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9F5D07">
        <w:rPr>
          <w:rFonts w:asciiTheme="majorHAnsi" w:hAnsiTheme="majorHAnsi" w:cs="MyriadPro-Black"/>
          <w:caps/>
          <w:color w:val="A6A6A6"/>
          <w:sz w:val="40"/>
          <w:szCs w:val="40"/>
        </w:rPr>
        <w:t>3</w:t>
      </w:r>
      <w:r w:rsidR="007D5E64">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05565">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F05565">
        <w:rPr>
          <w:rFonts w:asciiTheme="majorHAnsi" w:hAnsiTheme="majorHAnsi" w:cs="MyriadPro-Black"/>
          <w:b/>
          <w:caps/>
          <w:sz w:val="46"/>
          <w:szCs w:val="40"/>
        </w:rPr>
        <w:t xml:space="preserve"> (</w:t>
      </w:r>
      <w:r w:rsidR="00924CAE">
        <w:rPr>
          <w:rFonts w:asciiTheme="majorHAnsi" w:hAnsiTheme="majorHAnsi" w:cs="MyriadPro-Black"/>
          <w:b/>
          <w:caps/>
          <w:sz w:val="46"/>
          <w:szCs w:val="40"/>
        </w:rPr>
        <w:t>sohz</w:t>
      </w:r>
      <w:r w:rsidR="00F05565">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C0FC0">
        <w:rPr>
          <w:rFonts w:asciiTheme="majorHAnsi" w:hAnsiTheme="majorHAnsi" w:cs="MyriadPro-Black"/>
          <w:caps/>
          <w:sz w:val="32"/>
          <w:szCs w:val="40"/>
        </w:rPr>
        <w:t>5.9.</w:t>
      </w:r>
      <w:bookmarkStart w:id="5" w:name="_GoBack"/>
      <w:bookmarkEnd w:id="5"/>
      <w:r w:rsidR="00BC0FC0">
        <w:rPr>
          <w:rFonts w:asciiTheme="majorHAnsi" w:hAnsiTheme="majorHAnsi" w:cs="MyriadPro-Black"/>
          <w:caps/>
          <w:sz w:val="32"/>
          <w:szCs w:val="40"/>
        </w:rPr>
        <w:t xml:space="preserve"> 2016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proofErr w:type="gramStart"/>
            <w:r w:rsidRPr="00414C65">
              <w:rPr>
                <w:rFonts w:asciiTheme="minorHAnsi" w:hAnsiTheme="minorHAnsi"/>
                <w:i/>
                <w:snapToGrid w:val="0"/>
                <w:sz w:val="22"/>
              </w:rPr>
              <w:t>…( obce</w:t>
            </w:r>
            <w:proofErr w:type="gramEnd"/>
            <w:r w:rsidRPr="00414C65">
              <w:rPr>
                <w:rFonts w:asciiTheme="minorHAnsi" w:hAnsiTheme="minorHAnsi"/>
                <w:i/>
                <w:snapToGrid w:val="0"/>
                <w:sz w:val="22"/>
              </w:rPr>
              <w:t>,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lastRenderedPageBreak/>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w:t>
            </w:r>
            <w:r w:rsidRPr="00385659">
              <w:rPr>
                <w:rFonts w:asciiTheme="minorHAnsi" w:hAnsiTheme="minorHAnsi"/>
                <w:snapToGrid w:val="0"/>
                <w:sz w:val="22"/>
                <w:szCs w:val="22"/>
              </w:rPr>
              <w:lastRenderedPageBreak/>
              <w:t xml:space="preserve">předložit vždy nejpozději do dvaceti pracovních dnů od ukončení realizace projektu, resp. etapy projektu.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lastRenderedPageBreak/>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AE5308" w:rsidRP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Pr="0078137E"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30465" w:rsidRPr="00AE5308"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7B46B8" w:rsidRDefault="00E77B76" w:rsidP="00230465">
            <w:pPr>
              <w:spacing w:after="120"/>
              <w:ind w:right="-2"/>
              <w:jc w:val="both"/>
              <w:rPr>
                <w:highlight w:val="yellow"/>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lastRenderedPageBreak/>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5"/>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C0FC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C0FC0">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C0FC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C0FC0">
            <w:rPr>
              <w:rFonts w:ascii="Arial" w:hAnsi="Arial" w:cs="Arial"/>
              <w:noProof/>
              <w:sz w:val="20"/>
            </w:rPr>
            <w:t>12</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B7A50"/>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27337"/>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5C9"/>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083"/>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5E64"/>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0"/>
    <w:rsid w:val="00917FEB"/>
    <w:rsid w:val="0092025C"/>
    <w:rsid w:val="009204E2"/>
    <w:rsid w:val="00921BC1"/>
    <w:rsid w:val="0092250F"/>
    <w:rsid w:val="00923CEC"/>
    <w:rsid w:val="00924CAE"/>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5D07"/>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FC0"/>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729"/>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5432"/>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4B3D"/>
    <w:rsid w:val="00F05565"/>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825"/>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AF259-0605-478B-B6F1-75362A09D41C}">
  <ds:schemaRefs>
    <ds:schemaRef ds:uri="http://schemas.openxmlformats.org/officeDocument/2006/bibliography"/>
  </ds:schemaRefs>
</ds:datastoreItem>
</file>

<file path=customXml/itemProps10.xml><?xml version="1.0" encoding="utf-8"?>
<ds:datastoreItem xmlns:ds="http://schemas.openxmlformats.org/officeDocument/2006/customXml" ds:itemID="{5719F9E6-D432-408C-A0F2-4BD1C299C688}">
  <ds:schemaRefs>
    <ds:schemaRef ds:uri="http://schemas.openxmlformats.org/officeDocument/2006/bibliography"/>
  </ds:schemaRefs>
</ds:datastoreItem>
</file>

<file path=customXml/itemProps11.xml><?xml version="1.0" encoding="utf-8"?>
<ds:datastoreItem xmlns:ds="http://schemas.openxmlformats.org/officeDocument/2006/customXml" ds:itemID="{40451E22-FFE0-4CA0-87E3-A6441D5FBB76}">
  <ds:schemaRefs>
    <ds:schemaRef ds:uri="http://schemas.openxmlformats.org/officeDocument/2006/bibliography"/>
  </ds:schemaRefs>
</ds:datastoreItem>
</file>

<file path=customXml/itemProps12.xml><?xml version="1.0" encoding="utf-8"?>
<ds:datastoreItem xmlns:ds="http://schemas.openxmlformats.org/officeDocument/2006/customXml" ds:itemID="{5413F166-99C2-4EAB-87E4-259D385080B9}">
  <ds:schemaRefs>
    <ds:schemaRef ds:uri="http://schemas.openxmlformats.org/officeDocument/2006/bibliography"/>
  </ds:schemaRefs>
</ds:datastoreItem>
</file>

<file path=customXml/itemProps13.xml><?xml version="1.0" encoding="utf-8"?>
<ds:datastoreItem xmlns:ds="http://schemas.openxmlformats.org/officeDocument/2006/customXml" ds:itemID="{4C1051D1-49B3-4659-B32F-7744B2E347BC}">
  <ds:schemaRefs>
    <ds:schemaRef ds:uri="http://schemas.openxmlformats.org/officeDocument/2006/bibliography"/>
  </ds:schemaRefs>
</ds:datastoreItem>
</file>

<file path=customXml/itemProps14.xml><?xml version="1.0" encoding="utf-8"?>
<ds:datastoreItem xmlns:ds="http://schemas.openxmlformats.org/officeDocument/2006/customXml" ds:itemID="{A8FA7B6D-AAA0-4695-8B63-4D32176F2897}">
  <ds:schemaRefs>
    <ds:schemaRef ds:uri="http://schemas.openxmlformats.org/officeDocument/2006/bibliography"/>
  </ds:schemaRefs>
</ds:datastoreItem>
</file>

<file path=customXml/itemProps15.xml><?xml version="1.0" encoding="utf-8"?>
<ds:datastoreItem xmlns:ds="http://schemas.openxmlformats.org/officeDocument/2006/customXml" ds:itemID="{2C69532C-BCC4-41A6-B1BC-64F000E84CA6}">
  <ds:schemaRefs>
    <ds:schemaRef ds:uri="http://schemas.openxmlformats.org/officeDocument/2006/bibliography"/>
  </ds:schemaRefs>
</ds:datastoreItem>
</file>

<file path=customXml/itemProps16.xml><?xml version="1.0" encoding="utf-8"?>
<ds:datastoreItem xmlns:ds="http://schemas.openxmlformats.org/officeDocument/2006/customXml" ds:itemID="{37D0255C-862B-4A20-801B-B0284BE0F1C3}">
  <ds:schemaRefs>
    <ds:schemaRef ds:uri="http://schemas.openxmlformats.org/officeDocument/2006/bibliography"/>
  </ds:schemaRefs>
</ds:datastoreItem>
</file>

<file path=customXml/itemProps17.xml><?xml version="1.0" encoding="utf-8"?>
<ds:datastoreItem xmlns:ds="http://schemas.openxmlformats.org/officeDocument/2006/customXml" ds:itemID="{7CFE4D1D-8E61-4B11-9162-4588AB585BB0}">
  <ds:schemaRefs>
    <ds:schemaRef ds:uri="http://schemas.openxmlformats.org/officeDocument/2006/bibliography"/>
  </ds:schemaRefs>
</ds:datastoreItem>
</file>

<file path=customXml/itemProps18.xml><?xml version="1.0" encoding="utf-8"?>
<ds:datastoreItem xmlns:ds="http://schemas.openxmlformats.org/officeDocument/2006/customXml" ds:itemID="{A2ECA8BD-2951-46C4-BFEB-877BE1616820}">
  <ds:schemaRefs>
    <ds:schemaRef ds:uri="http://schemas.openxmlformats.org/officeDocument/2006/bibliography"/>
  </ds:schemaRefs>
</ds:datastoreItem>
</file>

<file path=customXml/itemProps19.xml><?xml version="1.0" encoding="utf-8"?>
<ds:datastoreItem xmlns:ds="http://schemas.openxmlformats.org/officeDocument/2006/customXml" ds:itemID="{BE0C3C1D-AF2F-4B0E-BBB1-B3FD070BC3F4}">
  <ds:schemaRefs>
    <ds:schemaRef ds:uri="http://schemas.openxmlformats.org/officeDocument/2006/bibliography"/>
  </ds:schemaRefs>
</ds:datastoreItem>
</file>

<file path=customXml/itemProps2.xml><?xml version="1.0" encoding="utf-8"?>
<ds:datastoreItem xmlns:ds="http://schemas.openxmlformats.org/officeDocument/2006/customXml" ds:itemID="{1C834E9F-DE15-4C0A-AE77-7D4026639AA9}">
  <ds:schemaRefs>
    <ds:schemaRef ds:uri="http://schemas.openxmlformats.org/officeDocument/2006/bibliography"/>
  </ds:schemaRefs>
</ds:datastoreItem>
</file>

<file path=customXml/itemProps20.xml><?xml version="1.0" encoding="utf-8"?>
<ds:datastoreItem xmlns:ds="http://schemas.openxmlformats.org/officeDocument/2006/customXml" ds:itemID="{23368BF6-D868-4C57-A595-2E2CAE64D5A2}">
  <ds:schemaRefs>
    <ds:schemaRef ds:uri="http://schemas.openxmlformats.org/officeDocument/2006/bibliography"/>
  </ds:schemaRefs>
</ds:datastoreItem>
</file>

<file path=customXml/itemProps21.xml><?xml version="1.0" encoding="utf-8"?>
<ds:datastoreItem xmlns:ds="http://schemas.openxmlformats.org/officeDocument/2006/customXml" ds:itemID="{9EA3CAC3-9FED-4270-8B05-9285D0C09E6B}">
  <ds:schemaRefs>
    <ds:schemaRef ds:uri="http://schemas.openxmlformats.org/officeDocument/2006/bibliography"/>
  </ds:schemaRefs>
</ds:datastoreItem>
</file>

<file path=customXml/itemProps22.xml><?xml version="1.0" encoding="utf-8"?>
<ds:datastoreItem xmlns:ds="http://schemas.openxmlformats.org/officeDocument/2006/customXml" ds:itemID="{D138D35D-12CC-4807-AF0D-AD95A8CD9074}">
  <ds:schemaRefs>
    <ds:schemaRef ds:uri="http://schemas.openxmlformats.org/officeDocument/2006/bibliography"/>
  </ds:schemaRefs>
</ds:datastoreItem>
</file>

<file path=customXml/itemProps3.xml><?xml version="1.0" encoding="utf-8"?>
<ds:datastoreItem xmlns:ds="http://schemas.openxmlformats.org/officeDocument/2006/customXml" ds:itemID="{76DF08E9-244C-41C1-90A8-29766B4D4A3F}">
  <ds:schemaRefs>
    <ds:schemaRef ds:uri="http://schemas.openxmlformats.org/officeDocument/2006/bibliography"/>
  </ds:schemaRefs>
</ds:datastoreItem>
</file>

<file path=customXml/itemProps4.xml><?xml version="1.0" encoding="utf-8"?>
<ds:datastoreItem xmlns:ds="http://schemas.openxmlformats.org/officeDocument/2006/customXml" ds:itemID="{A683B938-468E-48E6-8123-BCC774F1290C}">
  <ds:schemaRefs>
    <ds:schemaRef ds:uri="http://schemas.openxmlformats.org/officeDocument/2006/bibliography"/>
  </ds:schemaRefs>
</ds:datastoreItem>
</file>

<file path=customXml/itemProps5.xml><?xml version="1.0" encoding="utf-8"?>
<ds:datastoreItem xmlns:ds="http://schemas.openxmlformats.org/officeDocument/2006/customXml" ds:itemID="{CCB6552B-0900-402C-8A9A-5A725AB2E509}">
  <ds:schemaRefs>
    <ds:schemaRef ds:uri="http://schemas.openxmlformats.org/officeDocument/2006/bibliography"/>
  </ds:schemaRefs>
</ds:datastoreItem>
</file>

<file path=customXml/itemProps6.xml><?xml version="1.0" encoding="utf-8"?>
<ds:datastoreItem xmlns:ds="http://schemas.openxmlformats.org/officeDocument/2006/customXml" ds:itemID="{27D71448-9715-4E0E-9618-4001641427A3}">
  <ds:schemaRefs>
    <ds:schemaRef ds:uri="http://schemas.openxmlformats.org/officeDocument/2006/bibliography"/>
  </ds:schemaRefs>
</ds:datastoreItem>
</file>

<file path=customXml/itemProps7.xml><?xml version="1.0" encoding="utf-8"?>
<ds:datastoreItem xmlns:ds="http://schemas.openxmlformats.org/officeDocument/2006/customXml" ds:itemID="{2988C548-817C-4D52-B18D-EFA7B03100BB}">
  <ds:schemaRefs>
    <ds:schemaRef ds:uri="http://schemas.openxmlformats.org/officeDocument/2006/bibliography"/>
  </ds:schemaRefs>
</ds:datastoreItem>
</file>

<file path=customXml/itemProps8.xml><?xml version="1.0" encoding="utf-8"?>
<ds:datastoreItem xmlns:ds="http://schemas.openxmlformats.org/officeDocument/2006/customXml" ds:itemID="{0D09B9E1-91DE-4BB2-BCB9-D10AC1EFD1E2}">
  <ds:schemaRefs>
    <ds:schemaRef ds:uri="http://schemas.openxmlformats.org/officeDocument/2006/bibliography"/>
  </ds:schemaRefs>
</ds:datastoreItem>
</file>

<file path=customXml/itemProps9.xml><?xml version="1.0" encoding="utf-8"?>
<ds:datastoreItem xmlns:ds="http://schemas.openxmlformats.org/officeDocument/2006/customXml" ds:itemID="{17D8BE35-E2DD-48DB-BE0D-AF30C1D4A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12</Pages>
  <Words>2952</Words>
  <Characters>17421</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Jakub Horáček</cp:lastModifiedBy>
  <cp:revision>32</cp:revision>
  <cp:lastPrinted>2014-05-14T09:54:00Z</cp:lastPrinted>
  <dcterms:created xsi:type="dcterms:W3CDTF">2016-03-04T10:36:00Z</dcterms:created>
  <dcterms:modified xsi:type="dcterms:W3CDTF">2016-09-05T10:37:00Z</dcterms:modified>
</cp:coreProperties>
</file>