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86D00" w14:textId="77777777" w:rsidR="00A50808" w:rsidRPr="00BC5834" w:rsidRDefault="001279AD" w:rsidP="001279AD">
      <w:pPr>
        <w:tabs>
          <w:tab w:val="right" w:pos="8280"/>
        </w:tabs>
        <w:ind w:right="-22"/>
        <w:jc w:val="center"/>
        <w:rPr>
          <w:rFonts w:ascii="Verdana" w:hAnsi="Verdana"/>
          <w:caps/>
          <w:sz w:val="20"/>
          <w:lang w:val="en-GB"/>
        </w:rPr>
      </w:pPr>
      <w:r w:rsidRPr="00BC5834">
        <w:rPr>
          <w:noProof/>
          <w:lang w:val="en-GB" w:eastAsia="en-GB"/>
        </w:rPr>
        <w:drawing>
          <wp:anchor distT="0" distB="0" distL="114300" distR="114300" simplePos="0" relativeHeight="251660288" behindDoc="1" locked="0" layoutInCell="1" allowOverlap="1" wp14:anchorId="035EC926" wp14:editId="66577212">
            <wp:simplePos x="0" y="0"/>
            <wp:positionH relativeFrom="margin">
              <wp:posOffset>-1076325</wp:posOffset>
            </wp:positionH>
            <wp:positionV relativeFrom="margin">
              <wp:posOffset>-635</wp:posOffset>
            </wp:positionV>
            <wp:extent cx="7345045" cy="7423785"/>
            <wp:effectExtent l="0" t="0" r="0" b="0"/>
            <wp:wrapNone/>
            <wp:docPr id="26" name="Picture 26"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5834">
        <w:rPr>
          <w:noProof/>
          <w:lang w:val="en-GB" w:eastAsia="en-GB"/>
        </w:rPr>
        <w:drawing>
          <wp:inline distT="0" distB="0" distL="0" distR="0" wp14:anchorId="43C01061" wp14:editId="3A412C09">
            <wp:extent cx="2266950" cy="1743075"/>
            <wp:effectExtent l="0" t="0" r="0" b="0"/>
            <wp:docPr id="27" name="Picture 27"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bookmarkStart w:id="0" w:name="_Ref486013365"/>
      <w:bookmarkStart w:id="1" w:name="_GoBack"/>
      <w:bookmarkEnd w:id="0"/>
      <w:bookmarkEnd w:id="1"/>
    </w:p>
    <w:p w14:paraId="2DAA8280" w14:textId="77777777" w:rsidR="00AE7C03" w:rsidRPr="00BC5834" w:rsidRDefault="00AE7C03" w:rsidP="00EC3A6D">
      <w:pPr>
        <w:tabs>
          <w:tab w:val="right" w:pos="8280"/>
        </w:tabs>
        <w:ind w:right="-22"/>
        <w:rPr>
          <w:rFonts w:ascii="Verdana" w:hAnsi="Verdana"/>
          <w:caps/>
          <w:sz w:val="20"/>
          <w:lang w:val="en-GB"/>
        </w:rPr>
      </w:pPr>
    </w:p>
    <w:p w14:paraId="015D38C1" w14:textId="77777777" w:rsidR="00910BEB" w:rsidRPr="00BC5834" w:rsidRDefault="00910BEB" w:rsidP="00EC3A6D">
      <w:pPr>
        <w:tabs>
          <w:tab w:val="right" w:pos="8280"/>
        </w:tabs>
        <w:ind w:right="-22"/>
        <w:rPr>
          <w:rFonts w:ascii="Verdana" w:hAnsi="Verdana"/>
          <w:caps/>
          <w:sz w:val="20"/>
          <w:lang w:val="en-GB"/>
        </w:rPr>
      </w:pPr>
    </w:p>
    <w:p w14:paraId="7056E5D4" w14:textId="77777777" w:rsidR="005C672B" w:rsidRPr="00BC5834" w:rsidRDefault="005C672B" w:rsidP="00EC3A6D">
      <w:pPr>
        <w:pStyle w:val="Header"/>
        <w:tabs>
          <w:tab w:val="left" w:pos="3420"/>
          <w:tab w:val="right" w:pos="9000"/>
        </w:tabs>
        <w:jc w:val="both"/>
        <w:rPr>
          <w:color w:val="333333"/>
          <w:lang w:val="en-GB"/>
        </w:rPr>
      </w:pPr>
    </w:p>
    <w:p w14:paraId="50BBEC2E" w14:textId="77777777" w:rsidR="00910BEB" w:rsidRPr="00BC5834" w:rsidRDefault="00910BEB" w:rsidP="00EC3A6D">
      <w:pPr>
        <w:pStyle w:val="Header"/>
        <w:tabs>
          <w:tab w:val="left" w:pos="3420"/>
          <w:tab w:val="right" w:pos="9000"/>
        </w:tabs>
        <w:jc w:val="both"/>
        <w:rPr>
          <w:color w:val="333333"/>
          <w:lang w:val="en-GB"/>
        </w:rPr>
      </w:pPr>
    </w:p>
    <w:p w14:paraId="546070F5" w14:textId="48CBF584" w:rsidR="000E01F5" w:rsidRPr="00BC5834" w:rsidRDefault="000E01F5" w:rsidP="004819BF">
      <w:pPr>
        <w:pStyle w:val="DocumentSubtitle"/>
        <w:tabs>
          <w:tab w:val="left" w:pos="4536"/>
        </w:tabs>
        <w:rPr>
          <w:b/>
          <w:sz w:val="52"/>
          <w:szCs w:val="52"/>
        </w:rPr>
      </w:pPr>
      <w:r w:rsidRPr="00BC5834">
        <w:rPr>
          <w:b/>
          <w:sz w:val="52"/>
          <w:szCs w:val="52"/>
        </w:rPr>
        <w:t>Study on the implementation</w:t>
      </w:r>
      <w:r w:rsidR="00963F15" w:rsidRPr="00BC5834">
        <w:rPr>
          <w:b/>
          <w:sz w:val="52"/>
          <w:szCs w:val="52"/>
        </w:rPr>
        <w:t xml:space="preserve"> </w:t>
      </w:r>
      <w:r w:rsidR="00BC5834">
        <w:rPr>
          <w:b/>
          <w:sz w:val="52"/>
          <w:szCs w:val="52"/>
        </w:rPr>
        <w:t>of the EU C</w:t>
      </w:r>
      <w:r w:rsidRPr="00BC5834">
        <w:rPr>
          <w:b/>
          <w:sz w:val="52"/>
          <w:szCs w:val="52"/>
        </w:rPr>
        <w:t xml:space="preserve">ompetency </w:t>
      </w:r>
      <w:r w:rsidR="00BC5834">
        <w:rPr>
          <w:b/>
          <w:sz w:val="52"/>
          <w:szCs w:val="52"/>
        </w:rPr>
        <w:t>F</w:t>
      </w:r>
      <w:r w:rsidRPr="00BC5834">
        <w:rPr>
          <w:b/>
          <w:sz w:val="52"/>
          <w:szCs w:val="52"/>
        </w:rPr>
        <w:t>ramework for the management and implementation of the European Regional Development Fund and the Cohesion Fund</w:t>
      </w:r>
    </w:p>
    <w:p w14:paraId="12DA5574" w14:textId="3A5B941A" w:rsidR="006B26AA" w:rsidRPr="00BC5834" w:rsidRDefault="007C43D5" w:rsidP="004819BF">
      <w:pPr>
        <w:pStyle w:val="DocumentSubtitle"/>
        <w:tabs>
          <w:tab w:val="left" w:pos="4536"/>
        </w:tabs>
      </w:pPr>
      <w:r>
        <w:t xml:space="preserve">Draft </w:t>
      </w:r>
      <w:r w:rsidR="000C5D34" w:rsidRPr="00BC5834">
        <w:t>Final</w:t>
      </w:r>
      <w:r w:rsidR="008764C0" w:rsidRPr="00BC5834">
        <w:t xml:space="preserve"> </w:t>
      </w:r>
      <w:r w:rsidR="000C5D34" w:rsidRPr="00BC5834">
        <w:t>R</w:t>
      </w:r>
      <w:r w:rsidR="000E01F5" w:rsidRPr="00BC5834">
        <w:t>eport</w:t>
      </w:r>
    </w:p>
    <w:p w14:paraId="5D0CEC93" w14:textId="77777777" w:rsidR="00E15F27" w:rsidRPr="00BC5834" w:rsidRDefault="00E15F27" w:rsidP="00EC3A6D">
      <w:pPr>
        <w:pStyle w:val="DocumentSubtitle"/>
        <w:tabs>
          <w:tab w:val="left" w:pos="4536"/>
        </w:tabs>
        <w:jc w:val="both"/>
      </w:pPr>
    </w:p>
    <w:p w14:paraId="53DCAE66" w14:textId="77777777" w:rsidR="00E15F27" w:rsidRPr="00BC5834" w:rsidRDefault="00E15F27" w:rsidP="00EC3A6D">
      <w:pPr>
        <w:pStyle w:val="DocumentSubtitle"/>
        <w:tabs>
          <w:tab w:val="left" w:pos="4536"/>
        </w:tabs>
        <w:jc w:val="both"/>
      </w:pPr>
    </w:p>
    <w:p w14:paraId="541B6794" w14:textId="77777777" w:rsidR="00E15F27" w:rsidRPr="00BC5834" w:rsidRDefault="00E15F27" w:rsidP="00EC3A6D">
      <w:pPr>
        <w:pStyle w:val="DocumentSubtitle"/>
        <w:tabs>
          <w:tab w:val="left" w:pos="4536"/>
        </w:tabs>
        <w:jc w:val="both"/>
      </w:pPr>
    </w:p>
    <w:p w14:paraId="3A618184" w14:textId="77777777" w:rsidR="00E15F27" w:rsidRPr="00BC5834" w:rsidRDefault="00E15F27" w:rsidP="00EC3A6D">
      <w:pPr>
        <w:pStyle w:val="DocumentSubtitle"/>
        <w:tabs>
          <w:tab w:val="left" w:pos="4536"/>
        </w:tabs>
        <w:jc w:val="both"/>
      </w:pPr>
    </w:p>
    <w:p w14:paraId="49B27C3F" w14:textId="77777777" w:rsidR="00E15F27" w:rsidRPr="00BC5834" w:rsidRDefault="00E15F27" w:rsidP="00EC3A6D">
      <w:pPr>
        <w:pStyle w:val="DocumentSubtitle"/>
        <w:tabs>
          <w:tab w:val="left" w:pos="4536"/>
        </w:tabs>
        <w:jc w:val="both"/>
      </w:pPr>
    </w:p>
    <w:p w14:paraId="5F5547D0" w14:textId="77777777" w:rsidR="006B26AA" w:rsidRPr="00BC5834" w:rsidRDefault="006B26AA" w:rsidP="00EC3A6D">
      <w:pPr>
        <w:rPr>
          <w:rFonts w:ascii="Verdana" w:hAnsi="Verdana"/>
          <w:lang w:val="en-GB"/>
        </w:rPr>
      </w:pPr>
    </w:p>
    <w:p w14:paraId="65B0E8FA" w14:textId="77777777" w:rsidR="0096722A" w:rsidRPr="00BC5834" w:rsidRDefault="0096722A" w:rsidP="00EC3A6D">
      <w:pPr>
        <w:rPr>
          <w:rFonts w:ascii="Verdana" w:hAnsi="Verdana"/>
          <w:lang w:val="en-GB"/>
        </w:rPr>
      </w:pPr>
    </w:p>
    <w:p w14:paraId="4EE6A6AC" w14:textId="77777777" w:rsidR="0096722A" w:rsidRPr="00BC5834" w:rsidRDefault="0096722A" w:rsidP="00EC3A6D">
      <w:pPr>
        <w:rPr>
          <w:rFonts w:ascii="Verdana" w:hAnsi="Verdana"/>
          <w:lang w:val="en-GB"/>
        </w:rPr>
      </w:pPr>
    </w:p>
    <w:p w14:paraId="0194E4E3" w14:textId="77777777" w:rsidR="0096722A" w:rsidRPr="00BC5834" w:rsidRDefault="0096722A" w:rsidP="00EC3A6D">
      <w:pPr>
        <w:rPr>
          <w:rFonts w:ascii="Verdana" w:hAnsi="Verdana"/>
          <w:lang w:val="en-GB"/>
        </w:rPr>
      </w:pPr>
    </w:p>
    <w:p w14:paraId="481D881E" w14:textId="77777777" w:rsidR="0096722A" w:rsidRPr="00BC5834" w:rsidRDefault="0096722A" w:rsidP="00EC3A6D">
      <w:pPr>
        <w:rPr>
          <w:rFonts w:ascii="Verdana" w:hAnsi="Verdana"/>
          <w:lang w:val="en-GB"/>
        </w:rPr>
      </w:pPr>
    </w:p>
    <w:p w14:paraId="2FFBD4D2" w14:textId="77777777" w:rsidR="006B26AA" w:rsidRPr="00BC5834" w:rsidRDefault="006B26AA" w:rsidP="00EC3A6D">
      <w:pPr>
        <w:rPr>
          <w:rFonts w:ascii="Verdana" w:hAnsi="Verdana"/>
          <w:lang w:val="en-GB"/>
        </w:rPr>
      </w:pPr>
    </w:p>
    <w:p w14:paraId="6B204D22" w14:textId="77777777" w:rsidR="006B26AA" w:rsidRPr="00BC5834" w:rsidRDefault="006B26AA" w:rsidP="00EC3A6D">
      <w:pPr>
        <w:rPr>
          <w:rFonts w:ascii="Verdana" w:hAnsi="Verdana"/>
          <w:lang w:val="en-GB"/>
        </w:rPr>
      </w:pPr>
    </w:p>
    <w:p w14:paraId="513C112E" w14:textId="77777777" w:rsidR="006B26AA" w:rsidRPr="00BC5834" w:rsidRDefault="006B26AA" w:rsidP="00EC3A6D">
      <w:pPr>
        <w:rPr>
          <w:rFonts w:ascii="Verdana" w:hAnsi="Verdana"/>
          <w:lang w:val="en-GB"/>
        </w:rPr>
      </w:pPr>
    </w:p>
    <w:p w14:paraId="086BE70F" w14:textId="77777777" w:rsidR="006B26AA" w:rsidRPr="00BC5834" w:rsidRDefault="006B26AA" w:rsidP="00EC3A6D">
      <w:pPr>
        <w:rPr>
          <w:rFonts w:ascii="Verdana" w:hAnsi="Verdana"/>
          <w:lang w:val="en-GB"/>
        </w:rPr>
      </w:pPr>
    </w:p>
    <w:p w14:paraId="2E8BD9A8" w14:textId="77777777" w:rsidR="006B26AA" w:rsidRPr="00BC5834" w:rsidRDefault="006B26AA" w:rsidP="00EC3A6D">
      <w:pPr>
        <w:rPr>
          <w:rFonts w:ascii="Verdana" w:hAnsi="Verdana"/>
          <w:lang w:val="en-GB"/>
        </w:rPr>
      </w:pPr>
    </w:p>
    <w:p w14:paraId="4629C624" w14:textId="77777777" w:rsidR="006B26AA" w:rsidRPr="00BC5834" w:rsidRDefault="006B26AA" w:rsidP="00EC3A6D">
      <w:pPr>
        <w:rPr>
          <w:rFonts w:ascii="Verdana" w:hAnsi="Verdana"/>
          <w:lang w:val="en-GB"/>
        </w:rPr>
      </w:pPr>
    </w:p>
    <w:p w14:paraId="4BA33130" w14:textId="77777777" w:rsidR="006B26AA" w:rsidRPr="00BC5834" w:rsidRDefault="006B26AA" w:rsidP="00EC3A6D">
      <w:pPr>
        <w:rPr>
          <w:rFonts w:ascii="Verdana" w:hAnsi="Verdana"/>
          <w:lang w:val="en-GB"/>
        </w:rPr>
      </w:pPr>
    </w:p>
    <w:p w14:paraId="4EA2DDAC" w14:textId="77777777" w:rsidR="006B26AA" w:rsidRPr="00BC5834" w:rsidRDefault="006B26AA" w:rsidP="00EC3A6D">
      <w:pPr>
        <w:rPr>
          <w:rFonts w:ascii="Verdana" w:hAnsi="Verdana"/>
          <w:lang w:val="en-GB"/>
        </w:rPr>
      </w:pPr>
    </w:p>
    <w:p w14:paraId="591EE427" w14:textId="77777777" w:rsidR="006B26AA" w:rsidRPr="00BC5834" w:rsidRDefault="006B26AA" w:rsidP="00EC3A6D">
      <w:pPr>
        <w:rPr>
          <w:rFonts w:ascii="Verdana" w:hAnsi="Verdana"/>
          <w:lang w:val="en-GB"/>
        </w:rPr>
      </w:pPr>
    </w:p>
    <w:p w14:paraId="11238FC0" w14:textId="77777777" w:rsidR="006B26AA" w:rsidRPr="00BC5834" w:rsidRDefault="006B26AA" w:rsidP="00EC3A6D">
      <w:pPr>
        <w:rPr>
          <w:rFonts w:ascii="Verdana" w:hAnsi="Verdana"/>
          <w:lang w:val="en-GB"/>
        </w:rPr>
      </w:pPr>
    </w:p>
    <w:p w14:paraId="1C4E7B97" w14:textId="77777777" w:rsidR="006B26AA" w:rsidRPr="00BC5834" w:rsidRDefault="006B26AA" w:rsidP="00EC3A6D">
      <w:pPr>
        <w:rPr>
          <w:rFonts w:ascii="Verdana" w:hAnsi="Verdana"/>
          <w:lang w:val="en-GB"/>
        </w:rPr>
      </w:pPr>
    </w:p>
    <w:p w14:paraId="09E8043C" w14:textId="77777777" w:rsidR="006B26AA" w:rsidRPr="00BC5834" w:rsidRDefault="006B26AA" w:rsidP="00EC3A6D">
      <w:pPr>
        <w:rPr>
          <w:rFonts w:ascii="Verdana" w:hAnsi="Verdana"/>
          <w:lang w:val="en-GB"/>
        </w:rPr>
      </w:pPr>
    </w:p>
    <w:p w14:paraId="24F72400" w14:textId="77777777" w:rsidR="009B6318" w:rsidRPr="00BC5834" w:rsidRDefault="009B6318" w:rsidP="00EC3A6D">
      <w:pPr>
        <w:rPr>
          <w:rFonts w:ascii="Verdana" w:hAnsi="Verdana"/>
          <w:lang w:val="en-GB"/>
        </w:rPr>
      </w:pPr>
    </w:p>
    <w:p w14:paraId="382CE24D" w14:textId="77777777" w:rsidR="006B26AA" w:rsidRPr="00BC5834" w:rsidRDefault="006B26AA" w:rsidP="00EC3A6D">
      <w:pPr>
        <w:rPr>
          <w:rFonts w:ascii="Verdana" w:hAnsi="Verdana"/>
          <w:lang w:val="en-GB"/>
        </w:rPr>
      </w:pPr>
    </w:p>
    <w:p w14:paraId="2CF276B2" w14:textId="77777777" w:rsidR="00696241" w:rsidRPr="00BC5834" w:rsidRDefault="00696241" w:rsidP="00EC3A6D">
      <w:pPr>
        <w:rPr>
          <w:rFonts w:ascii="Verdana" w:hAnsi="Verdana"/>
          <w:lang w:val="en-GB"/>
        </w:rPr>
      </w:pPr>
    </w:p>
    <w:p w14:paraId="6CC05285" w14:textId="77777777" w:rsidR="006B26AA" w:rsidRPr="00BC5834" w:rsidRDefault="006B26AA" w:rsidP="00EC3A6D">
      <w:pPr>
        <w:rPr>
          <w:rFonts w:ascii="Verdana" w:hAnsi="Verdana"/>
          <w:lang w:val="en-GB"/>
        </w:rPr>
      </w:pPr>
    </w:p>
    <w:p w14:paraId="292A9993" w14:textId="77777777" w:rsidR="00892A92" w:rsidRPr="00BC5834" w:rsidRDefault="00892A92" w:rsidP="00EC3A6D">
      <w:pPr>
        <w:pStyle w:val="HeadingBody"/>
      </w:pPr>
    </w:p>
    <w:p w14:paraId="62526D8C" w14:textId="77777777" w:rsidR="00892A92" w:rsidRPr="00BC5834" w:rsidRDefault="00892A92" w:rsidP="00EC3A6D">
      <w:pPr>
        <w:pStyle w:val="HeadingBody"/>
      </w:pPr>
    </w:p>
    <w:p w14:paraId="423F4A5A" w14:textId="77777777" w:rsidR="000D570A" w:rsidRPr="00BC5834" w:rsidRDefault="000D570A" w:rsidP="000D570A">
      <w:pPr>
        <w:pStyle w:val="HeadingBody"/>
        <w:jc w:val="left"/>
      </w:pPr>
      <w:r w:rsidRPr="00BC5834">
        <w:t>EUROPEAN COMMISSION</w:t>
      </w:r>
    </w:p>
    <w:p w14:paraId="1114468D" w14:textId="77777777" w:rsidR="000D570A" w:rsidRPr="00BC5834" w:rsidRDefault="000D570A" w:rsidP="000D570A">
      <w:pPr>
        <w:spacing w:after="0"/>
        <w:jc w:val="left"/>
        <w:rPr>
          <w:rFonts w:ascii="Verdana" w:hAnsi="Verdana"/>
          <w:sz w:val="16"/>
          <w:szCs w:val="16"/>
          <w:lang w:val="en-GB"/>
        </w:rPr>
      </w:pPr>
      <w:r w:rsidRPr="00BC5834">
        <w:rPr>
          <w:rFonts w:ascii="Verdana" w:hAnsi="Verdana"/>
          <w:sz w:val="16"/>
          <w:szCs w:val="16"/>
          <w:lang w:val="en-GB"/>
        </w:rPr>
        <w:t>Directorate-General for Regional and Urban Policy</w:t>
      </w:r>
    </w:p>
    <w:p w14:paraId="51E33942" w14:textId="77777777" w:rsidR="000D570A" w:rsidRPr="00BC5834" w:rsidRDefault="000D570A" w:rsidP="000D570A">
      <w:pPr>
        <w:spacing w:after="0"/>
        <w:jc w:val="left"/>
        <w:rPr>
          <w:rFonts w:ascii="Verdana" w:hAnsi="Verdana"/>
          <w:sz w:val="16"/>
          <w:szCs w:val="16"/>
          <w:lang w:val="en-GB"/>
        </w:rPr>
      </w:pPr>
      <w:r w:rsidRPr="00BC5834">
        <w:rPr>
          <w:rFonts w:ascii="Verdana" w:hAnsi="Verdana"/>
          <w:sz w:val="16"/>
          <w:szCs w:val="16"/>
          <w:lang w:val="en-GB"/>
        </w:rPr>
        <w:t xml:space="preserve">Directorate </w:t>
      </w:r>
      <w:r w:rsidRPr="00BC5834">
        <w:rPr>
          <w:rFonts w:ascii="Verdana" w:hAnsi="Verdana"/>
          <w:color w:val="FF0000"/>
          <w:sz w:val="16"/>
          <w:szCs w:val="16"/>
          <w:lang w:val="en-GB"/>
        </w:rPr>
        <w:t>[</w:t>
      </w:r>
      <w:r w:rsidRPr="00BC5834">
        <w:rPr>
          <w:rFonts w:ascii="Verdana" w:hAnsi="Verdana"/>
          <w:color w:val="FF0000"/>
          <w:sz w:val="16"/>
          <w:szCs w:val="16"/>
          <w:lang w:val="en-GB"/>
        </w:rPr>
        <w:sym w:font="Wingdings" w:char="F09F"/>
      </w:r>
      <w:r w:rsidRPr="00BC5834">
        <w:rPr>
          <w:rFonts w:ascii="Verdana" w:hAnsi="Verdana"/>
          <w:color w:val="FF0000"/>
          <w:sz w:val="16"/>
          <w:szCs w:val="16"/>
          <w:lang w:val="en-GB"/>
        </w:rPr>
        <w:t xml:space="preserve">] </w:t>
      </w:r>
      <w:r w:rsidRPr="00BC5834">
        <w:rPr>
          <w:rFonts w:ascii="Verdana" w:hAnsi="Verdana"/>
          <w:sz w:val="16"/>
          <w:szCs w:val="16"/>
          <w:lang w:val="en-GB"/>
        </w:rPr>
        <w:t xml:space="preserve">— </w:t>
      </w:r>
      <w:r w:rsidRPr="00BC5834">
        <w:rPr>
          <w:rFonts w:ascii="Verdana" w:hAnsi="Verdana"/>
          <w:color w:val="FF0000"/>
          <w:sz w:val="16"/>
          <w:szCs w:val="16"/>
          <w:lang w:val="en-GB"/>
        </w:rPr>
        <w:t>[</w:t>
      </w:r>
      <w:r w:rsidRPr="00BC5834">
        <w:rPr>
          <w:rFonts w:ascii="Verdana" w:hAnsi="Verdana"/>
          <w:color w:val="FF0000"/>
          <w:sz w:val="16"/>
          <w:szCs w:val="16"/>
          <w:lang w:val="en-GB"/>
        </w:rPr>
        <w:sym w:font="Wingdings" w:char="F09F"/>
      </w:r>
      <w:r w:rsidRPr="00BC5834">
        <w:rPr>
          <w:rFonts w:ascii="Verdana" w:hAnsi="Verdana"/>
          <w:color w:val="FF0000"/>
          <w:sz w:val="16"/>
          <w:szCs w:val="16"/>
          <w:lang w:val="en-GB"/>
        </w:rPr>
        <w:t>]</w:t>
      </w:r>
    </w:p>
    <w:p w14:paraId="15186EFF" w14:textId="77777777" w:rsidR="000D570A" w:rsidRPr="00BC5834" w:rsidRDefault="000D570A" w:rsidP="000D570A">
      <w:pPr>
        <w:spacing w:after="0"/>
        <w:jc w:val="left"/>
        <w:rPr>
          <w:rFonts w:ascii="Verdana" w:hAnsi="Verdana"/>
          <w:sz w:val="16"/>
          <w:szCs w:val="16"/>
          <w:lang w:val="en-GB"/>
        </w:rPr>
      </w:pPr>
      <w:r w:rsidRPr="00BC5834">
        <w:rPr>
          <w:rFonts w:ascii="Verdana" w:hAnsi="Verdana"/>
          <w:sz w:val="16"/>
          <w:szCs w:val="16"/>
          <w:lang w:val="en-GB"/>
        </w:rPr>
        <w:t xml:space="preserve">Unit </w:t>
      </w:r>
      <w:r w:rsidRPr="00BC5834">
        <w:rPr>
          <w:rFonts w:ascii="Verdana" w:hAnsi="Verdana"/>
          <w:color w:val="FF0000"/>
          <w:sz w:val="16"/>
          <w:szCs w:val="16"/>
          <w:lang w:val="en-GB"/>
        </w:rPr>
        <w:t>[</w:t>
      </w:r>
      <w:r w:rsidRPr="00BC5834">
        <w:rPr>
          <w:rFonts w:ascii="Verdana" w:hAnsi="Verdana"/>
          <w:color w:val="FF0000"/>
          <w:sz w:val="16"/>
          <w:szCs w:val="16"/>
          <w:lang w:val="en-GB"/>
        </w:rPr>
        <w:sym w:font="Wingdings" w:char="F09F"/>
      </w:r>
      <w:r w:rsidRPr="00BC5834">
        <w:rPr>
          <w:rFonts w:ascii="Verdana" w:hAnsi="Verdana"/>
          <w:color w:val="FF0000"/>
          <w:sz w:val="16"/>
          <w:szCs w:val="16"/>
          <w:lang w:val="en-GB"/>
        </w:rPr>
        <w:t>]</w:t>
      </w:r>
      <w:r w:rsidRPr="00BC5834">
        <w:rPr>
          <w:rFonts w:ascii="Verdana" w:hAnsi="Verdana"/>
          <w:sz w:val="16"/>
          <w:szCs w:val="16"/>
          <w:lang w:val="en-GB"/>
        </w:rPr>
        <w:t xml:space="preserve"> — </w:t>
      </w:r>
      <w:r w:rsidRPr="00BC5834">
        <w:rPr>
          <w:rFonts w:ascii="Verdana" w:hAnsi="Verdana"/>
          <w:color w:val="FF0000"/>
          <w:sz w:val="16"/>
          <w:szCs w:val="16"/>
          <w:lang w:val="en-GB"/>
        </w:rPr>
        <w:t>[</w:t>
      </w:r>
      <w:r w:rsidRPr="00BC5834">
        <w:rPr>
          <w:rFonts w:ascii="Verdana" w:hAnsi="Verdana"/>
          <w:color w:val="FF0000"/>
          <w:sz w:val="16"/>
          <w:szCs w:val="16"/>
          <w:lang w:val="en-GB"/>
        </w:rPr>
        <w:sym w:font="Wingdings" w:char="F09F"/>
      </w:r>
      <w:r w:rsidRPr="00BC5834">
        <w:rPr>
          <w:rFonts w:ascii="Verdana" w:hAnsi="Verdana"/>
          <w:color w:val="FF0000"/>
          <w:sz w:val="16"/>
          <w:szCs w:val="16"/>
          <w:lang w:val="en-GB"/>
        </w:rPr>
        <w:t>]</w:t>
      </w:r>
    </w:p>
    <w:p w14:paraId="6566F431" w14:textId="77777777" w:rsidR="000D570A" w:rsidRPr="00BC5834" w:rsidRDefault="000D570A" w:rsidP="000D570A">
      <w:pPr>
        <w:spacing w:after="120"/>
        <w:jc w:val="left"/>
        <w:rPr>
          <w:rFonts w:ascii="Verdana" w:hAnsi="Verdana"/>
          <w:i/>
          <w:sz w:val="16"/>
          <w:szCs w:val="16"/>
          <w:lang w:val="en-GB"/>
        </w:rPr>
      </w:pPr>
      <w:r w:rsidRPr="00BC5834">
        <w:rPr>
          <w:rFonts w:ascii="Verdana" w:hAnsi="Verdana"/>
          <w:i/>
          <w:sz w:val="16"/>
          <w:szCs w:val="16"/>
          <w:lang w:val="en-GB"/>
        </w:rPr>
        <w:t>Contact:</w:t>
      </w:r>
      <w:r w:rsidRPr="00BC5834">
        <w:rPr>
          <w:rFonts w:ascii="Verdana" w:hAnsi="Verdana"/>
          <w:sz w:val="16"/>
          <w:szCs w:val="16"/>
          <w:lang w:val="en-GB"/>
        </w:rPr>
        <w:t xml:space="preserve"> Ann-Kerstin Myleus, Denisa Perrin</w:t>
      </w:r>
    </w:p>
    <w:p w14:paraId="39B2E78C" w14:textId="77777777" w:rsidR="000D570A" w:rsidRPr="00BC5834" w:rsidRDefault="000D570A" w:rsidP="000D570A">
      <w:pPr>
        <w:tabs>
          <w:tab w:val="left" w:pos="709"/>
        </w:tabs>
        <w:spacing w:after="120"/>
        <w:ind w:left="709" w:hanging="709"/>
        <w:rPr>
          <w:rFonts w:ascii="Verdana" w:hAnsi="Verdana"/>
          <w:sz w:val="16"/>
          <w:szCs w:val="16"/>
          <w:lang w:val="en-GB"/>
        </w:rPr>
      </w:pPr>
      <w:r w:rsidRPr="00BC5834">
        <w:rPr>
          <w:rFonts w:ascii="Verdana" w:hAnsi="Verdana"/>
          <w:i/>
          <w:sz w:val="16"/>
          <w:szCs w:val="16"/>
          <w:lang w:val="en-GB"/>
        </w:rPr>
        <w:t>E-mail:</w:t>
      </w:r>
      <w:r w:rsidRPr="00BC5834">
        <w:rPr>
          <w:rFonts w:ascii="Verdana" w:hAnsi="Verdana"/>
          <w:i/>
          <w:sz w:val="16"/>
          <w:szCs w:val="16"/>
          <w:lang w:val="en-GB"/>
        </w:rPr>
        <w:tab/>
        <w:t>REGIO-E1-ADMINISTRATIVE-CAPACITY@ec.europa.eu</w:t>
      </w:r>
      <w:r w:rsidRPr="00BC5834">
        <w:rPr>
          <w:rFonts w:ascii="Verdana" w:hAnsi="Verdana"/>
          <w:sz w:val="16"/>
          <w:szCs w:val="16"/>
          <w:lang w:val="en-GB"/>
        </w:rPr>
        <w:t xml:space="preserve"> </w:t>
      </w:r>
    </w:p>
    <w:p w14:paraId="1F69C758" w14:textId="77777777" w:rsidR="000D570A" w:rsidRPr="00BC5834" w:rsidRDefault="000D570A" w:rsidP="000D570A">
      <w:pPr>
        <w:spacing w:after="0"/>
        <w:jc w:val="left"/>
        <w:rPr>
          <w:rStyle w:val="BodyChar"/>
        </w:rPr>
      </w:pPr>
      <w:r w:rsidRPr="00BC5834">
        <w:rPr>
          <w:rFonts w:ascii="Verdana" w:hAnsi="Verdana"/>
          <w:i/>
          <w:sz w:val="16"/>
          <w:szCs w:val="16"/>
          <w:lang w:val="en-GB"/>
        </w:rPr>
        <w:t>European Commission</w:t>
      </w:r>
      <w:r w:rsidRPr="00BC5834">
        <w:rPr>
          <w:rFonts w:ascii="Verdana" w:hAnsi="Verdana"/>
          <w:i/>
          <w:sz w:val="16"/>
          <w:szCs w:val="16"/>
          <w:lang w:val="en-GB"/>
        </w:rPr>
        <w:br/>
        <w:t>B-1049 Brussels</w:t>
      </w:r>
    </w:p>
    <w:p w14:paraId="6B2150DE" w14:textId="77777777" w:rsidR="006B26AA" w:rsidRPr="00BC5834" w:rsidRDefault="006B26AA" w:rsidP="003B5285">
      <w:pPr>
        <w:pStyle w:val="Body"/>
        <w:sectPr w:rsidR="006B26AA" w:rsidRPr="00BC5834" w:rsidSect="00FB177B">
          <w:footerReference w:type="first" r:id="rId16"/>
          <w:pgSz w:w="11907" w:h="16839" w:code="9"/>
          <w:pgMar w:top="1418" w:right="1418" w:bottom="851" w:left="1701" w:header="567" w:footer="493" w:gutter="0"/>
          <w:cols w:space="720"/>
          <w:titlePg/>
          <w:docGrid w:linePitch="326"/>
        </w:sectPr>
      </w:pPr>
    </w:p>
    <w:p w14:paraId="782839CC" w14:textId="77777777" w:rsidR="00213AE8" w:rsidRPr="00BC5834" w:rsidRDefault="00213AE8" w:rsidP="00EC3A6D">
      <w:pPr>
        <w:rPr>
          <w:rFonts w:ascii="Verdana" w:hAnsi="Verdana"/>
          <w:sz w:val="18"/>
          <w:lang w:val="en-GB"/>
        </w:rPr>
      </w:pPr>
    </w:p>
    <w:p w14:paraId="3A3E4FB4" w14:textId="77777777" w:rsidR="00BE55E6" w:rsidRPr="00BC5834" w:rsidRDefault="00BE55E6" w:rsidP="00EC3A6D">
      <w:pPr>
        <w:rPr>
          <w:rFonts w:ascii="Verdana" w:hAnsi="Verdana"/>
          <w:sz w:val="18"/>
          <w:lang w:val="en-GB"/>
        </w:rPr>
      </w:pPr>
    </w:p>
    <w:p w14:paraId="03848B54" w14:textId="77777777" w:rsidR="00BE55E6" w:rsidRPr="00BC5834" w:rsidRDefault="00BE55E6" w:rsidP="00EC3A6D">
      <w:pPr>
        <w:rPr>
          <w:rFonts w:ascii="Verdana" w:hAnsi="Verdana"/>
          <w:sz w:val="18"/>
          <w:lang w:val="en-GB"/>
        </w:rPr>
      </w:pPr>
    </w:p>
    <w:p w14:paraId="0EE1CE51" w14:textId="77777777" w:rsidR="00BE55E6" w:rsidRPr="00BC5834" w:rsidRDefault="00BE55E6" w:rsidP="00EC3A6D">
      <w:pPr>
        <w:rPr>
          <w:rFonts w:ascii="Verdana" w:hAnsi="Verdana"/>
          <w:lang w:val="en-GB"/>
        </w:rPr>
      </w:pPr>
    </w:p>
    <w:p w14:paraId="07B4A0C4" w14:textId="77777777" w:rsidR="00213AE8" w:rsidRPr="00BC5834" w:rsidRDefault="00213AE8" w:rsidP="00EC3A6D">
      <w:pPr>
        <w:rPr>
          <w:rFonts w:ascii="Verdana" w:hAnsi="Verdana"/>
          <w:lang w:val="en-GB"/>
        </w:rPr>
      </w:pPr>
    </w:p>
    <w:p w14:paraId="3788408B" w14:textId="77777777" w:rsidR="00213AE8" w:rsidRPr="00BC5834" w:rsidRDefault="00213AE8" w:rsidP="00EC3A6D">
      <w:pPr>
        <w:rPr>
          <w:rFonts w:ascii="Verdana" w:hAnsi="Verdana"/>
          <w:lang w:val="en-GB"/>
        </w:rPr>
      </w:pPr>
    </w:p>
    <w:p w14:paraId="0120D6F6" w14:textId="77777777" w:rsidR="00213AE8" w:rsidRPr="00BC5834" w:rsidRDefault="00213AE8" w:rsidP="00EC3A6D">
      <w:pPr>
        <w:rPr>
          <w:rFonts w:ascii="Verdana" w:hAnsi="Verdana"/>
          <w:lang w:val="en-GB"/>
        </w:rPr>
      </w:pPr>
    </w:p>
    <w:p w14:paraId="63E35343" w14:textId="77777777" w:rsidR="00213AE8" w:rsidRPr="00BC5834" w:rsidRDefault="00213AE8" w:rsidP="00EC3A6D">
      <w:pPr>
        <w:rPr>
          <w:rFonts w:ascii="Verdana" w:hAnsi="Verdana"/>
          <w:lang w:val="en-GB"/>
        </w:rPr>
      </w:pPr>
    </w:p>
    <w:p w14:paraId="22FE1E83" w14:textId="77777777" w:rsidR="00213AE8" w:rsidRPr="00BC5834" w:rsidRDefault="00213AE8" w:rsidP="00EC3A6D">
      <w:pPr>
        <w:rPr>
          <w:rFonts w:ascii="Verdana" w:hAnsi="Verdana"/>
          <w:lang w:val="en-GB"/>
        </w:rPr>
      </w:pPr>
    </w:p>
    <w:p w14:paraId="09E55F7C" w14:textId="1B347D88" w:rsidR="000E01F5" w:rsidRPr="00BC5834" w:rsidRDefault="000E01F5" w:rsidP="004819BF">
      <w:pPr>
        <w:pStyle w:val="DocumentSubtitle"/>
        <w:tabs>
          <w:tab w:val="left" w:pos="4536"/>
        </w:tabs>
        <w:rPr>
          <w:b/>
          <w:sz w:val="52"/>
          <w:szCs w:val="52"/>
        </w:rPr>
      </w:pPr>
      <w:r w:rsidRPr="00BC5834">
        <w:rPr>
          <w:b/>
          <w:sz w:val="52"/>
          <w:szCs w:val="52"/>
        </w:rPr>
        <w:t>Study o</w:t>
      </w:r>
      <w:r w:rsidR="00BC5834">
        <w:rPr>
          <w:b/>
          <w:sz w:val="52"/>
          <w:szCs w:val="52"/>
        </w:rPr>
        <w:t>n the implementation of the EU C</w:t>
      </w:r>
      <w:r w:rsidRPr="00BC5834">
        <w:rPr>
          <w:b/>
          <w:sz w:val="52"/>
          <w:szCs w:val="52"/>
        </w:rPr>
        <w:t xml:space="preserve">ompetency </w:t>
      </w:r>
      <w:r w:rsidR="00BC5834">
        <w:rPr>
          <w:b/>
          <w:sz w:val="52"/>
          <w:szCs w:val="52"/>
        </w:rPr>
        <w:t>F</w:t>
      </w:r>
      <w:r w:rsidRPr="00BC5834">
        <w:rPr>
          <w:b/>
          <w:sz w:val="52"/>
          <w:szCs w:val="52"/>
        </w:rPr>
        <w:t>ramework for the management and implementation of the European Regional Development Fund and the Cohesion Fund</w:t>
      </w:r>
    </w:p>
    <w:p w14:paraId="3F8CCDFF" w14:textId="5E706FD5" w:rsidR="000E01F5" w:rsidRPr="00BC5834" w:rsidRDefault="007C43D5" w:rsidP="004819BF">
      <w:pPr>
        <w:pStyle w:val="DocumentSubtitle"/>
        <w:tabs>
          <w:tab w:val="left" w:pos="4536"/>
        </w:tabs>
      </w:pPr>
      <w:r>
        <w:t xml:space="preserve">Draft </w:t>
      </w:r>
      <w:r w:rsidR="000C5D34" w:rsidRPr="00BC5834">
        <w:t>Final</w:t>
      </w:r>
      <w:r w:rsidR="008764C0" w:rsidRPr="00BC5834">
        <w:t xml:space="preserve"> </w:t>
      </w:r>
      <w:r w:rsidR="000C5D34" w:rsidRPr="00BC5834">
        <w:t>R</w:t>
      </w:r>
      <w:r w:rsidR="000E01F5" w:rsidRPr="00BC5834">
        <w:t>eport</w:t>
      </w:r>
    </w:p>
    <w:p w14:paraId="17C78116" w14:textId="77777777" w:rsidR="00824FCF" w:rsidRPr="00BC5834" w:rsidRDefault="00824FCF" w:rsidP="00EC3A6D">
      <w:pPr>
        <w:rPr>
          <w:rFonts w:ascii="Verdana" w:hAnsi="Verdana"/>
          <w:sz w:val="16"/>
          <w:szCs w:val="16"/>
          <w:lang w:val="en-GB"/>
        </w:rPr>
      </w:pPr>
    </w:p>
    <w:p w14:paraId="5BAFED7A" w14:textId="77777777" w:rsidR="00824FCF" w:rsidRPr="00BC5834" w:rsidRDefault="00824FCF" w:rsidP="00EC3A6D">
      <w:pPr>
        <w:rPr>
          <w:rFonts w:ascii="Verdana" w:hAnsi="Verdana"/>
          <w:sz w:val="16"/>
          <w:szCs w:val="16"/>
          <w:lang w:val="en-GB"/>
        </w:rPr>
      </w:pPr>
    </w:p>
    <w:p w14:paraId="07363BEA" w14:textId="77777777" w:rsidR="00824FCF" w:rsidRPr="00BC5834" w:rsidRDefault="00824FCF" w:rsidP="00EC3A6D">
      <w:pPr>
        <w:rPr>
          <w:rFonts w:ascii="Verdana" w:hAnsi="Verdana"/>
          <w:sz w:val="16"/>
          <w:szCs w:val="16"/>
          <w:lang w:val="en-GB"/>
        </w:rPr>
      </w:pPr>
    </w:p>
    <w:p w14:paraId="46A52446" w14:textId="77777777" w:rsidR="00824FCF" w:rsidRPr="00BC5834" w:rsidRDefault="00824FCF" w:rsidP="00EC3A6D">
      <w:pPr>
        <w:rPr>
          <w:rFonts w:ascii="Verdana" w:hAnsi="Verdana"/>
          <w:sz w:val="16"/>
          <w:szCs w:val="16"/>
          <w:lang w:val="en-GB"/>
        </w:rPr>
      </w:pPr>
    </w:p>
    <w:p w14:paraId="486D67F9" w14:textId="77777777" w:rsidR="00824FCF" w:rsidRPr="00BC5834" w:rsidRDefault="00824FCF" w:rsidP="00EC3A6D">
      <w:pPr>
        <w:rPr>
          <w:rFonts w:ascii="Verdana" w:hAnsi="Verdana"/>
          <w:sz w:val="16"/>
          <w:szCs w:val="16"/>
          <w:lang w:val="en-GB"/>
        </w:rPr>
      </w:pPr>
    </w:p>
    <w:p w14:paraId="283A8D6E" w14:textId="77777777" w:rsidR="00824FCF" w:rsidRPr="00BC5834" w:rsidRDefault="00824FCF" w:rsidP="00EC3A6D">
      <w:pPr>
        <w:rPr>
          <w:rFonts w:ascii="Verdana" w:hAnsi="Verdana"/>
          <w:sz w:val="16"/>
          <w:szCs w:val="16"/>
          <w:lang w:val="en-GB"/>
        </w:rPr>
      </w:pPr>
    </w:p>
    <w:p w14:paraId="695083DC" w14:textId="77777777" w:rsidR="00824FCF" w:rsidRPr="00BC5834" w:rsidRDefault="00824FCF" w:rsidP="00EC3A6D">
      <w:pPr>
        <w:rPr>
          <w:rFonts w:ascii="Verdana" w:hAnsi="Verdana"/>
          <w:sz w:val="16"/>
          <w:szCs w:val="16"/>
          <w:lang w:val="en-GB"/>
        </w:rPr>
      </w:pPr>
    </w:p>
    <w:p w14:paraId="50DF7306" w14:textId="77777777" w:rsidR="00824FCF" w:rsidRPr="00BC5834" w:rsidRDefault="00824FCF" w:rsidP="00EC3A6D">
      <w:pPr>
        <w:rPr>
          <w:rFonts w:ascii="Verdana" w:hAnsi="Verdana"/>
          <w:sz w:val="16"/>
          <w:szCs w:val="16"/>
          <w:lang w:val="en-GB"/>
        </w:rPr>
      </w:pPr>
    </w:p>
    <w:p w14:paraId="274CA0CC" w14:textId="77777777" w:rsidR="00824FCF" w:rsidRPr="00BC5834" w:rsidRDefault="00824FCF" w:rsidP="00EC3A6D">
      <w:pPr>
        <w:rPr>
          <w:rFonts w:ascii="Verdana" w:hAnsi="Verdana"/>
          <w:sz w:val="16"/>
          <w:szCs w:val="16"/>
          <w:lang w:val="en-GB"/>
        </w:rPr>
      </w:pPr>
    </w:p>
    <w:p w14:paraId="41C17000" w14:textId="77777777" w:rsidR="005F1180" w:rsidRPr="00BC5834" w:rsidRDefault="005F1180" w:rsidP="00EC3A6D">
      <w:pPr>
        <w:rPr>
          <w:rFonts w:ascii="Verdana" w:hAnsi="Verdana"/>
          <w:sz w:val="16"/>
          <w:szCs w:val="16"/>
          <w:lang w:val="en-GB"/>
        </w:rPr>
      </w:pPr>
    </w:p>
    <w:p w14:paraId="34F28B30" w14:textId="77777777" w:rsidR="005F1180" w:rsidRPr="00BC5834" w:rsidRDefault="005F1180" w:rsidP="00EC3A6D">
      <w:pPr>
        <w:rPr>
          <w:rFonts w:ascii="Verdana" w:hAnsi="Verdana"/>
          <w:sz w:val="16"/>
          <w:szCs w:val="16"/>
          <w:lang w:val="en-GB"/>
        </w:rPr>
      </w:pPr>
    </w:p>
    <w:p w14:paraId="57D28C73" w14:textId="77777777" w:rsidR="005F1180" w:rsidRPr="00BC5834" w:rsidRDefault="005F1180" w:rsidP="00EC3A6D">
      <w:pPr>
        <w:rPr>
          <w:rFonts w:ascii="Verdana" w:hAnsi="Verdana"/>
          <w:sz w:val="16"/>
          <w:szCs w:val="16"/>
          <w:lang w:val="en-GB"/>
        </w:rPr>
      </w:pPr>
    </w:p>
    <w:p w14:paraId="4362F3B7" w14:textId="77777777" w:rsidR="00824FCF" w:rsidRPr="00BC5834" w:rsidRDefault="00824FCF" w:rsidP="00EC3A6D">
      <w:pPr>
        <w:rPr>
          <w:rFonts w:ascii="Verdana" w:hAnsi="Verdana"/>
          <w:sz w:val="16"/>
          <w:szCs w:val="16"/>
          <w:lang w:val="en-GB"/>
        </w:rPr>
      </w:pPr>
    </w:p>
    <w:p w14:paraId="462C8873" w14:textId="77777777" w:rsidR="00824FCF" w:rsidRPr="00BC5834" w:rsidRDefault="00824FCF" w:rsidP="00EC3A6D">
      <w:pPr>
        <w:rPr>
          <w:rFonts w:ascii="Verdana" w:hAnsi="Verdana"/>
          <w:sz w:val="16"/>
          <w:szCs w:val="16"/>
          <w:lang w:val="en-GB"/>
        </w:rPr>
      </w:pPr>
    </w:p>
    <w:p w14:paraId="357B7CDE" w14:textId="77777777" w:rsidR="00824FCF" w:rsidRPr="00BC5834" w:rsidRDefault="00824FCF" w:rsidP="00EC3A6D">
      <w:pPr>
        <w:rPr>
          <w:rFonts w:ascii="Verdana" w:hAnsi="Verdana"/>
          <w:sz w:val="16"/>
          <w:szCs w:val="16"/>
          <w:lang w:val="en-GB"/>
        </w:rPr>
      </w:pPr>
    </w:p>
    <w:p w14:paraId="5D72295D" w14:textId="77777777" w:rsidR="00824FCF" w:rsidRPr="00BC5834" w:rsidRDefault="00824FCF" w:rsidP="00EC3A6D">
      <w:pPr>
        <w:rPr>
          <w:rFonts w:ascii="Verdana" w:hAnsi="Verdana"/>
          <w:sz w:val="16"/>
          <w:szCs w:val="16"/>
          <w:lang w:val="en-GB"/>
        </w:rPr>
      </w:pPr>
    </w:p>
    <w:p w14:paraId="7FA9B105" w14:textId="77777777" w:rsidR="005F1180" w:rsidRPr="00BC5834" w:rsidRDefault="005F1180" w:rsidP="00EC3A6D">
      <w:pPr>
        <w:rPr>
          <w:rFonts w:ascii="Verdana" w:hAnsi="Verdana"/>
          <w:sz w:val="16"/>
          <w:szCs w:val="16"/>
          <w:lang w:val="en-GB"/>
        </w:rPr>
      </w:pPr>
    </w:p>
    <w:p w14:paraId="2BF8FDA9" w14:textId="77777777" w:rsidR="005F1180" w:rsidRPr="00BC5834" w:rsidRDefault="005F1180" w:rsidP="00EC3A6D">
      <w:pPr>
        <w:rPr>
          <w:rFonts w:ascii="Verdana" w:hAnsi="Verdana"/>
          <w:sz w:val="16"/>
          <w:szCs w:val="16"/>
          <w:lang w:val="en-GB"/>
        </w:rPr>
      </w:pPr>
    </w:p>
    <w:p w14:paraId="0A280527" w14:textId="77777777" w:rsidR="005F1180" w:rsidRPr="00BC5834" w:rsidRDefault="005F1180" w:rsidP="00EC3A6D">
      <w:pPr>
        <w:rPr>
          <w:rFonts w:ascii="Verdana" w:hAnsi="Verdana"/>
          <w:sz w:val="16"/>
          <w:szCs w:val="16"/>
          <w:lang w:val="en-GB"/>
        </w:rPr>
      </w:pPr>
    </w:p>
    <w:p w14:paraId="3C5A6AF5" w14:textId="77777777" w:rsidR="005F1180" w:rsidRPr="00BC5834" w:rsidRDefault="005F1180" w:rsidP="00EC3A6D">
      <w:pPr>
        <w:rPr>
          <w:rFonts w:ascii="Verdana" w:hAnsi="Verdana"/>
          <w:sz w:val="16"/>
          <w:szCs w:val="16"/>
          <w:lang w:val="en-GB"/>
        </w:rPr>
      </w:pPr>
    </w:p>
    <w:p w14:paraId="73C5FEE9" w14:textId="77777777" w:rsidR="005F1180" w:rsidRPr="00BC5834" w:rsidRDefault="005F1180" w:rsidP="00EC3A6D">
      <w:pPr>
        <w:rPr>
          <w:rFonts w:ascii="Verdana" w:hAnsi="Verdana"/>
          <w:sz w:val="16"/>
          <w:szCs w:val="16"/>
          <w:lang w:val="en-GB"/>
        </w:rPr>
      </w:pPr>
    </w:p>
    <w:p w14:paraId="0DD11C8B" w14:textId="77777777" w:rsidR="005F1180" w:rsidRPr="00BC5834" w:rsidRDefault="005F1180" w:rsidP="00EC3A6D">
      <w:pPr>
        <w:rPr>
          <w:rFonts w:ascii="Verdana" w:hAnsi="Verdana"/>
          <w:sz w:val="16"/>
          <w:szCs w:val="16"/>
          <w:lang w:val="en-GB"/>
        </w:rPr>
      </w:pPr>
    </w:p>
    <w:p w14:paraId="2A40C98E" w14:textId="77777777" w:rsidR="005F1180" w:rsidRPr="00BC5834" w:rsidRDefault="005F1180" w:rsidP="00EC3A6D">
      <w:pPr>
        <w:rPr>
          <w:rFonts w:ascii="Verdana" w:hAnsi="Verdana"/>
          <w:sz w:val="16"/>
          <w:szCs w:val="16"/>
          <w:lang w:val="en-GB"/>
        </w:rPr>
      </w:pPr>
    </w:p>
    <w:p w14:paraId="128103E3" w14:textId="77777777" w:rsidR="005F1180" w:rsidRPr="00BC5834" w:rsidRDefault="005F1180" w:rsidP="00EC3A6D">
      <w:pPr>
        <w:rPr>
          <w:rFonts w:ascii="Verdana" w:hAnsi="Verdana"/>
          <w:sz w:val="16"/>
          <w:szCs w:val="16"/>
          <w:lang w:val="en-GB"/>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tblGrid>
      <w:tr w:rsidR="00824FCF" w:rsidRPr="007C43D5" w14:paraId="4216F7FE" w14:textId="77777777" w:rsidTr="00D879F4">
        <w:trPr>
          <w:trHeight w:val="2263"/>
        </w:trPr>
        <w:tc>
          <w:tcPr>
            <w:tcW w:w="7376" w:type="dxa"/>
            <w:tcMar>
              <w:left w:w="0" w:type="dxa"/>
              <w:right w:w="0" w:type="dxa"/>
            </w:tcMar>
          </w:tcPr>
          <w:p w14:paraId="7A7ED0E3" w14:textId="77777777" w:rsidR="00824FCF" w:rsidRPr="00BC5834" w:rsidRDefault="00824FCF" w:rsidP="005F1180">
            <w:pPr>
              <w:spacing w:before="80"/>
              <w:jc w:val="center"/>
              <w:rPr>
                <w:rFonts w:ascii="Verdana" w:hAnsi="Verdana"/>
                <w:sz w:val="20"/>
                <w:lang w:val="en-GB"/>
              </w:rPr>
            </w:pPr>
            <w:r w:rsidRPr="00BC5834">
              <w:rPr>
                <w:rFonts w:ascii="Verdana" w:hAnsi="Verdana"/>
                <w:b/>
                <w:i/>
                <w:sz w:val="20"/>
                <w:lang w:val="en-GB"/>
              </w:rPr>
              <w:t xml:space="preserve">Europe Direct is a service to help you find answers </w:t>
            </w:r>
            <w:r w:rsidRPr="00BC5834">
              <w:rPr>
                <w:rFonts w:ascii="Verdana" w:hAnsi="Verdana"/>
                <w:sz w:val="20"/>
                <w:lang w:val="en-GB"/>
              </w:rPr>
              <w:br/>
            </w:r>
            <w:r w:rsidRPr="00BC5834">
              <w:rPr>
                <w:rFonts w:ascii="Verdana" w:hAnsi="Verdana"/>
                <w:b/>
                <w:i/>
                <w:sz w:val="20"/>
                <w:lang w:val="en-GB"/>
              </w:rPr>
              <w:t>to your questions about the European Union.</w:t>
            </w:r>
          </w:p>
          <w:p w14:paraId="6E2081DC" w14:textId="77777777" w:rsidR="00824FCF" w:rsidRPr="00BC5834" w:rsidRDefault="00824FCF" w:rsidP="005F1180">
            <w:pPr>
              <w:jc w:val="center"/>
              <w:rPr>
                <w:rFonts w:ascii="Verdana" w:hAnsi="Verdana"/>
                <w:sz w:val="20"/>
                <w:lang w:val="en-GB"/>
              </w:rPr>
            </w:pPr>
            <w:r w:rsidRPr="00BC5834">
              <w:rPr>
                <w:rFonts w:ascii="Verdana" w:hAnsi="Verdana"/>
                <w:b/>
                <w:sz w:val="20"/>
                <w:lang w:val="en-GB"/>
              </w:rPr>
              <w:t>Freephone number</w:t>
            </w:r>
            <w:r w:rsidRPr="00BC5834">
              <w:rPr>
                <w:rFonts w:ascii="Verdana" w:hAnsi="Verdana"/>
                <w:sz w:val="20"/>
                <w:lang w:val="en-GB"/>
              </w:rPr>
              <w:t xml:space="preserve"> (*)</w:t>
            </w:r>
            <w:r w:rsidRPr="00BC5834">
              <w:rPr>
                <w:rFonts w:ascii="Verdana" w:hAnsi="Verdana"/>
                <w:b/>
                <w:sz w:val="20"/>
                <w:lang w:val="en-GB"/>
              </w:rPr>
              <w:t>:</w:t>
            </w:r>
          </w:p>
          <w:p w14:paraId="7022B640" w14:textId="77777777" w:rsidR="00824FCF" w:rsidRPr="00BC5834" w:rsidRDefault="00824FCF" w:rsidP="005F1180">
            <w:pPr>
              <w:jc w:val="center"/>
              <w:rPr>
                <w:rFonts w:ascii="Verdana" w:hAnsi="Verdana"/>
                <w:sz w:val="20"/>
                <w:lang w:val="en-GB"/>
              </w:rPr>
            </w:pPr>
            <w:r w:rsidRPr="00BC5834">
              <w:rPr>
                <w:rFonts w:ascii="Verdana" w:hAnsi="Verdana"/>
                <w:b/>
                <w:sz w:val="28"/>
                <w:lang w:val="en-GB"/>
              </w:rPr>
              <w:t>00 800 6 7 8 9 10 11</w:t>
            </w:r>
          </w:p>
          <w:p w14:paraId="7EB6B3A7" w14:textId="77777777" w:rsidR="00824FCF" w:rsidRPr="00BC5834" w:rsidRDefault="007C43D5" w:rsidP="006E335B">
            <w:pPr>
              <w:spacing w:before="120" w:after="60"/>
              <w:ind w:left="275" w:right="170" w:hanging="270"/>
              <w:rPr>
                <w:rFonts w:ascii="Verdana" w:hAnsi="Verdana"/>
                <w:lang w:val="en-GB"/>
              </w:rPr>
            </w:pPr>
            <w:hyperlink r:id="rId17" w:anchor="note1#note1" w:tooltip="Back to the text" w:history="1">
              <w:r w:rsidR="00824FCF" w:rsidRPr="00BC5834">
                <w:rPr>
                  <w:rFonts w:ascii="Verdana,Arial" w:eastAsia="Verdana,Arial" w:hAnsi="Verdana,Arial" w:cs="Verdana,Arial"/>
                  <w:sz w:val="16"/>
                  <w:szCs w:val="16"/>
                  <w:lang w:val="en-GB"/>
                </w:rPr>
                <w:t>(*)</w:t>
              </w:r>
            </w:hyperlink>
            <w:r w:rsidR="006E335B" w:rsidRPr="00BC5834">
              <w:rPr>
                <w:rFonts w:ascii="Verdana,Arial" w:eastAsia="Verdana,Arial" w:hAnsi="Verdana,Arial" w:cs="Verdana,Arial"/>
                <w:sz w:val="16"/>
                <w:szCs w:val="16"/>
                <w:lang w:val="en-GB"/>
              </w:rPr>
              <w:t xml:space="preserve"> </w:t>
            </w:r>
            <w:r w:rsidR="00824FCF" w:rsidRPr="00BC5834">
              <w:rPr>
                <w:rFonts w:ascii="Verdana" w:eastAsia="Verdana,Arial" w:hAnsi="Verdana" w:cs="Verdana,Arial"/>
                <w:sz w:val="16"/>
                <w:szCs w:val="16"/>
                <w:lang w:val="en-GB"/>
              </w:rPr>
              <w:t>The information given is free, as are most calls (though some operators, phone boxes or hotels may charge you).</w:t>
            </w:r>
          </w:p>
        </w:tc>
      </w:tr>
    </w:tbl>
    <w:p w14:paraId="06349B87" w14:textId="77777777" w:rsidR="00824FCF" w:rsidRPr="00BC5834" w:rsidRDefault="00824FCF" w:rsidP="00EC3A6D">
      <w:pPr>
        <w:rPr>
          <w:rFonts w:ascii="Verdana" w:hAnsi="Verdana"/>
          <w:sz w:val="16"/>
          <w:szCs w:val="16"/>
          <w:lang w:val="en-GB"/>
        </w:rPr>
      </w:pPr>
    </w:p>
    <w:p w14:paraId="2B3F2BC3" w14:textId="77777777" w:rsidR="00824FCF" w:rsidRPr="00BC5834" w:rsidRDefault="00824FCF" w:rsidP="00EC3A6D">
      <w:pPr>
        <w:rPr>
          <w:rFonts w:ascii="Verdana" w:hAnsi="Verdana"/>
          <w:sz w:val="16"/>
          <w:szCs w:val="16"/>
          <w:lang w:val="en-GB"/>
        </w:rPr>
      </w:pPr>
    </w:p>
    <w:p w14:paraId="317EA7A4" w14:textId="77777777" w:rsidR="00824FCF" w:rsidRPr="00BC5834" w:rsidRDefault="00824FCF" w:rsidP="00EC3A6D">
      <w:pPr>
        <w:rPr>
          <w:rFonts w:ascii="Verdana" w:hAnsi="Verdana"/>
          <w:sz w:val="16"/>
          <w:szCs w:val="16"/>
          <w:lang w:val="en-GB"/>
        </w:rPr>
      </w:pPr>
    </w:p>
    <w:p w14:paraId="62F20336" w14:textId="77777777" w:rsidR="00824FCF" w:rsidRPr="00BC5834" w:rsidRDefault="00824FCF" w:rsidP="00EC3A6D">
      <w:pPr>
        <w:rPr>
          <w:rFonts w:ascii="Verdana" w:hAnsi="Verdana"/>
          <w:sz w:val="16"/>
          <w:szCs w:val="16"/>
          <w:lang w:val="en-GB"/>
        </w:rPr>
      </w:pPr>
    </w:p>
    <w:p w14:paraId="79721724" w14:textId="77777777" w:rsidR="00824FCF" w:rsidRPr="00BC5834" w:rsidRDefault="00824FCF" w:rsidP="00EC3A6D">
      <w:pPr>
        <w:rPr>
          <w:rFonts w:ascii="Verdana" w:hAnsi="Verdana"/>
          <w:sz w:val="16"/>
          <w:szCs w:val="16"/>
          <w:lang w:val="en-GB"/>
        </w:rPr>
      </w:pPr>
    </w:p>
    <w:p w14:paraId="28EEA8D4" w14:textId="77777777" w:rsidR="00824FCF" w:rsidRPr="00BC5834" w:rsidRDefault="00824FCF" w:rsidP="00EC3A6D">
      <w:pPr>
        <w:rPr>
          <w:rFonts w:ascii="Verdana" w:hAnsi="Verdana"/>
          <w:sz w:val="16"/>
          <w:szCs w:val="16"/>
          <w:lang w:val="en-GB"/>
        </w:rPr>
      </w:pPr>
    </w:p>
    <w:p w14:paraId="66CFA474" w14:textId="77777777" w:rsidR="00824FCF" w:rsidRPr="00BC5834" w:rsidRDefault="00824FCF" w:rsidP="00EC3A6D">
      <w:pPr>
        <w:spacing w:after="0"/>
        <w:rPr>
          <w:rFonts w:ascii="Verdana" w:hAnsi="Verdana"/>
          <w:sz w:val="16"/>
          <w:szCs w:val="16"/>
          <w:lang w:val="en-GB"/>
        </w:rPr>
      </w:pPr>
    </w:p>
    <w:p w14:paraId="46E4F55E" w14:textId="77777777" w:rsidR="00824FCF" w:rsidRPr="00BC5834" w:rsidRDefault="00824FCF" w:rsidP="00EC3A6D">
      <w:pPr>
        <w:spacing w:after="120"/>
        <w:rPr>
          <w:rFonts w:ascii="Verdana" w:hAnsi="Verdana"/>
          <w:b/>
          <w:sz w:val="18"/>
          <w:szCs w:val="18"/>
          <w:lang w:val="en-GB"/>
        </w:rPr>
      </w:pPr>
    </w:p>
    <w:p w14:paraId="58A60152" w14:textId="77777777" w:rsidR="00824FCF" w:rsidRPr="00BC5834" w:rsidRDefault="00824FCF" w:rsidP="00EC3A6D">
      <w:pPr>
        <w:spacing w:after="120"/>
        <w:rPr>
          <w:rFonts w:ascii="Verdana" w:hAnsi="Verdana"/>
          <w:b/>
          <w:sz w:val="18"/>
          <w:szCs w:val="18"/>
          <w:lang w:val="en-GB"/>
        </w:rPr>
      </w:pPr>
      <w:r w:rsidRPr="00BC5834">
        <w:rPr>
          <w:rFonts w:ascii="Verdana" w:hAnsi="Verdana"/>
          <w:b/>
          <w:sz w:val="18"/>
          <w:szCs w:val="18"/>
          <w:lang w:val="en-GB"/>
        </w:rPr>
        <w:t>LEGAL NOTICE</w:t>
      </w:r>
    </w:p>
    <w:p w14:paraId="738D8F63" w14:textId="77777777" w:rsidR="00824FCF" w:rsidRPr="00BC5834" w:rsidRDefault="00824FCF" w:rsidP="00EC3A6D">
      <w:pPr>
        <w:rPr>
          <w:rFonts w:ascii="Verdana" w:hAnsi="Verdana"/>
          <w:sz w:val="16"/>
          <w:szCs w:val="16"/>
          <w:lang w:val="en-GB"/>
        </w:rPr>
      </w:pPr>
      <w:r w:rsidRPr="00BC5834">
        <w:rPr>
          <w:rFonts w:ascii="Verdana" w:hAnsi="Verdana"/>
          <w:sz w:val="16"/>
          <w:szCs w:val="16"/>
          <w:lang w:val="en-GB"/>
        </w:rPr>
        <w:t>This document has been prepared for the European Commission however it reflects the views only of the authors, and the Commission cannot be held responsible for any use which may be made of the information contained therein.</w:t>
      </w:r>
    </w:p>
    <w:p w14:paraId="18C2B8B0" w14:textId="77777777" w:rsidR="00824FCF" w:rsidRPr="00BC5834" w:rsidRDefault="00824FCF" w:rsidP="00EC3A6D">
      <w:pPr>
        <w:rPr>
          <w:rFonts w:ascii="Verdana" w:hAnsi="Verdana"/>
          <w:sz w:val="16"/>
          <w:szCs w:val="16"/>
          <w:lang w:val="en-GB"/>
        </w:rPr>
      </w:pPr>
      <w:r w:rsidRPr="00BC5834">
        <w:rPr>
          <w:rFonts w:ascii="Verdana" w:hAnsi="Verdana"/>
          <w:sz w:val="16"/>
          <w:szCs w:val="16"/>
          <w:lang w:val="en-GB"/>
        </w:rPr>
        <w:t>More information on the European Union is available on the Internet (http://www.europa.eu).</w:t>
      </w:r>
    </w:p>
    <w:p w14:paraId="0133E4D3" w14:textId="77777777" w:rsidR="00824FCF" w:rsidRPr="00BC5834" w:rsidRDefault="00824FCF" w:rsidP="00EC3A6D">
      <w:pPr>
        <w:rPr>
          <w:rFonts w:ascii="Verdana" w:hAnsi="Verdana"/>
          <w:sz w:val="16"/>
          <w:szCs w:val="16"/>
          <w:lang w:val="en-GB"/>
        </w:rPr>
      </w:pPr>
      <w:r w:rsidRPr="00BC5834">
        <w:rPr>
          <w:rFonts w:ascii="Verdana" w:hAnsi="Verdana"/>
          <w:sz w:val="16"/>
          <w:szCs w:val="16"/>
          <w:lang w:val="en-GB"/>
        </w:rPr>
        <w:t>Luxembourg: Publications Of</w:t>
      </w:r>
      <w:r w:rsidR="00DE5A15" w:rsidRPr="00BC5834">
        <w:rPr>
          <w:rFonts w:ascii="Verdana" w:hAnsi="Verdana"/>
          <w:sz w:val="16"/>
          <w:szCs w:val="16"/>
          <w:lang w:val="en-GB"/>
        </w:rPr>
        <w:t>fice of the European Union, 2016</w:t>
      </w:r>
    </w:p>
    <w:p w14:paraId="3EDE1E90" w14:textId="77777777" w:rsidR="00824FCF" w:rsidRPr="00BC5834" w:rsidRDefault="00824FCF" w:rsidP="00EC3A6D">
      <w:pPr>
        <w:tabs>
          <w:tab w:val="left" w:pos="567"/>
        </w:tabs>
        <w:spacing w:after="0"/>
        <w:rPr>
          <w:rFonts w:ascii="Verdana" w:hAnsi="Verdana"/>
          <w:color w:val="FF0000"/>
          <w:sz w:val="16"/>
          <w:szCs w:val="16"/>
          <w:lang w:val="en-GB"/>
        </w:rPr>
      </w:pPr>
      <w:r w:rsidRPr="00BC5834">
        <w:rPr>
          <w:rFonts w:ascii="Verdana" w:hAnsi="Verdana"/>
          <w:sz w:val="16"/>
          <w:szCs w:val="16"/>
          <w:lang w:val="en-GB"/>
        </w:rPr>
        <w:t>ISBN</w:t>
      </w:r>
      <w:bookmarkStart w:id="2" w:name="ISBN"/>
      <w:bookmarkEnd w:id="2"/>
      <w:r w:rsidRPr="00BC5834">
        <w:rPr>
          <w:rFonts w:ascii="Verdana" w:hAnsi="Verdana"/>
          <w:sz w:val="16"/>
          <w:szCs w:val="16"/>
          <w:lang w:val="en-GB"/>
        </w:rPr>
        <w:t xml:space="preserve"> </w:t>
      </w:r>
      <w:r w:rsidRPr="00BC5834">
        <w:rPr>
          <w:rFonts w:ascii="Verdana" w:hAnsi="Verdana"/>
          <w:color w:val="FF0000"/>
          <w:sz w:val="16"/>
          <w:szCs w:val="16"/>
          <w:lang w:val="en-GB"/>
        </w:rPr>
        <w:t>[number]</w:t>
      </w:r>
    </w:p>
    <w:p w14:paraId="6A473EB9" w14:textId="77777777" w:rsidR="00824FCF" w:rsidRPr="00BC5834" w:rsidRDefault="00824FCF" w:rsidP="00EC3A6D">
      <w:pPr>
        <w:tabs>
          <w:tab w:val="left" w:pos="567"/>
        </w:tabs>
        <w:rPr>
          <w:rFonts w:ascii="Verdana" w:hAnsi="Verdana"/>
          <w:sz w:val="16"/>
          <w:szCs w:val="16"/>
          <w:lang w:val="en-GB"/>
        </w:rPr>
      </w:pPr>
      <w:proofErr w:type="spellStart"/>
      <w:proofErr w:type="gramStart"/>
      <w:r w:rsidRPr="00BC5834">
        <w:rPr>
          <w:rFonts w:ascii="Verdana" w:hAnsi="Verdana"/>
          <w:sz w:val="16"/>
          <w:szCs w:val="16"/>
          <w:lang w:val="en-GB"/>
        </w:rPr>
        <w:t>doi</w:t>
      </w:r>
      <w:proofErr w:type="spellEnd"/>
      <w:proofErr w:type="gramEnd"/>
      <w:r w:rsidRPr="00BC5834">
        <w:rPr>
          <w:rFonts w:ascii="Verdana" w:hAnsi="Verdana"/>
          <w:sz w:val="16"/>
          <w:szCs w:val="16"/>
          <w:lang w:val="en-GB"/>
        </w:rPr>
        <w:t>:</w:t>
      </w:r>
      <w:r w:rsidRPr="00BC5834">
        <w:rPr>
          <w:rFonts w:ascii="Verdana" w:hAnsi="Verdana"/>
          <w:color w:val="FF0000"/>
          <w:sz w:val="16"/>
          <w:szCs w:val="16"/>
          <w:lang w:val="en-GB"/>
        </w:rPr>
        <w:t>[number]</w:t>
      </w:r>
    </w:p>
    <w:p w14:paraId="4A3E1E4A" w14:textId="77777777" w:rsidR="00824FCF" w:rsidRPr="00BC5834" w:rsidRDefault="00DE5A15" w:rsidP="00EC3A6D">
      <w:pPr>
        <w:spacing w:after="0"/>
        <w:rPr>
          <w:rFonts w:ascii="Verdana" w:hAnsi="Verdana"/>
          <w:sz w:val="16"/>
          <w:szCs w:val="16"/>
          <w:lang w:val="en-GB"/>
        </w:rPr>
      </w:pPr>
      <w:r w:rsidRPr="00BC5834">
        <w:rPr>
          <w:rFonts w:ascii="Verdana" w:hAnsi="Verdana"/>
          <w:sz w:val="16"/>
          <w:szCs w:val="16"/>
          <w:lang w:val="en-GB"/>
        </w:rPr>
        <w:t>© European Union, 2016</w:t>
      </w:r>
    </w:p>
    <w:p w14:paraId="4C1CE9FA" w14:textId="77777777" w:rsidR="00824FCF" w:rsidRPr="00BC5834" w:rsidRDefault="00824FCF" w:rsidP="00EC3A6D">
      <w:pPr>
        <w:rPr>
          <w:rFonts w:ascii="Verdana" w:hAnsi="Verdana"/>
          <w:sz w:val="16"/>
          <w:szCs w:val="16"/>
          <w:lang w:val="en-GB"/>
        </w:rPr>
      </w:pPr>
      <w:r w:rsidRPr="00BC5834">
        <w:rPr>
          <w:rFonts w:ascii="Verdana" w:hAnsi="Verdana"/>
          <w:sz w:val="16"/>
          <w:szCs w:val="16"/>
          <w:lang w:val="en-GB"/>
        </w:rPr>
        <w:t>Reproduction is authorised provided the source is acknowledged.</w:t>
      </w:r>
    </w:p>
    <w:p w14:paraId="0C4907A5" w14:textId="77777777" w:rsidR="00824FCF" w:rsidRPr="00BC5834" w:rsidRDefault="00824FCF" w:rsidP="00EC3A6D">
      <w:pPr>
        <w:rPr>
          <w:rFonts w:ascii="Verdana" w:hAnsi="Verdana"/>
          <w:color w:val="FF0000"/>
          <w:sz w:val="16"/>
          <w:szCs w:val="16"/>
          <w:lang w:val="en-GB"/>
        </w:rPr>
      </w:pPr>
      <w:r w:rsidRPr="00BC5834">
        <w:rPr>
          <w:rFonts w:ascii="Verdana" w:hAnsi="Verdana"/>
          <w:i/>
          <w:sz w:val="16"/>
          <w:szCs w:val="16"/>
          <w:lang w:val="en-GB"/>
        </w:rPr>
        <w:t>Printed in</w:t>
      </w:r>
      <w:r w:rsidRPr="00BC5834">
        <w:rPr>
          <w:rFonts w:ascii="Verdana" w:hAnsi="Verdana"/>
          <w:sz w:val="16"/>
          <w:szCs w:val="16"/>
          <w:lang w:val="en-GB"/>
        </w:rPr>
        <w:t xml:space="preserve"> </w:t>
      </w:r>
      <w:bookmarkStart w:id="3" w:name="Pays"/>
      <w:bookmarkEnd w:id="3"/>
      <w:r w:rsidRPr="00BC5834">
        <w:rPr>
          <w:rFonts w:ascii="Verdana" w:hAnsi="Verdana"/>
          <w:color w:val="FF0000"/>
          <w:sz w:val="16"/>
          <w:szCs w:val="16"/>
          <w:lang w:val="en-GB"/>
        </w:rPr>
        <w:t>[Country]</w:t>
      </w:r>
    </w:p>
    <w:p w14:paraId="68B70707" w14:textId="77777777" w:rsidR="005F1180" w:rsidRPr="00BC5834" w:rsidRDefault="005F1180" w:rsidP="005F1180">
      <w:pPr>
        <w:spacing w:after="0"/>
        <w:jc w:val="left"/>
        <w:rPr>
          <w:rFonts w:ascii="Verdana" w:hAnsi="Verdana" w:cs="Arial"/>
          <w:smallCaps/>
          <w:sz w:val="16"/>
          <w:szCs w:val="16"/>
          <w:lang w:val="en-GB" w:eastAsia="ko-KR"/>
        </w:rPr>
      </w:pPr>
      <w:r w:rsidRPr="00BC5834">
        <w:rPr>
          <w:rFonts w:ascii="Verdana" w:hAnsi="Verdana" w:cs="Arial"/>
          <w:smallCaps/>
          <w:sz w:val="16"/>
          <w:szCs w:val="16"/>
          <w:lang w:val="en-GB" w:eastAsia="ko-KR"/>
        </w:rPr>
        <w:t>Printed on elemental chlorine-free bleached paper (</w:t>
      </w:r>
      <w:r w:rsidRPr="00BC5834">
        <w:rPr>
          <w:rFonts w:ascii="Verdana" w:hAnsi="Verdana" w:cs="Arial"/>
          <w:caps/>
          <w:sz w:val="16"/>
          <w:szCs w:val="16"/>
          <w:lang w:val="en-GB" w:eastAsia="ko-KR"/>
        </w:rPr>
        <w:t>ecf</w:t>
      </w:r>
      <w:r w:rsidRPr="00BC5834">
        <w:rPr>
          <w:rFonts w:ascii="Verdana" w:hAnsi="Verdana" w:cs="Arial"/>
          <w:smallCaps/>
          <w:sz w:val="16"/>
          <w:szCs w:val="16"/>
          <w:lang w:val="en-GB" w:eastAsia="ko-KR"/>
        </w:rPr>
        <w:t>)</w:t>
      </w:r>
    </w:p>
    <w:p w14:paraId="50957953" w14:textId="77777777" w:rsidR="005F1180" w:rsidRPr="00BC5834" w:rsidRDefault="005F1180" w:rsidP="005F1180">
      <w:pPr>
        <w:spacing w:after="0"/>
        <w:jc w:val="left"/>
        <w:rPr>
          <w:rFonts w:ascii="Verdana" w:hAnsi="Verdana" w:cs="Arial"/>
          <w:smallCaps/>
          <w:sz w:val="16"/>
          <w:szCs w:val="16"/>
          <w:lang w:val="en-GB" w:eastAsia="ko-KR"/>
        </w:rPr>
      </w:pPr>
    </w:p>
    <w:p w14:paraId="115C4091" w14:textId="77777777" w:rsidR="005F1180" w:rsidRPr="00BC5834" w:rsidRDefault="005F1180" w:rsidP="005F1180">
      <w:pPr>
        <w:spacing w:after="0"/>
        <w:jc w:val="left"/>
        <w:rPr>
          <w:rFonts w:ascii="Verdana" w:hAnsi="Verdana" w:cs="Arial"/>
          <w:smallCaps/>
          <w:sz w:val="16"/>
          <w:szCs w:val="16"/>
          <w:lang w:val="en-GB" w:eastAsia="ko-KR"/>
        </w:rPr>
      </w:pPr>
      <w:r w:rsidRPr="00BC5834">
        <w:rPr>
          <w:rFonts w:ascii="Verdana" w:hAnsi="Verdana" w:cs="Arial"/>
          <w:smallCaps/>
          <w:sz w:val="16"/>
          <w:szCs w:val="16"/>
          <w:lang w:val="en-GB" w:eastAsia="ko-KR"/>
        </w:rPr>
        <w:t>Printed on totally chlorine-free bleached paper (</w:t>
      </w:r>
      <w:r w:rsidRPr="00BC5834">
        <w:rPr>
          <w:rFonts w:ascii="Verdana" w:hAnsi="Verdana" w:cs="Arial"/>
          <w:caps/>
          <w:sz w:val="16"/>
          <w:szCs w:val="16"/>
          <w:lang w:val="en-GB" w:eastAsia="ko-KR"/>
        </w:rPr>
        <w:t>tcf</w:t>
      </w:r>
      <w:r w:rsidRPr="00BC5834">
        <w:rPr>
          <w:rFonts w:ascii="Verdana" w:hAnsi="Verdana" w:cs="Arial"/>
          <w:smallCaps/>
          <w:sz w:val="16"/>
          <w:szCs w:val="16"/>
          <w:lang w:val="en-GB" w:eastAsia="ko-KR"/>
        </w:rPr>
        <w:t xml:space="preserve">) </w:t>
      </w:r>
    </w:p>
    <w:p w14:paraId="1B25C53B" w14:textId="77777777" w:rsidR="005F1180" w:rsidRPr="00BC5834" w:rsidRDefault="005F1180" w:rsidP="005F1180">
      <w:pPr>
        <w:spacing w:after="0"/>
        <w:jc w:val="left"/>
        <w:rPr>
          <w:rFonts w:ascii="Verdana" w:hAnsi="Verdana" w:cs="Arial"/>
          <w:smallCaps/>
          <w:sz w:val="16"/>
          <w:szCs w:val="16"/>
          <w:lang w:val="en-GB" w:eastAsia="ko-KR"/>
        </w:rPr>
      </w:pPr>
    </w:p>
    <w:p w14:paraId="130C3803" w14:textId="77777777" w:rsidR="005F1180" w:rsidRPr="00BC5834" w:rsidRDefault="005F1180" w:rsidP="005F1180">
      <w:pPr>
        <w:spacing w:after="0"/>
        <w:jc w:val="left"/>
        <w:rPr>
          <w:rFonts w:ascii="Verdana" w:hAnsi="Verdana" w:cs="Arial"/>
          <w:smallCaps/>
          <w:sz w:val="16"/>
          <w:szCs w:val="16"/>
          <w:lang w:val="en-GB" w:eastAsia="ko-KR"/>
        </w:rPr>
      </w:pPr>
      <w:r w:rsidRPr="00BC5834">
        <w:rPr>
          <w:rFonts w:ascii="Verdana" w:hAnsi="Verdana" w:cs="Arial"/>
          <w:smallCaps/>
          <w:sz w:val="16"/>
          <w:szCs w:val="16"/>
          <w:lang w:val="en-GB" w:eastAsia="ko-KR"/>
        </w:rPr>
        <w:t>Printed on recycled paper</w:t>
      </w:r>
    </w:p>
    <w:p w14:paraId="56CD7AD1" w14:textId="77777777" w:rsidR="005F1180" w:rsidRPr="00BC5834" w:rsidRDefault="005F1180" w:rsidP="005F1180">
      <w:pPr>
        <w:spacing w:after="0"/>
        <w:jc w:val="left"/>
        <w:rPr>
          <w:rFonts w:ascii="Verdana" w:hAnsi="Verdana" w:cs="Arial"/>
          <w:smallCaps/>
          <w:sz w:val="16"/>
          <w:szCs w:val="16"/>
          <w:lang w:val="en-GB" w:eastAsia="ko-KR"/>
        </w:rPr>
      </w:pPr>
    </w:p>
    <w:p w14:paraId="23ED98D1" w14:textId="77777777" w:rsidR="005F1180" w:rsidRPr="00BC5834" w:rsidRDefault="005F1180" w:rsidP="005F1180">
      <w:pPr>
        <w:spacing w:after="0"/>
        <w:jc w:val="left"/>
        <w:rPr>
          <w:rFonts w:ascii="Verdana" w:hAnsi="Verdana" w:cs="Arial"/>
          <w:smallCaps/>
          <w:sz w:val="16"/>
          <w:szCs w:val="16"/>
          <w:lang w:val="en-GB" w:eastAsia="ko-KR"/>
        </w:rPr>
      </w:pPr>
      <w:r w:rsidRPr="00BC5834">
        <w:rPr>
          <w:rFonts w:ascii="Verdana" w:hAnsi="Verdana" w:cs="Arial"/>
          <w:smallCaps/>
          <w:sz w:val="16"/>
          <w:szCs w:val="16"/>
          <w:lang w:val="en-GB" w:eastAsia="ko-KR"/>
        </w:rPr>
        <w:t>Printed on process chlorine-free recycled paper (</w:t>
      </w:r>
      <w:r w:rsidRPr="00BC5834">
        <w:rPr>
          <w:rFonts w:ascii="Verdana" w:hAnsi="Verdana" w:cs="Arial"/>
          <w:caps/>
          <w:sz w:val="16"/>
          <w:szCs w:val="16"/>
          <w:lang w:val="en-GB" w:eastAsia="ko-KR"/>
        </w:rPr>
        <w:t>pcf</w:t>
      </w:r>
      <w:r w:rsidRPr="00BC5834">
        <w:rPr>
          <w:rFonts w:ascii="Verdana" w:hAnsi="Verdana" w:cs="Arial"/>
          <w:smallCaps/>
          <w:sz w:val="16"/>
          <w:szCs w:val="16"/>
          <w:lang w:val="en-GB" w:eastAsia="ko-KR"/>
        </w:rPr>
        <w:t>)</w:t>
      </w:r>
    </w:p>
    <w:p w14:paraId="6D0C4B30" w14:textId="77777777" w:rsidR="00824FCF" w:rsidRPr="00BC5834" w:rsidRDefault="00824FCF" w:rsidP="00EC3A6D">
      <w:pPr>
        <w:rPr>
          <w:rFonts w:ascii="Verdana" w:hAnsi="Verdana"/>
          <w:color w:val="FF0000"/>
          <w:sz w:val="16"/>
          <w:szCs w:val="16"/>
          <w:lang w:val="en-GB"/>
        </w:rPr>
      </w:pPr>
    </w:p>
    <w:p w14:paraId="0BAD524C" w14:textId="77777777" w:rsidR="00824FCF" w:rsidRPr="00BC5834" w:rsidRDefault="00824FCF" w:rsidP="00EC3A6D">
      <w:pPr>
        <w:rPr>
          <w:rFonts w:ascii="Verdana" w:hAnsi="Verdana"/>
          <w:color w:val="FF0000"/>
          <w:sz w:val="16"/>
          <w:szCs w:val="16"/>
          <w:lang w:val="en-GB"/>
        </w:rPr>
      </w:pPr>
      <w:proofErr w:type="gramStart"/>
      <w:r w:rsidRPr="00BC5834">
        <w:rPr>
          <w:rFonts w:ascii="Verdana" w:hAnsi="Verdana"/>
          <w:color w:val="FF0000"/>
          <w:sz w:val="16"/>
          <w:szCs w:val="16"/>
          <w:lang w:val="en-GB"/>
        </w:rPr>
        <w:t>Image(s) © [artist's name + image #], Year.</w:t>
      </w:r>
      <w:proofErr w:type="gramEnd"/>
      <w:r w:rsidRPr="00BC5834">
        <w:rPr>
          <w:rFonts w:ascii="Verdana" w:hAnsi="Verdana"/>
          <w:color w:val="FF0000"/>
          <w:sz w:val="16"/>
          <w:szCs w:val="16"/>
          <w:lang w:val="en-GB"/>
        </w:rPr>
        <w:t xml:space="preserve"> Source: [Fotolia.com]</w:t>
      </w:r>
      <w:r w:rsidRPr="00BC5834">
        <w:rPr>
          <w:b/>
          <w:bCs/>
          <w:color w:val="FF0000"/>
          <w:sz w:val="16"/>
          <w:szCs w:val="16"/>
          <w:lang w:val="en-GB"/>
        </w:rPr>
        <w:t xml:space="preserve"> </w:t>
      </w:r>
      <w:r w:rsidRPr="00BC5834">
        <w:rPr>
          <w:rFonts w:ascii="Verdana" w:hAnsi="Verdana"/>
          <w:color w:val="FF0000"/>
          <w:sz w:val="16"/>
          <w:szCs w:val="16"/>
          <w:lang w:val="en-GB"/>
        </w:rPr>
        <w:t>(unless otherwise specified)</w:t>
      </w:r>
    </w:p>
    <w:p w14:paraId="133AE9C8" w14:textId="77777777" w:rsidR="00C95F2D" w:rsidRPr="00BC5834" w:rsidRDefault="00C95F2D" w:rsidP="00EC3A6D">
      <w:pPr>
        <w:rPr>
          <w:rFonts w:ascii="Verdana" w:hAnsi="Verdana"/>
          <w:color w:val="FF0000"/>
          <w:sz w:val="16"/>
          <w:szCs w:val="16"/>
          <w:lang w:val="en-GB"/>
        </w:rPr>
      </w:pPr>
    </w:p>
    <w:p w14:paraId="56274BA9" w14:textId="77777777" w:rsidR="00C95F2D" w:rsidRPr="00BC5834" w:rsidRDefault="00C95F2D" w:rsidP="00EC3A6D">
      <w:pPr>
        <w:rPr>
          <w:rFonts w:ascii="Verdana" w:hAnsi="Verdana"/>
          <w:color w:val="FF0000"/>
          <w:sz w:val="16"/>
          <w:szCs w:val="16"/>
          <w:lang w:val="en-GB"/>
        </w:rPr>
        <w:sectPr w:rsidR="00C95F2D" w:rsidRPr="00BC5834" w:rsidSect="00FB177B">
          <w:headerReference w:type="default" r:id="rId18"/>
          <w:pgSz w:w="11907" w:h="16839" w:code="9"/>
          <w:pgMar w:top="851" w:right="1418" w:bottom="851" w:left="1701" w:header="0" w:footer="170" w:gutter="0"/>
          <w:pgNumType w:start="4"/>
          <w:cols w:space="720"/>
          <w:titlePg/>
          <w:docGrid w:linePitch="326"/>
        </w:sectPr>
      </w:pPr>
    </w:p>
    <w:bookmarkStart w:id="4" w:name="_Toc494205610" w:displacedByCustomXml="next"/>
    <w:bookmarkStart w:id="5" w:name="_Ref475646434" w:displacedByCustomXml="next"/>
    <w:bookmarkStart w:id="6" w:name="_Toc493708050" w:displacedByCustomXml="next"/>
    <w:bookmarkStart w:id="7" w:name="_Toc493964727" w:displacedByCustomXml="next"/>
    <w:sdt>
      <w:sdtPr>
        <w:rPr>
          <w:rFonts w:ascii="Times New Roman" w:hAnsi="Times New Roman"/>
          <w:b w:val="0"/>
          <w:lang w:val="fr-FR"/>
        </w:rPr>
        <w:id w:val="209929481"/>
        <w:docPartObj>
          <w:docPartGallery w:val="Table of Contents"/>
          <w:docPartUnique/>
        </w:docPartObj>
      </w:sdtPr>
      <w:sdtContent>
        <w:bookmarkStart w:id="8" w:name="_Toc493859655" w:displacedByCustomXml="prev"/>
        <w:p w14:paraId="3C8E8077" w14:textId="5397BD44" w:rsidR="007B721E" w:rsidRPr="00BC5834" w:rsidRDefault="007B721E" w:rsidP="00881597">
          <w:pPr>
            <w:pStyle w:val="Heading1"/>
          </w:pPr>
          <w:r w:rsidRPr="00BC5834">
            <w:t>Table of Contents</w:t>
          </w:r>
          <w:bookmarkEnd w:id="8"/>
          <w:bookmarkEnd w:id="7"/>
          <w:bookmarkEnd w:id="6"/>
          <w:bookmarkEnd w:id="5"/>
          <w:bookmarkEnd w:id="4"/>
        </w:p>
        <w:p w14:paraId="534E986A" w14:textId="77777777" w:rsidR="005E551F" w:rsidRDefault="007B721E">
          <w:pPr>
            <w:pStyle w:val="TOC1"/>
            <w:rPr>
              <w:rFonts w:asciiTheme="minorHAnsi" w:eastAsiaTheme="minorEastAsia" w:hAnsiTheme="minorHAnsi" w:cstheme="minorBidi"/>
              <w:caps w:val="0"/>
              <w:noProof/>
              <w:sz w:val="22"/>
              <w:szCs w:val="22"/>
              <w:lang w:val="en-GB" w:eastAsia="en-GB"/>
            </w:rPr>
          </w:pPr>
          <w:r w:rsidRPr="00BC5834">
            <w:rPr>
              <w:sz w:val="18"/>
              <w:szCs w:val="18"/>
              <w:lang w:val="en-GB"/>
            </w:rPr>
            <w:fldChar w:fldCharType="begin"/>
          </w:r>
          <w:r w:rsidRPr="00BC5834">
            <w:rPr>
              <w:sz w:val="18"/>
              <w:szCs w:val="18"/>
              <w:lang w:val="en-GB"/>
            </w:rPr>
            <w:instrText xml:space="preserve"> TOC \o "1-3" \h \z \u </w:instrText>
          </w:r>
          <w:r w:rsidRPr="00BC5834">
            <w:rPr>
              <w:sz w:val="18"/>
              <w:szCs w:val="18"/>
              <w:lang w:val="en-GB"/>
            </w:rPr>
            <w:fldChar w:fldCharType="separate"/>
          </w:r>
          <w:hyperlink w:anchor="_Toc494205610" w:history="1">
            <w:r w:rsidR="005E551F" w:rsidRPr="00C76334">
              <w:rPr>
                <w:rStyle w:val="Hyperlink"/>
                <w:noProof/>
              </w:rPr>
              <w:t>Table of Contents</w:t>
            </w:r>
            <w:r w:rsidR="005E551F">
              <w:rPr>
                <w:noProof/>
                <w:webHidden/>
              </w:rPr>
              <w:tab/>
            </w:r>
            <w:r w:rsidR="005E551F">
              <w:rPr>
                <w:noProof/>
                <w:webHidden/>
              </w:rPr>
              <w:fldChar w:fldCharType="begin"/>
            </w:r>
            <w:r w:rsidR="005E551F">
              <w:rPr>
                <w:noProof/>
                <w:webHidden/>
              </w:rPr>
              <w:instrText xml:space="preserve"> PAGEREF _Toc494205610 \h </w:instrText>
            </w:r>
            <w:r w:rsidR="005E551F">
              <w:rPr>
                <w:noProof/>
                <w:webHidden/>
              </w:rPr>
            </w:r>
            <w:r w:rsidR="005E551F">
              <w:rPr>
                <w:noProof/>
                <w:webHidden/>
              </w:rPr>
              <w:fldChar w:fldCharType="separate"/>
            </w:r>
            <w:r w:rsidR="005E551F">
              <w:rPr>
                <w:noProof/>
                <w:webHidden/>
              </w:rPr>
              <w:t>1</w:t>
            </w:r>
            <w:r w:rsidR="005E551F">
              <w:rPr>
                <w:noProof/>
                <w:webHidden/>
              </w:rPr>
              <w:fldChar w:fldCharType="end"/>
            </w:r>
          </w:hyperlink>
        </w:p>
        <w:p w14:paraId="0939FA7F" w14:textId="77777777" w:rsidR="005E551F" w:rsidRDefault="005E551F">
          <w:pPr>
            <w:pStyle w:val="TOC1"/>
            <w:rPr>
              <w:rFonts w:asciiTheme="minorHAnsi" w:eastAsiaTheme="minorEastAsia" w:hAnsiTheme="minorHAnsi" w:cstheme="minorBidi"/>
              <w:caps w:val="0"/>
              <w:noProof/>
              <w:sz w:val="22"/>
              <w:szCs w:val="22"/>
              <w:lang w:val="en-GB" w:eastAsia="en-GB"/>
            </w:rPr>
          </w:pPr>
          <w:hyperlink w:anchor="_Toc494205611" w:history="1">
            <w:r w:rsidRPr="00C76334">
              <w:rPr>
                <w:rStyle w:val="Hyperlink"/>
                <w:noProof/>
              </w:rPr>
              <w:t>List of abbreviations used</w:t>
            </w:r>
            <w:r>
              <w:rPr>
                <w:noProof/>
                <w:webHidden/>
              </w:rPr>
              <w:tab/>
            </w:r>
            <w:r>
              <w:rPr>
                <w:noProof/>
                <w:webHidden/>
              </w:rPr>
              <w:fldChar w:fldCharType="begin"/>
            </w:r>
            <w:r>
              <w:rPr>
                <w:noProof/>
                <w:webHidden/>
              </w:rPr>
              <w:instrText xml:space="preserve"> PAGEREF _Toc494205611 \h </w:instrText>
            </w:r>
            <w:r>
              <w:rPr>
                <w:noProof/>
                <w:webHidden/>
              </w:rPr>
            </w:r>
            <w:r>
              <w:rPr>
                <w:noProof/>
                <w:webHidden/>
              </w:rPr>
              <w:fldChar w:fldCharType="separate"/>
            </w:r>
            <w:r>
              <w:rPr>
                <w:noProof/>
                <w:webHidden/>
              </w:rPr>
              <w:t>3</w:t>
            </w:r>
            <w:r>
              <w:rPr>
                <w:noProof/>
                <w:webHidden/>
              </w:rPr>
              <w:fldChar w:fldCharType="end"/>
            </w:r>
          </w:hyperlink>
        </w:p>
        <w:p w14:paraId="104B8167" w14:textId="77777777" w:rsidR="005E551F" w:rsidRDefault="005E551F">
          <w:pPr>
            <w:pStyle w:val="TOC1"/>
            <w:rPr>
              <w:rFonts w:asciiTheme="minorHAnsi" w:eastAsiaTheme="minorEastAsia" w:hAnsiTheme="minorHAnsi" w:cstheme="minorBidi"/>
              <w:caps w:val="0"/>
              <w:noProof/>
              <w:sz w:val="22"/>
              <w:szCs w:val="22"/>
              <w:lang w:val="en-GB" w:eastAsia="en-GB"/>
            </w:rPr>
          </w:pPr>
          <w:hyperlink w:anchor="_Toc494205612" w:history="1">
            <w:r w:rsidRPr="00C76334">
              <w:rPr>
                <w:rStyle w:val="Hyperlink"/>
                <w:noProof/>
              </w:rPr>
              <w:t>Glossary of terms used in the Report</w:t>
            </w:r>
            <w:r>
              <w:rPr>
                <w:noProof/>
                <w:webHidden/>
              </w:rPr>
              <w:tab/>
            </w:r>
            <w:r>
              <w:rPr>
                <w:noProof/>
                <w:webHidden/>
              </w:rPr>
              <w:fldChar w:fldCharType="begin"/>
            </w:r>
            <w:r>
              <w:rPr>
                <w:noProof/>
                <w:webHidden/>
              </w:rPr>
              <w:instrText xml:space="preserve"> PAGEREF _Toc494205612 \h </w:instrText>
            </w:r>
            <w:r>
              <w:rPr>
                <w:noProof/>
                <w:webHidden/>
              </w:rPr>
            </w:r>
            <w:r>
              <w:rPr>
                <w:noProof/>
                <w:webHidden/>
              </w:rPr>
              <w:fldChar w:fldCharType="separate"/>
            </w:r>
            <w:r>
              <w:rPr>
                <w:noProof/>
                <w:webHidden/>
              </w:rPr>
              <w:t>4</w:t>
            </w:r>
            <w:r>
              <w:rPr>
                <w:noProof/>
                <w:webHidden/>
              </w:rPr>
              <w:fldChar w:fldCharType="end"/>
            </w:r>
          </w:hyperlink>
        </w:p>
        <w:p w14:paraId="3BB006CA" w14:textId="77777777" w:rsidR="005E551F" w:rsidRDefault="005E551F">
          <w:pPr>
            <w:pStyle w:val="TOC1"/>
            <w:rPr>
              <w:rFonts w:asciiTheme="minorHAnsi" w:eastAsiaTheme="minorEastAsia" w:hAnsiTheme="minorHAnsi" w:cstheme="minorBidi"/>
              <w:caps w:val="0"/>
              <w:noProof/>
              <w:sz w:val="22"/>
              <w:szCs w:val="22"/>
              <w:lang w:val="en-GB" w:eastAsia="en-GB"/>
            </w:rPr>
          </w:pPr>
          <w:hyperlink w:anchor="_Toc494205613" w:history="1">
            <w:r w:rsidRPr="00C76334">
              <w:rPr>
                <w:rStyle w:val="Hyperlink"/>
                <w:noProof/>
              </w:rPr>
              <w:t>Executive Summary</w:t>
            </w:r>
            <w:r>
              <w:rPr>
                <w:noProof/>
                <w:webHidden/>
              </w:rPr>
              <w:tab/>
            </w:r>
            <w:r>
              <w:rPr>
                <w:noProof/>
                <w:webHidden/>
              </w:rPr>
              <w:fldChar w:fldCharType="begin"/>
            </w:r>
            <w:r>
              <w:rPr>
                <w:noProof/>
                <w:webHidden/>
              </w:rPr>
              <w:instrText xml:space="preserve"> PAGEREF _Toc494205613 \h </w:instrText>
            </w:r>
            <w:r>
              <w:rPr>
                <w:noProof/>
                <w:webHidden/>
              </w:rPr>
            </w:r>
            <w:r>
              <w:rPr>
                <w:noProof/>
                <w:webHidden/>
              </w:rPr>
              <w:fldChar w:fldCharType="separate"/>
            </w:r>
            <w:r>
              <w:rPr>
                <w:noProof/>
                <w:webHidden/>
              </w:rPr>
              <w:t>7</w:t>
            </w:r>
            <w:r>
              <w:rPr>
                <w:noProof/>
                <w:webHidden/>
              </w:rPr>
              <w:fldChar w:fldCharType="end"/>
            </w:r>
          </w:hyperlink>
        </w:p>
        <w:p w14:paraId="6B0139F7" w14:textId="77777777" w:rsidR="005E551F" w:rsidRDefault="005E551F">
          <w:pPr>
            <w:pStyle w:val="TOC1"/>
            <w:rPr>
              <w:rFonts w:asciiTheme="minorHAnsi" w:eastAsiaTheme="minorEastAsia" w:hAnsiTheme="minorHAnsi" w:cstheme="minorBidi"/>
              <w:caps w:val="0"/>
              <w:noProof/>
              <w:sz w:val="22"/>
              <w:szCs w:val="22"/>
              <w:lang w:val="en-GB" w:eastAsia="en-GB"/>
            </w:rPr>
          </w:pPr>
          <w:hyperlink w:anchor="_Toc494205614" w:history="1">
            <w:r w:rsidRPr="00C76334">
              <w:rPr>
                <w:rStyle w:val="Hyperlink"/>
                <w:noProof/>
                <w:lang w:val="en-GB"/>
                <w14:scene3d>
                  <w14:camera w14:prst="orthographicFront"/>
                  <w14:lightRig w14:rig="threePt" w14:dir="t">
                    <w14:rot w14:lat="0" w14:lon="0" w14:rev="0"/>
                  </w14:lightRig>
                </w14:scene3d>
              </w:rPr>
              <w:t>1</w:t>
            </w:r>
            <w:r>
              <w:rPr>
                <w:rFonts w:asciiTheme="minorHAnsi" w:eastAsiaTheme="minorEastAsia" w:hAnsiTheme="minorHAnsi" w:cstheme="minorBidi"/>
                <w:caps w:val="0"/>
                <w:noProof/>
                <w:sz w:val="22"/>
                <w:szCs w:val="22"/>
                <w:lang w:val="en-GB" w:eastAsia="en-GB"/>
              </w:rPr>
              <w:tab/>
            </w:r>
            <w:r w:rsidRPr="00C76334">
              <w:rPr>
                <w:rStyle w:val="Hyperlink"/>
                <w:noProof/>
                <w:lang w:val="en-GB"/>
              </w:rPr>
              <w:t>STUDY OBJECTIVES AND METHODOLOGY</w:t>
            </w:r>
            <w:r>
              <w:rPr>
                <w:noProof/>
                <w:webHidden/>
              </w:rPr>
              <w:tab/>
            </w:r>
            <w:r>
              <w:rPr>
                <w:noProof/>
                <w:webHidden/>
              </w:rPr>
              <w:fldChar w:fldCharType="begin"/>
            </w:r>
            <w:r>
              <w:rPr>
                <w:noProof/>
                <w:webHidden/>
              </w:rPr>
              <w:instrText xml:space="preserve"> PAGEREF _Toc494205614 \h </w:instrText>
            </w:r>
            <w:r>
              <w:rPr>
                <w:noProof/>
                <w:webHidden/>
              </w:rPr>
            </w:r>
            <w:r>
              <w:rPr>
                <w:noProof/>
                <w:webHidden/>
              </w:rPr>
              <w:fldChar w:fldCharType="separate"/>
            </w:r>
            <w:r>
              <w:rPr>
                <w:noProof/>
                <w:webHidden/>
              </w:rPr>
              <w:t>11</w:t>
            </w:r>
            <w:r>
              <w:rPr>
                <w:noProof/>
                <w:webHidden/>
              </w:rPr>
              <w:fldChar w:fldCharType="end"/>
            </w:r>
          </w:hyperlink>
        </w:p>
        <w:p w14:paraId="2919969E" w14:textId="77777777" w:rsidR="005E551F" w:rsidRDefault="005E551F">
          <w:pPr>
            <w:pStyle w:val="TOC2"/>
            <w:tabs>
              <w:tab w:val="left" w:pos="1077"/>
            </w:tabs>
            <w:rPr>
              <w:rFonts w:asciiTheme="minorHAnsi" w:eastAsiaTheme="minorEastAsia" w:hAnsiTheme="minorHAnsi" w:cstheme="minorBidi"/>
              <w:noProof/>
              <w:sz w:val="22"/>
              <w:szCs w:val="22"/>
              <w:lang w:val="en-GB" w:eastAsia="en-GB"/>
            </w:rPr>
          </w:pPr>
          <w:hyperlink w:anchor="_Toc494205615" w:history="1">
            <w:r w:rsidRPr="00C76334">
              <w:rPr>
                <w:rStyle w:val="Hyperlink"/>
                <w:noProof/>
              </w:rPr>
              <w:t>1.1</w:t>
            </w:r>
            <w:r>
              <w:rPr>
                <w:rFonts w:asciiTheme="minorHAnsi" w:eastAsiaTheme="minorEastAsia" w:hAnsiTheme="minorHAnsi" w:cstheme="minorBidi"/>
                <w:noProof/>
                <w:sz w:val="22"/>
                <w:szCs w:val="22"/>
                <w:lang w:val="en-GB" w:eastAsia="en-GB"/>
              </w:rPr>
              <w:tab/>
            </w:r>
            <w:r w:rsidRPr="00C76334">
              <w:rPr>
                <w:rStyle w:val="Hyperlink"/>
                <w:noProof/>
              </w:rPr>
              <w:t>Objectives and deliverables</w:t>
            </w:r>
            <w:r>
              <w:rPr>
                <w:noProof/>
                <w:webHidden/>
              </w:rPr>
              <w:tab/>
            </w:r>
            <w:r>
              <w:rPr>
                <w:noProof/>
                <w:webHidden/>
              </w:rPr>
              <w:fldChar w:fldCharType="begin"/>
            </w:r>
            <w:r>
              <w:rPr>
                <w:noProof/>
                <w:webHidden/>
              </w:rPr>
              <w:instrText xml:space="preserve"> PAGEREF _Toc494205615 \h </w:instrText>
            </w:r>
            <w:r>
              <w:rPr>
                <w:noProof/>
                <w:webHidden/>
              </w:rPr>
            </w:r>
            <w:r>
              <w:rPr>
                <w:noProof/>
                <w:webHidden/>
              </w:rPr>
              <w:fldChar w:fldCharType="separate"/>
            </w:r>
            <w:r>
              <w:rPr>
                <w:noProof/>
                <w:webHidden/>
              </w:rPr>
              <w:t>11</w:t>
            </w:r>
            <w:r>
              <w:rPr>
                <w:noProof/>
                <w:webHidden/>
              </w:rPr>
              <w:fldChar w:fldCharType="end"/>
            </w:r>
          </w:hyperlink>
        </w:p>
        <w:p w14:paraId="55B3F5CD" w14:textId="77777777" w:rsidR="005E551F" w:rsidRDefault="005E551F">
          <w:pPr>
            <w:pStyle w:val="TOC2"/>
            <w:tabs>
              <w:tab w:val="left" w:pos="1077"/>
            </w:tabs>
            <w:rPr>
              <w:rFonts w:asciiTheme="minorHAnsi" w:eastAsiaTheme="minorEastAsia" w:hAnsiTheme="minorHAnsi" w:cstheme="minorBidi"/>
              <w:noProof/>
              <w:sz w:val="22"/>
              <w:szCs w:val="22"/>
              <w:lang w:val="en-GB" w:eastAsia="en-GB"/>
            </w:rPr>
          </w:pPr>
          <w:hyperlink w:anchor="_Toc494205616" w:history="1">
            <w:r w:rsidRPr="00C76334">
              <w:rPr>
                <w:rStyle w:val="Hyperlink"/>
                <w:noProof/>
              </w:rPr>
              <w:t>1.2</w:t>
            </w:r>
            <w:r>
              <w:rPr>
                <w:rFonts w:asciiTheme="minorHAnsi" w:eastAsiaTheme="minorEastAsia" w:hAnsiTheme="minorHAnsi" w:cstheme="minorBidi"/>
                <w:noProof/>
                <w:sz w:val="22"/>
                <w:szCs w:val="22"/>
                <w:lang w:val="en-GB" w:eastAsia="en-GB"/>
              </w:rPr>
              <w:tab/>
            </w:r>
            <w:r w:rsidRPr="00C76334">
              <w:rPr>
                <w:rStyle w:val="Hyperlink"/>
                <w:noProof/>
              </w:rPr>
              <w:t>Methodology and data sources</w:t>
            </w:r>
            <w:r>
              <w:rPr>
                <w:noProof/>
                <w:webHidden/>
              </w:rPr>
              <w:tab/>
            </w:r>
            <w:r>
              <w:rPr>
                <w:noProof/>
                <w:webHidden/>
              </w:rPr>
              <w:fldChar w:fldCharType="begin"/>
            </w:r>
            <w:r>
              <w:rPr>
                <w:noProof/>
                <w:webHidden/>
              </w:rPr>
              <w:instrText xml:space="preserve"> PAGEREF _Toc494205616 \h </w:instrText>
            </w:r>
            <w:r>
              <w:rPr>
                <w:noProof/>
                <w:webHidden/>
              </w:rPr>
            </w:r>
            <w:r>
              <w:rPr>
                <w:noProof/>
                <w:webHidden/>
              </w:rPr>
              <w:fldChar w:fldCharType="separate"/>
            </w:r>
            <w:r>
              <w:rPr>
                <w:noProof/>
                <w:webHidden/>
              </w:rPr>
              <w:t>13</w:t>
            </w:r>
            <w:r>
              <w:rPr>
                <w:noProof/>
                <w:webHidden/>
              </w:rPr>
              <w:fldChar w:fldCharType="end"/>
            </w:r>
          </w:hyperlink>
        </w:p>
        <w:p w14:paraId="73E9A178" w14:textId="77777777" w:rsidR="005E551F" w:rsidRDefault="005E551F">
          <w:pPr>
            <w:pStyle w:val="TOC1"/>
            <w:rPr>
              <w:rFonts w:asciiTheme="minorHAnsi" w:eastAsiaTheme="minorEastAsia" w:hAnsiTheme="minorHAnsi" w:cstheme="minorBidi"/>
              <w:caps w:val="0"/>
              <w:noProof/>
              <w:sz w:val="22"/>
              <w:szCs w:val="22"/>
              <w:lang w:val="en-GB" w:eastAsia="en-GB"/>
            </w:rPr>
          </w:pPr>
          <w:hyperlink w:anchor="_Toc494205617" w:history="1">
            <w:r w:rsidRPr="00C76334">
              <w:rPr>
                <w:rStyle w:val="Hyperlink"/>
                <w:noProof/>
                <w:lang w:val="en-GB"/>
                <w14:scene3d>
                  <w14:camera w14:prst="orthographicFront"/>
                  <w14:lightRig w14:rig="threePt" w14:dir="t">
                    <w14:rot w14:lat="0" w14:lon="0" w14:rev="0"/>
                  </w14:lightRig>
                </w14:scene3d>
              </w:rPr>
              <w:t>2</w:t>
            </w:r>
            <w:r>
              <w:rPr>
                <w:rFonts w:asciiTheme="minorHAnsi" w:eastAsiaTheme="minorEastAsia" w:hAnsiTheme="minorHAnsi" w:cstheme="minorBidi"/>
                <w:caps w:val="0"/>
                <w:noProof/>
                <w:sz w:val="22"/>
                <w:szCs w:val="22"/>
                <w:lang w:val="en-GB" w:eastAsia="en-GB"/>
              </w:rPr>
              <w:tab/>
            </w:r>
            <w:r w:rsidRPr="00C76334">
              <w:rPr>
                <w:rStyle w:val="Hyperlink"/>
                <w:noProof/>
                <w:lang w:val="en-GB"/>
              </w:rPr>
              <w:t>EU COMPETENCY FRAMEWORK, SELF ASSESSMENT TOOL AND USER GUIDELINES</w:t>
            </w:r>
            <w:r>
              <w:rPr>
                <w:noProof/>
                <w:webHidden/>
              </w:rPr>
              <w:tab/>
            </w:r>
            <w:r>
              <w:rPr>
                <w:noProof/>
                <w:webHidden/>
              </w:rPr>
              <w:fldChar w:fldCharType="begin"/>
            </w:r>
            <w:r>
              <w:rPr>
                <w:noProof/>
                <w:webHidden/>
              </w:rPr>
              <w:instrText xml:space="preserve"> PAGEREF _Toc494205617 \h </w:instrText>
            </w:r>
            <w:r>
              <w:rPr>
                <w:noProof/>
                <w:webHidden/>
              </w:rPr>
            </w:r>
            <w:r>
              <w:rPr>
                <w:noProof/>
                <w:webHidden/>
              </w:rPr>
              <w:fldChar w:fldCharType="separate"/>
            </w:r>
            <w:r>
              <w:rPr>
                <w:noProof/>
                <w:webHidden/>
              </w:rPr>
              <w:t>15</w:t>
            </w:r>
            <w:r>
              <w:rPr>
                <w:noProof/>
                <w:webHidden/>
              </w:rPr>
              <w:fldChar w:fldCharType="end"/>
            </w:r>
          </w:hyperlink>
        </w:p>
        <w:p w14:paraId="64E47D4A" w14:textId="77777777" w:rsidR="005E551F" w:rsidRDefault="005E551F">
          <w:pPr>
            <w:pStyle w:val="TOC2"/>
            <w:tabs>
              <w:tab w:val="left" w:pos="1077"/>
            </w:tabs>
            <w:rPr>
              <w:rFonts w:asciiTheme="minorHAnsi" w:eastAsiaTheme="minorEastAsia" w:hAnsiTheme="minorHAnsi" w:cstheme="minorBidi"/>
              <w:noProof/>
              <w:sz w:val="22"/>
              <w:szCs w:val="22"/>
              <w:lang w:val="en-GB" w:eastAsia="en-GB"/>
            </w:rPr>
          </w:pPr>
          <w:hyperlink w:anchor="_Toc494205618" w:history="1">
            <w:r w:rsidRPr="00C76334">
              <w:rPr>
                <w:rStyle w:val="Hyperlink"/>
                <w:noProof/>
                <w:lang w:val="en-GB"/>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val="en-GB" w:eastAsia="en-GB"/>
              </w:rPr>
              <w:tab/>
            </w:r>
            <w:r w:rsidRPr="00C76334">
              <w:rPr>
                <w:rStyle w:val="Hyperlink"/>
                <w:noProof/>
                <w:lang w:val="en-GB"/>
              </w:rPr>
              <w:t>The instruments and rationale</w:t>
            </w:r>
            <w:r>
              <w:rPr>
                <w:noProof/>
                <w:webHidden/>
              </w:rPr>
              <w:tab/>
            </w:r>
            <w:r>
              <w:rPr>
                <w:noProof/>
                <w:webHidden/>
              </w:rPr>
              <w:fldChar w:fldCharType="begin"/>
            </w:r>
            <w:r>
              <w:rPr>
                <w:noProof/>
                <w:webHidden/>
              </w:rPr>
              <w:instrText xml:space="preserve"> PAGEREF _Toc494205618 \h </w:instrText>
            </w:r>
            <w:r>
              <w:rPr>
                <w:noProof/>
                <w:webHidden/>
              </w:rPr>
            </w:r>
            <w:r>
              <w:rPr>
                <w:noProof/>
                <w:webHidden/>
              </w:rPr>
              <w:fldChar w:fldCharType="separate"/>
            </w:r>
            <w:r>
              <w:rPr>
                <w:noProof/>
                <w:webHidden/>
              </w:rPr>
              <w:t>15</w:t>
            </w:r>
            <w:r>
              <w:rPr>
                <w:noProof/>
                <w:webHidden/>
              </w:rPr>
              <w:fldChar w:fldCharType="end"/>
            </w:r>
          </w:hyperlink>
        </w:p>
        <w:p w14:paraId="2CA77419" w14:textId="77777777" w:rsidR="005E551F" w:rsidRDefault="005E551F">
          <w:pPr>
            <w:pStyle w:val="TOC2"/>
            <w:tabs>
              <w:tab w:val="left" w:pos="1077"/>
            </w:tabs>
            <w:rPr>
              <w:rFonts w:asciiTheme="minorHAnsi" w:eastAsiaTheme="minorEastAsia" w:hAnsiTheme="minorHAnsi" w:cstheme="minorBidi"/>
              <w:noProof/>
              <w:sz w:val="22"/>
              <w:szCs w:val="22"/>
              <w:lang w:val="en-GB" w:eastAsia="en-GB"/>
            </w:rPr>
          </w:pPr>
          <w:hyperlink w:anchor="_Toc494205619" w:history="1">
            <w:r w:rsidRPr="00C76334">
              <w:rPr>
                <w:rStyle w:val="Hyperlink"/>
                <w:noProof/>
                <w:lang w:val="en-GB"/>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val="en-GB" w:eastAsia="en-GB"/>
              </w:rPr>
              <w:tab/>
            </w:r>
            <w:r w:rsidRPr="00C76334">
              <w:rPr>
                <w:rStyle w:val="Hyperlink"/>
                <w:noProof/>
                <w:lang w:val="en-GB"/>
              </w:rPr>
              <w:t>Lessons learned and adaptations made as a result of the pilot</w:t>
            </w:r>
            <w:r>
              <w:rPr>
                <w:noProof/>
                <w:webHidden/>
              </w:rPr>
              <w:tab/>
            </w:r>
            <w:r>
              <w:rPr>
                <w:noProof/>
                <w:webHidden/>
              </w:rPr>
              <w:fldChar w:fldCharType="begin"/>
            </w:r>
            <w:r>
              <w:rPr>
                <w:noProof/>
                <w:webHidden/>
              </w:rPr>
              <w:instrText xml:space="preserve"> PAGEREF _Toc494205619 \h </w:instrText>
            </w:r>
            <w:r>
              <w:rPr>
                <w:noProof/>
                <w:webHidden/>
              </w:rPr>
            </w:r>
            <w:r>
              <w:rPr>
                <w:noProof/>
                <w:webHidden/>
              </w:rPr>
              <w:fldChar w:fldCharType="separate"/>
            </w:r>
            <w:r>
              <w:rPr>
                <w:noProof/>
                <w:webHidden/>
              </w:rPr>
              <w:t>17</w:t>
            </w:r>
            <w:r>
              <w:rPr>
                <w:noProof/>
                <w:webHidden/>
              </w:rPr>
              <w:fldChar w:fldCharType="end"/>
            </w:r>
          </w:hyperlink>
        </w:p>
        <w:p w14:paraId="2F1DB25C" w14:textId="77777777" w:rsidR="005E551F" w:rsidRDefault="005E551F">
          <w:pPr>
            <w:pStyle w:val="TOC3"/>
            <w:tabs>
              <w:tab w:val="left" w:pos="1916"/>
            </w:tabs>
            <w:rPr>
              <w:rFonts w:asciiTheme="minorHAnsi" w:eastAsiaTheme="minorEastAsia" w:hAnsiTheme="minorHAnsi" w:cstheme="minorBidi"/>
              <w:noProof/>
              <w:sz w:val="22"/>
              <w:szCs w:val="22"/>
              <w:lang w:val="en-GB" w:eastAsia="en-GB"/>
            </w:rPr>
          </w:pPr>
          <w:hyperlink w:anchor="_Toc494205620" w:history="1">
            <w:r w:rsidRPr="00C76334">
              <w:rPr>
                <w:rStyle w:val="Hyperlink"/>
                <w:noProof/>
                <w:lang w:val="en-GB"/>
              </w:rPr>
              <w:t>2.2.1</w:t>
            </w:r>
            <w:r>
              <w:rPr>
                <w:rFonts w:asciiTheme="minorHAnsi" w:eastAsiaTheme="minorEastAsia" w:hAnsiTheme="minorHAnsi" w:cstheme="minorBidi"/>
                <w:noProof/>
                <w:sz w:val="22"/>
                <w:szCs w:val="22"/>
                <w:lang w:val="en-GB" w:eastAsia="en-GB"/>
              </w:rPr>
              <w:tab/>
            </w:r>
            <w:r w:rsidRPr="00C76334">
              <w:rPr>
                <w:rStyle w:val="Hyperlink"/>
                <w:noProof/>
                <w:lang w:val="en-GB"/>
              </w:rPr>
              <w:t>EU Competency Framework</w:t>
            </w:r>
            <w:r>
              <w:rPr>
                <w:noProof/>
                <w:webHidden/>
              </w:rPr>
              <w:tab/>
            </w:r>
            <w:r>
              <w:rPr>
                <w:noProof/>
                <w:webHidden/>
              </w:rPr>
              <w:fldChar w:fldCharType="begin"/>
            </w:r>
            <w:r>
              <w:rPr>
                <w:noProof/>
                <w:webHidden/>
              </w:rPr>
              <w:instrText xml:space="preserve"> PAGEREF _Toc494205620 \h </w:instrText>
            </w:r>
            <w:r>
              <w:rPr>
                <w:noProof/>
                <w:webHidden/>
              </w:rPr>
            </w:r>
            <w:r>
              <w:rPr>
                <w:noProof/>
                <w:webHidden/>
              </w:rPr>
              <w:fldChar w:fldCharType="separate"/>
            </w:r>
            <w:r>
              <w:rPr>
                <w:noProof/>
                <w:webHidden/>
              </w:rPr>
              <w:t>17</w:t>
            </w:r>
            <w:r>
              <w:rPr>
                <w:noProof/>
                <w:webHidden/>
              </w:rPr>
              <w:fldChar w:fldCharType="end"/>
            </w:r>
          </w:hyperlink>
        </w:p>
        <w:p w14:paraId="21502DA5" w14:textId="77777777" w:rsidR="005E551F" w:rsidRDefault="005E551F">
          <w:pPr>
            <w:pStyle w:val="TOC3"/>
            <w:tabs>
              <w:tab w:val="left" w:pos="1916"/>
            </w:tabs>
            <w:rPr>
              <w:rFonts w:asciiTheme="minorHAnsi" w:eastAsiaTheme="minorEastAsia" w:hAnsiTheme="minorHAnsi" w:cstheme="minorBidi"/>
              <w:noProof/>
              <w:sz w:val="22"/>
              <w:szCs w:val="22"/>
              <w:lang w:val="en-GB" w:eastAsia="en-GB"/>
            </w:rPr>
          </w:pPr>
          <w:hyperlink w:anchor="_Toc494205621" w:history="1">
            <w:r w:rsidRPr="00C76334">
              <w:rPr>
                <w:rStyle w:val="Hyperlink"/>
                <w:noProof/>
                <w:lang w:val="en-GB"/>
              </w:rPr>
              <w:t>2.2.2</w:t>
            </w:r>
            <w:r>
              <w:rPr>
                <w:rFonts w:asciiTheme="minorHAnsi" w:eastAsiaTheme="minorEastAsia" w:hAnsiTheme="minorHAnsi" w:cstheme="minorBidi"/>
                <w:noProof/>
                <w:sz w:val="22"/>
                <w:szCs w:val="22"/>
                <w:lang w:val="en-GB" w:eastAsia="en-GB"/>
              </w:rPr>
              <w:tab/>
            </w:r>
            <w:r w:rsidRPr="00C76334">
              <w:rPr>
                <w:rStyle w:val="Hyperlink"/>
                <w:noProof/>
                <w:lang w:val="en-GB"/>
              </w:rPr>
              <w:t>Self-assessment tool</w:t>
            </w:r>
            <w:r>
              <w:rPr>
                <w:noProof/>
                <w:webHidden/>
              </w:rPr>
              <w:tab/>
            </w:r>
            <w:r>
              <w:rPr>
                <w:noProof/>
                <w:webHidden/>
              </w:rPr>
              <w:fldChar w:fldCharType="begin"/>
            </w:r>
            <w:r>
              <w:rPr>
                <w:noProof/>
                <w:webHidden/>
              </w:rPr>
              <w:instrText xml:space="preserve"> PAGEREF _Toc494205621 \h </w:instrText>
            </w:r>
            <w:r>
              <w:rPr>
                <w:noProof/>
                <w:webHidden/>
              </w:rPr>
            </w:r>
            <w:r>
              <w:rPr>
                <w:noProof/>
                <w:webHidden/>
              </w:rPr>
              <w:fldChar w:fldCharType="separate"/>
            </w:r>
            <w:r>
              <w:rPr>
                <w:noProof/>
                <w:webHidden/>
              </w:rPr>
              <w:t>19</w:t>
            </w:r>
            <w:r>
              <w:rPr>
                <w:noProof/>
                <w:webHidden/>
              </w:rPr>
              <w:fldChar w:fldCharType="end"/>
            </w:r>
          </w:hyperlink>
        </w:p>
        <w:p w14:paraId="1BF3CB97" w14:textId="77777777" w:rsidR="005E551F" w:rsidRDefault="005E551F">
          <w:pPr>
            <w:pStyle w:val="TOC3"/>
            <w:tabs>
              <w:tab w:val="left" w:pos="1916"/>
            </w:tabs>
            <w:rPr>
              <w:rFonts w:asciiTheme="minorHAnsi" w:eastAsiaTheme="minorEastAsia" w:hAnsiTheme="minorHAnsi" w:cstheme="minorBidi"/>
              <w:noProof/>
              <w:sz w:val="22"/>
              <w:szCs w:val="22"/>
              <w:lang w:val="en-GB" w:eastAsia="en-GB"/>
            </w:rPr>
          </w:pPr>
          <w:hyperlink w:anchor="_Toc494205622" w:history="1">
            <w:r w:rsidRPr="00C76334">
              <w:rPr>
                <w:rStyle w:val="Hyperlink"/>
                <w:noProof/>
                <w:lang w:val="en-GB"/>
              </w:rPr>
              <w:t>2.2.3</w:t>
            </w:r>
            <w:r>
              <w:rPr>
                <w:rFonts w:asciiTheme="minorHAnsi" w:eastAsiaTheme="minorEastAsia" w:hAnsiTheme="minorHAnsi" w:cstheme="minorBidi"/>
                <w:noProof/>
                <w:sz w:val="22"/>
                <w:szCs w:val="22"/>
                <w:lang w:val="en-GB" w:eastAsia="en-GB"/>
              </w:rPr>
              <w:tab/>
            </w:r>
            <w:r w:rsidRPr="00C76334">
              <w:rPr>
                <w:rStyle w:val="Hyperlink"/>
                <w:noProof/>
                <w:lang w:val="en-GB"/>
              </w:rPr>
              <w:t>User Guidelines</w:t>
            </w:r>
            <w:r>
              <w:rPr>
                <w:noProof/>
                <w:webHidden/>
              </w:rPr>
              <w:tab/>
            </w:r>
            <w:r>
              <w:rPr>
                <w:noProof/>
                <w:webHidden/>
              </w:rPr>
              <w:fldChar w:fldCharType="begin"/>
            </w:r>
            <w:r>
              <w:rPr>
                <w:noProof/>
                <w:webHidden/>
              </w:rPr>
              <w:instrText xml:space="preserve"> PAGEREF _Toc494205622 \h </w:instrText>
            </w:r>
            <w:r>
              <w:rPr>
                <w:noProof/>
                <w:webHidden/>
              </w:rPr>
            </w:r>
            <w:r>
              <w:rPr>
                <w:noProof/>
                <w:webHidden/>
              </w:rPr>
              <w:fldChar w:fldCharType="separate"/>
            </w:r>
            <w:r>
              <w:rPr>
                <w:noProof/>
                <w:webHidden/>
              </w:rPr>
              <w:t>23</w:t>
            </w:r>
            <w:r>
              <w:rPr>
                <w:noProof/>
                <w:webHidden/>
              </w:rPr>
              <w:fldChar w:fldCharType="end"/>
            </w:r>
          </w:hyperlink>
        </w:p>
        <w:p w14:paraId="72D61F9E" w14:textId="77777777" w:rsidR="005E551F" w:rsidRDefault="005E551F">
          <w:pPr>
            <w:pStyle w:val="TOC1"/>
            <w:rPr>
              <w:rFonts w:asciiTheme="minorHAnsi" w:eastAsiaTheme="minorEastAsia" w:hAnsiTheme="minorHAnsi" w:cstheme="minorBidi"/>
              <w:caps w:val="0"/>
              <w:noProof/>
              <w:sz w:val="22"/>
              <w:szCs w:val="22"/>
              <w:lang w:val="en-GB" w:eastAsia="en-GB"/>
            </w:rPr>
          </w:pPr>
          <w:hyperlink w:anchor="_Toc494205623" w:history="1">
            <w:r w:rsidRPr="00C76334">
              <w:rPr>
                <w:rStyle w:val="Hyperlink"/>
                <w:noProof/>
                <w:lang w:val="en-GB"/>
                <w14:scene3d>
                  <w14:camera w14:prst="orthographicFront"/>
                  <w14:lightRig w14:rig="threePt" w14:dir="t">
                    <w14:rot w14:lat="0" w14:lon="0" w14:rev="0"/>
                  </w14:lightRig>
                </w14:scene3d>
              </w:rPr>
              <w:t>3</w:t>
            </w:r>
            <w:r>
              <w:rPr>
                <w:rFonts w:asciiTheme="minorHAnsi" w:eastAsiaTheme="minorEastAsia" w:hAnsiTheme="minorHAnsi" w:cstheme="minorBidi"/>
                <w:caps w:val="0"/>
                <w:noProof/>
                <w:sz w:val="22"/>
                <w:szCs w:val="22"/>
                <w:lang w:val="en-GB" w:eastAsia="en-GB"/>
              </w:rPr>
              <w:tab/>
            </w:r>
            <w:r w:rsidRPr="00C76334">
              <w:rPr>
                <w:rStyle w:val="Hyperlink"/>
                <w:noProof/>
                <w:lang w:val="en-GB"/>
              </w:rPr>
              <w:t>Recommendations for implementation of the instruments</w:t>
            </w:r>
            <w:r>
              <w:rPr>
                <w:noProof/>
                <w:webHidden/>
              </w:rPr>
              <w:tab/>
            </w:r>
            <w:r>
              <w:rPr>
                <w:noProof/>
                <w:webHidden/>
              </w:rPr>
              <w:fldChar w:fldCharType="begin"/>
            </w:r>
            <w:r>
              <w:rPr>
                <w:noProof/>
                <w:webHidden/>
              </w:rPr>
              <w:instrText xml:space="preserve"> PAGEREF _Toc494205623 \h </w:instrText>
            </w:r>
            <w:r>
              <w:rPr>
                <w:noProof/>
                <w:webHidden/>
              </w:rPr>
            </w:r>
            <w:r>
              <w:rPr>
                <w:noProof/>
                <w:webHidden/>
              </w:rPr>
              <w:fldChar w:fldCharType="separate"/>
            </w:r>
            <w:r>
              <w:rPr>
                <w:noProof/>
                <w:webHidden/>
              </w:rPr>
              <w:t>27</w:t>
            </w:r>
            <w:r>
              <w:rPr>
                <w:noProof/>
                <w:webHidden/>
              </w:rPr>
              <w:fldChar w:fldCharType="end"/>
            </w:r>
          </w:hyperlink>
        </w:p>
        <w:p w14:paraId="1B87E058" w14:textId="77777777" w:rsidR="005E551F" w:rsidRDefault="005E551F">
          <w:pPr>
            <w:pStyle w:val="TOC2"/>
            <w:tabs>
              <w:tab w:val="left" w:pos="1077"/>
            </w:tabs>
            <w:rPr>
              <w:rFonts w:asciiTheme="minorHAnsi" w:eastAsiaTheme="minorEastAsia" w:hAnsiTheme="minorHAnsi" w:cstheme="minorBidi"/>
              <w:noProof/>
              <w:sz w:val="22"/>
              <w:szCs w:val="22"/>
              <w:lang w:val="en-GB" w:eastAsia="en-GB"/>
            </w:rPr>
          </w:pPr>
          <w:hyperlink w:anchor="_Toc494205624" w:history="1">
            <w:r w:rsidRPr="00C76334">
              <w:rPr>
                <w:rStyle w:val="Hyperlink"/>
                <w:noProof/>
                <w:lang w:val="en-GB"/>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lang w:val="en-GB" w:eastAsia="en-GB"/>
              </w:rPr>
              <w:tab/>
            </w:r>
            <w:r w:rsidRPr="00C76334">
              <w:rPr>
                <w:rStyle w:val="Hyperlink"/>
                <w:noProof/>
                <w:lang w:val="en-GB"/>
              </w:rPr>
              <w:t>Recommendations for the Commission</w:t>
            </w:r>
            <w:r>
              <w:rPr>
                <w:noProof/>
                <w:webHidden/>
              </w:rPr>
              <w:tab/>
            </w:r>
            <w:r>
              <w:rPr>
                <w:noProof/>
                <w:webHidden/>
              </w:rPr>
              <w:fldChar w:fldCharType="begin"/>
            </w:r>
            <w:r>
              <w:rPr>
                <w:noProof/>
                <w:webHidden/>
              </w:rPr>
              <w:instrText xml:space="preserve"> PAGEREF _Toc494205624 \h </w:instrText>
            </w:r>
            <w:r>
              <w:rPr>
                <w:noProof/>
                <w:webHidden/>
              </w:rPr>
            </w:r>
            <w:r>
              <w:rPr>
                <w:noProof/>
                <w:webHidden/>
              </w:rPr>
              <w:fldChar w:fldCharType="separate"/>
            </w:r>
            <w:r>
              <w:rPr>
                <w:noProof/>
                <w:webHidden/>
              </w:rPr>
              <w:t>27</w:t>
            </w:r>
            <w:r>
              <w:rPr>
                <w:noProof/>
                <w:webHidden/>
              </w:rPr>
              <w:fldChar w:fldCharType="end"/>
            </w:r>
          </w:hyperlink>
        </w:p>
        <w:p w14:paraId="46B651AE" w14:textId="77777777" w:rsidR="005E551F" w:rsidRDefault="005E551F">
          <w:pPr>
            <w:pStyle w:val="TOC3"/>
            <w:tabs>
              <w:tab w:val="left" w:pos="1916"/>
            </w:tabs>
            <w:rPr>
              <w:rFonts w:asciiTheme="minorHAnsi" w:eastAsiaTheme="minorEastAsia" w:hAnsiTheme="minorHAnsi" w:cstheme="minorBidi"/>
              <w:noProof/>
              <w:sz w:val="22"/>
              <w:szCs w:val="22"/>
              <w:lang w:val="en-GB" w:eastAsia="en-GB"/>
            </w:rPr>
          </w:pPr>
          <w:hyperlink w:anchor="_Toc494205625" w:history="1">
            <w:r w:rsidRPr="00C76334">
              <w:rPr>
                <w:rStyle w:val="Hyperlink"/>
                <w:noProof/>
                <w:lang w:val="en-GB"/>
              </w:rPr>
              <w:t>3.1.1</w:t>
            </w:r>
            <w:r>
              <w:rPr>
                <w:rFonts w:asciiTheme="minorHAnsi" w:eastAsiaTheme="minorEastAsia" w:hAnsiTheme="minorHAnsi" w:cstheme="minorBidi"/>
                <w:noProof/>
                <w:sz w:val="22"/>
                <w:szCs w:val="22"/>
                <w:lang w:val="en-GB" w:eastAsia="en-GB"/>
              </w:rPr>
              <w:tab/>
            </w:r>
            <w:r w:rsidRPr="00C76334">
              <w:rPr>
                <w:rStyle w:val="Hyperlink"/>
                <w:noProof/>
                <w:lang w:val="en-GB"/>
              </w:rPr>
              <w:t>Implementation and promotion strategy</w:t>
            </w:r>
            <w:r>
              <w:rPr>
                <w:noProof/>
                <w:webHidden/>
              </w:rPr>
              <w:tab/>
            </w:r>
            <w:r>
              <w:rPr>
                <w:noProof/>
                <w:webHidden/>
              </w:rPr>
              <w:fldChar w:fldCharType="begin"/>
            </w:r>
            <w:r>
              <w:rPr>
                <w:noProof/>
                <w:webHidden/>
              </w:rPr>
              <w:instrText xml:space="preserve"> PAGEREF _Toc494205625 \h </w:instrText>
            </w:r>
            <w:r>
              <w:rPr>
                <w:noProof/>
                <w:webHidden/>
              </w:rPr>
            </w:r>
            <w:r>
              <w:rPr>
                <w:noProof/>
                <w:webHidden/>
              </w:rPr>
              <w:fldChar w:fldCharType="separate"/>
            </w:r>
            <w:r>
              <w:rPr>
                <w:noProof/>
                <w:webHidden/>
              </w:rPr>
              <w:t>27</w:t>
            </w:r>
            <w:r>
              <w:rPr>
                <w:noProof/>
                <w:webHidden/>
              </w:rPr>
              <w:fldChar w:fldCharType="end"/>
            </w:r>
          </w:hyperlink>
        </w:p>
        <w:p w14:paraId="5B686583" w14:textId="77777777" w:rsidR="005E551F" w:rsidRDefault="005E551F">
          <w:pPr>
            <w:pStyle w:val="TOC3"/>
            <w:tabs>
              <w:tab w:val="left" w:pos="1916"/>
            </w:tabs>
            <w:rPr>
              <w:rFonts w:asciiTheme="minorHAnsi" w:eastAsiaTheme="minorEastAsia" w:hAnsiTheme="minorHAnsi" w:cstheme="minorBidi"/>
              <w:noProof/>
              <w:sz w:val="22"/>
              <w:szCs w:val="22"/>
              <w:lang w:val="en-GB" w:eastAsia="en-GB"/>
            </w:rPr>
          </w:pPr>
          <w:hyperlink w:anchor="_Toc494205626" w:history="1">
            <w:r w:rsidRPr="00C76334">
              <w:rPr>
                <w:rStyle w:val="Hyperlink"/>
                <w:noProof/>
                <w:lang w:val="en-GB"/>
              </w:rPr>
              <w:t>3.1.2</w:t>
            </w:r>
            <w:r>
              <w:rPr>
                <w:rFonts w:asciiTheme="minorHAnsi" w:eastAsiaTheme="minorEastAsia" w:hAnsiTheme="minorHAnsi" w:cstheme="minorBidi"/>
                <w:noProof/>
                <w:sz w:val="22"/>
                <w:szCs w:val="22"/>
                <w:lang w:val="en-GB" w:eastAsia="en-GB"/>
              </w:rPr>
              <w:tab/>
            </w:r>
            <w:r w:rsidRPr="00C76334">
              <w:rPr>
                <w:rStyle w:val="Hyperlink"/>
                <w:noProof/>
                <w:lang w:val="en-GB"/>
              </w:rPr>
              <w:t>Competency development activities</w:t>
            </w:r>
            <w:r>
              <w:rPr>
                <w:noProof/>
                <w:webHidden/>
              </w:rPr>
              <w:tab/>
            </w:r>
            <w:r>
              <w:rPr>
                <w:noProof/>
                <w:webHidden/>
              </w:rPr>
              <w:fldChar w:fldCharType="begin"/>
            </w:r>
            <w:r>
              <w:rPr>
                <w:noProof/>
                <w:webHidden/>
              </w:rPr>
              <w:instrText xml:space="preserve"> PAGEREF _Toc494205626 \h </w:instrText>
            </w:r>
            <w:r>
              <w:rPr>
                <w:noProof/>
                <w:webHidden/>
              </w:rPr>
            </w:r>
            <w:r>
              <w:rPr>
                <w:noProof/>
                <w:webHidden/>
              </w:rPr>
              <w:fldChar w:fldCharType="separate"/>
            </w:r>
            <w:r>
              <w:rPr>
                <w:noProof/>
                <w:webHidden/>
              </w:rPr>
              <w:t>31</w:t>
            </w:r>
            <w:r>
              <w:rPr>
                <w:noProof/>
                <w:webHidden/>
              </w:rPr>
              <w:fldChar w:fldCharType="end"/>
            </w:r>
          </w:hyperlink>
        </w:p>
        <w:p w14:paraId="4F0B429B" w14:textId="77777777" w:rsidR="005E551F" w:rsidRDefault="005E551F">
          <w:pPr>
            <w:pStyle w:val="TOC2"/>
            <w:tabs>
              <w:tab w:val="left" w:pos="1077"/>
            </w:tabs>
            <w:rPr>
              <w:rFonts w:asciiTheme="minorHAnsi" w:eastAsiaTheme="minorEastAsia" w:hAnsiTheme="minorHAnsi" w:cstheme="minorBidi"/>
              <w:noProof/>
              <w:sz w:val="22"/>
              <w:szCs w:val="22"/>
              <w:lang w:val="en-GB" w:eastAsia="en-GB"/>
            </w:rPr>
          </w:pPr>
          <w:hyperlink w:anchor="_Toc494205627" w:history="1">
            <w:r w:rsidRPr="00C76334">
              <w:rPr>
                <w:rStyle w:val="Hyperlink"/>
                <w:noProof/>
                <w:lang w:val="en-GB"/>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lang w:val="en-GB" w:eastAsia="en-GB"/>
              </w:rPr>
              <w:tab/>
            </w:r>
            <w:r w:rsidRPr="00C76334">
              <w:rPr>
                <w:rStyle w:val="Hyperlink"/>
                <w:noProof/>
                <w:lang w:val="en-GB"/>
              </w:rPr>
              <w:t>Recommendations for Member States</w:t>
            </w:r>
            <w:r>
              <w:rPr>
                <w:noProof/>
                <w:webHidden/>
              </w:rPr>
              <w:tab/>
            </w:r>
            <w:r>
              <w:rPr>
                <w:noProof/>
                <w:webHidden/>
              </w:rPr>
              <w:fldChar w:fldCharType="begin"/>
            </w:r>
            <w:r>
              <w:rPr>
                <w:noProof/>
                <w:webHidden/>
              </w:rPr>
              <w:instrText xml:space="preserve"> PAGEREF _Toc494205627 \h </w:instrText>
            </w:r>
            <w:r>
              <w:rPr>
                <w:noProof/>
                <w:webHidden/>
              </w:rPr>
            </w:r>
            <w:r>
              <w:rPr>
                <w:noProof/>
                <w:webHidden/>
              </w:rPr>
              <w:fldChar w:fldCharType="separate"/>
            </w:r>
            <w:r>
              <w:rPr>
                <w:noProof/>
                <w:webHidden/>
              </w:rPr>
              <w:t>36</w:t>
            </w:r>
            <w:r>
              <w:rPr>
                <w:noProof/>
                <w:webHidden/>
              </w:rPr>
              <w:fldChar w:fldCharType="end"/>
            </w:r>
          </w:hyperlink>
        </w:p>
        <w:p w14:paraId="7E072359" w14:textId="77777777" w:rsidR="005E551F" w:rsidRDefault="005E551F">
          <w:pPr>
            <w:pStyle w:val="TOC3"/>
            <w:tabs>
              <w:tab w:val="left" w:pos="1916"/>
            </w:tabs>
            <w:rPr>
              <w:rFonts w:asciiTheme="minorHAnsi" w:eastAsiaTheme="minorEastAsia" w:hAnsiTheme="minorHAnsi" w:cstheme="minorBidi"/>
              <w:noProof/>
              <w:sz w:val="22"/>
              <w:szCs w:val="22"/>
              <w:lang w:val="en-GB" w:eastAsia="en-GB"/>
            </w:rPr>
          </w:pPr>
          <w:hyperlink w:anchor="_Toc494205628" w:history="1">
            <w:r w:rsidRPr="00C76334">
              <w:rPr>
                <w:rStyle w:val="Hyperlink"/>
                <w:noProof/>
                <w:lang w:val="en-GB"/>
              </w:rPr>
              <w:t>3.2.1</w:t>
            </w:r>
            <w:r>
              <w:rPr>
                <w:rFonts w:asciiTheme="minorHAnsi" w:eastAsiaTheme="minorEastAsia" w:hAnsiTheme="minorHAnsi" w:cstheme="minorBidi"/>
                <w:noProof/>
                <w:sz w:val="22"/>
                <w:szCs w:val="22"/>
                <w:lang w:val="en-GB" w:eastAsia="en-GB"/>
              </w:rPr>
              <w:tab/>
            </w:r>
            <w:r w:rsidRPr="00C76334">
              <w:rPr>
                <w:rStyle w:val="Hyperlink"/>
                <w:noProof/>
                <w:lang w:val="en-GB"/>
              </w:rPr>
              <w:t>Immediate actions</w:t>
            </w:r>
            <w:r>
              <w:rPr>
                <w:noProof/>
                <w:webHidden/>
              </w:rPr>
              <w:tab/>
            </w:r>
            <w:r>
              <w:rPr>
                <w:noProof/>
                <w:webHidden/>
              </w:rPr>
              <w:fldChar w:fldCharType="begin"/>
            </w:r>
            <w:r>
              <w:rPr>
                <w:noProof/>
                <w:webHidden/>
              </w:rPr>
              <w:instrText xml:space="preserve"> PAGEREF _Toc494205628 \h </w:instrText>
            </w:r>
            <w:r>
              <w:rPr>
                <w:noProof/>
                <w:webHidden/>
              </w:rPr>
            </w:r>
            <w:r>
              <w:rPr>
                <w:noProof/>
                <w:webHidden/>
              </w:rPr>
              <w:fldChar w:fldCharType="separate"/>
            </w:r>
            <w:r>
              <w:rPr>
                <w:noProof/>
                <w:webHidden/>
              </w:rPr>
              <w:t>36</w:t>
            </w:r>
            <w:r>
              <w:rPr>
                <w:noProof/>
                <w:webHidden/>
              </w:rPr>
              <w:fldChar w:fldCharType="end"/>
            </w:r>
          </w:hyperlink>
        </w:p>
        <w:p w14:paraId="72E414E0" w14:textId="77777777" w:rsidR="005E551F" w:rsidRDefault="005E551F">
          <w:pPr>
            <w:pStyle w:val="TOC3"/>
            <w:tabs>
              <w:tab w:val="left" w:pos="1916"/>
            </w:tabs>
            <w:rPr>
              <w:rFonts w:asciiTheme="minorHAnsi" w:eastAsiaTheme="minorEastAsia" w:hAnsiTheme="minorHAnsi" w:cstheme="minorBidi"/>
              <w:noProof/>
              <w:sz w:val="22"/>
              <w:szCs w:val="22"/>
              <w:lang w:val="en-GB" w:eastAsia="en-GB"/>
            </w:rPr>
          </w:pPr>
          <w:hyperlink w:anchor="_Toc494205629" w:history="1">
            <w:r w:rsidRPr="00C76334">
              <w:rPr>
                <w:rStyle w:val="Hyperlink"/>
                <w:noProof/>
                <w:lang w:val="en-GB"/>
              </w:rPr>
              <w:t>3.2.2</w:t>
            </w:r>
            <w:r>
              <w:rPr>
                <w:rFonts w:asciiTheme="minorHAnsi" w:eastAsiaTheme="minorEastAsia" w:hAnsiTheme="minorHAnsi" w:cstheme="minorBidi"/>
                <w:noProof/>
                <w:sz w:val="22"/>
                <w:szCs w:val="22"/>
                <w:lang w:val="en-GB" w:eastAsia="en-GB"/>
              </w:rPr>
              <w:tab/>
            </w:r>
            <w:r w:rsidRPr="00C76334">
              <w:rPr>
                <w:rStyle w:val="Hyperlink"/>
                <w:noProof/>
                <w:lang w:val="en-GB"/>
              </w:rPr>
              <w:t>Medium-long term use of the instrument</w:t>
            </w:r>
            <w:r>
              <w:rPr>
                <w:noProof/>
                <w:webHidden/>
              </w:rPr>
              <w:tab/>
            </w:r>
            <w:r>
              <w:rPr>
                <w:noProof/>
                <w:webHidden/>
              </w:rPr>
              <w:fldChar w:fldCharType="begin"/>
            </w:r>
            <w:r>
              <w:rPr>
                <w:noProof/>
                <w:webHidden/>
              </w:rPr>
              <w:instrText xml:space="preserve"> PAGEREF _Toc494205629 \h </w:instrText>
            </w:r>
            <w:r>
              <w:rPr>
                <w:noProof/>
                <w:webHidden/>
              </w:rPr>
            </w:r>
            <w:r>
              <w:rPr>
                <w:noProof/>
                <w:webHidden/>
              </w:rPr>
              <w:fldChar w:fldCharType="separate"/>
            </w:r>
            <w:r>
              <w:rPr>
                <w:noProof/>
                <w:webHidden/>
              </w:rPr>
              <w:t>37</w:t>
            </w:r>
            <w:r>
              <w:rPr>
                <w:noProof/>
                <w:webHidden/>
              </w:rPr>
              <w:fldChar w:fldCharType="end"/>
            </w:r>
          </w:hyperlink>
        </w:p>
        <w:p w14:paraId="3301C5D8" w14:textId="77777777" w:rsidR="005E551F" w:rsidRDefault="005E551F">
          <w:pPr>
            <w:pStyle w:val="TOC2"/>
            <w:tabs>
              <w:tab w:val="left" w:pos="1077"/>
            </w:tabs>
            <w:rPr>
              <w:rFonts w:asciiTheme="minorHAnsi" w:eastAsiaTheme="minorEastAsia" w:hAnsiTheme="minorHAnsi" w:cstheme="minorBidi"/>
              <w:noProof/>
              <w:sz w:val="22"/>
              <w:szCs w:val="22"/>
              <w:lang w:val="en-GB" w:eastAsia="en-GB"/>
            </w:rPr>
          </w:pPr>
          <w:hyperlink w:anchor="_Toc494205630" w:history="1">
            <w:r w:rsidRPr="00C76334">
              <w:rPr>
                <w:rStyle w:val="Hyperlink"/>
                <w:noProof/>
                <w:lang w:val="en-GB"/>
                <w14:scene3d>
                  <w14:camera w14:prst="orthographicFront"/>
                  <w14:lightRig w14:rig="threePt" w14:dir="t">
                    <w14:rot w14:lat="0" w14:lon="0" w14:rev="0"/>
                  </w14:lightRig>
                </w14:scene3d>
              </w:rPr>
              <w:t>3.3</w:t>
            </w:r>
            <w:r>
              <w:rPr>
                <w:rFonts w:asciiTheme="minorHAnsi" w:eastAsiaTheme="minorEastAsia" w:hAnsiTheme="minorHAnsi" w:cstheme="minorBidi"/>
                <w:noProof/>
                <w:sz w:val="22"/>
                <w:szCs w:val="22"/>
                <w:lang w:val="en-GB" w:eastAsia="en-GB"/>
              </w:rPr>
              <w:tab/>
            </w:r>
            <w:r w:rsidRPr="00C76334">
              <w:rPr>
                <w:rStyle w:val="Hyperlink"/>
                <w:noProof/>
                <w:lang w:val="en-GB"/>
              </w:rPr>
              <w:t>Roadmap for implementation of the instruments</w:t>
            </w:r>
            <w:r>
              <w:rPr>
                <w:noProof/>
                <w:webHidden/>
              </w:rPr>
              <w:tab/>
            </w:r>
            <w:r>
              <w:rPr>
                <w:noProof/>
                <w:webHidden/>
              </w:rPr>
              <w:fldChar w:fldCharType="begin"/>
            </w:r>
            <w:r>
              <w:rPr>
                <w:noProof/>
                <w:webHidden/>
              </w:rPr>
              <w:instrText xml:space="preserve"> PAGEREF _Toc494205630 \h </w:instrText>
            </w:r>
            <w:r>
              <w:rPr>
                <w:noProof/>
                <w:webHidden/>
              </w:rPr>
            </w:r>
            <w:r>
              <w:rPr>
                <w:noProof/>
                <w:webHidden/>
              </w:rPr>
              <w:fldChar w:fldCharType="separate"/>
            </w:r>
            <w:r>
              <w:rPr>
                <w:noProof/>
                <w:webHidden/>
              </w:rPr>
              <w:t>39</w:t>
            </w:r>
            <w:r>
              <w:rPr>
                <w:noProof/>
                <w:webHidden/>
              </w:rPr>
              <w:fldChar w:fldCharType="end"/>
            </w:r>
          </w:hyperlink>
        </w:p>
        <w:p w14:paraId="660FBBAB" w14:textId="77777777" w:rsidR="005E551F" w:rsidRDefault="005E551F">
          <w:pPr>
            <w:pStyle w:val="TOC1"/>
            <w:tabs>
              <w:tab w:val="left" w:pos="1916"/>
            </w:tabs>
            <w:rPr>
              <w:rFonts w:asciiTheme="minorHAnsi" w:eastAsiaTheme="minorEastAsia" w:hAnsiTheme="minorHAnsi" w:cstheme="minorBidi"/>
              <w:caps w:val="0"/>
              <w:noProof/>
              <w:sz w:val="22"/>
              <w:szCs w:val="22"/>
              <w:lang w:val="en-GB" w:eastAsia="en-GB"/>
            </w:rPr>
          </w:pPr>
          <w:hyperlink w:anchor="_Toc494205631" w:history="1">
            <w:r w:rsidRPr="00C76334">
              <w:rPr>
                <w:rStyle w:val="Hyperlink"/>
                <w:noProof/>
              </w:rPr>
              <w:t>Annex 1:</w:t>
            </w:r>
            <w:r>
              <w:rPr>
                <w:rFonts w:asciiTheme="minorHAnsi" w:eastAsiaTheme="minorEastAsia" w:hAnsiTheme="minorHAnsi" w:cstheme="minorBidi"/>
                <w:caps w:val="0"/>
                <w:noProof/>
                <w:sz w:val="22"/>
                <w:szCs w:val="22"/>
                <w:lang w:val="en-GB" w:eastAsia="en-GB"/>
              </w:rPr>
              <w:tab/>
            </w:r>
            <w:r w:rsidRPr="00C76334">
              <w:rPr>
                <w:rStyle w:val="Hyperlink"/>
                <w:noProof/>
              </w:rPr>
              <w:t>eu competency framework and main updates</w:t>
            </w:r>
            <w:r>
              <w:rPr>
                <w:noProof/>
                <w:webHidden/>
              </w:rPr>
              <w:tab/>
            </w:r>
            <w:r>
              <w:rPr>
                <w:noProof/>
                <w:webHidden/>
              </w:rPr>
              <w:fldChar w:fldCharType="begin"/>
            </w:r>
            <w:r>
              <w:rPr>
                <w:noProof/>
                <w:webHidden/>
              </w:rPr>
              <w:instrText xml:space="preserve"> PAGEREF _Toc494205631 \h </w:instrText>
            </w:r>
            <w:r>
              <w:rPr>
                <w:noProof/>
                <w:webHidden/>
              </w:rPr>
            </w:r>
            <w:r>
              <w:rPr>
                <w:noProof/>
                <w:webHidden/>
              </w:rPr>
              <w:fldChar w:fldCharType="separate"/>
            </w:r>
            <w:r>
              <w:rPr>
                <w:noProof/>
                <w:webHidden/>
              </w:rPr>
              <w:t>41</w:t>
            </w:r>
            <w:r>
              <w:rPr>
                <w:noProof/>
                <w:webHidden/>
              </w:rPr>
              <w:fldChar w:fldCharType="end"/>
            </w:r>
          </w:hyperlink>
        </w:p>
        <w:p w14:paraId="049F84EA" w14:textId="77777777" w:rsidR="005E551F" w:rsidRDefault="005E551F" w:rsidP="005E551F">
          <w:pPr>
            <w:pStyle w:val="TOC1"/>
            <w:tabs>
              <w:tab w:val="left" w:pos="1916"/>
            </w:tabs>
            <w:ind w:left="1440" w:hanging="1440"/>
            <w:rPr>
              <w:rFonts w:asciiTheme="minorHAnsi" w:eastAsiaTheme="minorEastAsia" w:hAnsiTheme="minorHAnsi" w:cstheme="minorBidi"/>
              <w:caps w:val="0"/>
              <w:noProof/>
              <w:sz w:val="22"/>
              <w:szCs w:val="22"/>
              <w:lang w:val="en-GB" w:eastAsia="en-GB"/>
            </w:rPr>
          </w:pPr>
          <w:hyperlink w:anchor="_Toc494205632" w:history="1">
            <w:r w:rsidRPr="00C76334">
              <w:rPr>
                <w:rStyle w:val="Hyperlink"/>
                <w:noProof/>
              </w:rPr>
              <w:t>Annex 2:</w:t>
            </w:r>
            <w:r>
              <w:rPr>
                <w:rFonts w:asciiTheme="minorHAnsi" w:eastAsiaTheme="minorEastAsia" w:hAnsiTheme="minorHAnsi" w:cstheme="minorBidi"/>
                <w:caps w:val="0"/>
                <w:noProof/>
                <w:sz w:val="22"/>
                <w:szCs w:val="22"/>
                <w:lang w:val="en-GB" w:eastAsia="en-GB"/>
              </w:rPr>
              <w:tab/>
            </w:r>
            <w:r w:rsidRPr="00C76334">
              <w:rPr>
                <w:rStyle w:val="Hyperlink"/>
                <w:noProof/>
              </w:rPr>
              <w:t>self-assessment tool and institution-level analysis templates</w:t>
            </w:r>
            <w:r>
              <w:rPr>
                <w:noProof/>
                <w:webHidden/>
              </w:rPr>
              <w:tab/>
            </w:r>
            <w:r>
              <w:rPr>
                <w:noProof/>
                <w:webHidden/>
              </w:rPr>
              <w:fldChar w:fldCharType="begin"/>
            </w:r>
            <w:r>
              <w:rPr>
                <w:noProof/>
                <w:webHidden/>
              </w:rPr>
              <w:instrText xml:space="preserve"> PAGEREF _Toc494205632 \h </w:instrText>
            </w:r>
            <w:r>
              <w:rPr>
                <w:noProof/>
                <w:webHidden/>
              </w:rPr>
            </w:r>
            <w:r>
              <w:rPr>
                <w:noProof/>
                <w:webHidden/>
              </w:rPr>
              <w:fldChar w:fldCharType="separate"/>
            </w:r>
            <w:r>
              <w:rPr>
                <w:noProof/>
                <w:webHidden/>
              </w:rPr>
              <w:t>46</w:t>
            </w:r>
            <w:r>
              <w:rPr>
                <w:noProof/>
                <w:webHidden/>
              </w:rPr>
              <w:fldChar w:fldCharType="end"/>
            </w:r>
          </w:hyperlink>
        </w:p>
        <w:p w14:paraId="76BAA6CC" w14:textId="77777777" w:rsidR="005E551F" w:rsidRDefault="005E551F">
          <w:pPr>
            <w:pStyle w:val="TOC1"/>
            <w:tabs>
              <w:tab w:val="left" w:pos="1916"/>
            </w:tabs>
            <w:rPr>
              <w:rFonts w:asciiTheme="minorHAnsi" w:eastAsiaTheme="minorEastAsia" w:hAnsiTheme="minorHAnsi" w:cstheme="minorBidi"/>
              <w:caps w:val="0"/>
              <w:noProof/>
              <w:sz w:val="22"/>
              <w:szCs w:val="22"/>
              <w:lang w:val="en-GB" w:eastAsia="en-GB"/>
            </w:rPr>
          </w:pPr>
          <w:hyperlink w:anchor="_Toc494205633" w:history="1">
            <w:r w:rsidRPr="00C76334">
              <w:rPr>
                <w:rStyle w:val="Hyperlink"/>
                <w:noProof/>
              </w:rPr>
              <w:t>Annex 3:</w:t>
            </w:r>
            <w:r>
              <w:rPr>
                <w:rFonts w:asciiTheme="minorHAnsi" w:eastAsiaTheme="minorEastAsia" w:hAnsiTheme="minorHAnsi" w:cstheme="minorBidi"/>
                <w:caps w:val="0"/>
                <w:noProof/>
                <w:sz w:val="22"/>
                <w:szCs w:val="22"/>
                <w:lang w:val="en-GB" w:eastAsia="en-GB"/>
              </w:rPr>
              <w:tab/>
            </w:r>
            <w:r w:rsidRPr="00C76334">
              <w:rPr>
                <w:rStyle w:val="Hyperlink"/>
                <w:noProof/>
              </w:rPr>
              <w:t>USER GUIDELINES</w:t>
            </w:r>
            <w:r>
              <w:rPr>
                <w:noProof/>
                <w:webHidden/>
              </w:rPr>
              <w:tab/>
            </w:r>
            <w:r>
              <w:rPr>
                <w:noProof/>
                <w:webHidden/>
              </w:rPr>
              <w:fldChar w:fldCharType="begin"/>
            </w:r>
            <w:r>
              <w:rPr>
                <w:noProof/>
                <w:webHidden/>
              </w:rPr>
              <w:instrText xml:space="preserve"> PAGEREF _Toc494205633 \h </w:instrText>
            </w:r>
            <w:r>
              <w:rPr>
                <w:noProof/>
                <w:webHidden/>
              </w:rPr>
            </w:r>
            <w:r>
              <w:rPr>
                <w:noProof/>
                <w:webHidden/>
              </w:rPr>
              <w:fldChar w:fldCharType="separate"/>
            </w:r>
            <w:r>
              <w:rPr>
                <w:noProof/>
                <w:webHidden/>
              </w:rPr>
              <w:t>47</w:t>
            </w:r>
            <w:r>
              <w:rPr>
                <w:noProof/>
                <w:webHidden/>
              </w:rPr>
              <w:fldChar w:fldCharType="end"/>
            </w:r>
          </w:hyperlink>
        </w:p>
        <w:p w14:paraId="719DDD3D" w14:textId="77777777" w:rsidR="005E551F" w:rsidRDefault="005E551F">
          <w:pPr>
            <w:pStyle w:val="TOC1"/>
            <w:tabs>
              <w:tab w:val="left" w:pos="1916"/>
            </w:tabs>
            <w:rPr>
              <w:rFonts w:asciiTheme="minorHAnsi" w:eastAsiaTheme="minorEastAsia" w:hAnsiTheme="minorHAnsi" w:cstheme="minorBidi"/>
              <w:caps w:val="0"/>
              <w:noProof/>
              <w:sz w:val="22"/>
              <w:szCs w:val="22"/>
              <w:lang w:val="en-GB" w:eastAsia="en-GB"/>
            </w:rPr>
          </w:pPr>
          <w:hyperlink w:anchor="_Toc494205634" w:history="1">
            <w:r w:rsidRPr="00C76334">
              <w:rPr>
                <w:rStyle w:val="Hyperlink"/>
                <w:noProof/>
              </w:rPr>
              <w:t>Annex 4:</w:t>
            </w:r>
            <w:r>
              <w:rPr>
                <w:rFonts w:asciiTheme="minorHAnsi" w:eastAsiaTheme="minorEastAsia" w:hAnsiTheme="minorHAnsi" w:cstheme="minorBidi"/>
                <w:caps w:val="0"/>
                <w:noProof/>
                <w:sz w:val="22"/>
                <w:szCs w:val="22"/>
                <w:lang w:val="en-GB" w:eastAsia="en-GB"/>
              </w:rPr>
              <w:tab/>
            </w:r>
            <w:r w:rsidRPr="00C76334">
              <w:rPr>
                <w:rStyle w:val="Hyperlink"/>
                <w:noProof/>
              </w:rPr>
              <w:t>E-brochure</w:t>
            </w:r>
            <w:r>
              <w:rPr>
                <w:noProof/>
                <w:webHidden/>
              </w:rPr>
              <w:tab/>
            </w:r>
            <w:r>
              <w:rPr>
                <w:noProof/>
                <w:webHidden/>
              </w:rPr>
              <w:fldChar w:fldCharType="begin"/>
            </w:r>
            <w:r>
              <w:rPr>
                <w:noProof/>
                <w:webHidden/>
              </w:rPr>
              <w:instrText xml:space="preserve"> PAGEREF _Toc494205634 \h </w:instrText>
            </w:r>
            <w:r>
              <w:rPr>
                <w:noProof/>
                <w:webHidden/>
              </w:rPr>
            </w:r>
            <w:r>
              <w:rPr>
                <w:noProof/>
                <w:webHidden/>
              </w:rPr>
              <w:fldChar w:fldCharType="separate"/>
            </w:r>
            <w:r>
              <w:rPr>
                <w:noProof/>
                <w:webHidden/>
              </w:rPr>
              <w:t>48</w:t>
            </w:r>
            <w:r>
              <w:rPr>
                <w:noProof/>
                <w:webHidden/>
              </w:rPr>
              <w:fldChar w:fldCharType="end"/>
            </w:r>
          </w:hyperlink>
        </w:p>
        <w:p w14:paraId="503D5409" w14:textId="77777777" w:rsidR="005E551F" w:rsidRDefault="005E551F">
          <w:pPr>
            <w:pStyle w:val="TOC1"/>
            <w:tabs>
              <w:tab w:val="left" w:pos="1916"/>
            </w:tabs>
            <w:rPr>
              <w:rFonts w:asciiTheme="minorHAnsi" w:eastAsiaTheme="minorEastAsia" w:hAnsiTheme="minorHAnsi" w:cstheme="minorBidi"/>
              <w:caps w:val="0"/>
              <w:noProof/>
              <w:sz w:val="22"/>
              <w:szCs w:val="22"/>
              <w:lang w:val="en-GB" w:eastAsia="en-GB"/>
            </w:rPr>
          </w:pPr>
          <w:hyperlink w:anchor="_Toc494205635" w:history="1">
            <w:r w:rsidRPr="00C76334">
              <w:rPr>
                <w:rStyle w:val="Hyperlink"/>
                <w:noProof/>
              </w:rPr>
              <w:t>Annex 5:</w:t>
            </w:r>
            <w:r>
              <w:rPr>
                <w:rFonts w:asciiTheme="minorHAnsi" w:eastAsiaTheme="minorEastAsia" w:hAnsiTheme="minorHAnsi" w:cstheme="minorBidi"/>
                <w:caps w:val="0"/>
                <w:noProof/>
                <w:sz w:val="22"/>
                <w:szCs w:val="22"/>
                <w:lang w:val="en-GB" w:eastAsia="en-GB"/>
              </w:rPr>
              <w:tab/>
            </w:r>
            <w:r w:rsidRPr="00C76334">
              <w:rPr>
                <w:rStyle w:val="Hyperlink"/>
                <w:noProof/>
              </w:rPr>
              <w:t>INFOGRAPHIC</w:t>
            </w:r>
            <w:r>
              <w:rPr>
                <w:noProof/>
                <w:webHidden/>
              </w:rPr>
              <w:tab/>
            </w:r>
            <w:r>
              <w:rPr>
                <w:noProof/>
                <w:webHidden/>
              </w:rPr>
              <w:fldChar w:fldCharType="begin"/>
            </w:r>
            <w:r>
              <w:rPr>
                <w:noProof/>
                <w:webHidden/>
              </w:rPr>
              <w:instrText xml:space="preserve"> PAGEREF _Toc494205635 \h </w:instrText>
            </w:r>
            <w:r>
              <w:rPr>
                <w:noProof/>
                <w:webHidden/>
              </w:rPr>
            </w:r>
            <w:r>
              <w:rPr>
                <w:noProof/>
                <w:webHidden/>
              </w:rPr>
              <w:fldChar w:fldCharType="separate"/>
            </w:r>
            <w:r>
              <w:rPr>
                <w:noProof/>
                <w:webHidden/>
              </w:rPr>
              <w:t>49</w:t>
            </w:r>
            <w:r>
              <w:rPr>
                <w:noProof/>
                <w:webHidden/>
              </w:rPr>
              <w:fldChar w:fldCharType="end"/>
            </w:r>
          </w:hyperlink>
        </w:p>
        <w:p w14:paraId="5BCDC63E" w14:textId="77777777" w:rsidR="005E551F" w:rsidRDefault="005E551F">
          <w:pPr>
            <w:pStyle w:val="TOC1"/>
            <w:tabs>
              <w:tab w:val="left" w:pos="1916"/>
            </w:tabs>
            <w:rPr>
              <w:rFonts w:asciiTheme="minorHAnsi" w:eastAsiaTheme="minorEastAsia" w:hAnsiTheme="minorHAnsi" w:cstheme="minorBidi"/>
              <w:caps w:val="0"/>
              <w:noProof/>
              <w:sz w:val="22"/>
              <w:szCs w:val="22"/>
              <w:lang w:val="en-GB" w:eastAsia="en-GB"/>
            </w:rPr>
          </w:pPr>
          <w:hyperlink w:anchor="_Toc494205636" w:history="1">
            <w:r w:rsidRPr="00C76334">
              <w:rPr>
                <w:rStyle w:val="Hyperlink"/>
                <w:noProof/>
              </w:rPr>
              <w:t>Annex 6:</w:t>
            </w:r>
            <w:r>
              <w:rPr>
                <w:rFonts w:asciiTheme="minorHAnsi" w:eastAsiaTheme="minorEastAsia" w:hAnsiTheme="minorHAnsi" w:cstheme="minorBidi"/>
                <w:caps w:val="0"/>
                <w:noProof/>
                <w:sz w:val="22"/>
                <w:szCs w:val="22"/>
                <w:lang w:val="en-GB" w:eastAsia="en-GB"/>
              </w:rPr>
              <w:tab/>
            </w:r>
            <w:r w:rsidRPr="00C76334">
              <w:rPr>
                <w:rStyle w:val="Hyperlink"/>
                <w:noProof/>
              </w:rPr>
              <w:t>Revisions to THE SELF-ASSESSMENT TOOL</w:t>
            </w:r>
            <w:r>
              <w:rPr>
                <w:noProof/>
                <w:webHidden/>
              </w:rPr>
              <w:tab/>
            </w:r>
            <w:r>
              <w:rPr>
                <w:noProof/>
                <w:webHidden/>
              </w:rPr>
              <w:fldChar w:fldCharType="begin"/>
            </w:r>
            <w:r>
              <w:rPr>
                <w:noProof/>
                <w:webHidden/>
              </w:rPr>
              <w:instrText xml:space="preserve"> PAGEREF _Toc494205636 \h </w:instrText>
            </w:r>
            <w:r>
              <w:rPr>
                <w:noProof/>
                <w:webHidden/>
              </w:rPr>
            </w:r>
            <w:r>
              <w:rPr>
                <w:noProof/>
                <w:webHidden/>
              </w:rPr>
              <w:fldChar w:fldCharType="separate"/>
            </w:r>
            <w:r>
              <w:rPr>
                <w:noProof/>
                <w:webHidden/>
              </w:rPr>
              <w:t>50</w:t>
            </w:r>
            <w:r>
              <w:rPr>
                <w:noProof/>
                <w:webHidden/>
              </w:rPr>
              <w:fldChar w:fldCharType="end"/>
            </w:r>
          </w:hyperlink>
        </w:p>
        <w:p w14:paraId="5665A3AE" w14:textId="02146EBB" w:rsidR="007B721E" w:rsidRPr="00BC5834" w:rsidRDefault="007B721E" w:rsidP="005E551F">
          <w:pPr>
            <w:tabs>
              <w:tab w:val="left" w:pos="7560"/>
            </w:tabs>
            <w:rPr>
              <w:lang w:val="en-GB"/>
            </w:rPr>
          </w:pPr>
          <w:r w:rsidRPr="00BC5834">
            <w:rPr>
              <w:b/>
              <w:bCs/>
              <w:sz w:val="18"/>
              <w:szCs w:val="18"/>
              <w:lang w:val="en-GB"/>
            </w:rPr>
            <w:fldChar w:fldCharType="end"/>
          </w:r>
          <w:r w:rsidR="005E551F">
            <w:rPr>
              <w:b/>
              <w:bCs/>
              <w:sz w:val="18"/>
              <w:szCs w:val="18"/>
              <w:lang w:val="en-GB"/>
            </w:rPr>
            <w:tab/>
          </w:r>
        </w:p>
      </w:sdtContent>
    </w:sdt>
    <w:p w14:paraId="19417C2B" w14:textId="5B48C67E" w:rsidR="00A54002" w:rsidRPr="00BC5834" w:rsidRDefault="00A54002" w:rsidP="00881597">
      <w:pPr>
        <w:pStyle w:val="Heading1"/>
      </w:pPr>
    </w:p>
    <w:p w14:paraId="47BF068B" w14:textId="77777777" w:rsidR="00A54002" w:rsidRPr="00BC5834" w:rsidRDefault="00A54002" w:rsidP="00A54002">
      <w:pPr>
        <w:rPr>
          <w:lang w:val="en-GB"/>
        </w:rPr>
      </w:pPr>
    </w:p>
    <w:p w14:paraId="49F2FF2D" w14:textId="77777777" w:rsidR="00A54002" w:rsidRPr="00BC5834" w:rsidRDefault="00A54002" w:rsidP="00A54002">
      <w:pPr>
        <w:rPr>
          <w:lang w:val="en-GB"/>
        </w:rPr>
      </w:pPr>
    </w:p>
    <w:p w14:paraId="118769D6" w14:textId="77777777" w:rsidR="00A54002" w:rsidRPr="00BC5834" w:rsidRDefault="00A54002" w:rsidP="00A54002">
      <w:pPr>
        <w:rPr>
          <w:lang w:val="en-GB"/>
        </w:rPr>
      </w:pPr>
    </w:p>
    <w:p w14:paraId="3313F084" w14:textId="77777777" w:rsidR="00A54002" w:rsidRPr="00BC5834" w:rsidRDefault="00A54002" w:rsidP="00A54002">
      <w:pPr>
        <w:rPr>
          <w:lang w:val="en-GB"/>
        </w:rPr>
      </w:pPr>
    </w:p>
    <w:p w14:paraId="2F5EBA75" w14:textId="77777777" w:rsidR="00A54002" w:rsidRPr="00BC5834" w:rsidRDefault="00A54002" w:rsidP="00A54002">
      <w:pPr>
        <w:rPr>
          <w:lang w:val="en-GB"/>
        </w:rPr>
      </w:pPr>
    </w:p>
    <w:p w14:paraId="5A68136C" w14:textId="77777777" w:rsidR="00A54002" w:rsidRPr="00BC5834" w:rsidRDefault="00A54002" w:rsidP="00A54002">
      <w:pPr>
        <w:rPr>
          <w:lang w:val="en-GB"/>
        </w:rPr>
      </w:pPr>
    </w:p>
    <w:p w14:paraId="11F3C6C3" w14:textId="65BDF0AC" w:rsidR="00A54002" w:rsidRPr="00BC5834" w:rsidRDefault="00A54002" w:rsidP="00A54002">
      <w:pPr>
        <w:rPr>
          <w:lang w:val="en-GB"/>
        </w:rPr>
      </w:pPr>
    </w:p>
    <w:p w14:paraId="42C6D98A" w14:textId="1E5C1109" w:rsidR="0075651C" w:rsidRPr="00BC5834" w:rsidRDefault="00A54002" w:rsidP="00A54002">
      <w:pPr>
        <w:tabs>
          <w:tab w:val="center" w:pos="4535"/>
        </w:tabs>
        <w:rPr>
          <w:lang w:val="en-GB"/>
        </w:rPr>
        <w:sectPr w:rsidR="0075651C" w:rsidRPr="00BC5834" w:rsidSect="00A54002">
          <w:headerReference w:type="default" r:id="rId19"/>
          <w:footerReference w:type="default" r:id="rId20"/>
          <w:headerReference w:type="first" r:id="rId21"/>
          <w:footerReference w:type="first" r:id="rId22"/>
          <w:pgSz w:w="11907" w:h="16839" w:code="9"/>
          <w:pgMar w:top="1000" w:right="1418" w:bottom="737" w:left="1418" w:header="540" w:footer="352" w:gutter="0"/>
          <w:pgNumType w:start="1"/>
          <w:cols w:space="720"/>
          <w:docGrid w:linePitch="326"/>
        </w:sectPr>
      </w:pPr>
      <w:r w:rsidRPr="00BC5834">
        <w:rPr>
          <w:lang w:val="en-GB"/>
        </w:rPr>
        <w:lastRenderedPageBreak/>
        <w:tab/>
      </w:r>
    </w:p>
    <w:p w14:paraId="544421B6" w14:textId="77777777" w:rsidR="000D570A" w:rsidRPr="00BC5834" w:rsidRDefault="000D570A" w:rsidP="000D570A">
      <w:pPr>
        <w:pStyle w:val="Heading1"/>
      </w:pPr>
      <w:bookmarkStart w:id="9" w:name="_Toc493861931"/>
      <w:bookmarkStart w:id="10" w:name="_Toc493859656"/>
      <w:bookmarkStart w:id="11" w:name="_Toc494205611"/>
      <w:r w:rsidRPr="00BC5834">
        <w:lastRenderedPageBreak/>
        <w:t>List of abbreviations used</w:t>
      </w:r>
      <w:bookmarkEnd w:id="9"/>
      <w:bookmarkEnd w:id="11"/>
    </w:p>
    <w:tbl>
      <w:tblPr>
        <w:tblStyle w:val="TableGrid"/>
        <w:tblW w:w="5077"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523"/>
        <w:gridCol w:w="6907"/>
      </w:tblGrid>
      <w:tr w:rsidR="000D570A" w:rsidRPr="00BC5834" w14:paraId="5F3BC87C" w14:textId="77777777" w:rsidTr="000D570A">
        <w:trPr>
          <w:trHeight w:val="468"/>
          <w:tblHeader/>
        </w:trPr>
        <w:tc>
          <w:tcPr>
            <w:tcW w:w="1338" w:type="pct"/>
            <w:shd w:val="clear" w:color="auto" w:fill="002395"/>
          </w:tcPr>
          <w:p w14:paraId="54CE1E27" w14:textId="77777777" w:rsidR="000D570A" w:rsidRPr="00BC5834" w:rsidRDefault="000D570A" w:rsidP="000D570A">
            <w:pPr>
              <w:pStyle w:val="Tableheading1"/>
              <w:rPr>
                <w:rFonts w:ascii="Verdana" w:hAnsi="Verdana"/>
                <w:color w:val="auto"/>
                <w:lang w:val="en-GB"/>
              </w:rPr>
            </w:pPr>
            <w:r w:rsidRPr="00BC5834">
              <w:rPr>
                <w:rFonts w:ascii="Verdana" w:hAnsi="Verdana"/>
                <w:color w:val="auto"/>
                <w:lang w:val="en-GB"/>
              </w:rPr>
              <w:t>Abbreviation</w:t>
            </w:r>
          </w:p>
        </w:tc>
        <w:tc>
          <w:tcPr>
            <w:tcW w:w="3662" w:type="pct"/>
            <w:shd w:val="clear" w:color="auto" w:fill="002395"/>
          </w:tcPr>
          <w:p w14:paraId="0267B29C" w14:textId="77777777" w:rsidR="000D570A" w:rsidRPr="00BC5834" w:rsidRDefault="000D570A" w:rsidP="000D570A">
            <w:pPr>
              <w:pStyle w:val="Tableheading1"/>
              <w:rPr>
                <w:rFonts w:ascii="Verdana" w:hAnsi="Verdana"/>
                <w:color w:val="auto"/>
                <w:lang w:val="en-GB"/>
              </w:rPr>
            </w:pPr>
            <w:r w:rsidRPr="00BC5834">
              <w:rPr>
                <w:rFonts w:ascii="Verdana" w:hAnsi="Verdana"/>
                <w:color w:val="auto"/>
                <w:lang w:val="en-GB"/>
              </w:rPr>
              <w:t>Description</w:t>
            </w:r>
          </w:p>
        </w:tc>
      </w:tr>
      <w:tr w:rsidR="000D570A" w:rsidRPr="00BC5834" w14:paraId="2ACD569F" w14:textId="77777777" w:rsidTr="000D570A">
        <w:trPr>
          <w:trHeight w:val="366"/>
        </w:trPr>
        <w:tc>
          <w:tcPr>
            <w:tcW w:w="1338" w:type="pct"/>
            <w:shd w:val="clear" w:color="auto" w:fill="F2F2F2" w:themeFill="background1" w:themeFillShade="F2"/>
            <w:vAlign w:val="center"/>
          </w:tcPr>
          <w:p w14:paraId="138737A3"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AA</w:t>
            </w:r>
          </w:p>
        </w:tc>
        <w:tc>
          <w:tcPr>
            <w:tcW w:w="3662" w:type="pct"/>
            <w:shd w:val="clear" w:color="auto" w:fill="F2F2F2" w:themeFill="background1" w:themeFillShade="F2"/>
            <w:vAlign w:val="center"/>
          </w:tcPr>
          <w:p w14:paraId="456E12A0"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Audit Authority</w:t>
            </w:r>
          </w:p>
        </w:tc>
      </w:tr>
      <w:tr w:rsidR="000D570A" w:rsidRPr="00BC5834" w14:paraId="60F7558D" w14:textId="77777777" w:rsidTr="000D570A">
        <w:trPr>
          <w:trHeight w:val="366"/>
        </w:trPr>
        <w:tc>
          <w:tcPr>
            <w:tcW w:w="1338" w:type="pct"/>
            <w:shd w:val="clear" w:color="auto" w:fill="F2F2F2" w:themeFill="background1" w:themeFillShade="F2"/>
            <w:vAlign w:val="center"/>
          </w:tcPr>
          <w:p w14:paraId="2280EB14"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CA</w:t>
            </w:r>
          </w:p>
        </w:tc>
        <w:tc>
          <w:tcPr>
            <w:tcW w:w="3662" w:type="pct"/>
            <w:shd w:val="clear" w:color="auto" w:fill="F2F2F2" w:themeFill="background1" w:themeFillShade="F2"/>
            <w:vAlign w:val="center"/>
          </w:tcPr>
          <w:p w14:paraId="46C72586"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Certifying Authority</w:t>
            </w:r>
          </w:p>
        </w:tc>
      </w:tr>
      <w:tr w:rsidR="000D570A" w:rsidRPr="00BC5834" w14:paraId="3D9B563B" w14:textId="77777777" w:rsidTr="000D570A">
        <w:trPr>
          <w:trHeight w:val="366"/>
        </w:trPr>
        <w:tc>
          <w:tcPr>
            <w:tcW w:w="1338" w:type="pct"/>
            <w:shd w:val="clear" w:color="auto" w:fill="F2F2F2" w:themeFill="background1" w:themeFillShade="F2"/>
            <w:vAlign w:val="center"/>
          </w:tcPr>
          <w:p w14:paraId="0B99F431"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CB</w:t>
            </w:r>
          </w:p>
        </w:tc>
        <w:tc>
          <w:tcPr>
            <w:tcW w:w="3662" w:type="pct"/>
            <w:shd w:val="clear" w:color="auto" w:fill="F2F2F2" w:themeFill="background1" w:themeFillShade="F2"/>
            <w:vAlign w:val="center"/>
          </w:tcPr>
          <w:p w14:paraId="2C39B9D8"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Coordinating Body</w:t>
            </w:r>
          </w:p>
        </w:tc>
      </w:tr>
      <w:tr w:rsidR="000D570A" w:rsidRPr="00BC5834" w14:paraId="4BE897B1" w14:textId="77777777" w:rsidTr="000D570A">
        <w:trPr>
          <w:trHeight w:val="366"/>
        </w:trPr>
        <w:tc>
          <w:tcPr>
            <w:tcW w:w="1338" w:type="pct"/>
            <w:shd w:val="clear" w:color="auto" w:fill="F2F2F2" w:themeFill="background1" w:themeFillShade="F2"/>
            <w:vAlign w:val="center"/>
          </w:tcPr>
          <w:p w14:paraId="0B47E935"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CF</w:t>
            </w:r>
          </w:p>
        </w:tc>
        <w:tc>
          <w:tcPr>
            <w:tcW w:w="3662" w:type="pct"/>
            <w:shd w:val="clear" w:color="auto" w:fill="F2F2F2" w:themeFill="background1" w:themeFillShade="F2"/>
            <w:vAlign w:val="center"/>
          </w:tcPr>
          <w:p w14:paraId="60CA4C93"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Cohesion Fund</w:t>
            </w:r>
          </w:p>
        </w:tc>
      </w:tr>
      <w:tr w:rsidR="000D570A" w:rsidRPr="007C43D5" w14:paraId="21E4B564" w14:textId="77777777" w:rsidTr="000D570A">
        <w:trPr>
          <w:trHeight w:val="366"/>
        </w:trPr>
        <w:tc>
          <w:tcPr>
            <w:tcW w:w="1338" w:type="pct"/>
            <w:shd w:val="clear" w:color="auto" w:fill="F2F2F2" w:themeFill="background1" w:themeFillShade="F2"/>
            <w:vAlign w:val="center"/>
          </w:tcPr>
          <w:p w14:paraId="3510378B" w14:textId="77777777" w:rsidR="000D570A" w:rsidRPr="00BC5834" w:rsidRDefault="000D570A" w:rsidP="000D570A">
            <w:pPr>
              <w:pStyle w:val="Tabletext"/>
              <w:rPr>
                <w:lang w:val="en-GB"/>
              </w:rPr>
            </w:pPr>
            <w:r w:rsidRPr="00BC5834">
              <w:rPr>
                <w:rFonts w:ascii="Verdana" w:hAnsi="Verdana"/>
                <w:color w:val="000000"/>
                <w:sz w:val="22"/>
                <w:szCs w:val="22"/>
                <w:lang w:val="en-GB"/>
              </w:rPr>
              <w:t>DG REGIO</w:t>
            </w:r>
          </w:p>
        </w:tc>
        <w:tc>
          <w:tcPr>
            <w:tcW w:w="3662" w:type="pct"/>
            <w:shd w:val="clear" w:color="auto" w:fill="F2F2F2" w:themeFill="background1" w:themeFillShade="F2"/>
            <w:vAlign w:val="center"/>
          </w:tcPr>
          <w:p w14:paraId="4A2FABF5" w14:textId="77777777" w:rsidR="000D570A" w:rsidRPr="00BC5834" w:rsidRDefault="000D570A" w:rsidP="000D570A">
            <w:pPr>
              <w:pStyle w:val="Tabletext"/>
              <w:rPr>
                <w:lang w:val="en-GB"/>
              </w:rPr>
            </w:pPr>
            <w:r w:rsidRPr="00BC5834">
              <w:rPr>
                <w:rFonts w:ascii="Verdana" w:hAnsi="Verdana"/>
                <w:color w:val="000000"/>
                <w:sz w:val="22"/>
                <w:szCs w:val="22"/>
                <w:lang w:val="en-GB"/>
              </w:rPr>
              <w:t>Directorate General for Regional and Urban Policy</w:t>
            </w:r>
          </w:p>
        </w:tc>
      </w:tr>
      <w:tr w:rsidR="000D570A" w:rsidRPr="00BC5834" w14:paraId="2C1C99D3" w14:textId="77777777" w:rsidTr="000D570A">
        <w:trPr>
          <w:trHeight w:val="366"/>
        </w:trPr>
        <w:tc>
          <w:tcPr>
            <w:tcW w:w="1338" w:type="pct"/>
            <w:shd w:val="clear" w:color="auto" w:fill="F2F2F2" w:themeFill="background1" w:themeFillShade="F2"/>
            <w:vAlign w:val="center"/>
          </w:tcPr>
          <w:p w14:paraId="5E0F7992"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EC</w:t>
            </w:r>
          </w:p>
        </w:tc>
        <w:tc>
          <w:tcPr>
            <w:tcW w:w="3662" w:type="pct"/>
            <w:shd w:val="clear" w:color="auto" w:fill="F2F2F2" w:themeFill="background1" w:themeFillShade="F2"/>
            <w:vAlign w:val="center"/>
          </w:tcPr>
          <w:p w14:paraId="12B7B161"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European Commission</w:t>
            </w:r>
          </w:p>
        </w:tc>
      </w:tr>
      <w:tr w:rsidR="000D570A" w:rsidRPr="00BC5834" w14:paraId="593F3FC5" w14:textId="77777777" w:rsidTr="000D570A">
        <w:trPr>
          <w:trHeight w:val="366"/>
        </w:trPr>
        <w:tc>
          <w:tcPr>
            <w:tcW w:w="1338" w:type="pct"/>
            <w:shd w:val="clear" w:color="auto" w:fill="F2F2F2" w:themeFill="background1" w:themeFillShade="F2"/>
            <w:vAlign w:val="center"/>
          </w:tcPr>
          <w:p w14:paraId="60460758" w14:textId="77777777" w:rsidR="000D570A" w:rsidRPr="00BC5834" w:rsidRDefault="000D570A" w:rsidP="000D570A">
            <w:pPr>
              <w:pStyle w:val="Tabletext"/>
              <w:rPr>
                <w:lang w:val="en-GB"/>
              </w:rPr>
            </w:pPr>
            <w:r w:rsidRPr="00BC5834">
              <w:rPr>
                <w:rFonts w:ascii="Verdana" w:hAnsi="Verdana"/>
                <w:color w:val="000000"/>
                <w:sz w:val="22"/>
                <w:szCs w:val="22"/>
                <w:lang w:val="en-GB"/>
              </w:rPr>
              <w:t>ERDF</w:t>
            </w:r>
          </w:p>
        </w:tc>
        <w:tc>
          <w:tcPr>
            <w:tcW w:w="3662" w:type="pct"/>
            <w:shd w:val="clear" w:color="auto" w:fill="F2F2F2" w:themeFill="background1" w:themeFillShade="F2"/>
            <w:vAlign w:val="center"/>
          </w:tcPr>
          <w:p w14:paraId="7994B70C" w14:textId="77777777" w:rsidR="000D570A" w:rsidRPr="00BC5834" w:rsidRDefault="000D570A" w:rsidP="000D570A">
            <w:pPr>
              <w:pStyle w:val="Tabletext"/>
              <w:rPr>
                <w:lang w:val="en-GB"/>
              </w:rPr>
            </w:pPr>
            <w:r w:rsidRPr="00BC5834">
              <w:rPr>
                <w:rFonts w:ascii="Verdana" w:hAnsi="Verdana"/>
                <w:color w:val="000000"/>
                <w:sz w:val="22"/>
                <w:szCs w:val="22"/>
                <w:lang w:val="en-GB"/>
              </w:rPr>
              <w:t>European Regional Development Fund</w:t>
            </w:r>
          </w:p>
        </w:tc>
      </w:tr>
      <w:tr w:rsidR="000D570A" w:rsidRPr="00BC5834" w14:paraId="5747F637" w14:textId="77777777" w:rsidTr="000D570A">
        <w:trPr>
          <w:trHeight w:val="366"/>
        </w:trPr>
        <w:tc>
          <w:tcPr>
            <w:tcW w:w="1338" w:type="pct"/>
            <w:shd w:val="clear" w:color="auto" w:fill="F2F2F2" w:themeFill="background1" w:themeFillShade="F2"/>
            <w:vAlign w:val="center"/>
          </w:tcPr>
          <w:p w14:paraId="6A7E3E82"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ESF</w:t>
            </w:r>
          </w:p>
        </w:tc>
        <w:tc>
          <w:tcPr>
            <w:tcW w:w="3662" w:type="pct"/>
            <w:shd w:val="clear" w:color="auto" w:fill="F2F2F2" w:themeFill="background1" w:themeFillShade="F2"/>
            <w:vAlign w:val="center"/>
          </w:tcPr>
          <w:p w14:paraId="0830E82F"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European Social Fund</w:t>
            </w:r>
          </w:p>
        </w:tc>
      </w:tr>
      <w:tr w:rsidR="000D570A" w:rsidRPr="007C43D5" w14:paraId="02EE383B" w14:textId="77777777" w:rsidTr="000D570A">
        <w:trPr>
          <w:trHeight w:val="366"/>
        </w:trPr>
        <w:tc>
          <w:tcPr>
            <w:tcW w:w="1338" w:type="pct"/>
            <w:shd w:val="clear" w:color="auto" w:fill="F2F2F2" w:themeFill="background1" w:themeFillShade="F2"/>
          </w:tcPr>
          <w:p w14:paraId="7EBD7D16" w14:textId="133A75D0" w:rsidR="000D570A" w:rsidRPr="00BC5834" w:rsidRDefault="000D570A" w:rsidP="007C43D5">
            <w:pPr>
              <w:pStyle w:val="Tabletext"/>
              <w:rPr>
                <w:rFonts w:ascii="Verdana" w:hAnsi="Verdana"/>
                <w:color w:val="000000"/>
                <w:sz w:val="22"/>
                <w:szCs w:val="22"/>
                <w:lang w:val="en-GB"/>
              </w:rPr>
            </w:pPr>
            <w:r w:rsidRPr="00BC5834">
              <w:rPr>
                <w:rFonts w:ascii="Verdana" w:hAnsi="Verdana"/>
                <w:color w:val="000000"/>
                <w:sz w:val="22"/>
                <w:szCs w:val="22"/>
                <w:lang w:val="en-GB"/>
              </w:rPr>
              <w:t xml:space="preserve">ESI </w:t>
            </w:r>
            <w:r w:rsidR="007C43D5">
              <w:rPr>
                <w:rFonts w:ascii="Verdana" w:hAnsi="Verdana"/>
                <w:color w:val="000000"/>
                <w:sz w:val="22"/>
                <w:szCs w:val="22"/>
                <w:lang w:val="en-GB"/>
              </w:rPr>
              <w:t>F</w:t>
            </w:r>
            <w:r w:rsidRPr="00BC5834">
              <w:rPr>
                <w:rFonts w:ascii="Verdana" w:hAnsi="Verdana"/>
                <w:color w:val="000000"/>
                <w:sz w:val="22"/>
                <w:szCs w:val="22"/>
                <w:lang w:val="en-GB"/>
              </w:rPr>
              <w:t xml:space="preserve">unds </w:t>
            </w:r>
          </w:p>
        </w:tc>
        <w:tc>
          <w:tcPr>
            <w:tcW w:w="3662" w:type="pct"/>
            <w:shd w:val="clear" w:color="auto" w:fill="F2F2F2" w:themeFill="background1" w:themeFillShade="F2"/>
          </w:tcPr>
          <w:p w14:paraId="46749E6B"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European Structural and Investment Funds (ERDF, ESF, CF, EAFRD, EMFF)</w:t>
            </w:r>
          </w:p>
        </w:tc>
      </w:tr>
      <w:tr w:rsidR="000D570A" w:rsidRPr="00BC5834" w14:paraId="2E10018B" w14:textId="77777777" w:rsidTr="000D570A">
        <w:trPr>
          <w:trHeight w:val="366"/>
        </w:trPr>
        <w:tc>
          <w:tcPr>
            <w:tcW w:w="1338" w:type="pct"/>
            <w:shd w:val="clear" w:color="auto" w:fill="F2F2F2" w:themeFill="background1" w:themeFillShade="F2"/>
            <w:vAlign w:val="center"/>
          </w:tcPr>
          <w:p w14:paraId="07EFDC3F"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ETC</w:t>
            </w:r>
          </w:p>
        </w:tc>
        <w:tc>
          <w:tcPr>
            <w:tcW w:w="3662" w:type="pct"/>
            <w:shd w:val="clear" w:color="auto" w:fill="F2F2F2" w:themeFill="background1" w:themeFillShade="F2"/>
            <w:vAlign w:val="center"/>
          </w:tcPr>
          <w:p w14:paraId="17E101D5"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European Territorial Cooperation</w:t>
            </w:r>
          </w:p>
        </w:tc>
      </w:tr>
      <w:tr w:rsidR="000D570A" w:rsidRPr="00BC5834" w14:paraId="4AC85176" w14:textId="77777777" w:rsidTr="000D570A">
        <w:trPr>
          <w:trHeight w:val="366"/>
        </w:trPr>
        <w:tc>
          <w:tcPr>
            <w:tcW w:w="1338" w:type="pct"/>
            <w:shd w:val="clear" w:color="auto" w:fill="F2F2F2" w:themeFill="background1" w:themeFillShade="F2"/>
            <w:vAlign w:val="center"/>
          </w:tcPr>
          <w:p w14:paraId="3717EC6E" w14:textId="77777777" w:rsidR="000D570A" w:rsidRPr="00BC5834" w:rsidRDefault="000D570A" w:rsidP="000D570A">
            <w:pPr>
              <w:pStyle w:val="Tabletext"/>
              <w:rPr>
                <w:lang w:val="en-GB"/>
              </w:rPr>
            </w:pPr>
            <w:r w:rsidRPr="00BC5834">
              <w:rPr>
                <w:rFonts w:ascii="Verdana" w:hAnsi="Verdana"/>
                <w:color w:val="000000"/>
                <w:sz w:val="22"/>
                <w:szCs w:val="22"/>
                <w:lang w:val="en-GB"/>
              </w:rPr>
              <w:t>EU</w:t>
            </w:r>
          </w:p>
        </w:tc>
        <w:tc>
          <w:tcPr>
            <w:tcW w:w="3662" w:type="pct"/>
            <w:shd w:val="clear" w:color="auto" w:fill="F2F2F2" w:themeFill="background1" w:themeFillShade="F2"/>
            <w:vAlign w:val="center"/>
          </w:tcPr>
          <w:p w14:paraId="2BD5F943" w14:textId="77777777" w:rsidR="000D570A" w:rsidRPr="00BC5834" w:rsidRDefault="000D570A" w:rsidP="000D570A">
            <w:pPr>
              <w:pStyle w:val="Tabletext"/>
              <w:rPr>
                <w:lang w:val="en-GB"/>
              </w:rPr>
            </w:pPr>
            <w:r w:rsidRPr="00BC5834">
              <w:rPr>
                <w:rFonts w:ascii="Verdana" w:hAnsi="Verdana"/>
                <w:color w:val="000000"/>
                <w:sz w:val="22"/>
                <w:szCs w:val="22"/>
                <w:lang w:val="en-GB"/>
              </w:rPr>
              <w:t>European Union</w:t>
            </w:r>
          </w:p>
        </w:tc>
      </w:tr>
      <w:tr w:rsidR="00301DBE" w:rsidRPr="007C43D5" w14:paraId="778BBC51" w14:textId="77777777" w:rsidTr="000D570A">
        <w:trPr>
          <w:trHeight w:val="366"/>
        </w:trPr>
        <w:tc>
          <w:tcPr>
            <w:tcW w:w="1338" w:type="pct"/>
            <w:shd w:val="clear" w:color="auto" w:fill="F2F2F2" w:themeFill="background1" w:themeFillShade="F2"/>
            <w:vAlign w:val="center"/>
          </w:tcPr>
          <w:p w14:paraId="229E95D2" w14:textId="46C478C5" w:rsidR="00301DBE" w:rsidRPr="00BC5834" w:rsidRDefault="00301DBE" w:rsidP="000D570A">
            <w:pPr>
              <w:pStyle w:val="Tabletext"/>
              <w:rPr>
                <w:rFonts w:ascii="Verdana" w:hAnsi="Verdana"/>
                <w:color w:val="000000"/>
                <w:sz w:val="22"/>
                <w:szCs w:val="22"/>
                <w:lang w:val="en-GB"/>
              </w:rPr>
            </w:pPr>
            <w:r w:rsidRPr="00BC5834">
              <w:rPr>
                <w:rFonts w:ascii="Verdana" w:hAnsi="Verdana"/>
                <w:color w:val="000000"/>
                <w:sz w:val="22"/>
                <w:szCs w:val="22"/>
                <w:lang w:val="en-GB"/>
              </w:rPr>
              <w:t>EWRC</w:t>
            </w:r>
          </w:p>
        </w:tc>
        <w:tc>
          <w:tcPr>
            <w:tcW w:w="3662" w:type="pct"/>
            <w:shd w:val="clear" w:color="auto" w:fill="F2F2F2" w:themeFill="background1" w:themeFillShade="F2"/>
            <w:vAlign w:val="center"/>
          </w:tcPr>
          <w:p w14:paraId="38E6565B" w14:textId="7A59F574" w:rsidR="00301DBE" w:rsidRPr="00BC5834" w:rsidRDefault="00301DBE" w:rsidP="000D570A">
            <w:pPr>
              <w:pStyle w:val="Tabletext"/>
              <w:rPr>
                <w:rFonts w:ascii="Verdana" w:hAnsi="Verdana"/>
                <w:color w:val="000000"/>
                <w:sz w:val="22"/>
                <w:szCs w:val="22"/>
                <w:lang w:val="en-GB"/>
              </w:rPr>
            </w:pPr>
            <w:r w:rsidRPr="00BC5834">
              <w:rPr>
                <w:rFonts w:ascii="Verdana" w:hAnsi="Verdana"/>
                <w:color w:val="000000"/>
                <w:sz w:val="22"/>
                <w:szCs w:val="22"/>
                <w:lang w:val="en-GB"/>
              </w:rPr>
              <w:t>European Week of Regions and Cities</w:t>
            </w:r>
          </w:p>
        </w:tc>
      </w:tr>
      <w:tr w:rsidR="000D570A" w:rsidRPr="00BC5834" w14:paraId="26F8A49E" w14:textId="77777777" w:rsidTr="000D570A">
        <w:trPr>
          <w:trHeight w:val="366"/>
        </w:trPr>
        <w:tc>
          <w:tcPr>
            <w:tcW w:w="1338" w:type="pct"/>
            <w:shd w:val="clear" w:color="auto" w:fill="F2F2F2" w:themeFill="background1" w:themeFillShade="F2"/>
            <w:vAlign w:val="center"/>
          </w:tcPr>
          <w:p w14:paraId="01E9F8B5" w14:textId="77777777" w:rsidR="000D570A" w:rsidRPr="00BC5834" w:rsidRDefault="000D570A" w:rsidP="000D570A">
            <w:pPr>
              <w:pStyle w:val="Tabletext"/>
              <w:rPr>
                <w:lang w:val="en-GB"/>
              </w:rPr>
            </w:pPr>
            <w:r w:rsidRPr="00BC5834">
              <w:rPr>
                <w:rFonts w:ascii="Verdana" w:hAnsi="Verdana"/>
                <w:color w:val="000000"/>
                <w:sz w:val="22"/>
                <w:szCs w:val="22"/>
                <w:lang w:val="en-GB"/>
              </w:rPr>
              <w:t xml:space="preserve">HR </w:t>
            </w:r>
          </w:p>
        </w:tc>
        <w:tc>
          <w:tcPr>
            <w:tcW w:w="3662" w:type="pct"/>
            <w:shd w:val="clear" w:color="auto" w:fill="F2F2F2" w:themeFill="background1" w:themeFillShade="F2"/>
            <w:vAlign w:val="center"/>
          </w:tcPr>
          <w:p w14:paraId="07F6ED42" w14:textId="77777777" w:rsidR="000D570A" w:rsidRPr="00BC5834" w:rsidRDefault="000D570A" w:rsidP="000D570A">
            <w:pPr>
              <w:pStyle w:val="Tabletext"/>
              <w:rPr>
                <w:lang w:val="en-GB"/>
              </w:rPr>
            </w:pPr>
            <w:r w:rsidRPr="00BC5834">
              <w:rPr>
                <w:rFonts w:ascii="Verdana" w:hAnsi="Verdana"/>
                <w:color w:val="000000"/>
                <w:sz w:val="22"/>
                <w:szCs w:val="22"/>
                <w:lang w:val="en-GB"/>
              </w:rPr>
              <w:t>Human Resources</w:t>
            </w:r>
          </w:p>
        </w:tc>
      </w:tr>
      <w:tr w:rsidR="000D570A" w:rsidRPr="00BC5834" w14:paraId="6A0E5902" w14:textId="77777777" w:rsidTr="000D570A">
        <w:trPr>
          <w:trHeight w:val="366"/>
        </w:trPr>
        <w:tc>
          <w:tcPr>
            <w:tcW w:w="1338" w:type="pct"/>
            <w:shd w:val="clear" w:color="auto" w:fill="F2F2F2" w:themeFill="background1" w:themeFillShade="F2"/>
            <w:vAlign w:val="center"/>
          </w:tcPr>
          <w:p w14:paraId="2BD00F3E" w14:textId="77777777" w:rsidR="000D570A" w:rsidRPr="00BC5834" w:rsidRDefault="000D570A" w:rsidP="000D570A">
            <w:pPr>
              <w:pStyle w:val="Tabletext"/>
              <w:rPr>
                <w:lang w:val="en-GB"/>
              </w:rPr>
            </w:pPr>
            <w:r w:rsidRPr="00BC5834">
              <w:rPr>
                <w:rFonts w:ascii="Verdana" w:hAnsi="Verdana"/>
                <w:color w:val="000000"/>
                <w:sz w:val="22"/>
                <w:szCs w:val="22"/>
                <w:lang w:val="en-GB"/>
              </w:rPr>
              <w:t>IB</w:t>
            </w:r>
          </w:p>
        </w:tc>
        <w:tc>
          <w:tcPr>
            <w:tcW w:w="3662" w:type="pct"/>
            <w:shd w:val="clear" w:color="auto" w:fill="F2F2F2" w:themeFill="background1" w:themeFillShade="F2"/>
            <w:vAlign w:val="center"/>
          </w:tcPr>
          <w:p w14:paraId="67E57D8C" w14:textId="77777777" w:rsidR="000D570A" w:rsidRPr="00BC5834" w:rsidRDefault="000D570A" w:rsidP="000D570A">
            <w:pPr>
              <w:pStyle w:val="Tabletext"/>
              <w:rPr>
                <w:lang w:val="en-GB"/>
              </w:rPr>
            </w:pPr>
            <w:r w:rsidRPr="00BC5834">
              <w:rPr>
                <w:rFonts w:ascii="Verdana" w:hAnsi="Verdana"/>
                <w:color w:val="000000"/>
                <w:sz w:val="22"/>
                <w:szCs w:val="22"/>
                <w:lang w:val="en-GB"/>
              </w:rPr>
              <w:t>Intermediate Body</w:t>
            </w:r>
          </w:p>
        </w:tc>
      </w:tr>
      <w:tr w:rsidR="000D570A" w:rsidRPr="00BC5834" w14:paraId="02364510" w14:textId="77777777" w:rsidTr="000D570A">
        <w:trPr>
          <w:trHeight w:val="366"/>
        </w:trPr>
        <w:tc>
          <w:tcPr>
            <w:tcW w:w="1338" w:type="pct"/>
            <w:shd w:val="clear" w:color="auto" w:fill="F2F2F2" w:themeFill="background1" w:themeFillShade="F2"/>
            <w:vAlign w:val="center"/>
          </w:tcPr>
          <w:p w14:paraId="43798E86" w14:textId="77777777" w:rsidR="000D570A" w:rsidRPr="00BC5834" w:rsidRDefault="000D570A" w:rsidP="000D570A">
            <w:pPr>
              <w:pStyle w:val="Tabletext"/>
              <w:rPr>
                <w:lang w:val="en-GB"/>
              </w:rPr>
            </w:pPr>
            <w:r w:rsidRPr="00BC5834">
              <w:rPr>
                <w:rFonts w:ascii="Verdana" w:hAnsi="Verdana"/>
                <w:color w:val="000000"/>
                <w:sz w:val="22"/>
                <w:szCs w:val="22"/>
                <w:lang w:val="en-GB"/>
              </w:rPr>
              <w:t>JS</w:t>
            </w:r>
          </w:p>
        </w:tc>
        <w:tc>
          <w:tcPr>
            <w:tcW w:w="3662" w:type="pct"/>
            <w:shd w:val="clear" w:color="auto" w:fill="F2F2F2" w:themeFill="background1" w:themeFillShade="F2"/>
            <w:vAlign w:val="center"/>
          </w:tcPr>
          <w:p w14:paraId="295D7AA1" w14:textId="77777777" w:rsidR="000D570A" w:rsidRPr="00BC5834" w:rsidRDefault="000D570A" w:rsidP="000D570A">
            <w:pPr>
              <w:pStyle w:val="Tabletext"/>
              <w:rPr>
                <w:lang w:val="en-GB"/>
              </w:rPr>
            </w:pPr>
            <w:r w:rsidRPr="00BC5834">
              <w:rPr>
                <w:rFonts w:ascii="Verdana" w:hAnsi="Verdana"/>
                <w:color w:val="000000"/>
                <w:sz w:val="22"/>
                <w:szCs w:val="22"/>
                <w:lang w:val="en-GB"/>
              </w:rPr>
              <w:t>Joint Secretariat</w:t>
            </w:r>
          </w:p>
        </w:tc>
      </w:tr>
      <w:tr w:rsidR="000D570A" w:rsidRPr="00BC5834" w14:paraId="66300CA6" w14:textId="77777777" w:rsidTr="000D570A">
        <w:trPr>
          <w:trHeight w:val="366"/>
        </w:trPr>
        <w:tc>
          <w:tcPr>
            <w:tcW w:w="1338" w:type="pct"/>
            <w:shd w:val="clear" w:color="auto" w:fill="F2F2F2" w:themeFill="background1" w:themeFillShade="F2"/>
            <w:vAlign w:val="center"/>
          </w:tcPr>
          <w:p w14:paraId="770430BB" w14:textId="77777777" w:rsidR="000D570A" w:rsidRPr="00BC5834" w:rsidRDefault="000D570A" w:rsidP="000D570A">
            <w:pPr>
              <w:pStyle w:val="Tabletext"/>
              <w:rPr>
                <w:lang w:val="en-GB"/>
              </w:rPr>
            </w:pPr>
            <w:r w:rsidRPr="00BC5834">
              <w:rPr>
                <w:rFonts w:ascii="Verdana" w:hAnsi="Verdana"/>
                <w:color w:val="000000"/>
                <w:sz w:val="22"/>
                <w:szCs w:val="22"/>
                <w:lang w:val="en-GB"/>
              </w:rPr>
              <w:t>JWP</w:t>
            </w:r>
          </w:p>
        </w:tc>
        <w:tc>
          <w:tcPr>
            <w:tcW w:w="3662" w:type="pct"/>
            <w:shd w:val="clear" w:color="auto" w:fill="F2F2F2" w:themeFill="background1" w:themeFillShade="F2"/>
            <w:vAlign w:val="center"/>
          </w:tcPr>
          <w:p w14:paraId="76CE5F6F" w14:textId="77777777" w:rsidR="000D570A" w:rsidRPr="00BC5834" w:rsidRDefault="000D570A" w:rsidP="000D570A">
            <w:pPr>
              <w:pStyle w:val="Tabletext"/>
              <w:rPr>
                <w:lang w:val="en-GB"/>
              </w:rPr>
            </w:pPr>
            <w:r w:rsidRPr="00BC5834">
              <w:rPr>
                <w:rFonts w:ascii="Verdana" w:hAnsi="Verdana"/>
                <w:color w:val="000000"/>
                <w:sz w:val="22"/>
                <w:szCs w:val="22"/>
                <w:lang w:val="en-GB"/>
              </w:rPr>
              <w:t>Joint Working Plans</w:t>
            </w:r>
          </w:p>
        </w:tc>
      </w:tr>
      <w:tr w:rsidR="000D570A" w:rsidRPr="00BC5834" w14:paraId="5C02D5CF" w14:textId="77777777" w:rsidTr="000D570A">
        <w:trPr>
          <w:trHeight w:val="366"/>
        </w:trPr>
        <w:tc>
          <w:tcPr>
            <w:tcW w:w="1338" w:type="pct"/>
            <w:shd w:val="clear" w:color="auto" w:fill="F2F2F2" w:themeFill="background1" w:themeFillShade="F2"/>
            <w:vAlign w:val="center"/>
          </w:tcPr>
          <w:p w14:paraId="5C6228B9" w14:textId="77777777" w:rsidR="000D570A" w:rsidRPr="00BC5834" w:rsidRDefault="000D570A" w:rsidP="000D570A">
            <w:pPr>
              <w:pStyle w:val="Tabletext"/>
              <w:rPr>
                <w:lang w:val="en-GB"/>
              </w:rPr>
            </w:pPr>
            <w:r w:rsidRPr="00BC5834">
              <w:rPr>
                <w:rFonts w:ascii="Verdana" w:hAnsi="Verdana"/>
                <w:color w:val="000000"/>
                <w:sz w:val="22"/>
                <w:szCs w:val="22"/>
                <w:lang w:val="en-GB"/>
              </w:rPr>
              <w:t xml:space="preserve">MA </w:t>
            </w:r>
          </w:p>
        </w:tc>
        <w:tc>
          <w:tcPr>
            <w:tcW w:w="3662" w:type="pct"/>
            <w:shd w:val="clear" w:color="auto" w:fill="F2F2F2" w:themeFill="background1" w:themeFillShade="F2"/>
            <w:vAlign w:val="center"/>
          </w:tcPr>
          <w:p w14:paraId="3CC13B0A" w14:textId="77777777" w:rsidR="000D570A" w:rsidRPr="00BC5834" w:rsidRDefault="000D570A" w:rsidP="000D570A">
            <w:pPr>
              <w:pStyle w:val="Tabletext"/>
              <w:rPr>
                <w:lang w:val="en-GB"/>
              </w:rPr>
            </w:pPr>
            <w:r w:rsidRPr="00BC5834">
              <w:rPr>
                <w:rFonts w:ascii="Verdana" w:hAnsi="Verdana"/>
                <w:color w:val="000000"/>
                <w:sz w:val="22"/>
                <w:szCs w:val="22"/>
                <w:lang w:val="en-GB"/>
              </w:rPr>
              <w:t>Managing Authority</w:t>
            </w:r>
          </w:p>
        </w:tc>
      </w:tr>
      <w:tr w:rsidR="000D570A" w:rsidRPr="00BC5834" w14:paraId="01A47223" w14:textId="77777777" w:rsidTr="000D570A">
        <w:trPr>
          <w:trHeight w:val="366"/>
        </w:trPr>
        <w:tc>
          <w:tcPr>
            <w:tcW w:w="1338" w:type="pct"/>
            <w:shd w:val="clear" w:color="auto" w:fill="F2F2F2" w:themeFill="background1" w:themeFillShade="F2"/>
            <w:vAlign w:val="center"/>
          </w:tcPr>
          <w:p w14:paraId="73D1449B"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OP</w:t>
            </w:r>
          </w:p>
        </w:tc>
        <w:tc>
          <w:tcPr>
            <w:tcW w:w="3662" w:type="pct"/>
            <w:shd w:val="clear" w:color="auto" w:fill="F2F2F2" w:themeFill="background1" w:themeFillShade="F2"/>
            <w:vAlign w:val="center"/>
          </w:tcPr>
          <w:p w14:paraId="3E41E96B"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Operational Programme</w:t>
            </w:r>
          </w:p>
        </w:tc>
      </w:tr>
      <w:tr w:rsidR="00C616B6" w:rsidRPr="00BC5834" w14:paraId="5835C54C" w14:textId="77777777" w:rsidTr="000D570A">
        <w:trPr>
          <w:trHeight w:val="366"/>
        </w:trPr>
        <w:tc>
          <w:tcPr>
            <w:tcW w:w="1338" w:type="pct"/>
            <w:shd w:val="clear" w:color="auto" w:fill="F2F2F2" w:themeFill="background1" w:themeFillShade="F2"/>
            <w:vAlign w:val="center"/>
          </w:tcPr>
          <w:p w14:paraId="21E0310F" w14:textId="21DED771" w:rsidR="00C616B6" w:rsidRPr="00BC5834" w:rsidRDefault="00C616B6" w:rsidP="000D570A">
            <w:pPr>
              <w:pStyle w:val="Tabletext"/>
              <w:rPr>
                <w:rFonts w:ascii="Verdana" w:hAnsi="Verdana"/>
                <w:color w:val="000000"/>
                <w:sz w:val="22"/>
                <w:szCs w:val="22"/>
                <w:lang w:val="en-GB"/>
              </w:rPr>
            </w:pPr>
            <w:r>
              <w:rPr>
                <w:rFonts w:ascii="Verdana" w:hAnsi="Verdana"/>
                <w:color w:val="000000"/>
                <w:sz w:val="22"/>
                <w:szCs w:val="22"/>
                <w:lang w:val="en-GB"/>
              </w:rPr>
              <w:t>PLAN</w:t>
            </w:r>
          </w:p>
        </w:tc>
        <w:tc>
          <w:tcPr>
            <w:tcW w:w="3662" w:type="pct"/>
            <w:shd w:val="clear" w:color="auto" w:fill="F2F2F2" w:themeFill="background1" w:themeFillShade="F2"/>
            <w:vAlign w:val="center"/>
          </w:tcPr>
          <w:p w14:paraId="30C6DDBF" w14:textId="7CFBD3ED" w:rsidR="00C616B6" w:rsidRPr="00BC5834" w:rsidRDefault="00C616B6" w:rsidP="000D570A">
            <w:pPr>
              <w:pStyle w:val="Tabletext"/>
              <w:rPr>
                <w:rFonts w:ascii="Verdana" w:hAnsi="Verdana"/>
                <w:color w:val="000000"/>
                <w:sz w:val="22"/>
                <w:szCs w:val="22"/>
                <w:lang w:val="en-GB"/>
              </w:rPr>
            </w:pPr>
            <w:r>
              <w:rPr>
                <w:rFonts w:ascii="Verdana" w:hAnsi="Verdana"/>
                <w:color w:val="000000"/>
                <w:sz w:val="22"/>
                <w:szCs w:val="22"/>
                <w:lang w:val="en-GB"/>
              </w:rPr>
              <w:t>Learning and Development Plan</w:t>
            </w:r>
          </w:p>
        </w:tc>
      </w:tr>
      <w:tr w:rsidR="000D570A" w:rsidRPr="00BC5834" w14:paraId="1591E343" w14:textId="77777777" w:rsidTr="000D570A">
        <w:trPr>
          <w:trHeight w:val="366"/>
        </w:trPr>
        <w:tc>
          <w:tcPr>
            <w:tcW w:w="1338" w:type="pct"/>
            <w:shd w:val="clear" w:color="auto" w:fill="F2F2F2" w:themeFill="background1" w:themeFillShade="F2"/>
            <w:vAlign w:val="center"/>
          </w:tcPr>
          <w:p w14:paraId="1CBB480A" w14:textId="77777777" w:rsidR="000D570A" w:rsidRPr="00BC5834" w:rsidRDefault="000D570A" w:rsidP="000D570A">
            <w:pPr>
              <w:pStyle w:val="Tabletext"/>
              <w:rPr>
                <w:lang w:val="en-GB"/>
              </w:rPr>
            </w:pPr>
            <w:r w:rsidRPr="00BC5834">
              <w:rPr>
                <w:rFonts w:ascii="Verdana" w:hAnsi="Verdana"/>
                <w:color w:val="000000"/>
                <w:sz w:val="22"/>
                <w:szCs w:val="22"/>
                <w:lang w:val="en-GB"/>
              </w:rPr>
              <w:t>RPA</w:t>
            </w:r>
          </w:p>
        </w:tc>
        <w:tc>
          <w:tcPr>
            <w:tcW w:w="3662" w:type="pct"/>
            <w:shd w:val="clear" w:color="auto" w:fill="F2F2F2" w:themeFill="background1" w:themeFillShade="F2"/>
            <w:vAlign w:val="center"/>
          </w:tcPr>
          <w:p w14:paraId="57C75843" w14:textId="77777777" w:rsidR="000D570A" w:rsidRPr="00BC5834" w:rsidRDefault="000D570A" w:rsidP="000D570A">
            <w:pPr>
              <w:pStyle w:val="Tabletext"/>
              <w:rPr>
                <w:lang w:val="en-GB"/>
              </w:rPr>
            </w:pPr>
            <w:r w:rsidRPr="00BC5834">
              <w:rPr>
                <w:rFonts w:ascii="Verdana" w:hAnsi="Verdana"/>
                <w:color w:val="000000"/>
                <w:sz w:val="22"/>
                <w:szCs w:val="22"/>
                <w:lang w:val="en-GB"/>
              </w:rPr>
              <w:t>Robotic Process Automation</w:t>
            </w:r>
          </w:p>
        </w:tc>
      </w:tr>
      <w:tr w:rsidR="000D570A" w:rsidRPr="00BC5834" w14:paraId="187CDEB8" w14:textId="77777777" w:rsidTr="000D570A">
        <w:trPr>
          <w:trHeight w:val="366"/>
        </w:trPr>
        <w:tc>
          <w:tcPr>
            <w:tcW w:w="1338" w:type="pct"/>
            <w:shd w:val="clear" w:color="auto" w:fill="F2F2F2" w:themeFill="background1" w:themeFillShade="F2"/>
            <w:vAlign w:val="center"/>
          </w:tcPr>
          <w:p w14:paraId="18C84620"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TA</w:t>
            </w:r>
          </w:p>
        </w:tc>
        <w:tc>
          <w:tcPr>
            <w:tcW w:w="3662" w:type="pct"/>
            <w:shd w:val="clear" w:color="auto" w:fill="F2F2F2" w:themeFill="background1" w:themeFillShade="F2"/>
            <w:vAlign w:val="center"/>
          </w:tcPr>
          <w:p w14:paraId="563709B9" w14:textId="77777777" w:rsidR="000D570A" w:rsidRPr="00BC5834" w:rsidRDefault="000D570A" w:rsidP="000D570A">
            <w:pPr>
              <w:pStyle w:val="Tabletext"/>
              <w:rPr>
                <w:rFonts w:ascii="Verdana" w:hAnsi="Verdana"/>
                <w:color w:val="000000"/>
                <w:sz w:val="22"/>
                <w:szCs w:val="22"/>
                <w:lang w:val="en-GB"/>
              </w:rPr>
            </w:pPr>
            <w:r w:rsidRPr="00BC5834">
              <w:rPr>
                <w:rFonts w:ascii="Verdana" w:hAnsi="Verdana"/>
                <w:color w:val="000000"/>
                <w:sz w:val="22"/>
                <w:szCs w:val="22"/>
                <w:lang w:val="en-GB"/>
              </w:rPr>
              <w:t>Technical Assistance</w:t>
            </w:r>
          </w:p>
        </w:tc>
      </w:tr>
      <w:tr w:rsidR="00C616B6" w:rsidRPr="00BC5834" w14:paraId="5412C13E" w14:textId="77777777" w:rsidTr="000D570A">
        <w:trPr>
          <w:trHeight w:val="366"/>
        </w:trPr>
        <w:tc>
          <w:tcPr>
            <w:tcW w:w="1338" w:type="pct"/>
            <w:shd w:val="clear" w:color="auto" w:fill="F2F2F2" w:themeFill="background1" w:themeFillShade="F2"/>
            <w:vAlign w:val="center"/>
          </w:tcPr>
          <w:p w14:paraId="279BAD6B" w14:textId="5792F3BC" w:rsidR="00C616B6" w:rsidRPr="00BC5834" w:rsidRDefault="00C616B6" w:rsidP="000D570A">
            <w:pPr>
              <w:pStyle w:val="Tabletext"/>
              <w:rPr>
                <w:rFonts w:ascii="Verdana" w:hAnsi="Verdana"/>
                <w:color w:val="000000"/>
                <w:sz w:val="22"/>
                <w:szCs w:val="22"/>
                <w:lang w:val="en-GB"/>
              </w:rPr>
            </w:pPr>
            <w:r>
              <w:rPr>
                <w:rFonts w:ascii="Verdana" w:hAnsi="Verdana"/>
                <w:color w:val="000000"/>
                <w:sz w:val="22"/>
                <w:szCs w:val="22"/>
                <w:lang w:val="en-GB"/>
              </w:rPr>
              <w:t>TOOL</w:t>
            </w:r>
          </w:p>
        </w:tc>
        <w:tc>
          <w:tcPr>
            <w:tcW w:w="3662" w:type="pct"/>
            <w:shd w:val="clear" w:color="auto" w:fill="F2F2F2" w:themeFill="background1" w:themeFillShade="F2"/>
            <w:vAlign w:val="center"/>
          </w:tcPr>
          <w:p w14:paraId="1A5899D8" w14:textId="18D37A82" w:rsidR="00C616B6" w:rsidRPr="00BC5834" w:rsidRDefault="00C616B6" w:rsidP="000D570A">
            <w:pPr>
              <w:pStyle w:val="Tabletext"/>
              <w:rPr>
                <w:rFonts w:ascii="Verdana" w:hAnsi="Verdana"/>
                <w:color w:val="000000"/>
                <w:sz w:val="22"/>
                <w:szCs w:val="22"/>
                <w:lang w:val="en-GB"/>
              </w:rPr>
            </w:pPr>
            <w:r>
              <w:rPr>
                <w:rFonts w:ascii="Verdana" w:hAnsi="Verdana"/>
                <w:color w:val="000000"/>
                <w:sz w:val="22"/>
                <w:szCs w:val="22"/>
                <w:lang w:val="en-GB"/>
              </w:rPr>
              <w:t>Self-Assessment Tool</w:t>
            </w:r>
          </w:p>
        </w:tc>
      </w:tr>
    </w:tbl>
    <w:p w14:paraId="0978EA86" w14:textId="77777777" w:rsidR="000D570A" w:rsidRPr="00BC5834" w:rsidRDefault="000D570A" w:rsidP="000D570A">
      <w:pPr>
        <w:pStyle w:val="Text1"/>
        <w:ind w:left="0"/>
        <w:rPr>
          <w:lang w:val="en-GB"/>
        </w:rPr>
      </w:pPr>
    </w:p>
    <w:p w14:paraId="7EC9DA90" w14:textId="77777777" w:rsidR="000D570A" w:rsidRPr="00BC5834" w:rsidRDefault="000D570A" w:rsidP="000D570A">
      <w:pPr>
        <w:pStyle w:val="Text1"/>
        <w:rPr>
          <w:lang w:val="en-GB"/>
        </w:rPr>
      </w:pPr>
    </w:p>
    <w:p w14:paraId="20D2B5E2" w14:textId="77777777" w:rsidR="000D570A" w:rsidRPr="00BC5834" w:rsidRDefault="000D570A" w:rsidP="000D570A">
      <w:pPr>
        <w:pStyle w:val="Text1"/>
        <w:rPr>
          <w:lang w:val="en-GB"/>
        </w:rPr>
      </w:pPr>
    </w:p>
    <w:p w14:paraId="4E986469" w14:textId="77777777" w:rsidR="000D570A" w:rsidRPr="00BC5834" w:rsidRDefault="000D570A" w:rsidP="000D570A">
      <w:pPr>
        <w:pStyle w:val="Text1"/>
        <w:rPr>
          <w:lang w:val="en-GB"/>
        </w:rPr>
      </w:pPr>
    </w:p>
    <w:p w14:paraId="4750EAA8" w14:textId="77777777" w:rsidR="000D570A" w:rsidRPr="00BC5834" w:rsidRDefault="000D570A" w:rsidP="000D570A">
      <w:pPr>
        <w:pStyle w:val="Heading1"/>
        <w:sectPr w:rsidR="000D570A" w:rsidRPr="00BC5834" w:rsidSect="000D570A">
          <w:pgSz w:w="11907" w:h="16839" w:code="9"/>
          <w:pgMar w:top="1000" w:right="1418" w:bottom="737" w:left="1418" w:header="540" w:footer="352" w:gutter="0"/>
          <w:cols w:space="720"/>
          <w:docGrid w:linePitch="326"/>
        </w:sectPr>
      </w:pPr>
      <w:r w:rsidRPr="00BC5834">
        <w:t xml:space="preserve"> </w:t>
      </w:r>
    </w:p>
    <w:p w14:paraId="0647190F" w14:textId="77777777" w:rsidR="000D570A" w:rsidRPr="00BC5834" w:rsidRDefault="000D570A" w:rsidP="000D570A">
      <w:pPr>
        <w:pStyle w:val="Heading1"/>
      </w:pPr>
      <w:bookmarkStart w:id="12" w:name="_Toc493861932"/>
      <w:bookmarkStart w:id="13" w:name="_Toc494205612"/>
      <w:commentRangeStart w:id="14"/>
      <w:r w:rsidRPr="00BC5834">
        <w:lastRenderedPageBreak/>
        <w:t>Glossary of terms used in the Report</w:t>
      </w:r>
      <w:bookmarkEnd w:id="12"/>
      <w:commentRangeEnd w:id="14"/>
      <w:r w:rsidR="007C43D5">
        <w:rPr>
          <w:rStyle w:val="CommentReference"/>
          <w:rFonts w:ascii="Times New Roman" w:hAnsi="Times New Roman"/>
          <w:b w:val="0"/>
          <w:lang w:val="fr-FR"/>
        </w:rPr>
        <w:commentReference w:id="14"/>
      </w:r>
      <w:bookmarkEnd w:id="13"/>
    </w:p>
    <w:tbl>
      <w:tblPr>
        <w:tblStyle w:val="TableGrid"/>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550"/>
        <w:gridCol w:w="6981"/>
      </w:tblGrid>
      <w:tr w:rsidR="000D570A" w:rsidRPr="00BC5834" w14:paraId="00AF4BD5" w14:textId="77777777" w:rsidTr="000D570A">
        <w:trPr>
          <w:trHeight w:val="340"/>
          <w:tblHeader/>
        </w:trPr>
        <w:tc>
          <w:tcPr>
            <w:tcW w:w="1338" w:type="pct"/>
            <w:shd w:val="clear" w:color="auto" w:fill="002395"/>
          </w:tcPr>
          <w:p w14:paraId="709908BF" w14:textId="77777777" w:rsidR="000D570A" w:rsidRPr="00BC5834" w:rsidRDefault="000D570A" w:rsidP="000D570A">
            <w:pPr>
              <w:pStyle w:val="Tableheading1"/>
              <w:rPr>
                <w:color w:val="auto"/>
                <w:lang w:val="en-GB"/>
              </w:rPr>
            </w:pPr>
            <w:r w:rsidRPr="00BC5834">
              <w:rPr>
                <w:color w:val="auto"/>
                <w:lang w:val="en-GB"/>
              </w:rPr>
              <w:t>Term</w:t>
            </w:r>
          </w:p>
        </w:tc>
        <w:tc>
          <w:tcPr>
            <w:tcW w:w="3662" w:type="pct"/>
            <w:shd w:val="clear" w:color="auto" w:fill="002395"/>
          </w:tcPr>
          <w:p w14:paraId="39F17F59" w14:textId="77777777" w:rsidR="000D570A" w:rsidRPr="00BC5834" w:rsidRDefault="000D570A" w:rsidP="000D570A">
            <w:pPr>
              <w:pStyle w:val="Tableheading1"/>
              <w:rPr>
                <w:color w:val="auto"/>
                <w:lang w:val="en-GB"/>
              </w:rPr>
            </w:pPr>
            <w:r w:rsidRPr="00BC5834">
              <w:rPr>
                <w:color w:val="auto"/>
                <w:lang w:val="en-GB"/>
              </w:rPr>
              <w:t>Description</w:t>
            </w:r>
          </w:p>
        </w:tc>
      </w:tr>
      <w:tr w:rsidR="000D570A" w:rsidRPr="007C43D5" w14:paraId="2CA1930E" w14:textId="77777777" w:rsidTr="000D570A">
        <w:trPr>
          <w:trHeight w:val="344"/>
        </w:trPr>
        <w:tc>
          <w:tcPr>
            <w:tcW w:w="1338" w:type="pct"/>
            <w:shd w:val="clear" w:color="auto" w:fill="F2F2F2" w:themeFill="background1" w:themeFillShade="F2"/>
          </w:tcPr>
          <w:p w14:paraId="5FFCDD54" w14:textId="77777777" w:rsidR="000D570A" w:rsidRPr="00BC5834" w:rsidRDefault="000D570A" w:rsidP="000D570A">
            <w:pPr>
              <w:pStyle w:val="Tabletext"/>
              <w:rPr>
                <w:lang w:val="en-GB"/>
              </w:rPr>
            </w:pPr>
            <w:r w:rsidRPr="00BC5834">
              <w:rPr>
                <w:lang w:val="en-GB"/>
              </w:rPr>
              <w:t>Pilot administrations</w:t>
            </w:r>
          </w:p>
        </w:tc>
        <w:tc>
          <w:tcPr>
            <w:tcW w:w="3662" w:type="pct"/>
            <w:shd w:val="clear" w:color="auto" w:fill="F2F2F2" w:themeFill="background1" w:themeFillShade="F2"/>
          </w:tcPr>
          <w:p w14:paraId="02C3CD24" w14:textId="77777777" w:rsidR="000D570A" w:rsidRPr="00BC5834" w:rsidRDefault="000D570A" w:rsidP="000D570A">
            <w:pPr>
              <w:pStyle w:val="Tabletext"/>
              <w:rPr>
                <w:lang w:val="en-GB"/>
              </w:rPr>
            </w:pPr>
            <w:r w:rsidRPr="00BC5834">
              <w:rPr>
                <w:lang w:val="en-GB"/>
              </w:rPr>
              <w:t>The eight administrations that volunteered to take part in the study.</w:t>
            </w:r>
          </w:p>
        </w:tc>
      </w:tr>
      <w:tr w:rsidR="000D570A" w:rsidRPr="007C43D5" w14:paraId="547EBFBA" w14:textId="77777777" w:rsidTr="000D570A">
        <w:trPr>
          <w:trHeight w:val="266"/>
        </w:trPr>
        <w:tc>
          <w:tcPr>
            <w:tcW w:w="1338" w:type="pct"/>
            <w:shd w:val="clear" w:color="auto" w:fill="F2F2F2" w:themeFill="background1" w:themeFillShade="F2"/>
          </w:tcPr>
          <w:p w14:paraId="4D9343AC" w14:textId="77777777" w:rsidR="000D570A" w:rsidRPr="00BC5834" w:rsidRDefault="000D570A" w:rsidP="000D570A">
            <w:pPr>
              <w:pStyle w:val="Tabletext"/>
              <w:rPr>
                <w:lang w:val="en-GB"/>
              </w:rPr>
            </w:pPr>
            <w:r w:rsidRPr="00BC5834">
              <w:rPr>
                <w:lang w:val="en-GB"/>
              </w:rPr>
              <w:t>Administrative capacity for ERDF and CF</w:t>
            </w:r>
          </w:p>
        </w:tc>
        <w:tc>
          <w:tcPr>
            <w:tcW w:w="3662" w:type="pct"/>
            <w:shd w:val="clear" w:color="auto" w:fill="F2F2F2" w:themeFill="background1" w:themeFillShade="F2"/>
          </w:tcPr>
          <w:p w14:paraId="2598082F" w14:textId="77777777" w:rsidR="000D570A" w:rsidRPr="00BC5834" w:rsidRDefault="000D570A" w:rsidP="000D570A">
            <w:pPr>
              <w:pStyle w:val="Tabletext"/>
              <w:rPr>
                <w:lang w:val="en-GB"/>
              </w:rPr>
            </w:pPr>
            <w:r w:rsidRPr="00BC5834">
              <w:rPr>
                <w:lang w:val="en-GB"/>
              </w:rPr>
              <w:t>Management results from Member States choices in terms of governance, structures, human resources, systems and tools.</w:t>
            </w:r>
          </w:p>
        </w:tc>
      </w:tr>
      <w:tr w:rsidR="000D570A" w:rsidRPr="007C43D5" w14:paraId="2524E87C" w14:textId="77777777" w:rsidTr="000D570A">
        <w:trPr>
          <w:trHeight w:val="266"/>
        </w:trPr>
        <w:tc>
          <w:tcPr>
            <w:tcW w:w="1338" w:type="pct"/>
            <w:shd w:val="clear" w:color="auto" w:fill="F2F2F2" w:themeFill="background1" w:themeFillShade="F2"/>
          </w:tcPr>
          <w:p w14:paraId="1D8E1572" w14:textId="77777777" w:rsidR="000D570A" w:rsidRPr="00BC5834" w:rsidRDefault="000D570A" w:rsidP="000D570A">
            <w:pPr>
              <w:pStyle w:val="Tabletext"/>
              <w:rPr>
                <w:lang w:val="en-GB"/>
              </w:rPr>
            </w:pPr>
            <w:r w:rsidRPr="00BC5834">
              <w:rPr>
                <w:lang w:val="en-GB"/>
              </w:rPr>
              <w:t>Authority (Institution)</w:t>
            </w:r>
          </w:p>
        </w:tc>
        <w:tc>
          <w:tcPr>
            <w:tcW w:w="3662" w:type="pct"/>
            <w:shd w:val="clear" w:color="auto" w:fill="F2F2F2" w:themeFill="background1" w:themeFillShade="F2"/>
          </w:tcPr>
          <w:p w14:paraId="6ED965D7" w14:textId="77777777" w:rsidR="000D570A" w:rsidRPr="00BC5834" w:rsidRDefault="000D570A" w:rsidP="000D570A">
            <w:pPr>
              <w:pStyle w:val="Tabletext"/>
              <w:rPr>
                <w:lang w:val="en-GB"/>
              </w:rPr>
            </w:pPr>
            <w:r w:rsidRPr="00BC5834">
              <w:rPr>
                <w:lang w:val="en-GB"/>
              </w:rPr>
              <w:t>A national, regional or local public authority or a private body designated by the Member State to carry out the function of Coordinating Body, Managing Authority, Certifying Authority, Intermediate Body, Audit Authority or Joint Secretariat functions.</w:t>
            </w:r>
          </w:p>
        </w:tc>
      </w:tr>
      <w:tr w:rsidR="000D570A" w:rsidRPr="007C43D5" w14:paraId="42010FEA" w14:textId="77777777" w:rsidTr="000D570A">
        <w:trPr>
          <w:trHeight w:val="266"/>
        </w:trPr>
        <w:tc>
          <w:tcPr>
            <w:tcW w:w="1338" w:type="pct"/>
            <w:shd w:val="clear" w:color="auto" w:fill="F2F2F2" w:themeFill="background1" w:themeFillShade="F2"/>
          </w:tcPr>
          <w:p w14:paraId="13F7AECC" w14:textId="77777777" w:rsidR="000D570A" w:rsidRPr="00BC5834" w:rsidRDefault="000D570A" w:rsidP="000D570A">
            <w:pPr>
              <w:pStyle w:val="Tabletext"/>
              <w:rPr>
                <w:lang w:val="en-GB"/>
              </w:rPr>
            </w:pPr>
            <w:r w:rsidRPr="00BC5834">
              <w:rPr>
                <w:bCs/>
                <w:lang w:val="en-GB" w:eastAsia="nl-NL"/>
              </w:rPr>
              <w:t>Beneficiary</w:t>
            </w:r>
          </w:p>
        </w:tc>
        <w:tc>
          <w:tcPr>
            <w:tcW w:w="3662" w:type="pct"/>
            <w:shd w:val="clear" w:color="auto" w:fill="F2F2F2" w:themeFill="background1" w:themeFillShade="F2"/>
          </w:tcPr>
          <w:p w14:paraId="1FF9821B" w14:textId="77777777" w:rsidR="000D570A" w:rsidRPr="00BC5834" w:rsidRDefault="000D570A" w:rsidP="000D570A">
            <w:pPr>
              <w:pStyle w:val="Tabletext"/>
              <w:rPr>
                <w:lang w:val="en-GB"/>
              </w:rPr>
            </w:pPr>
            <w:r w:rsidRPr="00BC5834">
              <w:rPr>
                <w:lang w:val="en-GB"/>
              </w:rPr>
              <w:t>Public or private body responsible for initiating, or both initiating and implementing operations; and in the context of State aid schemes, the body which receives the aid; and in the context of financial instruments the body that implements the financial instrument.</w:t>
            </w:r>
          </w:p>
        </w:tc>
      </w:tr>
      <w:tr w:rsidR="000D570A" w:rsidRPr="007C43D5" w14:paraId="2A24BF43" w14:textId="77777777" w:rsidTr="000D570A">
        <w:trPr>
          <w:trHeight w:val="266"/>
        </w:trPr>
        <w:tc>
          <w:tcPr>
            <w:tcW w:w="1338" w:type="pct"/>
            <w:shd w:val="clear" w:color="auto" w:fill="F2F2F2" w:themeFill="background1" w:themeFillShade="F2"/>
          </w:tcPr>
          <w:p w14:paraId="3DCC5023" w14:textId="77777777" w:rsidR="000D570A" w:rsidRPr="00BC5834" w:rsidRDefault="000D570A" w:rsidP="000D570A">
            <w:pPr>
              <w:pStyle w:val="Tabletext"/>
              <w:rPr>
                <w:lang w:val="en-GB"/>
              </w:rPr>
            </w:pPr>
            <w:r w:rsidRPr="00BC5834">
              <w:rPr>
                <w:lang w:val="en-GB"/>
              </w:rPr>
              <w:t>Coaching</w:t>
            </w:r>
          </w:p>
        </w:tc>
        <w:tc>
          <w:tcPr>
            <w:tcW w:w="3662" w:type="pct"/>
            <w:shd w:val="clear" w:color="auto" w:fill="F2F2F2" w:themeFill="background1" w:themeFillShade="F2"/>
          </w:tcPr>
          <w:p w14:paraId="622B172B" w14:textId="77777777" w:rsidR="000D570A" w:rsidRPr="00BC5834" w:rsidRDefault="000D570A" w:rsidP="000D570A">
            <w:pPr>
              <w:pStyle w:val="Tabletext"/>
              <w:rPr>
                <w:lang w:val="en-GB"/>
              </w:rPr>
            </w:pPr>
            <w:r w:rsidRPr="00BC5834">
              <w:rPr>
                <w:lang w:val="en-GB"/>
              </w:rPr>
              <w:t xml:space="preserve">Individual support at the workplace regarding technical and/or personal issues. </w:t>
            </w:r>
          </w:p>
        </w:tc>
      </w:tr>
      <w:tr w:rsidR="000D570A" w:rsidRPr="007C43D5" w14:paraId="49DE5F05" w14:textId="77777777" w:rsidTr="000D570A">
        <w:trPr>
          <w:trHeight w:val="266"/>
        </w:trPr>
        <w:tc>
          <w:tcPr>
            <w:tcW w:w="1338" w:type="pct"/>
            <w:shd w:val="clear" w:color="auto" w:fill="F2F2F2" w:themeFill="background1" w:themeFillShade="F2"/>
          </w:tcPr>
          <w:p w14:paraId="5ECA43BB" w14:textId="77777777" w:rsidR="000D570A" w:rsidRPr="00BC5834" w:rsidRDefault="000D570A" w:rsidP="000D570A">
            <w:pPr>
              <w:pStyle w:val="Tabletext"/>
              <w:rPr>
                <w:lang w:val="en-GB"/>
              </w:rPr>
            </w:pPr>
            <w:r w:rsidRPr="00BC5834">
              <w:rPr>
                <w:bCs/>
                <w:lang w:val="en-GB" w:eastAsia="nl-NL"/>
              </w:rPr>
              <w:t>Competency</w:t>
            </w:r>
          </w:p>
        </w:tc>
        <w:tc>
          <w:tcPr>
            <w:tcW w:w="3662" w:type="pct"/>
            <w:shd w:val="clear" w:color="auto" w:fill="F2F2F2" w:themeFill="background1" w:themeFillShade="F2"/>
          </w:tcPr>
          <w:p w14:paraId="10954756" w14:textId="77777777" w:rsidR="000D570A" w:rsidRPr="00BC5834" w:rsidRDefault="000D570A" w:rsidP="000D570A">
            <w:pPr>
              <w:pStyle w:val="Tabletext"/>
              <w:rPr>
                <w:lang w:val="en-GB"/>
              </w:rPr>
            </w:pPr>
            <w:r w:rsidRPr="00BC5834">
              <w:rPr>
                <w:lang w:val="en-GB"/>
              </w:rPr>
              <w:t>Capability of applying or using knowledge, skills, abilities, behaviours, and personal characteristics to successfully perform critical work tasks, specific functions, or operate in a given role or position.</w:t>
            </w:r>
          </w:p>
        </w:tc>
      </w:tr>
      <w:tr w:rsidR="000D570A" w:rsidRPr="007C43D5" w14:paraId="37C99CF8" w14:textId="77777777" w:rsidTr="000D570A">
        <w:trPr>
          <w:trHeight w:val="266"/>
        </w:trPr>
        <w:tc>
          <w:tcPr>
            <w:tcW w:w="1338" w:type="pct"/>
            <w:shd w:val="clear" w:color="auto" w:fill="F2F2F2" w:themeFill="background1" w:themeFillShade="F2"/>
          </w:tcPr>
          <w:p w14:paraId="72F0262B" w14:textId="77777777" w:rsidR="000D570A" w:rsidRPr="00BC5834" w:rsidRDefault="000D570A" w:rsidP="000D570A">
            <w:pPr>
              <w:pStyle w:val="Tabletext"/>
              <w:rPr>
                <w:lang w:val="en-GB"/>
              </w:rPr>
            </w:pPr>
            <w:r w:rsidRPr="00BC5834">
              <w:rPr>
                <w:bCs/>
                <w:lang w:val="en-GB" w:eastAsia="nl-NL"/>
              </w:rPr>
              <w:t>Competency framework</w:t>
            </w:r>
          </w:p>
        </w:tc>
        <w:tc>
          <w:tcPr>
            <w:tcW w:w="3662" w:type="pct"/>
            <w:shd w:val="clear" w:color="auto" w:fill="F2F2F2" w:themeFill="background1" w:themeFillShade="F2"/>
          </w:tcPr>
          <w:p w14:paraId="01F53A48" w14:textId="77777777" w:rsidR="000D570A" w:rsidRPr="00BC5834" w:rsidRDefault="000D570A" w:rsidP="000D570A">
            <w:pPr>
              <w:pStyle w:val="Tabletext"/>
              <w:rPr>
                <w:lang w:val="en-GB"/>
              </w:rPr>
            </w:pPr>
            <w:r w:rsidRPr="00BC5834">
              <w:rPr>
                <w:lang w:val="en-GB"/>
              </w:rPr>
              <w:t>An instrument for managing human resources which includes core values and sets of competencies, relevant for the development of both organisations and employees.</w:t>
            </w:r>
          </w:p>
        </w:tc>
      </w:tr>
      <w:tr w:rsidR="000D570A" w:rsidRPr="007C43D5" w14:paraId="2E5BD628" w14:textId="77777777" w:rsidTr="000D570A">
        <w:trPr>
          <w:trHeight w:val="648"/>
        </w:trPr>
        <w:tc>
          <w:tcPr>
            <w:tcW w:w="1338" w:type="pct"/>
            <w:shd w:val="clear" w:color="auto" w:fill="F2F2F2" w:themeFill="background1" w:themeFillShade="F2"/>
          </w:tcPr>
          <w:p w14:paraId="4C97B481" w14:textId="77777777" w:rsidR="000D570A" w:rsidRPr="00BC5834" w:rsidRDefault="000D570A" w:rsidP="000D570A">
            <w:pPr>
              <w:pStyle w:val="Tabletext"/>
              <w:rPr>
                <w:bCs/>
                <w:lang w:val="en-GB" w:eastAsia="nl-NL"/>
              </w:rPr>
            </w:pPr>
            <w:r w:rsidRPr="00BC5834">
              <w:rPr>
                <w:bCs/>
                <w:lang w:val="en-GB" w:eastAsia="nl-NL"/>
              </w:rPr>
              <w:t>Decision making experts</w:t>
            </w:r>
          </w:p>
        </w:tc>
        <w:tc>
          <w:tcPr>
            <w:tcW w:w="3662" w:type="pct"/>
            <w:shd w:val="clear" w:color="auto" w:fill="F2F2F2" w:themeFill="background1" w:themeFillShade="F2"/>
          </w:tcPr>
          <w:p w14:paraId="72F4A49B" w14:textId="77777777" w:rsidR="000D570A" w:rsidRPr="00BC5834" w:rsidRDefault="000D570A" w:rsidP="000D570A">
            <w:pPr>
              <w:pStyle w:val="Tabletext"/>
              <w:rPr>
                <w:lang w:val="en-GB"/>
              </w:rPr>
            </w:pPr>
            <w:r w:rsidRPr="00BC5834">
              <w:rPr>
                <w:lang w:val="en-GB"/>
              </w:rPr>
              <w:t>This is the head of the organisation or persons that act on relatively high strategic management levels</w:t>
            </w:r>
          </w:p>
        </w:tc>
      </w:tr>
      <w:tr w:rsidR="000D570A" w:rsidRPr="007C43D5" w14:paraId="0FF5FABC" w14:textId="77777777" w:rsidTr="000D570A">
        <w:trPr>
          <w:trHeight w:val="648"/>
        </w:trPr>
        <w:tc>
          <w:tcPr>
            <w:tcW w:w="1338" w:type="pct"/>
            <w:shd w:val="clear" w:color="auto" w:fill="F2F2F2" w:themeFill="background1" w:themeFillShade="F2"/>
          </w:tcPr>
          <w:p w14:paraId="14337C26" w14:textId="77777777" w:rsidR="000D570A" w:rsidRPr="00BC5834" w:rsidRDefault="000D570A" w:rsidP="000D570A">
            <w:pPr>
              <w:pStyle w:val="Tabletext"/>
              <w:rPr>
                <w:bCs/>
                <w:lang w:val="en-GB" w:eastAsia="nl-NL"/>
              </w:rPr>
            </w:pPr>
            <w:r w:rsidRPr="00BC5834">
              <w:rPr>
                <w:bCs/>
                <w:lang w:val="en-GB" w:eastAsia="nl-NL"/>
              </w:rPr>
              <w:t>EU Competency Framework</w:t>
            </w:r>
          </w:p>
        </w:tc>
        <w:tc>
          <w:tcPr>
            <w:tcW w:w="3662" w:type="pct"/>
            <w:shd w:val="clear" w:color="auto" w:fill="F2F2F2" w:themeFill="background1" w:themeFillShade="F2"/>
          </w:tcPr>
          <w:p w14:paraId="162E7973" w14:textId="77777777" w:rsidR="000D570A" w:rsidRPr="00BC5834" w:rsidRDefault="000D570A" w:rsidP="000D570A">
            <w:pPr>
              <w:pStyle w:val="Tabletext"/>
              <w:rPr>
                <w:lang w:val="en-GB"/>
              </w:rPr>
            </w:pPr>
            <w:r w:rsidRPr="00BC5834">
              <w:rPr>
                <w:lang w:val="en-GB"/>
              </w:rPr>
              <w:t>The competency framework for the ERDF and CF developed by DG REGIO</w:t>
            </w:r>
          </w:p>
        </w:tc>
      </w:tr>
      <w:tr w:rsidR="000D570A" w:rsidRPr="007C43D5" w14:paraId="4B4E75B3" w14:textId="77777777" w:rsidTr="000D570A">
        <w:trPr>
          <w:trHeight w:val="266"/>
        </w:trPr>
        <w:tc>
          <w:tcPr>
            <w:tcW w:w="1338" w:type="pct"/>
            <w:shd w:val="clear" w:color="auto" w:fill="F2F2F2" w:themeFill="background1" w:themeFillShade="F2"/>
          </w:tcPr>
          <w:p w14:paraId="6AA0BC7C" w14:textId="77777777" w:rsidR="000D570A" w:rsidRPr="00BC5834" w:rsidRDefault="000D570A" w:rsidP="000D570A">
            <w:pPr>
              <w:pStyle w:val="Tabletext"/>
              <w:rPr>
                <w:lang w:val="en-GB"/>
              </w:rPr>
            </w:pPr>
            <w:r w:rsidRPr="00BC5834">
              <w:rPr>
                <w:lang w:val="en-GB"/>
              </w:rPr>
              <w:t>ERDF and CF management and implementation models</w:t>
            </w:r>
          </w:p>
        </w:tc>
        <w:tc>
          <w:tcPr>
            <w:tcW w:w="3662" w:type="pct"/>
            <w:shd w:val="clear" w:color="auto" w:fill="F2F2F2" w:themeFill="background1" w:themeFillShade="F2"/>
          </w:tcPr>
          <w:p w14:paraId="336BD81C" w14:textId="77777777" w:rsidR="000D570A" w:rsidRPr="00BC5834" w:rsidRDefault="000D570A" w:rsidP="000D570A">
            <w:pPr>
              <w:pStyle w:val="Tabletext"/>
              <w:rPr>
                <w:lang w:val="en-GB"/>
              </w:rPr>
            </w:pPr>
            <w:r w:rsidRPr="00BC5834">
              <w:rPr>
                <w:lang w:val="en-GB"/>
              </w:rPr>
              <w:t>The approaches adopted for the coordination, management and implementation of programmes co-financed by the ERDF and CF.</w:t>
            </w:r>
          </w:p>
        </w:tc>
      </w:tr>
      <w:tr w:rsidR="000D570A" w:rsidRPr="007C43D5" w14:paraId="226150EF" w14:textId="77777777" w:rsidTr="000D570A">
        <w:trPr>
          <w:trHeight w:val="266"/>
        </w:trPr>
        <w:tc>
          <w:tcPr>
            <w:tcW w:w="1338" w:type="pct"/>
            <w:shd w:val="clear" w:color="auto" w:fill="F2F2F2" w:themeFill="background1" w:themeFillShade="F2"/>
          </w:tcPr>
          <w:p w14:paraId="1C063177" w14:textId="77777777" w:rsidR="000D570A" w:rsidRPr="00BC5834" w:rsidRDefault="000D570A" w:rsidP="000D570A">
            <w:pPr>
              <w:pStyle w:val="Tabletext"/>
              <w:rPr>
                <w:lang w:val="en-GB"/>
              </w:rPr>
            </w:pPr>
            <w:r w:rsidRPr="00BC5834">
              <w:rPr>
                <w:lang w:val="en-GB"/>
              </w:rPr>
              <w:t>Gamification</w:t>
            </w:r>
          </w:p>
        </w:tc>
        <w:tc>
          <w:tcPr>
            <w:tcW w:w="3662" w:type="pct"/>
            <w:shd w:val="clear" w:color="auto" w:fill="F2F2F2" w:themeFill="background1" w:themeFillShade="F2"/>
          </w:tcPr>
          <w:p w14:paraId="34A4691D" w14:textId="77777777" w:rsidR="000D570A" w:rsidRPr="00BC5834" w:rsidRDefault="000D570A" w:rsidP="000D570A">
            <w:pPr>
              <w:pStyle w:val="Tabletext"/>
              <w:rPr>
                <w:lang w:val="en-GB"/>
              </w:rPr>
            </w:pPr>
            <w:r w:rsidRPr="00BC5834">
              <w:rPr>
                <w:lang w:val="en-GB"/>
              </w:rPr>
              <w:t>The process of applying gaming designs and concepts to training events in order to make them more engaging for the learner. Learners compete directly against one or more individuals or participate individually in an interactive experience that rewards learning performance in some way.</w:t>
            </w:r>
          </w:p>
        </w:tc>
      </w:tr>
      <w:tr w:rsidR="000D570A" w:rsidRPr="007C43D5" w14:paraId="76D3FF09" w14:textId="77777777" w:rsidTr="000D570A">
        <w:trPr>
          <w:trHeight w:val="266"/>
        </w:trPr>
        <w:tc>
          <w:tcPr>
            <w:tcW w:w="1338" w:type="pct"/>
            <w:shd w:val="clear" w:color="auto" w:fill="F2F2F2" w:themeFill="background1" w:themeFillShade="F2"/>
          </w:tcPr>
          <w:p w14:paraId="0A6A9AAC" w14:textId="77777777" w:rsidR="000D570A" w:rsidRPr="00BC5834" w:rsidRDefault="000D570A" w:rsidP="000D570A">
            <w:pPr>
              <w:pStyle w:val="Tabletext"/>
              <w:rPr>
                <w:lang w:val="en-GB"/>
              </w:rPr>
            </w:pPr>
            <w:r w:rsidRPr="00BC5834">
              <w:rPr>
                <w:lang w:val="en-GB"/>
              </w:rPr>
              <w:t>Groups assignments</w:t>
            </w:r>
          </w:p>
        </w:tc>
        <w:tc>
          <w:tcPr>
            <w:tcW w:w="3662" w:type="pct"/>
            <w:shd w:val="clear" w:color="auto" w:fill="F2F2F2" w:themeFill="background1" w:themeFillShade="F2"/>
          </w:tcPr>
          <w:p w14:paraId="36BC74A7" w14:textId="77777777" w:rsidR="000D570A" w:rsidRPr="00BC5834" w:rsidRDefault="000D570A" w:rsidP="000D570A">
            <w:pPr>
              <w:pStyle w:val="Tabletext"/>
              <w:rPr>
                <w:lang w:val="en-GB"/>
              </w:rPr>
            </w:pPr>
            <w:r w:rsidRPr="00BC5834">
              <w:rPr>
                <w:lang w:val="en-GB"/>
              </w:rPr>
              <w:t>A group of employees receives an assignment, which they collectively have to complete.</w:t>
            </w:r>
          </w:p>
        </w:tc>
      </w:tr>
      <w:tr w:rsidR="000D570A" w:rsidRPr="007C43D5" w14:paraId="2A3CE336" w14:textId="77777777" w:rsidTr="000D570A">
        <w:trPr>
          <w:trHeight w:val="266"/>
        </w:trPr>
        <w:tc>
          <w:tcPr>
            <w:tcW w:w="1338" w:type="pct"/>
            <w:shd w:val="clear" w:color="auto" w:fill="F2F2F2" w:themeFill="background1" w:themeFillShade="F2"/>
          </w:tcPr>
          <w:p w14:paraId="3DEBEA57" w14:textId="77777777" w:rsidR="000D570A" w:rsidRPr="00BC5834" w:rsidRDefault="000D570A" w:rsidP="000D570A">
            <w:pPr>
              <w:pStyle w:val="Tabletext"/>
              <w:rPr>
                <w:lang w:val="en-GB"/>
              </w:rPr>
            </w:pPr>
            <w:r w:rsidRPr="00BC5834">
              <w:rPr>
                <w:lang w:val="en-GB" w:eastAsia="nl-NL"/>
              </w:rPr>
              <w:t>Groups of Job Roles</w:t>
            </w:r>
          </w:p>
        </w:tc>
        <w:tc>
          <w:tcPr>
            <w:tcW w:w="3662" w:type="pct"/>
            <w:shd w:val="clear" w:color="auto" w:fill="F2F2F2" w:themeFill="background1" w:themeFillShade="F2"/>
          </w:tcPr>
          <w:p w14:paraId="1E89DF01" w14:textId="77777777" w:rsidR="000D570A" w:rsidRPr="00BC5834" w:rsidRDefault="000D570A" w:rsidP="000D570A">
            <w:pPr>
              <w:pStyle w:val="Tabletext"/>
              <w:rPr>
                <w:lang w:val="en-GB"/>
              </w:rPr>
            </w:pPr>
            <w:r w:rsidRPr="00BC5834">
              <w:rPr>
                <w:lang w:val="en-GB"/>
              </w:rPr>
              <w:t>Three clusters of Job Roles (operational, supervisory, and decision making) developed considering tasks, sub-tasks and responsibilities carried out by each level.</w:t>
            </w:r>
          </w:p>
        </w:tc>
      </w:tr>
      <w:tr w:rsidR="000D570A" w:rsidRPr="007C43D5" w14:paraId="6771252F" w14:textId="77777777" w:rsidTr="000D570A">
        <w:trPr>
          <w:trHeight w:val="266"/>
        </w:trPr>
        <w:tc>
          <w:tcPr>
            <w:tcW w:w="1338" w:type="pct"/>
            <w:shd w:val="clear" w:color="auto" w:fill="F2F2F2" w:themeFill="background1" w:themeFillShade="F2"/>
          </w:tcPr>
          <w:p w14:paraId="7CE54AC8" w14:textId="77777777" w:rsidR="000D570A" w:rsidRPr="00BC5834" w:rsidRDefault="000D570A" w:rsidP="000D570A">
            <w:pPr>
              <w:pStyle w:val="Tabletext"/>
              <w:pageBreakBefore/>
              <w:rPr>
                <w:lang w:val="en-GB" w:eastAsia="nl-NL"/>
              </w:rPr>
            </w:pPr>
            <w:r w:rsidRPr="00BC5834">
              <w:rPr>
                <w:lang w:val="en-GB" w:eastAsia="nl-NL"/>
              </w:rPr>
              <w:lastRenderedPageBreak/>
              <w:t>Human resources</w:t>
            </w:r>
          </w:p>
        </w:tc>
        <w:tc>
          <w:tcPr>
            <w:tcW w:w="3662" w:type="pct"/>
            <w:shd w:val="clear" w:color="auto" w:fill="F2F2F2" w:themeFill="background1" w:themeFillShade="F2"/>
          </w:tcPr>
          <w:p w14:paraId="0372D565" w14:textId="77777777" w:rsidR="000D570A" w:rsidRPr="007C43D5" w:rsidRDefault="000D570A" w:rsidP="000D570A">
            <w:pPr>
              <w:pStyle w:val="Tabletext"/>
              <w:rPr>
                <w:b/>
                <w:lang w:val="en-GB"/>
              </w:rPr>
            </w:pPr>
            <w:r w:rsidRPr="007C43D5">
              <w:rPr>
                <w:b/>
                <w:lang w:val="en-GB"/>
              </w:rPr>
              <w:t>In the context of ERDF and CF implementation: the personnel of an institution, its adequacy in terms of number; turnover level; experience, skills, and motivation.</w:t>
            </w:r>
          </w:p>
        </w:tc>
      </w:tr>
      <w:tr w:rsidR="000D570A" w:rsidRPr="007C43D5" w14:paraId="3362B6DA" w14:textId="77777777" w:rsidTr="000D570A">
        <w:trPr>
          <w:trHeight w:val="533"/>
        </w:trPr>
        <w:tc>
          <w:tcPr>
            <w:tcW w:w="1338" w:type="pct"/>
            <w:shd w:val="clear" w:color="auto" w:fill="F2F2F2" w:themeFill="background1" w:themeFillShade="F2"/>
          </w:tcPr>
          <w:p w14:paraId="7AAC5D54" w14:textId="77777777" w:rsidR="000D570A" w:rsidRPr="00BC5834" w:rsidRDefault="000D570A" w:rsidP="000D570A">
            <w:pPr>
              <w:pStyle w:val="Tabletext"/>
              <w:rPr>
                <w:lang w:val="en-GB"/>
              </w:rPr>
            </w:pPr>
            <w:r w:rsidRPr="00BC5834">
              <w:rPr>
                <w:lang w:val="en-GB"/>
              </w:rPr>
              <w:t>Institution</w:t>
            </w:r>
          </w:p>
        </w:tc>
        <w:tc>
          <w:tcPr>
            <w:tcW w:w="3662" w:type="pct"/>
            <w:shd w:val="clear" w:color="auto" w:fill="F2F2F2" w:themeFill="background1" w:themeFillShade="F2"/>
          </w:tcPr>
          <w:p w14:paraId="418556E0" w14:textId="77777777" w:rsidR="000D570A" w:rsidRPr="007C43D5" w:rsidRDefault="000D570A" w:rsidP="000D570A">
            <w:pPr>
              <w:pStyle w:val="Tabletext"/>
              <w:rPr>
                <w:b/>
                <w:lang w:val="en-GB"/>
              </w:rPr>
            </w:pPr>
            <w:r w:rsidRPr="007C43D5">
              <w:rPr>
                <w:b/>
                <w:lang w:val="en-GB"/>
              </w:rPr>
              <w:t>Types of institutions involved in the management and implementation of the ERDF and CF according to the Regulations: Coordinating Body, Managing Authority, Certifying Authority, Intermediate Body, Audit Authority or Joint Secretariat functions.</w:t>
            </w:r>
          </w:p>
        </w:tc>
      </w:tr>
      <w:tr w:rsidR="000D570A" w:rsidRPr="00BC5834" w14:paraId="4FE386A7" w14:textId="77777777" w:rsidTr="000D570A">
        <w:trPr>
          <w:trHeight w:val="266"/>
        </w:trPr>
        <w:tc>
          <w:tcPr>
            <w:tcW w:w="1338" w:type="pct"/>
            <w:shd w:val="clear" w:color="auto" w:fill="F2F2F2" w:themeFill="background1" w:themeFillShade="F2"/>
          </w:tcPr>
          <w:p w14:paraId="6D0D9D1D" w14:textId="77777777" w:rsidR="000D570A" w:rsidRPr="00BC5834" w:rsidRDefault="000D570A" w:rsidP="000D570A">
            <w:pPr>
              <w:pStyle w:val="Tabletext"/>
              <w:rPr>
                <w:lang w:val="en-GB"/>
              </w:rPr>
            </w:pPr>
            <w:proofErr w:type="spellStart"/>
            <w:r w:rsidRPr="00BC5834">
              <w:rPr>
                <w:lang w:val="en-GB"/>
              </w:rPr>
              <w:t>Intervision</w:t>
            </w:r>
            <w:proofErr w:type="spellEnd"/>
            <w:r w:rsidRPr="00BC5834">
              <w:rPr>
                <w:lang w:val="en-GB"/>
              </w:rPr>
              <w:t xml:space="preserve"> </w:t>
            </w:r>
          </w:p>
        </w:tc>
        <w:tc>
          <w:tcPr>
            <w:tcW w:w="3662" w:type="pct"/>
            <w:shd w:val="clear" w:color="auto" w:fill="F2F2F2" w:themeFill="background1" w:themeFillShade="F2"/>
          </w:tcPr>
          <w:p w14:paraId="3E514C29" w14:textId="77777777" w:rsidR="000D570A" w:rsidRPr="007C43D5" w:rsidRDefault="000D570A" w:rsidP="000D570A">
            <w:pPr>
              <w:pStyle w:val="Tabletext"/>
              <w:rPr>
                <w:b/>
                <w:lang w:val="en-GB"/>
              </w:rPr>
            </w:pPr>
            <w:r w:rsidRPr="007C43D5">
              <w:rPr>
                <w:b/>
                <w:lang w:val="en-GB"/>
              </w:rPr>
              <w:t xml:space="preserve">Self-help method used among peers or colleagues to help each other deal with technical’ or personal functioning challenges during the job. Sometimes there is a moderator available. </w:t>
            </w:r>
          </w:p>
        </w:tc>
      </w:tr>
      <w:tr w:rsidR="000D570A" w:rsidRPr="007C43D5" w14:paraId="1B922AEF" w14:textId="77777777" w:rsidTr="000D570A">
        <w:trPr>
          <w:trHeight w:val="266"/>
        </w:trPr>
        <w:tc>
          <w:tcPr>
            <w:tcW w:w="1338" w:type="pct"/>
            <w:shd w:val="clear" w:color="auto" w:fill="F2F2F2" w:themeFill="background1" w:themeFillShade="F2"/>
          </w:tcPr>
          <w:p w14:paraId="66B192A0" w14:textId="77777777" w:rsidR="000D570A" w:rsidRPr="00BC5834" w:rsidRDefault="000D570A" w:rsidP="000D570A">
            <w:pPr>
              <w:pStyle w:val="Tabletext"/>
              <w:rPr>
                <w:lang w:val="en-GB"/>
              </w:rPr>
            </w:pPr>
            <w:r w:rsidRPr="00BC5834">
              <w:rPr>
                <w:lang w:val="en-GB"/>
              </w:rPr>
              <w:t>Job Description</w:t>
            </w:r>
          </w:p>
        </w:tc>
        <w:tc>
          <w:tcPr>
            <w:tcW w:w="3662" w:type="pct"/>
            <w:shd w:val="clear" w:color="auto" w:fill="F2F2F2" w:themeFill="background1" w:themeFillShade="F2"/>
          </w:tcPr>
          <w:p w14:paraId="4552FBC9" w14:textId="77777777" w:rsidR="000D570A" w:rsidRPr="007C43D5" w:rsidRDefault="000D570A" w:rsidP="000D570A">
            <w:pPr>
              <w:pStyle w:val="Tabletext"/>
              <w:rPr>
                <w:b/>
                <w:lang w:val="en-GB"/>
              </w:rPr>
            </w:pPr>
            <w:r w:rsidRPr="007C43D5">
              <w:rPr>
                <w:b/>
                <w:lang w:val="en-GB"/>
              </w:rPr>
              <w:t>A document that summarises the main responsibilities, functions and principal duties, competencies and required proficiency levels.</w:t>
            </w:r>
          </w:p>
        </w:tc>
      </w:tr>
      <w:tr w:rsidR="000D570A" w:rsidRPr="007C43D5" w14:paraId="40B8BB36" w14:textId="77777777" w:rsidTr="000D570A">
        <w:trPr>
          <w:trHeight w:val="266"/>
        </w:trPr>
        <w:tc>
          <w:tcPr>
            <w:tcW w:w="1338" w:type="pct"/>
            <w:shd w:val="clear" w:color="auto" w:fill="F2F2F2" w:themeFill="background1" w:themeFillShade="F2"/>
          </w:tcPr>
          <w:p w14:paraId="5185CF4A" w14:textId="77777777" w:rsidR="000D570A" w:rsidRPr="00BC5834" w:rsidRDefault="000D570A" w:rsidP="000D570A">
            <w:pPr>
              <w:pStyle w:val="Tabletext"/>
              <w:rPr>
                <w:lang w:val="en-GB"/>
              </w:rPr>
            </w:pPr>
            <w:r w:rsidRPr="00BC5834">
              <w:rPr>
                <w:lang w:val="en-GB" w:eastAsia="nl-NL"/>
              </w:rPr>
              <w:t>Job Role</w:t>
            </w:r>
          </w:p>
        </w:tc>
        <w:tc>
          <w:tcPr>
            <w:tcW w:w="3662" w:type="pct"/>
            <w:shd w:val="clear" w:color="auto" w:fill="F2F2F2" w:themeFill="background1" w:themeFillShade="F2"/>
          </w:tcPr>
          <w:p w14:paraId="156E3A21" w14:textId="77777777" w:rsidR="000D570A" w:rsidRPr="007C43D5" w:rsidRDefault="000D570A" w:rsidP="000D570A">
            <w:pPr>
              <w:pStyle w:val="Tabletext"/>
              <w:rPr>
                <w:b/>
                <w:lang w:val="en-GB"/>
              </w:rPr>
            </w:pPr>
            <w:r w:rsidRPr="007C43D5">
              <w:rPr>
                <w:b/>
                <w:lang w:val="en-GB"/>
              </w:rPr>
              <w:t>Brief description of a position held by an employee responsible for management of the ERDF and CF.</w:t>
            </w:r>
          </w:p>
        </w:tc>
      </w:tr>
      <w:tr w:rsidR="000D570A" w:rsidRPr="007C43D5" w14:paraId="591A7310" w14:textId="77777777" w:rsidTr="000D570A">
        <w:trPr>
          <w:trHeight w:val="266"/>
        </w:trPr>
        <w:tc>
          <w:tcPr>
            <w:tcW w:w="1338" w:type="pct"/>
            <w:shd w:val="clear" w:color="auto" w:fill="F2F2F2" w:themeFill="background1" w:themeFillShade="F2"/>
          </w:tcPr>
          <w:p w14:paraId="09F2DB71" w14:textId="77777777" w:rsidR="000D570A" w:rsidRPr="00BC5834" w:rsidRDefault="000D570A" w:rsidP="000D570A">
            <w:pPr>
              <w:pStyle w:val="Tabletext"/>
              <w:rPr>
                <w:lang w:val="en-GB"/>
              </w:rPr>
            </w:pPr>
            <w:r w:rsidRPr="00BC5834">
              <w:rPr>
                <w:lang w:val="en-GB"/>
              </w:rPr>
              <w:t>Knowledge sharing</w:t>
            </w:r>
          </w:p>
        </w:tc>
        <w:tc>
          <w:tcPr>
            <w:tcW w:w="3662" w:type="pct"/>
            <w:shd w:val="clear" w:color="auto" w:fill="F2F2F2" w:themeFill="background1" w:themeFillShade="F2"/>
          </w:tcPr>
          <w:p w14:paraId="44D922D7" w14:textId="77777777" w:rsidR="000D570A" w:rsidRPr="007C43D5" w:rsidRDefault="000D570A" w:rsidP="000D570A">
            <w:pPr>
              <w:pStyle w:val="Tabletext"/>
              <w:rPr>
                <w:b/>
                <w:lang w:val="en-GB"/>
              </w:rPr>
            </w:pPr>
            <w:r w:rsidRPr="007C43D5">
              <w:rPr>
                <w:b/>
                <w:lang w:val="en-GB"/>
              </w:rPr>
              <w:t xml:space="preserve">Interactive process between the ERDF and CF stakeholders at different levels encouraging the sharing of experiences, approaches, skills, and knowledge related to the management of ERDF and CF. </w:t>
            </w:r>
          </w:p>
        </w:tc>
      </w:tr>
      <w:tr w:rsidR="000D570A" w:rsidRPr="007C43D5" w14:paraId="41CE2A97" w14:textId="77777777" w:rsidTr="000D570A">
        <w:trPr>
          <w:trHeight w:val="266"/>
        </w:trPr>
        <w:tc>
          <w:tcPr>
            <w:tcW w:w="1338" w:type="pct"/>
            <w:shd w:val="clear" w:color="auto" w:fill="F2F2F2" w:themeFill="background1" w:themeFillShade="F2"/>
          </w:tcPr>
          <w:p w14:paraId="66BD084C" w14:textId="77777777" w:rsidR="000D570A" w:rsidRPr="00BC5834" w:rsidRDefault="000D570A" w:rsidP="000D570A">
            <w:pPr>
              <w:pStyle w:val="Tabletext"/>
              <w:rPr>
                <w:lang w:val="en-GB"/>
              </w:rPr>
            </w:pPr>
            <w:r w:rsidRPr="00BC5834">
              <w:rPr>
                <w:lang w:val="en-GB"/>
              </w:rPr>
              <w:t>Management and control system</w:t>
            </w:r>
          </w:p>
        </w:tc>
        <w:tc>
          <w:tcPr>
            <w:tcW w:w="3662" w:type="pct"/>
            <w:shd w:val="clear" w:color="auto" w:fill="F2F2F2" w:themeFill="background1" w:themeFillShade="F2"/>
          </w:tcPr>
          <w:p w14:paraId="7CF4437E" w14:textId="77777777" w:rsidR="000D570A" w:rsidRPr="007C43D5" w:rsidRDefault="000D570A" w:rsidP="000D570A">
            <w:pPr>
              <w:pStyle w:val="Tabletext"/>
              <w:rPr>
                <w:b/>
                <w:lang w:val="en-GB"/>
              </w:rPr>
            </w:pPr>
            <w:r w:rsidRPr="007C43D5">
              <w:rPr>
                <w:b/>
                <w:lang w:val="en-GB"/>
              </w:rPr>
              <w:t>The bodies involved in management and control, their functions, procedures and tools as defined in Art. 72 of the CPR.</w:t>
            </w:r>
          </w:p>
        </w:tc>
      </w:tr>
      <w:tr w:rsidR="000D570A" w:rsidRPr="007C43D5" w14:paraId="5ECFEB71" w14:textId="77777777" w:rsidTr="000D570A">
        <w:trPr>
          <w:trHeight w:val="266"/>
        </w:trPr>
        <w:tc>
          <w:tcPr>
            <w:tcW w:w="1338" w:type="pct"/>
            <w:shd w:val="clear" w:color="auto" w:fill="F2F2F2" w:themeFill="background1" w:themeFillShade="F2"/>
          </w:tcPr>
          <w:p w14:paraId="1D44B966" w14:textId="77777777" w:rsidR="000D570A" w:rsidRPr="00BC5834" w:rsidRDefault="000D570A" w:rsidP="000D570A">
            <w:pPr>
              <w:pStyle w:val="Tabletext"/>
              <w:rPr>
                <w:lang w:val="en-GB"/>
              </w:rPr>
            </w:pPr>
            <w:r w:rsidRPr="00BC5834">
              <w:rPr>
                <w:lang w:val="en-GB"/>
              </w:rPr>
              <w:t>Management competencies</w:t>
            </w:r>
          </w:p>
        </w:tc>
        <w:tc>
          <w:tcPr>
            <w:tcW w:w="3662" w:type="pct"/>
            <w:shd w:val="clear" w:color="auto" w:fill="F2F2F2" w:themeFill="background1" w:themeFillShade="F2"/>
          </w:tcPr>
          <w:p w14:paraId="70895006" w14:textId="77777777" w:rsidR="000D570A" w:rsidRPr="007C43D5" w:rsidRDefault="000D570A" w:rsidP="000D570A">
            <w:pPr>
              <w:pStyle w:val="Tabletext"/>
              <w:rPr>
                <w:b/>
                <w:lang w:val="en-GB"/>
              </w:rPr>
            </w:pPr>
            <w:r w:rsidRPr="007C43D5">
              <w:rPr>
                <w:b/>
                <w:lang w:val="en-GB"/>
              </w:rPr>
              <w:t>Competencies covering a managerial function and based on gained knowledge, abilities, skills, and set of values.</w:t>
            </w:r>
          </w:p>
        </w:tc>
      </w:tr>
      <w:tr w:rsidR="000D570A" w:rsidRPr="007C43D5" w14:paraId="604047CD" w14:textId="77777777" w:rsidTr="000D570A">
        <w:trPr>
          <w:trHeight w:val="266"/>
        </w:trPr>
        <w:tc>
          <w:tcPr>
            <w:tcW w:w="1338" w:type="pct"/>
            <w:shd w:val="clear" w:color="auto" w:fill="F2F2F2" w:themeFill="background1" w:themeFillShade="F2"/>
          </w:tcPr>
          <w:p w14:paraId="6988323A" w14:textId="77777777" w:rsidR="000D570A" w:rsidRPr="00BC5834" w:rsidRDefault="000D570A" w:rsidP="000D570A">
            <w:pPr>
              <w:pStyle w:val="Tabletext"/>
              <w:rPr>
                <w:lang w:val="en-GB"/>
              </w:rPr>
            </w:pPr>
            <w:r w:rsidRPr="00BC5834">
              <w:rPr>
                <w:lang w:val="en-GB"/>
              </w:rPr>
              <w:t>Member States</w:t>
            </w:r>
          </w:p>
        </w:tc>
        <w:tc>
          <w:tcPr>
            <w:tcW w:w="3662" w:type="pct"/>
            <w:shd w:val="clear" w:color="auto" w:fill="F2F2F2" w:themeFill="background1" w:themeFillShade="F2"/>
          </w:tcPr>
          <w:p w14:paraId="28FBD5A8" w14:textId="77777777" w:rsidR="000D570A" w:rsidRPr="007C43D5" w:rsidRDefault="000D570A" w:rsidP="000D570A">
            <w:pPr>
              <w:pStyle w:val="Tabletext"/>
              <w:rPr>
                <w:b/>
                <w:lang w:val="en-GB"/>
              </w:rPr>
            </w:pPr>
            <w:r w:rsidRPr="007C43D5">
              <w:rPr>
                <w:b/>
                <w:lang w:val="en-GB"/>
              </w:rPr>
              <w:t>28 countries that are members of the European Union</w:t>
            </w:r>
          </w:p>
        </w:tc>
      </w:tr>
      <w:tr w:rsidR="000D570A" w:rsidRPr="007C43D5" w14:paraId="15CC642D" w14:textId="77777777" w:rsidTr="000D570A">
        <w:trPr>
          <w:trHeight w:val="266"/>
        </w:trPr>
        <w:tc>
          <w:tcPr>
            <w:tcW w:w="1338" w:type="pct"/>
            <w:shd w:val="clear" w:color="auto" w:fill="F2F2F2" w:themeFill="background1" w:themeFillShade="F2"/>
          </w:tcPr>
          <w:p w14:paraId="1D0F5F0A" w14:textId="77777777" w:rsidR="000D570A" w:rsidRPr="00BC5834" w:rsidRDefault="000D570A" w:rsidP="000D570A">
            <w:pPr>
              <w:pStyle w:val="Tabletext"/>
              <w:rPr>
                <w:lang w:val="en-GB"/>
              </w:rPr>
            </w:pPr>
            <w:r w:rsidRPr="00BC5834">
              <w:rPr>
                <w:lang w:val="en-GB"/>
              </w:rPr>
              <w:t>Moderated discussion involving experts</w:t>
            </w:r>
          </w:p>
        </w:tc>
        <w:tc>
          <w:tcPr>
            <w:tcW w:w="3662" w:type="pct"/>
            <w:shd w:val="clear" w:color="auto" w:fill="F2F2F2" w:themeFill="background1" w:themeFillShade="F2"/>
          </w:tcPr>
          <w:p w14:paraId="71BDB4C2" w14:textId="77777777" w:rsidR="000D570A" w:rsidRPr="007C43D5" w:rsidRDefault="000D570A" w:rsidP="000D570A">
            <w:pPr>
              <w:pStyle w:val="Tabletext"/>
              <w:rPr>
                <w:b/>
                <w:lang w:val="en-GB"/>
              </w:rPr>
            </w:pPr>
            <w:r w:rsidRPr="007C43D5">
              <w:rPr>
                <w:b/>
                <w:lang w:val="en-GB"/>
              </w:rPr>
              <w:t>An event where employees have the opportunity to address technical challenges in their job, and receive guidance, tips and tricks and solutions for those challenges.</w:t>
            </w:r>
          </w:p>
        </w:tc>
      </w:tr>
      <w:tr w:rsidR="000D570A" w:rsidRPr="007C43D5" w14:paraId="4AAC1AEA" w14:textId="77777777" w:rsidTr="000D570A">
        <w:trPr>
          <w:trHeight w:val="266"/>
        </w:trPr>
        <w:tc>
          <w:tcPr>
            <w:tcW w:w="1338" w:type="pct"/>
            <w:shd w:val="clear" w:color="auto" w:fill="F2F2F2" w:themeFill="background1" w:themeFillShade="F2"/>
          </w:tcPr>
          <w:p w14:paraId="5D2BC2D3" w14:textId="77777777" w:rsidR="000D570A" w:rsidRPr="00BC5834" w:rsidRDefault="000D570A" w:rsidP="000D570A">
            <w:pPr>
              <w:pStyle w:val="Tabletext"/>
              <w:rPr>
                <w:lang w:val="en-GB"/>
              </w:rPr>
            </w:pPr>
            <w:r w:rsidRPr="00BC5834">
              <w:rPr>
                <w:lang w:val="en-GB"/>
              </w:rPr>
              <w:t>On the job learning</w:t>
            </w:r>
          </w:p>
        </w:tc>
        <w:tc>
          <w:tcPr>
            <w:tcW w:w="3662" w:type="pct"/>
            <w:shd w:val="clear" w:color="auto" w:fill="F2F2F2" w:themeFill="background1" w:themeFillShade="F2"/>
          </w:tcPr>
          <w:p w14:paraId="72DE067F" w14:textId="77777777" w:rsidR="000D570A" w:rsidRPr="007C43D5" w:rsidRDefault="000D570A" w:rsidP="000D570A">
            <w:pPr>
              <w:pStyle w:val="Tabletext"/>
              <w:rPr>
                <w:b/>
                <w:lang w:val="en-GB"/>
              </w:rPr>
            </w:pPr>
            <w:r w:rsidRPr="007C43D5">
              <w:rPr>
                <w:b/>
                <w:lang w:val="en-GB"/>
              </w:rPr>
              <w:t xml:space="preserve">An individual “learning by doing” approach where the employee learns new competencies in the regular work situation. The employee receives direct feedback while executing tasks. The person who coaches the employee observes, instructs and provides feedback. </w:t>
            </w:r>
          </w:p>
        </w:tc>
      </w:tr>
      <w:tr w:rsidR="000D570A" w:rsidRPr="007C43D5" w14:paraId="6ADF02FA" w14:textId="77777777" w:rsidTr="000D570A">
        <w:trPr>
          <w:trHeight w:val="266"/>
        </w:trPr>
        <w:tc>
          <w:tcPr>
            <w:tcW w:w="1338" w:type="pct"/>
            <w:shd w:val="clear" w:color="auto" w:fill="F2F2F2" w:themeFill="background1" w:themeFillShade="F2"/>
          </w:tcPr>
          <w:p w14:paraId="479168AF" w14:textId="77777777" w:rsidR="000D570A" w:rsidRPr="00BC5834" w:rsidRDefault="000D570A" w:rsidP="000D570A">
            <w:pPr>
              <w:pStyle w:val="Tabletext"/>
              <w:rPr>
                <w:lang w:val="en-GB"/>
              </w:rPr>
            </w:pPr>
            <w:r w:rsidRPr="00BC5834">
              <w:rPr>
                <w:lang w:val="en-GB"/>
              </w:rPr>
              <w:t>Operational competencies</w:t>
            </w:r>
          </w:p>
        </w:tc>
        <w:tc>
          <w:tcPr>
            <w:tcW w:w="3662" w:type="pct"/>
            <w:shd w:val="clear" w:color="auto" w:fill="F2F2F2" w:themeFill="background1" w:themeFillShade="F2"/>
          </w:tcPr>
          <w:p w14:paraId="3069EE12" w14:textId="77777777" w:rsidR="000D570A" w:rsidRPr="00BC5834" w:rsidRDefault="000D570A" w:rsidP="000D570A">
            <w:pPr>
              <w:pStyle w:val="Tabletext"/>
              <w:rPr>
                <w:lang w:val="en-GB"/>
              </w:rPr>
            </w:pPr>
            <w:r w:rsidRPr="00BC5834">
              <w:rPr>
                <w:lang w:val="en-GB"/>
              </w:rPr>
              <w:t>Competencies required for staff to successfully manage the assigned functions related to ERDF and CF management.</w:t>
            </w:r>
          </w:p>
        </w:tc>
      </w:tr>
      <w:tr w:rsidR="000D570A" w:rsidRPr="007C43D5" w14:paraId="42BF50DC" w14:textId="77777777" w:rsidTr="000D570A">
        <w:trPr>
          <w:trHeight w:val="266"/>
        </w:trPr>
        <w:tc>
          <w:tcPr>
            <w:tcW w:w="1338" w:type="pct"/>
            <w:shd w:val="clear" w:color="auto" w:fill="F2F2F2" w:themeFill="background1" w:themeFillShade="F2"/>
          </w:tcPr>
          <w:p w14:paraId="088213E1" w14:textId="77777777" w:rsidR="000D570A" w:rsidRPr="00BC5834" w:rsidRDefault="000D570A" w:rsidP="000D570A">
            <w:pPr>
              <w:pStyle w:val="Tabletext"/>
              <w:rPr>
                <w:lang w:val="en-GB"/>
              </w:rPr>
            </w:pPr>
            <w:r w:rsidRPr="00BC5834">
              <w:rPr>
                <w:lang w:val="en-GB"/>
              </w:rPr>
              <w:t>Operational level experts</w:t>
            </w:r>
          </w:p>
        </w:tc>
        <w:tc>
          <w:tcPr>
            <w:tcW w:w="3662" w:type="pct"/>
            <w:shd w:val="clear" w:color="auto" w:fill="F2F2F2" w:themeFill="background1" w:themeFillShade="F2"/>
          </w:tcPr>
          <w:p w14:paraId="01415750" w14:textId="77777777" w:rsidR="000D570A" w:rsidRPr="00BC5834" w:rsidRDefault="000D570A" w:rsidP="000D570A">
            <w:pPr>
              <w:pStyle w:val="Tabletext"/>
              <w:rPr>
                <w:lang w:val="en-GB"/>
              </w:rPr>
            </w:pPr>
            <w:r w:rsidRPr="00BC5834">
              <w:rPr>
                <w:lang w:val="en-GB"/>
              </w:rPr>
              <w:t>These are the experts that are directly working on the different tasks and sub-tasks within the organisation.</w:t>
            </w:r>
          </w:p>
        </w:tc>
      </w:tr>
      <w:tr w:rsidR="000D570A" w:rsidRPr="007C43D5" w14:paraId="3D8D8FE8" w14:textId="77777777" w:rsidTr="000D570A">
        <w:trPr>
          <w:trHeight w:val="266"/>
        </w:trPr>
        <w:tc>
          <w:tcPr>
            <w:tcW w:w="1338" w:type="pct"/>
            <w:shd w:val="clear" w:color="auto" w:fill="F2F2F2" w:themeFill="background1" w:themeFillShade="F2"/>
          </w:tcPr>
          <w:p w14:paraId="408DD5A0" w14:textId="77777777" w:rsidR="000D570A" w:rsidRPr="00BC5834" w:rsidRDefault="000D570A" w:rsidP="000D570A">
            <w:pPr>
              <w:pStyle w:val="Tabletext"/>
              <w:rPr>
                <w:lang w:val="en-GB"/>
              </w:rPr>
            </w:pPr>
            <w:r w:rsidRPr="00BC5834">
              <w:rPr>
                <w:lang w:val="en-GB"/>
              </w:rPr>
              <w:t>Professional competencies</w:t>
            </w:r>
          </w:p>
        </w:tc>
        <w:tc>
          <w:tcPr>
            <w:tcW w:w="3662" w:type="pct"/>
            <w:shd w:val="clear" w:color="auto" w:fill="F2F2F2" w:themeFill="background1" w:themeFillShade="F2"/>
          </w:tcPr>
          <w:p w14:paraId="1C4927EE" w14:textId="77777777" w:rsidR="000D570A" w:rsidRPr="00BC5834" w:rsidRDefault="000D570A" w:rsidP="000D570A">
            <w:pPr>
              <w:pStyle w:val="Tabletext"/>
              <w:rPr>
                <w:lang w:val="en-GB"/>
              </w:rPr>
            </w:pPr>
            <w:r w:rsidRPr="00BC5834">
              <w:rPr>
                <w:lang w:val="en-GB"/>
              </w:rPr>
              <w:t>Competencies required for the execution of specific professional functions and based on gained knowledge, abilities, skills, and set of values.</w:t>
            </w:r>
          </w:p>
        </w:tc>
      </w:tr>
      <w:tr w:rsidR="000D570A" w:rsidRPr="007C43D5" w14:paraId="6D758B4B" w14:textId="77777777" w:rsidTr="000D570A">
        <w:trPr>
          <w:trHeight w:val="266"/>
        </w:trPr>
        <w:tc>
          <w:tcPr>
            <w:tcW w:w="1338" w:type="pct"/>
            <w:shd w:val="clear" w:color="auto" w:fill="F2F2F2" w:themeFill="background1" w:themeFillShade="F2"/>
          </w:tcPr>
          <w:p w14:paraId="7AD684D4" w14:textId="77777777" w:rsidR="000D570A" w:rsidRPr="00BC5834" w:rsidRDefault="000D570A" w:rsidP="000D570A">
            <w:pPr>
              <w:pStyle w:val="Tabletext"/>
              <w:rPr>
                <w:lang w:val="en-GB"/>
              </w:rPr>
            </w:pPr>
            <w:r w:rsidRPr="00BC5834">
              <w:rPr>
                <w:lang w:val="en-GB"/>
              </w:rPr>
              <w:t>Regulation</w:t>
            </w:r>
          </w:p>
        </w:tc>
        <w:tc>
          <w:tcPr>
            <w:tcW w:w="3662" w:type="pct"/>
            <w:shd w:val="clear" w:color="auto" w:fill="F2F2F2" w:themeFill="background1" w:themeFillShade="F2"/>
          </w:tcPr>
          <w:p w14:paraId="12B2B925" w14:textId="77777777" w:rsidR="000D570A" w:rsidRPr="00BC5834" w:rsidRDefault="000D570A" w:rsidP="000D570A">
            <w:pPr>
              <w:pStyle w:val="Tabletext"/>
              <w:rPr>
                <w:lang w:val="en-GB"/>
              </w:rPr>
            </w:pPr>
            <w:r w:rsidRPr="00BC5834">
              <w:rPr>
                <w:lang w:val="en-GB"/>
              </w:rPr>
              <w:t>European Structural and Investment Funds Regulations for the period 2014-2020</w:t>
            </w:r>
          </w:p>
        </w:tc>
      </w:tr>
      <w:tr w:rsidR="000D570A" w:rsidRPr="007C43D5" w14:paraId="4FC09632" w14:textId="77777777" w:rsidTr="000D570A">
        <w:trPr>
          <w:trHeight w:val="1136"/>
        </w:trPr>
        <w:tc>
          <w:tcPr>
            <w:tcW w:w="1338" w:type="pct"/>
            <w:shd w:val="clear" w:color="auto" w:fill="F2F2F2" w:themeFill="background1" w:themeFillShade="F2"/>
          </w:tcPr>
          <w:p w14:paraId="516DA7B1" w14:textId="77777777" w:rsidR="000D570A" w:rsidRPr="00BC5834" w:rsidRDefault="000D570A" w:rsidP="000D570A">
            <w:pPr>
              <w:pStyle w:val="Tabletext"/>
              <w:rPr>
                <w:lang w:val="en-GB"/>
              </w:rPr>
            </w:pPr>
            <w:r w:rsidRPr="00BC5834">
              <w:rPr>
                <w:lang w:val="en-GB"/>
              </w:rPr>
              <w:t>Robotics Process Automation</w:t>
            </w:r>
          </w:p>
        </w:tc>
        <w:tc>
          <w:tcPr>
            <w:tcW w:w="3662" w:type="pct"/>
            <w:shd w:val="clear" w:color="auto" w:fill="F2F2F2" w:themeFill="background1" w:themeFillShade="F2"/>
          </w:tcPr>
          <w:p w14:paraId="76C71D6B" w14:textId="77777777" w:rsidR="000D570A" w:rsidRPr="00BC5834" w:rsidRDefault="000D570A" w:rsidP="000D570A">
            <w:pPr>
              <w:pStyle w:val="Tabletext"/>
              <w:rPr>
                <w:lang w:val="en-GB"/>
              </w:rPr>
            </w:pPr>
            <w:r w:rsidRPr="00BC5834">
              <w:rPr>
                <w:lang w:val="en-GB"/>
              </w:rPr>
              <w:t xml:space="preserve">Application of technology that allows </w:t>
            </w:r>
            <w:proofErr w:type="gramStart"/>
            <w:r w:rsidRPr="00BC5834">
              <w:rPr>
                <w:lang w:val="en-GB"/>
              </w:rPr>
              <w:t>to configure</w:t>
            </w:r>
            <w:proofErr w:type="gramEnd"/>
            <w:r w:rsidRPr="00BC5834">
              <w:rPr>
                <w:lang w:val="en-GB"/>
              </w:rPr>
              <w:t xml:space="preserve"> computer software or a “robot” to capture and interpret existing applications for processing a transaction, manipulating data, triggering responses and communicating with other digital systems.</w:t>
            </w:r>
          </w:p>
        </w:tc>
      </w:tr>
      <w:tr w:rsidR="000D570A" w:rsidRPr="007C43D5" w14:paraId="32A9FCE8" w14:textId="77777777" w:rsidTr="000D570A">
        <w:trPr>
          <w:trHeight w:val="266"/>
        </w:trPr>
        <w:tc>
          <w:tcPr>
            <w:tcW w:w="1338" w:type="pct"/>
            <w:shd w:val="clear" w:color="auto" w:fill="F2F2F2" w:themeFill="background1" w:themeFillShade="F2"/>
          </w:tcPr>
          <w:p w14:paraId="2A4ECD9D" w14:textId="77777777" w:rsidR="000D570A" w:rsidRPr="00BC5834" w:rsidRDefault="000D570A" w:rsidP="000D570A">
            <w:pPr>
              <w:pStyle w:val="Tabletext"/>
              <w:rPr>
                <w:lang w:val="en-GB"/>
              </w:rPr>
            </w:pPr>
            <w:r w:rsidRPr="00BC5834">
              <w:rPr>
                <w:lang w:val="en-GB"/>
              </w:rPr>
              <w:t>Self-assessment</w:t>
            </w:r>
          </w:p>
        </w:tc>
        <w:tc>
          <w:tcPr>
            <w:tcW w:w="3662" w:type="pct"/>
            <w:shd w:val="clear" w:color="auto" w:fill="F2F2F2" w:themeFill="background1" w:themeFillShade="F2"/>
          </w:tcPr>
          <w:p w14:paraId="2C32C485" w14:textId="77777777" w:rsidR="000D570A" w:rsidRPr="00BC5834" w:rsidRDefault="000D570A" w:rsidP="000D570A">
            <w:pPr>
              <w:pStyle w:val="Tabletext"/>
              <w:rPr>
                <w:lang w:val="en-GB"/>
              </w:rPr>
            </w:pPr>
            <w:r w:rsidRPr="00BC5834">
              <w:rPr>
                <w:lang w:val="en-GB"/>
              </w:rPr>
              <w:t>An evaluation of one's own proficiency level in the competencies required for the effective and efficient performance of assigned functions.</w:t>
            </w:r>
          </w:p>
        </w:tc>
      </w:tr>
      <w:tr w:rsidR="000D570A" w:rsidRPr="007C43D5" w14:paraId="76718A68" w14:textId="77777777" w:rsidTr="000D570A">
        <w:trPr>
          <w:trHeight w:val="266"/>
        </w:trPr>
        <w:tc>
          <w:tcPr>
            <w:tcW w:w="1338" w:type="pct"/>
            <w:shd w:val="clear" w:color="auto" w:fill="F2F2F2" w:themeFill="background1" w:themeFillShade="F2"/>
          </w:tcPr>
          <w:p w14:paraId="3E581AE9" w14:textId="77777777" w:rsidR="000D570A" w:rsidRPr="00BC5834" w:rsidRDefault="000D570A" w:rsidP="000D570A">
            <w:pPr>
              <w:pStyle w:val="Tabletext"/>
              <w:rPr>
                <w:lang w:val="en-GB"/>
              </w:rPr>
            </w:pPr>
            <w:r w:rsidRPr="00BC5834">
              <w:rPr>
                <w:lang w:val="en-GB"/>
              </w:rPr>
              <w:t>Self-Assessment Tool</w:t>
            </w:r>
          </w:p>
        </w:tc>
        <w:tc>
          <w:tcPr>
            <w:tcW w:w="3662" w:type="pct"/>
            <w:shd w:val="clear" w:color="auto" w:fill="F2F2F2" w:themeFill="background1" w:themeFillShade="F2"/>
          </w:tcPr>
          <w:p w14:paraId="550D3330" w14:textId="77777777" w:rsidR="000D570A" w:rsidRPr="00BC5834" w:rsidRDefault="000D570A" w:rsidP="000D570A">
            <w:pPr>
              <w:pStyle w:val="Tabletext"/>
              <w:rPr>
                <w:lang w:val="en-GB"/>
              </w:rPr>
            </w:pPr>
            <w:r w:rsidRPr="00BC5834">
              <w:rPr>
                <w:lang w:val="en-GB"/>
              </w:rPr>
              <w:t>The web-based tool used to evaluate the user’s proficiency level of competencies and identifying the competencies that need upgrading.</w:t>
            </w:r>
          </w:p>
        </w:tc>
      </w:tr>
      <w:tr w:rsidR="000D570A" w:rsidRPr="007C43D5" w14:paraId="6AE789A4" w14:textId="77777777" w:rsidTr="000D570A">
        <w:trPr>
          <w:trHeight w:val="266"/>
        </w:trPr>
        <w:tc>
          <w:tcPr>
            <w:tcW w:w="1338" w:type="pct"/>
            <w:shd w:val="clear" w:color="auto" w:fill="F2F2F2" w:themeFill="background1" w:themeFillShade="F2"/>
          </w:tcPr>
          <w:p w14:paraId="7CD7AD0A" w14:textId="77777777" w:rsidR="000D570A" w:rsidRPr="00BC5834" w:rsidRDefault="000D570A" w:rsidP="000D570A">
            <w:pPr>
              <w:pStyle w:val="Tabletext"/>
              <w:rPr>
                <w:lang w:val="en-GB"/>
              </w:rPr>
            </w:pPr>
            <w:r w:rsidRPr="00BC5834">
              <w:rPr>
                <w:lang w:val="en-GB"/>
              </w:rPr>
              <w:t>Structures</w:t>
            </w:r>
          </w:p>
        </w:tc>
        <w:tc>
          <w:tcPr>
            <w:tcW w:w="3662" w:type="pct"/>
            <w:shd w:val="clear" w:color="auto" w:fill="F2F2F2" w:themeFill="background1" w:themeFillShade="F2"/>
          </w:tcPr>
          <w:p w14:paraId="7916632C" w14:textId="77777777" w:rsidR="000D570A" w:rsidRPr="00BC5834" w:rsidRDefault="000D570A" w:rsidP="000D570A">
            <w:pPr>
              <w:pStyle w:val="Tabletext"/>
              <w:rPr>
                <w:lang w:val="en-GB"/>
              </w:rPr>
            </w:pPr>
            <w:r w:rsidRPr="00BC5834">
              <w:rPr>
                <w:lang w:val="en-GB"/>
              </w:rPr>
              <w:t>In the context of ERDF and CF implementation: the bodies assigned for the different tasks related to the management and implementation of ERDF and CF programmes.</w:t>
            </w:r>
          </w:p>
        </w:tc>
      </w:tr>
      <w:tr w:rsidR="000D570A" w:rsidRPr="007C43D5" w14:paraId="135AA24C" w14:textId="77777777" w:rsidTr="000D570A">
        <w:trPr>
          <w:trHeight w:val="266"/>
        </w:trPr>
        <w:tc>
          <w:tcPr>
            <w:tcW w:w="1338" w:type="pct"/>
            <w:shd w:val="clear" w:color="auto" w:fill="F2F2F2" w:themeFill="background1" w:themeFillShade="F2"/>
          </w:tcPr>
          <w:p w14:paraId="4F983FC1" w14:textId="77777777" w:rsidR="000D570A" w:rsidRPr="00BC5834" w:rsidRDefault="000D570A" w:rsidP="000D570A">
            <w:pPr>
              <w:pStyle w:val="Tabletext"/>
              <w:rPr>
                <w:lang w:val="en-GB"/>
              </w:rPr>
            </w:pPr>
            <w:r w:rsidRPr="00BC5834">
              <w:rPr>
                <w:lang w:val="en-GB"/>
              </w:rPr>
              <w:t>Sub-task</w:t>
            </w:r>
          </w:p>
        </w:tc>
        <w:tc>
          <w:tcPr>
            <w:tcW w:w="3662" w:type="pct"/>
            <w:shd w:val="clear" w:color="auto" w:fill="F2F2F2" w:themeFill="background1" w:themeFillShade="F2"/>
          </w:tcPr>
          <w:p w14:paraId="1ED2AD9A" w14:textId="77777777" w:rsidR="000D570A" w:rsidRPr="00BC5834" w:rsidRDefault="000D570A" w:rsidP="000D570A">
            <w:pPr>
              <w:pStyle w:val="Tabletext"/>
              <w:rPr>
                <w:lang w:val="en-GB"/>
              </w:rPr>
            </w:pPr>
            <w:r w:rsidRPr="00BC5834">
              <w:rPr>
                <w:lang w:val="en-GB"/>
              </w:rPr>
              <w:t>An action performed by an authority (institution) or person that produces a result related to management of the ERDF and CF.</w:t>
            </w:r>
          </w:p>
        </w:tc>
      </w:tr>
      <w:tr w:rsidR="000D570A" w:rsidRPr="007C43D5" w14:paraId="1FBE92C8" w14:textId="77777777" w:rsidTr="000D570A">
        <w:trPr>
          <w:trHeight w:val="266"/>
        </w:trPr>
        <w:tc>
          <w:tcPr>
            <w:tcW w:w="1338" w:type="pct"/>
            <w:shd w:val="clear" w:color="auto" w:fill="F2F2F2" w:themeFill="background1" w:themeFillShade="F2"/>
          </w:tcPr>
          <w:p w14:paraId="1710FDAD" w14:textId="77777777" w:rsidR="000D570A" w:rsidRPr="00BC5834" w:rsidRDefault="000D570A" w:rsidP="000D570A">
            <w:pPr>
              <w:pStyle w:val="Tabletext"/>
              <w:rPr>
                <w:lang w:val="en-GB"/>
              </w:rPr>
            </w:pPr>
            <w:r w:rsidRPr="00BC5834">
              <w:rPr>
                <w:lang w:val="en-GB"/>
              </w:rPr>
              <w:lastRenderedPageBreak/>
              <w:t>Supervision</w:t>
            </w:r>
          </w:p>
        </w:tc>
        <w:tc>
          <w:tcPr>
            <w:tcW w:w="3662" w:type="pct"/>
            <w:shd w:val="clear" w:color="auto" w:fill="F2F2F2" w:themeFill="background1" w:themeFillShade="F2"/>
          </w:tcPr>
          <w:p w14:paraId="01E094F1" w14:textId="77777777" w:rsidR="000D570A" w:rsidRPr="00BC5834" w:rsidRDefault="000D570A" w:rsidP="000D570A">
            <w:pPr>
              <w:pStyle w:val="Tabletext"/>
              <w:rPr>
                <w:lang w:val="en-GB"/>
              </w:rPr>
            </w:pPr>
            <w:r w:rsidRPr="00BC5834">
              <w:rPr>
                <w:lang w:val="en-GB"/>
              </w:rPr>
              <w:t xml:space="preserve">A method where a small group of employees (peers/colleagues) come together to discuss challenges they face in performing their tasks. They are led by a senior person inside the organisation who helps the group based on his/her extended level of experience. </w:t>
            </w:r>
          </w:p>
        </w:tc>
      </w:tr>
      <w:tr w:rsidR="000D570A" w:rsidRPr="007C43D5" w14:paraId="2299AF1A" w14:textId="77777777" w:rsidTr="000D570A">
        <w:trPr>
          <w:trHeight w:val="266"/>
        </w:trPr>
        <w:tc>
          <w:tcPr>
            <w:tcW w:w="1338" w:type="pct"/>
            <w:shd w:val="clear" w:color="auto" w:fill="F2F2F2" w:themeFill="background1" w:themeFillShade="F2"/>
          </w:tcPr>
          <w:p w14:paraId="6D11C318" w14:textId="77777777" w:rsidR="000D570A" w:rsidRPr="00BC5834" w:rsidRDefault="000D570A" w:rsidP="000D570A">
            <w:pPr>
              <w:pStyle w:val="Tabletext"/>
              <w:rPr>
                <w:lang w:val="en-GB"/>
              </w:rPr>
            </w:pPr>
            <w:r w:rsidRPr="00BC5834">
              <w:rPr>
                <w:lang w:val="en-GB"/>
              </w:rPr>
              <w:t>Supervisory level experts</w:t>
            </w:r>
          </w:p>
        </w:tc>
        <w:tc>
          <w:tcPr>
            <w:tcW w:w="3662" w:type="pct"/>
            <w:shd w:val="clear" w:color="auto" w:fill="F2F2F2" w:themeFill="background1" w:themeFillShade="F2"/>
          </w:tcPr>
          <w:p w14:paraId="5D7668A7" w14:textId="77777777" w:rsidR="000D570A" w:rsidRPr="00BC5834" w:rsidRDefault="000D570A" w:rsidP="000D570A">
            <w:pPr>
              <w:pStyle w:val="Tabletext"/>
              <w:rPr>
                <w:lang w:val="en-GB"/>
              </w:rPr>
            </w:pPr>
            <w:r w:rsidRPr="00BC5834">
              <w:rPr>
                <w:lang w:val="en-GB"/>
              </w:rPr>
              <w:t>This is the middle management level, responsible for a group of people and not directly involved in operational implementation of the programme.</w:t>
            </w:r>
          </w:p>
        </w:tc>
      </w:tr>
    </w:tbl>
    <w:p w14:paraId="7C31B509" w14:textId="77777777" w:rsidR="000D570A" w:rsidRPr="00BC5834" w:rsidRDefault="000D570A" w:rsidP="00881597">
      <w:pPr>
        <w:pStyle w:val="Heading1"/>
        <w:sectPr w:rsidR="000D570A" w:rsidRPr="00BC5834" w:rsidSect="00B82A01">
          <w:headerReference w:type="first" r:id="rId24"/>
          <w:footerReference w:type="first" r:id="rId25"/>
          <w:pgSz w:w="11907" w:h="16839" w:code="9"/>
          <w:pgMar w:top="864" w:right="1296" w:bottom="734" w:left="1296" w:header="547" w:footer="547" w:gutter="0"/>
          <w:cols w:space="720"/>
          <w:docGrid w:linePitch="326"/>
        </w:sectPr>
      </w:pPr>
      <w:bookmarkStart w:id="15" w:name="_Toc493859658"/>
      <w:bookmarkStart w:id="16" w:name="_Toc486013590"/>
      <w:bookmarkStart w:id="17" w:name="_Toc475433826"/>
      <w:bookmarkStart w:id="18" w:name="_Toc475616818"/>
      <w:bookmarkStart w:id="19" w:name="_Toc475630145"/>
      <w:bookmarkStart w:id="20" w:name="_Toc475640116"/>
      <w:bookmarkStart w:id="21" w:name="_Toc475651848"/>
      <w:bookmarkEnd w:id="10"/>
    </w:p>
    <w:p w14:paraId="3B9C8EEB" w14:textId="7B97735D" w:rsidR="006E3D7B" w:rsidRPr="00BC5834" w:rsidRDefault="006E3D7B" w:rsidP="00881597">
      <w:pPr>
        <w:pStyle w:val="Heading1"/>
      </w:pPr>
      <w:bookmarkStart w:id="22" w:name="_Toc494205613"/>
      <w:r w:rsidRPr="00BC5834">
        <w:lastRenderedPageBreak/>
        <w:t>Executive Summary</w:t>
      </w:r>
      <w:bookmarkEnd w:id="15"/>
      <w:bookmarkEnd w:id="22"/>
    </w:p>
    <w:p w14:paraId="7C0ED96D" w14:textId="61316C4F" w:rsidR="007C48D5" w:rsidRPr="007C6B02" w:rsidRDefault="007C48D5" w:rsidP="00CD01B1">
      <w:pPr>
        <w:pStyle w:val="Body"/>
      </w:pPr>
      <w:r>
        <w:t xml:space="preserve"> </w:t>
      </w:r>
      <w:r w:rsidRPr="007C6B02">
        <w:t xml:space="preserve">The European Commission, Directorate-General Regional and Urban Policy, has selected Ernst &amp; Young Special Business Services for the “Study on the implementation of the EU Competency Framework for the management and implementation of the European Regional Development Fund and the Cohesion Fund”. </w:t>
      </w:r>
    </w:p>
    <w:p w14:paraId="60B829E6" w14:textId="77777777" w:rsidR="007C48D5" w:rsidRPr="007C6B02" w:rsidRDefault="007C48D5" w:rsidP="007C48D5">
      <w:pPr>
        <w:pStyle w:val="Body"/>
      </w:pPr>
      <w:r w:rsidRPr="007C6B02">
        <w:t xml:space="preserve">This report presents the results of the study, which </w:t>
      </w:r>
      <w:r>
        <w:t>aims to provide</w:t>
      </w:r>
      <w:r w:rsidRPr="007C6B02">
        <w:t xml:space="preserve"> concrete results that will further strengthen administrative capacity in national and regional administrations managing the E</w:t>
      </w:r>
      <w:r>
        <w:t xml:space="preserve">uropean </w:t>
      </w:r>
      <w:r w:rsidRPr="007C6B02">
        <w:t>R</w:t>
      </w:r>
      <w:r>
        <w:t xml:space="preserve">egional </w:t>
      </w:r>
      <w:r w:rsidRPr="007C6B02">
        <w:t>D</w:t>
      </w:r>
      <w:r>
        <w:t xml:space="preserve">evelopment </w:t>
      </w:r>
      <w:r w:rsidRPr="007C6B02">
        <w:t>F</w:t>
      </w:r>
      <w:r>
        <w:t>und</w:t>
      </w:r>
      <w:r w:rsidRPr="007C6B02">
        <w:t xml:space="preserve"> </w:t>
      </w:r>
      <w:r>
        <w:t xml:space="preserve">(ERDF) </w:t>
      </w:r>
      <w:r w:rsidRPr="007C6B02">
        <w:t xml:space="preserve">and Cohesion Fund. The </w:t>
      </w:r>
      <w:r>
        <w:t>aim</w:t>
      </w:r>
      <w:r w:rsidRPr="007C6B02">
        <w:t xml:space="preserve"> is achieved through two objectives.</w:t>
      </w:r>
    </w:p>
    <w:p w14:paraId="142C4DC6" w14:textId="77777777" w:rsidR="007C48D5" w:rsidRPr="007C6B02" w:rsidRDefault="007C48D5" w:rsidP="007C48D5">
      <w:pPr>
        <w:pStyle w:val="Body"/>
      </w:pPr>
      <w:r w:rsidRPr="007C6B02">
        <w:t>The first objective is to propose improvements to the existing version of the EU Competency Framework, its Self-Assessment Tool and User Guidelines (‘the instruments’):</w:t>
      </w:r>
    </w:p>
    <w:p w14:paraId="02B06A05" w14:textId="0C4F861F" w:rsidR="007C48D5" w:rsidRPr="007C6B02" w:rsidRDefault="007C48D5" w:rsidP="00CD01B1">
      <w:pPr>
        <w:pStyle w:val="ListBulletYellow1"/>
        <w:rPr>
          <w:lang w:val="en-GB"/>
        </w:rPr>
      </w:pPr>
      <w:r w:rsidRPr="007C6B02">
        <w:rPr>
          <w:lang w:val="en-GB"/>
        </w:rPr>
        <w:t>The EU Competency Framework is an instrument for the management of human resources, defining the competencies relevant for the development of both employees and institutions involved in the management and i</w:t>
      </w:r>
      <w:r>
        <w:rPr>
          <w:lang w:val="en-GB"/>
        </w:rPr>
        <w:t>mplementation of the ERDF and Cohesion Fund</w:t>
      </w:r>
      <w:r w:rsidRPr="007C6B02">
        <w:rPr>
          <w:lang w:val="en-GB"/>
        </w:rPr>
        <w:t xml:space="preserve">. </w:t>
      </w:r>
    </w:p>
    <w:p w14:paraId="44DFE110" w14:textId="77777777" w:rsidR="007C48D5" w:rsidRPr="007C6B02" w:rsidRDefault="007C48D5" w:rsidP="007C48D5">
      <w:pPr>
        <w:pStyle w:val="ListBulletYellow1"/>
        <w:rPr>
          <w:lang w:val="en-GB"/>
        </w:rPr>
      </w:pPr>
      <w:r w:rsidRPr="007C6B02">
        <w:rPr>
          <w:lang w:val="en-GB"/>
        </w:rPr>
        <w:t xml:space="preserve">The Self-Assessment Tool captures all the elements of the EU Competency Framework and is used to evaluate the proficiency level of competencies of employees and institutions, providing evidence for preparing learning and development plans. </w:t>
      </w:r>
    </w:p>
    <w:p w14:paraId="5BC9F2D6" w14:textId="4014FC20" w:rsidR="007C48D5" w:rsidRPr="007C6B02" w:rsidRDefault="007C48D5" w:rsidP="007C48D5">
      <w:pPr>
        <w:pStyle w:val="ListBulletYellow1"/>
        <w:rPr>
          <w:lang w:val="en-GB"/>
        </w:rPr>
      </w:pPr>
      <w:r w:rsidRPr="007C6B02">
        <w:rPr>
          <w:lang w:val="en-GB"/>
        </w:rPr>
        <w:t>The User Guidelines are a manual</w:t>
      </w:r>
      <w:r w:rsidR="00CD01B1">
        <w:rPr>
          <w:lang w:val="en-GB"/>
        </w:rPr>
        <w:t>,</w:t>
      </w:r>
      <w:r w:rsidRPr="007C6B02">
        <w:rPr>
          <w:lang w:val="en-GB"/>
        </w:rPr>
        <w:t xml:space="preserve"> for the use of institutions</w:t>
      </w:r>
      <w:r w:rsidR="00CD01B1">
        <w:rPr>
          <w:lang w:val="en-GB"/>
        </w:rPr>
        <w:t>, which</w:t>
      </w:r>
      <w:r w:rsidRPr="007C6B02">
        <w:rPr>
          <w:lang w:val="en-GB"/>
        </w:rPr>
        <w:t xml:space="preserve"> provid</w:t>
      </w:r>
      <w:r w:rsidR="00CD01B1">
        <w:rPr>
          <w:lang w:val="en-GB"/>
        </w:rPr>
        <w:t>es</w:t>
      </w:r>
      <w:r w:rsidRPr="007C6B02">
        <w:rPr>
          <w:lang w:val="en-GB"/>
        </w:rPr>
        <w:t xml:space="preserve"> guidance on the use of the EU Competency Framework and Self-Assessment Tool.</w:t>
      </w:r>
    </w:p>
    <w:p w14:paraId="6D75EC48" w14:textId="77777777" w:rsidR="007C48D5" w:rsidRPr="007C6B02" w:rsidRDefault="007C48D5" w:rsidP="007C48D5">
      <w:pPr>
        <w:pStyle w:val="Body"/>
      </w:pPr>
      <w:r w:rsidRPr="007C6B02">
        <w:t xml:space="preserve">The second objective is to draw conclusions and provide recommendations on what the Commission and Member State administrations should consider in order </w:t>
      </w:r>
      <w:proofErr w:type="gramStart"/>
      <w:r w:rsidRPr="007C6B02">
        <w:t>to ensure</w:t>
      </w:r>
      <w:proofErr w:type="gramEnd"/>
      <w:r w:rsidRPr="007C6B02">
        <w:t xml:space="preserve"> the successful and efficient roll-out and implementation of the instruments.</w:t>
      </w:r>
    </w:p>
    <w:p w14:paraId="5FF67F9D" w14:textId="77777777" w:rsidR="007C48D5" w:rsidRPr="007C6B02" w:rsidRDefault="007C48D5" w:rsidP="007C48D5">
      <w:pPr>
        <w:pStyle w:val="Body"/>
      </w:pPr>
      <w:r w:rsidRPr="007C6B02">
        <w:t>These objectives are linked to the results of a previous study of the Commission entitled “EU Competency Framework for the management and implementation of the European Regional Development Fund and the Cohesion Fund”</w:t>
      </w:r>
      <w:r>
        <w:t>.</w:t>
      </w:r>
    </w:p>
    <w:p w14:paraId="0E8A94D0" w14:textId="77777777" w:rsidR="007C48D5" w:rsidRDefault="007C48D5" w:rsidP="007C48D5">
      <w:pPr>
        <w:pStyle w:val="Body"/>
      </w:pPr>
      <w:r w:rsidRPr="007C6B02">
        <w:t>In order to achieve these objectives the EU Competency Framework and Self-Assessm</w:t>
      </w:r>
      <w:r>
        <w:t xml:space="preserve">ent Tool have been piloted in eight </w:t>
      </w:r>
      <w:r w:rsidRPr="007C6B02">
        <w:t xml:space="preserve">administrations involved in the management and implementation of the </w:t>
      </w:r>
      <w:r>
        <w:t xml:space="preserve">ERDF </w:t>
      </w:r>
      <w:r w:rsidRPr="007C6B02">
        <w:t xml:space="preserve">and the Cohesion Fund. </w:t>
      </w:r>
    </w:p>
    <w:p w14:paraId="757B9CD1" w14:textId="77777777" w:rsidR="007C48D5" w:rsidRPr="007C6B02" w:rsidRDefault="007C48D5" w:rsidP="007C48D5">
      <w:pPr>
        <w:pStyle w:val="Body"/>
        <w:rPr>
          <w:lang w:eastAsia="en-GB"/>
        </w:rPr>
      </w:pPr>
      <w:r w:rsidRPr="007C6B02">
        <w:rPr>
          <w:lang w:eastAsia="en-GB"/>
        </w:rPr>
        <w:t xml:space="preserve">The feedback </w:t>
      </w:r>
      <w:r>
        <w:rPr>
          <w:lang w:eastAsia="en-GB"/>
        </w:rPr>
        <w:t>from</w:t>
      </w:r>
      <w:r w:rsidRPr="007C6B02">
        <w:rPr>
          <w:lang w:eastAsia="en-GB"/>
        </w:rPr>
        <w:t xml:space="preserve"> the </w:t>
      </w:r>
      <w:r>
        <w:rPr>
          <w:lang w:eastAsia="en-GB"/>
        </w:rPr>
        <w:t xml:space="preserve">pilot was used </w:t>
      </w:r>
      <w:r w:rsidRPr="007C6B02">
        <w:rPr>
          <w:lang w:eastAsia="en-GB"/>
        </w:rPr>
        <w:t xml:space="preserve">to develop </w:t>
      </w:r>
      <w:r>
        <w:rPr>
          <w:lang w:eastAsia="en-GB"/>
        </w:rPr>
        <w:t>a set or practical instruments:</w:t>
      </w:r>
    </w:p>
    <w:p w14:paraId="223BF30A" w14:textId="77777777" w:rsidR="007C48D5" w:rsidRPr="009F147C" w:rsidRDefault="007C48D5" w:rsidP="007C48D5">
      <w:pPr>
        <w:pStyle w:val="ListBulletYellow1"/>
        <w:rPr>
          <w:lang w:val="en-GB" w:eastAsia="en-GB"/>
        </w:rPr>
      </w:pPr>
      <w:r w:rsidRPr="005E24B8">
        <w:rPr>
          <w:lang w:val="en-GB" w:eastAsia="en-GB"/>
        </w:rPr>
        <w:t>An updated EU Competency framework</w:t>
      </w:r>
      <w:r w:rsidRPr="00F71FF4">
        <w:rPr>
          <w:lang w:val="en-GB" w:eastAsia="en-GB"/>
        </w:rPr>
        <w:t xml:space="preserve"> for Coordinating Bodies, Managing Authorities and Intermediate Bodies, Certifying Authorities, Audit Authorities and Joint Secretariats</w:t>
      </w:r>
      <w:r w:rsidRPr="009F147C">
        <w:rPr>
          <w:lang w:val="en-GB" w:eastAsia="en-GB"/>
        </w:rPr>
        <w:t xml:space="preserve">. </w:t>
      </w:r>
    </w:p>
    <w:p w14:paraId="70E79CDF" w14:textId="77777777" w:rsidR="007C48D5" w:rsidRPr="009F147C" w:rsidRDefault="007C48D5" w:rsidP="007C48D5">
      <w:pPr>
        <w:pStyle w:val="ListBulletYellow1"/>
        <w:rPr>
          <w:lang w:val="en-GB" w:eastAsia="en-GB"/>
        </w:rPr>
      </w:pPr>
      <w:r w:rsidRPr="005E24B8">
        <w:rPr>
          <w:lang w:val="en-GB" w:eastAsia="en-GB"/>
        </w:rPr>
        <w:t xml:space="preserve">An </w:t>
      </w:r>
      <w:r w:rsidRPr="00F71FF4">
        <w:rPr>
          <w:lang w:val="en-GB" w:eastAsia="en-GB"/>
        </w:rPr>
        <w:t xml:space="preserve">enhanced version of the </w:t>
      </w:r>
      <w:r w:rsidRPr="005E24B8">
        <w:rPr>
          <w:lang w:val="en-GB" w:eastAsia="en-GB"/>
        </w:rPr>
        <w:t xml:space="preserve">Self-Assessment Tool </w:t>
      </w:r>
      <w:r w:rsidRPr="00F71FF4">
        <w:rPr>
          <w:lang w:val="en-GB" w:eastAsia="en-GB"/>
        </w:rPr>
        <w:t>incorporating the updates to the EU Competency Framework</w:t>
      </w:r>
      <w:r w:rsidRPr="009F147C">
        <w:rPr>
          <w:lang w:val="en-GB" w:eastAsia="en-GB"/>
        </w:rPr>
        <w:t xml:space="preserve"> and improved functionalities.</w:t>
      </w:r>
    </w:p>
    <w:p w14:paraId="007A19D7" w14:textId="77777777" w:rsidR="007C48D5" w:rsidRPr="009F147C" w:rsidRDefault="007C48D5" w:rsidP="007C48D5">
      <w:pPr>
        <w:pStyle w:val="ListBulletYellow1"/>
        <w:rPr>
          <w:lang w:val="en-GB" w:eastAsia="en-GB"/>
        </w:rPr>
      </w:pPr>
      <w:r w:rsidRPr="005E24B8">
        <w:rPr>
          <w:lang w:val="en-GB" w:eastAsia="en-GB"/>
        </w:rPr>
        <w:t>Extended User Guidelines</w:t>
      </w:r>
      <w:r w:rsidRPr="00F71FF4">
        <w:rPr>
          <w:lang w:val="en-GB" w:eastAsia="en-GB"/>
        </w:rPr>
        <w:t xml:space="preserve"> providing a comprehensive explanation of the purpose and benefits of the EU Competency</w:t>
      </w:r>
      <w:r w:rsidRPr="009F147C">
        <w:rPr>
          <w:lang w:val="en-GB" w:eastAsia="en-GB"/>
        </w:rPr>
        <w:t xml:space="preserve"> Framework, </w:t>
      </w:r>
      <w:r>
        <w:rPr>
          <w:lang w:val="en-GB" w:eastAsia="en-GB"/>
        </w:rPr>
        <w:t xml:space="preserve">and </w:t>
      </w:r>
      <w:r w:rsidRPr="009F147C">
        <w:rPr>
          <w:lang w:val="en-GB" w:eastAsia="en-GB"/>
        </w:rPr>
        <w:t>how to use the Self-Assessment Tool to prepare competency development plans.</w:t>
      </w:r>
    </w:p>
    <w:p w14:paraId="673E0646" w14:textId="77777777" w:rsidR="007C48D5" w:rsidRPr="00F71FF4" w:rsidRDefault="007C48D5" w:rsidP="007C48D5">
      <w:pPr>
        <w:pStyle w:val="ListBulletYellow1"/>
        <w:rPr>
          <w:lang w:val="en-GB" w:eastAsia="en-GB"/>
        </w:rPr>
      </w:pPr>
      <w:r w:rsidRPr="005E24B8">
        <w:rPr>
          <w:lang w:val="en-GB" w:eastAsia="en-GB"/>
        </w:rPr>
        <w:t>A Strategy for the Commission</w:t>
      </w:r>
      <w:r w:rsidRPr="00F71FF4">
        <w:rPr>
          <w:lang w:val="en-GB" w:eastAsia="en-GB"/>
        </w:rPr>
        <w:t xml:space="preserve"> for implementation and promotion of the instruments detailed in terms of practical recommendations </w:t>
      </w:r>
      <w:r>
        <w:rPr>
          <w:lang w:val="en-GB" w:eastAsia="en-GB"/>
        </w:rPr>
        <w:t>that</w:t>
      </w:r>
      <w:r w:rsidRPr="009F147C">
        <w:rPr>
          <w:lang w:val="en-GB" w:eastAsia="en-GB"/>
        </w:rPr>
        <w:t xml:space="preserve"> includ</w:t>
      </w:r>
      <w:r>
        <w:rPr>
          <w:lang w:val="en-GB" w:eastAsia="en-GB"/>
        </w:rPr>
        <w:t>e</w:t>
      </w:r>
      <w:r w:rsidRPr="009F147C">
        <w:rPr>
          <w:lang w:val="en-GB" w:eastAsia="en-GB"/>
        </w:rPr>
        <w:t xml:space="preserve"> a set of p</w:t>
      </w:r>
      <w:r w:rsidRPr="005E24B8">
        <w:rPr>
          <w:lang w:val="en-GB" w:eastAsia="en-GB"/>
        </w:rPr>
        <w:t>romotion tools.</w:t>
      </w:r>
      <w:r w:rsidRPr="00F71FF4">
        <w:rPr>
          <w:lang w:val="en-GB" w:eastAsia="en-GB"/>
        </w:rPr>
        <w:t xml:space="preserve"> </w:t>
      </w:r>
    </w:p>
    <w:p w14:paraId="51839BF9" w14:textId="77777777" w:rsidR="007C48D5" w:rsidRPr="009F147C" w:rsidRDefault="007C48D5" w:rsidP="007C48D5">
      <w:pPr>
        <w:pStyle w:val="ListBulletYellow1"/>
        <w:rPr>
          <w:lang w:val="en-GB" w:eastAsia="en-GB"/>
        </w:rPr>
      </w:pPr>
      <w:r w:rsidRPr="005E24B8">
        <w:rPr>
          <w:lang w:val="en-GB" w:eastAsia="en-GB"/>
        </w:rPr>
        <w:t>Recommendations for Member States</w:t>
      </w:r>
      <w:r w:rsidRPr="00F71FF4">
        <w:rPr>
          <w:lang w:val="en-GB" w:eastAsia="en-GB"/>
        </w:rPr>
        <w:t xml:space="preserve"> for implementation and promotion of the instruments covering the National Level, Programme </w:t>
      </w:r>
      <w:r w:rsidRPr="009F147C">
        <w:rPr>
          <w:lang w:val="en-GB" w:eastAsia="en-GB"/>
        </w:rPr>
        <w:t>Level and institution level.</w:t>
      </w:r>
    </w:p>
    <w:p w14:paraId="41037E04" w14:textId="77777777" w:rsidR="007C48D5" w:rsidRPr="009F147C" w:rsidRDefault="007C48D5" w:rsidP="007C48D5">
      <w:pPr>
        <w:pStyle w:val="ListBulletYellow1"/>
        <w:rPr>
          <w:lang w:val="en-GB" w:eastAsia="en-GB"/>
        </w:rPr>
      </w:pPr>
      <w:r w:rsidRPr="005E24B8">
        <w:rPr>
          <w:lang w:val="en-GB" w:eastAsia="en-GB"/>
        </w:rPr>
        <w:t xml:space="preserve">A Roadmap </w:t>
      </w:r>
      <w:r w:rsidRPr="00F71FF4">
        <w:rPr>
          <w:lang w:val="en-GB" w:eastAsia="en-GB"/>
        </w:rPr>
        <w:t xml:space="preserve">consolidating the recommendations for the Commission and Member States </w:t>
      </w:r>
      <w:r w:rsidRPr="009F147C">
        <w:rPr>
          <w:lang w:val="en-GB" w:eastAsia="en-GB"/>
        </w:rPr>
        <w:t>and providing a timeline to ensure rapid uptake of the instruments.</w:t>
      </w:r>
    </w:p>
    <w:p w14:paraId="3E064222" w14:textId="77777777" w:rsidR="007C48D5" w:rsidRPr="005E24B8" w:rsidRDefault="007C48D5" w:rsidP="007C48D5">
      <w:pPr>
        <w:pStyle w:val="activities"/>
        <w:rPr>
          <w:color w:val="auto"/>
          <w:lang w:eastAsia="en-GB"/>
        </w:rPr>
      </w:pPr>
      <w:r>
        <w:rPr>
          <w:color w:val="auto"/>
          <w:lang w:eastAsia="en-GB"/>
        </w:rPr>
        <w:t>A new set of instruments for the strengthening of administrative capacity</w:t>
      </w:r>
    </w:p>
    <w:p w14:paraId="1123F4A9" w14:textId="77777777" w:rsidR="007C48D5" w:rsidRPr="00240E24" w:rsidRDefault="007C48D5" w:rsidP="007C48D5">
      <w:pPr>
        <w:pStyle w:val="Body"/>
        <w:rPr>
          <w:highlight w:val="yellow"/>
        </w:rPr>
      </w:pPr>
      <w:r>
        <w:t>T</w:t>
      </w:r>
      <w:r w:rsidRPr="007C6B02">
        <w:t xml:space="preserve">he programming period </w:t>
      </w:r>
      <w:r>
        <w:t xml:space="preserve">2014-2020 </w:t>
      </w:r>
      <w:r w:rsidRPr="007C6B02">
        <w:t xml:space="preserve">has introduced changes in the </w:t>
      </w:r>
      <w:proofErr w:type="gramStart"/>
      <w:r w:rsidRPr="007C6B02">
        <w:t>regulations,</w:t>
      </w:r>
      <w:proofErr w:type="gramEnd"/>
      <w:r w:rsidRPr="007C6B02">
        <w:t xml:space="preserve"> implying new competencies are needed</w:t>
      </w:r>
      <w:r>
        <w:t xml:space="preserve"> for managing and implementing the </w:t>
      </w:r>
      <w:r w:rsidRPr="007C6B02">
        <w:t>E</w:t>
      </w:r>
      <w:r>
        <w:t>RDF</w:t>
      </w:r>
      <w:r w:rsidRPr="007C6B02">
        <w:t xml:space="preserve"> and</w:t>
      </w:r>
      <w:r>
        <w:t xml:space="preserve"> </w:t>
      </w:r>
      <w:r w:rsidRPr="007C6B02">
        <w:t xml:space="preserve">Cohesion Fund. Furthermore, effective management of the </w:t>
      </w:r>
      <w:r>
        <w:t xml:space="preserve">funds </w:t>
      </w:r>
      <w:r w:rsidRPr="007C6B02">
        <w:t xml:space="preserve">calls for a mix of competencies that go beyond the requirements of </w:t>
      </w:r>
      <w:r>
        <w:t xml:space="preserve">the </w:t>
      </w:r>
      <w:r w:rsidRPr="007C6B02">
        <w:t xml:space="preserve">regulations. High turnover rates and the assigning of management functions to new institutions require systemic capacity building. Last but not </w:t>
      </w:r>
      <w:r w:rsidRPr="007C6B02">
        <w:lastRenderedPageBreak/>
        <w:t xml:space="preserve">least, building </w:t>
      </w:r>
      <w:r>
        <w:t xml:space="preserve">the </w:t>
      </w:r>
      <w:r w:rsidRPr="007C6B02">
        <w:t>capacities of new staff requires a structured approach in competency development.</w:t>
      </w:r>
    </w:p>
    <w:p w14:paraId="2B6DB6DC" w14:textId="77777777" w:rsidR="007C48D5" w:rsidRDefault="007C48D5" w:rsidP="007C48D5">
      <w:pPr>
        <w:pStyle w:val="Body"/>
      </w:pPr>
      <w:r>
        <w:t>In response to these challenges, the Commission has developed the EU Competency Framework and</w:t>
      </w:r>
      <w:r w:rsidRPr="009F147C">
        <w:t xml:space="preserve"> Self-Assessment Tool </w:t>
      </w:r>
      <w:r>
        <w:t xml:space="preserve">as practical ‘instruments’ to support Member States administrations in strengthening their capacity to manage and implement the </w:t>
      </w:r>
      <w:r w:rsidRPr="007C6B02">
        <w:t>E</w:t>
      </w:r>
      <w:r>
        <w:t>RDF</w:t>
      </w:r>
      <w:r w:rsidRPr="007C6B02">
        <w:t xml:space="preserve"> and  Cohesion Fund</w:t>
      </w:r>
      <w:r>
        <w:t xml:space="preserve">. </w:t>
      </w:r>
    </w:p>
    <w:p w14:paraId="2B0CE9FE" w14:textId="77777777" w:rsidR="007C48D5" w:rsidRDefault="007C48D5" w:rsidP="007C48D5">
      <w:pPr>
        <w:pStyle w:val="Body"/>
      </w:pPr>
      <w:r>
        <w:t>The EU Competency Framework captures all the competencies relevant to the effective and efficient management of the funds, whilst the Self-Assessment Tool enables an assessment of the level of proficiency of such competencies. Both provide evidence for the preparation of learning and development plans which can leverage the capacity building instruments of the Commission and Member States. As the plans will be focused on the strengthening of relevant competencies, it is expected that administrations will be able to quickly strengthen their capacity.</w:t>
      </w:r>
    </w:p>
    <w:p w14:paraId="29798779" w14:textId="77777777" w:rsidR="007C48D5" w:rsidRDefault="007C48D5" w:rsidP="007C48D5">
      <w:pPr>
        <w:pStyle w:val="Body"/>
      </w:pPr>
      <w:r>
        <w:t xml:space="preserve">The EU Competency Framework and Self-Assessment Tool are capacity building instruments. Their use is not mandatory and the results of the self-assessment are for the sole use of institutions, and are not intended to be the basis of reports to the Commission. </w:t>
      </w:r>
    </w:p>
    <w:p w14:paraId="364EEA66" w14:textId="77777777" w:rsidR="007C48D5" w:rsidRDefault="007C48D5" w:rsidP="007C48D5">
      <w:pPr>
        <w:pStyle w:val="Body"/>
      </w:pPr>
      <w:r>
        <w:t>In the same spirit, when the instruments are implemented within an institution, it is recommended that their use is kept separate from the appraisal processes, and that the results of employee assessments are treated with confidentiality.</w:t>
      </w:r>
    </w:p>
    <w:p w14:paraId="0C8322CD" w14:textId="77777777" w:rsidR="007C48D5" w:rsidRPr="00AF372B" w:rsidRDefault="007C48D5" w:rsidP="007C48D5">
      <w:pPr>
        <w:pStyle w:val="activities"/>
        <w:rPr>
          <w:lang w:eastAsia="en-GB"/>
        </w:rPr>
      </w:pPr>
      <w:r w:rsidRPr="005E24B8">
        <w:rPr>
          <w:color w:val="auto"/>
          <w:lang w:eastAsia="en-GB"/>
        </w:rPr>
        <w:t>EU Competency Framework</w:t>
      </w:r>
    </w:p>
    <w:p w14:paraId="1DDABA7D" w14:textId="77777777" w:rsidR="007C48D5" w:rsidRDefault="007C48D5" w:rsidP="007C48D5">
      <w:pPr>
        <w:pStyle w:val="Body"/>
      </w:pPr>
      <w:r w:rsidRPr="00E4192B">
        <w:t>T</w:t>
      </w:r>
      <w:r>
        <w:t xml:space="preserve">he updated version of the EU Competency Framework </w:t>
      </w:r>
      <w:r w:rsidRPr="00E4192B">
        <w:t xml:space="preserve">defines </w:t>
      </w:r>
      <w:r>
        <w:t xml:space="preserve">all of </w:t>
      </w:r>
      <w:r w:rsidRPr="00E4192B">
        <w:t>the competencies relevant for the development of both employees and institutions involved in the management and i</w:t>
      </w:r>
      <w:r>
        <w:t>mplementation of the ERDF and Cohesion Fund</w:t>
      </w:r>
      <w:r w:rsidRPr="00E4192B">
        <w:t>.</w:t>
      </w:r>
    </w:p>
    <w:p w14:paraId="6B3100BC" w14:textId="77777777" w:rsidR="007C48D5" w:rsidRDefault="007C48D5" w:rsidP="007C48D5">
      <w:pPr>
        <w:pStyle w:val="Body"/>
      </w:pPr>
      <w:r>
        <w:t xml:space="preserve">The contents of the EU Competency Framework are broad enough to cover all type of organizational arrangement for the implementation of the ERDF and Cohesion Fund. As such it avoids stipulating a level of detail that would make it specific only to certain administrations. </w:t>
      </w:r>
    </w:p>
    <w:p w14:paraId="51F61665" w14:textId="77777777" w:rsidR="007C48D5" w:rsidRDefault="007C48D5" w:rsidP="007C48D5">
      <w:pPr>
        <w:pStyle w:val="Body"/>
      </w:pPr>
      <w:r>
        <w:t>The functions of the different institutions (</w:t>
      </w:r>
      <w:r w:rsidRPr="00E4192B">
        <w:t>Coordinating Body, Managing Authority and</w:t>
      </w:r>
      <w:r w:rsidRPr="00E4192B" w:rsidDel="001D5EFA">
        <w:t xml:space="preserve"> </w:t>
      </w:r>
      <w:r w:rsidRPr="00E4192B">
        <w:t>Intermediate Body, Joint Secretariat, Certifying Authority and Audit Authority</w:t>
      </w:r>
      <w:r>
        <w:t xml:space="preserve">) are captured in a comprehensive list of tasks and sub-tasks that reflect the requirements of ESIF regulations. Linked to these tasks and sub-tasks are the competencies that employees and institutions should develop in order to ensure efficient management and implementation of Programmes. </w:t>
      </w:r>
    </w:p>
    <w:p w14:paraId="68C60252" w14:textId="77777777" w:rsidR="007C48D5" w:rsidRDefault="007C48D5" w:rsidP="007C48D5">
      <w:pPr>
        <w:pStyle w:val="Body"/>
      </w:pPr>
      <w:r>
        <w:t xml:space="preserve">The complexity of Cohesion Policy calls for three different types of competencies: </w:t>
      </w:r>
      <w:r w:rsidRPr="008F00E1">
        <w:t xml:space="preserve">operational competencies </w:t>
      </w:r>
      <w:r>
        <w:t>are</w:t>
      </w:r>
      <w:r w:rsidRPr="008F00E1">
        <w:t xml:space="preserve"> required to perform the assigned functions according to the </w:t>
      </w:r>
      <w:r>
        <w:t>r</w:t>
      </w:r>
      <w:r w:rsidRPr="008F00E1">
        <w:t xml:space="preserve">egulations (e.g. Simplified Cost Options, State Aid); professional competencies </w:t>
      </w:r>
      <w:r>
        <w:t xml:space="preserve">are </w:t>
      </w:r>
      <w:r w:rsidRPr="008F00E1">
        <w:t xml:space="preserve">required to perform specific professional functions (e.g. Conflict handling, Problem solving); </w:t>
      </w:r>
      <w:r>
        <w:t xml:space="preserve">and </w:t>
      </w:r>
      <w:r w:rsidRPr="008F00E1">
        <w:t xml:space="preserve">management competencies are required </w:t>
      </w:r>
      <w:r>
        <w:t>to perform managerial functions.</w:t>
      </w:r>
    </w:p>
    <w:p w14:paraId="0F53F7A2" w14:textId="77777777" w:rsidR="007C48D5" w:rsidRDefault="007C48D5" w:rsidP="007C48D5">
      <w:pPr>
        <w:pStyle w:val="Body"/>
      </w:pPr>
      <w:r>
        <w:t xml:space="preserve">The proficiency required for each of these competencies, varies in accordance with the tasks and sub-tasks and also in accordance with the responsibilities of employees. For this reason the EU Competency Framework distinguishes three groups of job roles: </w:t>
      </w:r>
      <w:r w:rsidRPr="00E4192B">
        <w:t>decision making level (generally the head of the ERDF/CF institution), supervisory level (e.g. heads of organizational units) and operational level</w:t>
      </w:r>
      <w:r>
        <w:t xml:space="preserve"> (day to day implementation of sub-tasks).</w:t>
      </w:r>
    </w:p>
    <w:p w14:paraId="234FAE49" w14:textId="556D0478" w:rsidR="007C48D5" w:rsidRDefault="007C48D5">
      <w:pPr>
        <w:pStyle w:val="Body"/>
      </w:pPr>
      <w:r>
        <w:t xml:space="preserve">The EU Competency Framework identifies, for each competency, a level of proficiency, which is assigned according to the task, sub-task and job role of the employee, using a proficiency scale ranging from 0-4. It represents the desired level of knowledge and skills that employees should develop in the medium term to perform most efficiently and effectively their assigned functions. </w:t>
      </w:r>
    </w:p>
    <w:p w14:paraId="42DDF558" w14:textId="77777777" w:rsidR="007C48D5" w:rsidRPr="005E24B8" w:rsidRDefault="007C48D5" w:rsidP="007C48D5">
      <w:pPr>
        <w:pStyle w:val="activities"/>
        <w:rPr>
          <w:color w:val="auto"/>
          <w:lang w:eastAsia="en-GB"/>
        </w:rPr>
      </w:pPr>
      <w:r w:rsidRPr="005E24B8">
        <w:rPr>
          <w:color w:val="auto"/>
          <w:lang w:eastAsia="en-GB"/>
        </w:rPr>
        <w:t>The Self-Assessment Tool</w:t>
      </w:r>
    </w:p>
    <w:p w14:paraId="581A0E1A" w14:textId="77777777" w:rsidR="007C48D5" w:rsidRDefault="007C48D5" w:rsidP="007C48D5">
      <w:pPr>
        <w:pStyle w:val="Body"/>
      </w:pPr>
      <w:r w:rsidRPr="001211EB">
        <w:t xml:space="preserve">The </w:t>
      </w:r>
      <w:r>
        <w:t xml:space="preserve">contents of the EU Competency Framework are transposed in a web-based Self-Assessment Tool. The Self-Assessment Tool is an instrument that enables an assessment to be made of </w:t>
      </w:r>
      <w:r w:rsidRPr="00E4192B">
        <w:t xml:space="preserve">the proficiency level </w:t>
      </w:r>
      <w:r>
        <w:t xml:space="preserve">of the competencies of employees, and aggregate the results at an institution level. </w:t>
      </w:r>
    </w:p>
    <w:p w14:paraId="7A9BF32D" w14:textId="77777777" w:rsidR="007C48D5" w:rsidRDefault="007C48D5" w:rsidP="007C48D5">
      <w:pPr>
        <w:pStyle w:val="Body"/>
      </w:pPr>
      <w:r>
        <w:lastRenderedPageBreak/>
        <w:t>The key strength of this instrument is its flexibility. The list of competencies on which the assessment is based draws on the tasks and sub-tasks selected by employees taking part in the assessment. This allows the assessment to be tailored to the scope of the functions of each institution, its organizational units and the specific responsibilities of employees.</w:t>
      </w:r>
    </w:p>
    <w:p w14:paraId="4BCD0F97" w14:textId="77777777" w:rsidR="007C48D5" w:rsidRDefault="007C48D5" w:rsidP="007C48D5">
      <w:pPr>
        <w:pStyle w:val="Body"/>
      </w:pPr>
      <w:r>
        <w:t>Furthermore, if an institution wants to modify the contents of the Self-Assessment Tool by adding or deleting competencies, it is feasible to do so. However, it is recommended that institutions assess carefully the benefits of making such modifications against the burden of adjusting, firstly, the EU Competency Framework and then the Self-Assessment Tool.</w:t>
      </w:r>
    </w:p>
    <w:p w14:paraId="14DBF2A5" w14:textId="5903A37D" w:rsidR="007C48D5" w:rsidRDefault="007C48D5" w:rsidP="007C48D5">
      <w:pPr>
        <w:pStyle w:val="Body"/>
      </w:pPr>
      <w:proofErr w:type="gramStart"/>
      <w:r>
        <w:t>Another strength</w:t>
      </w:r>
      <w:proofErr w:type="gramEnd"/>
      <w:r>
        <w:t xml:space="preserve"> of the Self-Assessment Tool is that it embeds a review mechanism of assessment results. Firstly</w:t>
      </w:r>
      <w:r w:rsidR="00DC6537">
        <w:t>,</w:t>
      </w:r>
      <w:r>
        <w:t xml:space="preserve"> employees perform their own self-assessment, </w:t>
      </w:r>
      <w:proofErr w:type="gramStart"/>
      <w:r>
        <w:t>then</w:t>
      </w:r>
      <w:proofErr w:type="gramEnd"/>
      <w:r>
        <w:t xml:space="preserve"> the respective supervisor performs an independent assessment of the employee’s competencies. The supervisor’s assessment is important as employees may be biased in performing their self-assessment, under estimating or over estimating their own levels of knowledge and expertise. </w:t>
      </w:r>
    </w:p>
    <w:p w14:paraId="54F84ECD" w14:textId="551EED96" w:rsidR="007C48D5" w:rsidRDefault="007C48D5" w:rsidP="007C48D5">
      <w:pPr>
        <w:pStyle w:val="Body"/>
      </w:pPr>
      <w:r>
        <w:t>For this reason</w:t>
      </w:r>
      <w:r w:rsidR="00DC6537">
        <w:t>,</w:t>
      </w:r>
      <w:r>
        <w:t xml:space="preserve"> the process includes an opportunity for employees and supervisors to discuss and review the results. The </w:t>
      </w:r>
      <w:r w:rsidR="00DC6537">
        <w:t xml:space="preserve">discussion </w:t>
      </w:r>
      <w:r>
        <w:t>meeting also serves as an occasion to identify the strong areas, those that require further improvement and future competency development activities.</w:t>
      </w:r>
    </w:p>
    <w:p w14:paraId="54F3E46A" w14:textId="77777777" w:rsidR="007C48D5" w:rsidRPr="00E4192B" w:rsidRDefault="007C48D5" w:rsidP="007C48D5">
      <w:pPr>
        <w:pStyle w:val="Body"/>
      </w:pPr>
      <w:r>
        <w:t xml:space="preserve">The Self-Assessment Tool aggregates the results of individual assessments at an institution level and enables an analysis of the proficiency level of individual competencies, as well as all of the competencies of the institution. Management plays a key role in analysing the results of the competency assessment, and selecting those competencies to be further developed, as it possesses an </w:t>
      </w:r>
      <w:r w:rsidRPr="00E4192B">
        <w:t xml:space="preserve">in-depth knowledge of the institution and of </w:t>
      </w:r>
      <w:r>
        <w:t xml:space="preserve">the </w:t>
      </w:r>
      <w:r w:rsidRPr="00E4192B">
        <w:t xml:space="preserve">programming lifecycle context (e.g. current status, </w:t>
      </w:r>
      <w:r>
        <w:t>planned activities, challenges).</w:t>
      </w:r>
    </w:p>
    <w:p w14:paraId="2B8E9D76" w14:textId="77777777" w:rsidR="007C48D5" w:rsidRDefault="007C48D5" w:rsidP="007C48D5">
      <w:pPr>
        <w:pStyle w:val="Body"/>
      </w:pPr>
      <w:r>
        <w:t xml:space="preserve">A methodological framework has been developed to support institutions in selecting the </w:t>
      </w:r>
      <w:r w:rsidRPr="00E4192B">
        <w:t xml:space="preserve">most appropriate approach for competency development, which </w:t>
      </w:r>
      <w:r>
        <w:t xml:space="preserve">can </w:t>
      </w:r>
      <w:r w:rsidRPr="00E4192B">
        <w:t>include training, recruitment,</w:t>
      </w:r>
      <w:r>
        <w:t xml:space="preserve"> </w:t>
      </w:r>
      <w:proofErr w:type="gramStart"/>
      <w:r w:rsidRPr="00E4192B">
        <w:t>use</w:t>
      </w:r>
      <w:proofErr w:type="gramEnd"/>
      <w:r w:rsidRPr="00E4192B">
        <w:t xml:space="preserve"> of external expertise, automation</w:t>
      </w:r>
      <w:r>
        <w:t xml:space="preserve"> of tasks</w:t>
      </w:r>
      <w:r w:rsidRPr="00E4192B">
        <w:t xml:space="preserve">, participation </w:t>
      </w:r>
      <w:r>
        <w:t xml:space="preserve">in </w:t>
      </w:r>
      <w:r w:rsidRPr="00E4192B">
        <w:t>learni</w:t>
      </w:r>
      <w:r>
        <w:t xml:space="preserve">ng networks and implementation of relevant good practices. </w:t>
      </w:r>
    </w:p>
    <w:p w14:paraId="193B8160" w14:textId="14D1099C" w:rsidR="007C48D5" w:rsidRDefault="007C48D5">
      <w:pPr>
        <w:pStyle w:val="Body"/>
      </w:pPr>
      <w:r>
        <w:t xml:space="preserve">It is recommended that institutions prepare Learning and Development Plans </w:t>
      </w:r>
      <w:r w:rsidR="00DC6537">
        <w:t xml:space="preserve">to capture </w:t>
      </w:r>
      <w:r>
        <w:t xml:space="preserve">the results of the competency assessment, the planned competency development actions and the roles and responsibilities required for their implementation. </w:t>
      </w:r>
      <w:r w:rsidR="00DC6537">
        <w:t xml:space="preserve">The </w:t>
      </w:r>
      <w:r>
        <w:t>Plans are intended for the sole use of the institution, and there is no requirement to submit such plans to the Commission. It is recommended that the Plans are used for planning and budgeting purposes, drawing on the financial resources available under the Technical Assistance priority of the Programme.</w:t>
      </w:r>
    </w:p>
    <w:p w14:paraId="1ADEFA9F" w14:textId="77777777" w:rsidR="007C48D5" w:rsidRPr="005E24B8" w:rsidRDefault="007C48D5" w:rsidP="007C48D5">
      <w:pPr>
        <w:pStyle w:val="activities"/>
        <w:rPr>
          <w:color w:val="auto"/>
          <w:lang w:eastAsia="en-GB"/>
        </w:rPr>
      </w:pPr>
      <w:r w:rsidRPr="005E24B8">
        <w:rPr>
          <w:color w:val="auto"/>
          <w:lang w:eastAsia="en-GB"/>
        </w:rPr>
        <w:t>User Guidelines</w:t>
      </w:r>
    </w:p>
    <w:p w14:paraId="774168D2" w14:textId="77777777" w:rsidR="007C48D5" w:rsidRDefault="007C48D5" w:rsidP="007C48D5">
      <w:pPr>
        <w:pStyle w:val="Body"/>
      </w:pPr>
      <w:r>
        <w:t>The User Guidelines provide the key reference document for those administrations that decide to implement the EU Competency Framework and Self-Assessment Tool. It is recommended that managers in such institutions familiarize themselves with this document and the instruments before starting a competency assessment.</w:t>
      </w:r>
    </w:p>
    <w:p w14:paraId="235F2FEF" w14:textId="77777777" w:rsidR="007C48D5" w:rsidRDefault="007C48D5" w:rsidP="007C48D5">
      <w:pPr>
        <w:pStyle w:val="Body"/>
      </w:pPr>
      <w:r w:rsidRPr="007C6B02">
        <w:t xml:space="preserve">The User Guidelines </w:t>
      </w:r>
      <w:r>
        <w:t xml:space="preserve">explain </w:t>
      </w:r>
      <w:r w:rsidRPr="007C6B02">
        <w:t xml:space="preserve">the </w:t>
      </w:r>
      <w:r>
        <w:t>benefits of the EU Competency Framework, the functioning of the S</w:t>
      </w:r>
      <w:r w:rsidRPr="007C6B02">
        <w:t>elf-</w:t>
      </w:r>
      <w:r>
        <w:t>A</w:t>
      </w:r>
      <w:r w:rsidRPr="007C6B02">
        <w:t xml:space="preserve">ssessment </w:t>
      </w:r>
      <w:r>
        <w:t>T</w:t>
      </w:r>
      <w:r w:rsidRPr="007C6B02">
        <w:t>ool</w:t>
      </w:r>
      <w:r>
        <w:t xml:space="preserve">, </w:t>
      </w:r>
      <w:r w:rsidRPr="007C6B02">
        <w:t>the sequence of phases</w:t>
      </w:r>
      <w:r>
        <w:t xml:space="preserve"> and </w:t>
      </w:r>
      <w:r w:rsidRPr="007C6B02">
        <w:t>activities requi</w:t>
      </w:r>
      <w:r>
        <w:t xml:space="preserve">red to carry out an assessment, and provide the template for a Learning and Development Plan. They also </w:t>
      </w:r>
      <w:r w:rsidRPr="007C6B02">
        <w:t xml:space="preserve">include </w:t>
      </w:r>
      <w:r>
        <w:t>a</w:t>
      </w:r>
      <w:r w:rsidRPr="007C6B02">
        <w:t xml:space="preserve"> technical section, describing the steps required </w:t>
      </w:r>
      <w:r>
        <w:t xml:space="preserve">to modify the Self-Assessment Tool, should an administration decide to go down that route. </w:t>
      </w:r>
    </w:p>
    <w:p w14:paraId="15BEB02E" w14:textId="77777777" w:rsidR="007C48D5" w:rsidRDefault="007C48D5" w:rsidP="007C48D5">
      <w:pPr>
        <w:pStyle w:val="Body"/>
      </w:pPr>
      <w:r>
        <w:t xml:space="preserve">As the Guidelines have been prepared based on the experience of administrations in implementing a competency assessment, they also contain practical </w:t>
      </w:r>
      <w:r w:rsidRPr="007C6B02">
        <w:t>suggestions on what institutions should / should not do in the implementation of the instruments</w:t>
      </w:r>
      <w:r>
        <w:t>.</w:t>
      </w:r>
      <w:r w:rsidRPr="007C6B02">
        <w:t xml:space="preserve"> </w:t>
      </w:r>
    </w:p>
    <w:p w14:paraId="4F798BB5" w14:textId="77777777" w:rsidR="007C48D5" w:rsidRPr="005E24B8" w:rsidRDefault="007C48D5" w:rsidP="007C48D5">
      <w:pPr>
        <w:pStyle w:val="activities"/>
        <w:rPr>
          <w:color w:val="auto"/>
          <w:lang w:eastAsia="en-GB"/>
        </w:rPr>
      </w:pPr>
      <w:r>
        <w:rPr>
          <w:color w:val="auto"/>
          <w:lang w:eastAsia="en-GB"/>
        </w:rPr>
        <w:t>Implementation and promotion strategy of the Commission</w:t>
      </w:r>
    </w:p>
    <w:p w14:paraId="04F18509" w14:textId="77777777" w:rsidR="007C48D5" w:rsidRDefault="007C48D5" w:rsidP="007C48D5">
      <w:pPr>
        <w:pStyle w:val="Body"/>
      </w:pPr>
      <w:r>
        <w:t xml:space="preserve">The Commission should aim at </w:t>
      </w:r>
      <w:r w:rsidRPr="00D77AEC">
        <w:t>ensur</w:t>
      </w:r>
      <w:r>
        <w:t>ing the</w:t>
      </w:r>
      <w:r w:rsidRPr="00D77AEC">
        <w:t xml:space="preserve"> widest u</w:t>
      </w:r>
      <w:r>
        <w:t>ptak</w:t>
      </w:r>
      <w:r w:rsidRPr="00D77AEC">
        <w:t xml:space="preserve">e </w:t>
      </w:r>
      <w:r>
        <w:t xml:space="preserve">of the instruments and their continued </w:t>
      </w:r>
      <w:r w:rsidRPr="00D77AEC">
        <w:t xml:space="preserve">relevance </w:t>
      </w:r>
      <w:r>
        <w:t>to the competency development needs of</w:t>
      </w:r>
      <w:r w:rsidRPr="00D77AEC">
        <w:t xml:space="preserve"> institutions</w:t>
      </w:r>
      <w:r>
        <w:t>.</w:t>
      </w:r>
    </w:p>
    <w:p w14:paraId="40895B6C" w14:textId="29497F80" w:rsidR="007C48D5" w:rsidRDefault="007C48D5" w:rsidP="007C48D5">
      <w:pPr>
        <w:pStyle w:val="Body"/>
      </w:pPr>
      <w:r>
        <w:t xml:space="preserve">As a priority it is recommended that the Commission consolidates the EU Competency Framework and Self-Assessment Tool on the REGIO website with the rest of its capacity </w:t>
      </w:r>
      <w:r>
        <w:lastRenderedPageBreak/>
        <w:t xml:space="preserve">building offer (e.g. </w:t>
      </w:r>
      <w:r w:rsidRPr="00915519">
        <w:t>training</w:t>
      </w:r>
      <w:r>
        <w:t xml:space="preserve"> events</w:t>
      </w:r>
      <w:r w:rsidRPr="00915519">
        <w:t xml:space="preserve">, </w:t>
      </w:r>
      <w:r>
        <w:t xml:space="preserve">the </w:t>
      </w:r>
      <w:r w:rsidRPr="00915519">
        <w:t>TAIEX</w:t>
      </w:r>
      <w:r w:rsidR="007C43D5">
        <w:t>-REGIO</w:t>
      </w:r>
      <w:r w:rsidRPr="00915519">
        <w:t xml:space="preserve"> Peer2Pee</w:t>
      </w:r>
      <w:r>
        <w:t xml:space="preserve">r Initiative and learning networks).  </w:t>
      </w:r>
    </w:p>
    <w:p w14:paraId="70851E11" w14:textId="77777777" w:rsidR="007C48D5" w:rsidRDefault="007C48D5" w:rsidP="007C48D5">
      <w:pPr>
        <w:pStyle w:val="Body"/>
      </w:pPr>
      <w:r>
        <w:t xml:space="preserve">This will have the benefit of utilising an existing platform to draw the attention of administrations to the existence and full value of the newly updated and expanded instruments.  It is also recommended that the Commission facilitates the creation of a community of </w:t>
      </w:r>
      <w:r w:rsidRPr="00915519">
        <w:t xml:space="preserve">practitioners around the </w:t>
      </w:r>
      <w:r>
        <w:t>T</w:t>
      </w:r>
      <w:r w:rsidRPr="00915519">
        <w:t>ool</w:t>
      </w:r>
      <w:r>
        <w:t xml:space="preserve">, </w:t>
      </w:r>
      <w:r w:rsidRPr="00915519">
        <w:t xml:space="preserve">as </w:t>
      </w:r>
      <w:r>
        <w:t xml:space="preserve">the </w:t>
      </w:r>
      <w:r w:rsidRPr="00915519">
        <w:t xml:space="preserve">social network </w:t>
      </w:r>
      <w:r>
        <w:t xml:space="preserve">effect </w:t>
      </w:r>
      <w:r w:rsidRPr="00915519">
        <w:t>will create benefits for</w:t>
      </w:r>
      <w:r>
        <w:t xml:space="preserve"> existing </w:t>
      </w:r>
      <w:r w:rsidRPr="00915519">
        <w:t xml:space="preserve">users and </w:t>
      </w:r>
      <w:r>
        <w:t xml:space="preserve">help </w:t>
      </w:r>
      <w:r w:rsidRPr="00915519">
        <w:t>attract new ones.</w:t>
      </w:r>
      <w:r>
        <w:t xml:space="preserve"> </w:t>
      </w:r>
    </w:p>
    <w:p w14:paraId="3DDF583B" w14:textId="77777777" w:rsidR="007C48D5" w:rsidRDefault="007C48D5" w:rsidP="007C48D5">
      <w:pPr>
        <w:pStyle w:val="Body"/>
      </w:pPr>
      <w:r>
        <w:t>I</w:t>
      </w:r>
      <w:r w:rsidRPr="00915519">
        <w:t xml:space="preserve">t is </w:t>
      </w:r>
      <w:r>
        <w:t xml:space="preserve">also </w:t>
      </w:r>
      <w:r w:rsidRPr="00915519">
        <w:t>recommended that REGIO sets-sup a help</w:t>
      </w:r>
      <w:r>
        <w:t>-</w:t>
      </w:r>
      <w:r w:rsidRPr="00915519">
        <w:t xml:space="preserve">desk to support institutions on technical aspects related to the implementation of the tool. While the tool is user friendly, questions may be </w:t>
      </w:r>
      <w:r>
        <w:t xml:space="preserve">raised concerning possible customizations. </w:t>
      </w:r>
    </w:p>
    <w:p w14:paraId="3C489232" w14:textId="5E1D66A8" w:rsidR="007C48D5" w:rsidRDefault="007C48D5" w:rsidP="007C48D5">
      <w:pPr>
        <w:pStyle w:val="Body"/>
      </w:pPr>
      <w:r>
        <w:t xml:space="preserve">For the instruments to remain relevant, the contents of the EU Competency Framework and functionalities of the Self-Assessment Tool should be updated on a yearly basis. In order to do so it is recommended that the Commission establishes a monitoring and evaluation mechanism, based on the collection of </w:t>
      </w:r>
      <w:r w:rsidR="007C43D5">
        <w:t>feedback</w:t>
      </w:r>
      <w:r>
        <w:t xml:space="preserve"> from the administrations implementing the instruments. While confidentiality of data should be respected, the information will also allow the Commission to further tailor its capacity building offer.</w:t>
      </w:r>
    </w:p>
    <w:p w14:paraId="471D5BEF" w14:textId="36AA87FC" w:rsidR="007C48D5" w:rsidRPr="00AF372B" w:rsidRDefault="007C48D5" w:rsidP="007C48D5">
      <w:pPr>
        <w:pStyle w:val="Body"/>
      </w:pPr>
      <w:r>
        <w:t>Finally</w:t>
      </w:r>
      <w:r w:rsidR="00DC6537">
        <w:t>,</w:t>
      </w:r>
      <w:r>
        <w:t xml:space="preserve"> t</w:t>
      </w:r>
      <w:r w:rsidRPr="00915519">
        <w:t xml:space="preserve">he promotion of the </w:t>
      </w:r>
      <w:r>
        <w:t xml:space="preserve">Instruments </w:t>
      </w:r>
      <w:r w:rsidRPr="00915519">
        <w:t xml:space="preserve">should become part of the communication strategy of REGIO. As a priority, meetings could be organized with Member States to present the benefits of </w:t>
      </w:r>
      <w:r>
        <w:t xml:space="preserve">the </w:t>
      </w:r>
      <w:r w:rsidRPr="00915519">
        <w:t>implementation of the instruments.</w:t>
      </w:r>
      <w:r>
        <w:t xml:space="preserve">  Two promotional tools have been developed, in the form of an electronic brochure and an infographic, as a contribution to the Commission’s promotion strategy.</w:t>
      </w:r>
    </w:p>
    <w:p w14:paraId="4C5CBC83" w14:textId="77777777" w:rsidR="007C48D5" w:rsidRPr="005E24B8" w:rsidRDefault="007C48D5" w:rsidP="007C48D5">
      <w:pPr>
        <w:pStyle w:val="activities"/>
        <w:rPr>
          <w:color w:val="auto"/>
          <w:lang w:eastAsia="en-GB"/>
        </w:rPr>
      </w:pPr>
      <w:r w:rsidRPr="005E24B8">
        <w:rPr>
          <w:color w:val="auto"/>
          <w:lang w:eastAsia="en-GB"/>
        </w:rPr>
        <w:t xml:space="preserve">Recommendations for Member States </w:t>
      </w:r>
    </w:p>
    <w:p w14:paraId="1CB8BB85" w14:textId="77777777" w:rsidR="007C48D5" w:rsidRDefault="007C48D5" w:rsidP="007C48D5">
      <w:pPr>
        <w:pStyle w:val="Body"/>
      </w:pPr>
      <w:r>
        <w:t xml:space="preserve">The EU Competency Framework and Self-Assessment Tool are capacity building instruments and </w:t>
      </w:r>
      <w:r w:rsidRPr="00915519">
        <w:t xml:space="preserve">should be treated as such at the level of Member Sate, following the same principles </w:t>
      </w:r>
      <w:r>
        <w:t>associated with the</w:t>
      </w:r>
      <w:r w:rsidRPr="00915519">
        <w:t xml:space="preserve"> implementation of other capacity</w:t>
      </w:r>
      <w:r>
        <w:t xml:space="preserve"> building actions. </w:t>
      </w:r>
    </w:p>
    <w:p w14:paraId="75FE8D31" w14:textId="472FA743" w:rsidR="007C48D5" w:rsidRDefault="007C48D5" w:rsidP="007C48D5">
      <w:pPr>
        <w:pStyle w:val="Body"/>
      </w:pPr>
      <w:r w:rsidRPr="00231ED4">
        <w:t xml:space="preserve">At </w:t>
      </w:r>
      <w:r>
        <w:t>n</w:t>
      </w:r>
      <w:r w:rsidRPr="00231ED4">
        <w:t xml:space="preserve">ational level, Coordinating Bodies (or single Managing Authorities) </w:t>
      </w:r>
      <w:r>
        <w:t xml:space="preserve">should </w:t>
      </w:r>
      <w:r w:rsidRPr="00231ED4">
        <w:t>engage in the dissemination of the instrument</w:t>
      </w:r>
      <w:r>
        <w:t>s</w:t>
      </w:r>
      <w:r w:rsidRPr="00231ED4">
        <w:t xml:space="preserve">, in synergy with </w:t>
      </w:r>
      <w:r w:rsidR="00DC6537">
        <w:t xml:space="preserve">DG </w:t>
      </w:r>
      <w:r w:rsidRPr="00231ED4">
        <w:t>REGIO.</w:t>
      </w:r>
      <w:r>
        <w:t xml:space="preserve"> At Programme Level, stakeholders of the management and control system are invited to adopt a coordinated approach towards the adoption of the instruments. This would reap the greatest benefits in terms of capacity development and financial efficiencies in the implementation of development plans.</w:t>
      </w:r>
    </w:p>
    <w:p w14:paraId="417B93A0" w14:textId="77777777" w:rsidR="007C48D5" w:rsidRDefault="007C48D5" w:rsidP="007C48D5">
      <w:pPr>
        <w:pStyle w:val="Body"/>
      </w:pPr>
      <w:r>
        <w:t xml:space="preserve">At administration level, the competency assessments could be coordinated by the </w:t>
      </w:r>
      <w:r w:rsidRPr="00915519">
        <w:t>head of the</w:t>
      </w:r>
      <w:r>
        <w:t xml:space="preserve"> ERDF and Cohesion Fund institution</w:t>
      </w:r>
      <w:r w:rsidRPr="00915519">
        <w:t>, but the human resources function shoul</w:t>
      </w:r>
      <w:r>
        <w:t>d be involved from an early stage. Based on the results of the first assessment, administrations should take a decision concerning future coordination of the instruments (e.g. whether it should be retained by the ERDF/Cohesion Fund authority, the human resources function or Coordinating Body).</w:t>
      </w:r>
    </w:p>
    <w:p w14:paraId="3CDB40A9" w14:textId="77777777" w:rsidR="007C48D5" w:rsidRPr="00915519" w:rsidRDefault="007C48D5" w:rsidP="007C48D5">
      <w:pPr>
        <w:pStyle w:val="Body"/>
      </w:pPr>
      <w:r w:rsidRPr="00915519">
        <w:t>In</w:t>
      </w:r>
      <w:r>
        <w:t>stitutions should also consider procedural aspects of future implementation of the instruments, in terms of the frequency of their use and possible customization.</w:t>
      </w:r>
      <w:r w:rsidRPr="00915519">
        <w:t xml:space="preserve"> In relation to resources, the staff of the institutions should be able to carry out the tasks related to competency assessment on a part time basis</w:t>
      </w:r>
      <w:r>
        <w:t>,</w:t>
      </w:r>
      <w:r w:rsidRPr="00915519">
        <w:t xml:space="preserve"> and financial resources earmarked </w:t>
      </w:r>
      <w:r>
        <w:t>from the Technical Assistance of the Operational Programme based on the Learning and Development Plans.</w:t>
      </w:r>
    </w:p>
    <w:p w14:paraId="424C5D93" w14:textId="77777777" w:rsidR="007C48D5" w:rsidRPr="005E24B8" w:rsidRDefault="007C48D5" w:rsidP="007C48D5">
      <w:pPr>
        <w:pStyle w:val="activities"/>
        <w:rPr>
          <w:color w:val="auto"/>
          <w:lang w:eastAsia="en-GB"/>
        </w:rPr>
      </w:pPr>
      <w:r w:rsidRPr="005E24B8">
        <w:rPr>
          <w:color w:val="auto"/>
          <w:lang w:eastAsia="en-GB"/>
        </w:rPr>
        <w:t>Roadmap</w:t>
      </w:r>
      <w:r>
        <w:rPr>
          <w:color w:val="auto"/>
          <w:lang w:eastAsia="en-GB"/>
        </w:rPr>
        <w:t xml:space="preserve"> for implementation of the instruments</w:t>
      </w:r>
    </w:p>
    <w:p w14:paraId="06AEA380" w14:textId="3618AAE6" w:rsidR="007C48D5" w:rsidRDefault="007C48D5">
      <w:pPr>
        <w:pStyle w:val="Body"/>
      </w:pPr>
      <w:r>
        <w:t xml:space="preserve">It is recommended that the commitment of REGIO is demonstrated by positive action </w:t>
      </w:r>
      <w:r w:rsidRPr="00915519">
        <w:t xml:space="preserve">between </w:t>
      </w:r>
      <w:r>
        <w:t xml:space="preserve">the </w:t>
      </w:r>
      <w:r w:rsidRPr="00915519">
        <w:t>end 2017 and first quarter 2018</w:t>
      </w:r>
      <w:r>
        <w:t>,</w:t>
      </w:r>
      <w:r w:rsidRPr="00915519">
        <w:t xml:space="preserve"> </w:t>
      </w:r>
      <w:r w:rsidR="00DC6537">
        <w:t>in order to</w:t>
      </w:r>
      <w:r>
        <w:t xml:space="preserve"> pave the way for</w:t>
      </w:r>
      <w:r w:rsidRPr="00915519">
        <w:t xml:space="preserve"> implementation of the instruments in the first half of 2018. </w:t>
      </w:r>
    </w:p>
    <w:p w14:paraId="74C329D5" w14:textId="7B8E1540" w:rsidR="007C48D5" w:rsidRDefault="007C48D5" w:rsidP="007C48D5">
      <w:pPr>
        <w:pStyle w:val="Body"/>
      </w:pPr>
      <w:r w:rsidRPr="00915519">
        <w:t xml:space="preserve">Since the competency framework is not mandatory, no deadlines should be imposed </w:t>
      </w:r>
      <w:r>
        <w:t>on</w:t>
      </w:r>
      <w:r w:rsidRPr="00915519">
        <w:t xml:space="preserve"> institutions as </w:t>
      </w:r>
      <w:r>
        <w:t>to</w:t>
      </w:r>
      <w:r w:rsidRPr="00915519">
        <w:t xml:space="preserve"> when assessments should be rolled out</w:t>
      </w:r>
      <w:r>
        <w:t>.</w:t>
      </w:r>
      <w:r w:rsidRPr="00915519">
        <w:t xml:space="preserve"> </w:t>
      </w:r>
      <w:r>
        <w:t>However,</w:t>
      </w:r>
      <w:r w:rsidRPr="00915519">
        <w:t xml:space="preserve"> it would be useful to establish a practice for regular </w:t>
      </w:r>
      <w:r w:rsidR="007C43D5">
        <w:t>feedback</w:t>
      </w:r>
      <w:r w:rsidRPr="00915519">
        <w:t xml:space="preserve"> collection from institutions</w:t>
      </w:r>
      <w:r>
        <w:t>,</w:t>
      </w:r>
      <w:r w:rsidRPr="00915519">
        <w:t xml:space="preserve"> and </w:t>
      </w:r>
      <w:r>
        <w:t xml:space="preserve">for </w:t>
      </w:r>
      <w:r w:rsidR="00DC6537">
        <w:t xml:space="preserve">DG </w:t>
      </w:r>
      <w:r>
        <w:t xml:space="preserve">REGIO to regularly </w:t>
      </w:r>
      <w:r w:rsidRPr="00915519">
        <w:t xml:space="preserve">update </w:t>
      </w:r>
      <w:r>
        <w:t>the</w:t>
      </w:r>
      <w:r w:rsidRPr="00915519">
        <w:t xml:space="preserve"> </w:t>
      </w:r>
      <w:r>
        <w:t xml:space="preserve">instruments and </w:t>
      </w:r>
      <w:r w:rsidRPr="00915519">
        <w:t>competency development offer</w:t>
      </w:r>
      <w:r>
        <w:t xml:space="preserve">. </w:t>
      </w:r>
    </w:p>
    <w:p w14:paraId="7E28C364" w14:textId="77777777" w:rsidR="007C48D5" w:rsidRDefault="007C48D5" w:rsidP="007C48D5">
      <w:pPr>
        <w:pStyle w:val="Body"/>
      </w:pPr>
      <w:r w:rsidRPr="00915519">
        <w:t>Ongoing promotion of the instrument, and development of a network of practitioners</w:t>
      </w:r>
      <w:r>
        <w:t>,</w:t>
      </w:r>
      <w:r w:rsidRPr="00915519">
        <w:t xml:space="preserve"> should increase over time the number of institutions using the instruments. </w:t>
      </w:r>
    </w:p>
    <w:p w14:paraId="704348C7" w14:textId="6A8FB07F" w:rsidR="00846CB4" w:rsidRPr="007C43D5" w:rsidRDefault="00846CB4" w:rsidP="00A54002">
      <w:pPr>
        <w:pStyle w:val="Text1"/>
        <w:ind w:left="0"/>
        <w:rPr>
          <w:lang w:val="en-GB"/>
        </w:rPr>
        <w:sectPr w:rsidR="00846CB4" w:rsidRPr="007C43D5" w:rsidSect="00B82A01">
          <w:pgSz w:w="11907" w:h="16839" w:code="9"/>
          <w:pgMar w:top="864" w:right="1296" w:bottom="734" w:left="1296" w:header="547" w:footer="547" w:gutter="0"/>
          <w:cols w:space="720"/>
          <w:docGrid w:linePitch="326"/>
        </w:sectPr>
      </w:pPr>
    </w:p>
    <w:p w14:paraId="604BDD7F" w14:textId="43C916E9" w:rsidR="00BE55E6" w:rsidRPr="00BC5834" w:rsidRDefault="0062719D" w:rsidP="00F66E76">
      <w:pPr>
        <w:pStyle w:val="BijlageHeading1"/>
        <w:rPr>
          <w:lang w:val="en-GB"/>
        </w:rPr>
      </w:pPr>
      <w:bookmarkStart w:id="23" w:name="_Toc493859659"/>
      <w:bookmarkStart w:id="24" w:name="_Toc494205614"/>
      <w:bookmarkEnd w:id="16"/>
      <w:bookmarkEnd w:id="17"/>
      <w:bookmarkEnd w:id="18"/>
      <w:bookmarkEnd w:id="19"/>
      <w:bookmarkEnd w:id="20"/>
      <w:bookmarkEnd w:id="21"/>
      <w:r w:rsidRPr="00BC5834">
        <w:rPr>
          <w:lang w:val="en-GB"/>
        </w:rPr>
        <w:lastRenderedPageBreak/>
        <w:t>STUDY OBJECTIVES AND METHODOLOGY</w:t>
      </w:r>
      <w:bookmarkEnd w:id="23"/>
      <w:bookmarkEnd w:id="24"/>
    </w:p>
    <w:p w14:paraId="597D4C3E" w14:textId="6844415F" w:rsidR="00B314FE" w:rsidRPr="00BC5834" w:rsidRDefault="00AB1FD1" w:rsidP="009967F8">
      <w:pPr>
        <w:pStyle w:val="Heading2"/>
      </w:pPr>
      <w:bookmarkStart w:id="25" w:name="_Toc493859660"/>
      <w:bookmarkStart w:id="26" w:name="_Toc494205615"/>
      <w:r w:rsidRPr="00BC5834">
        <w:t>O</w:t>
      </w:r>
      <w:r w:rsidR="00B7324F" w:rsidRPr="00BC5834">
        <w:t>bjectives and deliverables</w:t>
      </w:r>
      <w:bookmarkEnd w:id="25"/>
      <w:bookmarkEnd w:id="26"/>
    </w:p>
    <w:p w14:paraId="36E2D113" w14:textId="57B658DC" w:rsidR="00111F8E" w:rsidRPr="00BC5834" w:rsidRDefault="000E6E41" w:rsidP="003B5285">
      <w:pPr>
        <w:pStyle w:val="Body"/>
      </w:pPr>
      <w:r w:rsidRPr="00BC5834">
        <w:t>The European Commission, Directorate-General Regional and Urban Policy, has selected Ernst &amp; Young Special Business Services for the “Study o</w:t>
      </w:r>
      <w:r w:rsidR="00111F8E" w:rsidRPr="00BC5834">
        <w:t>n the implementation of the EU C</w:t>
      </w:r>
      <w:r w:rsidRPr="00BC5834">
        <w:t xml:space="preserve">ompetency </w:t>
      </w:r>
      <w:r w:rsidR="00111F8E" w:rsidRPr="00BC5834">
        <w:t>F</w:t>
      </w:r>
      <w:r w:rsidRPr="00BC5834">
        <w:t xml:space="preserve">ramework for the management and implementation of the European Regional Development Fund and the Cohesion Fund”. </w:t>
      </w:r>
    </w:p>
    <w:p w14:paraId="367B849E" w14:textId="097BDA2D" w:rsidR="00BC7A0D" w:rsidRPr="00BC5834" w:rsidRDefault="002844C0" w:rsidP="003B5285">
      <w:pPr>
        <w:pStyle w:val="Body"/>
      </w:pPr>
      <w:r w:rsidRPr="00BC5834">
        <w:t>This rep</w:t>
      </w:r>
      <w:r w:rsidR="00BC7A0D" w:rsidRPr="00BC5834">
        <w:t>ort presents the results of the</w:t>
      </w:r>
      <w:r w:rsidRPr="00BC5834">
        <w:t xml:space="preserve"> study, which has </w:t>
      </w:r>
      <w:r w:rsidR="00BC7A0D" w:rsidRPr="00BC5834">
        <w:t xml:space="preserve">the goal </w:t>
      </w:r>
      <w:r w:rsidR="00B015A0" w:rsidRPr="00BC5834">
        <w:t xml:space="preserve">to </w:t>
      </w:r>
      <w:r w:rsidR="00BC7A0D" w:rsidRPr="00BC5834">
        <w:t>pr</w:t>
      </w:r>
      <w:r w:rsidR="00B015A0" w:rsidRPr="00BC5834">
        <w:t>oduce</w:t>
      </w:r>
      <w:r w:rsidR="00BC7A0D" w:rsidRPr="00BC5834">
        <w:t xml:space="preserve"> concrete results that will further strengthen administrative capacity in national and regional administrations managing the E</w:t>
      </w:r>
      <w:r w:rsidR="00B728A9" w:rsidRPr="00BC5834">
        <w:t xml:space="preserve">uropean </w:t>
      </w:r>
      <w:r w:rsidR="00BC7A0D" w:rsidRPr="00BC5834">
        <w:t>R</w:t>
      </w:r>
      <w:r w:rsidR="00B728A9" w:rsidRPr="00BC5834">
        <w:t xml:space="preserve">egional </w:t>
      </w:r>
      <w:r w:rsidR="00BC7A0D" w:rsidRPr="00BC5834">
        <w:t>D</w:t>
      </w:r>
      <w:r w:rsidR="00B728A9" w:rsidRPr="00BC5834">
        <w:t xml:space="preserve">evelopment </w:t>
      </w:r>
      <w:r w:rsidR="00BC7A0D" w:rsidRPr="00BC5834">
        <w:t>F</w:t>
      </w:r>
      <w:r w:rsidR="00B728A9" w:rsidRPr="00BC5834">
        <w:t>und (ERDF)</w:t>
      </w:r>
      <w:r w:rsidR="00BC7A0D" w:rsidRPr="00BC5834">
        <w:t xml:space="preserve"> and </w:t>
      </w:r>
      <w:r w:rsidR="00AC108E" w:rsidRPr="00BC5834">
        <w:t>Cohesion Fund (CF)</w:t>
      </w:r>
      <w:r w:rsidR="00BC7A0D" w:rsidRPr="00BC5834">
        <w:t>. The goal is achieved through two objectives.</w:t>
      </w:r>
    </w:p>
    <w:p w14:paraId="3B9B7C83" w14:textId="77777777" w:rsidR="002844C0" w:rsidRPr="00BC5834" w:rsidRDefault="00B1140D" w:rsidP="003B5285">
      <w:pPr>
        <w:pStyle w:val="Body"/>
      </w:pPr>
      <w:r w:rsidRPr="00BC5834">
        <w:t>The first objective is to p</w:t>
      </w:r>
      <w:r w:rsidR="002844C0" w:rsidRPr="00BC5834">
        <w:t xml:space="preserve">ropose </w:t>
      </w:r>
      <w:r w:rsidRPr="00BC5834">
        <w:t xml:space="preserve">improvements to </w:t>
      </w:r>
      <w:r w:rsidR="00EF40AD" w:rsidRPr="00BC5834">
        <w:t>the existing version of the</w:t>
      </w:r>
      <w:r w:rsidRPr="00BC5834">
        <w:t xml:space="preserve"> EU C</w:t>
      </w:r>
      <w:r w:rsidR="002844C0" w:rsidRPr="00BC5834">
        <w:t xml:space="preserve">ompetency </w:t>
      </w:r>
      <w:r w:rsidRPr="00BC5834">
        <w:t>F</w:t>
      </w:r>
      <w:r w:rsidR="002844C0" w:rsidRPr="00BC5834">
        <w:t xml:space="preserve">ramework, its </w:t>
      </w:r>
      <w:r w:rsidRPr="00BC5834">
        <w:t>S</w:t>
      </w:r>
      <w:r w:rsidR="002844C0" w:rsidRPr="00BC5834">
        <w:t>elf-</w:t>
      </w:r>
      <w:r w:rsidRPr="00BC5834">
        <w:t>As</w:t>
      </w:r>
      <w:r w:rsidR="002844C0" w:rsidRPr="00BC5834">
        <w:t xml:space="preserve">sessment </w:t>
      </w:r>
      <w:r w:rsidRPr="00BC5834">
        <w:t>T</w:t>
      </w:r>
      <w:r w:rsidR="002844C0" w:rsidRPr="00BC5834">
        <w:t xml:space="preserve">ool and update the </w:t>
      </w:r>
      <w:r w:rsidRPr="00BC5834">
        <w:t>U</w:t>
      </w:r>
      <w:r w:rsidR="002844C0" w:rsidRPr="00BC5834">
        <w:t xml:space="preserve">ser </w:t>
      </w:r>
      <w:r w:rsidRPr="00BC5834">
        <w:t>G</w:t>
      </w:r>
      <w:r w:rsidR="002844C0" w:rsidRPr="00BC5834">
        <w:t>uidelines</w:t>
      </w:r>
      <w:r w:rsidR="00B015A0" w:rsidRPr="00BC5834">
        <w:t xml:space="preserve"> (‘the instruments’)</w:t>
      </w:r>
      <w:r w:rsidRPr="00BC5834">
        <w:t>:</w:t>
      </w:r>
    </w:p>
    <w:p w14:paraId="570482A2" w14:textId="2DED4DDB" w:rsidR="00B1140D" w:rsidRPr="00BC5834" w:rsidRDefault="00B1140D" w:rsidP="00B1140D">
      <w:pPr>
        <w:pStyle w:val="ListBulletYellow1"/>
        <w:rPr>
          <w:lang w:val="en-GB"/>
        </w:rPr>
      </w:pPr>
      <w:r w:rsidRPr="00BC5834">
        <w:rPr>
          <w:lang w:val="en-GB"/>
        </w:rPr>
        <w:t xml:space="preserve">The EU Competency Framework is an instrument for the management of human resources, defining the competencies relevant for the development of both employees and institutions involved in the management and implementation of the ERDF and CF. </w:t>
      </w:r>
    </w:p>
    <w:p w14:paraId="631460E8" w14:textId="77777777" w:rsidR="00B1140D" w:rsidRPr="00BC5834" w:rsidRDefault="00B1140D" w:rsidP="00B1140D">
      <w:pPr>
        <w:pStyle w:val="ListBulletYellow1"/>
        <w:rPr>
          <w:lang w:val="en-GB"/>
        </w:rPr>
      </w:pPr>
      <w:r w:rsidRPr="00BC5834">
        <w:rPr>
          <w:lang w:val="en-GB"/>
        </w:rPr>
        <w:t xml:space="preserve">The Self-Assessment Tool captures all the elements of the EU Competency Framework and is used to evaluate the proficiency level of competencies of employees and institutions, providing evidence for </w:t>
      </w:r>
      <w:r w:rsidR="00B015A0" w:rsidRPr="00BC5834">
        <w:rPr>
          <w:lang w:val="en-GB"/>
        </w:rPr>
        <w:t>preparing learning and development plans</w:t>
      </w:r>
      <w:r w:rsidRPr="00BC5834">
        <w:rPr>
          <w:lang w:val="en-GB"/>
        </w:rPr>
        <w:t xml:space="preserve">. </w:t>
      </w:r>
    </w:p>
    <w:p w14:paraId="1FD69F3E" w14:textId="03D0A959" w:rsidR="00B1140D" w:rsidRPr="00BC5834" w:rsidRDefault="00B1140D" w:rsidP="00B1140D">
      <w:pPr>
        <w:pStyle w:val="ListBulletYellow1"/>
        <w:rPr>
          <w:lang w:val="en-GB"/>
        </w:rPr>
      </w:pPr>
      <w:r w:rsidRPr="00BC5834">
        <w:rPr>
          <w:lang w:val="en-GB"/>
        </w:rPr>
        <w:t xml:space="preserve">The User Guidelines are </w:t>
      </w:r>
      <w:r w:rsidR="00EF40AD" w:rsidRPr="00BC5834">
        <w:rPr>
          <w:lang w:val="en-GB"/>
        </w:rPr>
        <w:t xml:space="preserve">a </w:t>
      </w:r>
      <w:r w:rsidRPr="00BC5834">
        <w:rPr>
          <w:lang w:val="en-GB"/>
        </w:rPr>
        <w:t xml:space="preserve">manual for the use of institutions </w:t>
      </w:r>
      <w:r w:rsidR="00BC7A0D" w:rsidRPr="00BC5834">
        <w:rPr>
          <w:lang w:val="en-GB"/>
        </w:rPr>
        <w:t>providing</w:t>
      </w:r>
      <w:r w:rsidRPr="00BC5834">
        <w:rPr>
          <w:lang w:val="en-GB"/>
        </w:rPr>
        <w:t xml:space="preserve"> </w:t>
      </w:r>
      <w:r w:rsidR="005E4997" w:rsidRPr="00BC5834">
        <w:rPr>
          <w:lang w:val="en-GB"/>
        </w:rPr>
        <w:t xml:space="preserve">guidance on the </w:t>
      </w:r>
      <w:r w:rsidR="00BC7A0D" w:rsidRPr="00BC5834">
        <w:rPr>
          <w:lang w:val="en-GB"/>
        </w:rPr>
        <w:t xml:space="preserve">use of </w:t>
      </w:r>
      <w:r w:rsidRPr="00BC5834">
        <w:rPr>
          <w:lang w:val="en-GB"/>
        </w:rPr>
        <w:t xml:space="preserve">the EU Competency Framework </w:t>
      </w:r>
      <w:r w:rsidR="00BC7A0D" w:rsidRPr="00BC5834">
        <w:rPr>
          <w:lang w:val="en-GB"/>
        </w:rPr>
        <w:t xml:space="preserve">and </w:t>
      </w:r>
      <w:r w:rsidRPr="00BC5834">
        <w:rPr>
          <w:lang w:val="en-GB"/>
        </w:rPr>
        <w:t>Self-Assessment Tool</w:t>
      </w:r>
      <w:r w:rsidR="00BC7A0D" w:rsidRPr="00BC5834">
        <w:rPr>
          <w:lang w:val="en-GB"/>
        </w:rPr>
        <w:t>.</w:t>
      </w:r>
    </w:p>
    <w:p w14:paraId="07A7C3C6" w14:textId="77777777" w:rsidR="002844C0" w:rsidRPr="00BC5834" w:rsidRDefault="00BC7A0D" w:rsidP="003B5285">
      <w:pPr>
        <w:pStyle w:val="Body"/>
      </w:pPr>
      <w:r w:rsidRPr="00BC5834">
        <w:t>The second objective is to d</w:t>
      </w:r>
      <w:r w:rsidR="002844C0" w:rsidRPr="00BC5834">
        <w:t xml:space="preserve">raw conclusions and provide recommendations on what </w:t>
      </w:r>
      <w:r w:rsidRPr="00BC5834">
        <w:t xml:space="preserve">the Commission and </w:t>
      </w:r>
      <w:r w:rsidR="002844C0" w:rsidRPr="00BC5834">
        <w:t xml:space="preserve">Member State administrations should consider in order </w:t>
      </w:r>
      <w:proofErr w:type="gramStart"/>
      <w:r w:rsidR="002844C0" w:rsidRPr="00BC5834">
        <w:t>to ensure</w:t>
      </w:r>
      <w:proofErr w:type="gramEnd"/>
      <w:r w:rsidR="002844C0" w:rsidRPr="00BC5834">
        <w:t xml:space="preserve"> the successful and efficient roll-out and implementation of the instruments.</w:t>
      </w:r>
    </w:p>
    <w:p w14:paraId="4A0E49E3" w14:textId="77777777" w:rsidR="00335F9E" w:rsidRPr="00BC5834" w:rsidRDefault="00335F9E" w:rsidP="003B5285">
      <w:pPr>
        <w:pStyle w:val="Body"/>
      </w:pPr>
      <w:r w:rsidRPr="00BC5834">
        <w:t>These objectives are linked to the results of a previous study of the Commission entitled “EU Competency Framework for the management and implementation of the European Regional Development Fund and the Cohesion Fund” (see box below).</w:t>
      </w:r>
    </w:p>
    <w:p w14:paraId="213563D5" w14:textId="6CAF25CC" w:rsidR="00335F9E" w:rsidRPr="00BC5834" w:rsidRDefault="00335F9E" w:rsidP="00D113E7">
      <w:pPr>
        <w:pStyle w:val="Caption"/>
      </w:pPr>
      <w:r w:rsidRPr="00BC5834">
        <w:t xml:space="preserve">Box </w:t>
      </w:r>
      <w:r w:rsidRPr="00BC5834">
        <w:fldChar w:fldCharType="begin"/>
      </w:r>
      <w:r w:rsidRPr="00BC5834">
        <w:instrText xml:space="preserve"> SEQ Box \* ARABIC </w:instrText>
      </w:r>
      <w:r w:rsidRPr="00BC5834">
        <w:fldChar w:fldCharType="separate"/>
      </w:r>
      <w:r w:rsidRPr="00BC5834">
        <w:rPr>
          <w:noProof/>
        </w:rPr>
        <w:t>1</w:t>
      </w:r>
      <w:r w:rsidRPr="00BC5834">
        <w:fldChar w:fldCharType="end"/>
      </w:r>
      <w:r w:rsidRPr="00BC5834">
        <w:t>: Study “EU Competency Framework for the management and implementation of the European Regional Development Fund and the Cohesion Fund”</w:t>
      </w:r>
    </w:p>
    <w:tbl>
      <w:tblPr>
        <w:tblStyle w:val="TableGrid"/>
        <w:tblW w:w="0" w:type="auto"/>
        <w:tblInd w:w="-5" w:type="dxa"/>
        <w:shd w:val="clear" w:color="auto" w:fill="F2F2F2" w:themeFill="background1" w:themeFillShade="F2"/>
        <w:tblLook w:val="04A0" w:firstRow="1" w:lastRow="0" w:firstColumn="1" w:lastColumn="0" w:noHBand="0" w:noVBand="1"/>
      </w:tblPr>
      <w:tblGrid>
        <w:gridCol w:w="9310"/>
      </w:tblGrid>
      <w:tr w:rsidR="00335F9E" w:rsidRPr="007C43D5" w14:paraId="6E983F06" w14:textId="77777777" w:rsidTr="00AC108E">
        <w:tc>
          <w:tcPr>
            <w:tcW w:w="9310" w:type="dxa"/>
            <w:shd w:val="clear" w:color="auto" w:fill="F2F2F2" w:themeFill="background1" w:themeFillShade="F2"/>
          </w:tcPr>
          <w:p w14:paraId="1843981B" w14:textId="77777777" w:rsidR="00335F9E" w:rsidRPr="00BC5834" w:rsidRDefault="00335F9E" w:rsidP="003B5285">
            <w:pPr>
              <w:pStyle w:val="Body"/>
            </w:pPr>
            <w:r w:rsidRPr="00BC5834">
              <w:t>The deliverables of the study were a set of tools to support competency development in administrations involved in the management and implementation of the ERDF and CF:</w:t>
            </w:r>
          </w:p>
          <w:p w14:paraId="742F0059" w14:textId="4F63DF78" w:rsidR="00335F9E" w:rsidRPr="00BC5834" w:rsidRDefault="00B32A83" w:rsidP="00AC108E">
            <w:pPr>
              <w:pStyle w:val="ListBulletYellow1"/>
              <w:rPr>
                <w:lang w:val="en-GB"/>
              </w:rPr>
            </w:pPr>
            <w:r w:rsidRPr="00BC5834">
              <w:rPr>
                <w:lang w:val="en-GB"/>
              </w:rPr>
              <w:t>The EU C</w:t>
            </w:r>
            <w:r w:rsidR="00335F9E" w:rsidRPr="00BC5834">
              <w:rPr>
                <w:lang w:val="en-GB"/>
              </w:rPr>
              <w:t xml:space="preserve">ompetency </w:t>
            </w:r>
            <w:r w:rsidRPr="00BC5834">
              <w:rPr>
                <w:lang w:val="en-GB"/>
              </w:rPr>
              <w:t>F</w:t>
            </w:r>
            <w:r w:rsidR="00335F9E" w:rsidRPr="00BC5834">
              <w:rPr>
                <w:lang w:val="en-GB"/>
              </w:rPr>
              <w:t>ramework for institutions involved in the implementation of the ERDF and the CF.</w:t>
            </w:r>
          </w:p>
          <w:p w14:paraId="4A2D4D8B" w14:textId="210BDA8A" w:rsidR="00335F9E" w:rsidRPr="00BC5834" w:rsidRDefault="00335F9E" w:rsidP="00AC108E">
            <w:pPr>
              <w:pStyle w:val="ListBulletYellow1"/>
              <w:rPr>
                <w:lang w:val="en-GB"/>
              </w:rPr>
            </w:pPr>
            <w:r w:rsidRPr="00BC5834">
              <w:rPr>
                <w:lang w:val="en-GB"/>
              </w:rPr>
              <w:t>A</w:t>
            </w:r>
            <w:r w:rsidR="00B32A83" w:rsidRPr="00BC5834">
              <w:rPr>
                <w:lang w:val="en-GB"/>
              </w:rPr>
              <w:t>n excel based</w:t>
            </w:r>
            <w:r w:rsidRPr="00BC5834">
              <w:rPr>
                <w:lang w:val="en-GB"/>
              </w:rPr>
              <w:t xml:space="preserve"> Self-</w:t>
            </w:r>
            <w:r w:rsidR="00B32A83" w:rsidRPr="00BC5834">
              <w:rPr>
                <w:lang w:val="en-GB"/>
              </w:rPr>
              <w:t>A</w:t>
            </w:r>
            <w:r w:rsidRPr="00BC5834">
              <w:rPr>
                <w:lang w:val="en-GB"/>
              </w:rPr>
              <w:t xml:space="preserve">ssessment </w:t>
            </w:r>
            <w:r w:rsidR="00B32A83" w:rsidRPr="00BC5834">
              <w:rPr>
                <w:lang w:val="en-GB"/>
              </w:rPr>
              <w:t>T</w:t>
            </w:r>
            <w:r w:rsidRPr="00BC5834">
              <w:rPr>
                <w:lang w:val="en-GB"/>
              </w:rPr>
              <w:t xml:space="preserve">ool resulting from the </w:t>
            </w:r>
            <w:r w:rsidR="00B32A83" w:rsidRPr="00BC5834">
              <w:rPr>
                <w:lang w:val="en-GB"/>
              </w:rPr>
              <w:t xml:space="preserve">EU Competency Framework </w:t>
            </w:r>
            <w:r w:rsidRPr="00BC5834">
              <w:rPr>
                <w:lang w:val="en-GB"/>
              </w:rPr>
              <w:t xml:space="preserve">and enabling the competency assessment at </w:t>
            </w:r>
            <w:r w:rsidR="00A54002" w:rsidRPr="00BC5834">
              <w:rPr>
                <w:lang w:val="en-GB"/>
              </w:rPr>
              <w:t xml:space="preserve">employee </w:t>
            </w:r>
            <w:r w:rsidRPr="00BC5834">
              <w:rPr>
                <w:lang w:val="en-GB"/>
              </w:rPr>
              <w:t>and institution level, providing evidence for the implementation of competency development plans</w:t>
            </w:r>
            <w:r w:rsidR="00A54002" w:rsidRPr="00BC5834">
              <w:rPr>
                <w:lang w:val="en-GB"/>
              </w:rPr>
              <w:t xml:space="preserve"> and accompanied by technical instructions</w:t>
            </w:r>
          </w:p>
          <w:p w14:paraId="4704A709" w14:textId="6436D7AC" w:rsidR="00335F9E" w:rsidRPr="00BC5834" w:rsidRDefault="00335F9E" w:rsidP="00AC108E">
            <w:pPr>
              <w:pStyle w:val="ListBulletYellow1"/>
              <w:rPr>
                <w:lang w:val="en-GB"/>
              </w:rPr>
            </w:pPr>
            <w:r w:rsidRPr="00BC5834">
              <w:rPr>
                <w:lang w:val="en-GB"/>
              </w:rPr>
              <w:t xml:space="preserve">A Blueprint for training, addressing the competencies identified in the </w:t>
            </w:r>
            <w:r w:rsidR="00B32A83" w:rsidRPr="00BC5834">
              <w:rPr>
                <w:lang w:val="en-GB"/>
              </w:rPr>
              <w:t>EU Competency Framework</w:t>
            </w:r>
            <w:r w:rsidRPr="00BC5834">
              <w:rPr>
                <w:lang w:val="en-GB"/>
              </w:rPr>
              <w:t>, and an inventory of e</w:t>
            </w:r>
            <w:r w:rsidR="00747F3C">
              <w:rPr>
                <w:lang w:val="en-GB"/>
              </w:rPr>
              <w:t>xisting education and training p</w:t>
            </w:r>
            <w:r w:rsidRPr="00BC5834">
              <w:rPr>
                <w:lang w:val="en-GB"/>
              </w:rPr>
              <w:t>rogrammes.</w:t>
            </w:r>
          </w:p>
          <w:p w14:paraId="1888E06F" w14:textId="77777777" w:rsidR="00335F9E" w:rsidRPr="00BC5834" w:rsidRDefault="00335F9E" w:rsidP="00AC108E">
            <w:pPr>
              <w:pStyle w:val="ListBulletYellow1"/>
              <w:rPr>
                <w:lang w:val="en-GB"/>
              </w:rPr>
            </w:pPr>
            <w:r w:rsidRPr="00BC5834">
              <w:rPr>
                <w:lang w:val="en-GB"/>
              </w:rPr>
              <w:t>An inventory of good practices in competency management in eight Member States.</w:t>
            </w:r>
          </w:p>
          <w:p w14:paraId="5616C5D5" w14:textId="1EAAEC03" w:rsidR="00335F9E" w:rsidRPr="00BC5834" w:rsidRDefault="00335F9E" w:rsidP="003B5285">
            <w:pPr>
              <w:pStyle w:val="Body"/>
            </w:pPr>
            <w:r w:rsidRPr="00BC5834">
              <w:t xml:space="preserve">The </w:t>
            </w:r>
            <w:r w:rsidR="00B32A83" w:rsidRPr="00BC5834">
              <w:t xml:space="preserve">study </w:t>
            </w:r>
            <w:r w:rsidRPr="00BC5834">
              <w:t xml:space="preserve">confirmed the need for a competency framework and a self-assessment tool, but highlighted </w:t>
            </w:r>
            <w:r w:rsidRPr="00BC5834">
              <w:rPr>
                <w:b/>
              </w:rPr>
              <w:t>also a number of recommendations</w:t>
            </w:r>
            <w:r w:rsidRPr="00BC5834">
              <w:t xml:space="preserve"> for REGIO and Member States </w:t>
            </w:r>
            <w:r w:rsidR="00A54002" w:rsidRPr="00BC5834">
              <w:t xml:space="preserve">for future </w:t>
            </w:r>
            <w:r w:rsidRPr="00BC5834">
              <w:t xml:space="preserve">implementation of the instruments: </w:t>
            </w:r>
          </w:p>
          <w:p w14:paraId="42B06F78" w14:textId="3BCB0D17" w:rsidR="00335F9E" w:rsidRPr="00BC5834" w:rsidRDefault="00335F9E" w:rsidP="00AC108E">
            <w:pPr>
              <w:pStyle w:val="ListBulletYellow1"/>
              <w:rPr>
                <w:lang w:val="en-GB"/>
              </w:rPr>
            </w:pPr>
            <w:r w:rsidRPr="00BC5834">
              <w:rPr>
                <w:lang w:val="en-GB"/>
              </w:rPr>
              <w:t xml:space="preserve">The recommendations for REGIO included the development of a web-based instrument to improve the stability of the </w:t>
            </w:r>
            <w:r w:rsidR="00B32A83" w:rsidRPr="00BC5834">
              <w:rPr>
                <w:lang w:val="en-GB"/>
              </w:rPr>
              <w:t>e</w:t>
            </w:r>
            <w:r w:rsidRPr="00BC5834">
              <w:rPr>
                <w:lang w:val="en-GB"/>
              </w:rPr>
              <w:t>xcel tool, to update the tool after the first experiences and es</w:t>
            </w:r>
            <w:r w:rsidR="00B32A83" w:rsidRPr="00BC5834">
              <w:rPr>
                <w:lang w:val="en-GB"/>
              </w:rPr>
              <w:t>tablish</w:t>
            </w:r>
            <w:r w:rsidRPr="00BC5834">
              <w:rPr>
                <w:lang w:val="en-GB"/>
              </w:rPr>
              <w:t xml:space="preserve"> a help desk. </w:t>
            </w:r>
          </w:p>
          <w:p w14:paraId="05B12870" w14:textId="77777777" w:rsidR="00335F9E" w:rsidRPr="00BC5834" w:rsidRDefault="00335F9E" w:rsidP="00AC108E">
            <w:pPr>
              <w:pStyle w:val="ListBulletYellow1"/>
              <w:rPr>
                <w:lang w:val="en-GB"/>
              </w:rPr>
            </w:pPr>
            <w:r w:rsidRPr="00BC5834">
              <w:rPr>
                <w:lang w:val="en-GB"/>
              </w:rPr>
              <w:t xml:space="preserve">The recommendations for ERDF/CF institutions of Member States highlighted the importance of embedding the instruments in the existing human resources </w:t>
            </w:r>
            <w:r w:rsidRPr="00BC5834">
              <w:rPr>
                <w:lang w:val="en-GB"/>
              </w:rPr>
              <w:lastRenderedPageBreak/>
              <w:t>development strategies and using the evidence of the competency assessments for tailoring capacity building actions.</w:t>
            </w:r>
          </w:p>
          <w:p w14:paraId="7868FBFE" w14:textId="360759BE" w:rsidR="00335F9E" w:rsidRPr="00BC5834" w:rsidRDefault="00335F9E" w:rsidP="003B5285">
            <w:pPr>
              <w:pStyle w:val="Body"/>
              <w:rPr>
                <w:lang w:eastAsia="en-GB"/>
              </w:rPr>
            </w:pPr>
            <w:r w:rsidRPr="00BC5834">
              <w:rPr>
                <w:lang w:eastAsia="en-GB"/>
              </w:rPr>
              <w:t xml:space="preserve">In light of these recommendations, REGIO developed a web-based </w:t>
            </w:r>
            <w:r w:rsidR="00B32A83" w:rsidRPr="00BC5834">
              <w:rPr>
                <w:lang w:eastAsia="en-GB"/>
              </w:rPr>
              <w:t>version of the S</w:t>
            </w:r>
            <w:r w:rsidRPr="00BC5834">
              <w:rPr>
                <w:lang w:eastAsia="en-GB"/>
              </w:rPr>
              <w:t>elf-</w:t>
            </w:r>
            <w:r w:rsidR="00B32A83" w:rsidRPr="00BC5834">
              <w:rPr>
                <w:lang w:eastAsia="en-GB"/>
              </w:rPr>
              <w:t>A</w:t>
            </w:r>
            <w:r w:rsidRPr="00BC5834">
              <w:rPr>
                <w:lang w:eastAsia="en-GB"/>
              </w:rPr>
              <w:t xml:space="preserve">ssessment </w:t>
            </w:r>
            <w:r w:rsidR="00B32A83" w:rsidRPr="00BC5834">
              <w:rPr>
                <w:lang w:eastAsia="en-GB"/>
              </w:rPr>
              <w:t>T</w:t>
            </w:r>
            <w:r w:rsidRPr="00BC5834">
              <w:rPr>
                <w:lang w:eastAsia="en-GB"/>
              </w:rPr>
              <w:t xml:space="preserve">ool and launched the present study to pilot the existing </w:t>
            </w:r>
            <w:r w:rsidR="00B32A83" w:rsidRPr="00BC5834">
              <w:rPr>
                <w:lang w:eastAsia="en-GB"/>
              </w:rPr>
              <w:t>version of the EU C</w:t>
            </w:r>
            <w:r w:rsidRPr="00BC5834">
              <w:rPr>
                <w:lang w:eastAsia="en-GB"/>
              </w:rPr>
              <w:t xml:space="preserve">ompetency </w:t>
            </w:r>
            <w:r w:rsidR="00B32A83" w:rsidRPr="00BC5834">
              <w:rPr>
                <w:lang w:eastAsia="en-GB"/>
              </w:rPr>
              <w:t>F</w:t>
            </w:r>
            <w:r w:rsidRPr="00BC5834">
              <w:rPr>
                <w:lang w:eastAsia="en-GB"/>
              </w:rPr>
              <w:t xml:space="preserve">ramework and newly developed web-based </w:t>
            </w:r>
            <w:r w:rsidR="00B32A83" w:rsidRPr="00BC5834">
              <w:rPr>
                <w:lang w:eastAsia="en-GB"/>
              </w:rPr>
              <w:t>S</w:t>
            </w:r>
            <w:r w:rsidRPr="00BC5834">
              <w:rPr>
                <w:lang w:eastAsia="en-GB"/>
              </w:rPr>
              <w:t>elf-</w:t>
            </w:r>
            <w:r w:rsidR="00B32A83" w:rsidRPr="00BC5834">
              <w:rPr>
                <w:lang w:eastAsia="en-GB"/>
              </w:rPr>
              <w:t>A</w:t>
            </w:r>
            <w:r w:rsidRPr="00BC5834">
              <w:rPr>
                <w:lang w:eastAsia="en-GB"/>
              </w:rPr>
              <w:t xml:space="preserve">ssessment </w:t>
            </w:r>
            <w:r w:rsidR="00B32A83" w:rsidRPr="00BC5834">
              <w:rPr>
                <w:lang w:eastAsia="en-GB"/>
              </w:rPr>
              <w:t>T</w:t>
            </w:r>
            <w:r w:rsidRPr="00BC5834">
              <w:rPr>
                <w:lang w:eastAsia="en-GB"/>
              </w:rPr>
              <w:t xml:space="preserve">ool. </w:t>
            </w:r>
          </w:p>
        </w:tc>
      </w:tr>
    </w:tbl>
    <w:p w14:paraId="61B6BDD7" w14:textId="74B87309" w:rsidR="00335F9E" w:rsidRPr="00BC5834" w:rsidRDefault="00111F8E" w:rsidP="003B5285">
      <w:pPr>
        <w:pStyle w:val="Body"/>
        <w:rPr>
          <w:lang w:eastAsia="en-GB"/>
        </w:rPr>
      </w:pPr>
      <w:r w:rsidRPr="00BC5834">
        <w:lastRenderedPageBreak/>
        <w:t>In or</w:t>
      </w:r>
      <w:r w:rsidR="005E4997" w:rsidRPr="00BC5834">
        <w:t>der to achieve these objectives</w:t>
      </w:r>
      <w:r w:rsidRPr="00BC5834">
        <w:t xml:space="preserve"> the EU Competency Framework and Self-Assessment Tool have been piloted in </w:t>
      </w:r>
      <w:r w:rsidR="00A67551" w:rsidRPr="00BC5834">
        <w:t xml:space="preserve">a sample of </w:t>
      </w:r>
      <w:r w:rsidRPr="00BC5834">
        <w:t>administration</w:t>
      </w:r>
      <w:r w:rsidR="00680A55" w:rsidRPr="00BC5834">
        <w:t>s</w:t>
      </w:r>
      <w:r w:rsidRPr="00BC5834">
        <w:t xml:space="preserve"> involved in the management and implementation of the ERDF and CF. </w:t>
      </w:r>
      <w:r w:rsidR="00A67551" w:rsidRPr="00BC5834">
        <w:t xml:space="preserve">The </w:t>
      </w:r>
      <w:r w:rsidR="005E4997" w:rsidRPr="00BC5834">
        <w:t>K</w:t>
      </w:r>
      <w:r w:rsidR="00335F9E" w:rsidRPr="00BC5834">
        <w:rPr>
          <w:lang w:eastAsia="en-GB"/>
        </w:rPr>
        <w:t xml:space="preserve">ey activities and deliverables are presented below: </w:t>
      </w:r>
    </w:p>
    <w:p w14:paraId="3A9DDA44" w14:textId="77777777" w:rsidR="00335F9E" w:rsidRPr="00BC5834" w:rsidRDefault="00335F9E" w:rsidP="00335F9E">
      <w:pPr>
        <w:pStyle w:val="Caption"/>
      </w:pPr>
      <w:r w:rsidRPr="00BC5834">
        <w:t xml:space="preserve">Figure </w:t>
      </w:r>
      <w:r w:rsidRPr="00BC5834">
        <w:fldChar w:fldCharType="begin"/>
      </w:r>
      <w:r w:rsidRPr="00BC5834">
        <w:instrText xml:space="preserve"> SEQ Figure \* ARABIC </w:instrText>
      </w:r>
      <w:r w:rsidRPr="00BC5834">
        <w:fldChar w:fldCharType="separate"/>
      </w:r>
      <w:r w:rsidR="00343939">
        <w:rPr>
          <w:noProof/>
        </w:rPr>
        <w:t>1</w:t>
      </w:r>
      <w:r w:rsidRPr="00BC5834">
        <w:rPr>
          <w:noProof/>
        </w:rPr>
        <w:fldChar w:fldCharType="end"/>
      </w:r>
      <w:r w:rsidRPr="00BC5834">
        <w:t xml:space="preserve">: </w:t>
      </w:r>
      <w:r w:rsidR="005E4997" w:rsidRPr="00BC5834">
        <w:t>Key activities and deliverables of the project</w:t>
      </w:r>
    </w:p>
    <w:p w14:paraId="54CB3187" w14:textId="46C515F8" w:rsidR="00335F9E" w:rsidRPr="00BC5834" w:rsidRDefault="007B23A3" w:rsidP="003B5285">
      <w:pPr>
        <w:pStyle w:val="Body"/>
        <w:rPr>
          <w:lang w:eastAsia="en-GB"/>
        </w:rPr>
      </w:pPr>
      <w:r w:rsidRPr="00BC5834">
        <w:rPr>
          <w:noProof/>
          <w:lang w:eastAsia="en-GB"/>
        </w:rPr>
        <w:drawing>
          <wp:inline distT="0" distB="0" distL="0" distR="0" wp14:anchorId="3C810D47" wp14:editId="2D71CE43">
            <wp:extent cx="5915025" cy="315292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3152928"/>
                    </a:xfrm>
                    <a:prstGeom prst="rect">
                      <a:avLst/>
                    </a:prstGeom>
                    <a:noFill/>
                    <a:ln>
                      <a:noFill/>
                    </a:ln>
                  </pic:spPr>
                </pic:pic>
              </a:graphicData>
            </a:graphic>
          </wp:inline>
        </w:drawing>
      </w:r>
    </w:p>
    <w:p w14:paraId="1237E52F" w14:textId="1E700377" w:rsidR="00161A73" w:rsidRPr="00BC5834" w:rsidRDefault="00A67551" w:rsidP="003B5285">
      <w:pPr>
        <w:pStyle w:val="Body"/>
        <w:rPr>
          <w:lang w:eastAsia="en-GB"/>
        </w:rPr>
      </w:pPr>
      <w:r w:rsidRPr="00BC5834">
        <w:rPr>
          <w:lang w:eastAsia="en-GB"/>
        </w:rPr>
        <w:t>At the end of the pilot each administration was provided with a Report covering both the feedback on the instruments and the results of the competency assessment.</w:t>
      </w:r>
      <w:r w:rsidR="007B23A3" w:rsidRPr="00BC5834">
        <w:rPr>
          <w:lang w:eastAsia="en-GB"/>
        </w:rPr>
        <w:t xml:space="preserve"> The feedback on the instruments was consolidated in order to develop an improved version of the:</w:t>
      </w:r>
    </w:p>
    <w:p w14:paraId="7311504F" w14:textId="5A933CE4" w:rsidR="00844CF5" w:rsidRPr="00BC5834" w:rsidRDefault="00161A73" w:rsidP="00844CF5">
      <w:pPr>
        <w:pStyle w:val="ListBulletYellow1"/>
        <w:rPr>
          <w:lang w:val="en-GB" w:eastAsia="en-GB"/>
        </w:rPr>
      </w:pPr>
      <w:r w:rsidRPr="00BC5834">
        <w:rPr>
          <w:b/>
          <w:lang w:val="en-GB" w:eastAsia="en-GB"/>
        </w:rPr>
        <w:t>EU Competency framework</w:t>
      </w:r>
      <w:r w:rsidRPr="00BC5834">
        <w:rPr>
          <w:lang w:val="en-GB" w:eastAsia="en-GB"/>
        </w:rPr>
        <w:t xml:space="preserve"> for Coordinating Bodies, Managing Authorities and Intermediate Bodies, Certifying Authorities, Audit Authorities and Joint Secretariats</w:t>
      </w:r>
      <w:r w:rsidR="00B015A0" w:rsidRPr="00BC5834">
        <w:rPr>
          <w:lang w:val="en-GB" w:eastAsia="en-GB"/>
        </w:rPr>
        <w:t xml:space="preserve"> relevant for all ERDF and CF </w:t>
      </w:r>
      <w:r w:rsidR="00747F3C">
        <w:rPr>
          <w:lang w:val="en-GB" w:eastAsia="en-GB"/>
        </w:rPr>
        <w:t>pr</w:t>
      </w:r>
      <w:r w:rsidRPr="00BC5834">
        <w:rPr>
          <w:lang w:val="en-GB" w:eastAsia="en-GB"/>
        </w:rPr>
        <w:t>ogrammes.</w:t>
      </w:r>
      <w:r w:rsidR="00844CF5" w:rsidRPr="00BC5834">
        <w:rPr>
          <w:lang w:val="en-GB" w:eastAsia="en-GB"/>
        </w:rPr>
        <w:t xml:space="preserve"> The aim was to ensure that its contents cover all the knowledge and skills required for </w:t>
      </w:r>
      <w:r w:rsidR="002505DD" w:rsidRPr="00BC5834">
        <w:rPr>
          <w:lang w:val="en-GB" w:eastAsia="en-GB"/>
        </w:rPr>
        <w:t>managing and implementing</w:t>
      </w:r>
      <w:r w:rsidR="00844CF5" w:rsidRPr="00BC5834">
        <w:rPr>
          <w:lang w:val="en-GB" w:eastAsia="en-GB"/>
        </w:rPr>
        <w:t xml:space="preserve"> the ERDF and CF, while avoiding elemen</w:t>
      </w:r>
      <w:r w:rsidR="00747F3C">
        <w:rPr>
          <w:lang w:val="en-GB" w:eastAsia="en-GB"/>
        </w:rPr>
        <w:t>ts that apply only to specific p</w:t>
      </w:r>
      <w:r w:rsidR="00844CF5" w:rsidRPr="00BC5834">
        <w:rPr>
          <w:lang w:val="en-GB" w:eastAsia="en-GB"/>
        </w:rPr>
        <w:t xml:space="preserve">rogrammes, contexts or institutions. </w:t>
      </w:r>
    </w:p>
    <w:p w14:paraId="33CC4B2F" w14:textId="5395E9CF" w:rsidR="00844CF5" w:rsidRPr="00BC5834" w:rsidRDefault="00161A73" w:rsidP="002505DD">
      <w:pPr>
        <w:pStyle w:val="ListBulletYellow1"/>
        <w:rPr>
          <w:lang w:val="en-GB" w:eastAsia="en-GB"/>
        </w:rPr>
      </w:pPr>
      <w:r w:rsidRPr="00BC5834">
        <w:rPr>
          <w:b/>
          <w:lang w:val="en-GB" w:eastAsia="en-GB"/>
        </w:rPr>
        <w:t>Self-</w:t>
      </w:r>
      <w:r w:rsidR="007B23A3" w:rsidRPr="00BC5834">
        <w:rPr>
          <w:b/>
          <w:lang w:val="en-GB" w:eastAsia="en-GB"/>
        </w:rPr>
        <w:t>A</w:t>
      </w:r>
      <w:r w:rsidRPr="00BC5834">
        <w:rPr>
          <w:b/>
          <w:lang w:val="en-GB" w:eastAsia="en-GB"/>
        </w:rPr>
        <w:t xml:space="preserve">ssessment </w:t>
      </w:r>
      <w:r w:rsidR="007B23A3" w:rsidRPr="00BC5834">
        <w:rPr>
          <w:b/>
          <w:lang w:val="en-GB" w:eastAsia="en-GB"/>
        </w:rPr>
        <w:t>T</w:t>
      </w:r>
      <w:r w:rsidRPr="00BC5834">
        <w:rPr>
          <w:b/>
          <w:lang w:val="en-GB" w:eastAsia="en-GB"/>
        </w:rPr>
        <w:t xml:space="preserve">ool </w:t>
      </w:r>
      <w:r w:rsidR="000769EB" w:rsidRPr="00BC5834">
        <w:rPr>
          <w:lang w:val="en-GB" w:eastAsia="en-GB"/>
        </w:rPr>
        <w:t>incorporating the updates to the EU Competency Framework</w:t>
      </w:r>
      <w:r w:rsidR="002505DD" w:rsidRPr="00BC5834">
        <w:rPr>
          <w:lang w:val="en-GB" w:eastAsia="en-GB"/>
        </w:rPr>
        <w:t xml:space="preserve"> and enhanced functionalities based on the feedback of institutions</w:t>
      </w:r>
      <w:r w:rsidR="000769EB" w:rsidRPr="00BC5834">
        <w:rPr>
          <w:lang w:val="en-GB" w:eastAsia="en-GB"/>
        </w:rPr>
        <w:t>.</w:t>
      </w:r>
      <w:r w:rsidR="002505DD" w:rsidRPr="00BC5834">
        <w:rPr>
          <w:lang w:val="en-GB" w:eastAsia="en-GB"/>
        </w:rPr>
        <w:t xml:space="preserve"> The piloting aimed in particular at </w:t>
      </w:r>
      <w:r w:rsidR="00844CF5" w:rsidRPr="00BC5834">
        <w:rPr>
          <w:lang w:val="en-GB" w:eastAsia="en-GB"/>
        </w:rPr>
        <w:t xml:space="preserve">testing </w:t>
      </w:r>
      <w:r w:rsidR="002505DD" w:rsidRPr="00BC5834">
        <w:rPr>
          <w:lang w:val="en-GB" w:eastAsia="en-GB"/>
        </w:rPr>
        <w:t>the new</w:t>
      </w:r>
      <w:r w:rsidR="00844CF5" w:rsidRPr="00BC5834">
        <w:rPr>
          <w:lang w:val="en-GB" w:eastAsia="en-GB"/>
        </w:rPr>
        <w:t xml:space="preserve"> </w:t>
      </w:r>
      <w:r w:rsidR="002505DD" w:rsidRPr="00BC5834">
        <w:rPr>
          <w:lang w:val="en-GB" w:eastAsia="en-GB"/>
        </w:rPr>
        <w:t xml:space="preserve">web-based </w:t>
      </w:r>
      <w:r w:rsidR="003B69E7" w:rsidRPr="00BC5834">
        <w:rPr>
          <w:lang w:val="en-GB" w:eastAsia="en-GB"/>
        </w:rPr>
        <w:t xml:space="preserve">version of </w:t>
      </w:r>
      <w:r w:rsidR="00B728A9" w:rsidRPr="00BC5834">
        <w:rPr>
          <w:lang w:val="en-GB" w:eastAsia="en-GB"/>
        </w:rPr>
        <w:t>the</w:t>
      </w:r>
      <w:r w:rsidR="002730A1" w:rsidRPr="00BC5834">
        <w:rPr>
          <w:lang w:val="en-GB" w:eastAsia="en-GB"/>
        </w:rPr>
        <w:t xml:space="preserve"> </w:t>
      </w:r>
      <w:r w:rsidR="002505DD" w:rsidRPr="00BC5834">
        <w:rPr>
          <w:lang w:val="en-GB" w:eastAsia="en-GB"/>
        </w:rPr>
        <w:t xml:space="preserve">Tool </w:t>
      </w:r>
      <w:r w:rsidR="003B69E7" w:rsidRPr="00BC5834">
        <w:rPr>
          <w:lang w:val="en-GB" w:eastAsia="en-GB"/>
        </w:rPr>
        <w:t xml:space="preserve">in terms of effectiveness </w:t>
      </w:r>
      <w:r w:rsidR="00844CF5" w:rsidRPr="00BC5834">
        <w:rPr>
          <w:lang w:val="en-GB" w:eastAsia="en-GB"/>
        </w:rPr>
        <w:t>for identifying compet</w:t>
      </w:r>
      <w:r w:rsidR="002505DD" w:rsidRPr="00BC5834">
        <w:rPr>
          <w:lang w:val="en-GB" w:eastAsia="en-GB"/>
        </w:rPr>
        <w:t xml:space="preserve">encies that require improvement, </w:t>
      </w:r>
      <w:r w:rsidR="00844CF5" w:rsidRPr="00BC5834">
        <w:rPr>
          <w:lang w:val="en-GB" w:eastAsia="en-GB"/>
        </w:rPr>
        <w:t xml:space="preserve">efficiency (time required for the competency assessment) and </w:t>
      </w:r>
      <w:r w:rsidR="002505DD" w:rsidRPr="00BC5834">
        <w:rPr>
          <w:lang w:val="en-GB" w:eastAsia="en-GB"/>
        </w:rPr>
        <w:t>u</w:t>
      </w:r>
      <w:r w:rsidR="00844CF5" w:rsidRPr="00BC5834">
        <w:rPr>
          <w:lang w:val="en-GB" w:eastAsia="en-GB"/>
        </w:rPr>
        <w:t>ser-friendliness.</w:t>
      </w:r>
    </w:p>
    <w:p w14:paraId="3020FDF0" w14:textId="042F4CC6" w:rsidR="00161A73" w:rsidRPr="00BC5834" w:rsidRDefault="00B015A0" w:rsidP="00161A73">
      <w:pPr>
        <w:pStyle w:val="ListBulletYellow1"/>
        <w:rPr>
          <w:lang w:val="en-GB" w:eastAsia="en-GB"/>
        </w:rPr>
      </w:pPr>
      <w:r w:rsidRPr="00BC5834">
        <w:rPr>
          <w:b/>
          <w:lang w:val="en-GB" w:eastAsia="en-GB"/>
        </w:rPr>
        <w:t>U</w:t>
      </w:r>
      <w:r w:rsidR="00161A73" w:rsidRPr="00BC5834">
        <w:rPr>
          <w:b/>
          <w:lang w:val="en-GB" w:eastAsia="en-GB"/>
        </w:rPr>
        <w:t xml:space="preserve">ser </w:t>
      </w:r>
      <w:r w:rsidRPr="00BC5834">
        <w:rPr>
          <w:b/>
          <w:lang w:val="en-GB" w:eastAsia="en-GB"/>
        </w:rPr>
        <w:t>Guidelines</w:t>
      </w:r>
      <w:r w:rsidRPr="00BC5834">
        <w:rPr>
          <w:lang w:val="en-GB" w:eastAsia="en-GB"/>
        </w:rPr>
        <w:t xml:space="preserve"> provid</w:t>
      </w:r>
      <w:r w:rsidR="007B23A3" w:rsidRPr="00BC5834">
        <w:rPr>
          <w:lang w:val="en-GB" w:eastAsia="en-GB"/>
        </w:rPr>
        <w:t>ing</w:t>
      </w:r>
      <w:r w:rsidRPr="00BC5834">
        <w:rPr>
          <w:lang w:val="en-GB" w:eastAsia="en-GB"/>
        </w:rPr>
        <w:t xml:space="preserve"> a comprehensive explanation o</w:t>
      </w:r>
      <w:r w:rsidR="00B728A9" w:rsidRPr="00BC5834">
        <w:rPr>
          <w:lang w:val="en-GB" w:eastAsia="en-GB"/>
        </w:rPr>
        <w:t>f</w:t>
      </w:r>
      <w:r w:rsidRPr="00BC5834">
        <w:rPr>
          <w:lang w:val="en-GB" w:eastAsia="en-GB"/>
        </w:rPr>
        <w:t xml:space="preserve"> the purpose and benefits of the EU Competency Framework, how to use the Self-Assessment Tool and prepare </w:t>
      </w:r>
      <w:r w:rsidR="007B23A3" w:rsidRPr="00BC5834">
        <w:rPr>
          <w:lang w:val="en-GB" w:eastAsia="en-GB"/>
        </w:rPr>
        <w:t>Learning and D</w:t>
      </w:r>
      <w:r w:rsidRPr="00BC5834">
        <w:rPr>
          <w:lang w:val="en-GB" w:eastAsia="en-GB"/>
        </w:rPr>
        <w:t xml:space="preserve">evelopment </w:t>
      </w:r>
      <w:r w:rsidR="007B23A3" w:rsidRPr="00BC5834">
        <w:rPr>
          <w:lang w:val="en-GB" w:eastAsia="en-GB"/>
        </w:rPr>
        <w:t>P</w:t>
      </w:r>
      <w:r w:rsidR="002505DD" w:rsidRPr="00BC5834">
        <w:rPr>
          <w:lang w:val="en-GB" w:eastAsia="en-GB"/>
        </w:rPr>
        <w:t>lans, based on the lessons learned through the pilot.</w:t>
      </w:r>
    </w:p>
    <w:p w14:paraId="7CBAAA70" w14:textId="6CBCDEB9" w:rsidR="00A26F75" w:rsidRPr="00BC5834" w:rsidRDefault="00797246" w:rsidP="003B5285">
      <w:pPr>
        <w:pStyle w:val="Body"/>
        <w:rPr>
          <w:lang w:eastAsia="en-GB"/>
        </w:rPr>
      </w:pPr>
      <w:r w:rsidRPr="00BC5834">
        <w:rPr>
          <w:lang w:eastAsia="en-GB"/>
        </w:rPr>
        <w:t>T</w:t>
      </w:r>
      <w:r w:rsidR="00A26F75" w:rsidRPr="00BC5834">
        <w:rPr>
          <w:lang w:eastAsia="en-GB"/>
        </w:rPr>
        <w:t xml:space="preserve">he </w:t>
      </w:r>
      <w:r w:rsidR="002505DD" w:rsidRPr="00BC5834">
        <w:rPr>
          <w:lang w:eastAsia="en-GB"/>
        </w:rPr>
        <w:t xml:space="preserve">new instruments and the analysis of the results of the competency </w:t>
      </w:r>
      <w:proofErr w:type="gramStart"/>
      <w:r w:rsidR="002505DD" w:rsidRPr="00BC5834">
        <w:rPr>
          <w:lang w:eastAsia="en-GB"/>
        </w:rPr>
        <w:t>assessments,</w:t>
      </w:r>
      <w:proofErr w:type="gramEnd"/>
      <w:r w:rsidR="002505DD" w:rsidRPr="00BC5834">
        <w:rPr>
          <w:lang w:eastAsia="en-GB"/>
        </w:rPr>
        <w:t xml:space="preserve"> </w:t>
      </w:r>
      <w:r w:rsidR="00F545C9" w:rsidRPr="00BC5834">
        <w:rPr>
          <w:lang w:eastAsia="en-GB"/>
        </w:rPr>
        <w:t xml:space="preserve">were </w:t>
      </w:r>
      <w:r w:rsidR="002505DD" w:rsidRPr="00BC5834">
        <w:rPr>
          <w:lang w:eastAsia="en-GB"/>
        </w:rPr>
        <w:t xml:space="preserve">used to </w:t>
      </w:r>
      <w:r w:rsidR="00A26F75" w:rsidRPr="00BC5834">
        <w:rPr>
          <w:lang w:eastAsia="en-GB"/>
        </w:rPr>
        <w:t xml:space="preserve">obtain insight on </w:t>
      </w:r>
      <w:r w:rsidR="00B015A0" w:rsidRPr="00BC5834">
        <w:rPr>
          <w:lang w:eastAsia="en-GB"/>
        </w:rPr>
        <w:t xml:space="preserve">what the </w:t>
      </w:r>
      <w:r w:rsidR="00F26D28" w:rsidRPr="00BC5834">
        <w:rPr>
          <w:lang w:eastAsia="en-GB"/>
        </w:rPr>
        <w:t xml:space="preserve">Commission </w:t>
      </w:r>
      <w:r w:rsidR="006A7CE2" w:rsidRPr="00BC5834">
        <w:rPr>
          <w:lang w:eastAsia="en-GB"/>
        </w:rPr>
        <w:t xml:space="preserve">and Member States </w:t>
      </w:r>
      <w:r w:rsidR="00F26D28" w:rsidRPr="00BC5834">
        <w:rPr>
          <w:lang w:eastAsia="en-GB"/>
        </w:rPr>
        <w:t xml:space="preserve">should </w:t>
      </w:r>
      <w:r w:rsidR="00B015A0" w:rsidRPr="00BC5834">
        <w:rPr>
          <w:lang w:eastAsia="en-GB"/>
        </w:rPr>
        <w:t xml:space="preserve">do </w:t>
      </w:r>
      <w:r w:rsidR="00F26D28" w:rsidRPr="00BC5834">
        <w:rPr>
          <w:lang w:eastAsia="en-GB"/>
        </w:rPr>
        <w:t>to ensure the widest uptake of the in</w:t>
      </w:r>
      <w:r w:rsidR="00A26F75" w:rsidRPr="00BC5834">
        <w:rPr>
          <w:lang w:eastAsia="en-GB"/>
        </w:rPr>
        <w:t>struments</w:t>
      </w:r>
      <w:r w:rsidR="00B015A0" w:rsidRPr="00BC5834">
        <w:rPr>
          <w:lang w:eastAsia="en-GB"/>
        </w:rPr>
        <w:t>, resulting in:</w:t>
      </w:r>
    </w:p>
    <w:p w14:paraId="3E7ADBD1" w14:textId="06AB89C5" w:rsidR="003B69E7" w:rsidRPr="00BC5834" w:rsidRDefault="00B015A0" w:rsidP="00F545C9">
      <w:pPr>
        <w:pStyle w:val="ListBulletYellow1"/>
        <w:rPr>
          <w:lang w:val="en-GB" w:eastAsia="en-GB"/>
        </w:rPr>
      </w:pPr>
      <w:r w:rsidRPr="00BC5834">
        <w:rPr>
          <w:b/>
          <w:lang w:val="en-GB" w:eastAsia="en-GB"/>
        </w:rPr>
        <w:t xml:space="preserve">A </w:t>
      </w:r>
      <w:r w:rsidR="000769EB" w:rsidRPr="00BC5834">
        <w:rPr>
          <w:b/>
          <w:lang w:val="en-GB" w:eastAsia="en-GB"/>
        </w:rPr>
        <w:t>Strategy for</w:t>
      </w:r>
      <w:r w:rsidRPr="00BC5834">
        <w:rPr>
          <w:b/>
          <w:lang w:val="en-GB" w:eastAsia="en-GB"/>
        </w:rPr>
        <w:t xml:space="preserve"> the Commission</w:t>
      </w:r>
      <w:r w:rsidRPr="00BC5834">
        <w:rPr>
          <w:lang w:val="en-GB" w:eastAsia="en-GB"/>
        </w:rPr>
        <w:t xml:space="preserve"> for </w:t>
      </w:r>
      <w:r w:rsidR="000769EB" w:rsidRPr="00BC5834">
        <w:rPr>
          <w:lang w:val="en-GB" w:eastAsia="en-GB"/>
        </w:rPr>
        <w:t>implementation and promotion of the instrument</w:t>
      </w:r>
      <w:r w:rsidRPr="00BC5834">
        <w:rPr>
          <w:lang w:val="en-GB" w:eastAsia="en-GB"/>
        </w:rPr>
        <w:t>s</w:t>
      </w:r>
      <w:r w:rsidR="000769EB" w:rsidRPr="00BC5834">
        <w:rPr>
          <w:lang w:val="en-GB" w:eastAsia="en-GB"/>
        </w:rPr>
        <w:t xml:space="preserve"> detailed in terms of practical recommendations.</w:t>
      </w:r>
      <w:r w:rsidR="00F545C9" w:rsidRPr="00BC5834">
        <w:rPr>
          <w:lang w:val="en-GB" w:eastAsia="en-GB"/>
        </w:rPr>
        <w:t xml:space="preserve"> </w:t>
      </w:r>
      <w:r w:rsidR="00844CF5" w:rsidRPr="00BC5834">
        <w:rPr>
          <w:lang w:val="en-GB" w:eastAsia="en-GB"/>
        </w:rPr>
        <w:t xml:space="preserve">As the instruments </w:t>
      </w:r>
      <w:r w:rsidR="00F545C9" w:rsidRPr="00BC5834">
        <w:rPr>
          <w:lang w:val="en-GB" w:eastAsia="en-GB"/>
        </w:rPr>
        <w:t xml:space="preserve">are </w:t>
      </w:r>
      <w:r w:rsidR="00844CF5" w:rsidRPr="00BC5834">
        <w:rPr>
          <w:lang w:val="en-GB" w:eastAsia="en-GB"/>
        </w:rPr>
        <w:t xml:space="preserve">not mandatory, </w:t>
      </w:r>
      <w:r w:rsidR="00844CF5" w:rsidRPr="00BC5834">
        <w:rPr>
          <w:lang w:val="en-GB" w:eastAsia="en-GB"/>
        </w:rPr>
        <w:lastRenderedPageBreak/>
        <w:t>their quality, relevance and flexibility does not guarantee uptake on behalf of institutions.</w:t>
      </w:r>
      <w:r w:rsidR="00F545C9" w:rsidRPr="00BC5834">
        <w:rPr>
          <w:lang w:val="en-GB" w:eastAsia="en-GB"/>
        </w:rPr>
        <w:t xml:space="preserve"> </w:t>
      </w:r>
    </w:p>
    <w:p w14:paraId="4F665B31" w14:textId="0C60FA99" w:rsidR="00844CF5" w:rsidRPr="00BC5834" w:rsidRDefault="00F545C9" w:rsidP="003B69E7">
      <w:pPr>
        <w:pStyle w:val="ListBulletYellow1"/>
        <w:numPr>
          <w:ilvl w:val="0"/>
          <w:numId w:val="0"/>
        </w:numPr>
        <w:ind w:left="360"/>
        <w:rPr>
          <w:lang w:val="en-GB" w:eastAsia="en-GB"/>
        </w:rPr>
      </w:pPr>
      <w:r w:rsidRPr="00BC5834">
        <w:rPr>
          <w:lang w:val="en-GB" w:eastAsia="en-GB"/>
        </w:rPr>
        <w:t xml:space="preserve">This means </w:t>
      </w:r>
      <w:r w:rsidR="003B69E7" w:rsidRPr="00BC5834">
        <w:rPr>
          <w:lang w:val="en-GB" w:eastAsia="en-GB"/>
        </w:rPr>
        <w:t xml:space="preserve">for the Commission </w:t>
      </w:r>
      <w:r w:rsidR="00844CF5" w:rsidRPr="00BC5834">
        <w:rPr>
          <w:lang w:val="en-GB" w:eastAsia="en-GB"/>
        </w:rPr>
        <w:t xml:space="preserve">clearly defining and </w:t>
      </w:r>
      <w:r w:rsidR="003B69E7" w:rsidRPr="00BC5834">
        <w:rPr>
          <w:lang w:val="en-GB" w:eastAsia="en-GB"/>
        </w:rPr>
        <w:t xml:space="preserve">promoting </w:t>
      </w:r>
      <w:r w:rsidR="00844CF5" w:rsidRPr="00BC5834">
        <w:rPr>
          <w:lang w:val="en-GB" w:eastAsia="en-GB"/>
        </w:rPr>
        <w:t xml:space="preserve">the purpose of the instruments and providing an enabling environment for their implementation. It also means reflecting on how to organize a feedback mechanism that can ensure </w:t>
      </w:r>
      <w:r w:rsidRPr="00BC5834">
        <w:rPr>
          <w:lang w:val="en-GB" w:eastAsia="en-GB"/>
        </w:rPr>
        <w:t xml:space="preserve">their </w:t>
      </w:r>
      <w:r w:rsidR="00844CF5" w:rsidRPr="00BC5834">
        <w:rPr>
          <w:lang w:val="en-GB" w:eastAsia="en-GB"/>
        </w:rPr>
        <w:t xml:space="preserve">continued relevance and </w:t>
      </w:r>
      <w:r w:rsidR="003B69E7" w:rsidRPr="00BC5834">
        <w:rPr>
          <w:lang w:val="en-GB" w:eastAsia="en-GB"/>
        </w:rPr>
        <w:t>whether</w:t>
      </w:r>
      <w:r w:rsidR="00844CF5" w:rsidRPr="00BC5834">
        <w:rPr>
          <w:lang w:val="en-GB" w:eastAsia="en-GB"/>
        </w:rPr>
        <w:t xml:space="preserve"> a virtuous learning mechanism can be established to constantly improve the capacity building offer of the Commission and ensure alignment with the development needs of institutions.</w:t>
      </w:r>
    </w:p>
    <w:p w14:paraId="74CABE42" w14:textId="1CB85933" w:rsidR="000769EB" w:rsidRPr="00BC5834" w:rsidRDefault="00F545C9" w:rsidP="00B015A0">
      <w:pPr>
        <w:pStyle w:val="ListBulletYellow1"/>
        <w:rPr>
          <w:lang w:val="en-GB" w:eastAsia="en-GB"/>
        </w:rPr>
      </w:pPr>
      <w:r w:rsidRPr="00BC5834">
        <w:rPr>
          <w:b/>
          <w:lang w:val="en-GB" w:eastAsia="en-GB"/>
        </w:rPr>
        <w:t>Promotion tools</w:t>
      </w:r>
      <w:r w:rsidRPr="00BC5834">
        <w:rPr>
          <w:lang w:val="en-GB" w:eastAsia="en-GB"/>
        </w:rPr>
        <w:t xml:space="preserve"> including a</w:t>
      </w:r>
      <w:r w:rsidR="00B015A0" w:rsidRPr="00BC5834">
        <w:rPr>
          <w:lang w:val="en-GB" w:eastAsia="en-GB"/>
        </w:rPr>
        <w:t xml:space="preserve"> </w:t>
      </w:r>
      <w:r w:rsidR="000769EB" w:rsidRPr="00BC5834">
        <w:rPr>
          <w:lang w:val="en-GB" w:eastAsia="en-GB"/>
        </w:rPr>
        <w:t xml:space="preserve">Brochure in electronic format and </w:t>
      </w:r>
      <w:r w:rsidR="00B015A0" w:rsidRPr="00BC5834">
        <w:rPr>
          <w:lang w:val="en-GB" w:eastAsia="en-GB"/>
        </w:rPr>
        <w:t xml:space="preserve">an </w:t>
      </w:r>
      <w:r w:rsidR="000769EB" w:rsidRPr="00BC5834">
        <w:rPr>
          <w:lang w:val="en-GB" w:eastAsia="en-GB"/>
        </w:rPr>
        <w:t>infographic to be used for dissemination</w:t>
      </w:r>
      <w:r w:rsidR="00B015A0" w:rsidRPr="00BC5834">
        <w:rPr>
          <w:lang w:val="en-GB" w:eastAsia="en-GB"/>
        </w:rPr>
        <w:t xml:space="preserve"> purposes</w:t>
      </w:r>
      <w:r w:rsidR="000769EB" w:rsidRPr="00BC5834">
        <w:rPr>
          <w:lang w:val="en-GB" w:eastAsia="en-GB"/>
        </w:rPr>
        <w:t>.</w:t>
      </w:r>
    </w:p>
    <w:p w14:paraId="19678894" w14:textId="74CB7AB5" w:rsidR="00844CF5" w:rsidRPr="00BC5834" w:rsidRDefault="006A7CE2" w:rsidP="00C52830">
      <w:pPr>
        <w:pStyle w:val="ListBulletYellow1"/>
        <w:rPr>
          <w:lang w:val="en-GB" w:eastAsia="en-GB"/>
        </w:rPr>
      </w:pPr>
      <w:r w:rsidRPr="00BC5834">
        <w:rPr>
          <w:b/>
          <w:lang w:val="en-GB" w:eastAsia="en-GB"/>
        </w:rPr>
        <w:t>Recommendations for Member States</w:t>
      </w:r>
      <w:r w:rsidRPr="00BC5834">
        <w:rPr>
          <w:lang w:val="en-GB" w:eastAsia="en-GB"/>
        </w:rPr>
        <w:t xml:space="preserve"> covering the </w:t>
      </w:r>
      <w:r w:rsidR="00827EBE">
        <w:rPr>
          <w:lang w:val="en-GB" w:eastAsia="en-GB"/>
        </w:rPr>
        <w:t>n</w:t>
      </w:r>
      <w:r w:rsidRPr="00BC5834">
        <w:rPr>
          <w:lang w:val="en-GB" w:eastAsia="en-GB"/>
        </w:rPr>
        <w:t xml:space="preserve">ational Level, </w:t>
      </w:r>
      <w:r w:rsidR="00747F3C">
        <w:rPr>
          <w:lang w:val="en-GB" w:eastAsia="en-GB"/>
        </w:rPr>
        <w:t>p</w:t>
      </w:r>
      <w:r w:rsidRPr="00BC5834">
        <w:rPr>
          <w:lang w:val="en-GB" w:eastAsia="en-GB"/>
        </w:rPr>
        <w:t xml:space="preserve">rogramme </w:t>
      </w:r>
      <w:r w:rsidR="00747F3C">
        <w:rPr>
          <w:lang w:val="en-GB" w:eastAsia="en-GB"/>
        </w:rPr>
        <w:t>l</w:t>
      </w:r>
      <w:r w:rsidRPr="00BC5834">
        <w:rPr>
          <w:lang w:val="en-GB" w:eastAsia="en-GB"/>
        </w:rPr>
        <w:t xml:space="preserve">evel and </w:t>
      </w:r>
      <w:r w:rsidR="002730A1" w:rsidRPr="00BC5834">
        <w:rPr>
          <w:lang w:val="en-GB" w:eastAsia="en-GB"/>
        </w:rPr>
        <w:t>institution</w:t>
      </w:r>
      <w:r w:rsidR="003B69E7" w:rsidRPr="00BC5834">
        <w:rPr>
          <w:lang w:val="en-GB" w:eastAsia="en-GB"/>
        </w:rPr>
        <w:t xml:space="preserve"> l</w:t>
      </w:r>
      <w:r w:rsidRPr="00BC5834">
        <w:rPr>
          <w:lang w:val="en-GB" w:eastAsia="en-GB"/>
        </w:rPr>
        <w:t>evel.</w:t>
      </w:r>
      <w:r w:rsidR="00F545C9" w:rsidRPr="00BC5834">
        <w:rPr>
          <w:lang w:val="en-GB" w:eastAsia="en-GB"/>
        </w:rPr>
        <w:t xml:space="preserve"> </w:t>
      </w:r>
      <w:r w:rsidR="00844CF5" w:rsidRPr="00BC5834">
        <w:rPr>
          <w:lang w:val="en-GB" w:eastAsia="en-GB"/>
        </w:rPr>
        <w:t>At Member State level it is necessary to reflect on whether the non-mandatory nature of the instruments should be maintained and what should be the role of Coordinating Bod</w:t>
      </w:r>
      <w:r w:rsidR="003B69E7" w:rsidRPr="00BC5834">
        <w:rPr>
          <w:lang w:val="en-GB" w:eastAsia="en-GB"/>
        </w:rPr>
        <w:t>ies (or single Managing Authorities</w:t>
      </w:r>
      <w:r w:rsidR="00844CF5" w:rsidRPr="00BC5834">
        <w:rPr>
          <w:lang w:val="en-GB" w:eastAsia="en-GB"/>
        </w:rPr>
        <w:t>)</w:t>
      </w:r>
      <w:r w:rsidR="00F545C9" w:rsidRPr="00BC5834">
        <w:rPr>
          <w:lang w:val="en-GB" w:eastAsia="en-GB"/>
        </w:rPr>
        <w:t xml:space="preserve">. </w:t>
      </w:r>
      <w:r w:rsidR="00844CF5" w:rsidRPr="00BC5834">
        <w:rPr>
          <w:lang w:val="en-GB" w:eastAsia="en-GB"/>
        </w:rPr>
        <w:t xml:space="preserve">At </w:t>
      </w:r>
      <w:r w:rsidR="00747F3C">
        <w:rPr>
          <w:lang w:val="en-GB" w:eastAsia="en-GB"/>
        </w:rPr>
        <w:t>p</w:t>
      </w:r>
      <w:r w:rsidR="00844CF5" w:rsidRPr="00BC5834">
        <w:rPr>
          <w:lang w:val="en-GB" w:eastAsia="en-GB"/>
        </w:rPr>
        <w:t xml:space="preserve">rogramme level it is necessary to clarify who should be responsible for implementation and </w:t>
      </w:r>
      <w:r w:rsidR="00F545C9" w:rsidRPr="00BC5834">
        <w:rPr>
          <w:lang w:val="en-GB" w:eastAsia="en-GB"/>
        </w:rPr>
        <w:t>how to ensure that competency development plans are implemented</w:t>
      </w:r>
      <w:r w:rsidR="00844CF5" w:rsidRPr="00BC5834">
        <w:rPr>
          <w:lang w:val="en-GB" w:eastAsia="en-GB"/>
        </w:rPr>
        <w:t>.</w:t>
      </w:r>
      <w:r w:rsidR="00F545C9" w:rsidRPr="00BC5834">
        <w:rPr>
          <w:lang w:val="en-GB" w:eastAsia="en-GB"/>
        </w:rPr>
        <w:t xml:space="preserve"> Finally at </w:t>
      </w:r>
      <w:r w:rsidR="00844CF5" w:rsidRPr="00BC5834">
        <w:rPr>
          <w:lang w:val="en-GB" w:eastAsia="en-GB"/>
        </w:rPr>
        <w:t xml:space="preserve">institution level </w:t>
      </w:r>
      <w:r w:rsidR="00F545C9" w:rsidRPr="00BC5834">
        <w:rPr>
          <w:lang w:val="en-GB" w:eastAsia="en-GB"/>
        </w:rPr>
        <w:t xml:space="preserve">it is necessary to define </w:t>
      </w:r>
      <w:r w:rsidR="00844CF5" w:rsidRPr="00BC5834">
        <w:rPr>
          <w:lang w:val="en-GB" w:eastAsia="en-GB"/>
        </w:rPr>
        <w:t xml:space="preserve">practical arrangements </w:t>
      </w:r>
      <w:r w:rsidR="00F545C9" w:rsidRPr="00BC5834">
        <w:rPr>
          <w:lang w:val="en-GB" w:eastAsia="en-GB"/>
        </w:rPr>
        <w:t xml:space="preserve">such as </w:t>
      </w:r>
      <w:r w:rsidR="00844CF5" w:rsidRPr="00BC5834">
        <w:rPr>
          <w:lang w:val="en-GB" w:eastAsia="en-GB"/>
        </w:rPr>
        <w:t>periodicity of assessment and updates.</w:t>
      </w:r>
    </w:p>
    <w:p w14:paraId="7BDCD697" w14:textId="77E752EF" w:rsidR="005E4997" w:rsidRPr="00BC5834" w:rsidRDefault="006A7CE2" w:rsidP="00DB1669">
      <w:pPr>
        <w:pStyle w:val="ListBulletYellow1"/>
        <w:rPr>
          <w:lang w:val="en-GB" w:eastAsia="en-GB"/>
        </w:rPr>
      </w:pPr>
      <w:r w:rsidRPr="00BC5834">
        <w:rPr>
          <w:b/>
          <w:lang w:val="en-GB" w:eastAsia="en-GB"/>
        </w:rPr>
        <w:t xml:space="preserve">A </w:t>
      </w:r>
      <w:r w:rsidR="00401EE6" w:rsidRPr="00BC5834">
        <w:rPr>
          <w:b/>
          <w:lang w:val="en-GB" w:eastAsia="en-GB"/>
        </w:rPr>
        <w:t xml:space="preserve">Roadmap </w:t>
      </w:r>
      <w:r w:rsidR="00401EE6" w:rsidRPr="00BC5834">
        <w:rPr>
          <w:lang w:val="en-GB" w:eastAsia="en-GB"/>
        </w:rPr>
        <w:t>consolidating the recommendations for t</w:t>
      </w:r>
      <w:r w:rsidR="003B69E7" w:rsidRPr="00BC5834">
        <w:rPr>
          <w:lang w:val="en-GB" w:eastAsia="en-GB"/>
        </w:rPr>
        <w:t xml:space="preserve">he Commission and Member States </w:t>
      </w:r>
      <w:r w:rsidR="00401EE6" w:rsidRPr="00BC5834">
        <w:rPr>
          <w:lang w:val="en-GB" w:eastAsia="en-GB"/>
        </w:rPr>
        <w:t>and providing a timeline to ensure rapid uptake of the instruments.</w:t>
      </w:r>
    </w:p>
    <w:p w14:paraId="62215517" w14:textId="1C0E6AFD" w:rsidR="009226A6" w:rsidRPr="00BC5834" w:rsidRDefault="00433555" w:rsidP="000D2C0C">
      <w:pPr>
        <w:pStyle w:val="Heading2"/>
        <w:tabs>
          <w:tab w:val="num" w:pos="1200"/>
        </w:tabs>
        <w:rPr>
          <w:szCs w:val="24"/>
        </w:rPr>
      </w:pPr>
      <w:bookmarkStart w:id="27" w:name="_Toc493859661"/>
      <w:bookmarkStart w:id="28" w:name="_Toc494205616"/>
      <w:r w:rsidRPr="00BC5834">
        <w:rPr>
          <w:szCs w:val="24"/>
        </w:rPr>
        <w:t>Methodology and d</w:t>
      </w:r>
      <w:r w:rsidR="00964A7E" w:rsidRPr="00BC5834">
        <w:rPr>
          <w:szCs w:val="24"/>
        </w:rPr>
        <w:t>ata sources</w:t>
      </w:r>
      <w:bookmarkEnd w:id="27"/>
      <w:bookmarkEnd w:id="28"/>
    </w:p>
    <w:p w14:paraId="1759AB56" w14:textId="5BC82953" w:rsidR="007F603D" w:rsidRPr="00BC5834" w:rsidRDefault="00D90A97" w:rsidP="003B5285">
      <w:pPr>
        <w:pStyle w:val="Body"/>
      </w:pPr>
      <w:r w:rsidRPr="00BC5834">
        <w:t xml:space="preserve">The methodological approach was </w:t>
      </w:r>
      <w:r w:rsidR="00717835" w:rsidRPr="00BC5834">
        <w:t>centred on</w:t>
      </w:r>
      <w:r w:rsidR="00B3606D" w:rsidRPr="00BC5834">
        <w:t xml:space="preserve"> the </w:t>
      </w:r>
      <w:r w:rsidRPr="00BC5834">
        <w:t>pilot implementation of the</w:t>
      </w:r>
      <w:r w:rsidR="00E40AE9" w:rsidRPr="00BC5834">
        <w:t xml:space="preserve"> EU</w:t>
      </w:r>
      <w:r w:rsidRPr="00BC5834">
        <w:t xml:space="preserve"> </w:t>
      </w:r>
      <w:r w:rsidR="00E40AE9" w:rsidRPr="00BC5834">
        <w:t>C</w:t>
      </w:r>
      <w:r w:rsidR="009A3C3F" w:rsidRPr="00BC5834">
        <w:t>ompetency F</w:t>
      </w:r>
      <w:r w:rsidRPr="00BC5834">
        <w:t xml:space="preserve">ramework </w:t>
      </w:r>
      <w:r w:rsidR="009A3C3F" w:rsidRPr="00BC5834">
        <w:t>and Self-Assessment</w:t>
      </w:r>
      <w:r w:rsidR="00B3606D" w:rsidRPr="00BC5834">
        <w:t xml:space="preserve"> </w:t>
      </w:r>
      <w:r w:rsidR="00797246" w:rsidRPr="00BC5834">
        <w:t xml:space="preserve">Tool in </w:t>
      </w:r>
      <w:r w:rsidR="00B3606D" w:rsidRPr="00BC5834">
        <w:t xml:space="preserve">8 administrations that volunteered to take part in the study. </w:t>
      </w:r>
      <w:r w:rsidR="009A3C3F" w:rsidRPr="00BC5834">
        <w:t xml:space="preserve">Data were collected via the </w:t>
      </w:r>
      <w:r w:rsidR="007F603D" w:rsidRPr="00BC5834">
        <w:t xml:space="preserve">(1) </w:t>
      </w:r>
      <w:r w:rsidR="009A3C3F" w:rsidRPr="00BC5834">
        <w:t>S</w:t>
      </w:r>
      <w:r w:rsidR="007F603D" w:rsidRPr="00BC5834">
        <w:t>elf-</w:t>
      </w:r>
      <w:r w:rsidR="009A3C3F" w:rsidRPr="00BC5834">
        <w:t>A</w:t>
      </w:r>
      <w:r w:rsidR="007F603D" w:rsidRPr="00BC5834">
        <w:t xml:space="preserve">ssessment </w:t>
      </w:r>
      <w:r w:rsidR="009A3C3F" w:rsidRPr="00BC5834">
        <w:t>T</w:t>
      </w:r>
      <w:r w:rsidR="007F603D" w:rsidRPr="00BC5834">
        <w:t xml:space="preserve">ool; (2) </w:t>
      </w:r>
      <w:r w:rsidR="009A3C3F" w:rsidRPr="00BC5834">
        <w:t>feedback</w:t>
      </w:r>
      <w:r w:rsidR="007F603D" w:rsidRPr="00BC5834">
        <w:t xml:space="preserve"> surveys; (3) workshops and (4) observation</w:t>
      </w:r>
      <w:r w:rsidR="00797246" w:rsidRPr="00BC5834">
        <w:t xml:space="preserve"> of the implementation process</w:t>
      </w:r>
      <w:r w:rsidR="007F603D" w:rsidRPr="00BC5834">
        <w:t xml:space="preserve">. The participation of </w:t>
      </w:r>
      <w:r w:rsidR="009A3C3F" w:rsidRPr="00BC5834">
        <w:t>the administrations</w:t>
      </w:r>
      <w:r w:rsidR="007F603D" w:rsidRPr="00BC5834">
        <w:t xml:space="preserve"> in the pilot </w:t>
      </w:r>
      <w:r w:rsidR="00797246" w:rsidRPr="00BC5834">
        <w:t xml:space="preserve">has been substantial </w:t>
      </w:r>
      <w:r w:rsidR="00244158" w:rsidRPr="00BC5834">
        <w:t>a</w:t>
      </w:r>
      <w:r w:rsidR="007F603D" w:rsidRPr="00BC5834">
        <w:t>s summarized in the table below:</w:t>
      </w:r>
    </w:p>
    <w:p w14:paraId="42679BDF" w14:textId="77777777" w:rsidR="00BB133A" w:rsidRPr="00BC5834" w:rsidRDefault="00BB133A" w:rsidP="00BB133A">
      <w:pPr>
        <w:pStyle w:val="Caption"/>
      </w:pPr>
      <w:r w:rsidRPr="00BC5834">
        <w:t xml:space="preserve">Table </w:t>
      </w:r>
      <w:r w:rsidR="008E5D28" w:rsidRPr="00BC5834">
        <w:fldChar w:fldCharType="begin"/>
      </w:r>
      <w:r w:rsidR="008E5D28" w:rsidRPr="00BC5834">
        <w:instrText xml:space="preserve"> SEQ Table \* ARABIC </w:instrText>
      </w:r>
      <w:r w:rsidR="008E5D28" w:rsidRPr="00BC5834">
        <w:fldChar w:fldCharType="separate"/>
      </w:r>
      <w:r w:rsidR="00343939">
        <w:rPr>
          <w:noProof/>
        </w:rPr>
        <w:t>1</w:t>
      </w:r>
      <w:r w:rsidR="008E5D28" w:rsidRPr="00BC5834">
        <w:rPr>
          <w:noProof/>
        </w:rPr>
        <w:fldChar w:fldCharType="end"/>
      </w:r>
      <w:r w:rsidRPr="00BC5834">
        <w:t>: Overview of institutions and employees involved in the pilot</w:t>
      </w:r>
    </w:p>
    <w:tbl>
      <w:tblPr>
        <w:tblW w:w="9249" w:type="dxa"/>
        <w:tblInd w:w="-5" w:type="dxa"/>
        <w:tblLook w:val="04A0" w:firstRow="1" w:lastRow="0" w:firstColumn="1" w:lastColumn="0" w:noHBand="0" w:noVBand="1"/>
      </w:tblPr>
      <w:tblGrid>
        <w:gridCol w:w="933"/>
        <w:gridCol w:w="1180"/>
        <w:gridCol w:w="4620"/>
        <w:gridCol w:w="1263"/>
        <w:gridCol w:w="1253"/>
      </w:tblGrid>
      <w:tr w:rsidR="007F603D" w:rsidRPr="00BC5834" w14:paraId="21524952" w14:textId="77777777" w:rsidTr="002505DD">
        <w:trPr>
          <w:trHeight w:val="700"/>
          <w:tblHeader/>
        </w:trPr>
        <w:tc>
          <w:tcPr>
            <w:tcW w:w="0" w:type="auto"/>
            <w:tcBorders>
              <w:top w:val="single" w:sz="4" w:space="0" w:color="808080"/>
              <w:left w:val="single" w:sz="4" w:space="0" w:color="808080"/>
              <w:bottom w:val="single" w:sz="4" w:space="0" w:color="808080"/>
              <w:right w:val="single" w:sz="4" w:space="0" w:color="808080"/>
            </w:tcBorders>
            <w:shd w:val="clear" w:color="FFE600" w:fill="1F497D"/>
            <w:noWrap/>
            <w:vAlign w:val="center"/>
            <w:hideMark/>
          </w:tcPr>
          <w:p w14:paraId="7BF42897" w14:textId="77777777" w:rsidR="007F603D" w:rsidRPr="00BC5834" w:rsidRDefault="007F603D" w:rsidP="002C425D">
            <w:pPr>
              <w:spacing w:after="0"/>
              <w:ind w:firstLineChars="100" w:firstLine="161"/>
              <w:jc w:val="left"/>
              <w:rPr>
                <w:rFonts w:ascii="Verdana" w:hAnsi="Verdana" w:cs="Calibri"/>
                <w:b/>
                <w:bCs/>
                <w:color w:val="FFFFFF"/>
                <w:sz w:val="16"/>
                <w:szCs w:val="16"/>
                <w:lang w:val="en-GB"/>
              </w:rPr>
            </w:pPr>
            <w:r w:rsidRPr="00BC5834">
              <w:rPr>
                <w:rFonts w:ascii="Verdana" w:hAnsi="Verdana" w:cs="Calibri"/>
                <w:b/>
                <w:bCs/>
                <w:color w:val="FFFFFF"/>
                <w:sz w:val="16"/>
                <w:szCs w:val="16"/>
                <w:lang w:val="en-GB"/>
              </w:rPr>
              <w:t>Country</w:t>
            </w:r>
          </w:p>
        </w:tc>
        <w:tc>
          <w:tcPr>
            <w:tcW w:w="1152" w:type="dxa"/>
            <w:tcBorders>
              <w:top w:val="single" w:sz="4" w:space="0" w:color="808080"/>
              <w:left w:val="single" w:sz="4" w:space="0" w:color="808080"/>
              <w:bottom w:val="single" w:sz="4" w:space="0" w:color="808080"/>
              <w:right w:val="single" w:sz="4" w:space="0" w:color="808080"/>
            </w:tcBorders>
            <w:shd w:val="clear" w:color="FFE600" w:fill="1F497D"/>
            <w:vAlign w:val="center"/>
            <w:hideMark/>
          </w:tcPr>
          <w:p w14:paraId="60C623D0" w14:textId="77777777" w:rsidR="007F603D" w:rsidRPr="00BC5834" w:rsidRDefault="007F603D" w:rsidP="002C425D">
            <w:pPr>
              <w:spacing w:after="0"/>
              <w:jc w:val="center"/>
              <w:rPr>
                <w:rFonts w:ascii="Verdana" w:hAnsi="Verdana" w:cs="Calibri"/>
                <w:b/>
                <w:bCs/>
                <w:color w:val="FFFFFF"/>
                <w:sz w:val="16"/>
                <w:szCs w:val="16"/>
                <w:lang w:val="en-GB"/>
              </w:rPr>
            </w:pPr>
            <w:r w:rsidRPr="00BC5834">
              <w:rPr>
                <w:rFonts w:ascii="Verdana" w:hAnsi="Verdana" w:cs="Calibri"/>
                <w:b/>
                <w:bCs/>
                <w:color w:val="FFFFFF"/>
                <w:sz w:val="16"/>
                <w:szCs w:val="16"/>
                <w:lang w:val="en-GB"/>
              </w:rPr>
              <w:t>Type of institution</w:t>
            </w:r>
          </w:p>
        </w:tc>
        <w:tc>
          <w:tcPr>
            <w:tcW w:w="4510" w:type="dxa"/>
            <w:tcBorders>
              <w:top w:val="single" w:sz="4" w:space="0" w:color="808080"/>
              <w:left w:val="single" w:sz="4" w:space="0" w:color="808080"/>
              <w:bottom w:val="single" w:sz="4" w:space="0" w:color="808080"/>
              <w:right w:val="single" w:sz="4" w:space="0" w:color="808080"/>
            </w:tcBorders>
            <w:shd w:val="clear" w:color="FFE600" w:fill="1F497D"/>
            <w:noWrap/>
            <w:vAlign w:val="center"/>
            <w:hideMark/>
          </w:tcPr>
          <w:p w14:paraId="2C58BF40" w14:textId="7B2315B0" w:rsidR="007F603D" w:rsidRPr="00BC5834" w:rsidRDefault="002505DD" w:rsidP="002C425D">
            <w:pPr>
              <w:spacing w:after="0"/>
              <w:ind w:firstLineChars="100" w:firstLine="161"/>
              <w:jc w:val="left"/>
              <w:rPr>
                <w:rFonts w:ascii="Verdana" w:hAnsi="Verdana" w:cs="Calibri"/>
                <w:b/>
                <w:bCs/>
                <w:color w:val="FFFFFF"/>
                <w:sz w:val="16"/>
                <w:szCs w:val="16"/>
                <w:lang w:val="en-GB"/>
              </w:rPr>
            </w:pPr>
            <w:r w:rsidRPr="00BC5834">
              <w:rPr>
                <w:rFonts w:ascii="Verdana" w:hAnsi="Verdana" w:cs="Calibri"/>
                <w:b/>
                <w:bCs/>
                <w:color w:val="FFFFFF"/>
                <w:sz w:val="16"/>
                <w:szCs w:val="16"/>
                <w:lang w:val="en-GB"/>
              </w:rPr>
              <w:t>Administration</w:t>
            </w:r>
          </w:p>
        </w:tc>
        <w:tc>
          <w:tcPr>
            <w:tcW w:w="1263" w:type="dxa"/>
            <w:tcBorders>
              <w:top w:val="single" w:sz="4" w:space="0" w:color="808080"/>
              <w:left w:val="nil"/>
              <w:right w:val="nil"/>
            </w:tcBorders>
            <w:shd w:val="clear" w:color="FFE600" w:fill="1F497D"/>
            <w:vAlign w:val="center"/>
            <w:hideMark/>
          </w:tcPr>
          <w:p w14:paraId="75905E0B" w14:textId="41B74B92" w:rsidR="007F603D" w:rsidRPr="00BC5834" w:rsidRDefault="007F603D" w:rsidP="002C425D">
            <w:pPr>
              <w:spacing w:after="0"/>
              <w:jc w:val="center"/>
              <w:rPr>
                <w:rFonts w:ascii="Verdana" w:hAnsi="Verdana" w:cs="Calibri"/>
                <w:b/>
                <w:bCs/>
                <w:color w:val="FFFFFF"/>
                <w:sz w:val="14"/>
                <w:szCs w:val="14"/>
                <w:lang w:val="en-GB"/>
              </w:rPr>
            </w:pPr>
            <w:r w:rsidRPr="00BC5834">
              <w:rPr>
                <w:rFonts w:ascii="Verdana" w:hAnsi="Verdana" w:cs="Calibri"/>
                <w:b/>
                <w:bCs/>
                <w:color w:val="FFFFFF"/>
                <w:sz w:val="14"/>
                <w:szCs w:val="14"/>
                <w:lang w:val="en-GB"/>
              </w:rPr>
              <w:t>N. Self-Assessments</w:t>
            </w:r>
          </w:p>
          <w:p w14:paraId="63ADC82C" w14:textId="3E74D0C5" w:rsidR="007F603D" w:rsidRPr="00BC5834" w:rsidRDefault="007F603D" w:rsidP="002C425D">
            <w:pPr>
              <w:spacing w:after="0"/>
              <w:jc w:val="center"/>
              <w:rPr>
                <w:rFonts w:ascii="Verdana" w:hAnsi="Verdana" w:cs="Calibri"/>
                <w:b/>
                <w:bCs/>
                <w:color w:val="FFFFFF"/>
                <w:sz w:val="14"/>
                <w:szCs w:val="14"/>
                <w:lang w:val="en-GB"/>
              </w:rPr>
            </w:pPr>
            <w:r w:rsidRPr="00BC5834">
              <w:rPr>
                <w:rFonts w:ascii="Verdana" w:hAnsi="Verdana" w:cs="Calibri"/>
                <w:b/>
                <w:bCs/>
                <w:color w:val="FFFFFF"/>
                <w:sz w:val="14"/>
                <w:szCs w:val="14"/>
                <w:lang w:val="en-GB"/>
              </w:rPr>
              <w:t>Completed</w:t>
            </w:r>
          </w:p>
        </w:tc>
        <w:tc>
          <w:tcPr>
            <w:tcW w:w="0" w:type="auto"/>
            <w:tcBorders>
              <w:top w:val="single" w:sz="4" w:space="0" w:color="808080"/>
              <w:left w:val="single" w:sz="4" w:space="0" w:color="808080"/>
              <w:right w:val="nil"/>
            </w:tcBorders>
            <w:shd w:val="clear" w:color="FFE600" w:fill="1F497D"/>
            <w:vAlign w:val="center"/>
            <w:hideMark/>
          </w:tcPr>
          <w:p w14:paraId="3AADB9E8" w14:textId="0096673D" w:rsidR="007F603D" w:rsidRPr="00BC5834" w:rsidRDefault="007F603D" w:rsidP="002C425D">
            <w:pPr>
              <w:spacing w:after="0"/>
              <w:jc w:val="center"/>
              <w:rPr>
                <w:rFonts w:ascii="Verdana" w:hAnsi="Verdana" w:cs="Calibri"/>
                <w:b/>
                <w:bCs/>
                <w:color w:val="FFFFFF"/>
                <w:sz w:val="14"/>
                <w:szCs w:val="14"/>
                <w:lang w:val="en-GB"/>
              </w:rPr>
            </w:pPr>
            <w:r w:rsidRPr="00BC5834">
              <w:rPr>
                <w:rFonts w:ascii="Verdana" w:hAnsi="Verdana" w:cs="Calibri"/>
                <w:b/>
                <w:bCs/>
                <w:color w:val="FFFFFF"/>
                <w:sz w:val="14"/>
                <w:szCs w:val="14"/>
                <w:lang w:val="en-GB"/>
              </w:rPr>
              <w:t>N. Feedback surveys</w:t>
            </w:r>
          </w:p>
          <w:p w14:paraId="1CE53C98" w14:textId="35C1DE5C" w:rsidR="007F603D" w:rsidRPr="00BC5834" w:rsidRDefault="007F603D" w:rsidP="002C425D">
            <w:pPr>
              <w:spacing w:after="0"/>
              <w:jc w:val="center"/>
              <w:rPr>
                <w:rFonts w:ascii="Verdana" w:hAnsi="Verdana" w:cs="Calibri"/>
                <w:b/>
                <w:bCs/>
                <w:color w:val="FFFFFF"/>
                <w:sz w:val="14"/>
                <w:szCs w:val="14"/>
                <w:lang w:val="en-GB"/>
              </w:rPr>
            </w:pPr>
            <w:r w:rsidRPr="00BC5834">
              <w:rPr>
                <w:rFonts w:ascii="Verdana" w:hAnsi="Verdana" w:cs="Calibri"/>
                <w:b/>
                <w:bCs/>
                <w:color w:val="FFFFFF"/>
                <w:sz w:val="14"/>
                <w:szCs w:val="14"/>
                <w:lang w:val="en-GB"/>
              </w:rPr>
              <w:t>Completed</w:t>
            </w:r>
          </w:p>
        </w:tc>
      </w:tr>
      <w:tr w:rsidR="002C425D" w:rsidRPr="00BC5834" w14:paraId="32E3D02A" w14:textId="77777777" w:rsidTr="00797246">
        <w:trPr>
          <w:trHeight w:val="323"/>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45732EEB"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Austria</w:t>
            </w:r>
          </w:p>
        </w:tc>
        <w:tc>
          <w:tcPr>
            <w:tcW w:w="1152" w:type="dxa"/>
            <w:tcBorders>
              <w:top w:val="nil"/>
              <w:left w:val="nil"/>
              <w:bottom w:val="single" w:sz="4" w:space="0" w:color="808080"/>
              <w:right w:val="single" w:sz="4" w:space="0" w:color="808080"/>
            </w:tcBorders>
            <w:shd w:val="clear" w:color="000000" w:fill="FFFFFF"/>
            <w:vAlign w:val="center"/>
            <w:hideMark/>
          </w:tcPr>
          <w:p w14:paraId="6EDBB7B3"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MA</w:t>
            </w:r>
          </w:p>
        </w:tc>
        <w:tc>
          <w:tcPr>
            <w:tcW w:w="4510" w:type="dxa"/>
            <w:tcBorders>
              <w:top w:val="nil"/>
              <w:left w:val="nil"/>
              <w:bottom w:val="single" w:sz="4" w:space="0" w:color="808080"/>
              <w:right w:val="single" w:sz="4" w:space="0" w:color="808080"/>
            </w:tcBorders>
            <w:shd w:val="clear" w:color="000000" w:fill="FFFFFF"/>
            <w:vAlign w:val="center"/>
            <w:hideMark/>
          </w:tcPr>
          <w:p w14:paraId="7E232F0E" w14:textId="77777777" w:rsidR="002C425D" w:rsidRPr="00BC5834" w:rsidRDefault="002C425D" w:rsidP="002C425D">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Investments in Growth and Employment Austria 2014-2020 – OP for the use of the ERDF funds.</w:t>
            </w:r>
          </w:p>
        </w:tc>
        <w:tc>
          <w:tcPr>
            <w:tcW w:w="1263" w:type="dxa"/>
            <w:tcBorders>
              <w:top w:val="nil"/>
              <w:left w:val="nil"/>
              <w:bottom w:val="single" w:sz="4" w:space="0" w:color="808080"/>
              <w:right w:val="single" w:sz="4" w:space="0" w:color="808080"/>
            </w:tcBorders>
            <w:shd w:val="clear" w:color="BFBFBF" w:fill="FFFFFF"/>
            <w:vAlign w:val="center"/>
            <w:hideMark/>
          </w:tcPr>
          <w:p w14:paraId="26D134FB"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13</w:t>
            </w:r>
          </w:p>
        </w:tc>
        <w:tc>
          <w:tcPr>
            <w:tcW w:w="0" w:type="auto"/>
            <w:tcBorders>
              <w:top w:val="nil"/>
              <w:left w:val="nil"/>
              <w:bottom w:val="single" w:sz="4" w:space="0" w:color="808080"/>
              <w:right w:val="single" w:sz="4" w:space="0" w:color="808080"/>
            </w:tcBorders>
            <w:shd w:val="clear" w:color="000000" w:fill="FFFFFF"/>
            <w:noWrap/>
            <w:vAlign w:val="center"/>
            <w:hideMark/>
          </w:tcPr>
          <w:p w14:paraId="42EA55A1"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8</w:t>
            </w:r>
          </w:p>
        </w:tc>
      </w:tr>
      <w:tr w:rsidR="002C425D" w:rsidRPr="00BC5834" w14:paraId="05D7DC83" w14:textId="77777777" w:rsidTr="00797246">
        <w:trPr>
          <w:trHeight w:val="323"/>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68B5AA74"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Bulgaria</w:t>
            </w:r>
          </w:p>
        </w:tc>
        <w:tc>
          <w:tcPr>
            <w:tcW w:w="1152" w:type="dxa"/>
            <w:tcBorders>
              <w:top w:val="nil"/>
              <w:left w:val="nil"/>
              <w:bottom w:val="single" w:sz="4" w:space="0" w:color="808080"/>
              <w:right w:val="single" w:sz="4" w:space="0" w:color="808080"/>
            </w:tcBorders>
            <w:shd w:val="clear" w:color="000000" w:fill="FFFFFF"/>
            <w:vAlign w:val="center"/>
            <w:hideMark/>
          </w:tcPr>
          <w:p w14:paraId="1C59241F"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MA</w:t>
            </w:r>
          </w:p>
        </w:tc>
        <w:tc>
          <w:tcPr>
            <w:tcW w:w="4510" w:type="dxa"/>
            <w:tcBorders>
              <w:top w:val="nil"/>
              <w:left w:val="nil"/>
              <w:bottom w:val="single" w:sz="4" w:space="0" w:color="808080"/>
              <w:right w:val="single" w:sz="4" w:space="0" w:color="808080"/>
            </w:tcBorders>
            <w:shd w:val="clear" w:color="000000" w:fill="FFFFFF"/>
            <w:vAlign w:val="center"/>
            <w:hideMark/>
          </w:tcPr>
          <w:p w14:paraId="22CB7608" w14:textId="6BEC5DD3" w:rsidR="002C425D" w:rsidRPr="00BC5834" w:rsidRDefault="002C425D" w:rsidP="002C425D">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OP Environment 2014 - 2020</w:t>
            </w:r>
          </w:p>
        </w:tc>
        <w:tc>
          <w:tcPr>
            <w:tcW w:w="1263" w:type="dxa"/>
            <w:tcBorders>
              <w:top w:val="nil"/>
              <w:left w:val="nil"/>
              <w:bottom w:val="single" w:sz="4" w:space="0" w:color="808080"/>
              <w:right w:val="single" w:sz="4" w:space="0" w:color="808080"/>
            </w:tcBorders>
            <w:shd w:val="clear" w:color="000000" w:fill="FFFFFF"/>
            <w:vAlign w:val="center"/>
            <w:hideMark/>
          </w:tcPr>
          <w:p w14:paraId="727BD04B"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29</w:t>
            </w:r>
          </w:p>
        </w:tc>
        <w:tc>
          <w:tcPr>
            <w:tcW w:w="0" w:type="auto"/>
            <w:tcBorders>
              <w:top w:val="nil"/>
              <w:left w:val="nil"/>
              <w:bottom w:val="single" w:sz="4" w:space="0" w:color="808080"/>
              <w:right w:val="single" w:sz="4" w:space="0" w:color="808080"/>
            </w:tcBorders>
            <w:shd w:val="clear" w:color="000000" w:fill="FFFFFF"/>
            <w:noWrap/>
            <w:vAlign w:val="center"/>
            <w:hideMark/>
          </w:tcPr>
          <w:p w14:paraId="12F2C0B7"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21</w:t>
            </w:r>
          </w:p>
        </w:tc>
      </w:tr>
      <w:tr w:rsidR="002C425D" w:rsidRPr="00BC5834" w14:paraId="1C6D7012" w14:textId="77777777" w:rsidTr="00797246">
        <w:trPr>
          <w:trHeight w:val="323"/>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453351A0"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Estonia</w:t>
            </w:r>
          </w:p>
        </w:tc>
        <w:tc>
          <w:tcPr>
            <w:tcW w:w="1152" w:type="dxa"/>
            <w:tcBorders>
              <w:top w:val="nil"/>
              <w:left w:val="nil"/>
              <w:bottom w:val="single" w:sz="4" w:space="0" w:color="808080"/>
              <w:right w:val="single" w:sz="4" w:space="0" w:color="808080"/>
            </w:tcBorders>
            <w:shd w:val="clear" w:color="000000" w:fill="FFFFFF"/>
            <w:vAlign w:val="center"/>
            <w:hideMark/>
          </w:tcPr>
          <w:p w14:paraId="5CCF3E44"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AA</w:t>
            </w:r>
          </w:p>
        </w:tc>
        <w:tc>
          <w:tcPr>
            <w:tcW w:w="4510" w:type="dxa"/>
            <w:tcBorders>
              <w:top w:val="nil"/>
              <w:left w:val="nil"/>
              <w:bottom w:val="single" w:sz="4" w:space="0" w:color="808080"/>
              <w:right w:val="single" w:sz="4" w:space="0" w:color="808080"/>
            </w:tcBorders>
            <w:shd w:val="clear" w:color="000000" w:fill="FFFFFF"/>
            <w:vAlign w:val="center"/>
            <w:hideMark/>
          </w:tcPr>
          <w:p w14:paraId="15949A10" w14:textId="77777777" w:rsidR="002C425D" w:rsidRPr="00BC5834" w:rsidRDefault="002C425D" w:rsidP="002C425D">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OP Cohesion Policy Funding 2014 - 2020</w:t>
            </w:r>
          </w:p>
        </w:tc>
        <w:tc>
          <w:tcPr>
            <w:tcW w:w="1263" w:type="dxa"/>
            <w:tcBorders>
              <w:top w:val="nil"/>
              <w:left w:val="nil"/>
              <w:bottom w:val="single" w:sz="4" w:space="0" w:color="808080"/>
              <w:right w:val="single" w:sz="4" w:space="0" w:color="808080"/>
            </w:tcBorders>
            <w:shd w:val="clear" w:color="BFBFBF" w:fill="FFFFFF"/>
            <w:vAlign w:val="center"/>
            <w:hideMark/>
          </w:tcPr>
          <w:p w14:paraId="00E705BF"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10</w:t>
            </w:r>
          </w:p>
        </w:tc>
        <w:tc>
          <w:tcPr>
            <w:tcW w:w="0" w:type="auto"/>
            <w:tcBorders>
              <w:top w:val="nil"/>
              <w:left w:val="nil"/>
              <w:bottom w:val="single" w:sz="4" w:space="0" w:color="808080"/>
              <w:right w:val="single" w:sz="4" w:space="0" w:color="808080"/>
            </w:tcBorders>
            <w:shd w:val="clear" w:color="000000" w:fill="FFFFFF"/>
            <w:noWrap/>
            <w:vAlign w:val="center"/>
            <w:hideMark/>
          </w:tcPr>
          <w:p w14:paraId="39D43120"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13</w:t>
            </w:r>
          </w:p>
        </w:tc>
      </w:tr>
      <w:tr w:rsidR="002C425D" w:rsidRPr="00BC5834" w14:paraId="0DDCDD9D" w14:textId="77777777" w:rsidTr="00797246">
        <w:trPr>
          <w:trHeight w:val="323"/>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2D712082"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Estonia</w:t>
            </w:r>
          </w:p>
        </w:tc>
        <w:tc>
          <w:tcPr>
            <w:tcW w:w="1152" w:type="dxa"/>
            <w:tcBorders>
              <w:top w:val="nil"/>
              <w:left w:val="nil"/>
              <w:bottom w:val="single" w:sz="4" w:space="0" w:color="808080"/>
              <w:right w:val="single" w:sz="4" w:space="0" w:color="808080"/>
            </w:tcBorders>
            <w:shd w:val="clear" w:color="000000" w:fill="FFFFFF"/>
            <w:vAlign w:val="center"/>
            <w:hideMark/>
          </w:tcPr>
          <w:p w14:paraId="67F8D704"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IB</w:t>
            </w:r>
          </w:p>
        </w:tc>
        <w:tc>
          <w:tcPr>
            <w:tcW w:w="4510" w:type="dxa"/>
            <w:tcBorders>
              <w:top w:val="nil"/>
              <w:left w:val="nil"/>
              <w:bottom w:val="single" w:sz="4" w:space="0" w:color="808080"/>
              <w:right w:val="single" w:sz="4" w:space="0" w:color="808080"/>
            </w:tcBorders>
            <w:shd w:val="clear" w:color="000000" w:fill="FFFFFF"/>
            <w:vAlign w:val="center"/>
            <w:hideMark/>
          </w:tcPr>
          <w:p w14:paraId="505DB2B5" w14:textId="77777777" w:rsidR="002C425D" w:rsidRPr="00BC5834" w:rsidRDefault="002C425D" w:rsidP="002C425D">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OP Cohesion Policy Funding 2014 - 2020</w:t>
            </w:r>
          </w:p>
        </w:tc>
        <w:tc>
          <w:tcPr>
            <w:tcW w:w="1263" w:type="dxa"/>
            <w:tcBorders>
              <w:top w:val="nil"/>
              <w:left w:val="nil"/>
              <w:bottom w:val="single" w:sz="4" w:space="0" w:color="808080"/>
              <w:right w:val="single" w:sz="4" w:space="0" w:color="808080"/>
            </w:tcBorders>
            <w:shd w:val="clear" w:color="BFBFBF" w:fill="FFFFFF"/>
            <w:vAlign w:val="center"/>
            <w:hideMark/>
          </w:tcPr>
          <w:p w14:paraId="359DA611"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89</w:t>
            </w:r>
          </w:p>
        </w:tc>
        <w:tc>
          <w:tcPr>
            <w:tcW w:w="0" w:type="auto"/>
            <w:tcBorders>
              <w:top w:val="nil"/>
              <w:left w:val="nil"/>
              <w:bottom w:val="single" w:sz="4" w:space="0" w:color="808080"/>
              <w:right w:val="single" w:sz="4" w:space="0" w:color="808080"/>
            </w:tcBorders>
            <w:shd w:val="clear" w:color="000000" w:fill="FFFFFF"/>
            <w:noWrap/>
            <w:vAlign w:val="center"/>
            <w:hideMark/>
          </w:tcPr>
          <w:p w14:paraId="7BF8AB9F"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7</w:t>
            </w:r>
          </w:p>
        </w:tc>
      </w:tr>
      <w:tr w:rsidR="002C425D" w:rsidRPr="00BC5834" w14:paraId="2B6DACA4" w14:textId="77777777" w:rsidTr="00797246">
        <w:trPr>
          <w:trHeight w:val="323"/>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6D2E8468"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Greece</w:t>
            </w:r>
          </w:p>
        </w:tc>
        <w:tc>
          <w:tcPr>
            <w:tcW w:w="1152" w:type="dxa"/>
            <w:tcBorders>
              <w:top w:val="nil"/>
              <w:left w:val="nil"/>
              <w:bottom w:val="single" w:sz="4" w:space="0" w:color="808080"/>
              <w:right w:val="single" w:sz="4" w:space="0" w:color="808080"/>
            </w:tcBorders>
            <w:shd w:val="clear" w:color="000000" w:fill="FFFFFF"/>
            <w:vAlign w:val="center"/>
            <w:hideMark/>
          </w:tcPr>
          <w:p w14:paraId="2C9A88B6"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MA</w:t>
            </w:r>
          </w:p>
        </w:tc>
        <w:tc>
          <w:tcPr>
            <w:tcW w:w="4510" w:type="dxa"/>
            <w:tcBorders>
              <w:top w:val="nil"/>
              <w:left w:val="nil"/>
              <w:bottom w:val="single" w:sz="4" w:space="0" w:color="808080"/>
              <w:right w:val="single" w:sz="4" w:space="0" w:color="808080"/>
            </w:tcBorders>
            <w:shd w:val="clear" w:color="000000" w:fill="FFFFFF"/>
            <w:vAlign w:val="center"/>
            <w:hideMark/>
          </w:tcPr>
          <w:p w14:paraId="3F7B7C91" w14:textId="25F36A32" w:rsidR="002C425D" w:rsidRPr="00BC5834" w:rsidRDefault="002C425D" w:rsidP="002C425D">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OP Western Macedonia</w:t>
            </w:r>
          </w:p>
        </w:tc>
        <w:tc>
          <w:tcPr>
            <w:tcW w:w="1263" w:type="dxa"/>
            <w:tcBorders>
              <w:top w:val="nil"/>
              <w:left w:val="nil"/>
              <w:bottom w:val="single" w:sz="4" w:space="0" w:color="808080"/>
              <w:right w:val="single" w:sz="4" w:space="0" w:color="808080"/>
            </w:tcBorders>
            <w:shd w:val="clear" w:color="BFBFBF" w:fill="FFFFFF"/>
            <w:vAlign w:val="center"/>
            <w:hideMark/>
          </w:tcPr>
          <w:p w14:paraId="7F66A754"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16</w:t>
            </w:r>
          </w:p>
        </w:tc>
        <w:tc>
          <w:tcPr>
            <w:tcW w:w="0" w:type="auto"/>
            <w:tcBorders>
              <w:top w:val="nil"/>
              <w:left w:val="nil"/>
              <w:bottom w:val="single" w:sz="4" w:space="0" w:color="808080"/>
              <w:right w:val="single" w:sz="4" w:space="0" w:color="808080"/>
            </w:tcBorders>
            <w:shd w:val="clear" w:color="000000" w:fill="FFFFFF"/>
            <w:noWrap/>
            <w:vAlign w:val="center"/>
            <w:hideMark/>
          </w:tcPr>
          <w:p w14:paraId="202E4DDC"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6</w:t>
            </w:r>
          </w:p>
        </w:tc>
      </w:tr>
      <w:tr w:rsidR="002C425D" w:rsidRPr="00BC5834" w14:paraId="13038733" w14:textId="77777777" w:rsidTr="00797246">
        <w:trPr>
          <w:trHeight w:val="323"/>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2984E081"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Hungary</w:t>
            </w:r>
          </w:p>
        </w:tc>
        <w:tc>
          <w:tcPr>
            <w:tcW w:w="1152" w:type="dxa"/>
            <w:tcBorders>
              <w:top w:val="nil"/>
              <w:left w:val="nil"/>
              <w:bottom w:val="single" w:sz="4" w:space="0" w:color="808080"/>
              <w:right w:val="single" w:sz="4" w:space="0" w:color="808080"/>
            </w:tcBorders>
            <w:shd w:val="clear" w:color="000000" w:fill="FFFFFF"/>
            <w:vAlign w:val="center"/>
            <w:hideMark/>
          </w:tcPr>
          <w:p w14:paraId="69A56EEE"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MA</w:t>
            </w:r>
          </w:p>
        </w:tc>
        <w:tc>
          <w:tcPr>
            <w:tcW w:w="4510" w:type="dxa"/>
            <w:tcBorders>
              <w:top w:val="nil"/>
              <w:left w:val="nil"/>
              <w:bottom w:val="single" w:sz="4" w:space="0" w:color="808080"/>
              <w:right w:val="single" w:sz="4" w:space="0" w:color="808080"/>
            </w:tcBorders>
            <w:shd w:val="clear" w:color="000000" w:fill="FFFFFF"/>
            <w:vAlign w:val="center"/>
            <w:hideMark/>
          </w:tcPr>
          <w:p w14:paraId="0A9D97E6" w14:textId="78011D1A" w:rsidR="002C425D" w:rsidRPr="00BC5834" w:rsidRDefault="002C425D" w:rsidP="002C425D">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Environmental and Energy Efficiency OP</w:t>
            </w:r>
          </w:p>
        </w:tc>
        <w:tc>
          <w:tcPr>
            <w:tcW w:w="1263" w:type="dxa"/>
            <w:tcBorders>
              <w:top w:val="nil"/>
              <w:left w:val="nil"/>
              <w:bottom w:val="single" w:sz="4" w:space="0" w:color="808080"/>
              <w:right w:val="single" w:sz="4" w:space="0" w:color="808080"/>
            </w:tcBorders>
            <w:shd w:val="clear" w:color="BFBFBF" w:fill="FFFFFF"/>
            <w:vAlign w:val="center"/>
            <w:hideMark/>
          </w:tcPr>
          <w:p w14:paraId="5AD91A8F"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29</w:t>
            </w:r>
          </w:p>
        </w:tc>
        <w:tc>
          <w:tcPr>
            <w:tcW w:w="0" w:type="auto"/>
            <w:tcBorders>
              <w:top w:val="nil"/>
              <w:left w:val="nil"/>
              <w:bottom w:val="single" w:sz="4" w:space="0" w:color="808080"/>
              <w:right w:val="single" w:sz="4" w:space="0" w:color="808080"/>
            </w:tcBorders>
            <w:shd w:val="clear" w:color="000000" w:fill="FFFFFF"/>
            <w:noWrap/>
            <w:vAlign w:val="center"/>
            <w:hideMark/>
          </w:tcPr>
          <w:p w14:paraId="55DCCF24"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20</w:t>
            </w:r>
          </w:p>
        </w:tc>
      </w:tr>
      <w:tr w:rsidR="002C425D" w:rsidRPr="00BC5834" w14:paraId="51D723EE" w14:textId="77777777" w:rsidTr="00797246">
        <w:trPr>
          <w:trHeight w:val="323"/>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09667151"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Poland</w:t>
            </w:r>
          </w:p>
        </w:tc>
        <w:tc>
          <w:tcPr>
            <w:tcW w:w="1152" w:type="dxa"/>
            <w:tcBorders>
              <w:top w:val="nil"/>
              <w:left w:val="nil"/>
              <w:bottom w:val="single" w:sz="4" w:space="0" w:color="808080"/>
              <w:right w:val="single" w:sz="4" w:space="0" w:color="808080"/>
            </w:tcBorders>
            <w:shd w:val="clear" w:color="000000" w:fill="FFFFFF"/>
            <w:vAlign w:val="center"/>
            <w:hideMark/>
          </w:tcPr>
          <w:p w14:paraId="3A15F656"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MA</w:t>
            </w:r>
          </w:p>
        </w:tc>
        <w:tc>
          <w:tcPr>
            <w:tcW w:w="4510" w:type="dxa"/>
            <w:tcBorders>
              <w:top w:val="nil"/>
              <w:left w:val="nil"/>
              <w:bottom w:val="single" w:sz="4" w:space="0" w:color="808080"/>
              <w:right w:val="single" w:sz="4" w:space="0" w:color="808080"/>
            </w:tcBorders>
            <w:shd w:val="clear" w:color="000000" w:fill="FFFFFF"/>
            <w:vAlign w:val="center"/>
            <w:hideMark/>
          </w:tcPr>
          <w:p w14:paraId="779806C6" w14:textId="41160A04" w:rsidR="002C425D" w:rsidRPr="00BC5834" w:rsidRDefault="002C425D" w:rsidP="002C425D">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 xml:space="preserve">Regional Operational Programme for </w:t>
            </w:r>
            <w:proofErr w:type="spellStart"/>
            <w:r w:rsidRPr="00BC5834">
              <w:rPr>
                <w:rFonts w:ascii="Verdana" w:hAnsi="Verdana" w:cs="Calibri"/>
                <w:color w:val="000000"/>
                <w:sz w:val="16"/>
                <w:szCs w:val="16"/>
                <w:lang w:val="en-GB"/>
              </w:rPr>
              <w:t>Dolnoskie</w:t>
            </w:r>
            <w:proofErr w:type="spellEnd"/>
            <w:r w:rsidRPr="00BC5834">
              <w:rPr>
                <w:rFonts w:ascii="Verdana" w:hAnsi="Verdana" w:cs="Calibri"/>
                <w:color w:val="000000"/>
                <w:sz w:val="16"/>
                <w:szCs w:val="16"/>
                <w:lang w:val="en-GB"/>
              </w:rPr>
              <w:t xml:space="preserve"> </w:t>
            </w:r>
            <w:proofErr w:type="spellStart"/>
            <w:r w:rsidRPr="00BC5834">
              <w:rPr>
                <w:rFonts w:ascii="Verdana" w:hAnsi="Verdana" w:cs="Calibri"/>
                <w:color w:val="000000"/>
                <w:sz w:val="16"/>
                <w:szCs w:val="16"/>
                <w:lang w:val="en-GB"/>
              </w:rPr>
              <w:t>Voivodeship</w:t>
            </w:r>
            <w:proofErr w:type="spellEnd"/>
            <w:r w:rsidRPr="00BC5834">
              <w:rPr>
                <w:rFonts w:ascii="Verdana" w:hAnsi="Verdana" w:cs="Calibri"/>
                <w:color w:val="000000"/>
                <w:sz w:val="16"/>
                <w:szCs w:val="16"/>
                <w:lang w:val="en-GB"/>
              </w:rPr>
              <w:t xml:space="preserve"> 2014 - 2020</w:t>
            </w:r>
          </w:p>
        </w:tc>
        <w:tc>
          <w:tcPr>
            <w:tcW w:w="1263" w:type="dxa"/>
            <w:tcBorders>
              <w:top w:val="nil"/>
              <w:left w:val="nil"/>
              <w:bottom w:val="single" w:sz="4" w:space="0" w:color="808080"/>
              <w:right w:val="single" w:sz="4" w:space="0" w:color="808080"/>
            </w:tcBorders>
            <w:shd w:val="clear" w:color="BFBFBF" w:fill="FFFFFF"/>
            <w:vAlign w:val="center"/>
            <w:hideMark/>
          </w:tcPr>
          <w:p w14:paraId="1E48C95A"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122</w:t>
            </w:r>
          </w:p>
        </w:tc>
        <w:tc>
          <w:tcPr>
            <w:tcW w:w="0" w:type="auto"/>
            <w:tcBorders>
              <w:top w:val="nil"/>
              <w:left w:val="nil"/>
              <w:bottom w:val="single" w:sz="4" w:space="0" w:color="808080"/>
              <w:right w:val="single" w:sz="4" w:space="0" w:color="808080"/>
            </w:tcBorders>
            <w:shd w:val="clear" w:color="000000" w:fill="FFFFFF"/>
            <w:noWrap/>
            <w:vAlign w:val="center"/>
            <w:hideMark/>
          </w:tcPr>
          <w:p w14:paraId="69613911"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105</w:t>
            </w:r>
          </w:p>
        </w:tc>
      </w:tr>
      <w:tr w:rsidR="002C425D" w:rsidRPr="00BC5834" w14:paraId="5F86FDC2" w14:textId="77777777" w:rsidTr="00797246">
        <w:trPr>
          <w:trHeight w:val="323"/>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458A4ABC" w14:textId="77777777" w:rsidR="002C425D" w:rsidRPr="00BC5834" w:rsidRDefault="002C425D" w:rsidP="002C425D">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Romania</w:t>
            </w:r>
          </w:p>
        </w:tc>
        <w:tc>
          <w:tcPr>
            <w:tcW w:w="1152" w:type="dxa"/>
            <w:tcBorders>
              <w:top w:val="nil"/>
              <w:left w:val="nil"/>
              <w:bottom w:val="single" w:sz="4" w:space="0" w:color="808080"/>
              <w:right w:val="single" w:sz="4" w:space="0" w:color="808080"/>
            </w:tcBorders>
            <w:shd w:val="clear" w:color="000000" w:fill="FFFFFF"/>
            <w:vAlign w:val="center"/>
            <w:hideMark/>
          </w:tcPr>
          <w:p w14:paraId="6561F000" w14:textId="77777777" w:rsidR="002C425D" w:rsidRPr="00BC5834" w:rsidRDefault="002C425D" w:rsidP="007F603D">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JS and MA</w:t>
            </w:r>
          </w:p>
        </w:tc>
        <w:tc>
          <w:tcPr>
            <w:tcW w:w="4510" w:type="dxa"/>
            <w:tcBorders>
              <w:top w:val="nil"/>
              <w:left w:val="nil"/>
              <w:bottom w:val="single" w:sz="4" w:space="0" w:color="808080"/>
              <w:right w:val="single" w:sz="4" w:space="0" w:color="808080"/>
            </w:tcBorders>
            <w:shd w:val="clear" w:color="000000" w:fill="FFFFFF"/>
            <w:vAlign w:val="center"/>
            <w:hideMark/>
          </w:tcPr>
          <w:p w14:paraId="79412ACE" w14:textId="77777777" w:rsidR="002C425D" w:rsidRPr="00747F3C" w:rsidRDefault="002C425D" w:rsidP="002C425D">
            <w:pPr>
              <w:spacing w:after="0"/>
              <w:jc w:val="left"/>
              <w:rPr>
                <w:rFonts w:ascii="Verdana" w:hAnsi="Verdana" w:cs="Calibri"/>
                <w:color w:val="000000"/>
                <w:sz w:val="16"/>
                <w:szCs w:val="16"/>
                <w:lang w:val="it-IT"/>
              </w:rPr>
            </w:pPr>
            <w:r w:rsidRPr="00747F3C">
              <w:rPr>
                <w:rFonts w:ascii="Verdana" w:hAnsi="Verdana" w:cs="Calibri"/>
                <w:color w:val="000000"/>
                <w:sz w:val="16"/>
                <w:szCs w:val="16"/>
                <w:lang w:val="it-IT"/>
              </w:rPr>
              <w:t>INTERREG V - A Programme Romania - Bulgaria</w:t>
            </w:r>
          </w:p>
        </w:tc>
        <w:tc>
          <w:tcPr>
            <w:tcW w:w="1263" w:type="dxa"/>
            <w:tcBorders>
              <w:top w:val="nil"/>
              <w:left w:val="nil"/>
              <w:bottom w:val="single" w:sz="4" w:space="0" w:color="808080"/>
              <w:right w:val="single" w:sz="4" w:space="0" w:color="808080"/>
            </w:tcBorders>
            <w:shd w:val="clear" w:color="BFBFBF" w:fill="FFFFFF"/>
            <w:vAlign w:val="center"/>
            <w:hideMark/>
          </w:tcPr>
          <w:p w14:paraId="541415DF"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20</w:t>
            </w:r>
          </w:p>
        </w:tc>
        <w:tc>
          <w:tcPr>
            <w:tcW w:w="0" w:type="auto"/>
            <w:tcBorders>
              <w:top w:val="nil"/>
              <w:left w:val="nil"/>
              <w:bottom w:val="single" w:sz="4" w:space="0" w:color="808080"/>
              <w:right w:val="single" w:sz="4" w:space="0" w:color="808080"/>
            </w:tcBorders>
            <w:shd w:val="clear" w:color="000000" w:fill="FFFFFF"/>
            <w:noWrap/>
            <w:vAlign w:val="center"/>
            <w:hideMark/>
          </w:tcPr>
          <w:p w14:paraId="219801BA" w14:textId="77777777" w:rsidR="002C425D" w:rsidRPr="00BC5834" w:rsidRDefault="002C425D" w:rsidP="002C425D">
            <w:pPr>
              <w:spacing w:after="0"/>
              <w:jc w:val="center"/>
              <w:rPr>
                <w:rFonts w:ascii="Verdana" w:hAnsi="Verdana" w:cs="Calibri"/>
                <w:sz w:val="16"/>
                <w:szCs w:val="16"/>
                <w:lang w:val="en-GB"/>
              </w:rPr>
            </w:pPr>
            <w:r w:rsidRPr="00BC5834">
              <w:rPr>
                <w:rFonts w:ascii="Verdana" w:hAnsi="Verdana" w:cs="Calibri"/>
                <w:sz w:val="16"/>
                <w:szCs w:val="16"/>
                <w:lang w:val="en-GB"/>
              </w:rPr>
              <w:t>19</w:t>
            </w:r>
          </w:p>
        </w:tc>
      </w:tr>
      <w:tr w:rsidR="007F603D" w:rsidRPr="00BC5834" w14:paraId="4C8D1105" w14:textId="77777777" w:rsidTr="00797246">
        <w:trPr>
          <w:trHeight w:val="357"/>
        </w:trPr>
        <w:tc>
          <w:tcPr>
            <w:tcW w:w="6750" w:type="dxa"/>
            <w:gridSpan w:val="3"/>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hideMark/>
          </w:tcPr>
          <w:p w14:paraId="58C1D65D" w14:textId="7E8286EC" w:rsidR="002C425D" w:rsidRPr="00BC5834" w:rsidRDefault="007F603D" w:rsidP="007F603D">
            <w:pPr>
              <w:spacing w:after="0"/>
              <w:rPr>
                <w:rFonts w:ascii="Verdana" w:hAnsi="Verdana" w:cs="Calibri"/>
                <w:color w:val="000000"/>
                <w:sz w:val="16"/>
                <w:szCs w:val="16"/>
                <w:lang w:val="en-GB"/>
              </w:rPr>
            </w:pPr>
            <w:r w:rsidRPr="00BC5834">
              <w:rPr>
                <w:rFonts w:ascii="Verdana" w:hAnsi="Verdana" w:cs="Calibri"/>
                <w:color w:val="000000"/>
                <w:sz w:val="16"/>
                <w:szCs w:val="16"/>
                <w:lang w:val="en-GB"/>
              </w:rPr>
              <w:t xml:space="preserve">   </w:t>
            </w:r>
            <w:r w:rsidR="002C425D" w:rsidRPr="00BC5834">
              <w:rPr>
                <w:rFonts w:ascii="Verdana" w:hAnsi="Verdana" w:cs="Calibri"/>
                <w:color w:val="000000"/>
                <w:sz w:val="16"/>
                <w:szCs w:val="16"/>
                <w:lang w:val="en-GB"/>
              </w:rPr>
              <w:t>Total</w:t>
            </w:r>
          </w:p>
        </w:tc>
        <w:tc>
          <w:tcPr>
            <w:tcW w:w="1263" w:type="dxa"/>
            <w:tcBorders>
              <w:top w:val="nil"/>
              <w:left w:val="nil"/>
              <w:bottom w:val="single" w:sz="4" w:space="0" w:color="808080"/>
              <w:right w:val="single" w:sz="4" w:space="0" w:color="808080"/>
            </w:tcBorders>
            <w:shd w:val="clear" w:color="auto" w:fill="F2F2F2" w:themeFill="background1" w:themeFillShade="F2"/>
            <w:vAlign w:val="center"/>
            <w:hideMark/>
          </w:tcPr>
          <w:p w14:paraId="1F49944A" w14:textId="77777777" w:rsidR="002C425D" w:rsidRPr="00BC5834" w:rsidRDefault="002C425D" w:rsidP="002C425D">
            <w:pPr>
              <w:spacing w:after="0"/>
              <w:jc w:val="center"/>
              <w:rPr>
                <w:rFonts w:ascii="Verdana" w:hAnsi="Verdana" w:cs="Calibri"/>
                <w:color w:val="000000"/>
                <w:sz w:val="16"/>
                <w:szCs w:val="16"/>
                <w:lang w:val="en-GB"/>
              </w:rPr>
            </w:pPr>
            <w:r w:rsidRPr="00BC5834">
              <w:rPr>
                <w:rFonts w:ascii="Verdana" w:hAnsi="Verdana" w:cs="Calibri"/>
                <w:color w:val="000000"/>
                <w:sz w:val="16"/>
                <w:szCs w:val="16"/>
                <w:lang w:val="en-GB"/>
              </w:rPr>
              <w:t>328</w:t>
            </w:r>
          </w:p>
        </w:tc>
        <w:tc>
          <w:tcPr>
            <w:tcW w:w="0" w:type="auto"/>
            <w:tcBorders>
              <w:top w:val="nil"/>
              <w:left w:val="nil"/>
              <w:bottom w:val="single" w:sz="4" w:space="0" w:color="808080"/>
              <w:right w:val="single" w:sz="4" w:space="0" w:color="808080"/>
            </w:tcBorders>
            <w:shd w:val="clear" w:color="auto" w:fill="F2F2F2" w:themeFill="background1" w:themeFillShade="F2"/>
            <w:vAlign w:val="center"/>
            <w:hideMark/>
          </w:tcPr>
          <w:p w14:paraId="64CAA0F0" w14:textId="77777777" w:rsidR="002C425D" w:rsidRPr="00BC5834" w:rsidRDefault="002C425D" w:rsidP="002C425D">
            <w:pPr>
              <w:spacing w:after="0"/>
              <w:jc w:val="center"/>
              <w:rPr>
                <w:rFonts w:ascii="Verdana" w:hAnsi="Verdana" w:cs="Calibri"/>
                <w:color w:val="000000"/>
                <w:sz w:val="16"/>
                <w:szCs w:val="16"/>
                <w:lang w:val="en-GB"/>
              </w:rPr>
            </w:pPr>
            <w:r w:rsidRPr="00BC5834">
              <w:rPr>
                <w:rFonts w:ascii="Verdana" w:hAnsi="Verdana" w:cs="Calibri"/>
                <w:color w:val="000000"/>
                <w:sz w:val="16"/>
                <w:szCs w:val="16"/>
                <w:lang w:val="en-GB"/>
              </w:rPr>
              <w:t>199</w:t>
            </w:r>
          </w:p>
        </w:tc>
      </w:tr>
    </w:tbl>
    <w:p w14:paraId="3EF48005" w14:textId="2D264CA3" w:rsidR="00E40AE9" w:rsidRPr="00BC5834" w:rsidRDefault="009A3C3F" w:rsidP="003B5285">
      <w:pPr>
        <w:pStyle w:val="Body"/>
      </w:pPr>
      <w:r w:rsidRPr="00BC5834">
        <w:t xml:space="preserve">While the numbers of the pilot </w:t>
      </w:r>
      <w:r w:rsidR="00797246" w:rsidRPr="00BC5834">
        <w:t>may appear</w:t>
      </w:r>
      <w:r w:rsidRPr="00BC5834">
        <w:t xml:space="preserve"> </w:t>
      </w:r>
      <w:r w:rsidR="00E40AE9" w:rsidRPr="00BC5834">
        <w:t xml:space="preserve">small compared to the total number of employees and institutions involved in the management and implementation of ERDF and CF, the results are to be considered relevant due to diverse characteristics of </w:t>
      </w:r>
      <w:r w:rsidRPr="00BC5834">
        <w:t>the administrations involved</w:t>
      </w:r>
      <w:r w:rsidR="00797246" w:rsidRPr="00BC5834">
        <w:t>:</w:t>
      </w:r>
    </w:p>
    <w:p w14:paraId="44E01BC1" w14:textId="77777777" w:rsidR="00E40AE9" w:rsidRPr="00BC5834" w:rsidRDefault="00E40AE9" w:rsidP="00E40AE9">
      <w:pPr>
        <w:pStyle w:val="Caption"/>
        <w:keepNext/>
      </w:pPr>
      <w:r w:rsidRPr="00BC5834">
        <w:lastRenderedPageBreak/>
        <w:t xml:space="preserve">Table </w:t>
      </w:r>
      <w:r w:rsidRPr="00BC5834">
        <w:fldChar w:fldCharType="begin"/>
      </w:r>
      <w:r w:rsidRPr="00BC5834">
        <w:instrText xml:space="preserve"> SEQ Table \* ARABIC </w:instrText>
      </w:r>
      <w:r w:rsidRPr="00BC5834">
        <w:fldChar w:fldCharType="separate"/>
      </w:r>
      <w:r w:rsidRPr="00BC5834">
        <w:rPr>
          <w:noProof/>
        </w:rPr>
        <w:t>2</w:t>
      </w:r>
      <w:r w:rsidRPr="00BC5834">
        <w:fldChar w:fldCharType="end"/>
      </w:r>
      <w:r w:rsidRPr="00BC5834">
        <w:t xml:space="preserve">: Overview of pilot characteristics </w:t>
      </w:r>
    </w:p>
    <w:tbl>
      <w:tblPr>
        <w:tblW w:w="5038" w:type="pct"/>
        <w:tblLook w:val="04A0" w:firstRow="1" w:lastRow="0" w:firstColumn="1" w:lastColumn="0" w:noHBand="0" w:noVBand="1"/>
      </w:tblPr>
      <w:tblGrid>
        <w:gridCol w:w="2208"/>
        <w:gridCol w:w="2316"/>
        <w:gridCol w:w="1942"/>
        <w:gridCol w:w="1556"/>
        <w:gridCol w:w="1581"/>
      </w:tblGrid>
      <w:tr w:rsidR="00E40AE9" w:rsidRPr="00BC5834" w14:paraId="251B0DFB" w14:textId="77777777" w:rsidTr="002505DD">
        <w:trPr>
          <w:trHeight w:val="31"/>
          <w:tblHeader/>
        </w:trPr>
        <w:tc>
          <w:tcPr>
            <w:tcW w:w="1150" w:type="pct"/>
            <w:tcBorders>
              <w:top w:val="single" w:sz="4" w:space="0" w:color="808080"/>
              <w:left w:val="single" w:sz="4" w:space="0" w:color="808080"/>
              <w:bottom w:val="single" w:sz="4" w:space="0" w:color="808080"/>
              <w:right w:val="single" w:sz="4" w:space="0" w:color="808080"/>
            </w:tcBorders>
            <w:shd w:val="clear" w:color="000000" w:fill="1F497D"/>
            <w:vAlign w:val="center"/>
            <w:hideMark/>
          </w:tcPr>
          <w:p w14:paraId="64959014" w14:textId="77777777" w:rsidR="00E40AE9" w:rsidRPr="00BC5834" w:rsidRDefault="00E40AE9" w:rsidP="003D563A">
            <w:pPr>
              <w:spacing w:after="0"/>
              <w:jc w:val="left"/>
              <w:rPr>
                <w:rFonts w:ascii="Verdana" w:hAnsi="Verdana" w:cs="Calibri"/>
                <w:b/>
                <w:bCs/>
                <w:color w:val="FFFFFF"/>
                <w:sz w:val="16"/>
                <w:szCs w:val="16"/>
                <w:lang w:val="en-GB"/>
              </w:rPr>
            </w:pPr>
            <w:r w:rsidRPr="00BC5834">
              <w:rPr>
                <w:rFonts w:ascii="Verdana" w:hAnsi="Verdana" w:cs="Calibri"/>
                <w:b/>
                <w:bCs/>
                <w:color w:val="FFFFFF"/>
                <w:sz w:val="16"/>
                <w:szCs w:val="16"/>
                <w:lang w:val="en-GB"/>
              </w:rPr>
              <w:t>Authorities</w:t>
            </w:r>
          </w:p>
        </w:tc>
        <w:tc>
          <w:tcPr>
            <w:tcW w:w="1206" w:type="pct"/>
            <w:tcBorders>
              <w:top w:val="single" w:sz="4" w:space="0" w:color="808080"/>
              <w:left w:val="nil"/>
              <w:bottom w:val="single" w:sz="4" w:space="0" w:color="808080"/>
              <w:right w:val="single" w:sz="4" w:space="0" w:color="808080"/>
            </w:tcBorders>
            <w:shd w:val="clear" w:color="000000" w:fill="1F497D"/>
            <w:vAlign w:val="center"/>
            <w:hideMark/>
          </w:tcPr>
          <w:p w14:paraId="58C54EB8" w14:textId="77777777" w:rsidR="00E40AE9" w:rsidRPr="00BC5834" w:rsidRDefault="00E40AE9" w:rsidP="003D563A">
            <w:pPr>
              <w:spacing w:after="0"/>
              <w:jc w:val="left"/>
              <w:rPr>
                <w:rFonts w:ascii="Verdana" w:hAnsi="Verdana" w:cs="Calibri"/>
                <w:b/>
                <w:bCs/>
                <w:color w:val="FFFFFF"/>
                <w:sz w:val="16"/>
                <w:szCs w:val="16"/>
                <w:lang w:val="en-GB"/>
              </w:rPr>
            </w:pPr>
            <w:r w:rsidRPr="00BC5834">
              <w:rPr>
                <w:rFonts w:ascii="Verdana" w:hAnsi="Verdana" w:cs="Calibri"/>
                <w:b/>
                <w:bCs/>
                <w:color w:val="FFFFFF"/>
                <w:sz w:val="16"/>
                <w:szCs w:val="16"/>
                <w:lang w:val="en-GB"/>
              </w:rPr>
              <w:t>Funding sources</w:t>
            </w:r>
          </w:p>
        </w:tc>
        <w:tc>
          <w:tcPr>
            <w:tcW w:w="1011" w:type="pct"/>
            <w:tcBorders>
              <w:top w:val="single" w:sz="4" w:space="0" w:color="808080"/>
              <w:left w:val="nil"/>
              <w:bottom w:val="single" w:sz="4" w:space="0" w:color="808080"/>
              <w:right w:val="single" w:sz="4" w:space="0" w:color="808080"/>
            </w:tcBorders>
            <w:shd w:val="clear" w:color="000000" w:fill="1F497D"/>
            <w:vAlign w:val="center"/>
            <w:hideMark/>
          </w:tcPr>
          <w:p w14:paraId="2469C190" w14:textId="77777777" w:rsidR="00E40AE9" w:rsidRPr="00BC5834" w:rsidRDefault="00E40AE9" w:rsidP="003D563A">
            <w:pPr>
              <w:spacing w:after="0"/>
              <w:jc w:val="left"/>
              <w:rPr>
                <w:rFonts w:ascii="Verdana" w:hAnsi="Verdana" w:cs="Calibri"/>
                <w:b/>
                <w:bCs/>
                <w:color w:val="FFFFFF"/>
                <w:sz w:val="16"/>
                <w:szCs w:val="16"/>
                <w:lang w:val="en-GB"/>
              </w:rPr>
            </w:pPr>
            <w:r w:rsidRPr="00BC5834">
              <w:rPr>
                <w:rFonts w:ascii="Verdana" w:hAnsi="Verdana" w:cs="Calibri"/>
                <w:b/>
                <w:bCs/>
                <w:color w:val="FFFFFF"/>
                <w:sz w:val="16"/>
                <w:szCs w:val="16"/>
                <w:lang w:val="en-GB"/>
              </w:rPr>
              <w:t>Geographic Scope</w:t>
            </w:r>
          </w:p>
        </w:tc>
        <w:tc>
          <w:tcPr>
            <w:tcW w:w="810" w:type="pct"/>
            <w:tcBorders>
              <w:top w:val="single" w:sz="4" w:space="0" w:color="808080"/>
              <w:left w:val="nil"/>
              <w:bottom w:val="single" w:sz="4" w:space="0" w:color="808080"/>
              <w:right w:val="single" w:sz="4" w:space="0" w:color="808080"/>
            </w:tcBorders>
            <w:shd w:val="clear" w:color="000000" w:fill="1F497D"/>
            <w:vAlign w:val="center"/>
            <w:hideMark/>
          </w:tcPr>
          <w:p w14:paraId="08336731" w14:textId="77777777" w:rsidR="00E40AE9" w:rsidRPr="00BC5834" w:rsidRDefault="00E40AE9" w:rsidP="003D563A">
            <w:pPr>
              <w:spacing w:after="0"/>
              <w:jc w:val="left"/>
              <w:rPr>
                <w:rFonts w:ascii="Verdana" w:hAnsi="Verdana" w:cs="Calibri"/>
                <w:b/>
                <w:bCs/>
                <w:color w:val="FFFFFF"/>
                <w:sz w:val="16"/>
                <w:szCs w:val="16"/>
                <w:lang w:val="en-GB"/>
              </w:rPr>
            </w:pPr>
            <w:r w:rsidRPr="00BC5834">
              <w:rPr>
                <w:rFonts w:ascii="Verdana" w:hAnsi="Verdana" w:cs="Calibri"/>
                <w:b/>
                <w:bCs/>
                <w:color w:val="FFFFFF"/>
                <w:sz w:val="16"/>
                <w:szCs w:val="16"/>
                <w:lang w:val="en-GB"/>
              </w:rPr>
              <w:t xml:space="preserve">EU Budget </w:t>
            </w:r>
          </w:p>
        </w:tc>
        <w:tc>
          <w:tcPr>
            <w:tcW w:w="823" w:type="pct"/>
            <w:tcBorders>
              <w:top w:val="single" w:sz="4" w:space="0" w:color="808080"/>
              <w:left w:val="nil"/>
              <w:bottom w:val="single" w:sz="4" w:space="0" w:color="808080"/>
              <w:right w:val="single" w:sz="4" w:space="0" w:color="808080"/>
            </w:tcBorders>
            <w:shd w:val="clear" w:color="000000" w:fill="1F497D"/>
            <w:vAlign w:val="center"/>
            <w:hideMark/>
          </w:tcPr>
          <w:p w14:paraId="370A66EB" w14:textId="77777777" w:rsidR="00E40AE9" w:rsidRPr="00BC5834" w:rsidRDefault="00E40AE9" w:rsidP="003D563A">
            <w:pPr>
              <w:spacing w:after="0"/>
              <w:jc w:val="left"/>
              <w:rPr>
                <w:rFonts w:ascii="Verdana" w:hAnsi="Verdana" w:cs="Calibri"/>
                <w:b/>
                <w:bCs/>
                <w:color w:val="FFFFFF"/>
                <w:sz w:val="16"/>
                <w:szCs w:val="16"/>
                <w:lang w:val="en-GB"/>
              </w:rPr>
            </w:pPr>
            <w:r w:rsidRPr="00BC5834">
              <w:rPr>
                <w:rFonts w:ascii="Verdana" w:hAnsi="Verdana" w:cs="Calibri"/>
                <w:b/>
                <w:bCs/>
                <w:color w:val="FFFFFF"/>
                <w:sz w:val="16"/>
                <w:szCs w:val="16"/>
                <w:lang w:val="en-GB"/>
              </w:rPr>
              <w:t>Thematic Objectives</w:t>
            </w:r>
          </w:p>
        </w:tc>
      </w:tr>
      <w:tr w:rsidR="00E40AE9" w:rsidRPr="00BC5834" w14:paraId="78B244DD" w14:textId="77777777" w:rsidTr="002505DD">
        <w:trPr>
          <w:trHeight w:val="432"/>
        </w:trPr>
        <w:tc>
          <w:tcPr>
            <w:tcW w:w="1150" w:type="pct"/>
            <w:tcBorders>
              <w:top w:val="nil"/>
              <w:left w:val="single" w:sz="4" w:space="0" w:color="808080"/>
              <w:bottom w:val="single" w:sz="4" w:space="0" w:color="808080"/>
              <w:right w:val="single" w:sz="4" w:space="0" w:color="808080"/>
            </w:tcBorders>
            <w:shd w:val="clear" w:color="000000" w:fill="FFFFFF"/>
            <w:vAlign w:val="center"/>
            <w:hideMark/>
          </w:tcPr>
          <w:p w14:paraId="19F40A09"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5 Managing Authorities</w:t>
            </w:r>
          </w:p>
        </w:tc>
        <w:tc>
          <w:tcPr>
            <w:tcW w:w="1206" w:type="pct"/>
            <w:tcBorders>
              <w:top w:val="nil"/>
              <w:left w:val="nil"/>
              <w:bottom w:val="single" w:sz="4" w:space="0" w:color="808080"/>
              <w:right w:val="single" w:sz="4" w:space="0" w:color="808080"/>
            </w:tcBorders>
            <w:shd w:val="clear" w:color="000000" w:fill="FFFFFF"/>
            <w:vAlign w:val="center"/>
            <w:hideMark/>
          </w:tcPr>
          <w:p w14:paraId="4231C96C" w14:textId="3FCEFE5C" w:rsidR="00E40AE9" w:rsidRPr="00BC5834" w:rsidRDefault="00747F3C" w:rsidP="003D563A">
            <w:pPr>
              <w:spacing w:after="0"/>
              <w:jc w:val="left"/>
              <w:rPr>
                <w:rFonts w:ascii="Verdana" w:hAnsi="Verdana" w:cs="Calibri"/>
                <w:color w:val="000000"/>
                <w:sz w:val="16"/>
                <w:szCs w:val="16"/>
                <w:lang w:val="en-GB"/>
              </w:rPr>
            </w:pPr>
            <w:r>
              <w:rPr>
                <w:rFonts w:ascii="Verdana" w:hAnsi="Verdana" w:cs="Calibri"/>
                <w:color w:val="000000"/>
                <w:sz w:val="16"/>
                <w:szCs w:val="16"/>
                <w:lang w:val="en-GB"/>
              </w:rPr>
              <w:t>3 p</w:t>
            </w:r>
            <w:r w:rsidR="00E40AE9" w:rsidRPr="00BC5834">
              <w:rPr>
                <w:rFonts w:ascii="Verdana" w:hAnsi="Verdana" w:cs="Calibri"/>
                <w:color w:val="000000"/>
                <w:sz w:val="16"/>
                <w:szCs w:val="16"/>
                <w:lang w:val="en-GB"/>
              </w:rPr>
              <w:t xml:space="preserve">rogrammes: </w:t>
            </w:r>
          </w:p>
          <w:p w14:paraId="0B08F906"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ERDF</w:t>
            </w:r>
          </w:p>
        </w:tc>
        <w:tc>
          <w:tcPr>
            <w:tcW w:w="1011" w:type="pct"/>
            <w:tcBorders>
              <w:top w:val="nil"/>
              <w:left w:val="nil"/>
              <w:bottom w:val="single" w:sz="4" w:space="0" w:color="808080"/>
              <w:right w:val="single" w:sz="4" w:space="0" w:color="808080"/>
            </w:tcBorders>
            <w:shd w:val="clear" w:color="000000" w:fill="FFFFFF"/>
            <w:vAlign w:val="center"/>
            <w:hideMark/>
          </w:tcPr>
          <w:p w14:paraId="724604E9" w14:textId="72BC4AFF" w:rsidR="00E40AE9" w:rsidRPr="00BC5834" w:rsidRDefault="00E40AE9" w:rsidP="00747F3C">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 xml:space="preserve">4 </w:t>
            </w:r>
            <w:r w:rsidR="00747F3C">
              <w:rPr>
                <w:rFonts w:ascii="Verdana" w:hAnsi="Verdana" w:cs="Calibri"/>
                <w:color w:val="000000"/>
                <w:sz w:val="16"/>
                <w:szCs w:val="16"/>
                <w:lang w:val="en-GB"/>
              </w:rPr>
              <w:t>p</w:t>
            </w:r>
            <w:r w:rsidRPr="00BC5834">
              <w:rPr>
                <w:rFonts w:ascii="Verdana" w:hAnsi="Verdana" w:cs="Calibri"/>
                <w:color w:val="000000"/>
                <w:sz w:val="16"/>
                <w:szCs w:val="16"/>
                <w:lang w:val="en-GB"/>
              </w:rPr>
              <w:t>rogrammes: national scope</w:t>
            </w:r>
          </w:p>
        </w:tc>
        <w:tc>
          <w:tcPr>
            <w:tcW w:w="810"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03376585"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Min:</w:t>
            </w:r>
          </w:p>
          <w:p w14:paraId="7F3E50FE"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EUR 200 million</w:t>
            </w:r>
          </w:p>
        </w:tc>
        <w:tc>
          <w:tcPr>
            <w:tcW w:w="823"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14B60A87"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Min:</w:t>
            </w:r>
          </w:p>
          <w:p w14:paraId="26BE96F7"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1 Thematic Objective</w:t>
            </w:r>
          </w:p>
        </w:tc>
      </w:tr>
      <w:tr w:rsidR="00E40AE9" w:rsidRPr="00BC5834" w14:paraId="7B30B77D" w14:textId="77777777" w:rsidTr="00075D1F">
        <w:trPr>
          <w:trHeight w:val="426"/>
        </w:trPr>
        <w:tc>
          <w:tcPr>
            <w:tcW w:w="1150" w:type="pct"/>
            <w:tcBorders>
              <w:top w:val="nil"/>
              <w:left w:val="single" w:sz="4" w:space="0" w:color="808080"/>
              <w:bottom w:val="single" w:sz="4" w:space="0" w:color="808080"/>
              <w:right w:val="single" w:sz="4" w:space="0" w:color="808080"/>
            </w:tcBorders>
            <w:shd w:val="clear" w:color="000000" w:fill="FFFFFF"/>
            <w:vAlign w:val="center"/>
            <w:hideMark/>
          </w:tcPr>
          <w:p w14:paraId="6A08C8E5"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1 Intermediate Body</w:t>
            </w:r>
          </w:p>
        </w:tc>
        <w:tc>
          <w:tcPr>
            <w:tcW w:w="1206" w:type="pct"/>
            <w:tcBorders>
              <w:top w:val="nil"/>
              <w:left w:val="nil"/>
              <w:bottom w:val="single" w:sz="4" w:space="0" w:color="808080"/>
              <w:right w:val="single" w:sz="4" w:space="0" w:color="808080"/>
            </w:tcBorders>
            <w:shd w:val="clear" w:color="000000" w:fill="FFFFFF"/>
            <w:vAlign w:val="center"/>
            <w:hideMark/>
          </w:tcPr>
          <w:p w14:paraId="6E0FE7B5" w14:textId="52A8BC0A" w:rsidR="00E40AE9" w:rsidRPr="00BC5834" w:rsidRDefault="00747F3C" w:rsidP="003D563A">
            <w:pPr>
              <w:spacing w:after="0"/>
              <w:jc w:val="left"/>
              <w:rPr>
                <w:rFonts w:ascii="Verdana" w:hAnsi="Verdana" w:cs="Calibri"/>
                <w:color w:val="000000"/>
                <w:sz w:val="16"/>
                <w:szCs w:val="16"/>
                <w:lang w:val="en-GB"/>
              </w:rPr>
            </w:pPr>
            <w:r>
              <w:rPr>
                <w:rFonts w:ascii="Verdana" w:hAnsi="Verdana" w:cs="Calibri"/>
                <w:color w:val="000000"/>
                <w:sz w:val="16"/>
                <w:szCs w:val="16"/>
                <w:lang w:val="en-GB"/>
              </w:rPr>
              <w:t>2 p</w:t>
            </w:r>
            <w:r w:rsidR="00E40AE9" w:rsidRPr="00BC5834">
              <w:rPr>
                <w:rFonts w:ascii="Verdana" w:hAnsi="Verdana" w:cs="Calibri"/>
                <w:color w:val="000000"/>
                <w:sz w:val="16"/>
                <w:szCs w:val="16"/>
                <w:lang w:val="en-GB"/>
              </w:rPr>
              <w:t xml:space="preserve">rogrammes: </w:t>
            </w:r>
          </w:p>
          <w:p w14:paraId="733907E2"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ERDF, CF</w:t>
            </w:r>
          </w:p>
        </w:tc>
        <w:tc>
          <w:tcPr>
            <w:tcW w:w="1011" w:type="pct"/>
            <w:tcBorders>
              <w:top w:val="nil"/>
              <w:left w:val="nil"/>
              <w:bottom w:val="single" w:sz="4" w:space="0" w:color="808080"/>
              <w:right w:val="single" w:sz="4" w:space="0" w:color="808080"/>
            </w:tcBorders>
            <w:shd w:val="clear" w:color="000000" w:fill="FFFFFF"/>
            <w:vAlign w:val="center"/>
            <w:hideMark/>
          </w:tcPr>
          <w:p w14:paraId="6DF05020" w14:textId="63FEF08A" w:rsidR="00E40AE9" w:rsidRPr="00BC5834" w:rsidRDefault="00747F3C" w:rsidP="003D563A">
            <w:pPr>
              <w:spacing w:after="0"/>
              <w:jc w:val="left"/>
              <w:rPr>
                <w:rFonts w:ascii="Verdana" w:hAnsi="Verdana" w:cs="Calibri"/>
                <w:color w:val="000000"/>
                <w:sz w:val="16"/>
                <w:szCs w:val="16"/>
                <w:lang w:val="en-GB"/>
              </w:rPr>
            </w:pPr>
            <w:r>
              <w:rPr>
                <w:rFonts w:ascii="Verdana" w:hAnsi="Verdana" w:cs="Calibri"/>
                <w:color w:val="000000"/>
                <w:sz w:val="16"/>
                <w:szCs w:val="16"/>
                <w:lang w:val="en-GB"/>
              </w:rPr>
              <w:t>2 p</w:t>
            </w:r>
            <w:r w:rsidR="00E40AE9" w:rsidRPr="00BC5834">
              <w:rPr>
                <w:rFonts w:ascii="Verdana" w:hAnsi="Verdana" w:cs="Calibri"/>
                <w:color w:val="000000"/>
                <w:sz w:val="16"/>
                <w:szCs w:val="16"/>
                <w:lang w:val="en-GB"/>
              </w:rPr>
              <w:t>rogrammes:</w:t>
            </w:r>
          </w:p>
          <w:p w14:paraId="373ED289"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regional scope</w:t>
            </w:r>
          </w:p>
        </w:tc>
        <w:tc>
          <w:tcPr>
            <w:tcW w:w="810" w:type="pct"/>
            <w:vMerge/>
            <w:tcBorders>
              <w:top w:val="nil"/>
              <w:left w:val="single" w:sz="4" w:space="0" w:color="808080"/>
              <w:bottom w:val="single" w:sz="4" w:space="0" w:color="808080"/>
              <w:right w:val="single" w:sz="4" w:space="0" w:color="808080"/>
            </w:tcBorders>
            <w:vAlign w:val="center"/>
            <w:hideMark/>
          </w:tcPr>
          <w:p w14:paraId="001FB5CE" w14:textId="77777777" w:rsidR="00E40AE9" w:rsidRPr="00BC5834" w:rsidRDefault="00E40AE9" w:rsidP="003D563A">
            <w:pPr>
              <w:spacing w:after="0"/>
              <w:jc w:val="left"/>
              <w:rPr>
                <w:rFonts w:ascii="Verdana" w:hAnsi="Verdana" w:cs="Calibri"/>
                <w:color w:val="000000"/>
                <w:sz w:val="16"/>
                <w:szCs w:val="16"/>
                <w:lang w:val="en-GB"/>
              </w:rPr>
            </w:pPr>
          </w:p>
        </w:tc>
        <w:tc>
          <w:tcPr>
            <w:tcW w:w="823" w:type="pct"/>
            <w:vMerge/>
            <w:tcBorders>
              <w:top w:val="nil"/>
              <w:left w:val="single" w:sz="4" w:space="0" w:color="808080"/>
              <w:bottom w:val="single" w:sz="4" w:space="0" w:color="808080"/>
              <w:right w:val="single" w:sz="4" w:space="0" w:color="808080"/>
            </w:tcBorders>
            <w:vAlign w:val="center"/>
            <w:hideMark/>
          </w:tcPr>
          <w:p w14:paraId="5B8E3FC1" w14:textId="77777777" w:rsidR="00E40AE9" w:rsidRPr="00BC5834" w:rsidRDefault="00E40AE9" w:rsidP="003D563A">
            <w:pPr>
              <w:spacing w:after="0"/>
              <w:jc w:val="left"/>
              <w:rPr>
                <w:rFonts w:ascii="Verdana" w:hAnsi="Verdana" w:cs="Calibri"/>
                <w:color w:val="000000"/>
                <w:sz w:val="16"/>
                <w:szCs w:val="16"/>
                <w:lang w:val="en-GB"/>
              </w:rPr>
            </w:pPr>
          </w:p>
        </w:tc>
      </w:tr>
      <w:tr w:rsidR="00E40AE9" w:rsidRPr="00BC5834" w14:paraId="579106F5" w14:textId="77777777" w:rsidTr="00075D1F">
        <w:trPr>
          <w:trHeight w:val="387"/>
        </w:trPr>
        <w:tc>
          <w:tcPr>
            <w:tcW w:w="1150" w:type="pct"/>
            <w:tcBorders>
              <w:top w:val="nil"/>
              <w:left w:val="single" w:sz="4" w:space="0" w:color="808080"/>
              <w:bottom w:val="single" w:sz="4" w:space="0" w:color="808080"/>
              <w:right w:val="single" w:sz="4" w:space="0" w:color="808080"/>
            </w:tcBorders>
            <w:shd w:val="clear" w:color="000000" w:fill="FFFFFF"/>
            <w:vAlign w:val="center"/>
            <w:hideMark/>
          </w:tcPr>
          <w:p w14:paraId="16FC1F9D"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1  Audit Authority</w:t>
            </w:r>
          </w:p>
        </w:tc>
        <w:tc>
          <w:tcPr>
            <w:tcW w:w="1206" w:type="pct"/>
            <w:tcBorders>
              <w:top w:val="nil"/>
              <w:left w:val="nil"/>
              <w:bottom w:val="single" w:sz="4" w:space="0" w:color="808080"/>
              <w:right w:val="single" w:sz="4" w:space="0" w:color="808080"/>
            </w:tcBorders>
            <w:shd w:val="clear" w:color="000000" w:fill="FFFFFF"/>
            <w:vAlign w:val="center"/>
            <w:hideMark/>
          </w:tcPr>
          <w:p w14:paraId="61557E69" w14:textId="5059BE88" w:rsidR="00E40AE9" w:rsidRPr="00BC5834" w:rsidRDefault="00747F3C" w:rsidP="003D563A">
            <w:pPr>
              <w:spacing w:after="0"/>
              <w:jc w:val="left"/>
              <w:rPr>
                <w:rFonts w:ascii="Verdana" w:hAnsi="Verdana" w:cs="Calibri"/>
                <w:color w:val="000000"/>
                <w:sz w:val="16"/>
                <w:szCs w:val="16"/>
                <w:lang w:val="en-GB"/>
              </w:rPr>
            </w:pPr>
            <w:r>
              <w:rPr>
                <w:rFonts w:ascii="Verdana" w:hAnsi="Verdana" w:cs="Calibri"/>
                <w:color w:val="000000"/>
                <w:sz w:val="16"/>
                <w:szCs w:val="16"/>
                <w:lang w:val="en-GB"/>
              </w:rPr>
              <w:t>1  p</w:t>
            </w:r>
            <w:r w:rsidR="00E40AE9" w:rsidRPr="00BC5834">
              <w:rPr>
                <w:rFonts w:ascii="Verdana" w:hAnsi="Verdana" w:cs="Calibri"/>
                <w:color w:val="000000"/>
                <w:sz w:val="16"/>
                <w:szCs w:val="16"/>
                <w:lang w:val="en-GB"/>
              </w:rPr>
              <w:t xml:space="preserve">rogramme: </w:t>
            </w:r>
          </w:p>
          <w:p w14:paraId="27DF5AB6"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ERDF, ESF</w:t>
            </w:r>
          </w:p>
        </w:tc>
        <w:tc>
          <w:tcPr>
            <w:tcW w:w="1011" w:type="pct"/>
            <w:vMerge w:val="restart"/>
            <w:tcBorders>
              <w:top w:val="single" w:sz="4" w:space="0" w:color="808080"/>
              <w:left w:val="nil"/>
              <w:bottom w:val="single" w:sz="4" w:space="0" w:color="808080"/>
              <w:right w:val="single" w:sz="4" w:space="0" w:color="808080"/>
            </w:tcBorders>
            <w:shd w:val="clear" w:color="000000" w:fill="FFFFFF"/>
            <w:vAlign w:val="center"/>
            <w:hideMark/>
          </w:tcPr>
          <w:p w14:paraId="3EA7C66B" w14:textId="3D961CAB" w:rsidR="00E40AE9" w:rsidRPr="00BC5834" w:rsidRDefault="00747F3C" w:rsidP="003D563A">
            <w:pPr>
              <w:spacing w:after="0"/>
              <w:jc w:val="left"/>
              <w:rPr>
                <w:rFonts w:ascii="Verdana" w:hAnsi="Verdana" w:cs="Calibri"/>
                <w:color w:val="000000"/>
                <w:sz w:val="16"/>
                <w:szCs w:val="16"/>
                <w:lang w:val="en-GB"/>
              </w:rPr>
            </w:pPr>
            <w:r>
              <w:rPr>
                <w:rFonts w:ascii="Verdana" w:hAnsi="Verdana" w:cs="Calibri"/>
                <w:color w:val="000000"/>
                <w:sz w:val="16"/>
                <w:szCs w:val="16"/>
                <w:lang w:val="en-GB"/>
              </w:rPr>
              <w:t>1 p</w:t>
            </w:r>
            <w:r w:rsidR="00E40AE9" w:rsidRPr="00BC5834">
              <w:rPr>
                <w:rFonts w:ascii="Verdana" w:hAnsi="Verdana" w:cs="Calibri"/>
                <w:color w:val="000000"/>
                <w:sz w:val="16"/>
                <w:szCs w:val="16"/>
                <w:lang w:val="en-GB"/>
              </w:rPr>
              <w:t xml:space="preserve">rogramme: </w:t>
            </w:r>
          </w:p>
          <w:p w14:paraId="4573C998" w14:textId="77777777" w:rsidR="00E40AE9" w:rsidRPr="00BC5834" w:rsidRDefault="00E40AE9" w:rsidP="003D563A">
            <w:pPr>
              <w:spacing w:after="0"/>
              <w:jc w:val="left"/>
              <w:rPr>
                <w:rFonts w:ascii="Verdana" w:hAnsi="Verdana" w:cs="Calibri"/>
                <w:color w:val="000000"/>
                <w:sz w:val="16"/>
                <w:szCs w:val="16"/>
                <w:lang w:val="en-GB"/>
              </w:rPr>
            </w:pPr>
            <w:proofErr w:type="spellStart"/>
            <w:r w:rsidRPr="00BC5834">
              <w:rPr>
                <w:rFonts w:ascii="Verdana" w:hAnsi="Verdana" w:cs="Calibri"/>
                <w:color w:val="000000"/>
                <w:sz w:val="16"/>
                <w:szCs w:val="16"/>
                <w:lang w:val="en-GB"/>
              </w:rPr>
              <w:t>Cross-border</w:t>
            </w:r>
            <w:proofErr w:type="spellEnd"/>
            <w:r w:rsidRPr="00BC5834">
              <w:rPr>
                <w:rFonts w:ascii="Verdana" w:hAnsi="Verdana" w:cs="Calibri"/>
                <w:color w:val="000000"/>
                <w:sz w:val="16"/>
                <w:szCs w:val="16"/>
                <w:lang w:val="en-GB"/>
              </w:rPr>
              <w:t xml:space="preserve"> region</w:t>
            </w:r>
          </w:p>
          <w:p w14:paraId="06099414" w14:textId="77777777" w:rsidR="00E40AE9" w:rsidRPr="00BC5834" w:rsidRDefault="00E40AE9" w:rsidP="003D563A">
            <w:pPr>
              <w:spacing w:after="0"/>
              <w:ind w:firstLineChars="100" w:firstLine="160"/>
              <w:jc w:val="left"/>
              <w:rPr>
                <w:rFonts w:ascii="Verdana" w:hAnsi="Verdana" w:cs="Calibri"/>
                <w:color w:val="000000"/>
                <w:sz w:val="16"/>
                <w:szCs w:val="16"/>
                <w:lang w:val="en-GB"/>
              </w:rPr>
            </w:pPr>
            <w:r w:rsidRPr="00BC5834">
              <w:rPr>
                <w:rFonts w:ascii="Verdana" w:hAnsi="Verdana" w:cs="Calibri"/>
                <w:color w:val="000000"/>
                <w:sz w:val="16"/>
                <w:szCs w:val="16"/>
                <w:lang w:val="en-GB"/>
              </w:rPr>
              <w:t> </w:t>
            </w:r>
          </w:p>
        </w:tc>
        <w:tc>
          <w:tcPr>
            <w:tcW w:w="810"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38827E29"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Max:</w:t>
            </w:r>
          </w:p>
          <w:p w14:paraId="012EBBE5"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EUR 3.5 billion</w:t>
            </w:r>
          </w:p>
        </w:tc>
        <w:tc>
          <w:tcPr>
            <w:tcW w:w="823"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78EB013A"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Max:</w:t>
            </w:r>
          </w:p>
          <w:p w14:paraId="6A9B0162"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11 Thematic Objectives</w:t>
            </w:r>
          </w:p>
        </w:tc>
      </w:tr>
      <w:tr w:rsidR="00E40AE9" w:rsidRPr="00BC5834" w14:paraId="58A3F3AC" w14:textId="77777777" w:rsidTr="002505DD">
        <w:trPr>
          <w:trHeight w:val="615"/>
        </w:trPr>
        <w:tc>
          <w:tcPr>
            <w:tcW w:w="1150" w:type="pct"/>
            <w:tcBorders>
              <w:top w:val="nil"/>
              <w:left w:val="single" w:sz="4" w:space="0" w:color="808080"/>
              <w:bottom w:val="single" w:sz="4" w:space="0" w:color="808080"/>
              <w:right w:val="single" w:sz="4" w:space="0" w:color="808080"/>
            </w:tcBorders>
            <w:shd w:val="clear" w:color="000000" w:fill="FFFFFF"/>
            <w:vAlign w:val="center"/>
            <w:hideMark/>
          </w:tcPr>
          <w:p w14:paraId="71C4D698"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1 Managing Authority and Joint Secretariat of ETC</w:t>
            </w:r>
          </w:p>
        </w:tc>
        <w:tc>
          <w:tcPr>
            <w:tcW w:w="1206" w:type="pct"/>
            <w:tcBorders>
              <w:top w:val="nil"/>
              <w:left w:val="nil"/>
              <w:bottom w:val="single" w:sz="4" w:space="0" w:color="808080"/>
              <w:right w:val="single" w:sz="4" w:space="0" w:color="808080"/>
            </w:tcBorders>
            <w:shd w:val="clear" w:color="000000" w:fill="FFFFFF"/>
            <w:vAlign w:val="center"/>
            <w:hideMark/>
          </w:tcPr>
          <w:p w14:paraId="27696D25" w14:textId="01FF7906" w:rsidR="00E40AE9" w:rsidRPr="00BC5834" w:rsidRDefault="00747F3C" w:rsidP="003D563A">
            <w:pPr>
              <w:spacing w:after="0"/>
              <w:jc w:val="left"/>
              <w:rPr>
                <w:rFonts w:ascii="Verdana" w:hAnsi="Verdana" w:cs="Calibri"/>
                <w:color w:val="000000"/>
                <w:sz w:val="16"/>
                <w:szCs w:val="16"/>
                <w:lang w:val="en-GB"/>
              </w:rPr>
            </w:pPr>
            <w:r>
              <w:rPr>
                <w:rFonts w:ascii="Verdana" w:hAnsi="Verdana" w:cs="Calibri"/>
                <w:color w:val="000000"/>
                <w:sz w:val="16"/>
                <w:szCs w:val="16"/>
                <w:lang w:val="en-GB"/>
              </w:rPr>
              <w:t>1 p</w:t>
            </w:r>
            <w:r w:rsidR="00E40AE9" w:rsidRPr="00BC5834">
              <w:rPr>
                <w:rFonts w:ascii="Verdana" w:hAnsi="Verdana" w:cs="Calibri"/>
                <w:color w:val="000000"/>
                <w:sz w:val="16"/>
                <w:szCs w:val="16"/>
                <w:lang w:val="en-GB"/>
              </w:rPr>
              <w:t xml:space="preserve">rogramme: </w:t>
            </w:r>
          </w:p>
          <w:p w14:paraId="128CFBE3" w14:textId="77777777" w:rsidR="00E40AE9" w:rsidRPr="00BC5834" w:rsidRDefault="00E40AE9" w:rsidP="003D563A">
            <w:pPr>
              <w:spacing w:after="0"/>
              <w:jc w:val="left"/>
              <w:rPr>
                <w:rFonts w:ascii="Verdana" w:hAnsi="Verdana" w:cs="Calibri"/>
                <w:color w:val="000000"/>
                <w:sz w:val="16"/>
                <w:szCs w:val="16"/>
                <w:lang w:val="en-GB"/>
              </w:rPr>
            </w:pPr>
            <w:r w:rsidRPr="00BC5834">
              <w:rPr>
                <w:rFonts w:ascii="Verdana" w:hAnsi="Verdana" w:cs="Calibri"/>
                <w:color w:val="000000"/>
                <w:sz w:val="16"/>
                <w:szCs w:val="16"/>
                <w:lang w:val="en-GB"/>
              </w:rPr>
              <w:t>ERDF, CF, ESF</w:t>
            </w:r>
          </w:p>
        </w:tc>
        <w:tc>
          <w:tcPr>
            <w:tcW w:w="1011" w:type="pct"/>
            <w:vMerge/>
            <w:tcBorders>
              <w:left w:val="nil"/>
              <w:bottom w:val="single" w:sz="4" w:space="0" w:color="808080"/>
              <w:right w:val="single" w:sz="4" w:space="0" w:color="808080"/>
            </w:tcBorders>
            <w:shd w:val="clear" w:color="000000" w:fill="FFFFFF"/>
            <w:vAlign w:val="center"/>
            <w:hideMark/>
          </w:tcPr>
          <w:p w14:paraId="45A7E5F7" w14:textId="77777777" w:rsidR="00E40AE9" w:rsidRPr="00BC5834" w:rsidRDefault="00E40AE9" w:rsidP="003D563A">
            <w:pPr>
              <w:spacing w:after="0"/>
              <w:ind w:firstLineChars="100" w:firstLine="160"/>
              <w:jc w:val="left"/>
              <w:rPr>
                <w:rFonts w:ascii="Verdana" w:hAnsi="Verdana" w:cs="Calibri"/>
                <w:color w:val="000000"/>
                <w:sz w:val="16"/>
                <w:szCs w:val="16"/>
                <w:lang w:val="en-GB"/>
              </w:rPr>
            </w:pPr>
          </w:p>
        </w:tc>
        <w:tc>
          <w:tcPr>
            <w:tcW w:w="810" w:type="pct"/>
            <w:vMerge/>
            <w:tcBorders>
              <w:top w:val="nil"/>
              <w:left w:val="single" w:sz="4" w:space="0" w:color="808080"/>
              <w:bottom w:val="single" w:sz="4" w:space="0" w:color="808080"/>
              <w:right w:val="single" w:sz="4" w:space="0" w:color="808080"/>
            </w:tcBorders>
            <w:vAlign w:val="center"/>
            <w:hideMark/>
          </w:tcPr>
          <w:p w14:paraId="552E1EE7" w14:textId="77777777" w:rsidR="00E40AE9" w:rsidRPr="00BC5834" w:rsidRDefault="00E40AE9" w:rsidP="003D563A">
            <w:pPr>
              <w:spacing w:after="0"/>
              <w:jc w:val="left"/>
              <w:rPr>
                <w:rFonts w:ascii="Verdana" w:hAnsi="Verdana" w:cs="Calibri"/>
                <w:color w:val="000000"/>
                <w:sz w:val="16"/>
                <w:szCs w:val="16"/>
                <w:lang w:val="en-GB"/>
              </w:rPr>
            </w:pPr>
          </w:p>
        </w:tc>
        <w:tc>
          <w:tcPr>
            <w:tcW w:w="823" w:type="pct"/>
            <w:vMerge/>
            <w:tcBorders>
              <w:top w:val="nil"/>
              <w:left w:val="single" w:sz="4" w:space="0" w:color="808080"/>
              <w:bottom w:val="single" w:sz="4" w:space="0" w:color="808080"/>
              <w:right w:val="single" w:sz="4" w:space="0" w:color="808080"/>
            </w:tcBorders>
            <w:vAlign w:val="center"/>
            <w:hideMark/>
          </w:tcPr>
          <w:p w14:paraId="65646C84" w14:textId="77777777" w:rsidR="00E40AE9" w:rsidRPr="00BC5834" w:rsidRDefault="00E40AE9" w:rsidP="003D563A">
            <w:pPr>
              <w:spacing w:after="0"/>
              <w:jc w:val="left"/>
              <w:rPr>
                <w:rFonts w:ascii="Verdana" w:hAnsi="Verdana" w:cs="Calibri"/>
                <w:color w:val="000000"/>
                <w:sz w:val="16"/>
                <w:szCs w:val="16"/>
                <w:lang w:val="en-GB"/>
              </w:rPr>
            </w:pPr>
          </w:p>
        </w:tc>
      </w:tr>
    </w:tbl>
    <w:p w14:paraId="4C641E98" w14:textId="77777777" w:rsidR="003B69E7" w:rsidRPr="00BC5834" w:rsidRDefault="003B69E7" w:rsidP="003B5285">
      <w:pPr>
        <w:pStyle w:val="Body"/>
      </w:pPr>
    </w:p>
    <w:p w14:paraId="01E14A77" w14:textId="69569EBA" w:rsidR="00342EDA" w:rsidRPr="00BC5834" w:rsidRDefault="00342EDA" w:rsidP="003B5285">
      <w:pPr>
        <w:pStyle w:val="Body"/>
      </w:pPr>
      <w:r w:rsidRPr="00BC5834">
        <w:t>The pilot was organized in three phases</w:t>
      </w:r>
      <w:r w:rsidR="00AF23F3" w:rsidRPr="00BC5834">
        <w:t xml:space="preserve"> summarized in the figure below:</w:t>
      </w:r>
    </w:p>
    <w:p w14:paraId="3C5C68A8" w14:textId="77777777" w:rsidR="00AF23F3" w:rsidRPr="00BC5834" w:rsidRDefault="00AF23F3" w:rsidP="00AF23F3">
      <w:pPr>
        <w:pStyle w:val="Caption"/>
      </w:pPr>
      <w:r w:rsidRPr="00BC5834">
        <w:t xml:space="preserve">Figure </w:t>
      </w:r>
      <w:r w:rsidRPr="00BC5834">
        <w:fldChar w:fldCharType="begin"/>
      </w:r>
      <w:r w:rsidRPr="00BC5834">
        <w:instrText xml:space="preserve"> SEQ Figure \* ARABIC </w:instrText>
      </w:r>
      <w:r w:rsidRPr="00BC5834">
        <w:fldChar w:fldCharType="separate"/>
      </w:r>
      <w:r w:rsidR="00343939">
        <w:rPr>
          <w:noProof/>
        </w:rPr>
        <w:t>2</w:t>
      </w:r>
      <w:r w:rsidRPr="00BC5834">
        <w:fldChar w:fldCharType="end"/>
      </w:r>
      <w:r w:rsidRPr="00BC5834">
        <w:t xml:space="preserve">: Phases and activities of the pilots </w:t>
      </w:r>
    </w:p>
    <w:p w14:paraId="4027D251" w14:textId="0631C947" w:rsidR="00AF23F3" w:rsidRPr="00BC5834" w:rsidRDefault="001150DE" w:rsidP="003B5285">
      <w:pPr>
        <w:pStyle w:val="Body"/>
      </w:pPr>
      <w:r w:rsidRPr="00BC5834">
        <w:rPr>
          <w:noProof/>
          <w:lang w:eastAsia="en-GB"/>
        </w:rPr>
        <w:drawing>
          <wp:inline distT="0" distB="0" distL="0" distR="0" wp14:anchorId="3F036E40" wp14:editId="461C5A0E">
            <wp:extent cx="5915025" cy="2133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5025" cy="2133600"/>
                    </a:xfrm>
                    <a:prstGeom prst="rect">
                      <a:avLst/>
                    </a:prstGeom>
                  </pic:spPr>
                </pic:pic>
              </a:graphicData>
            </a:graphic>
          </wp:inline>
        </w:drawing>
      </w:r>
    </w:p>
    <w:p w14:paraId="79650E79" w14:textId="29B3AA1A" w:rsidR="00AF23F3" w:rsidRPr="00BC5834" w:rsidRDefault="00AF23F3" w:rsidP="00AF23F3">
      <w:pPr>
        <w:pStyle w:val="ListBulletYellow1"/>
        <w:rPr>
          <w:lang w:val="en-GB"/>
        </w:rPr>
      </w:pPr>
      <w:r w:rsidRPr="00BC5834">
        <w:rPr>
          <w:lang w:val="en-GB"/>
        </w:rPr>
        <w:t xml:space="preserve">“Phase 1 Pilot-Set-up” aimed </w:t>
      </w:r>
      <w:r w:rsidR="002730A1" w:rsidRPr="00BC5834">
        <w:rPr>
          <w:lang w:val="en-GB"/>
        </w:rPr>
        <w:t>at</w:t>
      </w:r>
      <w:r w:rsidRPr="00BC5834">
        <w:rPr>
          <w:lang w:val="en-GB"/>
        </w:rPr>
        <w:t xml:space="preserve"> engaging the pilot administrations, understanding the correlation between</w:t>
      </w:r>
      <w:r w:rsidR="002730A1" w:rsidRPr="00BC5834">
        <w:rPr>
          <w:lang w:val="en-GB"/>
        </w:rPr>
        <w:t xml:space="preserve"> the</w:t>
      </w:r>
      <w:r w:rsidRPr="00BC5834">
        <w:rPr>
          <w:lang w:val="en-GB"/>
        </w:rPr>
        <w:t xml:space="preserve"> EU Competency framework and organizational structure of the institutions and agreeing on a working plan for roll out of the assessment. </w:t>
      </w:r>
    </w:p>
    <w:p w14:paraId="34E93FBA" w14:textId="111480CC" w:rsidR="00AF23F3" w:rsidRPr="00BC5834" w:rsidRDefault="00AF23F3" w:rsidP="00AF23F3">
      <w:pPr>
        <w:pStyle w:val="ListBulletYellow1"/>
        <w:rPr>
          <w:lang w:val="en-GB"/>
        </w:rPr>
      </w:pPr>
      <w:r w:rsidRPr="00BC5834">
        <w:rPr>
          <w:lang w:val="en-GB"/>
        </w:rPr>
        <w:t>“Phase 2: Self-assessment” started with the organization of training and communication activities towards employees, followed by employee self-assessment, supervisors’ assessment of the employees and employee-supervisor meeting to discuss results.</w:t>
      </w:r>
    </w:p>
    <w:p w14:paraId="6485BB08" w14:textId="46E5E492" w:rsidR="00AF23F3" w:rsidRPr="00BC5834" w:rsidRDefault="00AF23F3" w:rsidP="00AF23F3">
      <w:pPr>
        <w:pStyle w:val="ListBulletYellow1"/>
        <w:rPr>
          <w:lang w:val="en-GB"/>
        </w:rPr>
      </w:pPr>
      <w:r w:rsidRPr="00BC5834">
        <w:rPr>
          <w:lang w:val="en-GB"/>
        </w:rPr>
        <w:t xml:space="preserve">“Phase 3: Analysis and reporting” started with the </w:t>
      </w:r>
      <w:r w:rsidR="007C43D5">
        <w:rPr>
          <w:lang w:val="en-GB"/>
        </w:rPr>
        <w:t>evaluation</w:t>
      </w:r>
      <w:r w:rsidRPr="00BC5834">
        <w:rPr>
          <w:lang w:val="en-GB"/>
        </w:rPr>
        <w:t xml:space="preserve"> of the institution level results of the assessment, followed by </w:t>
      </w:r>
      <w:r w:rsidR="002730A1" w:rsidRPr="00BC5834">
        <w:rPr>
          <w:lang w:val="en-GB"/>
        </w:rPr>
        <w:t>the creation</w:t>
      </w:r>
      <w:r w:rsidRPr="00BC5834">
        <w:rPr>
          <w:lang w:val="en-GB"/>
        </w:rPr>
        <w:t xml:space="preserve"> of </w:t>
      </w:r>
      <w:r w:rsidR="002730A1" w:rsidRPr="00BC5834">
        <w:rPr>
          <w:lang w:val="en-GB"/>
        </w:rPr>
        <w:t xml:space="preserve">a </w:t>
      </w:r>
      <w:r w:rsidRPr="00BC5834">
        <w:rPr>
          <w:lang w:val="en-GB"/>
        </w:rPr>
        <w:t xml:space="preserve">strategy for addressing the competency gaps, which were </w:t>
      </w:r>
      <w:r w:rsidR="002730A1" w:rsidRPr="00BC5834">
        <w:rPr>
          <w:lang w:val="en-GB"/>
        </w:rPr>
        <w:t xml:space="preserve">the </w:t>
      </w:r>
      <w:r w:rsidRPr="00BC5834">
        <w:rPr>
          <w:lang w:val="en-GB"/>
        </w:rPr>
        <w:t>subject of discussion within a workshop. Evidence was used to prepare a Report on the results of the pilot</w:t>
      </w:r>
      <w:r w:rsidR="002730A1" w:rsidRPr="00BC5834">
        <w:rPr>
          <w:lang w:val="en-GB"/>
        </w:rPr>
        <w:t>,</w:t>
      </w:r>
      <w:r w:rsidRPr="00BC5834">
        <w:rPr>
          <w:lang w:val="en-GB"/>
        </w:rPr>
        <w:t xml:space="preserve"> </w:t>
      </w:r>
      <w:r w:rsidR="002730A1" w:rsidRPr="00BC5834">
        <w:rPr>
          <w:lang w:val="en-GB"/>
        </w:rPr>
        <w:t>which included a</w:t>
      </w:r>
      <w:r w:rsidRPr="00BC5834">
        <w:rPr>
          <w:lang w:val="en-GB"/>
        </w:rPr>
        <w:t xml:space="preserve"> Learning and Development Plan.</w:t>
      </w:r>
    </w:p>
    <w:p w14:paraId="7A290D65" w14:textId="41E3F24C" w:rsidR="00342EDA" w:rsidRPr="00BC5834" w:rsidRDefault="00AF23F3" w:rsidP="003B5285">
      <w:pPr>
        <w:pStyle w:val="Body"/>
        <w:sectPr w:rsidR="00342EDA" w:rsidRPr="00BC5834" w:rsidSect="00B82A01">
          <w:pgSz w:w="11907" w:h="16839" w:code="9"/>
          <w:pgMar w:top="864" w:right="1296" w:bottom="734" w:left="1296" w:header="547" w:footer="547" w:gutter="0"/>
          <w:cols w:space="720"/>
          <w:docGrid w:linePitch="326"/>
        </w:sectPr>
      </w:pPr>
      <w:r w:rsidRPr="00BC5834">
        <w:t xml:space="preserve">The outcomes of the </w:t>
      </w:r>
      <w:r w:rsidR="00C52830" w:rsidRPr="00BC5834">
        <w:t xml:space="preserve">pilots </w:t>
      </w:r>
      <w:r w:rsidR="003C29F2" w:rsidRPr="00BC5834">
        <w:t>were also</w:t>
      </w:r>
      <w:r w:rsidRPr="00BC5834">
        <w:t xml:space="preserve"> discussed during a TAIEX</w:t>
      </w:r>
      <w:r w:rsidR="007C43D5">
        <w:t>-REGIO</w:t>
      </w:r>
      <w:r w:rsidRPr="00BC5834">
        <w:t xml:space="preserve"> PEER2PEER workshop with the pilot administrations </w:t>
      </w:r>
      <w:r w:rsidR="003C29F2" w:rsidRPr="00BC5834">
        <w:t>organized by REGIO in Brussel and then analysed</w:t>
      </w:r>
      <w:r w:rsidR="00C52830" w:rsidRPr="00BC5834">
        <w:t xml:space="preserve"> in depth</w:t>
      </w:r>
      <w:r w:rsidR="003C29F2" w:rsidRPr="00BC5834">
        <w:t xml:space="preserve"> to prepare the deliverables presented in the following chapter</w:t>
      </w:r>
      <w:r w:rsidR="001D4E57" w:rsidRPr="00BC5834">
        <w:t>s</w:t>
      </w:r>
      <w:r w:rsidR="003C29F2" w:rsidRPr="00BC5834">
        <w:t>.</w:t>
      </w:r>
    </w:p>
    <w:p w14:paraId="11B3E310" w14:textId="4BC59500" w:rsidR="001A4DA1" w:rsidRPr="00BC5834" w:rsidRDefault="00064805" w:rsidP="00201DD7">
      <w:pPr>
        <w:pStyle w:val="BijlageHeading1"/>
        <w:rPr>
          <w:lang w:val="en-GB"/>
        </w:rPr>
      </w:pPr>
      <w:bookmarkStart w:id="29" w:name="_Toc493859662"/>
      <w:bookmarkStart w:id="30" w:name="_Toc494205617"/>
      <w:r w:rsidRPr="00BC5834">
        <w:rPr>
          <w:lang w:val="en-GB"/>
        </w:rPr>
        <w:lastRenderedPageBreak/>
        <w:t>EU COMPETENCY FRAMEWORK, SELF ASSESSMENT TOOL AND USER GUIDELINES</w:t>
      </w:r>
      <w:bookmarkEnd w:id="29"/>
      <w:bookmarkEnd w:id="30"/>
      <w:r w:rsidRPr="00BC5834">
        <w:rPr>
          <w:lang w:val="en-GB"/>
        </w:rPr>
        <w:t xml:space="preserve"> </w:t>
      </w:r>
    </w:p>
    <w:p w14:paraId="3CA5C874" w14:textId="45B7A3D2" w:rsidR="00E40AE9" w:rsidRPr="00BC5834" w:rsidRDefault="007C43D5" w:rsidP="00201DD7">
      <w:pPr>
        <w:pStyle w:val="BijlageHeading2"/>
        <w:rPr>
          <w:lang w:val="en-GB"/>
        </w:rPr>
      </w:pPr>
      <w:bookmarkStart w:id="31" w:name="_Toc493859663"/>
      <w:bookmarkStart w:id="32" w:name="_Toc494205618"/>
      <w:r>
        <w:rPr>
          <w:lang w:val="en-GB"/>
        </w:rPr>
        <w:t>T</w:t>
      </w:r>
      <w:r w:rsidR="00775D96" w:rsidRPr="00BC5834">
        <w:rPr>
          <w:lang w:val="en-GB"/>
        </w:rPr>
        <w:t xml:space="preserve">he instruments </w:t>
      </w:r>
      <w:r w:rsidR="00E13AA2" w:rsidRPr="00BC5834">
        <w:rPr>
          <w:lang w:val="en-GB"/>
        </w:rPr>
        <w:t>and rationale</w:t>
      </w:r>
      <w:bookmarkEnd w:id="31"/>
      <w:bookmarkEnd w:id="32"/>
    </w:p>
    <w:p w14:paraId="23E40B09" w14:textId="77777777" w:rsidR="00E40AE9" w:rsidRPr="00BC5834" w:rsidRDefault="00E40AE9" w:rsidP="00E40AE9">
      <w:pPr>
        <w:pStyle w:val="activities"/>
      </w:pPr>
      <w:r w:rsidRPr="00BC5834">
        <w:t>Why an EU Competency Framework and Self-Assessment tool</w:t>
      </w:r>
    </w:p>
    <w:p w14:paraId="7E881E66" w14:textId="77777777" w:rsidR="00E40AE9" w:rsidRPr="00BC5834" w:rsidRDefault="00E40AE9" w:rsidP="003B5285">
      <w:pPr>
        <w:pStyle w:val="Body"/>
      </w:pPr>
      <w:r w:rsidRPr="00BC5834">
        <w:t xml:space="preserve">EU cohesion policy is delivered through shared management, enabling implementation adapted to national/regional conditions and systems. The performance of Member States and regions is to a large extent influenced by the quality of the administrative capacity of their public administration. </w:t>
      </w:r>
    </w:p>
    <w:p w14:paraId="47032FDB" w14:textId="636C9DEB" w:rsidR="00E40AE9" w:rsidRPr="00BC5834" w:rsidRDefault="00E40AE9" w:rsidP="003B5285">
      <w:pPr>
        <w:pStyle w:val="Body"/>
      </w:pPr>
      <w:r w:rsidRPr="00BC5834">
        <w:t xml:space="preserve">As cohesion policy has evolved over time the scope of know-how and competencies required to implement it has widened. In view of this the Commission has been putting more emphasis on supporting Member States in their efforts to strengthen the administrative capacity of the national and regional administrations managing the ERDF and CF through implementation of concrete actions. </w:t>
      </w:r>
    </w:p>
    <w:p w14:paraId="604FC7B0" w14:textId="020735EC" w:rsidR="00E40AE9" w:rsidRPr="00BC5834" w:rsidRDefault="00E40AE9" w:rsidP="003B5285">
      <w:pPr>
        <w:pStyle w:val="Body"/>
      </w:pPr>
      <w:r w:rsidRPr="00BC5834">
        <w:t>In 201</w:t>
      </w:r>
      <w:r w:rsidR="009F147C" w:rsidRPr="00BC5834">
        <w:t>6</w:t>
      </w:r>
      <w:r w:rsidRPr="00BC5834">
        <w:t xml:space="preserve"> the Commission produced an EU Competency Framework and Self-Assessment tool as main deliverables of the study "EU competency framework for the management and implementation of the European Regional Development Fund and the Cohesion Fund".</w:t>
      </w:r>
    </w:p>
    <w:p w14:paraId="6FAC90B0" w14:textId="69AC628B" w:rsidR="00E40AE9" w:rsidRPr="00BC5834" w:rsidRDefault="00E40AE9" w:rsidP="003B5285">
      <w:pPr>
        <w:pStyle w:val="Body"/>
      </w:pPr>
      <w:r w:rsidRPr="00BC5834">
        <w:t>The EU Competency Framework is an instrument for the management of human resources, which defines the competencies relevant for the development of both employees and institutions involved in the management and implementation of the ERDF and CF. The Self-Assessment Tool is an instrument used to evaluate the proficiency level of competencies of employees and institutions, providing evidence for competency development actions.</w:t>
      </w:r>
    </w:p>
    <w:p w14:paraId="4A37A367" w14:textId="4F8DDF8C" w:rsidR="00E40AE9" w:rsidRPr="00BC5834" w:rsidRDefault="00E40AE9" w:rsidP="00E40AE9">
      <w:pPr>
        <w:pStyle w:val="000"/>
        <w:rPr>
          <w:highlight w:val="yellow"/>
          <w:lang w:val="en-GB"/>
        </w:rPr>
      </w:pPr>
      <w:r w:rsidRPr="00BC5834">
        <w:rPr>
          <w:lang w:val="en-GB"/>
        </w:rPr>
        <w:t>There is a need for an EU Competency Framework as the current programming period has introduced changes in the regulations, implying new competencies are needed. Furthermore, effective management of the ERDF and CF calls for a mix of competencies that go beyond the requirements of regulations. High turnover rates and the assigning of management functions to new institutions require systemic capacity building. Last but not least, building capacities of new staff requires a structured approach in competency development.</w:t>
      </w:r>
    </w:p>
    <w:p w14:paraId="53847CCF" w14:textId="225F6FF0" w:rsidR="00E40AE9" w:rsidRPr="00BC5834" w:rsidRDefault="00E40AE9" w:rsidP="003B5285">
      <w:pPr>
        <w:pStyle w:val="Body"/>
      </w:pPr>
      <w:r w:rsidRPr="00BC5834">
        <w:t xml:space="preserve">The EU Competency Framework and Self-Assessment tool are capacity building instruments, thus the European Commission does not intend to make their use mandatory. Assessment results are for the use of institutions and shall not be used for reporting towards the Commission, nor for a cross comparison of institutions across or within countries. </w:t>
      </w:r>
    </w:p>
    <w:p w14:paraId="1CB4FB9A" w14:textId="2D824880" w:rsidR="00E40AE9" w:rsidRPr="00BC5834" w:rsidRDefault="00E40AE9" w:rsidP="003B5285">
      <w:pPr>
        <w:pStyle w:val="Body"/>
      </w:pPr>
      <w:r w:rsidRPr="00BC5834">
        <w:t xml:space="preserve">For the same reason at institution level it is recommended that the EU Competency Framework and Self-Assessment tool are not used for the appraisal of employees, as employees would tend to provide desirable answers and assess their proficiency levels higher than in actuality. Results of the assessments of employees’ competencies should be treated with care and confidentiality, to identify competency development plans for individual employees and by aggregation for the whole institution. </w:t>
      </w:r>
    </w:p>
    <w:p w14:paraId="6624F3B9" w14:textId="1B2CD4EF" w:rsidR="00E40AE9" w:rsidRPr="00BC5834" w:rsidRDefault="007C43D5" w:rsidP="00E40AE9">
      <w:pPr>
        <w:pStyle w:val="activities"/>
      </w:pPr>
      <w:r>
        <w:t>T</w:t>
      </w:r>
      <w:r w:rsidR="00E40AE9" w:rsidRPr="00BC5834">
        <w:t>he EU Competency</w:t>
      </w:r>
      <w:r w:rsidR="00747F3C">
        <w:t xml:space="preserve"> Framework and Self-Assessment </w:t>
      </w:r>
      <w:proofErr w:type="spellStart"/>
      <w:r w:rsidR="00747F3C">
        <w:t>T</w:t>
      </w:r>
      <w:r w:rsidR="00E40AE9" w:rsidRPr="00BC5834">
        <w:t>ool</w:t>
      </w:r>
      <w:r>
        <w:t>T</w:t>
      </w:r>
      <w:proofErr w:type="spellEnd"/>
    </w:p>
    <w:p w14:paraId="32A6E390" w14:textId="3BB9F878" w:rsidR="00E40AE9" w:rsidRPr="00BC5834" w:rsidRDefault="00E40AE9" w:rsidP="003B5285">
      <w:pPr>
        <w:pStyle w:val="Body"/>
      </w:pPr>
      <w:r w:rsidRPr="00BC5834">
        <w:t>The EU Competency Framework initially developed by the Commission is customized and applicable to all key authorities involved in the management of ERDF and CF financed programmes: Coordinating Body, Managing Authority,</w:t>
      </w:r>
      <w:r w:rsidRPr="00BC5834" w:rsidDel="001D5EFA">
        <w:t xml:space="preserve"> </w:t>
      </w:r>
      <w:r w:rsidRPr="00BC5834">
        <w:t xml:space="preserve">Intermediate Body, Joint Secretariat, Certifying Authority and Audit Authority. The overview of the </w:t>
      </w:r>
      <w:r w:rsidR="00B96C97">
        <w:t xml:space="preserve">EU </w:t>
      </w:r>
      <w:r w:rsidRPr="00BC5834">
        <w:t>Competency Framework is presented in the picture below and further described in the paragraphs that follow:</w:t>
      </w:r>
    </w:p>
    <w:p w14:paraId="72866AB0" w14:textId="77777777" w:rsidR="00343939" w:rsidRDefault="00343939" w:rsidP="00E40AE9">
      <w:pPr>
        <w:pStyle w:val="Caption"/>
        <w:sectPr w:rsidR="00343939" w:rsidSect="00B82A01">
          <w:pgSz w:w="11907" w:h="16839" w:code="9"/>
          <w:pgMar w:top="864" w:right="1296" w:bottom="734" w:left="1296" w:header="547" w:footer="547" w:gutter="0"/>
          <w:cols w:space="720"/>
          <w:docGrid w:linePitch="326"/>
        </w:sectPr>
      </w:pPr>
    </w:p>
    <w:p w14:paraId="4774DF9B" w14:textId="74300D98" w:rsidR="00E40AE9" w:rsidRPr="00BC5834" w:rsidRDefault="00E40AE9" w:rsidP="00E40AE9">
      <w:pPr>
        <w:pStyle w:val="Caption"/>
      </w:pPr>
      <w:r w:rsidRPr="00BC5834">
        <w:lastRenderedPageBreak/>
        <w:t xml:space="preserve">Figure </w:t>
      </w:r>
      <w:r w:rsidRPr="00BC5834">
        <w:fldChar w:fldCharType="begin"/>
      </w:r>
      <w:r w:rsidRPr="00BC5834">
        <w:instrText xml:space="preserve"> SEQ Figure \* ARABIC </w:instrText>
      </w:r>
      <w:r w:rsidRPr="00BC5834">
        <w:fldChar w:fldCharType="separate"/>
      </w:r>
      <w:r w:rsidR="00343939">
        <w:rPr>
          <w:noProof/>
        </w:rPr>
        <w:t>3</w:t>
      </w:r>
      <w:r w:rsidRPr="00BC5834">
        <w:rPr>
          <w:noProof/>
        </w:rPr>
        <w:fldChar w:fldCharType="end"/>
      </w:r>
      <w:r w:rsidRPr="00BC5834">
        <w:t>: Overview of the EU Competency Framework</w:t>
      </w:r>
    </w:p>
    <w:p w14:paraId="1888A797" w14:textId="0DD7B799" w:rsidR="00E40AE9" w:rsidRPr="00BC5834" w:rsidRDefault="00E40AE9" w:rsidP="003B5285">
      <w:pPr>
        <w:pStyle w:val="Body"/>
      </w:pPr>
      <w:r w:rsidRPr="00BC5834">
        <w:t xml:space="preserve">The EU Competency Framework includes the different mixes of tasks and sub-tasks that can be assigned to programme authorities, designed </w:t>
      </w:r>
      <w:r w:rsidRPr="00BC5834">
        <w:rPr>
          <w:rFonts w:eastAsia="Calibri"/>
        </w:rPr>
        <w:t xml:space="preserve">taking into account the 2014-2020 period ESIF Regulations. </w:t>
      </w:r>
      <w:r w:rsidRPr="00BC5834">
        <w:t>Furthermore, it covers 3 groups of job roles, i.e. decision making level (generally the head of the ERDF/CF institution), supervisory level (e.g. heads of organizational units) and operational level employees with different degree</w:t>
      </w:r>
      <w:r w:rsidR="002730A1" w:rsidRPr="00BC5834">
        <w:t>s</w:t>
      </w:r>
      <w:r w:rsidRPr="00BC5834">
        <w:t xml:space="preserve"> of seniority.</w:t>
      </w:r>
    </w:p>
    <w:p w14:paraId="4D91FE5B" w14:textId="001E8C69" w:rsidR="00E40AE9" w:rsidRPr="00BC5834" w:rsidRDefault="00E40AE9" w:rsidP="003B5285">
      <w:pPr>
        <w:pStyle w:val="Body"/>
      </w:pPr>
      <w:r w:rsidRPr="00BC5834">
        <w:t>For each of the identified tasks and sub-tasks, sets of competencies that are relevant for each job role are assigned. Competencies are clustered in three groups: operational competencies are those required to perform the assigned functions according to the Regulations (e.g. Simplified Cost Options, State Aid); professional competencies are required to efficiently perform specific professional functions (e.g. Conflict handling, Problem solving); management competencies are required for employees who perform managerial functions and to a certain extent, to staff at operational level (e.g. Delegation, Leadership).</w:t>
      </w:r>
    </w:p>
    <w:p w14:paraId="74D7D33B" w14:textId="4DDAF78B" w:rsidR="00E40AE9" w:rsidRPr="00BC5834" w:rsidRDefault="00E40AE9" w:rsidP="003B5285">
      <w:pPr>
        <w:pStyle w:val="Body"/>
      </w:pPr>
      <w:r w:rsidRPr="00BC5834">
        <w:t xml:space="preserve">The EU Competency Framework includes also proficiency levels for each competency. A proficiency level represents the level of knowledge and skills that is desirable for such competency, defined in consideration of the type </w:t>
      </w:r>
      <w:r w:rsidR="002730A1" w:rsidRPr="00BC5834">
        <w:t xml:space="preserve">of </w:t>
      </w:r>
      <w:r w:rsidRPr="00BC5834">
        <w:t xml:space="preserve">authority, tasks and sub-tasks, and group of job roles. </w:t>
      </w:r>
    </w:p>
    <w:p w14:paraId="16CF6709" w14:textId="687DEEEE" w:rsidR="00E40AE9" w:rsidRPr="00BC5834" w:rsidRDefault="00E40AE9" w:rsidP="003B5285">
      <w:pPr>
        <w:pStyle w:val="Body"/>
      </w:pPr>
      <w:r w:rsidRPr="00BC5834">
        <w:t xml:space="preserve">The Self-Assessment Tool is built on the </w:t>
      </w:r>
      <w:r w:rsidR="00B96C97">
        <w:t xml:space="preserve">EU </w:t>
      </w:r>
      <w:r w:rsidRPr="00BC5834">
        <w:t xml:space="preserve">Competency Framework and its purpose is to assess available competencies of individual employees and institutions and to identify those that are lacking or need upgrading. The evidence can then be used to design and implement competency development plans for the institution and individual employees. </w:t>
      </w:r>
    </w:p>
    <w:p w14:paraId="2DB08DA0" w14:textId="6AEE0A0A" w:rsidR="00E40AE9" w:rsidRPr="00BC5834" w:rsidRDefault="00E40AE9" w:rsidP="003B5285">
      <w:pPr>
        <w:pStyle w:val="Body"/>
        <w:rPr>
          <w:rFonts w:eastAsia="Calibri"/>
        </w:rPr>
      </w:pPr>
      <w:r w:rsidRPr="00BC5834">
        <w:rPr>
          <w:rFonts w:eastAsia="Calibri"/>
        </w:rPr>
        <w:t xml:space="preserve">The first version of the Self-Assessment Tool was developed in excel, and then transposed by the Commission into a more user-friendly version using as technical solution a “software as a service”, functioning as a survey administered via web. </w:t>
      </w:r>
      <w:r w:rsidRPr="00BC5834">
        <w:t xml:space="preserve">A detailed explanation of the functioning of the Self-Assessment Tool is included in </w:t>
      </w:r>
      <w:r w:rsidR="001D4E57" w:rsidRPr="00BC5834">
        <w:rPr>
          <w:highlight w:val="yellow"/>
        </w:rPr>
        <w:fldChar w:fldCharType="begin"/>
      </w:r>
      <w:r w:rsidR="001D4E57" w:rsidRPr="00BC5834">
        <w:instrText xml:space="preserve"> REF _Ref493697124 \r \h </w:instrText>
      </w:r>
      <w:r w:rsidR="006E2064" w:rsidRPr="00BC5834">
        <w:rPr>
          <w:highlight w:val="yellow"/>
        </w:rPr>
        <w:instrText xml:space="preserve"> \* MERGEFORMAT </w:instrText>
      </w:r>
      <w:r w:rsidR="001D4E57" w:rsidRPr="00BC5834">
        <w:rPr>
          <w:highlight w:val="yellow"/>
        </w:rPr>
      </w:r>
      <w:r w:rsidR="001D4E57" w:rsidRPr="00BC5834">
        <w:rPr>
          <w:highlight w:val="yellow"/>
        </w:rPr>
        <w:fldChar w:fldCharType="separate"/>
      </w:r>
      <w:r w:rsidR="001D4E57" w:rsidRPr="00BC5834">
        <w:t xml:space="preserve">Annex 6 </w:t>
      </w:r>
      <w:r w:rsidR="001D4E57" w:rsidRPr="00BC5834">
        <w:rPr>
          <w:highlight w:val="yellow"/>
        </w:rPr>
        <w:fldChar w:fldCharType="end"/>
      </w:r>
      <w:r w:rsidRPr="00BC5834">
        <w:t xml:space="preserve"> and summarized below.</w:t>
      </w:r>
    </w:p>
    <w:p w14:paraId="6936064B" w14:textId="6B6115E6" w:rsidR="00E40AE9" w:rsidRPr="00BC5834" w:rsidRDefault="00E40AE9" w:rsidP="003B5285">
      <w:pPr>
        <w:pStyle w:val="Body"/>
      </w:pPr>
      <w:r w:rsidRPr="00BC5834">
        <w:t xml:space="preserve">The Self-Assessment Tool has a high level of flexibility in order to conduct tailor made assessments of employees, based on the tasks and subtasks performed in a specific authority. </w:t>
      </w:r>
    </w:p>
    <w:p w14:paraId="589C5CE9" w14:textId="627B959C" w:rsidR="00E40AE9" w:rsidRPr="00BC5834" w:rsidRDefault="00E40AE9" w:rsidP="003B5285">
      <w:pPr>
        <w:pStyle w:val="Body"/>
      </w:pPr>
      <w:r w:rsidRPr="00BC5834">
        <w:t xml:space="preserve">Hence, the tool allows for selecting the job role, tasks and sub-tasks relevant to the employee. Based on this selection, the tool generates the competencies and proficiency levels to be assessed according to the EU Competency Framework, allowing for a tailor made assessment per employee. </w:t>
      </w:r>
    </w:p>
    <w:p w14:paraId="39216583" w14:textId="54B5F608" w:rsidR="00E40AE9" w:rsidRPr="00BC5834" w:rsidRDefault="00E40AE9" w:rsidP="005E551F">
      <w:pPr>
        <w:pStyle w:val="Body"/>
      </w:pPr>
      <w:r w:rsidRPr="00BC5834">
        <w:t xml:space="preserve">The actual assessment is based on the self-assessment of the individual </w:t>
      </w:r>
      <w:proofErr w:type="gramStart"/>
      <w:r w:rsidRPr="00BC5834">
        <w:t>employee,</w:t>
      </w:r>
      <w:proofErr w:type="gramEnd"/>
      <w:r w:rsidRPr="00BC5834">
        <w:t xml:space="preserve"> and the assessment of the competencies of th</w:t>
      </w:r>
      <w:r w:rsidR="00451AC0" w:rsidRPr="00BC5834">
        <w:t>at</w:t>
      </w:r>
      <w:r w:rsidRPr="00BC5834">
        <w:t xml:space="preserve"> employee by the respective supervisor. The reason for the involvement of a second person in the assessment is to ensure that biases towards own competencies are identified and discussed. </w:t>
      </w:r>
    </w:p>
    <w:p w14:paraId="51402276" w14:textId="6720A339" w:rsidR="00E40AE9" w:rsidRPr="00BC5834" w:rsidRDefault="00E40AE9" w:rsidP="003B5285">
      <w:pPr>
        <w:pStyle w:val="Body"/>
      </w:pPr>
      <w:r w:rsidRPr="00BC5834">
        <w:t>The supervisor’s final assessment is then compared to the proficiency level identified in the EU Competency Framework. This process allows the identification of the key competencies that are missing or need upgrading and linking competency gaps with developmental actions at individual level.</w:t>
      </w:r>
    </w:p>
    <w:p w14:paraId="2476FAD6" w14:textId="29B91FFD" w:rsidR="00E40AE9" w:rsidRPr="00BC5834" w:rsidRDefault="00E40AE9" w:rsidP="003B5285">
      <w:pPr>
        <w:pStyle w:val="Body"/>
      </w:pPr>
      <w:r w:rsidRPr="00BC5834">
        <w:t>The results of individual self-assessments are recorded in the web-based tool and are usable for analysis at institution level. The web-based tool offers two options for data analysis, respectively built-in functions and the extraction of raw data in excel format.</w:t>
      </w:r>
    </w:p>
    <w:p w14:paraId="0381A1C9" w14:textId="6A22AB81" w:rsidR="00E40AE9" w:rsidRPr="00BC5834" w:rsidRDefault="00E40AE9" w:rsidP="003B5285">
      <w:pPr>
        <w:pStyle w:val="Body"/>
      </w:pPr>
      <w:r w:rsidRPr="00BC5834">
        <w:t xml:space="preserve">The built-in function consists </w:t>
      </w:r>
      <w:r w:rsidR="00451AC0" w:rsidRPr="00BC5834">
        <w:t>of</w:t>
      </w:r>
      <w:r w:rsidRPr="00BC5834">
        <w:t xml:space="preserve"> data-analytics dashboards which allow for aggregated analyses of responses of individual competencies, for the authority overall or in relation to a specific task. The raw data extracted from the system can be used </w:t>
      </w:r>
      <w:r w:rsidR="00451AC0" w:rsidRPr="00BC5834">
        <w:t>to create</w:t>
      </w:r>
      <w:r w:rsidRPr="00BC5834">
        <w:t xml:space="preserve"> an overarching view of the development of competencies at </w:t>
      </w:r>
      <w:r w:rsidR="00451AC0" w:rsidRPr="00BC5834">
        <w:t xml:space="preserve">an institution </w:t>
      </w:r>
      <w:r w:rsidRPr="00BC5834">
        <w:t xml:space="preserve">level. Data elaboration </w:t>
      </w:r>
      <w:r w:rsidR="00451AC0" w:rsidRPr="00BC5834">
        <w:t>enables the generation of</w:t>
      </w:r>
      <w:r w:rsidRPr="00BC5834">
        <w:t xml:space="preserve"> an analysis of each competency, by job role, task and desired proficiency level.</w:t>
      </w:r>
    </w:p>
    <w:p w14:paraId="1F285EC8" w14:textId="3F4DD5B0" w:rsidR="00E40AE9" w:rsidRPr="00BC5834" w:rsidRDefault="00E40AE9" w:rsidP="003B5285">
      <w:pPr>
        <w:pStyle w:val="Body"/>
      </w:pPr>
      <w:r w:rsidRPr="00BC5834">
        <w:lastRenderedPageBreak/>
        <w:t xml:space="preserve">All the above evidence can then be used to identify competencies that require further improvement and the most appropriate competency development actions, taking into account </w:t>
      </w:r>
      <w:r w:rsidR="00451AC0" w:rsidRPr="00BC5834">
        <w:t xml:space="preserve">both </w:t>
      </w:r>
      <w:r w:rsidRPr="00BC5834">
        <w:t xml:space="preserve">the current </w:t>
      </w:r>
      <w:r w:rsidR="00451AC0" w:rsidRPr="00BC5834">
        <w:t xml:space="preserve">and desired </w:t>
      </w:r>
      <w:r w:rsidRPr="00BC5834">
        <w:t>level</w:t>
      </w:r>
      <w:r w:rsidR="00451AC0" w:rsidRPr="00BC5834">
        <w:t>s</w:t>
      </w:r>
      <w:r w:rsidRPr="00BC5834">
        <w:t xml:space="preserve"> of proficiency</w:t>
      </w:r>
      <w:r w:rsidR="00451AC0" w:rsidRPr="00BC5834">
        <w:t>.</w:t>
      </w:r>
      <w:r w:rsidRPr="00BC5834">
        <w:t xml:space="preserve">  </w:t>
      </w:r>
    </w:p>
    <w:p w14:paraId="2B136417" w14:textId="75426085" w:rsidR="00727AAF" w:rsidRPr="00BC5834" w:rsidRDefault="007C43D5" w:rsidP="00201DD7">
      <w:pPr>
        <w:pStyle w:val="BijlageHeading2"/>
        <w:rPr>
          <w:lang w:val="en-GB"/>
        </w:rPr>
      </w:pPr>
      <w:bookmarkStart w:id="33" w:name="_Toc493859664"/>
      <w:bookmarkStart w:id="34" w:name="_Toc494205619"/>
      <w:r>
        <w:rPr>
          <w:lang w:val="en-GB"/>
        </w:rPr>
        <w:t>Lessons learned and adaptations made as a result of the pilot</w:t>
      </w:r>
      <w:bookmarkEnd w:id="33"/>
      <w:bookmarkEnd w:id="34"/>
    </w:p>
    <w:p w14:paraId="3D1A9708" w14:textId="5F70E237" w:rsidR="001A4DA1" w:rsidRPr="00BC5834" w:rsidRDefault="001A4DA1" w:rsidP="00201DD7">
      <w:pPr>
        <w:pStyle w:val="BijlageHeading3"/>
        <w:rPr>
          <w:lang w:val="en-GB"/>
        </w:rPr>
      </w:pPr>
      <w:bookmarkStart w:id="35" w:name="_Toc493859665"/>
      <w:bookmarkStart w:id="36" w:name="_Toc494205620"/>
      <w:r w:rsidRPr="00BC5834">
        <w:rPr>
          <w:lang w:val="en-GB"/>
        </w:rPr>
        <w:t>EU Competency Framework</w:t>
      </w:r>
      <w:bookmarkEnd w:id="35"/>
      <w:bookmarkEnd w:id="36"/>
    </w:p>
    <w:p w14:paraId="72213A8B" w14:textId="6F873E36" w:rsidR="002D7E3F" w:rsidRPr="00BC5834" w:rsidRDefault="00573F2C" w:rsidP="003B5285">
      <w:pPr>
        <w:pStyle w:val="Body"/>
      </w:pPr>
      <w:r w:rsidRPr="00BC5834">
        <w:t xml:space="preserve">The main lesson learned </w:t>
      </w:r>
      <w:r w:rsidR="007C43D5">
        <w:t xml:space="preserve">from the pilot </w:t>
      </w:r>
      <w:r w:rsidRPr="00BC5834">
        <w:t xml:space="preserve">is that the </w:t>
      </w:r>
      <w:r w:rsidR="00734E8A" w:rsidRPr="00BC5834">
        <w:t xml:space="preserve">contents of the </w:t>
      </w:r>
      <w:r w:rsidRPr="00BC5834">
        <w:t xml:space="preserve">EU Competency Framework </w:t>
      </w:r>
      <w:r w:rsidR="00734E8A" w:rsidRPr="00BC5834">
        <w:t xml:space="preserve">are </w:t>
      </w:r>
      <w:r w:rsidRPr="00BC5834">
        <w:t xml:space="preserve">relevant </w:t>
      </w:r>
      <w:r w:rsidR="00FB25D7" w:rsidRPr="00BC5834">
        <w:t>to</w:t>
      </w:r>
      <w:r w:rsidRPr="00BC5834">
        <w:t xml:space="preserve"> ERDF and CF institutions independently from </w:t>
      </w:r>
      <w:r w:rsidR="00747F3C">
        <w:t>the Thematic Objectives of the p</w:t>
      </w:r>
      <w:r w:rsidR="008A0D81" w:rsidRPr="00BC5834">
        <w:t>rogramme managed/implemented</w:t>
      </w:r>
      <w:r w:rsidRPr="00BC5834">
        <w:t xml:space="preserve">, </w:t>
      </w:r>
      <w:r w:rsidR="0085135D" w:rsidRPr="00BC5834">
        <w:t>funding sources</w:t>
      </w:r>
      <w:r w:rsidRPr="00BC5834">
        <w:t xml:space="preserve">, financial allocation, geographic scope and </w:t>
      </w:r>
      <w:r w:rsidR="00380553" w:rsidRPr="00BC5834">
        <w:t>M</w:t>
      </w:r>
      <w:r w:rsidRPr="00BC5834">
        <w:t xml:space="preserve">ember </w:t>
      </w:r>
      <w:r w:rsidR="00380553" w:rsidRPr="00BC5834">
        <w:t>S</w:t>
      </w:r>
      <w:r w:rsidRPr="00BC5834">
        <w:t>tate. The feedback collected from pilot administration</w:t>
      </w:r>
      <w:r w:rsidR="0076206B" w:rsidRPr="00BC5834">
        <w:t>s</w:t>
      </w:r>
      <w:r w:rsidRPr="00BC5834">
        <w:t xml:space="preserve"> has </w:t>
      </w:r>
      <w:r w:rsidR="00DC57C0" w:rsidRPr="00BC5834">
        <w:t>enabled</w:t>
      </w:r>
      <w:r w:rsidRPr="00BC5834">
        <w:t xml:space="preserve"> </w:t>
      </w:r>
      <w:r w:rsidR="008A0D81" w:rsidRPr="00BC5834">
        <w:t xml:space="preserve">the </w:t>
      </w:r>
      <w:r w:rsidRPr="00BC5834">
        <w:t xml:space="preserve">relevance </w:t>
      </w:r>
      <w:r w:rsidR="008A0D81" w:rsidRPr="00BC5834">
        <w:t xml:space="preserve">of the EU Competency Framework </w:t>
      </w:r>
      <w:r w:rsidR="00DC57C0" w:rsidRPr="00BC5834">
        <w:t xml:space="preserve">to be improved </w:t>
      </w:r>
      <w:r w:rsidR="00734E8A" w:rsidRPr="00BC5834">
        <w:t xml:space="preserve">via a </w:t>
      </w:r>
      <w:r w:rsidRPr="00BC5834">
        <w:t>limited number of changes</w:t>
      </w:r>
      <w:r w:rsidR="008A0D81" w:rsidRPr="00BC5834">
        <w:t xml:space="preserve"> </w:t>
      </w:r>
      <w:r w:rsidR="00734E8A" w:rsidRPr="00BC5834">
        <w:t xml:space="preserve">captured in the </w:t>
      </w:r>
      <w:r w:rsidR="008A0D81" w:rsidRPr="00BC5834">
        <w:t xml:space="preserve">updated </w:t>
      </w:r>
      <w:r w:rsidRPr="00BC5834">
        <w:t xml:space="preserve">version included in </w:t>
      </w:r>
      <w:r w:rsidRPr="00BC5834">
        <w:fldChar w:fldCharType="begin"/>
      </w:r>
      <w:r w:rsidRPr="00BC5834">
        <w:instrText xml:space="preserve"> REF _Ref491674020 \r \h </w:instrText>
      </w:r>
      <w:r w:rsidR="002D7E3F" w:rsidRPr="00BC5834">
        <w:instrText xml:space="preserve"> \* MERGEFORMAT </w:instrText>
      </w:r>
      <w:r w:rsidRPr="00BC5834">
        <w:fldChar w:fldCharType="separate"/>
      </w:r>
      <w:r w:rsidRPr="00BC5834">
        <w:t xml:space="preserve">Annex 1 </w:t>
      </w:r>
      <w:r w:rsidRPr="00BC5834">
        <w:fldChar w:fldCharType="end"/>
      </w:r>
      <w:r w:rsidR="008A0D81" w:rsidRPr="00BC5834">
        <w:t xml:space="preserve">and </w:t>
      </w:r>
      <w:r w:rsidRPr="00BC5834">
        <w:t xml:space="preserve">summarized in the </w:t>
      </w:r>
      <w:r w:rsidR="00DC57C0" w:rsidRPr="00BC5834">
        <w:t>figure</w:t>
      </w:r>
      <w:r w:rsidRPr="00BC5834">
        <w:t xml:space="preserve"> below.</w:t>
      </w:r>
    </w:p>
    <w:p w14:paraId="7237CB90" w14:textId="3AE7A17D" w:rsidR="00573F2C" w:rsidRPr="00BC5834" w:rsidRDefault="00573F2C" w:rsidP="00573F2C">
      <w:pPr>
        <w:pStyle w:val="Caption"/>
        <w:jc w:val="both"/>
      </w:pPr>
      <w:r w:rsidRPr="00BC5834">
        <w:t xml:space="preserve">Figure </w:t>
      </w:r>
      <w:r w:rsidRPr="00BC5834">
        <w:fldChar w:fldCharType="begin"/>
      </w:r>
      <w:r w:rsidRPr="00BC5834">
        <w:instrText xml:space="preserve"> SEQ Figure \* ARABIC </w:instrText>
      </w:r>
      <w:r w:rsidRPr="00BC5834">
        <w:fldChar w:fldCharType="separate"/>
      </w:r>
      <w:r w:rsidR="00343939">
        <w:rPr>
          <w:noProof/>
        </w:rPr>
        <w:t>5</w:t>
      </w:r>
      <w:r w:rsidRPr="00BC5834">
        <w:rPr>
          <w:noProof/>
        </w:rPr>
        <w:fldChar w:fldCharType="end"/>
      </w:r>
      <w:r w:rsidR="00B96C97">
        <w:t xml:space="preserve">: </w:t>
      </w:r>
      <w:r w:rsidR="007C0183">
        <w:t>Final Version</w:t>
      </w:r>
      <w:r w:rsidR="00B96C97">
        <w:t xml:space="preserve"> of the EU Co</w:t>
      </w:r>
      <w:r w:rsidRPr="00BC5834">
        <w:t xml:space="preserve">mpetency </w:t>
      </w:r>
      <w:r w:rsidR="00B96C97">
        <w:t>F</w:t>
      </w:r>
      <w:r w:rsidRPr="00BC5834">
        <w:t>ramework and changes compared to initial version</w:t>
      </w:r>
    </w:p>
    <w:p w14:paraId="61894A72" w14:textId="77777777" w:rsidR="00573F2C" w:rsidRPr="00BC5834" w:rsidRDefault="00573F2C" w:rsidP="003B5285">
      <w:pPr>
        <w:pStyle w:val="Body"/>
      </w:pPr>
      <w:r w:rsidRPr="00BC5834">
        <w:rPr>
          <w:noProof/>
          <w:lang w:eastAsia="en-GB"/>
        </w:rPr>
        <w:drawing>
          <wp:inline distT="0" distB="0" distL="0" distR="0" wp14:anchorId="774FFE9E" wp14:editId="0A8C3CFF">
            <wp:extent cx="5772647" cy="2573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6746" cy="2575481"/>
                    </a:xfrm>
                    <a:prstGeom prst="rect">
                      <a:avLst/>
                    </a:prstGeom>
                    <a:noFill/>
                    <a:ln>
                      <a:noFill/>
                    </a:ln>
                  </pic:spPr>
                </pic:pic>
              </a:graphicData>
            </a:graphic>
          </wp:inline>
        </w:drawing>
      </w:r>
    </w:p>
    <w:p w14:paraId="615A70DA" w14:textId="654FB846" w:rsidR="00734E8A" w:rsidRPr="00BC5834" w:rsidRDefault="00734E8A" w:rsidP="003B5285">
      <w:pPr>
        <w:pStyle w:val="Body"/>
      </w:pPr>
      <w:r w:rsidRPr="00BC5834">
        <w:t>The following paragraphs describe the lessons learned in relation to the contents of the EU Competency Framework and how such lessons have been reflected in its updated version.</w:t>
      </w:r>
    </w:p>
    <w:p w14:paraId="6AF9F06C" w14:textId="77777777" w:rsidR="00573F2C" w:rsidRPr="00BC5834" w:rsidRDefault="00573F2C" w:rsidP="00573F2C">
      <w:pPr>
        <w:pStyle w:val="activities"/>
      </w:pPr>
      <w:r w:rsidRPr="00BC5834">
        <w:t xml:space="preserve">Tasks and sub-tasks </w:t>
      </w:r>
    </w:p>
    <w:p w14:paraId="1189467D" w14:textId="0B9E239E" w:rsidR="00573F2C" w:rsidRPr="00BC5834" w:rsidRDefault="00573F2C" w:rsidP="003B5285">
      <w:pPr>
        <w:pStyle w:val="Body"/>
      </w:pPr>
      <w:r w:rsidRPr="00BC5834">
        <w:t xml:space="preserve">The tasks and sub-tasks of the EU Competency Framework </w:t>
      </w:r>
      <w:r w:rsidR="00CB2BD2" w:rsidRPr="00BC5834">
        <w:t xml:space="preserve">are adequate to describe the functions that institutions need to carry out based on the ERDF and CF </w:t>
      </w:r>
      <w:r w:rsidR="0085135D" w:rsidRPr="00BC5834">
        <w:t>r</w:t>
      </w:r>
      <w:r w:rsidR="00CB2BD2" w:rsidRPr="00BC5834">
        <w:t xml:space="preserve">egulations. </w:t>
      </w:r>
      <w:r w:rsidRPr="00BC5834">
        <w:t>This applies to all types of institutions, i.e. Coordinating Body, Managing Authority,</w:t>
      </w:r>
      <w:r w:rsidRPr="00BC5834" w:rsidDel="001D5EFA">
        <w:t xml:space="preserve"> </w:t>
      </w:r>
      <w:r w:rsidRPr="00BC5834">
        <w:t>Intermediate Body, Joint Secretariat, Certifying Authority and Audit Authority.</w:t>
      </w:r>
    </w:p>
    <w:p w14:paraId="5A61E893" w14:textId="3F6FAE05" w:rsidR="00573F2C" w:rsidRPr="00BC5834" w:rsidRDefault="00573F2C" w:rsidP="003B5285">
      <w:pPr>
        <w:pStyle w:val="Body"/>
      </w:pPr>
      <w:r w:rsidRPr="00BC5834">
        <w:t xml:space="preserve">As </w:t>
      </w:r>
      <w:r w:rsidR="00CF074B" w:rsidRPr="00BC5834">
        <w:t xml:space="preserve">all tasks and sub-tasks are </w:t>
      </w:r>
      <w:r w:rsidR="002D4B58" w:rsidRPr="00BC5834">
        <w:t>contained</w:t>
      </w:r>
      <w:r w:rsidRPr="00BC5834">
        <w:t xml:space="preserve"> in the Self-Assessment Tool, the immediate implication is that institutions using the instruments will find a</w:t>
      </w:r>
      <w:r w:rsidR="00CF074B" w:rsidRPr="00BC5834">
        <w:t xml:space="preserve">n </w:t>
      </w:r>
      <w:r w:rsidR="00FB25D7" w:rsidRPr="00BC5834">
        <w:t>extensive</w:t>
      </w:r>
      <w:r w:rsidRPr="00BC5834">
        <w:t xml:space="preserve"> list of tasks and sub-tasks</w:t>
      </w:r>
      <w:r w:rsidR="00FB25D7" w:rsidRPr="00BC5834">
        <w:t xml:space="preserve"> some of which may not be carried out by the institution. Thus, d</w:t>
      </w:r>
      <w:r w:rsidR="0085135D" w:rsidRPr="00BC5834">
        <w:t>uring the employee assessment, i</w:t>
      </w:r>
      <w:r w:rsidRPr="00BC5834">
        <w:t xml:space="preserve">f certain tasks and sub-tasks </w:t>
      </w:r>
      <w:r w:rsidR="00DC57C0" w:rsidRPr="00BC5834">
        <w:t>are</w:t>
      </w:r>
      <w:r w:rsidRPr="00BC5834">
        <w:t xml:space="preserve"> not performed due to the organizational set-up or </w:t>
      </w:r>
      <w:r w:rsidR="00FB25D7" w:rsidRPr="00BC5834">
        <w:t xml:space="preserve">employee </w:t>
      </w:r>
      <w:r w:rsidRPr="00BC5834">
        <w:t xml:space="preserve">job-description, </w:t>
      </w:r>
      <w:r w:rsidR="002D4B58" w:rsidRPr="00BC5834">
        <w:t xml:space="preserve">the idea is that </w:t>
      </w:r>
      <w:r w:rsidR="00DC57C0" w:rsidRPr="00BC5834">
        <w:t>such tasks and sub-tasks will</w:t>
      </w:r>
      <w:r w:rsidRPr="00BC5834">
        <w:t xml:space="preserve"> simply </w:t>
      </w:r>
      <w:r w:rsidR="00165927" w:rsidRPr="00BC5834">
        <w:t>not</w:t>
      </w:r>
      <w:r w:rsidRPr="00BC5834">
        <w:t xml:space="preserve"> be selected</w:t>
      </w:r>
      <w:r w:rsidR="00165927" w:rsidRPr="00BC5834">
        <w:t>.</w:t>
      </w:r>
      <w:r w:rsidR="00FB25D7" w:rsidRPr="00BC5834">
        <w:t xml:space="preserve"> </w:t>
      </w:r>
      <w:r w:rsidR="00165927" w:rsidRPr="00BC5834">
        <w:t>In this way</w:t>
      </w:r>
      <w:r w:rsidR="00FB25D7" w:rsidRPr="00BC5834">
        <w:t xml:space="preserve"> the competency assessment </w:t>
      </w:r>
      <w:r w:rsidR="00165927" w:rsidRPr="00BC5834">
        <w:t xml:space="preserve">can be used to </w:t>
      </w:r>
      <w:r w:rsidR="00FB25D7" w:rsidRPr="00BC5834">
        <w:t>focus only on th</w:t>
      </w:r>
      <w:r w:rsidR="00165927" w:rsidRPr="00BC5834">
        <w:t>ose</w:t>
      </w:r>
      <w:r w:rsidR="00FB25D7" w:rsidRPr="00BC5834">
        <w:t xml:space="preserve"> competencies linked to </w:t>
      </w:r>
      <w:r w:rsidR="00165927" w:rsidRPr="00BC5834">
        <w:t>the</w:t>
      </w:r>
      <w:r w:rsidR="0076206B" w:rsidRPr="00BC5834">
        <w:t xml:space="preserve"> </w:t>
      </w:r>
      <w:r w:rsidR="00FB25D7" w:rsidRPr="00BC5834">
        <w:t>tasks and sub-tasks</w:t>
      </w:r>
      <w:r w:rsidR="00165927" w:rsidRPr="00BC5834">
        <w:t xml:space="preserve"> relevant to the institution or individual.</w:t>
      </w:r>
    </w:p>
    <w:p w14:paraId="79242DF5" w14:textId="16F2E39E" w:rsidR="00573F2C" w:rsidRPr="00BC5834" w:rsidRDefault="002D4B58" w:rsidP="003B5285">
      <w:pPr>
        <w:pStyle w:val="Body"/>
      </w:pPr>
      <w:r w:rsidRPr="00BC5834">
        <w:t>Whilst it is entirely possible to add extra</w:t>
      </w:r>
      <w:r w:rsidR="00573F2C" w:rsidRPr="00BC5834">
        <w:t xml:space="preserve"> tasks and sub-tasks</w:t>
      </w:r>
      <w:r w:rsidRPr="00BC5834">
        <w:t>, this</w:t>
      </w:r>
      <w:r w:rsidR="00573F2C" w:rsidRPr="00BC5834">
        <w:t xml:space="preserve"> should </w:t>
      </w:r>
      <w:r w:rsidRPr="00BC5834">
        <w:t xml:space="preserve">only </w:t>
      </w:r>
      <w:r w:rsidR="00573F2C" w:rsidRPr="00BC5834">
        <w:t>be considered if an institution intends to capture</w:t>
      </w:r>
      <w:r w:rsidRPr="00BC5834">
        <w:t>,</w:t>
      </w:r>
      <w:r w:rsidR="00573F2C" w:rsidRPr="00BC5834">
        <w:t xml:space="preserve"> in the EU Competency Framework</w:t>
      </w:r>
      <w:r w:rsidRPr="00BC5834">
        <w:t>,</w:t>
      </w:r>
      <w:r w:rsidR="00573F2C" w:rsidRPr="00BC5834">
        <w:t xml:space="preserve"> activities that go beyond the regulatory requirements</w:t>
      </w:r>
      <w:r w:rsidRPr="00BC5834">
        <w:t>,</w:t>
      </w:r>
      <w:r w:rsidR="00573F2C" w:rsidRPr="00BC5834">
        <w:t xml:space="preserve"> or if an additional level of detail is considered desirable to reflect functions </w:t>
      </w:r>
      <w:r w:rsidRPr="00BC5834">
        <w:t>performed by</w:t>
      </w:r>
      <w:r w:rsidR="00573F2C" w:rsidRPr="00BC5834">
        <w:t xml:space="preserve"> the institution, organizational units and employees. </w:t>
      </w:r>
    </w:p>
    <w:p w14:paraId="7C04190B" w14:textId="2D8A6E45" w:rsidR="00573F2C" w:rsidRPr="00BC5834" w:rsidRDefault="00573F2C" w:rsidP="003B5285">
      <w:pPr>
        <w:pStyle w:val="Body"/>
      </w:pPr>
      <w:r w:rsidRPr="00BC5834">
        <w:t xml:space="preserve">Institutions that intend to add </w:t>
      </w:r>
      <w:r w:rsidR="002D4B58" w:rsidRPr="00BC5834">
        <w:t>extra</w:t>
      </w:r>
      <w:r w:rsidRPr="00BC5834">
        <w:t xml:space="preserve"> tasks and sub-tasks should firstly develop a tailored version of the EU Competency Framework and then update consistently the Self-Assessment Tool. I</w:t>
      </w:r>
      <w:r w:rsidR="002D4B58" w:rsidRPr="00BC5834">
        <w:t>f</w:t>
      </w:r>
      <w:r w:rsidRPr="00BC5834">
        <w:t xml:space="preserve"> </w:t>
      </w:r>
      <w:r w:rsidR="002D4B58" w:rsidRPr="00BC5834">
        <w:t xml:space="preserve">undertaking </w:t>
      </w:r>
      <w:r w:rsidRPr="00BC5834">
        <w:t xml:space="preserve">this process, institutions are advised to evaluate </w:t>
      </w:r>
      <w:r w:rsidRPr="00BC5834">
        <w:lastRenderedPageBreak/>
        <w:t xml:space="preserve">carefully what would be the benefits of adding </w:t>
      </w:r>
      <w:r w:rsidR="002D4B58" w:rsidRPr="00BC5834">
        <w:t>extra</w:t>
      </w:r>
      <w:r w:rsidRPr="00BC5834">
        <w:t xml:space="preserve"> tasks and sub-tasks versus the complexity that this would create.  </w:t>
      </w:r>
    </w:p>
    <w:p w14:paraId="4441C3BE" w14:textId="7F12F086" w:rsidR="00573F2C" w:rsidRPr="00BC5834" w:rsidRDefault="00573F2C" w:rsidP="003B5285">
      <w:pPr>
        <w:pStyle w:val="Body"/>
      </w:pPr>
      <w:r w:rsidRPr="00BC5834">
        <w:t xml:space="preserve">Two main changes to the list of tasks and sub-tasks </w:t>
      </w:r>
      <w:r w:rsidR="00352108" w:rsidRPr="00BC5834">
        <w:t>resulting from the pilot con</w:t>
      </w:r>
      <w:r w:rsidR="00BC21CD" w:rsidRPr="00BC5834">
        <w:t xml:space="preserve">sisted </w:t>
      </w:r>
      <w:r w:rsidR="002D4B58" w:rsidRPr="00BC5834">
        <w:t>of</w:t>
      </w:r>
      <w:r w:rsidRPr="00BC5834">
        <w:t xml:space="preserve"> adding the task “Supervision of Intermediate Bodies” for Managing Authorities and Certifying Authorities</w:t>
      </w:r>
      <w:r w:rsidR="00A61908" w:rsidRPr="00BC5834">
        <w:t>,</w:t>
      </w:r>
      <w:r w:rsidRPr="00BC5834">
        <w:t xml:space="preserve"> and further detailing the sub-tasks of Audit Authorities. </w:t>
      </w:r>
      <w:r w:rsidR="00D9784B" w:rsidRPr="00BC5834">
        <w:t xml:space="preserve">The </w:t>
      </w:r>
      <w:r w:rsidR="008A0D81" w:rsidRPr="00BC5834">
        <w:t>c</w:t>
      </w:r>
      <w:r w:rsidR="00D9784B" w:rsidRPr="00BC5834">
        <w:t xml:space="preserve">hanges and updated </w:t>
      </w:r>
      <w:r w:rsidRPr="00BC5834">
        <w:t xml:space="preserve">EU Competency Framework </w:t>
      </w:r>
      <w:r w:rsidR="00D9784B" w:rsidRPr="00BC5834">
        <w:t xml:space="preserve">are included in </w:t>
      </w:r>
      <w:r w:rsidR="00D9784B" w:rsidRPr="00BC5834">
        <w:fldChar w:fldCharType="begin"/>
      </w:r>
      <w:r w:rsidR="00D9784B" w:rsidRPr="00BC5834">
        <w:instrText xml:space="preserve"> REF _Ref493607999 \r \h </w:instrText>
      </w:r>
      <w:r w:rsidR="00D9784B" w:rsidRPr="00BC5834">
        <w:fldChar w:fldCharType="separate"/>
      </w:r>
      <w:r w:rsidR="00D9784B" w:rsidRPr="00BC5834">
        <w:t xml:space="preserve">Annex 1. </w:t>
      </w:r>
      <w:r w:rsidR="00D9784B" w:rsidRPr="00BC5834">
        <w:fldChar w:fldCharType="end"/>
      </w:r>
    </w:p>
    <w:p w14:paraId="29FF1688" w14:textId="40091B64" w:rsidR="00573F2C" w:rsidRPr="00BC5834" w:rsidRDefault="00FB25D7" w:rsidP="00573F2C">
      <w:pPr>
        <w:pStyle w:val="activities"/>
      </w:pPr>
      <w:r w:rsidRPr="00BC5834">
        <w:t>Groups of j</w:t>
      </w:r>
      <w:r w:rsidR="00573F2C" w:rsidRPr="00BC5834">
        <w:t>ob roles</w:t>
      </w:r>
    </w:p>
    <w:p w14:paraId="3A103653" w14:textId="7DF05760" w:rsidR="00573F2C" w:rsidRPr="00BC5834" w:rsidRDefault="006E2064" w:rsidP="003B5285">
      <w:pPr>
        <w:pStyle w:val="Body"/>
      </w:pPr>
      <w:r w:rsidRPr="00BC5834">
        <w:t>T</w:t>
      </w:r>
      <w:r w:rsidR="00573F2C" w:rsidRPr="00BC5834">
        <w:t xml:space="preserve">he EU Competency Framework includes three groups of job roles. Decision makers are generally the heads of the ERDF/CF institutions, who retain final responsibility for all tasks </w:t>
      </w:r>
      <w:r w:rsidR="0023251E" w:rsidRPr="00BC5834">
        <w:t>within their</w:t>
      </w:r>
      <w:r w:rsidR="00573F2C" w:rsidRPr="00BC5834">
        <w:t xml:space="preserve"> institutions; supervisors are the heads of organizational units with responsibility for </w:t>
      </w:r>
      <w:r w:rsidR="0023251E" w:rsidRPr="00BC5834">
        <w:t xml:space="preserve">the </w:t>
      </w:r>
      <w:r w:rsidR="00573F2C" w:rsidRPr="00BC5834">
        <w:t xml:space="preserve">implementation of one or more tasks; and operational level employees </w:t>
      </w:r>
      <w:r w:rsidR="0023251E" w:rsidRPr="00BC5834">
        <w:t xml:space="preserve">who </w:t>
      </w:r>
      <w:r w:rsidR="00573F2C" w:rsidRPr="00BC5834">
        <w:t>are</w:t>
      </w:r>
      <w:r w:rsidR="00FB25D7" w:rsidRPr="00BC5834">
        <w:t xml:space="preserve"> directly</w:t>
      </w:r>
      <w:r w:rsidR="00573F2C" w:rsidRPr="00BC5834">
        <w:t xml:space="preserve"> involved in the implementation of one or more sub-tasks.</w:t>
      </w:r>
    </w:p>
    <w:p w14:paraId="1B00DC9B" w14:textId="7A54E150" w:rsidR="00573F2C" w:rsidRPr="00BC5834" w:rsidRDefault="00573F2C" w:rsidP="003B5285">
      <w:pPr>
        <w:pStyle w:val="Body"/>
      </w:pPr>
      <w:r w:rsidRPr="00BC5834">
        <w:t>The three groups of job roles are relevant to distinguish</w:t>
      </w:r>
      <w:r w:rsidR="0023251E" w:rsidRPr="00BC5834">
        <w:t>ing</w:t>
      </w:r>
      <w:r w:rsidRPr="00BC5834">
        <w:t xml:space="preserve"> the hierarchical relations within institutions and</w:t>
      </w:r>
      <w:r w:rsidR="0023251E" w:rsidRPr="00BC5834">
        <w:t xml:space="preserve"> determining</w:t>
      </w:r>
      <w:r w:rsidR="00FB25D7" w:rsidRPr="00BC5834">
        <w:t xml:space="preserve"> the assessment process.</w:t>
      </w:r>
      <w:r w:rsidR="002D7E3F" w:rsidRPr="00BC5834">
        <w:t xml:space="preserve"> In the context of the competency assessment, </w:t>
      </w:r>
      <w:r w:rsidRPr="00BC5834">
        <w:t>employees</w:t>
      </w:r>
      <w:r w:rsidR="002D7E3F" w:rsidRPr="00BC5834">
        <w:t xml:space="preserve"> are </w:t>
      </w:r>
      <w:r w:rsidRPr="00BC5834">
        <w:t xml:space="preserve">assessed by their supervisors; supervisors </w:t>
      </w:r>
      <w:r w:rsidR="002D7E3F" w:rsidRPr="00BC5834">
        <w:t xml:space="preserve">are assessed by the </w:t>
      </w:r>
      <w:r w:rsidRPr="00BC5834">
        <w:t xml:space="preserve">decision maker of the </w:t>
      </w:r>
      <w:r w:rsidR="00FB25D7" w:rsidRPr="00BC5834">
        <w:t>i</w:t>
      </w:r>
      <w:r w:rsidRPr="00BC5834">
        <w:t>nstitution</w:t>
      </w:r>
      <w:r w:rsidR="002D7E3F" w:rsidRPr="00BC5834">
        <w:t xml:space="preserve"> and </w:t>
      </w:r>
      <w:r w:rsidRPr="00BC5834">
        <w:t>decision makers perform a self-assessment.</w:t>
      </w:r>
    </w:p>
    <w:p w14:paraId="0B1BE09B" w14:textId="566CCFA0" w:rsidR="00573F2C" w:rsidRPr="00BC5834" w:rsidRDefault="00573F2C" w:rsidP="003B5285">
      <w:pPr>
        <w:pStyle w:val="Body"/>
      </w:pPr>
      <w:commentRangeStart w:id="37"/>
      <w:r w:rsidRPr="00BC5834">
        <w:t xml:space="preserve">The downside of these three broad categories of job-roles is that the level of seniority of employees is not captured. This has implications in particular for </w:t>
      </w:r>
      <w:r w:rsidR="00EE3FBF" w:rsidRPr="00BC5834">
        <w:t xml:space="preserve">the job-role of </w:t>
      </w:r>
      <w:r w:rsidRPr="00BC5834">
        <w:t xml:space="preserve">operational level employees which generally includes </w:t>
      </w:r>
      <w:r w:rsidR="00EE3FBF" w:rsidRPr="00BC5834">
        <w:t xml:space="preserve">employees with </w:t>
      </w:r>
      <w:r w:rsidRPr="00BC5834">
        <w:t>different levels of responsibility and seniority and thus with different expectations in terms of knowledge and skills</w:t>
      </w:r>
      <w:commentRangeEnd w:id="37"/>
      <w:r w:rsidR="007C43D5">
        <w:rPr>
          <w:rStyle w:val="CommentReference"/>
          <w:rFonts w:ascii="Times New Roman" w:hAnsi="Times New Roman" w:cs="Times New Roman"/>
          <w:lang w:val="fr-FR"/>
        </w:rPr>
        <w:commentReference w:id="37"/>
      </w:r>
      <w:r w:rsidRPr="00BC5834">
        <w:t>.</w:t>
      </w:r>
    </w:p>
    <w:p w14:paraId="478459EC" w14:textId="27660EC2" w:rsidR="00573F2C" w:rsidRPr="00BC5834" w:rsidRDefault="00573F2C" w:rsidP="003B5285">
      <w:pPr>
        <w:pStyle w:val="Body"/>
      </w:pPr>
      <w:r w:rsidRPr="00BC5834">
        <w:t>The groups of job</w:t>
      </w:r>
      <w:r w:rsidR="002D7E3F" w:rsidRPr="00BC5834">
        <w:t xml:space="preserve"> </w:t>
      </w:r>
      <w:r w:rsidRPr="00BC5834">
        <w:t xml:space="preserve">roles however have not been changed. Including </w:t>
      </w:r>
      <w:r w:rsidR="00C17684" w:rsidRPr="00BC5834">
        <w:t xml:space="preserve">additional groups of job roles </w:t>
      </w:r>
      <w:r w:rsidRPr="00BC5834">
        <w:t>in the EU Competency Framework and Self-Assessment Tool</w:t>
      </w:r>
      <w:r w:rsidR="00C17684" w:rsidRPr="00BC5834">
        <w:t>,</w:t>
      </w:r>
      <w:r w:rsidRPr="00BC5834">
        <w:t xml:space="preserve"> </w:t>
      </w:r>
      <w:r w:rsidR="00EE3FBF" w:rsidRPr="00BC5834">
        <w:t xml:space="preserve">and linking them to </w:t>
      </w:r>
      <w:r w:rsidR="00222EB3" w:rsidRPr="00BC5834">
        <w:t xml:space="preserve">tailored </w:t>
      </w:r>
      <w:r w:rsidRPr="00BC5834">
        <w:t>levels of proficiency</w:t>
      </w:r>
      <w:r w:rsidR="00C17684" w:rsidRPr="00BC5834">
        <w:t>,</w:t>
      </w:r>
      <w:r w:rsidRPr="00BC5834">
        <w:t xml:space="preserve"> would </w:t>
      </w:r>
      <w:r w:rsidR="00EE3FBF" w:rsidRPr="00BC5834">
        <w:t xml:space="preserve">create substantial </w:t>
      </w:r>
      <w:r w:rsidRPr="00BC5834">
        <w:t xml:space="preserve">complexity without the guarantee that the </w:t>
      </w:r>
      <w:r w:rsidR="00EE3FBF" w:rsidRPr="00BC5834">
        <w:t xml:space="preserve">changes </w:t>
      </w:r>
      <w:r w:rsidR="00C17684" w:rsidRPr="00BC5834">
        <w:t xml:space="preserve">would </w:t>
      </w:r>
      <w:r w:rsidRPr="00BC5834">
        <w:t xml:space="preserve">fit the specificities of all institutions. </w:t>
      </w:r>
    </w:p>
    <w:p w14:paraId="68A906FA" w14:textId="77777777" w:rsidR="00573F2C" w:rsidRPr="00BC5834" w:rsidRDefault="00573F2C" w:rsidP="00573F2C">
      <w:pPr>
        <w:pStyle w:val="activities"/>
      </w:pPr>
      <w:r w:rsidRPr="00BC5834">
        <w:t>Operational, professional and management competencies</w:t>
      </w:r>
    </w:p>
    <w:p w14:paraId="377D8960" w14:textId="14A23380" w:rsidR="00573F2C" w:rsidRPr="00BC5834" w:rsidRDefault="00573F2C" w:rsidP="003B5285">
      <w:pPr>
        <w:pStyle w:val="Body"/>
      </w:pPr>
      <w:r w:rsidRPr="00BC5834">
        <w:t xml:space="preserve">The </w:t>
      </w:r>
      <w:r w:rsidR="00EE3FBF" w:rsidRPr="00BC5834">
        <w:t xml:space="preserve">main </w:t>
      </w:r>
      <w:r w:rsidRPr="00BC5834">
        <w:t>lesson learned is that the operational, professional and management competencies included in the EU Competency Framework capture</w:t>
      </w:r>
      <w:r w:rsidR="00C17684" w:rsidRPr="00BC5834">
        <w:t>, in overall terms,</w:t>
      </w:r>
      <w:r w:rsidRPr="00BC5834">
        <w:t xml:space="preserve"> the knowledge and skills required by employees and institutions to deliver the</w:t>
      </w:r>
      <w:r w:rsidR="00C17684" w:rsidRPr="00BC5834">
        <w:t>ir</w:t>
      </w:r>
      <w:r w:rsidRPr="00BC5834">
        <w:t xml:space="preserve"> respective tasks and sub-tasks. Operational competencies </w:t>
      </w:r>
      <w:r w:rsidR="00C17684" w:rsidRPr="00BC5834">
        <w:t>tend to</w:t>
      </w:r>
      <w:r w:rsidRPr="00BC5834">
        <w:t xml:space="preserve"> differ by type of institution, while professional and management competencies are </w:t>
      </w:r>
      <w:r w:rsidR="00EE3FBF" w:rsidRPr="00BC5834">
        <w:t xml:space="preserve">the same </w:t>
      </w:r>
      <w:r w:rsidR="00C17684" w:rsidRPr="00BC5834">
        <w:t>across</w:t>
      </w:r>
      <w:r w:rsidR="00EE3FBF" w:rsidRPr="00BC5834">
        <w:t xml:space="preserve"> all types of institution.</w:t>
      </w:r>
    </w:p>
    <w:p w14:paraId="660BF892" w14:textId="6A13FABE" w:rsidR="00573F2C" w:rsidRPr="00BC5834" w:rsidRDefault="00EE3FBF" w:rsidP="003B5285">
      <w:pPr>
        <w:pStyle w:val="Body"/>
      </w:pPr>
      <w:r w:rsidRPr="00BC5834">
        <w:t xml:space="preserve">As for tasks and sub-tasks, </w:t>
      </w:r>
      <w:r w:rsidR="00C17684" w:rsidRPr="00BC5834">
        <w:t>the</w:t>
      </w:r>
      <w:r w:rsidRPr="00BC5834">
        <w:t xml:space="preserve"> </w:t>
      </w:r>
      <w:r w:rsidR="00573F2C" w:rsidRPr="00BC5834">
        <w:t xml:space="preserve">competencies are </w:t>
      </w:r>
      <w:r w:rsidR="00C17684" w:rsidRPr="00BC5834">
        <w:t xml:space="preserve">also </w:t>
      </w:r>
      <w:r w:rsidR="00573F2C" w:rsidRPr="00BC5834">
        <w:t xml:space="preserve">relevant </w:t>
      </w:r>
      <w:r w:rsidR="00C17684" w:rsidRPr="00BC5834">
        <w:t>across</w:t>
      </w:r>
      <w:r w:rsidR="00573F2C" w:rsidRPr="00BC5834">
        <w:t xml:space="preserve"> all </w:t>
      </w:r>
      <w:r w:rsidR="00747F3C">
        <w:t>p</w:t>
      </w:r>
      <w:r w:rsidR="00573F2C" w:rsidRPr="00BC5834">
        <w:t>rogrammes</w:t>
      </w:r>
      <w:r w:rsidR="00126C55" w:rsidRPr="00BC5834">
        <w:t>,</w:t>
      </w:r>
      <w:r w:rsidR="00573F2C" w:rsidRPr="00BC5834">
        <w:t xml:space="preserve"> </w:t>
      </w:r>
      <w:r w:rsidR="00126C55" w:rsidRPr="00BC5834">
        <w:t>regardless of the</w:t>
      </w:r>
      <w:r w:rsidR="00573F2C" w:rsidRPr="00BC5834">
        <w:t xml:space="preserve"> Thematic Objectives covered, funding sources, financial allocation, geographic scope and </w:t>
      </w:r>
      <w:r w:rsidR="00B165AA" w:rsidRPr="00BC5834">
        <w:t>M</w:t>
      </w:r>
      <w:r w:rsidR="00573F2C" w:rsidRPr="00BC5834">
        <w:t xml:space="preserve">ember </w:t>
      </w:r>
      <w:r w:rsidR="00B165AA" w:rsidRPr="00BC5834">
        <w:t>S</w:t>
      </w:r>
      <w:r w:rsidR="00573F2C" w:rsidRPr="00BC5834">
        <w:t>tate. Therefore</w:t>
      </w:r>
      <w:r w:rsidR="00126C55" w:rsidRPr="00BC5834">
        <w:t>,</w:t>
      </w:r>
      <w:r w:rsidR="00573F2C" w:rsidRPr="00BC5834">
        <w:t xml:space="preserve"> if tasks and sub-tasks are assigned within institutions coherently with the EU Competency Framework</w:t>
      </w:r>
      <w:r w:rsidR="00126C55" w:rsidRPr="00BC5834">
        <w:t>,</w:t>
      </w:r>
      <w:r w:rsidR="00573F2C" w:rsidRPr="00BC5834">
        <w:t xml:space="preserve"> and reflected in the job-descriptions of employees, then the use of the instruments will </w:t>
      </w:r>
      <w:r w:rsidR="00126C55" w:rsidRPr="00BC5834">
        <w:t>enable the identification of</w:t>
      </w:r>
      <w:r w:rsidR="00573F2C" w:rsidRPr="00BC5834">
        <w:t xml:space="preserve"> all relevant competencies that require improvement. The implementation of Learning and Development Plans to address </w:t>
      </w:r>
      <w:r w:rsidR="00126C55" w:rsidRPr="00BC5834">
        <w:t>such</w:t>
      </w:r>
      <w:r w:rsidR="00573F2C" w:rsidRPr="00BC5834">
        <w:t xml:space="preserve"> competencies will </w:t>
      </w:r>
      <w:r w:rsidRPr="00BC5834">
        <w:t xml:space="preserve">have a </w:t>
      </w:r>
      <w:r w:rsidR="00573F2C" w:rsidRPr="00BC5834">
        <w:t xml:space="preserve">focused </w:t>
      </w:r>
      <w:r w:rsidRPr="00BC5834">
        <w:t xml:space="preserve">contribution to the </w:t>
      </w:r>
      <w:r w:rsidR="00573F2C" w:rsidRPr="00BC5834">
        <w:t xml:space="preserve">strengthening </w:t>
      </w:r>
      <w:r w:rsidRPr="00BC5834">
        <w:t xml:space="preserve">of </w:t>
      </w:r>
      <w:r w:rsidR="00573F2C" w:rsidRPr="00BC5834">
        <w:t>administrative capacity.</w:t>
      </w:r>
    </w:p>
    <w:p w14:paraId="63A3C146" w14:textId="7BCFEFEF" w:rsidR="00EE3FBF" w:rsidRPr="00BC5834" w:rsidRDefault="00573F2C" w:rsidP="003B5285">
      <w:pPr>
        <w:pStyle w:val="Body"/>
      </w:pPr>
      <w:r w:rsidRPr="00BC5834">
        <w:t>The list of competencies, in particular operational ones, is rather broad. Especially in the case of large institutions</w:t>
      </w:r>
      <w:r w:rsidR="00126C55" w:rsidRPr="00BC5834">
        <w:t>,</w:t>
      </w:r>
      <w:r w:rsidRPr="00BC5834">
        <w:t xml:space="preserve"> where </w:t>
      </w:r>
      <w:r w:rsidR="00126C55" w:rsidRPr="00BC5834">
        <w:t xml:space="preserve">the </w:t>
      </w:r>
      <w:r w:rsidRPr="00BC5834">
        <w:t xml:space="preserve">responsibilities of employees </w:t>
      </w:r>
      <w:r w:rsidR="00222EB3" w:rsidRPr="00BC5834">
        <w:t xml:space="preserve">may be </w:t>
      </w:r>
      <w:r w:rsidRPr="00BC5834">
        <w:t xml:space="preserve">narrow, some of these competencies may not apply. For this reason the Self-Assessment Tool allows </w:t>
      </w:r>
      <w:r w:rsidR="00126C55" w:rsidRPr="00BC5834">
        <w:t xml:space="preserve">such competencies </w:t>
      </w:r>
      <w:r w:rsidRPr="00BC5834">
        <w:t xml:space="preserve">to </w:t>
      </w:r>
      <w:r w:rsidR="00126C55" w:rsidRPr="00BC5834">
        <w:t xml:space="preserve">be </w:t>
      </w:r>
      <w:r w:rsidRPr="00BC5834">
        <w:t>exclude</w:t>
      </w:r>
      <w:r w:rsidR="00126C55" w:rsidRPr="00BC5834">
        <w:t>d</w:t>
      </w:r>
      <w:r w:rsidRPr="00BC5834">
        <w:t xml:space="preserve"> from the assessment </w:t>
      </w:r>
      <w:r w:rsidR="00126C55" w:rsidRPr="00BC5834">
        <w:t>through the</w:t>
      </w:r>
      <w:r w:rsidRPr="00BC5834">
        <w:t xml:space="preserve"> selecti</w:t>
      </w:r>
      <w:r w:rsidR="00126C55" w:rsidRPr="00BC5834">
        <w:t>on</w:t>
      </w:r>
      <w:r w:rsidRPr="00BC5834">
        <w:t xml:space="preserve"> </w:t>
      </w:r>
      <w:r w:rsidR="00126C55" w:rsidRPr="00BC5834">
        <w:t xml:space="preserve">of </w:t>
      </w:r>
      <w:r w:rsidRPr="00BC5834">
        <w:t>a “Not applicable” option.</w:t>
      </w:r>
      <w:r w:rsidR="00EE3FBF" w:rsidRPr="00BC5834">
        <w:t xml:space="preserve"> </w:t>
      </w:r>
    </w:p>
    <w:p w14:paraId="1F8089E6" w14:textId="5C22025D" w:rsidR="00573F2C" w:rsidRPr="00BC5834" w:rsidRDefault="001A2D56" w:rsidP="003B5285">
      <w:pPr>
        <w:pStyle w:val="Body"/>
      </w:pPr>
      <w:r w:rsidRPr="00BC5834">
        <w:t>As with the</w:t>
      </w:r>
      <w:r w:rsidR="00573F2C" w:rsidRPr="00BC5834">
        <w:t xml:space="preserve"> tasks and sub-tasks, institutions have the </w:t>
      </w:r>
      <w:r w:rsidRPr="00BC5834">
        <w:t>opportunity</w:t>
      </w:r>
      <w:r w:rsidR="00573F2C" w:rsidRPr="00BC5834">
        <w:t xml:space="preserve"> to add</w:t>
      </w:r>
      <w:r w:rsidRPr="00BC5834">
        <w:t xml:space="preserve"> extra competencies</w:t>
      </w:r>
      <w:r w:rsidR="00573F2C" w:rsidRPr="00BC5834">
        <w:t xml:space="preserve"> to the EU Competency Framework </w:t>
      </w:r>
      <w:r w:rsidRPr="00BC5834">
        <w:t xml:space="preserve">if </w:t>
      </w:r>
      <w:r w:rsidR="00573F2C" w:rsidRPr="00BC5834">
        <w:t xml:space="preserve">they consider </w:t>
      </w:r>
      <w:r w:rsidRPr="00BC5834">
        <w:t xml:space="preserve">it necessary or </w:t>
      </w:r>
      <w:r w:rsidR="00573F2C" w:rsidRPr="00BC5834">
        <w:t xml:space="preserve">desirable to </w:t>
      </w:r>
      <w:r w:rsidRPr="00BC5834">
        <w:t>do so</w:t>
      </w:r>
      <w:r w:rsidR="00222EB3" w:rsidRPr="00BC5834">
        <w:t>;</w:t>
      </w:r>
      <w:r w:rsidR="002D7E3F" w:rsidRPr="00BC5834">
        <w:t xml:space="preserve"> </w:t>
      </w:r>
      <w:r w:rsidR="00222EB3" w:rsidRPr="00BC5834">
        <w:t>in such case</w:t>
      </w:r>
      <w:r w:rsidRPr="00BC5834">
        <w:t>s</w:t>
      </w:r>
      <w:r w:rsidR="00222EB3" w:rsidRPr="00BC5834">
        <w:t xml:space="preserve"> </w:t>
      </w:r>
      <w:r w:rsidR="00573F2C" w:rsidRPr="00BC5834">
        <w:t xml:space="preserve">he Self-Assessment Tool should be updated </w:t>
      </w:r>
      <w:r w:rsidR="00222EB3" w:rsidRPr="00BC5834">
        <w:t>accordingly</w:t>
      </w:r>
      <w:r w:rsidR="00573F2C" w:rsidRPr="00BC5834">
        <w:t xml:space="preserve">. </w:t>
      </w:r>
      <w:r w:rsidRPr="00BC5834">
        <w:t>However, i</w:t>
      </w:r>
      <w:r w:rsidR="00573F2C" w:rsidRPr="00BC5834">
        <w:t>nstitutions are advised to evaluate carefully what would be the benefits of adding competenci</w:t>
      </w:r>
      <w:r w:rsidR="00222EB3" w:rsidRPr="00BC5834">
        <w:t>es versus the burden it create</w:t>
      </w:r>
      <w:r w:rsidRPr="00BC5834">
        <w:t>s, organizationally and for employees,</w:t>
      </w:r>
      <w:r w:rsidR="00573F2C" w:rsidRPr="00BC5834">
        <w:t xml:space="preserve"> </w:t>
      </w:r>
      <w:r w:rsidR="00EE3FBF" w:rsidRPr="00BC5834">
        <w:t xml:space="preserve">in terms of </w:t>
      </w:r>
      <w:r w:rsidRPr="00BC5834">
        <w:t xml:space="preserve">the </w:t>
      </w:r>
      <w:r w:rsidR="00EE3FBF" w:rsidRPr="00BC5834">
        <w:t xml:space="preserve">time required </w:t>
      </w:r>
      <w:r w:rsidR="00573F2C" w:rsidRPr="00BC5834">
        <w:t xml:space="preserve">to update the instruments and </w:t>
      </w:r>
      <w:r w:rsidR="007251FA" w:rsidRPr="00BC5834">
        <w:t>administer an extended</w:t>
      </w:r>
      <w:r w:rsidR="00573F2C" w:rsidRPr="00BC5834">
        <w:t xml:space="preserve"> assessment.  </w:t>
      </w:r>
    </w:p>
    <w:p w14:paraId="24B1655B" w14:textId="1E19F4CA" w:rsidR="008A0D81" w:rsidRPr="00BC5834" w:rsidRDefault="00573F2C" w:rsidP="003B5285">
      <w:pPr>
        <w:pStyle w:val="Body"/>
      </w:pPr>
      <w:r w:rsidRPr="00BC5834">
        <w:t>The proposed changes to the list of competencies identified through the pilot, mainly concern the streamlining of existing ones and</w:t>
      </w:r>
      <w:r w:rsidR="007251FA" w:rsidRPr="00BC5834">
        <w:t>,</w:t>
      </w:r>
      <w:r w:rsidRPr="00BC5834">
        <w:t xml:space="preserve"> to </w:t>
      </w:r>
      <w:r w:rsidR="007251FA" w:rsidRPr="00BC5834">
        <w:t xml:space="preserve">a </w:t>
      </w:r>
      <w:r w:rsidRPr="00BC5834">
        <w:t>limited extent</w:t>
      </w:r>
      <w:r w:rsidR="007251FA" w:rsidRPr="00BC5834">
        <w:t>,</w:t>
      </w:r>
      <w:r w:rsidRPr="00BC5834">
        <w:t xml:space="preserve"> adding new </w:t>
      </w:r>
      <w:r w:rsidRPr="00BC5834">
        <w:lastRenderedPageBreak/>
        <w:t xml:space="preserve">operational competencies for Managing Authorities, Intermediate Bodies and Joint Secretariats. </w:t>
      </w:r>
      <w:r w:rsidR="008A0D81" w:rsidRPr="00BC5834">
        <w:t xml:space="preserve">The changes and updated EU Competency Framework are included in </w:t>
      </w:r>
      <w:r w:rsidR="008A0D81" w:rsidRPr="00BC5834">
        <w:fldChar w:fldCharType="begin"/>
      </w:r>
      <w:r w:rsidR="008A0D81" w:rsidRPr="00BC5834">
        <w:instrText xml:space="preserve"> REF _Ref493607999 \r \h </w:instrText>
      </w:r>
      <w:r w:rsidR="008A0D81" w:rsidRPr="00BC5834">
        <w:fldChar w:fldCharType="separate"/>
      </w:r>
      <w:r w:rsidR="002D7E3F" w:rsidRPr="00BC5834">
        <w:t xml:space="preserve">Annex 1. </w:t>
      </w:r>
      <w:r w:rsidR="008A0D81" w:rsidRPr="00BC5834">
        <w:fldChar w:fldCharType="end"/>
      </w:r>
    </w:p>
    <w:p w14:paraId="568E92F4" w14:textId="6D0CF21E" w:rsidR="00573F2C" w:rsidRPr="00BC5834" w:rsidRDefault="00573F2C" w:rsidP="008A0D81">
      <w:pPr>
        <w:pStyle w:val="activities"/>
      </w:pPr>
      <w:r w:rsidRPr="00BC5834">
        <w:t>Proficiency levels</w:t>
      </w:r>
    </w:p>
    <w:p w14:paraId="36A876BA" w14:textId="1FC193BC" w:rsidR="00573F2C" w:rsidRPr="00BC5834" w:rsidRDefault="00573F2C" w:rsidP="003B5285">
      <w:pPr>
        <w:pStyle w:val="Body"/>
      </w:pPr>
      <w:r w:rsidRPr="00BC5834">
        <w:t>The EU Competency Framework includes proficiency levels that capture the desired level of knowledge a</w:t>
      </w:r>
      <w:r w:rsidR="00042373" w:rsidRPr="00BC5834">
        <w:t xml:space="preserve">nd skills for each competency, tailored </w:t>
      </w:r>
      <w:r w:rsidR="007251FA" w:rsidRPr="00BC5834">
        <w:t>to</w:t>
      </w:r>
      <w:r w:rsidR="00042373" w:rsidRPr="00BC5834">
        <w:t xml:space="preserve"> </w:t>
      </w:r>
      <w:r w:rsidRPr="00BC5834">
        <w:t xml:space="preserve">consideration of the type of institution, group of job-role, task and sub-task. </w:t>
      </w:r>
    </w:p>
    <w:p w14:paraId="77DFA079" w14:textId="50ED41AD" w:rsidR="00573F2C" w:rsidRPr="00BC5834" w:rsidRDefault="00573F2C" w:rsidP="003B5285">
      <w:pPr>
        <w:pStyle w:val="Body"/>
      </w:pPr>
      <w:r w:rsidRPr="00BC5834">
        <w:t xml:space="preserve">In the context of the pilot, proficiency levels were used in the calculation of results of competency assessments. For employees, results were displayed as competency gaps calculated as </w:t>
      </w:r>
      <w:r w:rsidR="007251FA" w:rsidRPr="00BC5834">
        <w:t xml:space="preserve">the </w:t>
      </w:r>
      <w:r w:rsidRPr="00BC5834">
        <w:t xml:space="preserve">difference between supervisor assessment and proficiency level </w:t>
      </w:r>
      <w:r w:rsidR="00042373" w:rsidRPr="00BC5834">
        <w:t xml:space="preserve">included in </w:t>
      </w:r>
      <w:r w:rsidRPr="00BC5834">
        <w:t>the EU Competency Framework. At institution level, competency gaps were used to calculate for each competency, the number of employees with gaps for each desired level of proficiency.</w:t>
      </w:r>
    </w:p>
    <w:p w14:paraId="591C392B" w14:textId="30A5A4AA" w:rsidR="00573F2C" w:rsidRPr="00BC5834" w:rsidRDefault="00573F2C" w:rsidP="003B5285">
      <w:pPr>
        <w:pStyle w:val="Body"/>
      </w:pPr>
      <w:r w:rsidRPr="00BC5834">
        <w:t xml:space="preserve">The proficiency levels </w:t>
      </w:r>
      <w:r w:rsidR="00042373" w:rsidRPr="00BC5834">
        <w:t xml:space="preserve">used during the pilot </w:t>
      </w:r>
      <w:r w:rsidRPr="00BC5834">
        <w:t xml:space="preserve">resulted in numerous negative competency gaps that were not fully acknowledged both at the level of individual assessment (by employees and their supervisors) and institution assessment (by the management of the institution). The proficiency levels were considered </w:t>
      </w:r>
      <w:r w:rsidR="007251FA" w:rsidRPr="00BC5834">
        <w:t>artificially</w:t>
      </w:r>
      <w:r w:rsidRPr="00BC5834">
        <w:t xml:space="preserve"> high and thus results were useful to identify competency areas that require further improvement, rather than precise competency gaps.</w:t>
      </w:r>
    </w:p>
    <w:p w14:paraId="6B491A0E" w14:textId="41384414" w:rsidR="00222EB3" w:rsidRPr="00BC5834" w:rsidRDefault="00573F2C" w:rsidP="003B5285">
      <w:pPr>
        <w:pStyle w:val="Body"/>
      </w:pPr>
      <w:r w:rsidRPr="00BC5834">
        <w:t xml:space="preserve">The main lesson learned is that expectations in terms of proficiency levels are different across institutions and within institutions for junior and senior employees performing similar tasks; as a consequence institutions advocated for an EU </w:t>
      </w:r>
      <w:r w:rsidR="007251FA" w:rsidRPr="00BC5834">
        <w:t>C</w:t>
      </w:r>
      <w:r w:rsidRPr="00BC5834">
        <w:t xml:space="preserve">ompetency Framework that allows for their full customization. This feedback has been taken into account </w:t>
      </w:r>
      <w:r w:rsidR="00042373" w:rsidRPr="00BC5834">
        <w:t>i</w:t>
      </w:r>
      <w:r w:rsidRPr="00BC5834">
        <w:t xml:space="preserve">n two different </w:t>
      </w:r>
      <w:r w:rsidR="00042373" w:rsidRPr="00BC5834">
        <w:t>ways</w:t>
      </w:r>
      <w:r w:rsidR="00222EB3" w:rsidRPr="00BC5834">
        <w:t xml:space="preserve">. </w:t>
      </w:r>
    </w:p>
    <w:p w14:paraId="2275010F" w14:textId="26989400" w:rsidR="00573F2C" w:rsidRPr="00BC5834" w:rsidRDefault="00222EB3" w:rsidP="003B5285">
      <w:pPr>
        <w:pStyle w:val="Body"/>
      </w:pPr>
      <w:r w:rsidRPr="00BC5834">
        <w:t>P</w:t>
      </w:r>
      <w:r w:rsidR="00573F2C" w:rsidRPr="00BC5834">
        <w:t xml:space="preserve">roficiency levels are no longer used for the calculation of competency </w:t>
      </w:r>
      <w:proofErr w:type="gramStart"/>
      <w:r w:rsidR="00573F2C" w:rsidRPr="00BC5834">
        <w:t>gaps,</w:t>
      </w:r>
      <w:proofErr w:type="gramEnd"/>
      <w:r w:rsidR="00573F2C" w:rsidRPr="00BC5834">
        <w:t xml:space="preserve"> nevertheless they are still included in the EU Competency Framework and Self-Assessment tool, to represent the medium-term learning goal for employees and institutions. Individual results are displayed </w:t>
      </w:r>
      <w:r w:rsidRPr="00BC5834">
        <w:t>in terms of</w:t>
      </w:r>
      <w:r w:rsidR="00573F2C" w:rsidRPr="00BC5834">
        <w:t xml:space="preserve"> employee’s self-assessed </w:t>
      </w:r>
      <w:proofErr w:type="gramStart"/>
      <w:r w:rsidR="00573F2C" w:rsidRPr="00BC5834">
        <w:t>level,</w:t>
      </w:r>
      <w:proofErr w:type="gramEnd"/>
      <w:r w:rsidR="00573F2C" w:rsidRPr="00BC5834">
        <w:t xml:space="preserve"> supervisor’s assessed level and desired proficiency level. </w:t>
      </w:r>
      <w:r w:rsidR="00042373" w:rsidRPr="00BC5834">
        <w:t>At i</w:t>
      </w:r>
      <w:r w:rsidR="00573F2C" w:rsidRPr="00BC5834">
        <w:t>nstitution level, for each competency it is possible to view the distribution of employees according to the supervisor’s assessed level of proficiency.</w:t>
      </w:r>
    </w:p>
    <w:p w14:paraId="7DB65FF5" w14:textId="0612E7C9" w:rsidR="00573F2C" w:rsidRPr="00BC5834" w:rsidRDefault="00573F2C" w:rsidP="003B5285">
      <w:pPr>
        <w:pStyle w:val="Body"/>
      </w:pPr>
      <w:r w:rsidRPr="00BC5834">
        <w:t>Second, institution</w:t>
      </w:r>
      <w:r w:rsidR="00222EB3" w:rsidRPr="00BC5834">
        <w:t>s</w:t>
      </w:r>
      <w:r w:rsidRPr="00BC5834">
        <w:t xml:space="preserve"> have the</w:t>
      </w:r>
      <w:r w:rsidR="007251FA" w:rsidRPr="00BC5834">
        <w:t xml:space="preserve"> opportun</w:t>
      </w:r>
      <w:r w:rsidR="00324D3C" w:rsidRPr="00BC5834">
        <w:t>ity</w:t>
      </w:r>
      <w:r w:rsidRPr="00BC5834">
        <w:t xml:space="preserve"> to adjust the proficiency levels of the EU Competency Framework to reflect expectations of</w:t>
      </w:r>
      <w:r w:rsidR="00042373" w:rsidRPr="00BC5834">
        <w:t xml:space="preserve"> </w:t>
      </w:r>
      <w:r w:rsidRPr="00BC5834">
        <w:t xml:space="preserve">management and transpose those changes in a tailored version of the Self-Assessment Tool. This option however is not recommended due to the fact that competency gaps are no longer calculated and that the changes in the Self-Assessment Tool create an additional burden for the institutions.   </w:t>
      </w:r>
    </w:p>
    <w:p w14:paraId="14AACB90" w14:textId="76684EA0" w:rsidR="00573F2C" w:rsidRPr="00BC5834" w:rsidRDefault="00573F2C" w:rsidP="003B5285">
      <w:pPr>
        <w:pStyle w:val="Body"/>
      </w:pPr>
      <w:r w:rsidRPr="00BC5834">
        <w:t xml:space="preserve">Another issue that emerged during the pilot was that the existence of different proficiency scales (0-3 for operational competencies and 0-4 for professional and management competencies) </w:t>
      </w:r>
      <w:r w:rsidR="00042373" w:rsidRPr="00BC5834">
        <w:t xml:space="preserve">made </w:t>
      </w:r>
      <w:r w:rsidRPr="00BC5834">
        <w:t xml:space="preserve">the assessment more challenging for employees. In order to address this comment, a single 0-4 scale has been introduced for all groups of competencies. </w:t>
      </w:r>
      <w:r w:rsidR="00222EB3" w:rsidRPr="00BC5834">
        <w:t>As f</w:t>
      </w:r>
      <w:r w:rsidRPr="00BC5834">
        <w:t xml:space="preserve">or operational level employees, the proficiency level has been raised to 4 only for few competencies under each task and sub-task, the overall effect </w:t>
      </w:r>
      <w:r w:rsidR="00222EB3" w:rsidRPr="00BC5834">
        <w:t xml:space="preserve">is </w:t>
      </w:r>
      <w:r w:rsidR="00324D3C" w:rsidRPr="00BC5834">
        <w:t>in</w:t>
      </w:r>
      <w:r w:rsidRPr="00BC5834">
        <w:t xml:space="preserve"> lowering the requirements for operational level employees. </w:t>
      </w:r>
      <w:r w:rsidR="00042373" w:rsidRPr="00BC5834">
        <w:t xml:space="preserve">The description of the new scales is included in </w:t>
      </w:r>
      <w:r w:rsidR="00042373" w:rsidRPr="00BC5834">
        <w:fldChar w:fldCharType="begin"/>
      </w:r>
      <w:r w:rsidR="00042373" w:rsidRPr="00BC5834">
        <w:instrText xml:space="preserve"> REF _Ref493607999 \r \h </w:instrText>
      </w:r>
      <w:r w:rsidR="00042373" w:rsidRPr="00BC5834">
        <w:fldChar w:fldCharType="separate"/>
      </w:r>
      <w:r w:rsidR="00042373" w:rsidRPr="00BC5834">
        <w:t xml:space="preserve">Annex 1. </w:t>
      </w:r>
      <w:r w:rsidR="00042373" w:rsidRPr="00BC5834">
        <w:fldChar w:fldCharType="end"/>
      </w:r>
    </w:p>
    <w:p w14:paraId="65BE3E49" w14:textId="54BB04D9" w:rsidR="004327DC" w:rsidRPr="00BC5834" w:rsidRDefault="003C1378" w:rsidP="00201DD7">
      <w:pPr>
        <w:pStyle w:val="BijlageHeading3"/>
        <w:rPr>
          <w:lang w:val="en-GB"/>
        </w:rPr>
      </w:pPr>
      <w:bookmarkStart w:id="38" w:name="_Ref490841277"/>
      <w:bookmarkStart w:id="39" w:name="_Ref491085165"/>
      <w:bookmarkStart w:id="40" w:name="_Toc493859666"/>
      <w:bookmarkStart w:id="41" w:name="_Toc494205621"/>
      <w:r w:rsidRPr="00BC5834">
        <w:rPr>
          <w:lang w:val="en-GB"/>
        </w:rPr>
        <w:t>S</w:t>
      </w:r>
      <w:r w:rsidR="004327DC" w:rsidRPr="00BC5834">
        <w:rPr>
          <w:lang w:val="en-GB"/>
        </w:rPr>
        <w:t>elf-assessment tool</w:t>
      </w:r>
      <w:bookmarkEnd w:id="38"/>
      <w:bookmarkEnd w:id="39"/>
      <w:bookmarkEnd w:id="40"/>
      <w:bookmarkEnd w:id="41"/>
    </w:p>
    <w:p w14:paraId="61CFD18F" w14:textId="64B3239B" w:rsidR="00CE12F2" w:rsidRPr="00BC5834" w:rsidRDefault="00CE12F2" w:rsidP="003B5285">
      <w:pPr>
        <w:pStyle w:val="Body"/>
      </w:pPr>
      <w:r w:rsidRPr="00BC5834">
        <w:t>The Self-Assessment Tool is the job-aid used to a</w:t>
      </w:r>
      <w:r w:rsidR="009F1139" w:rsidRPr="00BC5834">
        <w:t xml:space="preserve">ssess the </w:t>
      </w:r>
      <w:r w:rsidR="00993AD6" w:rsidRPr="00BC5834">
        <w:t xml:space="preserve">proficiency </w:t>
      </w:r>
      <w:r w:rsidR="009F1139" w:rsidRPr="00BC5834">
        <w:t xml:space="preserve">level of </w:t>
      </w:r>
      <w:r w:rsidRPr="00BC5834">
        <w:t xml:space="preserve">competencies of employees and institutions. It is developed using a </w:t>
      </w:r>
      <w:r w:rsidRPr="00BC5834">
        <w:rPr>
          <w:rFonts w:eastAsia="Calibri"/>
        </w:rPr>
        <w:t>technical solution</w:t>
      </w:r>
      <w:r w:rsidR="00324D3C" w:rsidRPr="00BC5834">
        <w:rPr>
          <w:rFonts w:eastAsia="Calibri"/>
        </w:rPr>
        <w:t xml:space="preserve"> in the form of</w:t>
      </w:r>
      <w:r w:rsidRPr="00BC5834">
        <w:rPr>
          <w:rFonts w:eastAsia="Calibri"/>
        </w:rPr>
        <w:t xml:space="preserve"> a “software</w:t>
      </w:r>
      <w:r w:rsidR="0036142B" w:rsidRPr="00BC5834">
        <w:rPr>
          <w:rFonts w:eastAsia="Calibri"/>
        </w:rPr>
        <w:t xml:space="preserve"> as a service” functioning as </w:t>
      </w:r>
      <w:r w:rsidR="00324D3C" w:rsidRPr="00BC5834">
        <w:rPr>
          <w:rFonts w:eastAsia="Calibri"/>
        </w:rPr>
        <w:t xml:space="preserve">an </w:t>
      </w:r>
      <w:r w:rsidR="0036142B" w:rsidRPr="00BC5834">
        <w:rPr>
          <w:rFonts w:eastAsia="Calibri"/>
        </w:rPr>
        <w:t xml:space="preserve">online </w:t>
      </w:r>
      <w:r w:rsidRPr="00BC5834">
        <w:rPr>
          <w:rFonts w:eastAsia="Calibri"/>
        </w:rPr>
        <w:t xml:space="preserve">survey </w:t>
      </w:r>
      <w:r w:rsidR="0036142B" w:rsidRPr="00BC5834">
        <w:rPr>
          <w:rFonts w:eastAsia="Calibri"/>
        </w:rPr>
        <w:t>form</w:t>
      </w:r>
      <w:r w:rsidRPr="00BC5834">
        <w:t xml:space="preserve">. </w:t>
      </w:r>
      <w:r w:rsidR="00993AD6" w:rsidRPr="00BC5834">
        <w:t xml:space="preserve">There is a </w:t>
      </w:r>
      <w:r w:rsidR="00FF5194" w:rsidRPr="00BC5834">
        <w:t>survey form for each type of institution, consistent with the contents of the EU Competency Framework.</w:t>
      </w:r>
    </w:p>
    <w:p w14:paraId="0DBDE556" w14:textId="3A337C57" w:rsidR="0065375C" w:rsidRPr="00BC5834" w:rsidRDefault="00CE12F2" w:rsidP="003B5285">
      <w:pPr>
        <w:pStyle w:val="Body"/>
      </w:pPr>
      <w:r w:rsidRPr="00BC5834">
        <w:t xml:space="preserve">The </w:t>
      </w:r>
      <w:r w:rsidR="009F1139" w:rsidRPr="00BC5834">
        <w:t>pilot revealed that the tool</w:t>
      </w:r>
      <w:r w:rsidRPr="00BC5834">
        <w:t xml:space="preserve"> is </w:t>
      </w:r>
      <w:r w:rsidR="0065375C" w:rsidRPr="00BC5834">
        <w:t xml:space="preserve">fully </w:t>
      </w:r>
      <w:r w:rsidRPr="00BC5834">
        <w:t>functional</w:t>
      </w:r>
      <w:r w:rsidR="00324D3C" w:rsidRPr="00BC5834">
        <w:t>,</w:t>
      </w:r>
      <w:r w:rsidRPr="00BC5834">
        <w:t xml:space="preserve"> </w:t>
      </w:r>
      <w:r w:rsidR="00324D3C" w:rsidRPr="00BC5834">
        <w:t>with</w:t>
      </w:r>
      <w:r w:rsidRPr="00BC5834">
        <w:t xml:space="preserve"> over 300 </w:t>
      </w:r>
      <w:r w:rsidR="00BC5834" w:rsidRPr="00BC5834">
        <w:t>assessments completed</w:t>
      </w:r>
      <w:r w:rsidRPr="00BC5834">
        <w:t xml:space="preserve"> </w:t>
      </w:r>
      <w:r w:rsidR="00324D3C" w:rsidRPr="00BC5834">
        <w:t>and</w:t>
      </w:r>
      <w:r w:rsidRPr="00BC5834">
        <w:t xml:space="preserve"> few technical questions raised. </w:t>
      </w:r>
      <w:r w:rsidR="0065375C" w:rsidRPr="00BC5834">
        <w:t>Pilot administration</w:t>
      </w:r>
      <w:r w:rsidR="00A42FC8" w:rsidRPr="00BC5834">
        <w:t>s</w:t>
      </w:r>
      <w:r w:rsidR="0065375C" w:rsidRPr="00BC5834">
        <w:t xml:space="preserve"> also provided specific feedback on the functionalities of the tool, </w:t>
      </w:r>
      <w:r w:rsidR="00A42FC8" w:rsidRPr="00BC5834">
        <w:t xml:space="preserve">which were </w:t>
      </w:r>
      <w:r w:rsidR="0065375C" w:rsidRPr="00BC5834">
        <w:t xml:space="preserve">taken into </w:t>
      </w:r>
      <w:r w:rsidR="000465B3" w:rsidRPr="00BC5834">
        <w:t xml:space="preserve">account to develop </w:t>
      </w:r>
      <w:r w:rsidR="00A42FC8" w:rsidRPr="00BC5834">
        <w:t xml:space="preserve">the </w:t>
      </w:r>
      <w:r w:rsidR="000465B3" w:rsidRPr="00BC5834">
        <w:t>updated version</w:t>
      </w:r>
      <w:r w:rsidR="00E170F8" w:rsidRPr="00BC5834">
        <w:t>.</w:t>
      </w:r>
      <w:r w:rsidR="0065375C" w:rsidRPr="00BC5834">
        <w:t xml:space="preserve"> The sections </w:t>
      </w:r>
      <w:r w:rsidR="00E170F8" w:rsidRPr="00BC5834">
        <w:t xml:space="preserve">below </w:t>
      </w:r>
      <w:r w:rsidR="0065375C" w:rsidRPr="00BC5834">
        <w:t xml:space="preserve">describe the functioning of the </w:t>
      </w:r>
      <w:r w:rsidR="00182281" w:rsidRPr="00BC5834">
        <w:t>T</w:t>
      </w:r>
      <w:r w:rsidR="00A42FC8" w:rsidRPr="00BC5834">
        <w:t>ool</w:t>
      </w:r>
      <w:r w:rsidR="0065375C" w:rsidRPr="00BC5834">
        <w:t xml:space="preserve"> </w:t>
      </w:r>
      <w:r w:rsidR="00E170F8" w:rsidRPr="00BC5834">
        <w:t xml:space="preserve">according to </w:t>
      </w:r>
      <w:r w:rsidR="0065375C" w:rsidRPr="00BC5834">
        <w:t xml:space="preserve">the phases </w:t>
      </w:r>
      <w:r w:rsidR="0065375C" w:rsidRPr="00BC5834">
        <w:lastRenderedPageBreak/>
        <w:t xml:space="preserve">of pilot set-up, </w:t>
      </w:r>
      <w:r w:rsidR="00C52830" w:rsidRPr="00BC5834">
        <w:t xml:space="preserve">competency </w:t>
      </w:r>
      <w:r w:rsidR="0065375C" w:rsidRPr="00BC5834">
        <w:t>assessment, analysis and reporting</w:t>
      </w:r>
      <w:r w:rsidR="00E170F8" w:rsidRPr="00BC5834">
        <w:t>. The main lessons learned are highlighted as well as how they have b</w:t>
      </w:r>
      <w:r w:rsidR="0065375C" w:rsidRPr="00BC5834">
        <w:t xml:space="preserve">een transposed in the </w:t>
      </w:r>
      <w:r w:rsidR="00E170F8" w:rsidRPr="00BC5834">
        <w:t xml:space="preserve">updated Tool included in </w:t>
      </w:r>
      <w:r w:rsidR="00E170F8" w:rsidRPr="00BC5834">
        <w:fldChar w:fldCharType="begin"/>
      </w:r>
      <w:r w:rsidR="00E170F8" w:rsidRPr="00BC5834">
        <w:instrText xml:space="preserve"> REF _Ref491840669 \r \h </w:instrText>
      </w:r>
      <w:r w:rsidR="00E170F8" w:rsidRPr="00BC5834">
        <w:fldChar w:fldCharType="separate"/>
      </w:r>
      <w:r w:rsidR="00E170F8" w:rsidRPr="00BC5834">
        <w:t xml:space="preserve">Annex 2. </w:t>
      </w:r>
      <w:r w:rsidR="00E170F8" w:rsidRPr="00BC5834">
        <w:fldChar w:fldCharType="end"/>
      </w:r>
    </w:p>
    <w:p w14:paraId="35507EAD" w14:textId="6AD84D17" w:rsidR="00CE12F2" w:rsidRPr="00BC5834" w:rsidRDefault="00DD0932" w:rsidP="009F1139">
      <w:pPr>
        <w:pStyle w:val="activities"/>
      </w:pPr>
      <w:r w:rsidRPr="00BC5834">
        <w:t>Assessment Set-up</w:t>
      </w:r>
    </w:p>
    <w:p w14:paraId="4550105D" w14:textId="6680F208" w:rsidR="00A42FC8" w:rsidRPr="00BC5834" w:rsidRDefault="00A1575A" w:rsidP="003B5285">
      <w:pPr>
        <w:pStyle w:val="Body"/>
      </w:pPr>
      <w:r w:rsidRPr="00BC5834">
        <w:t xml:space="preserve">Each </w:t>
      </w:r>
      <w:r w:rsidR="00411FD8" w:rsidRPr="00BC5834">
        <w:t>administration</w:t>
      </w:r>
      <w:r w:rsidRPr="00BC5834">
        <w:t xml:space="preserve"> that decides to use</w:t>
      </w:r>
      <w:r w:rsidR="0065375C" w:rsidRPr="00BC5834">
        <w:t xml:space="preserve"> the Self-Assessment </w:t>
      </w:r>
      <w:r w:rsidR="00FF7293" w:rsidRPr="00BC5834">
        <w:t xml:space="preserve">can </w:t>
      </w:r>
      <w:r w:rsidR="00457C6A" w:rsidRPr="00BC5834">
        <w:t>obtain</w:t>
      </w:r>
      <w:r w:rsidR="00FF7293" w:rsidRPr="00BC5834">
        <w:t xml:space="preserve"> a copy </w:t>
      </w:r>
      <w:r w:rsidR="00457C6A" w:rsidRPr="00BC5834">
        <w:t>from</w:t>
      </w:r>
      <w:r w:rsidR="00FF7293" w:rsidRPr="00BC5834">
        <w:t xml:space="preserve"> the Commission, along with</w:t>
      </w:r>
      <w:r w:rsidR="00324D3C" w:rsidRPr="00BC5834">
        <w:t xml:space="preserve"> a</w:t>
      </w:r>
      <w:r w:rsidR="00FF7293" w:rsidRPr="00BC5834">
        <w:t xml:space="preserve"> username and password. </w:t>
      </w:r>
      <w:r w:rsidR="00A42FC8" w:rsidRPr="00BC5834">
        <w:t>Th</w:t>
      </w:r>
      <w:r w:rsidR="00993AD6" w:rsidRPr="00BC5834">
        <w:t>e</w:t>
      </w:r>
      <w:r w:rsidR="00FF7293" w:rsidRPr="00BC5834">
        <w:t xml:space="preserve"> copy is accessed via web and there</w:t>
      </w:r>
      <w:r w:rsidR="00993AD6" w:rsidRPr="00BC5834">
        <w:t xml:space="preserve"> </w:t>
      </w:r>
      <w:r w:rsidR="00411FD8" w:rsidRPr="00BC5834">
        <w:t>are no requirements in terms of hardware</w:t>
      </w:r>
      <w:r w:rsidR="00E37921" w:rsidRPr="00BC5834">
        <w:t>,</w:t>
      </w:r>
      <w:r w:rsidR="00411FD8" w:rsidRPr="00BC5834">
        <w:t xml:space="preserve"> sof</w:t>
      </w:r>
      <w:r w:rsidR="000465B3" w:rsidRPr="00BC5834">
        <w:t>tware</w:t>
      </w:r>
      <w:r w:rsidR="00993AD6" w:rsidRPr="00BC5834">
        <w:t xml:space="preserve"> </w:t>
      </w:r>
      <w:r w:rsidR="00171175" w:rsidRPr="00BC5834">
        <w:t xml:space="preserve">or programming knowledge, which makes the tool usable by </w:t>
      </w:r>
      <w:r w:rsidR="00BF5992" w:rsidRPr="00BC5834">
        <w:t>any administration</w:t>
      </w:r>
      <w:r w:rsidR="00171175" w:rsidRPr="00BC5834">
        <w:t>.</w:t>
      </w:r>
    </w:p>
    <w:p w14:paraId="098AF2B4" w14:textId="43650084" w:rsidR="00A42FC8" w:rsidRPr="00BC5834" w:rsidRDefault="00A42FC8" w:rsidP="003B5285">
      <w:pPr>
        <w:pStyle w:val="Body"/>
      </w:pPr>
      <w:r w:rsidRPr="00BC5834">
        <w:t>As pilot administrations considered the issue of data treatment a sensitive one, the landing p</w:t>
      </w:r>
      <w:r w:rsidR="00FF7293" w:rsidRPr="00BC5834">
        <w:t>age of the Self-Assessment Tool</w:t>
      </w:r>
      <w:r w:rsidRPr="00BC5834">
        <w:t xml:space="preserve"> </w:t>
      </w:r>
      <w:r w:rsidR="00FF7293" w:rsidRPr="00BC5834">
        <w:t xml:space="preserve">now includes </w:t>
      </w:r>
      <w:r w:rsidRPr="00BC5834">
        <w:t>a disclaimer confirming that assessment data are for the</w:t>
      </w:r>
      <w:r w:rsidR="00171175" w:rsidRPr="00BC5834">
        <w:t>ir</w:t>
      </w:r>
      <w:r w:rsidRPr="00BC5834">
        <w:t xml:space="preserve"> </w:t>
      </w:r>
      <w:r w:rsidR="00171175" w:rsidRPr="00BC5834">
        <w:t xml:space="preserve">exclusive </w:t>
      </w:r>
      <w:r w:rsidRPr="00BC5834">
        <w:t>use and won’t be accessed by the Commission</w:t>
      </w:r>
      <w:r w:rsidR="00FF7293" w:rsidRPr="00BC5834">
        <w:t xml:space="preserve"> or any other EU Institution</w:t>
      </w:r>
      <w:r w:rsidRPr="00BC5834">
        <w:t xml:space="preserve">. Furthermore, as assessment data are stored on the cloud of the service provider the applicable data protection policies have also been </w:t>
      </w:r>
      <w:r w:rsidR="00171175" w:rsidRPr="00BC5834">
        <w:t>clarified</w:t>
      </w:r>
      <w:r w:rsidRPr="00BC5834">
        <w:rPr>
          <w:rStyle w:val="FootnoteReference"/>
        </w:rPr>
        <w:footnoteReference w:id="2"/>
      </w:r>
      <w:r w:rsidRPr="00BC5834">
        <w:t>.</w:t>
      </w:r>
    </w:p>
    <w:p w14:paraId="3C6AEAA0" w14:textId="0BDE70B0" w:rsidR="00874E6A" w:rsidRPr="00BC5834" w:rsidRDefault="00BF5992" w:rsidP="003B5285">
      <w:pPr>
        <w:pStyle w:val="Body"/>
      </w:pPr>
      <w:r w:rsidRPr="00BC5834">
        <w:t>As mentioned in the previous section, a</w:t>
      </w:r>
      <w:r w:rsidR="00874E6A" w:rsidRPr="00BC5834">
        <w:t>dministration may decid</w:t>
      </w:r>
      <w:r w:rsidRPr="00BC5834">
        <w:t xml:space="preserve">e to customize </w:t>
      </w:r>
      <w:r w:rsidR="00874E6A" w:rsidRPr="00BC5834">
        <w:t xml:space="preserve">the EU Competency Framework, by adding or deleting tasks, sub-tasks, competencies or changing proficiency levels. In such case customization of the Self-Assessment Tool </w:t>
      </w:r>
      <w:r w:rsidRPr="00BC5834">
        <w:t xml:space="preserve">has to </w:t>
      </w:r>
      <w:r w:rsidR="00874E6A" w:rsidRPr="00BC5834">
        <w:t xml:space="preserve">be performed, by </w:t>
      </w:r>
      <w:r w:rsidR="005A3620">
        <w:t>modifying</w:t>
      </w:r>
      <w:r w:rsidR="00874E6A" w:rsidRPr="00BC5834">
        <w:t xml:space="preserve"> the contents of the survey form. While customization is feasible it is not a recommended option, as </w:t>
      </w:r>
      <w:r w:rsidR="005A3620">
        <w:t xml:space="preserve">modifying </w:t>
      </w:r>
      <w:r w:rsidR="00874E6A" w:rsidRPr="00BC5834">
        <w:t>the assessment form is a time consuming operation with limited ad</w:t>
      </w:r>
      <w:r w:rsidRPr="00BC5834">
        <w:t xml:space="preserve">ded value considering </w:t>
      </w:r>
      <w:r w:rsidR="00874E6A" w:rsidRPr="00BC5834">
        <w:t xml:space="preserve">the exhaustive contents of the instruments. </w:t>
      </w:r>
    </w:p>
    <w:p w14:paraId="3E7C5A96" w14:textId="4ABCC8F5" w:rsidR="00A10EFC" w:rsidRPr="00BC5834" w:rsidRDefault="00874E6A" w:rsidP="003B5285">
      <w:pPr>
        <w:pStyle w:val="Body"/>
      </w:pPr>
      <w:r w:rsidRPr="00BC5834">
        <w:t>Furthermore, the tool is structured flexibly: i</w:t>
      </w:r>
      <w:r w:rsidR="00BE1D50" w:rsidRPr="00BC5834">
        <w:t xml:space="preserve">f any of the tasks, sub-tasks or competencies </w:t>
      </w:r>
      <w:proofErr w:type="gramStart"/>
      <w:r w:rsidR="00BE1D50" w:rsidRPr="00BC5834">
        <w:t>do</w:t>
      </w:r>
      <w:proofErr w:type="gramEnd"/>
      <w:r w:rsidR="00BE1D50" w:rsidRPr="00BC5834">
        <w:t xml:space="preserve"> not apply to </w:t>
      </w:r>
      <w:r w:rsidR="00171175" w:rsidRPr="00BC5834">
        <w:t xml:space="preserve">an institution and its </w:t>
      </w:r>
      <w:r w:rsidR="00DD2AD0" w:rsidRPr="00BC5834">
        <w:t xml:space="preserve">employees </w:t>
      </w:r>
      <w:r w:rsidR="00BE1D50" w:rsidRPr="00BC5834">
        <w:t>in consider</w:t>
      </w:r>
      <w:r w:rsidR="00753484" w:rsidRPr="00BC5834">
        <w:t>ing</w:t>
      </w:r>
      <w:r w:rsidR="00BE1D50" w:rsidRPr="00BC5834">
        <w:t xml:space="preserve"> </w:t>
      </w:r>
      <w:r w:rsidR="00171175" w:rsidRPr="00BC5834">
        <w:t xml:space="preserve">the </w:t>
      </w:r>
      <w:r w:rsidR="00DD2AD0" w:rsidRPr="00BC5834">
        <w:t>scope of function</w:t>
      </w:r>
      <w:r w:rsidR="00171175" w:rsidRPr="00BC5834">
        <w:t>s</w:t>
      </w:r>
      <w:r w:rsidR="00DD2AD0" w:rsidRPr="00BC5834">
        <w:t xml:space="preserve"> </w:t>
      </w:r>
      <w:r w:rsidR="00171175" w:rsidRPr="00BC5834">
        <w:t>or employee job role</w:t>
      </w:r>
      <w:r w:rsidR="00182281" w:rsidRPr="00BC5834">
        <w:t>, the</w:t>
      </w:r>
      <w:r w:rsidR="00171175" w:rsidRPr="00BC5834">
        <w:t>y can be excluded from the assessment</w:t>
      </w:r>
      <w:r w:rsidR="00BE1D50" w:rsidRPr="00BC5834">
        <w:t>.</w:t>
      </w:r>
      <w:r w:rsidR="00546A7D" w:rsidRPr="00BC5834">
        <w:t xml:space="preserve"> </w:t>
      </w:r>
      <w:r w:rsidR="00A10EFC" w:rsidRPr="00BC5834">
        <w:t xml:space="preserve">In such case, the </w:t>
      </w:r>
      <w:r w:rsidR="00171175" w:rsidRPr="00BC5834">
        <w:t>decision maker or supervisor</w:t>
      </w:r>
      <w:r w:rsidR="00A10EFC" w:rsidRPr="00BC5834">
        <w:t>s</w:t>
      </w:r>
      <w:r w:rsidR="00171175" w:rsidRPr="00BC5834">
        <w:t xml:space="preserve"> can instruct </w:t>
      </w:r>
      <w:r w:rsidR="00A10EFC" w:rsidRPr="00BC5834">
        <w:t>employees on the appropriate selection of contents or this can be done directly by employees during the self-assessment.</w:t>
      </w:r>
    </w:p>
    <w:p w14:paraId="40DF577A" w14:textId="1D43A53F" w:rsidR="00DD2AD0" w:rsidRPr="00BC5834" w:rsidRDefault="00A10EFC" w:rsidP="003B5285">
      <w:pPr>
        <w:pStyle w:val="Body"/>
      </w:pPr>
      <w:r w:rsidRPr="00BC5834">
        <w:t>Last i</w:t>
      </w:r>
      <w:r w:rsidR="00DD2AD0" w:rsidRPr="00BC5834">
        <w:t xml:space="preserve">t should be noted that the contents of the </w:t>
      </w:r>
      <w:r w:rsidR="00BF5992" w:rsidRPr="00BC5834">
        <w:t>T</w:t>
      </w:r>
      <w:r w:rsidR="00DD2AD0" w:rsidRPr="00BC5834">
        <w:t xml:space="preserve">ool are set-up in English. For ensuring an easier roll-out of the instrument across member states, a “Glossary” covering </w:t>
      </w:r>
      <w:r w:rsidR="00BF5992" w:rsidRPr="00BC5834">
        <w:t>t</w:t>
      </w:r>
      <w:r w:rsidR="00DD2AD0" w:rsidRPr="00BC5834">
        <w:t xml:space="preserve">asks, </w:t>
      </w:r>
      <w:r w:rsidR="00BF5992" w:rsidRPr="00BC5834">
        <w:t>s</w:t>
      </w:r>
      <w:r w:rsidR="00DD2AD0" w:rsidRPr="00BC5834">
        <w:t>ub-</w:t>
      </w:r>
      <w:r w:rsidR="00BF5992" w:rsidRPr="00BC5834">
        <w:t>t</w:t>
      </w:r>
      <w:r w:rsidR="00DD2AD0" w:rsidRPr="00BC5834">
        <w:t xml:space="preserve">asks, </w:t>
      </w:r>
      <w:r w:rsidR="00BF5992" w:rsidRPr="00BC5834">
        <w:t>c</w:t>
      </w:r>
      <w:r w:rsidR="00DD2AD0" w:rsidRPr="00BC5834">
        <w:t xml:space="preserve">ompetencies, </w:t>
      </w:r>
      <w:r w:rsidR="00BF5992" w:rsidRPr="00BC5834">
        <w:t>e</w:t>
      </w:r>
      <w:r w:rsidR="00DD2AD0" w:rsidRPr="00BC5834">
        <w:t xml:space="preserve">xplanation of </w:t>
      </w:r>
      <w:r w:rsidR="00BF5992" w:rsidRPr="00BC5834">
        <w:t>p</w:t>
      </w:r>
      <w:r w:rsidR="00DD2AD0" w:rsidRPr="00BC5834">
        <w:t xml:space="preserve">roficiency </w:t>
      </w:r>
      <w:r w:rsidR="00BF5992" w:rsidRPr="00BC5834">
        <w:t>l</w:t>
      </w:r>
      <w:r w:rsidR="00DD2AD0" w:rsidRPr="00BC5834">
        <w:t xml:space="preserve">evels </w:t>
      </w:r>
      <w:r w:rsidR="001429EA" w:rsidRPr="00BC5834">
        <w:t>could be</w:t>
      </w:r>
      <w:r w:rsidR="00DD2AD0" w:rsidRPr="00BC5834">
        <w:t xml:space="preserve"> made available </w:t>
      </w:r>
      <w:r w:rsidR="00BF5992" w:rsidRPr="00BC5834">
        <w:t xml:space="preserve">on </w:t>
      </w:r>
      <w:r w:rsidR="00DD2AD0" w:rsidRPr="00BC5834">
        <w:t>REGIO</w:t>
      </w:r>
      <w:r w:rsidR="00BF5992" w:rsidRPr="00BC5834">
        <w:t>’s site</w:t>
      </w:r>
      <w:r w:rsidR="001429EA" w:rsidRPr="00BC5834">
        <w:t xml:space="preserve"> or in alternative future versions of the Self-Assessment Tool could be made available in all languages of Member States</w:t>
      </w:r>
      <w:r w:rsidR="00DD2AD0" w:rsidRPr="00BC5834">
        <w:t xml:space="preserve">. </w:t>
      </w:r>
    </w:p>
    <w:p w14:paraId="6B1810F2" w14:textId="40CDC78B" w:rsidR="0065375C" w:rsidRPr="00BC5834" w:rsidRDefault="00DD0932" w:rsidP="00FB22BE">
      <w:pPr>
        <w:pStyle w:val="activities"/>
      </w:pPr>
      <w:r w:rsidRPr="00BC5834">
        <w:t>Assessment roll-out</w:t>
      </w:r>
    </w:p>
    <w:p w14:paraId="0863B7E7" w14:textId="2D4735F6" w:rsidR="003033DE" w:rsidRPr="00BC5834" w:rsidRDefault="00FB22BE" w:rsidP="003B5285">
      <w:pPr>
        <w:pStyle w:val="Body"/>
      </w:pPr>
      <w:r w:rsidRPr="00BC5834">
        <w:t>The competency assessment is</w:t>
      </w:r>
      <w:r w:rsidR="005476FF" w:rsidRPr="00BC5834">
        <w:t xml:space="preserve"> initiated by administering</w:t>
      </w:r>
      <w:r w:rsidRPr="00BC5834">
        <w:t xml:space="preserve"> among </w:t>
      </w:r>
      <w:r w:rsidR="005476FF" w:rsidRPr="00BC5834">
        <w:t>o</w:t>
      </w:r>
      <w:r w:rsidRPr="00BC5834">
        <w:t>perational level employees a link to the online “survey form”</w:t>
      </w:r>
      <w:r w:rsidR="00DB6399" w:rsidRPr="00BC5834">
        <w:t xml:space="preserve"> which contains the competency assessment. The e</w:t>
      </w:r>
      <w:r w:rsidR="005476FF" w:rsidRPr="00BC5834">
        <w:t xml:space="preserve">mployee logs </w:t>
      </w:r>
      <w:r w:rsidR="00753484" w:rsidRPr="00BC5834">
        <w:t>onto</w:t>
      </w:r>
      <w:r w:rsidR="005476FF" w:rsidRPr="00BC5834">
        <w:t xml:space="preserve"> the </w:t>
      </w:r>
      <w:r w:rsidR="00DB6399" w:rsidRPr="00BC5834">
        <w:t xml:space="preserve">form </w:t>
      </w:r>
      <w:r w:rsidR="005476FF" w:rsidRPr="00BC5834">
        <w:t xml:space="preserve">by </w:t>
      </w:r>
      <w:r w:rsidR="00826DED" w:rsidRPr="00BC5834">
        <w:t xml:space="preserve">generating </w:t>
      </w:r>
      <w:r w:rsidR="00DB6399" w:rsidRPr="00BC5834">
        <w:t xml:space="preserve">a </w:t>
      </w:r>
      <w:r w:rsidR="00826DED" w:rsidRPr="00BC5834">
        <w:t>username and password and star</w:t>
      </w:r>
      <w:r w:rsidR="00DB6399" w:rsidRPr="00BC5834">
        <w:t>t</w:t>
      </w:r>
      <w:r w:rsidR="00826DED" w:rsidRPr="00BC5834">
        <w:t>s the self-assessment</w:t>
      </w:r>
      <w:r w:rsidR="003033DE" w:rsidRPr="00BC5834">
        <w:t>, which can be completed within less than one hour.</w:t>
      </w:r>
    </w:p>
    <w:p w14:paraId="6304961F" w14:textId="5283B94F" w:rsidR="003033DE" w:rsidRPr="00BC5834" w:rsidRDefault="00753484" w:rsidP="003B5285">
      <w:pPr>
        <w:pStyle w:val="Body"/>
      </w:pPr>
      <w:r w:rsidRPr="00BC5834">
        <w:t>T</w:t>
      </w:r>
      <w:r w:rsidR="00A10EFC" w:rsidRPr="00BC5834">
        <w:t xml:space="preserve">he employee is </w:t>
      </w:r>
      <w:r w:rsidRPr="00BC5834">
        <w:t xml:space="preserve">first </w:t>
      </w:r>
      <w:r w:rsidR="00A10EFC" w:rsidRPr="00BC5834">
        <w:t>prompted to provide primary information concerning job role, tasks and sub-tasks, based on which a list of competencies is generated</w:t>
      </w:r>
      <w:r w:rsidR="00DB6399" w:rsidRPr="00BC5834">
        <w:t>,</w:t>
      </w:r>
      <w:r w:rsidR="00A10EFC" w:rsidRPr="00BC5834">
        <w:t xml:space="preserve"> consistent with the contents of the EU Competency Framework. </w:t>
      </w:r>
    </w:p>
    <w:p w14:paraId="52A89698" w14:textId="2268F4C0" w:rsidR="00DB6399" w:rsidRPr="00BC5834" w:rsidRDefault="00A10EFC" w:rsidP="003B5285">
      <w:pPr>
        <w:pStyle w:val="Body"/>
      </w:pPr>
      <w:r w:rsidRPr="00BC5834">
        <w:t xml:space="preserve">A drop-down list with proficiency scales, including a “Not Applicable” option allows employees to rapidly perform the self-assessment, and a commentary box can be used to provide qualitative information </w:t>
      </w:r>
      <w:r w:rsidR="00DB6399" w:rsidRPr="00BC5834">
        <w:t xml:space="preserve">related to the </w:t>
      </w:r>
      <w:r w:rsidRPr="00BC5834">
        <w:t>self-assessmen</w:t>
      </w:r>
      <w:r w:rsidR="00DB6399" w:rsidRPr="00BC5834">
        <w:t xml:space="preserve">t or development needs. </w:t>
      </w:r>
      <w:r w:rsidR="003033DE" w:rsidRPr="00BC5834">
        <w:t xml:space="preserve"> </w:t>
      </w:r>
      <w:r w:rsidR="00DB6399" w:rsidRPr="00BC5834">
        <w:t>It is important to stress that employees do not need to possess all the listed competencies,</w:t>
      </w:r>
      <w:r w:rsidR="003033DE" w:rsidRPr="00BC5834">
        <w:t xml:space="preserve"> and that </w:t>
      </w:r>
      <w:r w:rsidR="006703F0" w:rsidRPr="00BC5834">
        <w:t>using the “Not Applicable” option whenever relevant, allow</w:t>
      </w:r>
      <w:r w:rsidR="003033DE" w:rsidRPr="00BC5834">
        <w:t>s</w:t>
      </w:r>
      <w:r w:rsidR="006703F0" w:rsidRPr="00BC5834">
        <w:t xml:space="preserve"> employees to focus development</w:t>
      </w:r>
      <w:r w:rsidR="003033DE" w:rsidRPr="00BC5834">
        <w:t xml:space="preserve"> actions only</w:t>
      </w:r>
      <w:r w:rsidR="006703F0" w:rsidRPr="00BC5834">
        <w:t xml:space="preserve"> o</w:t>
      </w:r>
      <w:r w:rsidR="00753484" w:rsidRPr="00BC5834">
        <w:t>n</w:t>
      </w:r>
      <w:r w:rsidR="006703F0" w:rsidRPr="00BC5834">
        <w:t xml:space="preserve"> th</w:t>
      </w:r>
      <w:r w:rsidR="003033DE" w:rsidRPr="00BC5834">
        <w:t>e</w:t>
      </w:r>
      <w:r w:rsidR="006703F0" w:rsidRPr="00BC5834">
        <w:t xml:space="preserve"> competencies that matter. </w:t>
      </w:r>
    </w:p>
    <w:p w14:paraId="1B66FC7F" w14:textId="71597DB7" w:rsidR="00826DED" w:rsidRPr="00BC5834" w:rsidRDefault="006703F0" w:rsidP="003B5285">
      <w:pPr>
        <w:pStyle w:val="Body"/>
      </w:pPr>
      <w:r w:rsidRPr="00BC5834">
        <w:t xml:space="preserve">Once the employee completes the assessment, he/she </w:t>
      </w:r>
      <w:r w:rsidR="00DB6399" w:rsidRPr="00BC5834">
        <w:t xml:space="preserve">provides </w:t>
      </w:r>
      <w:r w:rsidRPr="00BC5834">
        <w:t xml:space="preserve">the </w:t>
      </w:r>
      <w:r w:rsidR="00DB6399" w:rsidRPr="00BC5834">
        <w:t xml:space="preserve">username and password to the respective supervisor to perform an assessment of his/her competencies. The two assessments have been clearly separated in the new version of the Tool. </w:t>
      </w:r>
      <w:r w:rsidR="005476FF" w:rsidRPr="00BC5834">
        <w:t>On the other hand employee</w:t>
      </w:r>
      <w:r w:rsidR="00DB6399" w:rsidRPr="00BC5834">
        <w:t>s</w:t>
      </w:r>
      <w:r w:rsidR="005476FF" w:rsidRPr="00BC5834">
        <w:t xml:space="preserve"> and supervisors have to use the same username and password</w:t>
      </w:r>
      <w:r w:rsidR="00DB6399" w:rsidRPr="00BC5834">
        <w:t>; u</w:t>
      </w:r>
      <w:r w:rsidR="005476FF" w:rsidRPr="00BC5834">
        <w:t>nder this circumstances, trust and understanding of the purpose of the instrument, should det</w:t>
      </w:r>
      <w:r w:rsidR="00DB6399" w:rsidRPr="00BC5834">
        <w:t>er from manipulation of results on behalf of either party.</w:t>
      </w:r>
    </w:p>
    <w:p w14:paraId="58F15DDD" w14:textId="73676FB0" w:rsidR="00826DED" w:rsidRPr="00BC5834" w:rsidRDefault="006703F0" w:rsidP="003B5285">
      <w:pPr>
        <w:pStyle w:val="Body"/>
      </w:pPr>
      <w:r w:rsidRPr="00BC5834">
        <w:lastRenderedPageBreak/>
        <w:t xml:space="preserve">Once the supervisor assessment is completed, the Tool generates the results of the </w:t>
      </w:r>
      <w:r w:rsidR="003033DE" w:rsidRPr="00BC5834">
        <w:t xml:space="preserve">employee </w:t>
      </w:r>
      <w:r w:rsidRPr="00BC5834">
        <w:t>assessment. Based on the feedback of institutions competency gaps are no longer calculated; rather for each competency results showcase the employee’s assessed level of proficiency, supervisor’s assessment and medium-term learning goals corresponding to the proficiency level set in the EU Competency Framework</w:t>
      </w:r>
      <w:r w:rsidR="003A6835" w:rsidRPr="00BC5834">
        <w:t xml:space="preserve"> (see figure below)</w:t>
      </w:r>
      <w:r w:rsidRPr="00BC5834">
        <w:t xml:space="preserve">. </w:t>
      </w:r>
    </w:p>
    <w:p w14:paraId="612AD567" w14:textId="62D20482" w:rsidR="001D4E57" w:rsidRPr="00BC5834" w:rsidRDefault="003A6835" w:rsidP="003B5285">
      <w:pPr>
        <w:pStyle w:val="Body"/>
      </w:pPr>
      <w:r w:rsidRPr="00BC5834">
        <w:t xml:space="preserve">The experience of the pilot </w:t>
      </w:r>
      <w:r w:rsidR="005A3620">
        <w:t xml:space="preserve">confirms the usefulness of </w:t>
      </w:r>
      <w:r w:rsidRPr="00BC5834">
        <w:t>discuss</w:t>
      </w:r>
      <w:r w:rsidR="005A3620">
        <w:t xml:space="preserve">ing the </w:t>
      </w:r>
      <w:r w:rsidRPr="00BC5834">
        <w:t>results in an employee-supervisor meeting. Such occasion</w:t>
      </w:r>
      <w:r w:rsidR="00753484" w:rsidRPr="00BC5834">
        <w:t>s</w:t>
      </w:r>
      <w:r w:rsidRPr="00BC5834">
        <w:t xml:space="preserve"> serve to clarify any discrepancy between the respective assessments, modify the supervisor’s assessment where appropriate </w:t>
      </w:r>
      <w:r w:rsidR="00753484" w:rsidRPr="00BC5834">
        <w:t>(</w:t>
      </w:r>
      <w:r w:rsidRPr="00BC5834">
        <w:t>as this is used for the purpose of institution level analysis</w:t>
      </w:r>
      <w:r w:rsidR="00753484" w:rsidRPr="00BC5834">
        <w:t>)</w:t>
      </w:r>
      <w:r w:rsidRPr="00BC5834">
        <w:t>, and note down in the system conclusions and follow-up actions. After the discussion the employee assessment is closed</w:t>
      </w:r>
      <w:r w:rsidR="00064805" w:rsidRPr="00BC5834">
        <w:t xml:space="preserve">, </w:t>
      </w:r>
      <w:r w:rsidRPr="00BC5834">
        <w:t>results are no longer e</w:t>
      </w:r>
      <w:r w:rsidR="00064805" w:rsidRPr="00BC5834">
        <w:t>ditable and a</w:t>
      </w:r>
      <w:r w:rsidR="00D14037" w:rsidRPr="00BC5834">
        <w:t xml:space="preserve">n </w:t>
      </w:r>
      <w:r w:rsidR="00064805" w:rsidRPr="00BC5834">
        <w:t xml:space="preserve">assessment report can be generated by the Tool.  </w:t>
      </w:r>
      <w:r w:rsidR="001D4E57" w:rsidRPr="00BC5834">
        <w:t xml:space="preserve"> </w:t>
      </w:r>
    </w:p>
    <w:p w14:paraId="6F4A524F" w14:textId="77777777" w:rsidR="00C0773A" w:rsidRDefault="00C0773A" w:rsidP="001D4E57">
      <w:pPr>
        <w:pStyle w:val="Caption"/>
        <w:sectPr w:rsidR="00C0773A" w:rsidSect="00B33600">
          <w:pgSz w:w="11907" w:h="16839" w:code="9"/>
          <w:pgMar w:top="1000" w:right="1418" w:bottom="737" w:left="1418" w:header="540" w:footer="352" w:gutter="0"/>
          <w:cols w:space="720"/>
          <w:titlePg/>
          <w:docGrid w:linePitch="326"/>
        </w:sectPr>
      </w:pPr>
    </w:p>
    <w:p w14:paraId="548B6263" w14:textId="464F67B5" w:rsidR="003A6835" w:rsidRPr="00BC5834" w:rsidRDefault="003A6835" w:rsidP="001D4E57">
      <w:pPr>
        <w:pStyle w:val="Caption"/>
      </w:pPr>
      <w:r w:rsidRPr="00BC5834">
        <w:lastRenderedPageBreak/>
        <w:t xml:space="preserve">Figure </w:t>
      </w:r>
      <w:r w:rsidRPr="00BC5834">
        <w:fldChar w:fldCharType="begin"/>
      </w:r>
      <w:r w:rsidRPr="00BC5834">
        <w:instrText xml:space="preserve"> SEQ Figure \* ARABIC </w:instrText>
      </w:r>
      <w:r w:rsidRPr="00BC5834">
        <w:fldChar w:fldCharType="separate"/>
      </w:r>
      <w:r w:rsidR="00343939">
        <w:rPr>
          <w:noProof/>
        </w:rPr>
        <w:t>6</w:t>
      </w:r>
      <w:r w:rsidRPr="00BC5834">
        <w:fldChar w:fldCharType="end"/>
      </w:r>
      <w:r w:rsidRPr="00BC5834">
        <w:t>: Results of the employee assessment</w:t>
      </w:r>
    </w:p>
    <w:p w14:paraId="35FC5CCA" w14:textId="64C8AC62" w:rsidR="001D4E57" w:rsidRPr="00BC5834" w:rsidRDefault="001D4E57" w:rsidP="001D4E57">
      <w:pPr>
        <w:rPr>
          <w:lang w:val="en-GB"/>
        </w:rPr>
      </w:pPr>
      <w:r w:rsidRPr="00BC5834">
        <w:rPr>
          <w:noProof/>
          <w:lang w:val="en-GB" w:eastAsia="en-GB"/>
        </w:rPr>
        <w:drawing>
          <wp:anchor distT="0" distB="0" distL="114300" distR="114300" simplePos="0" relativeHeight="251673600" behindDoc="1" locked="0" layoutInCell="1" allowOverlap="1" wp14:anchorId="46961444" wp14:editId="7515B262">
            <wp:simplePos x="0" y="0"/>
            <wp:positionH relativeFrom="column">
              <wp:posOffset>1074051</wp:posOffset>
            </wp:positionH>
            <wp:positionV relativeFrom="paragraph">
              <wp:posOffset>22860</wp:posOffset>
            </wp:positionV>
            <wp:extent cx="3838575" cy="2437130"/>
            <wp:effectExtent l="19050" t="19050" r="28575" b="20320"/>
            <wp:wrapTight wrapText="bothSides">
              <wp:wrapPolygon edited="0">
                <wp:start x="-107" y="-169"/>
                <wp:lineTo x="-107" y="21611"/>
                <wp:lineTo x="21654" y="21611"/>
                <wp:lineTo x="21654" y="-169"/>
                <wp:lineTo x="-107" y="-169"/>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cstate="print">
                      <a:extLst>
                        <a:ext uri="{28A0092B-C50C-407E-A947-70E740481C1C}">
                          <a14:useLocalDpi xmlns:a14="http://schemas.microsoft.com/office/drawing/2010/main" val="0"/>
                        </a:ext>
                      </a:extLst>
                    </a:blip>
                    <a:srcRect t="3872" b="2891"/>
                    <a:stretch/>
                  </pic:blipFill>
                  <pic:spPr bwMode="auto">
                    <a:xfrm>
                      <a:off x="0" y="0"/>
                      <a:ext cx="3838575" cy="2437130"/>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08D19" w14:textId="1A2DA968" w:rsidR="001D4E57" w:rsidRPr="00BC5834" w:rsidRDefault="001D4E57" w:rsidP="001D4E57">
      <w:pPr>
        <w:rPr>
          <w:lang w:val="en-GB"/>
        </w:rPr>
      </w:pPr>
    </w:p>
    <w:p w14:paraId="37B1B826" w14:textId="7041E4FF" w:rsidR="001D4E57" w:rsidRPr="00BC5834" w:rsidRDefault="001D4E57" w:rsidP="001D4E57">
      <w:pPr>
        <w:rPr>
          <w:lang w:val="en-GB"/>
        </w:rPr>
      </w:pPr>
    </w:p>
    <w:p w14:paraId="37F248E5" w14:textId="0068E1E9" w:rsidR="001D4E57" w:rsidRPr="00BC5834" w:rsidRDefault="001D4E57" w:rsidP="001D4E57">
      <w:pPr>
        <w:rPr>
          <w:lang w:val="en-GB"/>
        </w:rPr>
      </w:pPr>
    </w:p>
    <w:p w14:paraId="64E350C8" w14:textId="77777777" w:rsidR="001D4E57" w:rsidRPr="00BC5834" w:rsidRDefault="001D4E57" w:rsidP="001D4E57">
      <w:pPr>
        <w:rPr>
          <w:lang w:val="en-GB"/>
        </w:rPr>
      </w:pPr>
    </w:p>
    <w:p w14:paraId="2647FE06" w14:textId="4E0008BD" w:rsidR="003A6835" w:rsidRPr="00BC5834" w:rsidRDefault="003A6835" w:rsidP="001D4E57">
      <w:pPr>
        <w:rPr>
          <w:lang w:val="en-GB"/>
        </w:rPr>
      </w:pPr>
    </w:p>
    <w:p w14:paraId="503270EB" w14:textId="77777777" w:rsidR="001D4E57" w:rsidRPr="00BC5834" w:rsidRDefault="001D4E57" w:rsidP="001D4E57">
      <w:pPr>
        <w:rPr>
          <w:lang w:val="en-GB"/>
        </w:rPr>
      </w:pPr>
    </w:p>
    <w:p w14:paraId="4E2D1FD9" w14:textId="77777777" w:rsidR="001D4E57" w:rsidRPr="00BC5834" w:rsidRDefault="001D4E57" w:rsidP="001D4E57">
      <w:pPr>
        <w:rPr>
          <w:lang w:val="en-GB"/>
        </w:rPr>
      </w:pPr>
    </w:p>
    <w:p w14:paraId="6C17CE64" w14:textId="77777777" w:rsidR="00DD0932" w:rsidRPr="00BC5834" w:rsidRDefault="00DD0932" w:rsidP="00DD0932">
      <w:pPr>
        <w:pStyle w:val="activities"/>
      </w:pPr>
      <w:r w:rsidRPr="00BC5834">
        <w:t>Analysis and preparation of Learning and Development Plans</w:t>
      </w:r>
    </w:p>
    <w:p w14:paraId="1292110E" w14:textId="77DE99F9" w:rsidR="00F3740D" w:rsidRPr="00BC5834" w:rsidRDefault="00F3740D" w:rsidP="003B5285">
      <w:pPr>
        <w:pStyle w:val="Body"/>
      </w:pPr>
      <w:r w:rsidRPr="00BC5834">
        <w:t>The results of individual assessments are recorded in the web-based tool and are usable for analysis at institution level</w:t>
      </w:r>
      <w:r w:rsidR="00277E54" w:rsidRPr="00BC5834">
        <w:t xml:space="preserve">, for which the Tool </w:t>
      </w:r>
      <w:r w:rsidRPr="00BC5834">
        <w:t xml:space="preserve">offers two options, </w:t>
      </w:r>
      <w:r w:rsidR="00277E54" w:rsidRPr="00BC5834">
        <w:t>i.e. a data analytics dashboard and the extraction of raw data in excel from the system.</w:t>
      </w:r>
    </w:p>
    <w:p w14:paraId="6DE01C86" w14:textId="32272995" w:rsidR="00F3740D" w:rsidRPr="00BC5834" w:rsidRDefault="00F3740D" w:rsidP="003B5285">
      <w:pPr>
        <w:pStyle w:val="Body"/>
      </w:pPr>
      <w:r w:rsidRPr="00BC5834">
        <w:t xml:space="preserve">The data-analytics dashboard </w:t>
      </w:r>
      <w:r w:rsidR="00C4048A" w:rsidRPr="00BC5834">
        <w:t xml:space="preserve">allows </w:t>
      </w:r>
      <w:r w:rsidRPr="00BC5834">
        <w:t xml:space="preserve">aggregated analyses for individual competencies which are intuitive and easy to use. In practical terms it is possible to calculate for each competency the distribution of the number of employees by </w:t>
      </w:r>
      <w:r w:rsidR="00277E54" w:rsidRPr="00BC5834">
        <w:t xml:space="preserve">(supervisor assessed) </w:t>
      </w:r>
      <w:r w:rsidRPr="00BC5834">
        <w:t xml:space="preserve">proficiency level: </w:t>
      </w:r>
    </w:p>
    <w:p w14:paraId="311D52E3" w14:textId="5CE67BC5" w:rsidR="00F3740D" w:rsidRPr="00BC5834" w:rsidRDefault="00F43886" w:rsidP="00F43886">
      <w:pPr>
        <w:pStyle w:val="Caption"/>
      </w:pPr>
      <w:r w:rsidRPr="00BC5834">
        <w:rPr>
          <w:noProof/>
          <w:lang w:eastAsia="en-GB"/>
        </w:rPr>
        <w:drawing>
          <wp:anchor distT="0" distB="0" distL="114300" distR="114300" simplePos="0" relativeHeight="251672576" behindDoc="1" locked="0" layoutInCell="1" allowOverlap="1" wp14:anchorId="64006595" wp14:editId="2737312C">
            <wp:simplePos x="0" y="0"/>
            <wp:positionH relativeFrom="column">
              <wp:posOffset>997941</wp:posOffset>
            </wp:positionH>
            <wp:positionV relativeFrom="paragraph">
              <wp:posOffset>239395</wp:posOffset>
            </wp:positionV>
            <wp:extent cx="3891280" cy="1433195"/>
            <wp:effectExtent l="19050" t="19050" r="13970" b="14605"/>
            <wp:wrapTight wrapText="bothSides">
              <wp:wrapPolygon edited="0">
                <wp:start x="-106" y="-287"/>
                <wp:lineTo x="-106" y="21533"/>
                <wp:lineTo x="21572" y="21533"/>
                <wp:lineTo x="21572" y="-287"/>
                <wp:lineTo x="-106" y="-28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9057"/>
                    <a:stretch/>
                  </pic:blipFill>
                  <pic:spPr bwMode="auto">
                    <a:xfrm>
                      <a:off x="0" y="0"/>
                      <a:ext cx="3891280" cy="1433195"/>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40D" w:rsidRPr="00BC5834">
        <w:t xml:space="preserve">Figure </w:t>
      </w:r>
      <w:r w:rsidR="00F3740D" w:rsidRPr="00BC5834">
        <w:fldChar w:fldCharType="begin"/>
      </w:r>
      <w:r w:rsidR="00F3740D" w:rsidRPr="00BC5834">
        <w:instrText xml:space="preserve"> SEQ Figure \* ARABIC </w:instrText>
      </w:r>
      <w:r w:rsidR="00F3740D" w:rsidRPr="00BC5834">
        <w:fldChar w:fldCharType="separate"/>
      </w:r>
      <w:r w:rsidR="00343939">
        <w:rPr>
          <w:noProof/>
        </w:rPr>
        <w:t>7</w:t>
      </w:r>
      <w:r w:rsidR="00F3740D" w:rsidRPr="00BC5834">
        <w:rPr>
          <w:noProof/>
        </w:rPr>
        <w:fldChar w:fldCharType="end"/>
      </w:r>
      <w:r w:rsidR="00F3740D" w:rsidRPr="00BC5834">
        <w:t xml:space="preserve">: </w:t>
      </w:r>
      <w:r w:rsidRPr="00BC5834">
        <w:t xml:space="preserve">Institution results </w:t>
      </w:r>
      <w:r w:rsidR="00F3740D" w:rsidRPr="00BC5834">
        <w:t xml:space="preserve">for </w:t>
      </w:r>
      <w:r w:rsidRPr="00BC5834">
        <w:t xml:space="preserve">Competency </w:t>
      </w:r>
      <w:r w:rsidR="00827EBE">
        <w:t>MA.O.C1 - ESIF EU/ n</w:t>
      </w:r>
      <w:r w:rsidR="00F3740D" w:rsidRPr="00BC5834">
        <w:t>ational legal acts</w:t>
      </w:r>
    </w:p>
    <w:p w14:paraId="6F87C7A3" w14:textId="2DFDC522" w:rsidR="00F3740D" w:rsidRPr="00BC5834" w:rsidRDefault="00F3740D" w:rsidP="003B5285">
      <w:pPr>
        <w:pStyle w:val="Body"/>
      </w:pPr>
    </w:p>
    <w:p w14:paraId="47029F77" w14:textId="50000246" w:rsidR="00F3740D" w:rsidRPr="00BC5834" w:rsidRDefault="00F3740D" w:rsidP="003B5285">
      <w:pPr>
        <w:pStyle w:val="Body"/>
      </w:pPr>
    </w:p>
    <w:p w14:paraId="4AAC7DC2" w14:textId="77777777" w:rsidR="00F3740D" w:rsidRPr="00BC5834" w:rsidRDefault="00F3740D" w:rsidP="003B5285">
      <w:pPr>
        <w:pStyle w:val="Body"/>
      </w:pPr>
    </w:p>
    <w:p w14:paraId="5B538D12" w14:textId="77777777" w:rsidR="00F3740D" w:rsidRPr="00BC5834" w:rsidRDefault="00F3740D" w:rsidP="003B5285">
      <w:pPr>
        <w:pStyle w:val="Body"/>
      </w:pPr>
    </w:p>
    <w:p w14:paraId="2F57E440" w14:textId="77777777" w:rsidR="00F3740D" w:rsidRPr="00BC5834" w:rsidRDefault="00F3740D" w:rsidP="003B5285">
      <w:pPr>
        <w:pStyle w:val="Body"/>
      </w:pPr>
    </w:p>
    <w:p w14:paraId="59DC36A0" w14:textId="77777777" w:rsidR="00F3740D" w:rsidRPr="00BC5834" w:rsidRDefault="00F3740D" w:rsidP="003B5285">
      <w:pPr>
        <w:pStyle w:val="Body"/>
      </w:pPr>
    </w:p>
    <w:p w14:paraId="0AAA3AF5" w14:textId="77777777" w:rsidR="00C4048A" w:rsidRPr="00BC5834" w:rsidRDefault="00C4048A" w:rsidP="003B5285">
      <w:pPr>
        <w:pStyle w:val="Body"/>
      </w:pPr>
    </w:p>
    <w:p w14:paraId="167146DA" w14:textId="77777777" w:rsidR="00C4048A" w:rsidRPr="00BC5834" w:rsidRDefault="00D14037" w:rsidP="003B5285">
      <w:pPr>
        <w:pStyle w:val="Body"/>
      </w:pPr>
      <w:r w:rsidRPr="00BC5834">
        <w:t xml:space="preserve">For a broader view of the level of competency development within the institution, raw data of individual assessments can be extracted from the Tool </w:t>
      </w:r>
      <w:r w:rsidR="00277E54" w:rsidRPr="00BC5834">
        <w:t xml:space="preserve">in excel format and </w:t>
      </w:r>
      <w:r w:rsidRPr="00BC5834">
        <w:t xml:space="preserve">used to generate </w:t>
      </w:r>
      <w:r w:rsidR="00277E54" w:rsidRPr="00BC5834">
        <w:t xml:space="preserve">analyses </w:t>
      </w:r>
      <w:r w:rsidRPr="00BC5834">
        <w:t xml:space="preserve">using semi-automated excel templates. This operation is quick to perform and does not require advanced knowledge </w:t>
      </w:r>
      <w:r w:rsidR="00F43886" w:rsidRPr="00BC5834">
        <w:t>of excel functions.</w:t>
      </w:r>
      <w:r w:rsidR="00C4048A" w:rsidRPr="00BC5834">
        <w:t xml:space="preserve"> </w:t>
      </w:r>
    </w:p>
    <w:p w14:paraId="16DAED22" w14:textId="0EA61D0C" w:rsidR="00F43886" w:rsidRPr="00BC5834" w:rsidRDefault="00C4048A" w:rsidP="003B5285">
      <w:pPr>
        <w:pStyle w:val="Body"/>
      </w:pPr>
      <w:r w:rsidRPr="00BC5834">
        <w:t xml:space="preserve">There are two types of </w:t>
      </w:r>
      <w:r w:rsidR="001429EA" w:rsidRPr="00BC5834">
        <w:t>analyses</w:t>
      </w:r>
      <w:r w:rsidRPr="00BC5834">
        <w:t xml:space="preserve">. The first </w:t>
      </w:r>
      <w:r w:rsidR="001429EA" w:rsidRPr="00BC5834">
        <w:t xml:space="preserve">analysis </w:t>
      </w:r>
      <w:r w:rsidRPr="00BC5834">
        <w:t>presents for each assessed competency, the total number of employees assessed for such competency and their distribution according to the supervisor’s assessment. Th</w:t>
      </w:r>
      <w:r w:rsidR="00E171EF" w:rsidRPr="00BC5834">
        <w:t>is</w:t>
      </w:r>
      <w:r w:rsidRPr="00BC5834">
        <w:t xml:space="preserve"> </w:t>
      </w:r>
      <w:r w:rsidR="00E171EF" w:rsidRPr="00BC5834">
        <w:t xml:space="preserve">provides a clear view of the </w:t>
      </w:r>
      <w:r w:rsidRPr="00BC5834">
        <w:t xml:space="preserve">overall level of development of competencies within the institution; however there is no information concerning </w:t>
      </w:r>
      <w:r w:rsidR="00E171EF" w:rsidRPr="00BC5834">
        <w:t xml:space="preserve">the </w:t>
      </w:r>
      <w:r w:rsidRPr="00BC5834">
        <w:t>medium term development goal</w:t>
      </w:r>
      <w:r w:rsidR="00E171EF" w:rsidRPr="00BC5834">
        <w:t>s</w:t>
      </w:r>
      <w:r w:rsidRPr="00BC5834">
        <w:t xml:space="preserve"> of employees, which makes the identification of the most appropriate development actions more complex.</w:t>
      </w:r>
    </w:p>
    <w:p w14:paraId="7A2A5D6F" w14:textId="77777777" w:rsidR="00C0773A" w:rsidRDefault="00C0773A" w:rsidP="00F43886">
      <w:pPr>
        <w:pStyle w:val="Caption"/>
        <w:sectPr w:rsidR="00C0773A" w:rsidSect="00B33600">
          <w:pgSz w:w="11907" w:h="16839" w:code="9"/>
          <w:pgMar w:top="1000" w:right="1418" w:bottom="737" w:left="1418" w:header="540" w:footer="352" w:gutter="0"/>
          <w:cols w:space="720"/>
          <w:titlePg/>
          <w:docGrid w:linePitch="326"/>
        </w:sectPr>
      </w:pPr>
    </w:p>
    <w:p w14:paraId="67C7E546" w14:textId="3DD39C92" w:rsidR="00F43886" w:rsidRPr="00BC5834" w:rsidRDefault="00F43886" w:rsidP="00F43886">
      <w:pPr>
        <w:pStyle w:val="Caption"/>
      </w:pPr>
      <w:r w:rsidRPr="00BC5834">
        <w:lastRenderedPageBreak/>
        <w:t xml:space="preserve">Table </w:t>
      </w:r>
      <w:r w:rsidRPr="00BC5834">
        <w:fldChar w:fldCharType="begin"/>
      </w:r>
      <w:r w:rsidRPr="00BC5834">
        <w:instrText xml:space="preserve"> SEQ Table \* ARABIC </w:instrText>
      </w:r>
      <w:r w:rsidRPr="00BC5834">
        <w:fldChar w:fldCharType="separate"/>
      </w:r>
      <w:r w:rsidR="00343939">
        <w:rPr>
          <w:noProof/>
        </w:rPr>
        <w:t>3</w:t>
      </w:r>
      <w:r w:rsidRPr="00BC5834">
        <w:fldChar w:fldCharType="end"/>
      </w:r>
      <w:r w:rsidRPr="00BC5834">
        <w:t>: Institution level analysis – Supervisor assessed proficiency levels</w:t>
      </w:r>
    </w:p>
    <w:p w14:paraId="48121D57" w14:textId="7B354978" w:rsidR="00F43886" w:rsidRPr="00BC5834" w:rsidRDefault="00D10877" w:rsidP="00D10877">
      <w:pPr>
        <w:jc w:val="center"/>
        <w:rPr>
          <w:lang w:val="en-GB"/>
        </w:rPr>
      </w:pPr>
      <w:r w:rsidRPr="00BC5834">
        <w:rPr>
          <w:noProof/>
          <w:lang w:val="en-GB" w:eastAsia="en-GB"/>
        </w:rPr>
        <w:drawing>
          <wp:inline distT="0" distB="0" distL="0" distR="0" wp14:anchorId="78D7447F" wp14:editId="4FE5CC18">
            <wp:extent cx="5664530" cy="14573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7699" cy="1471011"/>
                    </a:xfrm>
                    <a:prstGeom prst="rect">
                      <a:avLst/>
                    </a:prstGeom>
                    <a:noFill/>
                    <a:ln>
                      <a:noFill/>
                    </a:ln>
                  </pic:spPr>
                </pic:pic>
              </a:graphicData>
            </a:graphic>
          </wp:inline>
        </w:drawing>
      </w:r>
    </w:p>
    <w:p w14:paraId="3DA3E806" w14:textId="15B51547" w:rsidR="00CE49EF" w:rsidRPr="00BC5834" w:rsidRDefault="00F43886" w:rsidP="003B5285">
      <w:pPr>
        <w:pStyle w:val="Body"/>
      </w:pPr>
      <w:r w:rsidRPr="00BC5834">
        <w:t xml:space="preserve">The second type of </w:t>
      </w:r>
      <w:r w:rsidR="001429EA" w:rsidRPr="00BC5834">
        <w:t xml:space="preserve">analysis </w:t>
      </w:r>
      <w:r w:rsidR="00E171EF" w:rsidRPr="00BC5834">
        <w:t xml:space="preserve">is more complete. The distribution of employees according to the supervisor’s assessment takes into account the desired level of proficiency of each employee. </w:t>
      </w:r>
    </w:p>
    <w:p w14:paraId="498D1441" w14:textId="77777777" w:rsidR="00CE49EF" w:rsidRPr="00BC5834" w:rsidRDefault="00CE49EF" w:rsidP="00CE49EF">
      <w:pPr>
        <w:pStyle w:val="Caption"/>
      </w:pPr>
      <w:r w:rsidRPr="00BC5834">
        <w:t xml:space="preserve">Figure </w:t>
      </w:r>
      <w:r w:rsidRPr="00BC5834">
        <w:fldChar w:fldCharType="begin"/>
      </w:r>
      <w:r w:rsidRPr="00BC5834">
        <w:instrText xml:space="preserve"> SEQ Figure \* ARABIC </w:instrText>
      </w:r>
      <w:r w:rsidRPr="00BC5834">
        <w:fldChar w:fldCharType="separate"/>
      </w:r>
      <w:r w:rsidR="00343939">
        <w:rPr>
          <w:noProof/>
        </w:rPr>
        <w:t>8</w:t>
      </w:r>
      <w:r w:rsidRPr="00BC5834">
        <w:rPr>
          <w:noProof/>
        </w:rPr>
        <w:fldChar w:fldCharType="end"/>
      </w:r>
      <w:r w:rsidRPr="00BC5834">
        <w:t> : Institution level analysis – Supervisor assessed proficiency levels vs desired levels</w:t>
      </w:r>
    </w:p>
    <w:p w14:paraId="444EE9D7" w14:textId="77777777" w:rsidR="00CE49EF" w:rsidRPr="00BC5834" w:rsidRDefault="00CE49EF" w:rsidP="00CE49EF">
      <w:pPr>
        <w:rPr>
          <w:lang w:val="en-GB"/>
        </w:rPr>
      </w:pPr>
      <w:r w:rsidRPr="00BC5834">
        <w:rPr>
          <w:noProof/>
          <w:lang w:val="en-GB" w:eastAsia="en-GB"/>
        </w:rPr>
        <w:drawing>
          <wp:inline distT="0" distB="0" distL="0" distR="0" wp14:anchorId="641EE9F5" wp14:editId="298CDD94">
            <wp:extent cx="5735781" cy="10298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809" cy="1032170"/>
                    </a:xfrm>
                    <a:prstGeom prst="rect">
                      <a:avLst/>
                    </a:prstGeom>
                    <a:noFill/>
                    <a:ln>
                      <a:noFill/>
                    </a:ln>
                  </pic:spPr>
                </pic:pic>
              </a:graphicData>
            </a:graphic>
          </wp:inline>
        </w:drawing>
      </w:r>
    </w:p>
    <w:p w14:paraId="7C731EA0" w14:textId="4FD124BF" w:rsidR="00CE49EF" w:rsidRPr="00BC5834" w:rsidRDefault="00762DEB" w:rsidP="003B5285">
      <w:pPr>
        <w:pStyle w:val="Body"/>
      </w:pPr>
      <w:proofErr w:type="gramStart"/>
      <w:r w:rsidRPr="00BC5834">
        <w:t xml:space="preserve">For instance in the example in the figure </w:t>
      </w:r>
      <w:r w:rsidR="00CE49EF" w:rsidRPr="00BC5834">
        <w:t>above</w:t>
      </w:r>
      <w:r w:rsidRPr="00BC5834">
        <w:t>, there are a total of six employees who are expected to have a desired level of proficiency 2 for the operational competency “MA.O.C43 Knowledge of Engineering relevant for the sector”.</w:t>
      </w:r>
      <w:proofErr w:type="gramEnd"/>
      <w:r w:rsidRPr="00BC5834">
        <w:t xml:space="preserve"> Among these six, there are three employees who </w:t>
      </w:r>
      <w:r w:rsidR="00CE49EF" w:rsidRPr="00BC5834">
        <w:t xml:space="preserve">have already achieved the medium-term development goal, </w:t>
      </w:r>
      <w:r w:rsidR="001429EA" w:rsidRPr="00BC5834">
        <w:t>and three who have already exceeded it</w:t>
      </w:r>
      <w:r w:rsidR="00CE49EF" w:rsidRPr="00BC5834">
        <w:t>.</w:t>
      </w:r>
    </w:p>
    <w:p w14:paraId="09CFE16F" w14:textId="257B9971" w:rsidR="00CE49EF" w:rsidRPr="00BC5834" w:rsidRDefault="00CE49EF" w:rsidP="003B5285">
      <w:pPr>
        <w:pStyle w:val="Body"/>
      </w:pPr>
      <w:r w:rsidRPr="00BC5834">
        <w:t>To conclude</w:t>
      </w:r>
      <w:r w:rsidR="00753484" w:rsidRPr="00BC5834">
        <w:t>,</w:t>
      </w:r>
      <w:r w:rsidRPr="00BC5834">
        <w:t xml:space="preserve"> the Self-Assessment Tool and the semi-automated excel templates for institution analysis are user friendly and effective instruments. </w:t>
      </w:r>
      <w:r w:rsidR="00016001" w:rsidRPr="00BC5834">
        <w:t xml:space="preserve">The following section explains the main points </w:t>
      </w:r>
      <w:r w:rsidR="00163A71" w:rsidRPr="00BC5834">
        <w:t>to note in considering</w:t>
      </w:r>
      <w:r w:rsidR="00016001" w:rsidRPr="00BC5834">
        <w:t xml:space="preserve"> their roll-out at institution level and how to use the results for building Learning and Development Plans.</w:t>
      </w:r>
    </w:p>
    <w:p w14:paraId="46E8BB67" w14:textId="356F6B59" w:rsidR="00CE49EF" w:rsidRPr="00BC5834" w:rsidRDefault="00CE49EF" w:rsidP="00201DD7">
      <w:pPr>
        <w:pStyle w:val="BijlageHeading3"/>
        <w:rPr>
          <w:lang w:val="en-GB"/>
        </w:rPr>
      </w:pPr>
      <w:bookmarkStart w:id="42" w:name="_Toc493859667"/>
      <w:bookmarkStart w:id="43" w:name="_Toc494205622"/>
      <w:r w:rsidRPr="00BC5834">
        <w:rPr>
          <w:lang w:val="en-GB"/>
        </w:rPr>
        <w:t>User Guidelines</w:t>
      </w:r>
      <w:bookmarkEnd w:id="42"/>
      <w:bookmarkEnd w:id="43"/>
    </w:p>
    <w:p w14:paraId="05864A14" w14:textId="0E7D5001" w:rsidR="00CA02D3" w:rsidRPr="00BC5834" w:rsidRDefault="00C52830" w:rsidP="001429EA">
      <w:pPr>
        <w:pStyle w:val="Body"/>
      </w:pPr>
      <w:r w:rsidRPr="00BC5834">
        <w:t xml:space="preserve">The User Guidelines </w:t>
      </w:r>
      <w:r w:rsidR="00CA02D3" w:rsidRPr="00BC5834">
        <w:t xml:space="preserve">included in </w:t>
      </w:r>
      <w:r w:rsidR="00CA02D3" w:rsidRPr="00BC5834">
        <w:fldChar w:fldCharType="begin"/>
      </w:r>
      <w:r w:rsidR="00CA02D3" w:rsidRPr="00BC5834">
        <w:instrText xml:space="preserve"> REF _Ref491679562 \r \h </w:instrText>
      </w:r>
      <w:r w:rsidR="00CA02D3" w:rsidRPr="00BC5834">
        <w:fldChar w:fldCharType="separate"/>
      </w:r>
      <w:r w:rsidR="00CA02D3" w:rsidRPr="00BC5834">
        <w:t xml:space="preserve">Annex 3 </w:t>
      </w:r>
      <w:r w:rsidR="00CA02D3" w:rsidRPr="00BC5834">
        <w:fldChar w:fldCharType="end"/>
      </w:r>
      <w:r w:rsidRPr="00BC5834">
        <w:t xml:space="preserve">are the key guidance document for implementation of the instruments at </w:t>
      </w:r>
      <w:r w:rsidR="00CA02D3" w:rsidRPr="00BC5834">
        <w:t>administration level. It is recommended that they are carefully reviewed by the employees of the administration who will be in charge of the implementation of the instruments</w:t>
      </w:r>
      <w:r w:rsidR="00A67BD8" w:rsidRPr="00BC5834">
        <w:t xml:space="preserve"> before the competency assessment starts.</w:t>
      </w:r>
      <w:r w:rsidR="00CA02D3" w:rsidRPr="00BC5834">
        <w:t xml:space="preserve"> </w:t>
      </w:r>
    </w:p>
    <w:p w14:paraId="6C02570F" w14:textId="309E1EC2" w:rsidR="00CA02D3" w:rsidRPr="00BC5834" w:rsidRDefault="00A67BD8" w:rsidP="003B5285">
      <w:pPr>
        <w:pStyle w:val="Body"/>
      </w:pPr>
      <w:r w:rsidRPr="00BC5834">
        <w:t xml:space="preserve">The User Guidelines integrate an in depth </w:t>
      </w:r>
      <w:r w:rsidR="00C52830" w:rsidRPr="00BC5834">
        <w:t>explanation of the functioning of the self-assessment tool with the sequence of phases, activities, steps and templates required to carry out an assessment. They also include suggestions on what institutions should / should not do in the implementation of the instruments, derived from the experience of the pilots.</w:t>
      </w:r>
      <w:r w:rsidR="00CA02D3" w:rsidRPr="00BC5834">
        <w:t xml:space="preserve"> </w:t>
      </w:r>
    </w:p>
    <w:p w14:paraId="0494BE27" w14:textId="53E26EDF" w:rsidR="00CA02D3" w:rsidRPr="00BC5834" w:rsidRDefault="00CA02D3" w:rsidP="003B5285">
      <w:pPr>
        <w:pStyle w:val="Body"/>
      </w:pPr>
      <w:r w:rsidRPr="00BC5834">
        <w:t>The Guidelines</w:t>
      </w:r>
      <w:r w:rsidR="00163A71" w:rsidRPr="00BC5834">
        <w:t xml:space="preserve"> also</w:t>
      </w:r>
      <w:r w:rsidRPr="00BC5834">
        <w:t xml:space="preserve"> include a</w:t>
      </w:r>
      <w:r w:rsidR="00A67BD8" w:rsidRPr="00BC5834">
        <w:t xml:space="preserve"> </w:t>
      </w:r>
      <w:r w:rsidRPr="00BC5834">
        <w:t xml:space="preserve">technical section, describing the steps required for modification of tasks, sub-tasks, competencies and proficiency levels inside the Tool. Annexed to the Guidelines is a template for preparing Learning and Development Plans which institutions are recommended to use </w:t>
      </w:r>
      <w:r w:rsidR="00A67BD8" w:rsidRPr="00BC5834">
        <w:t xml:space="preserve">to </w:t>
      </w:r>
      <w:r w:rsidRPr="00BC5834">
        <w:t xml:space="preserve">consolidate and follow-up on </w:t>
      </w:r>
      <w:r w:rsidR="00163A71" w:rsidRPr="00BC5834">
        <w:t xml:space="preserve">the </w:t>
      </w:r>
      <w:r w:rsidRPr="00BC5834">
        <w:t>results of the assessment.</w:t>
      </w:r>
    </w:p>
    <w:p w14:paraId="43E1F7FD" w14:textId="30C44558" w:rsidR="00CA02D3" w:rsidRPr="00BC5834" w:rsidRDefault="00CA02D3" w:rsidP="003B5285">
      <w:pPr>
        <w:pStyle w:val="Body"/>
      </w:pPr>
      <w:r w:rsidRPr="00BC5834">
        <w:t xml:space="preserve">The following paragraphs </w:t>
      </w:r>
      <w:r w:rsidR="00A67BD8" w:rsidRPr="00BC5834">
        <w:t xml:space="preserve">summarize the key points </w:t>
      </w:r>
      <w:r w:rsidR="00163A71" w:rsidRPr="00BC5834">
        <w:t>to note</w:t>
      </w:r>
      <w:r w:rsidR="00A67BD8" w:rsidRPr="00BC5834">
        <w:t xml:space="preserve"> for administrations when implementing the instruments, which are further detailed in the User Guidelines. </w:t>
      </w:r>
    </w:p>
    <w:p w14:paraId="19544A8C" w14:textId="1BD32CF2" w:rsidR="00CA02D3" w:rsidRPr="00BC5834" w:rsidRDefault="000541E3" w:rsidP="00CA02D3">
      <w:pPr>
        <w:pStyle w:val="activities"/>
      </w:pPr>
      <w:r w:rsidRPr="00BC5834">
        <w:t>Assessment s</w:t>
      </w:r>
      <w:r w:rsidR="005D637E" w:rsidRPr="00BC5834">
        <w:t>et-up</w:t>
      </w:r>
    </w:p>
    <w:p w14:paraId="73789A80" w14:textId="00D720A1" w:rsidR="000541E3" w:rsidRPr="00BC5834" w:rsidRDefault="000541E3" w:rsidP="003B5285">
      <w:pPr>
        <w:pStyle w:val="Body"/>
      </w:pPr>
      <w:r w:rsidRPr="00BC5834">
        <w:t xml:space="preserve">During this phase, the commitment of the management of the institution to implement the </w:t>
      </w:r>
      <w:r w:rsidR="0048688F" w:rsidRPr="00BC5834">
        <w:t>EU C</w:t>
      </w:r>
      <w:r w:rsidRPr="00BC5834">
        <w:t>ompetency</w:t>
      </w:r>
      <w:r w:rsidR="00BC5834">
        <w:t xml:space="preserve"> </w:t>
      </w:r>
      <w:r w:rsidR="0048688F" w:rsidRPr="00BC5834">
        <w:t>F</w:t>
      </w:r>
      <w:r w:rsidR="00BC5834">
        <w:t>r</w:t>
      </w:r>
      <w:r w:rsidRPr="00BC5834">
        <w:t xml:space="preserve">amework and </w:t>
      </w:r>
      <w:r w:rsidR="0048688F" w:rsidRPr="00BC5834">
        <w:t>S</w:t>
      </w:r>
      <w:r w:rsidRPr="00BC5834">
        <w:t>elf-</w:t>
      </w:r>
      <w:r w:rsidR="0048688F" w:rsidRPr="00BC5834">
        <w:t>A</w:t>
      </w:r>
      <w:r w:rsidRPr="00BC5834">
        <w:t xml:space="preserve">ssessment </w:t>
      </w:r>
      <w:r w:rsidR="0048688F" w:rsidRPr="00BC5834">
        <w:t>T</w:t>
      </w:r>
      <w:r w:rsidRPr="00BC5834">
        <w:t>ool is translated in an appropriate organization.</w:t>
      </w:r>
      <w:r w:rsidR="003D5352" w:rsidRPr="00BC5834">
        <w:t xml:space="preserve"> The key </w:t>
      </w:r>
      <w:r w:rsidR="007C6B02" w:rsidRPr="00BC5834">
        <w:t xml:space="preserve">success </w:t>
      </w:r>
      <w:r w:rsidR="003D5352" w:rsidRPr="00BC5834">
        <w:t>aspects to be considered are:</w:t>
      </w:r>
    </w:p>
    <w:p w14:paraId="3861281C" w14:textId="580B73F6" w:rsidR="003D5352" w:rsidRPr="00BC5834" w:rsidRDefault="007C6B02" w:rsidP="003D5352">
      <w:pPr>
        <w:pStyle w:val="ListBulletYellow1"/>
        <w:rPr>
          <w:lang w:val="en-GB"/>
        </w:rPr>
      </w:pPr>
      <w:r w:rsidRPr="00BC5834">
        <w:rPr>
          <w:lang w:val="en-GB"/>
        </w:rPr>
        <w:lastRenderedPageBreak/>
        <w:t>The management of the administration should commit to active involvement throughout the assessment from an early stage. Decision Makers and Supervisors are in the best position to understand the links between results of the competency assessment, programme performance and development needs of the institution.</w:t>
      </w:r>
    </w:p>
    <w:p w14:paraId="7380F00D" w14:textId="3D2D3D45" w:rsidR="007C6B02" w:rsidRPr="00BC5834" w:rsidRDefault="007C6B02" w:rsidP="003D5352">
      <w:pPr>
        <w:pStyle w:val="ListBulletYellow1"/>
        <w:rPr>
          <w:lang w:val="en-GB"/>
        </w:rPr>
      </w:pPr>
      <w:r w:rsidRPr="00BC5834">
        <w:rPr>
          <w:lang w:val="en-GB"/>
        </w:rPr>
        <w:t xml:space="preserve">A lean pilot implementation team should be appointed. It is advisable that the team includes a supervisor from the ERDF/CF administration </w:t>
      </w:r>
      <w:r w:rsidR="00163A71" w:rsidRPr="00BC5834">
        <w:rPr>
          <w:lang w:val="en-GB"/>
        </w:rPr>
        <w:t xml:space="preserve">team </w:t>
      </w:r>
      <w:r w:rsidRPr="00BC5834">
        <w:rPr>
          <w:lang w:val="en-GB"/>
        </w:rPr>
        <w:t>with responsibility for day to day implementation and a representative from the human resources function to ensure transparency of the process. The team should familiarize with the instruments before start of the assessment.</w:t>
      </w:r>
    </w:p>
    <w:p w14:paraId="5012EB79" w14:textId="7149927B" w:rsidR="007C6B02" w:rsidRPr="00BC5834" w:rsidRDefault="007C6B02" w:rsidP="003D5352">
      <w:pPr>
        <w:pStyle w:val="ListBulletYellow1"/>
        <w:rPr>
          <w:lang w:val="en-GB"/>
        </w:rPr>
      </w:pPr>
      <w:r w:rsidRPr="00BC5834">
        <w:rPr>
          <w:lang w:val="en-GB"/>
        </w:rPr>
        <w:t>For the competency assessment to be most relevant it is recommended that it covers all the operational level employees of the institutions and supervisors.</w:t>
      </w:r>
    </w:p>
    <w:p w14:paraId="2E8572D1" w14:textId="381832CB" w:rsidR="007C6B02" w:rsidRPr="00BC5834" w:rsidRDefault="007C6B02" w:rsidP="00F22EE3">
      <w:pPr>
        <w:pStyle w:val="ListBulletYellow1"/>
        <w:rPr>
          <w:lang w:val="en-GB"/>
        </w:rPr>
      </w:pPr>
      <w:r w:rsidRPr="00BC5834">
        <w:rPr>
          <w:lang w:val="en-GB"/>
        </w:rPr>
        <w:t>It is recommended that the administrations do not perform any customization of the EU Competency Framework and Self-Assessment Tool.</w:t>
      </w:r>
      <w:r w:rsidR="00B77C6B" w:rsidRPr="00BC5834">
        <w:rPr>
          <w:lang w:val="en-GB"/>
        </w:rPr>
        <w:t xml:space="preserve"> As explained earlier in this report, </w:t>
      </w:r>
      <w:r w:rsidR="00163A71" w:rsidRPr="00BC5834">
        <w:rPr>
          <w:lang w:val="en-GB"/>
        </w:rPr>
        <w:t>this would add considerable complexity and</w:t>
      </w:r>
      <w:r w:rsidR="00B77C6B" w:rsidRPr="00BC5834">
        <w:rPr>
          <w:lang w:val="en-GB"/>
        </w:rPr>
        <w:t xml:space="preserve"> limited value.</w:t>
      </w:r>
      <w:r w:rsidRPr="00BC5834">
        <w:rPr>
          <w:lang w:val="en-GB"/>
        </w:rPr>
        <w:t xml:space="preserve"> </w:t>
      </w:r>
      <w:r w:rsidR="00B77C6B" w:rsidRPr="00BC5834">
        <w:rPr>
          <w:lang w:val="en-GB"/>
        </w:rPr>
        <w:t>However should the administration</w:t>
      </w:r>
      <w:r w:rsidRPr="00BC5834">
        <w:rPr>
          <w:lang w:val="en-GB"/>
        </w:rPr>
        <w:t xml:space="preserve"> desire</w:t>
      </w:r>
      <w:r w:rsidR="00B77C6B" w:rsidRPr="00BC5834">
        <w:rPr>
          <w:lang w:val="en-GB"/>
        </w:rPr>
        <w:t xml:space="preserve"> to</w:t>
      </w:r>
      <w:r w:rsidRPr="00BC5834">
        <w:rPr>
          <w:lang w:val="en-GB"/>
        </w:rPr>
        <w:t xml:space="preserve"> </w:t>
      </w:r>
      <w:r w:rsidR="00B77C6B" w:rsidRPr="00BC5834">
        <w:rPr>
          <w:lang w:val="en-GB"/>
        </w:rPr>
        <w:t xml:space="preserve">perform a </w:t>
      </w:r>
      <w:r w:rsidRPr="00BC5834">
        <w:rPr>
          <w:lang w:val="en-GB"/>
        </w:rPr>
        <w:t xml:space="preserve">customization </w:t>
      </w:r>
      <w:r w:rsidR="00B77C6B" w:rsidRPr="00BC5834">
        <w:rPr>
          <w:lang w:val="en-GB"/>
        </w:rPr>
        <w:t xml:space="preserve">it </w:t>
      </w:r>
      <w:r w:rsidR="00163A71" w:rsidRPr="00BC5834">
        <w:rPr>
          <w:lang w:val="en-GB"/>
        </w:rPr>
        <w:t>would need</w:t>
      </w:r>
      <w:r w:rsidR="00B77C6B" w:rsidRPr="00BC5834">
        <w:rPr>
          <w:lang w:val="en-GB"/>
        </w:rPr>
        <w:t xml:space="preserve"> to be completed </w:t>
      </w:r>
      <w:r w:rsidRPr="00BC5834">
        <w:rPr>
          <w:lang w:val="en-GB"/>
        </w:rPr>
        <w:t>at this stage and tested before the asses</w:t>
      </w:r>
      <w:r w:rsidR="00B77C6B" w:rsidRPr="00BC5834">
        <w:rPr>
          <w:lang w:val="en-GB"/>
        </w:rPr>
        <w:t>s</w:t>
      </w:r>
      <w:r w:rsidRPr="00BC5834">
        <w:rPr>
          <w:lang w:val="en-GB"/>
        </w:rPr>
        <w:t>ment</w:t>
      </w:r>
      <w:r w:rsidR="00B77C6B" w:rsidRPr="00BC5834">
        <w:rPr>
          <w:lang w:val="en-GB"/>
        </w:rPr>
        <w:t xml:space="preserve"> </w:t>
      </w:r>
      <w:proofErr w:type="gramStart"/>
      <w:r w:rsidR="00B77C6B" w:rsidRPr="00BC5834">
        <w:rPr>
          <w:lang w:val="en-GB"/>
        </w:rPr>
        <w:t>starts</w:t>
      </w:r>
      <w:r w:rsidRPr="00BC5834">
        <w:rPr>
          <w:lang w:val="en-GB"/>
        </w:rPr>
        <w:t>.</w:t>
      </w:r>
      <w:proofErr w:type="gramEnd"/>
    </w:p>
    <w:p w14:paraId="316F0517" w14:textId="1B78A560" w:rsidR="005D637E" w:rsidRPr="00BC5834" w:rsidRDefault="00B77C6B" w:rsidP="00F22EE3">
      <w:pPr>
        <w:pStyle w:val="ListBulletYellow1"/>
        <w:rPr>
          <w:lang w:val="en-GB"/>
        </w:rPr>
      </w:pPr>
      <w:r w:rsidRPr="00BC5834">
        <w:rPr>
          <w:lang w:val="en-GB"/>
        </w:rPr>
        <w:t xml:space="preserve">Finally it is recommended </w:t>
      </w:r>
      <w:r w:rsidR="00163A71" w:rsidRPr="00BC5834">
        <w:rPr>
          <w:lang w:val="en-GB"/>
        </w:rPr>
        <w:t>that</w:t>
      </w:r>
      <w:r w:rsidRPr="00BC5834">
        <w:rPr>
          <w:lang w:val="en-GB"/>
        </w:rPr>
        <w:t xml:space="preserve"> a work-plan </w:t>
      </w:r>
      <w:r w:rsidR="00163A71" w:rsidRPr="00BC5834">
        <w:rPr>
          <w:lang w:val="en-GB"/>
        </w:rPr>
        <w:t>be established</w:t>
      </w:r>
      <w:r w:rsidR="0048688F" w:rsidRPr="00BC5834">
        <w:rPr>
          <w:lang w:val="en-GB"/>
        </w:rPr>
        <w:t xml:space="preserve"> </w:t>
      </w:r>
      <w:r w:rsidRPr="00BC5834">
        <w:rPr>
          <w:lang w:val="en-GB"/>
        </w:rPr>
        <w:t xml:space="preserve">for the roll-out of the competency assessment. </w:t>
      </w:r>
      <w:r w:rsidR="005D637E" w:rsidRPr="00BC5834">
        <w:rPr>
          <w:lang w:val="en-GB"/>
        </w:rPr>
        <w:t>Based on the experience of the pilots</w:t>
      </w:r>
      <w:r w:rsidRPr="00BC5834">
        <w:rPr>
          <w:lang w:val="en-GB"/>
        </w:rPr>
        <w:t xml:space="preserve"> it </w:t>
      </w:r>
      <w:r w:rsidR="005D637E" w:rsidRPr="00BC5834">
        <w:rPr>
          <w:lang w:val="en-GB"/>
        </w:rPr>
        <w:t>can be implemented in 2 months</w:t>
      </w:r>
      <w:r w:rsidRPr="00BC5834">
        <w:rPr>
          <w:lang w:val="en-GB"/>
        </w:rPr>
        <w:t xml:space="preserve"> or less.</w:t>
      </w:r>
      <w:r w:rsidR="005D637E" w:rsidRPr="00BC5834">
        <w:rPr>
          <w:lang w:val="en-GB"/>
        </w:rPr>
        <w:t xml:space="preserve"> In defining the period and duration of the self-assessment, the institution may consider (1) Employee workload and compliance with other deadlines of the institution; (2) Link to other activities, such as preparation of training / hiring plans.</w:t>
      </w:r>
    </w:p>
    <w:p w14:paraId="474CAB48" w14:textId="36588665" w:rsidR="009904A1" w:rsidRPr="00BC5834" w:rsidRDefault="009904A1" w:rsidP="00F22EE3">
      <w:pPr>
        <w:pStyle w:val="ListBulletYellow1"/>
        <w:rPr>
          <w:lang w:val="en-GB"/>
        </w:rPr>
      </w:pPr>
      <w:r w:rsidRPr="00BC5834">
        <w:rPr>
          <w:lang w:val="en-GB"/>
        </w:rPr>
        <w:t xml:space="preserve">Equally, taking into account possible </w:t>
      </w:r>
      <w:r w:rsidR="00163A71" w:rsidRPr="00BC5834">
        <w:rPr>
          <w:lang w:val="en-GB"/>
        </w:rPr>
        <w:t xml:space="preserve">resource </w:t>
      </w:r>
      <w:r w:rsidRPr="00BC5834">
        <w:rPr>
          <w:lang w:val="en-GB"/>
        </w:rPr>
        <w:t>constraints</w:t>
      </w:r>
      <w:r w:rsidR="00163A71" w:rsidRPr="00BC5834">
        <w:rPr>
          <w:lang w:val="en-GB"/>
        </w:rPr>
        <w:t>,</w:t>
      </w:r>
      <w:r w:rsidRPr="00BC5834">
        <w:rPr>
          <w:lang w:val="en-GB"/>
        </w:rPr>
        <w:t xml:space="preserve"> institution</w:t>
      </w:r>
      <w:r w:rsidR="00163A71" w:rsidRPr="00BC5834">
        <w:rPr>
          <w:lang w:val="en-GB"/>
        </w:rPr>
        <w:t>s</w:t>
      </w:r>
      <w:r w:rsidRPr="00BC5834">
        <w:rPr>
          <w:lang w:val="en-GB"/>
        </w:rPr>
        <w:t xml:space="preserve"> should consider whether external support is required in order to ensure a</w:t>
      </w:r>
      <w:r w:rsidR="00163A71" w:rsidRPr="00BC5834">
        <w:rPr>
          <w:lang w:val="en-GB"/>
        </w:rPr>
        <w:t>n effective</w:t>
      </w:r>
      <w:r w:rsidRPr="00BC5834">
        <w:rPr>
          <w:lang w:val="en-GB"/>
        </w:rPr>
        <w:t xml:space="preserve"> and efficient completion of the assessment. I</w:t>
      </w:r>
      <w:r w:rsidR="00163A71" w:rsidRPr="00BC5834">
        <w:rPr>
          <w:lang w:val="en-GB"/>
        </w:rPr>
        <w:t>f</w:t>
      </w:r>
      <w:r w:rsidRPr="00BC5834">
        <w:rPr>
          <w:lang w:val="en-GB"/>
        </w:rPr>
        <w:t xml:space="preserve"> support is needed, financial resources could be committed from the Tec</w:t>
      </w:r>
      <w:r w:rsidR="00747F3C">
        <w:rPr>
          <w:lang w:val="en-GB"/>
        </w:rPr>
        <w:t>hnical Assistance budget of the o</w:t>
      </w:r>
      <w:r w:rsidRPr="00BC5834">
        <w:rPr>
          <w:lang w:val="en-GB"/>
        </w:rPr>
        <w:t xml:space="preserve">perational </w:t>
      </w:r>
      <w:r w:rsidR="00747F3C">
        <w:rPr>
          <w:lang w:val="en-GB"/>
        </w:rPr>
        <w:t>p</w:t>
      </w:r>
      <w:r w:rsidRPr="00BC5834">
        <w:rPr>
          <w:lang w:val="en-GB"/>
        </w:rPr>
        <w:t>rogramme.</w:t>
      </w:r>
    </w:p>
    <w:p w14:paraId="51BC9401" w14:textId="2F9995AF" w:rsidR="00CA02D3" w:rsidRPr="00BC5834" w:rsidRDefault="00500DCC" w:rsidP="00CA02D3">
      <w:pPr>
        <w:pStyle w:val="activities"/>
      </w:pPr>
      <w:r w:rsidRPr="00BC5834">
        <w:t>A</w:t>
      </w:r>
      <w:r w:rsidR="00CA02D3" w:rsidRPr="00BC5834">
        <w:t>ssessment</w:t>
      </w:r>
      <w:r w:rsidRPr="00BC5834">
        <w:t xml:space="preserve"> roll-out</w:t>
      </w:r>
    </w:p>
    <w:p w14:paraId="5FAEFEEA" w14:textId="6B7CB924" w:rsidR="00B77C6B" w:rsidRPr="00BC5834" w:rsidRDefault="00B77C6B" w:rsidP="003B5285">
      <w:pPr>
        <w:pStyle w:val="Body"/>
      </w:pPr>
      <w:r w:rsidRPr="00BC5834">
        <w:t>This Phase starts with training and communication activities targeting employees of the institution, followed by the self-assessment of employees and supervisor assessment of employees. An employee-supervisor meeting is then organized to discuss the results of the assessment, strong areas and areas of improvement that can be addressed via competency development actions. The results of the individual assessments are then finalized.</w:t>
      </w:r>
    </w:p>
    <w:p w14:paraId="105CCCA9" w14:textId="2C942A7D" w:rsidR="00B77C6B" w:rsidRPr="00BC5834" w:rsidRDefault="00B77C6B" w:rsidP="003B5285">
      <w:pPr>
        <w:pStyle w:val="Body"/>
      </w:pPr>
      <w:r w:rsidRPr="00BC5834">
        <w:t>The key success aspects to be considered are:</w:t>
      </w:r>
    </w:p>
    <w:p w14:paraId="1D5ACB59" w14:textId="3749DF5D" w:rsidR="005D637E" w:rsidRPr="00BC5834" w:rsidRDefault="00B77C6B" w:rsidP="00500DCC">
      <w:pPr>
        <w:pStyle w:val="ListBulletYellow1"/>
        <w:rPr>
          <w:lang w:val="en-GB"/>
        </w:rPr>
      </w:pPr>
      <w:r w:rsidRPr="00BC5834">
        <w:rPr>
          <w:lang w:val="en-GB"/>
        </w:rPr>
        <w:t xml:space="preserve">Training </w:t>
      </w:r>
      <w:r w:rsidR="00500DCC" w:rsidRPr="00BC5834">
        <w:rPr>
          <w:lang w:val="en-GB"/>
        </w:rPr>
        <w:t xml:space="preserve">should target supervisors and </w:t>
      </w:r>
      <w:r w:rsidR="005D637E" w:rsidRPr="00BC5834">
        <w:rPr>
          <w:lang w:val="en-GB"/>
        </w:rPr>
        <w:t>focus on the</w:t>
      </w:r>
      <w:r w:rsidR="00500DCC" w:rsidRPr="00BC5834">
        <w:rPr>
          <w:lang w:val="en-GB"/>
        </w:rPr>
        <w:t>ir</w:t>
      </w:r>
      <w:r w:rsidR="005D637E" w:rsidRPr="00BC5834">
        <w:rPr>
          <w:lang w:val="en-GB"/>
        </w:rPr>
        <w:t xml:space="preserve"> role in terms of review of </w:t>
      </w:r>
      <w:r w:rsidR="00500DCC" w:rsidRPr="00BC5834">
        <w:rPr>
          <w:lang w:val="en-GB"/>
        </w:rPr>
        <w:t xml:space="preserve">employee assessment and approach to the </w:t>
      </w:r>
      <w:r w:rsidR="005D637E" w:rsidRPr="00BC5834">
        <w:rPr>
          <w:lang w:val="en-GB"/>
        </w:rPr>
        <w:t>discussion meeting.</w:t>
      </w:r>
      <w:r w:rsidR="00500DCC" w:rsidRPr="00BC5834">
        <w:rPr>
          <w:lang w:val="en-GB"/>
        </w:rPr>
        <w:t xml:space="preserve"> Communication should </w:t>
      </w:r>
      <w:r w:rsidR="005D637E" w:rsidRPr="00BC5834">
        <w:rPr>
          <w:lang w:val="en-GB"/>
        </w:rPr>
        <w:t>target all employees</w:t>
      </w:r>
      <w:r w:rsidR="00500DCC" w:rsidRPr="00BC5834">
        <w:rPr>
          <w:lang w:val="en-GB"/>
        </w:rPr>
        <w:t xml:space="preserve"> with t</w:t>
      </w:r>
      <w:r w:rsidR="005D637E" w:rsidRPr="00BC5834">
        <w:rPr>
          <w:lang w:val="en-GB"/>
        </w:rPr>
        <w:t xml:space="preserve">he </w:t>
      </w:r>
      <w:r w:rsidR="00163A71" w:rsidRPr="00BC5834">
        <w:rPr>
          <w:lang w:val="en-GB"/>
        </w:rPr>
        <w:t>aim of</w:t>
      </w:r>
      <w:r w:rsidR="005D637E" w:rsidRPr="00BC5834">
        <w:rPr>
          <w:lang w:val="en-GB"/>
        </w:rPr>
        <w:t xml:space="preserve"> inform</w:t>
      </w:r>
      <w:r w:rsidR="00163A71" w:rsidRPr="00BC5834">
        <w:rPr>
          <w:lang w:val="en-GB"/>
        </w:rPr>
        <w:t>ing</w:t>
      </w:r>
      <w:r w:rsidR="005D637E" w:rsidRPr="00BC5834">
        <w:rPr>
          <w:lang w:val="en-GB"/>
        </w:rPr>
        <w:t xml:space="preserve"> </w:t>
      </w:r>
      <w:r w:rsidR="00500DCC" w:rsidRPr="00BC5834">
        <w:rPr>
          <w:lang w:val="en-GB"/>
        </w:rPr>
        <w:t xml:space="preserve">them about the </w:t>
      </w:r>
      <w:r w:rsidR="005D637E" w:rsidRPr="00BC5834">
        <w:rPr>
          <w:lang w:val="en-GB"/>
        </w:rPr>
        <w:t xml:space="preserve">objectives and benefits of the </w:t>
      </w:r>
      <w:r w:rsidR="00500DCC" w:rsidRPr="00BC5834">
        <w:rPr>
          <w:lang w:val="en-GB"/>
        </w:rPr>
        <w:t>assessment. In smaller administrations the activities can be organized jointly.</w:t>
      </w:r>
    </w:p>
    <w:p w14:paraId="460F486C" w14:textId="38336B77" w:rsidR="00500DCC" w:rsidRPr="00BC5834" w:rsidRDefault="00500DCC" w:rsidP="00F22EE3">
      <w:pPr>
        <w:pStyle w:val="ListBulletYellow1"/>
        <w:rPr>
          <w:lang w:val="en-GB"/>
        </w:rPr>
      </w:pPr>
      <w:r w:rsidRPr="00BC5834">
        <w:rPr>
          <w:lang w:val="en-GB"/>
        </w:rPr>
        <w:t xml:space="preserve">Employees and supervisors should approach the competency assessment </w:t>
      </w:r>
      <w:r w:rsidR="00163A71" w:rsidRPr="00BC5834">
        <w:rPr>
          <w:lang w:val="en-GB"/>
        </w:rPr>
        <w:t>in the knowledge</w:t>
      </w:r>
      <w:r w:rsidRPr="00BC5834">
        <w:rPr>
          <w:lang w:val="en-GB"/>
        </w:rPr>
        <w:t xml:space="preserve"> that this is not an appraisal and with mutual trust. Assessments should be performed objectively and proficiency levels selected taking into account the description of the proficiency scale.</w:t>
      </w:r>
    </w:p>
    <w:p w14:paraId="3BF34538" w14:textId="6DF4C110" w:rsidR="00500DCC" w:rsidRPr="00BC5834" w:rsidRDefault="00500DCC" w:rsidP="00F22EE3">
      <w:pPr>
        <w:pStyle w:val="ListBulletYellow1"/>
        <w:rPr>
          <w:lang w:val="en-GB"/>
        </w:rPr>
      </w:pPr>
      <w:r w:rsidRPr="00BC5834">
        <w:rPr>
          <w:lang w:val="en-GB"/>
        </w:rPr>
        <w:t xml:space="preserve">Changes to the respective assessments should not be </w:t>
      </w:r>
      <w:r w:rsidR="00163A71" w:rsidRPr="00BC5834">
        <w:rPr>
          <w:lang w:val="en-GB"/>
        </w:rPr>
        <w:t>made before the supervisors and employees meet</w:t>
      </w:r>
      <w:r w:rsidRPr="00BC5834">
        <w:rPr>
          <w:lang w:val="en-GB"/>
        </w:rPr>
        <w:t xml:space="preserve">. The discussion meeting between employee and supervisor gives the opportunity to perform any adjustment to the results of the assessment. </w:t>
      </w:r>
      <w:r w:rsidR="00A73002" w:rsidRPr="00BC5834">
        <w:rPr>
          <w:lang w:val="en-GB"/>
        </w:rPr>
        <w:t>It is strongly recommended that this discussion takes place as a face to face meeting as it is an effective way to identify the competency development needs and actions and to strengthen relations between staff.</w:t>
      </w:r>
    </w:p>
    <w:p w14:paraId="4B8F7A00" w14:textId="0BCE9212" w:rsidR="00A73002" w:rsidRPr="00BC5834" w:rsidRDefault="00DD0932" w:rsidP="00CA02D3">
      <w:pPr>
        <w:pStyle w:val="activities"/>
      </w:pPr>
      <w:r w:rsidRPr="00BC5834">
        <w:t>Analysis and p</w:t>
      </w:r>
      <w:r w:rsidR="007B61F4" w:rsidRPr="00BC5834">
        <w:t>reparation of Learning and Development Plans</w:t>
      </w:r>
    </w:p>
    <w:p w14:paraId="5C1EEF9F" w14:textId="425C1AF1" w:rsidR="00A73002" w:rsidRPr="00BC5834" w:rsidRDefault="00A73002" w:rsidP="003B5285">
      <w:pPr>
        <w:pStyle w:val="Body"/>
      </w:pPr>
      <w:r w:rsidRPr="00BC5834">
        <w:lastRenderedPageBreak/>
        <w:t>At this stage individual results based on supervisors’ assessments are aggregated to generate analysis at the level of the institution. The role of management is very important for selecting the competencies that require further improvement and designing a Learning and Development Plan.</w:t>
      </w:r>
    </w:p>
    <w:p w14:paraId="057B5A0A" w14:textId="1BD1E183" w:rsidR="00A73002" w:rsidRPr="00BC5834" w:rsidRDefault="00A73002" w:rsidP="0048688F">
      <w:pPr>
        <w:pStyle w:val="Body"/>
      </w:pPr>
      <w:r w:rsidRPr="00BC5834">
        <w:t>The k</w:t>
      </w:r>
      <w:r w:rsidR="0048688F" w:rsidRPr="00BC5834">
        <w:t>e</w:t>
      </w:r>
      <w:r w:rsidRPr="00BC5834">
        <w:t>y success aspects to be considered are:</w:t>
      </w:r>
    </w:p>
    <w:p w14:paraId="4A86DE94" w14:textId="674DA103" w:rsidR="00CA02D3" w:rsidRPr="00BC5834" w:rsidRDefault="00AB67F6" w:rsidP="00A73002">
      <w:pPr>
        <w:pStyle w:val="ListBulletYellow1"/>
        <w:rPr>
          <w:lang w:val="en-GB"/>
        </w:rPr>
      </w:pPr>
      <w:r w:rsidRPr="00BC5834">
        <w:rPr>
          <w:lang w:val="en-GB"/>
        </w:rPr>
        <w:t>Extract raw data in excel format from the Self-Assessment Tool and use the semi-automated templates in order to obtain an overarching view of the level of development of competencies within the administration.</w:t>
      </w:r>
    </w:p>
    <w:p w14:paraId="2826E940" w14:textId="69A0377E" w:rsidR="00AB67F6" w:rsidRPr="00BC5834" w:rsidRDefault="00AB67F6" w:rsidP="00A73002">
      <w:pPr>
        <w:pStyle w:val="ListBulletYellow1"/>
        <w:rPr>
          <w:lang w:val="en-GB"/>
        </w:rPr>
      </w:pPr>
      <w:r w:rsidRPr="00BC5834">
        <w:rPr>
          <w:lang w:val="en-GB"/>
        </w:rPr>
        <w:t>The decision makers and supervisors of the institution should be involved in the analysis of results to confirm the competencies that require improvement</w:t>
      </w:r>
      <w:r w:rsidR="00E504B4" w:rsidRPr="00BC5834">
        <w:rPr>
          <w:lang w:val="en-GB"/>
        </w:rPr>
        <w:t xml:space="preserve"> and select the most appropriate competency development methods</w:t>
      </w:r>
      <w:r w:rsidRPr="00BC5834">
        <w:rPr>
          <w:lang w:val="en-GB"/>
        </w:rPr>
        <w:t>. A workshop discussion aimed with this objective is a good practice</w:t>
      </w:r>
      <w:r w:rsidR="00827EBE">
        <w:rPr>
          <w:lang w:val="en-GB"/>
        </w:rPr>
        <w:t xml:space="preserve"> and national s</w:t>
      </w:r>
      <w:r w:rsidR="00E504B4" w:rsidRPr="00BC5834">
        <w:rPr>
          <w:lang w:val="en-GB"/>
        </w:rPr>
        <w:t xml:space="preserve">chools of </w:t>
      </w:r>
      <w:r w:rsidR="00827EBE">
        <w:rPr>
          <w:lang w:val="en-GB"/>
        </w:rPr>
        <w:t>p</w:t>
      </w:r>
      <w:r w:rsidR="00E504B4" w:rsidRPr="00BC5834">
        <w:rPr>
          <w:lang w:val="en-GB"/>
        </w:rPr>
        <w:t xml:space="preserve">ublic </w:t>
      </w:r>
      <w:r w:rsidR="00827EBE">
        <w:rPr>
          <w:lang w:val="en-GB"/>
        </w:rPr>
        <w:t>a</w:t>
      </w:r>
      <w:r w:rsidR="00E504B4" w:rsidRPr="00BC5834">
        <w:rPr>
          <w:lang w:val="en-GB"/>
        </w:rPr>
        <w:t>dministration may be involved to explore available learning offers relevant to the ERDF and CF.</w:t>
      </w:r>
    </w:p>
    <w:p w14:paraId="75684C3D" w14:textId="6AAD5D55" w:rsidR="00CA02D3" w:rsidRPr="00BC5834" w:rsidRDefault="00E504B4" w:rsidP="00F22EE3">
      <w:pPr>
        <w:pStyle w:val="ListBulletYellow1"/>
        <w:rPr>
          <w:lang w:val="en-GB"/>
        </w:rPr>
      </w:pPr>
      <w:r w:rsidRPr="00BC5834">
        <w:rPr>
          <w:lang w:val="en-GB"/>
        </w:rPr>
        <w:t xml:space="preserve">In order to facilitate the </w:t>
      </w:r>
      <w:r w:rsidR="00AB67F6" w:rsidRPr="00BC5834">
        <w:rPr>
          <w:lang w:val="en-GB"/>
        </w:rPr>
        <w:t>selection</w:t>
      </w:r>
      <w:r w:rsidRPr="00BC5834">
        <w:rPr>
          <w:lang w:val="en-GB"/>
        </w:rPr>
        <w:t xml:space="preserve"> of competency development methods and actions</w:t>
      </w:r>
      <w:r w:rsidR="00CA02D3" w:rsidRPr="00BC5834">
        <w:rPr>
          <w:lang w:val="en-GB"/>
        </w:rPr>
        <w:t>, a methodological framework has been developed and is presented in the figure below:</w:t>
      </w:r>
    </w:p>
    <w:p w14:paraId="3D41C1DD" w14:textId="1148D7C4" w:rsidR="00CA02D3" w:rsidRPr="00BC5834" w:rsidRDefault="00CA02D3" w:rsidP="00CA02D3">
      <w:pPr>
        <w:pStyle w:val="Caption"/>
      </w:pPr>
      <w:r w:rsidRPr="00BC5834">
        <w:t xml:space="preserve">Figure </w:t>
      </w:r>
      <w:r w:rsidRPr="00BC5834">
        <w:fldChar w:fldCharType="begin"/>
      </w:r>
      <w:r w:rsidRPr="00BC5834">
        <w:instrText xml:space="preserve"> SEQ Figure \* ARABIC </w:instrText>
      </w:r>
      <w:r w:rsidRPr="00BC5834">
        <w:fldChar w:fldCharType="separate"/>
      </w:r>
      <w:r w:rsidR="00343939">
        <w:rPr>
          <w:noProof/>
        </w:rPr>
        <w:t>9</w:t>
      </w:r>
      <w:r w:rsidRPr="00BC5834">
        <w:rPr>
          <w:noProof/>
        </w:rPr>
        <w:fldChar w:fldCharType="end"/>
      </w:r>
      <w:r w:rsidRPr="00BC5834">
        <w:t xml:space="preserve">: Framework for the identification of competency development </w:t>
      </w:r>
      <w:r w:rsidR="00F22EE3" w:rsidRPr="00BC5834">
        <w:t>methods and actions</w:t>
      </w:r>
    </w:p>
    <w:p w14:paraId="1EB6FEF3" w14:textId="51404436" w:rsidR="00CA02D3" w:rsidRPr="00BC5834" w:rsidRDefault="00F22EE3" w:rsidP="00CA02D3">
      <w:pPr>
        <w:pStyle w:val="Caption"/>
      </w:pPr>
      <w:r w:rsidRPr="00BC5834">
        <w:rPr>
          <w:noProof/>
          <w:lang w:eastAsia="en-GB"/>
        </w:rPr>
        <w:drawing>
          <wp:inline distT="0" distB="0" distL="0" distR="0" wp14:anchorId="7B3CFF00" wp14:editId="417C73F9">
            <wp:extent cx="5760085" cy="479282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4792825"/>
                    </a:xfrm>
                    <a:prstGeom prst="rect">
                      <a:avLst/>
                    </a:prstGeom>
                    <a:noFill/>
                    <a:ln>
                      <a:noFill/>
                    </a:ln>
                  </pic:spPr>
                </pic:pic>
              </a:graphicData>
            </a:graphic>
          </wp:inline>
        </w:drawing>
      </w:r>
      <w:r w:rsidR="00CA02D3" w:rsidRPr="00BC5834">
        <w:t xml:space="preserve"> </w:t>
      </w:r>
    </w:p>
    <w:p w14:paraId="780BC751" w14:textId="53BF247B" w:rsidR="007B61F4" w:rsidRPr="00BC5834" w:rsidRDefault="007B61F4" w:rsidP="007B61F4">
      <w:pPr>
        <w:pStyle w:val="ListBulletYellow1"/>
        <w:rPr>
          <w:lang w:val="en-GB"/>
        </w:rPr>
      </w:pPr>
      <w:r w:rsidRPr="00BC5834">
        <w:rPr>
          <w:lang w:val="en-GB"/>
        </w:rPr>
        <w:t>The principles of the methodological framework are summarized as follows:</w:t>
      </w:r>
    </w:p>
    <w:p w14:paraId="42290B72" w14:textId="59DA95F5" w:rsidR="007B61F4" w:rsidRPr="00BC5834" w:rsidRDefault="007B61F4" w:rsidP="003B5285">
      <w:pPr>
        <w:pStyle w:val="TableBullet1"/>
      </w:pPr>
      <w:r w:rsidRPr="00BC5834">
        <w:rPr>
          <w:b/>
        </w:rPr>
        <w:t xml:space="preserve">Training </w:t>
      </w:r>
      <w:r w:rsidR="00AF4101" w:rsidRPr="00BC5834">
        <w:rPr>
          <w:b/>
        </w:rPr>
        <w:t>is</w:t>
      </w:r>
      <w:r w:rsidRPr="00BC5834">
        <w:rPr>
          <w:b/>
        </w:rPr>
        <w:t xml:space="preserve"> the preferred option for competency development</w:t>
      </w:r>
      <w:r w:rsidRPr="00BC5834">
        <w:t xml:space="preserve">. </w:t>
      </w:r>
      <w:r w:rsidR="00E504B4" w:rsidRPr="00BC5834">
        <w:t xml:space="preserve">The selection of the most appropriate training method should take into account the level of proficiency to be achieved. Higher levels of proficiency are associated </w:t>
      </w:r>
      <w:r w:rsidR="00AF4101" w:rsidRPr="00BC5834">
        <w:t>with</w:t>
      </w:r>
      <w:r w:rsidR="00E504B4" w:rsidRPr="00BC5834">
        <w:t xml:space="preserve"> more interactive methods. </w:t>
      </w:r>
      <w:r w:rsidRPr="00BC5834">
        <w:t xml:space="preserve">For training organization there are two options: i.e. attendance </w:t>
      </w:r>
      <w:r w:rsidR="00AF4101" w:rsidRPr="00BC5834">
        <w:t>at</w:t>
      </w:r>
      <w:r w:rsidRPr="00BC5834">
        <w:t xml:space="preserve"> existing training</w:t>
      </w:r>
      <w:r w:rsidR="00AF4101" w:rsidRPr="00BC5834">
        <w:t xml:space="preserve"> events</w:t>
      </w:r>
      <w:r w:rsidRPr="00BC5834">
        <w:t xml:space="preserve"> or the organization of customized </w:t>
      </w:r>
      <w:r w:rsidR="00AF4101" w:rsidRPr="00BC5834">
        <w:t>events</w:t>
      </w:r>
      <w:r w:rsidR="00E504B4" w:rsidRPr="00BC5834">
        <w:t xml:space="preserve"> </w:t>
      </w:r>
      <w:r w:rsidRPr="00BC5834">
        <w:t xml:space="preserve">for the institution. The choice should be made taking into account the "Value for </w:t>
      </w:r>
      <w:r w:rsidRPr="00BC5834">
        <w:lastRenderedPageBreak/>
        <w:t>money" based on</w:t>
      </w:r>
      <w:r w:rsidR="00E504B4" w:rsidRPr="00BC5834">
        <w:t xml:space="preserve"> 1) Relevance</w:t>
      </w:r>
      <w:r w:rsidRPr="00BC5834">
        <w:t>; and 2) Cost (people to be trained * training cost per participant).</w:t>
      </w:r>
    </w:p>
    <w:p w14:paraId="32A35B22" w14:textId="31B7BA76" w:rsidR="007B61F4" w:rsidRPr="00BC5834" w:rsidRDefault="007B61F4" w:rsidP="003B5285">
      <w:pPr>
        <w:pStyle w:val="TableBullet1"/>
      </w:pPr>
      <w:r w:rsidRPr="00BC5834">
        <w:rPr>
          <w:b/>
        </w:rPr>
        <w:t>Recruitment is suggested</w:t>
      </w:r>
      <w:r w:rsidRPr="00BC5834">
        <w:t xml:space="preserve"> when the current level of development of a competency is low compared to a desired one, and there is an urgent need to close the gap. </w:t>
      </w:r>
      <w:r w:rsidR="00E504B4" w:rsidRPr="00BC5834">
        <w:t>Recruitment should be considered mainly for internalizing resources with a proficiency level</w:t>
      </w:r>
      <w:r w:rsidRPr="00BC5834">
        <w:t xml:space="preserve"> 3 </w:t>
      </w:r>
      <w:r w:rsidR="00E504B4" w:rsidRPr="00BC5834">
        <w:t xml:space="preserve">or </w:t>
      </w:r>
      <w:r w:rsidRPr="00BC5834">
        <w:t>4</w:t>
      </w:r>
      <w:r w:rsidR="00E504B4" w:rsidRPr="00BC5834">
        <w:t xml:space="preserve"> </w:t>
      </w:r>
      <w:r w:rsidRPr="00BC5834">
        <w:t xml:space="preserve">to close a specific competency gap that cannot be filled </w:t>
      </w:r>
      <w:r w:rsidR="00AF4101" w:rsidRPr="00BC5834">
        <w:t>quickly</w:t>
      </w:r>
      <w:r w:rsidRPr="00BC5834">
        <w:t xml:space="preserve"> by means of training.</w:t>
      </w:r>
    </w:p>
    <w:p w14:paraId="27CFC8B6" w14:textId="47F070C1" w:rsidR="007B61F4" w:rsidRPr="00BC5834" w:rsidRDefault="007B61F4" w:rsidP="003B5285">
      <w:pPr>
        <w:pStyle w:val="TableBullet1"/>
      </w:pPr>
      <w:r w:rsidRPr="00BC5834">
        <w:rPr>
          <w:b/>
        </w:rPr>
        <w:t>Outsourcing, intended as the sourcing of external expertise</w:t>
      </w:r>
      <w:r w:rsidRPr="00BC5834">
        <w:t xml:space="preserve"> to address   specific competency gaps, should always </w:t>
      </w:r>
      <w:r w:rsidR="00AF4101" w:rsidRPr="00BC5834">
        <w:t xml:space="preserve">be </w:t>
      </w:r>
      <w:r w:rsidRPr="00BC5834">
        <w:t>considered in correlation with one or more tasks or sub-tasks.</w:t>
      </w:r>
      <w:r w:rsidR="00E504B4" w:rsidRPr="00BC5834">
        <w:t xml:space="preserve"> </w:t>
      </w:r>
      <w:r w:rsidRPr="00BC5834">
        <w:t>For strategic task</w:t>
      </w:r>
      <w:r w:rsidR="00AF4101" w:rsidRPr="00BC5834">
        <w:t>s</w:t>
      </w:r>
      <w:r w:rsidRPr="00BC5834">
        <w:t xml:space="preserve"> the institution may consider outsourcing as a temporary solution </w:t>
      </w:r>
      <w:r w:rsidR="005A3620">
        <w:t xml:space="preserve">only </w:t>
      </w:r>
      <w:r w:rsidRPr="00BC5834">
        <w:t xml:space="preserve">until </w:t>
      </w:r>
      <w:r w:rsidR="00AF4101" w:rsidRPr="00BC5834">
        <w:t xml:space="preserve">internal </w:t>
      </w:r>
      <w:r w:rsidRPr="00BC5834">
        <w:t xml:space="preserve">competencies are </w:t>
      </w:r>
      <w:r w:rsidR="00AF4101" w:rsidRPr="00BC5834">
        <w:t>sufficiently developed.</w:t>
      </w:r>
      <w:r w:rsidRPr="00BC5834">
        <w:t xml:space="preserve">  </w:t>
      </w:r>
      <w:r w:rsidR="00AF4101" w:rsidRPr="00BC5834">
        <w:t>I</w:t>
      </w:r>
      <w:r w:rsidRPr="00BC5834">
        <w:t xml:space="preserve">t is </w:t>
      </w:r>
      <w:r w:rsidR="00AF4101" w:rsidRPr="00BC5834">
        <w:t xml:space="preserve">also </w:t>
      </w:r>
      <w:r w:rsidRPr="00BC5834">
        <w:t xml:space="preserve">advisable that competency development activities are included in the scope of outsourcing. For non-strategic tasks outsourcing can be considered as a long-term option, </w:t>
      </w:r>
      <w:r w:rsidR="00AF4101" w:rsidRPr="00BC5834">
        <w:t>but</w:t>
      </w:r>
      <w:r w:rsidRPr="00BC5834">
        <w:t xml:space="preserve"> a minimum level of competency should also be developed within the institution.</w:t>
      </w:r>
    </w:p>
    <w:p w14:paraId="30B87125" w14:textId="7CCEDA60" w:rsidR="007B61F4" w:rsidRPr="00BC5834" w:rsidRDefault="007B61F4" w:rsidP="003B5285">
      <w:pPr>
        <w:pStyle w:val="TableBullet1"/>
      </w:pPr>
      <w:r w:rsidRPr="00BC5834">
        <w:rPr>
          <w:b/>
        </w:rPr>
        <w:t xml:space="preserve">Participation </w:t>
      </w:r>
      <w:r w:rsidR="00AF4101" w:rsidRPr="00BC5834">
        <w:rPr>
          <w:b/>
        </w:rPr>
        <w:t>in</w:t>
      </w:r>
      <w:r w:rsidRPr="00BC5834">
        <w:rPr>
          <w:b/>
        </w:rPr>
        <w:t xml:space="preserve"> learning networks: </w:t>
      </w:r>
      <w:r w:rsidR="0048688F" w:rsidRPr="00BC5834">
        <w:t>t</w:t>
      </w:r>
      <w:r w:rsidRPr="00BC5834">
        <w:t>here are a number of learning networks li</w:t>
      </w:r>
      <w:r w:rsidR="00AF4101" w:rsidRPr="00BC5834">
        <w:t>n</w:t>
      </w:r>
      <w:r w:rsidRPr="00BC5834">
        <w:t xml:space="preserve">ked to the competencies, which are established at European Level and </w:t>
      </w:r>
      <w:r w:rsidR="00AF4101" w:rsidRPr="00BC5834">
        <w:t>operated</w:t>
      </w:r>
      <w:r w:rsidRPr="00BC5834">
        <w:t xml:space="preserve"> either by the Commission or academic institutions</w:t>
      </w:r>
      <w:r w:rsidR="00E504B4" w:rsidRPr="00BC5834">
        <w:rPr>
          <w:rStyle w:val="FootnoteReference"/>
        </w:rPr>
        <w:footnoteReference w:id="3"/>
      </w:r>
      <w:r w:rsidRPr="00BC5834">
        <w:t>. Participation should be considered as a complementary learning option to those highlighted above.</w:t>
      </w:r>
    </w:p>
    <w:p w14:paraId="63B7CBB8" w14:textId="269C9EF8" w:rsidR="007B61F4" w:rsidRPr="00BC5834" w:rsidRDefault="007B61F4" w:rsidP="003B5285">
      <w:pPr>
        <w:pStyle w:val="TableBullet1"/>
      </w:pPr>
      <w:r w:rsidRPr="00BC5834">
        <w:rPr>
          <w:b/>
        </w:rPr>
        <w:t xml:space="preserve">Good practices: </w:t>
      </w:r>
      <w:r w:rsidR="00E504B4" w:rsidRPr="00BC5834">
        <w:t xml:space="preserve">there are </w:t>
      </w:r>
      <w:r w:rsidRPr="00BC5834">
        <w:t>good practices in competency development which are available on the REGIO’s site</w:t>
      </w:r>
      <w:r w:rsidRPr="00BC5834">
        <w:rPr>
          <w:rStyle w:val="FootnoteReference"/>
        </w:rPr>
        <w:footnoteReference w:id="4"/>
      </w:r>
      <w:r w:rsidRPr="00BC5834">
        <w:t xml:space="preserve">. Similarly to participation </w:t>
      </w:r>
      <w:r w:rsidR="00AF4101" w:rsidRPr="00BC5834">
        <w:t>in</w:t>
      </w:r>
      <w:r w:rsidRPr="00BC5834">
        <w:t xml:space="preserve"> </w:t>
      </w:r>
      <w:r w:rsidR="00AF4101" w:rsidRPr="00BC5834">
        <w:t xml:space="preserve">learning </w:t>
      </w:r>
      <w:r w:rsidRPr="00BC5834">
        <w:t xml:space="preserve">networks, </w:t>
      </w:r>
      <w:r w:rsidR="00AF4101" w:rsidRPr="00BC5834">
        <w:t xml:space="preserve">the adoption of </w:t>
      </w:r>
      <w:r w:rsidRPr="00BC5834">
        <w:t>good practices should be considered as complementary learning option.</w:t>
      </w:r>
    </w:p>
    <w:p w14:paraId="23C21E61" w14:textId="77777777" w:rsidR="00C616B6" w:rsidRDefault="00CA02D3" w:rsidP="004D600E">
      <w:pPr>
        <w:pStyle w:val="ListBulletYellow1"/>
        <w:rPr>
          <w:lang w:val="en-GB"/>
        </w:rPr>
      </w:pPr>
      <w:r w:rsidRPr="00C616B6">
        <w:rPr>
          <w:lang w:val="en-GB"/>
        </w:rPr>
        <w:t xml:space="preserve">At the end of the pilot, institutions are recommended to prepare a </w:t>
      </w:r>
      <w:r w:rsidRPr="00C616B6">
        <w:rPr>
          <w:b/>
          <w:lang w:val="en-GB"/>
        </w:rPr>
        <w:t xml:space="preserve">Learning </w:t>
      </w:r>
      <w:r w:rsidR="0048688F" w:rsidRPr="00C616B6">
        <w:rPr>
          <w:b/>
          <w:lang w:val="en-GB"/>
        </w:rPr>
        <w:t xml:space="preserve">and </w:t>
      </w:r>
      <w:r w:rsidRPr="00C616B6">
        <w:rPr>
          <w:b/>
          <w:lang w:val="en-GB"/>
        </w:rPr>
        <w:t xml:space="preserve">Development </w:t>
      </w:r>
      <w:r w:rsidR="007B61F4" w:rsidRPr="00C616B6">
        <w:rPr>
          <w:b/>
          <w:lang w:val="en-GB"/>
        </w:rPr>
        <w:t>Plan</w:t>
      </w:r>
      <w:r w:rsidRPr="00C616B6">
        <w:rPr>
          <w:b/>
          <w:lang w:val="en-GB"/>
        </w:rPr>
        <w:t xml:space="preserve"> </w:t>
      </w:r>
      <w:r w:rsidRPr="00C616B6">
        <w:rPr>
          <w:lang w:val="en-GB"/>
        </w:rPr>
        <w:t xml:space="preserve">synthetizing the results of the pilot and the </w:t>
      </w:r>
      <w:r w:rsidR="009904A1" w:rsidRPr="00C616B6">
        <w:rPr>
          <w:lang w:val="en-GB"/>
        </w:rPr>
        <w:t xml:space="preserve">agreed </w:t>
      </w:r>
      <w:r w:rsidRPr="00C616B6">
        <w:rPr>
          <w:lang w:val="en-GB"/>
        </w:rPr>
        <w:t xml:space="preserve">follow-up actions. </w:t>
      </w:r>
      <w:r w:rsidR="009904A1" w:rsidRPr="00C616B6">
        <w:rPr>
          <w:lang w:val="en-GB"/>
        </w:rPr>
        <w:t>It is good practice to align the planning of resources from the Technical Assistance bu</w:t>
      </w:r>
      <w:r w:rsidR="00747F3C" w:rsidRPr="00C616B6">
        <w:rPr>
          <w:lang w:val="en-GB"/>
        </w:rPr>
        <w:t>dget of the operational p</w:t>
      </w:r>
      <w:r w:rsidR="009904A1" w:rsidRPr="00C616B6">
        <w:rPr>
          <w:lang w:val="en-GB"/>
        </w:rPr>
        <w:t>rogramme managed/implemented by the institution to the activities included in the plan.</w:t>
      </w:r>
      <w:r w:rsidR="00C616B6" w:rsidRPr="00C616B6">
        <w:rPr>
          <w:lang w:val="en-GB"/>
        </w:rPr>
        <w:t xml:space="preserve"> </w:t>
      </w:r>
    </w:p>
    <w:p w14:paraId="58CE2FA7" w14:textId="575E269B" w:rsidR="009904A1" w:rsidRPr="00C616B6" w:rsidRDefault="00C616B6" w:rsidP="004D600E">
      <w:pPr>
        <w:pStyle w:val="ListBulletYellow1"/>
        <w:rPr>
          <w:lang w:val="en-GB"/>
        </w:rPr>
      </w:pPr>
      <w:r w:rsidRPr="00C616B6">
        <w:rPr>
          <w:lang w:val="en-GB"/>
        </w:rPr>
        <w:t xml:space="preserve">In occasion of the preparation of the Plan, institutions could also reflect if there are any adjustments of the organizational structure that should be considered based on the </w:t>
      </w:r>
      <w:r>
        <w:rPr>
          <w:lang w:val="en-GB"/>
        </w:rPr>
        <w:t>list of tasks and sub-tasks included</w:t>
      </w:r>
      <w:r w:rsidR="004D057E">
        <w:rPr>
          <w:lang w:val="en-GB"/>
        </w:rPr>
        <w:t xml:space="preserve"> in the EU Competency Framework. This would allow to further </w:t>
      </w:r>
      <w:proofErr w:type="gramStart"/>
      <w:r w:rsidR="004D057E">
        <w:rPr>
          <w:lang w:val="en-GB"/>
        </w:rPr>
        <w:t>clarify</w:t>
      </w:r>
      <w:proofErr w:type="gramEnd"/>
      <w:r w:rsidR="004D057E">
        <w:rPr>
          <w:lang w:val="en-GB"/>
        </w:rPr>
        <w:t xml:space="preserve"> the allocations of roles and responsibilities among organizational units.</w:t>
      </w:r>
    </w:p>
    <w:p w14:paraId="39D327AF" w14:textId="77777777" w:rsidR="00C616B6" w:rsidRDefault="00C616B6" w:rsidP="00C616B6">
      <w:pPr>
        <w:pStyle w:val="ListBulletYellow1"/>
        <w:numPr>
          <w:ilvl w:val="0"/>
          <w:numId w:val="0"/>
        </w:numPr>
        <w:ind w:left="360" w:hanging="360"/>
        <w:rPr>
          <w:lang w:val="en-GB"/>
        </w:rPr>
      </w:pPr>
    </w:p>
    <w:p w14:paraId="275F2992" w14:textId="77777777" w:rsidR="00C616B6" w:rsidRDefault="00C616B6" w:rsidP="00C616B6">
      <w:pPr>
        <w:pStyle w:val="ListBulletYellow1"/>
        <w:numPr>
          <w:ilvl w:val="0"/>
          <w:numId w:val="0"/>
        </w:numPr>
        <w:ind w:left="360" w:hanging="360"/>
        <w:rPr>
          <w:lang w:val="en-GB"/>
        </w:rPr>
      </w:pPr>
    </w:p>
    <w:p w14:paraId="22E8CB7A" w14:textId="77777777" w:rsidR="00C616B6" w:rsidRDefault="00C616B6" w:rsidP="00C616B6">
      <w:pPr>
        <w:pStyle w:val="ListBulletYellow1"/>
        <w:numPr>
          <w:ilvl w:val="0"/>
          <w:numId w:val="0"/>
        </w:numPr>
        <w:ind w:left="360" w:hanging="360"/>
        <w:rPr>
          <w:lang w:val="en-GB"/>
        </w:rPr>
      </w:pPr>
    </w:p>
    <w:p w14:paraId="104B5EC9" w14:textId="77777777" w:rsidR="00C616B6" w:rsidRPr="00C616B6" w:rsidRDefault="00C616B6" w:rsidP="00C616B6">
      <w:pPr>
        <w:pStyle w:val="ListBulletYellow1"/>
        <w:numPr>
          <w:ilvl w:val="0"/>
          <w:numId w:val="0"/>
        </w:numPr>
        <w:ind w:left="360" w:hanging="360"/>
        <w:rPr>
          <w:lang w:val="en-GB"/>
        </w:rPr>
        <w:sectPr w:rsidR="00C616B6" w:rsidRPr="00C616B6" w:rsidSect="00B33600">
          <w:pgSz w:w="11907" w:h="16839" w:code="9"/>
          <w:pgMar w:top="1000" w:right="1418" w:bottom="737" w:left="1418" w:header="540" w:footer="352" w:gutter="0"/>
          <w:cols w:space="720"/>
          <w:titlePg/>
          <w:docGrid w:linePitch="326"/>
        </w:sectPr>
      </w:pPr>
    </w:p>
    <w:p w14:paraId="0A7AFDE6" w14:textId="1EFFDD01" w:rsidR="00B7324F" w:rsidRPr="00BC5834" w:rsidRDefault="00B7324F" w:rsidP="00201DD7">
      <w:pPr>
        <w:pStyle w:val="BijlageHeading1"/>
        <w:rPr>
          <w:lang w:val="en-GB"/>
        </w:rPr>
      </w:pPr>
      <w:bookmarkStart w:id="44" w:name="_Toc493859668"/>
      <w:bookmarkStart w:id="45" w:name="_Toc494205623"/>
      <w:r w:rsidRPr="00BC5834">
        <w:rPr>
          <w:lang w:val="en-GB"/>
        </w:rPr>
        <w:lastRenderedPageBreak/>
        <w:t xml:space="preserve">Recommendations </w:t>
      </w:r>
      <w:r w:rsidR="00E54DBB" w:rsidRPr="00BC5834">
        <w:rPr>
          <w:lang w:val="en-GB"/>
        </w:rPr>
        <w:t>for implementation of the instruments</w:t>
      </w:r>
      <w:bookmarkEnd w:id="44"/>
      <w:bookmarkEnd w:id="45"/>
    </w:p>
    <w:p w14:paraId="2B6B1C6D" w14:textId="77777777" w:rsidR="00E54DBB" w:rsidRPr="00BC5834" w:rsidRDefault="00E54DBB" w:rsidP="004D600E">
      <w:pPr>
        <w:pStyle w:val="BijlageHeading2"/>
        <w:numPr>
          <w:ilvl w:val="1"/>
          <w:numId w:val="30"/>
        </w:numPr>
        <w:tabs>
          <w:tab w:val="clear" w:pos="1288"/>
          <w:tab w:val="num" w:pos="720"/>
        </w:tabs>
        <w:ind w:hanging="1288"/>
        <w:rPr>
          <w:lang w:val="en-GB"/>
        </w:rPr>
      </w:pPr>
      <w:bookmarkStart w:id="46" w:name="_Toc493859669"/>
      <w:bookmarkStart w:id="47" w:name="_Toc494205624"/>
      <w:r w:rsidRPr="00BC5834">
        <w:rPr>
          <w:lang w:val="en-GB"/>
        </w:rPr>
        <w:t>Recommendations for the Commission</w:t>
      </w:r>
      <w:bookmarkEnd w:id="46"/>
      <w:bookmarkEnd w:id="47"/>
    </w:p>
    <w:p w14:paraId="472E3A18" w14:textId="77777777" w:rsidR="001C29F4" w:rsidRPr="00BC5834" w:rsidRDefault="001C29F4" w:rsidP="004D600E">
      <w:pPr>
        <w:pStyle w:val="BijlageHeading3"/>
        <w:numPr>
          <w:ilvl w:val="2"/>
          <w:numId w:val="31"/>
        </w:numPr>
        <w:rPr>
          <w:lang w:val="en-GB"/>
        </w:rPr>
      </w:pPr>
      <w:bookmarkStart w:id="48" w:name="_Toc493859670"/>
      <w:bookmarkStart w:id="49" w:name="_Toc494205625"/>
      <w:r w:rsidRPr="00BC5834">
        <w:rPr>
          <w:lang w:val="en-GB"/>
        </w:rPr>
        <w:t>Implementation and promotion strategy</w:t>
      </w:r>
      <w:bookmarkEnd w:id="48"/>
      <w:bookmarkEnd w:id="49"/>
    </w:p>
    <w:p w14:paraId="537782E9" w14:textId="5CBFFF8A" w:rsidR="00123E1D" w:rsidRPr="00BC5834" w:rsidRDefault="00123E1D" w:rsidP="003B5285">
      <w:pPr>
        <w:pStyle w:val="Body"/>
      </w:pPr>
      <w:r w:rsidRPr="00BC5834">
        <w:t xml:space="preserve">The Competency Framework and Self-Assessment </w:t>
      </w:r>
      <w:r w:rsidR="001109B0" w:rsidRPr="00BC5834">
        <w:t>T</w:t>
      </w:r>
      <w:r w:rsidRPr="00BC5834">
        <w:t xml:space="preserve">ool have been developed by REGIO with the objective of providing </w:t>
      </w:r>
      <w:r w:rsidR="00F80B2A" w:rsidRPr="00BC5834">
        <w:t>ERDF/CF i</w:t>
      </w:r>
      <w:r w:rsidRPr="00BC5834">
        <w:t xml:space="preserve">nstitutions </w:t>
      </w:r>
      <w:r w:rsidR="001109B0" w:rsidRPr="00BC5834">
        <w:t xml:space="preserve">with </w:t>
      </w:r>
      <w:r w:rsidRPr="00BC5834">
        <w:t>an instrument that can contribute to the improvement of administrative capacity. A wide implementation of the instruments across institutions and Member States, will</w:t>
      </w:r>
      <w:r w:rsidR="003C6DC2" w:rsidRPr="00BC5834">
        <w:t xml:space="preserve"> eventually</w:t>
      </w:r>
      <w:r w:rsidRPr="00BC5834">
        <w:t xml:space="preserve"> </w:t>
      </w:r>
      <w:r w:rsidR="007038D1" w:rsidRPr="00BC5834">
        <w:t xml:space="preserve">contribute to the </w:t>
      </w:r>
      <w:r w:rsidR="002201AE" w:rsidRPr="00BC5834">
        <w:t>achievement of C</w:t>
      </w:r>
      <w:r w:rsidRPr="00BC5834">
        <w:t xml:space="preserve">ohesion </w:t>
      </w:r>
      <w:r w:rsidR="002201AE" w:rsidRPr="00BC5834">
        <w:t>P</w:t>
      </w:r>
      <w:r w:rsidRPr="00BC5834">
        <w:t xml:space="preserve">olicy objectives. </w:t>
      </w:r>
    </w:p>
    <w:p w14:paraId="2AE5F678" w14:textId="7E941D66" w:rsidR="00A81FA0" w:rsidRPr="00BC5834" w:rsidRDefault="00F80B2A" w:rsidP="003B5285">
      <w:pPr>
        <w:pStyle w:val="Body"/>
      </w:pPr>
      <w:r w:rsidRPr="00BC5834">
        <w:t xml:space="preserve">REGIO should therefore define an implementation and promotion strategy aimed at ensuring </w:t>
      </w:r>
      <w:r w:rsidR="00123E1D" w:rsidRPr="00BC5834">
        <w:t xml:space="preserve">the widest use of the instruments. </w:t>
      </w:r>
      <w:r w:rsidR="00504C0E" w:rsidRPr="00BC5834">
        <w:t>T</w:t>
      </w:r>
      <w:r w:rsidRPr="00BC5834">
        <w:t xml:space="preserve">his means in practical terms defining </w:t>
      </w:r>
      <w:r w:rsidR="00123E1D" w:rsidRPr="00BC5834">
        <w:t xml:space="preserve">(1) what is the set of coherent, mutually reinforcing activities </w:t>
      </w:r>
      <w:r w:rsidR="00985B9A" w:rsidRPr="00BC5834">
        <w:t xml:space="preserve">that should be put in place by REGIO for </w:t>
      </w:r>
      <w:r w:rsidR="00123E1D" w:rsidRPr="00BC5834">
        <w:t xml:space="preserve">achieving </w:t>
      </w:r>
      <w:r w:rsidR="00985B9A" w:rsidRPr="00BC5834">
        <w:t xml:space="preserve">this </w:t>
      </w:r>
      <w:r w:rsidR="00123E1D" w:rsidRPr="00BC5834">
        <w:t>objective and (2) how value is created for Institutions</w:t>
      </w:r>
      <w:r w:rsidR="002201AE" w:rsidRPr="00BC5834">
        <w:t xml:space="preserve"> and the Commission</w:t>
      </w:r>
      <w:r w:rsidR="00123E1D" w:rsidRPr="00BC5834">
        <w:t xml:space="preserve">. </w:t>
      </w:r>
    </w:p>
    <w:p w14:paraId="532D1A8E" w14:textId="4469BD5A" w:rsidR="00123E1D" w:rsidRPr="00BC5834" w:rsidRDefault="00123E1D" w:rsidP="003B5285">
      <w:pPr>
        <w:pStyle w:val="Body"/>
      </w:pPr>
      <w:r w:rsidRPr="00BC5834">
        <w:t xml:space="preserve">In order to design this strategy, a number of </w:t>
      </w:r>
      <w:r w:rsidR="002201AE" w:rsidRPr="00BC5834">
        <w:t xml:space="preserve">strategic </w:t>
      </w:r>
      <w:r w:rsidRPr="00BC5834">
        <w:t>analysis frameworks</w:t>
      </w:r>
      <w:r w:rsidRPr="00BC5834">
        <w:rPr>
          <w:rStyle w:val="FootnoteReference"/>
        </w:rPr>
        <w:footnoteReference w:id="5"/>
      </w:r>
      <w:r w:rsidR="003C6DC2" w:rsidRPr="00BC5834">
        <w:t xml:space="preserve"> have been applied to understand the current set-up, define the strategy of REGIO and provide recommendation for its implementation. </w:t>
      </w:r>
      <w:r w:rsidRPr="00BC5834">
        <w:t xml:space="preserve">The </w:t>
      </w:r>
      <w:r w:rsidR="00A81FA0" w:rsidRPr="00BC5834">
        <w:t>analysis frameworks cover</w:t>
      </w:r>
      <w:r w:rsidRPr="00BC5834">
        <w:t>:</w:t>
      </w:r>
    </w:p>
    <w:p w14:paraId="0460A5F0" w14:textId="77777777" w:rsidR="003A71AF" w:rsidRPr="00BC5834" w:rsidRDefault="002201AE" w:rsidP="003B5285">
      <w:pPr>
        <w:pStyle w:val="ListBulletYellow1"/>
        <w:rPr>
          <w:lang w:val="en-GB"/>
        </w:rPr>
      </w:pPr>
      <w:r w:rsidRPr="00BC5834">
        <w:rPr>
          <w:b/>
          <w:lang w:val="en-GB"/>
        </w:rPr>
        <w:t>Technological approach</w:t>
      </w:r>
      <w:r w:rsidR="00F32887" w:rsidRPr="00BC5834">
        <w:rPr>
          <w:b/>
          <w:lang w:val="en-GB"/>
        </w:rPr>
        <w:t xml:space="preserve">, </w:t>
      </w:r>
      <w:r w:rsidR="00F32887" w:rsidRPr="00BC5834">
        <w:rPr>
          <w:lang w:val="en-GB"/>
        </w:rPr>
        <w:t xml:space="preserve">as a means for value creation. </w:t>
      </w:r>
    </w:p>
    <w:p w14:paraId="0ACA8E54" w14:textId="77777777" w:rsidR="003A71AF" w:rsidRPr="00BC5834" w:rsidRDefault="00F32887" w:rsidP="003B5285">
      <w:pPr>
        <w:pStyle w:val="ListBulletYellow1"/>
        <w:rPr>
          <w:lang w:val="en-GB"/>
        </w:rPr>
      </w:pPr>
      <w:r w:rsidRPr="00BC5834">
        <w:rPr>
          <w:b/>
          <w:lang w:val="en-GB"/>
        </w:rPr>
        <w:t>Market</w:t>
      </w:r>
      <w:r w:rsidR="006173C9" w:rsidRPr="00BC5834">
        <w:rPr>
          <w:b/>
          <w:lang w:val="en-GB"/>
        </w:rPr>
        <w:t xml:space="preserve"> </w:t>
      </w:r>
      <w:r w:rsidRPr="00BC5834">
        <w:rPr>
          <w:b/>
          <w:lang w:val="en-GB"/>
        </w:rPr>
        <w:t>approach</w:t>
      </w:r>
      <w:r w:rsidRPr="00BC5834">
        <w:rPr>
          <w:lang w:val="en-GB"/>
        </w:rPr>
        <w:t xml:space="preserve"> to build widespread use.</w:t>
      </w:r>
    </w:p>
    <w:p w14:paraId="17C2F174" w14:textId="77777777" w:rsidR="00F32887" w:rsidRPr="00BC5834" w:rsidRDefault="00F32887" w:rsidP="003B5285">
      <w:pPr>
        <w:pStyle w:val="ListBulletYellow1"/>
        <w:rPr>
          <w:lang w:val="en-GB"/>
        </w:rPr>
      </w:pPr>
      <w:r w:rsidRPr="00BC5834">
        <w:rPr>
          <w:b/>
          <w:lang w:val="en-GB"/>
        </w:rPr>
        <w:t>Organization</w:t>
      </w:r>
      <w:r w:rsidR="006173C9" w:rsidRPr="00BC5834">
        <w:rPr>
          <w:b/>
          <w:lang w:val="en-GB"/>
        </w:rPr>
        <w:t xml:space="preserve">al </w:t>
      </w:r>
      <w:r w:rsidR="006173C9" w:rsidRPr="00BC5834">
        <w:rPr>
          <w:lang w:val="en-GB"/>
        </w:rPr>
        <w:t>aspects on the side of the Commission</w:t>
      </w:r>
      <w:r w:rsidRPr="00BC5834">
        <w:rPr>
          <w:lang w:val="en-GB"/>
        </w:rPr>
        <w:t>.</w:t>
      </w:r>
    </w:p>
    <w:p w14:paraId="2CB5A6D0" w14:textId="77777777" w:rsidR="00E54DBB" w:rsidRPr="00BC5834" w:rsidRDefault="00E54DBB" w:rsidP="00BB133A">
      <w:pPr>
        <w:pStyle w:val="activities"/>
      </w:pPr>
      <w:r w:rsidRPr="00BC5834">
        <w:t>Strategy objective</w:t>
      </w:r>
    </w:p>
    <w:p w14:paraId="4FCD51D4" w14:textId="0FCFBEAC" w:rsidR="00B3346C" w:rsidRPr="00BC5834" w:rsidRDefault="00504C0E" w:rsidP="00504C0E">
      <w:pPr>
        <w:pStyle w:val="Body"/>
      </w:pPr>
      <w:r w:rsidRPr="00BC5834">
        <w:t>The r</w:t>
      </w:r>
      <w:r w:rsidR="00E36B9C" w:rsidRPr="00BC5834">
        <w:t xml:space="preserve">ecommended strategy for implementation and promotion of the </w:t>
      </w:r>
      <w:r w:rsidRPr="00BC5834">
        <w:t>EU C</w:t>
      </w:r>
      <w:r w:rsidR="00E36B9C" w:rsidRPr="00BC5834">
        <w:t xml:space="preserve">ompetency </w:t>
      </w:r>
      <w:r w:rsidRPr="00BC5834">
        <w:t>F</w:t>
      </w:r>
      <w:r w:rsidR="00E36B9C" w:rsidRPr="00BC5834">
        <w:t xml:space="preserve">ramework </w:t>
      </w:r>
      <w:r w:rsidRPr="00BC5834">
        <w:t xml:space="preserve">and Self-Assessment Tool </w:t>
      </w:r>
      <w:r w:rsidR="00140218" w:rsidRPr="00BC5834">
        <w:t xml:space="preserve">should have the objective </w:t>
      </w:r>
      <w:r w:rsidR="001109B0" w:rsidRPr="00BC5834">
        <w:t>of</w:t>
      </w:r>
      <w:r w:rsidR="00140218" w:rsidRPr="00BC5834">
        <w:t xml:space="preserve"> </w:t>
      </w:r>
      <w:r w:rsidR="00E36B9C" w:rsidRPr="00BC5834">
        <w:t>ensur</w:t>
      </w:r>
      <w:r w:rsidR="001109B0" w:rsidRPr="00BC5834">
        <w:t>ing</w:t>
      </w:r>
      <w:r w:rsidR="00E36B9C" w:rsidRPr="00BC5834">
        <w:t xml:space="preserve"> </w:t>
      </w:r>
      <w:r w:rsidRPr="00BC5834">
        <w:t xml:space="preserve">their </w:t>
      </w:r>
      <w:r w:rsidR="00E36B9C" w:rsidRPr="00BC5834">
        <w:t xml:space="preserve">widest diffusion and continued relevance for </w:t>
      </w:r>
      <w:r w:rsidR="001109B0" w:rsidRPr="00BC5834">
        <w:t>the</w:t>
      </w:r>
      <w:r w:rsidRPr="00BC5834">
        <w:t xml:space="preserve"> </w:t>
      </w:r>
      <w:r w:rsidR="00E36B9C" w:rsidRPr="00BC5834">
        <w:t>capacity improvement needs of ERDF</w:t>
      </w:r>
      <w:r w:rsidR="00140218" w:rsidRPr="00BC5834">
        <w:t>/</w:t>
      </w:r>
      <w:r w:rsidR="00E36B9C" w:rsidRPr="00BC5834">
        <w:t xml:space="preserve"> CF institutions.</w:t>
      </w:r>
      <w:r w:rsidR="00AA0DEA" w:rsidRPr="00BC5834">
        <w:t xml:space="preserve"> </w:t>
      </w:r>
      <w:r w:rsidR="00B3346C" w:rsidRPr="00BC5834">
        <w:t>The specific objectives of this strategy may be defined as:</w:t>
      </w:r>
    </w:p>
    <w:p w14:paraId="12C90ACF" w14:textId="77777777" w:rsidR="00C229EE" w:rsidRPr="00BC5834" w:rsidRDefault="00C229EE" w:rsidP="003B5285">
      <w:pPr>
        <w:pStyle w:val="ListBulletYellow1"/>
        <w:rPr>
          <w:lang w:val="en-GB"/>
        </w:rPr>
      </w:pPr>
      <w:r w:rsidRPr="00BC5834">
        <w:rPr>
          <w:lang w:val="en-GB"/>
        </w:rPr>
        <w:t>Providing instruments relevant to the needs of institutions</w:t>
      </w:r>
      <w:r w:rsidR="00AA0DEA" w:rsidRPr="00BC5834">
        <w:rPr>
          <w:lang w:val="en-GB"/>
        </w:rPr>
        <w:t>.</w:t>
      </w:r>
    </w:p>
    <w:p w14:paraId="45B0640A" w14:textId="77777777" w:rsidR="00B3346C" w:rsidRPr="00BC5834" w:rsidRDefault="00B3346C" w:rsidP="003B5285">
      <w:pPr>
        <w:pStyle w:val="ListBulletYellow1"/>
        <w:rPr>
          <w:lang w:val="en-GB"/>
        </w:rPr>
      </w:pPr>
      <w:r w:rsidRPr="00BC5834">
        <w:rPr>
          <w:lang w:val="en-GB"/>
        </w:rPr>
        <w:t>Achieving the widest uptake of the instruments</w:t>
      </w:r>
      <w:r w:rsidR="00AA0DEA" w:rsidRPr="00BC5834">
        <w:rPr>
          <w:lang w:val="en-GB"/>
        </w:rPr>
        <w:t>.</w:t>
      </w:r>
    </w:p>
    <w:p w14:paraId="1AFAC05B" w14:textId="77777777" w:rsidR="00C229EE" w:rsidRPr="00BC5834" w:rsidRDefault="00C229EE" w:rsidP="003B5285">
      <w:pPr>
        <w:pStyle w:val="ListBulletYellow1"/>
        <w:rPr>
          <w:lang w:val="en-GB"/>
        </w:rPr>
      </w:pPr>
      <w:r w:rsidRPr="00BC5834">
        <w:rPr>
          <w:lang w:val="en-GB"/>
        </w:rPr>
        <w:t>Further developing com</w:t>
      </w:r>
      <w:r w:rsidR="00AA0DEA" w:rsidRPr="00BC5834">
        <w:rPr>
          <w:lang w:val="en-GB"/>
        </w:rPr>
        <w:t>petencies in institutions.</w:t>
      </w:r>
    </w:p>
    <w:p w14:paraId="20B22C0A" w14:textId="7C813FA5" w:rsidR="00E36B9C" w:rsidRPr="00BC5834" w:rsidRDefault="00E36B9C" w:rsidP="00504C0E">
      <w:pPr>
        <w:pStyle w:val="Body"/>
      </w:pPr>
      <w:r w:rsidRPr="00BC5834">
        <w:t xml:space="preserve">In order to achieve this objective the suggested approach is (1) to ensure </w:t>
      </w:r>
      <w:r w:rsidR="00AA0DEA" w:rsidRPr="00BC5834">
        <w:t xml:space="preserve">that </w:t>
      </w:r>
      <w:r w:rsidRPr="00BC5834">
        <w:t xml:space="preserve">the necessary organization and support system within REGIO and Commission services are in place, (2) </w:t>
      </w:r>
      <w:r w:rsidR="00E26D82" w:rsidRPr="00BC5834">
        <w:t xml:space="preserve">create a platform </w:t>
      </w:r>
      <w:r w:rsidR="00174BC6" w:rsidRPr="00BC5834">
        <w:t>i</w:t>
      </w:r>
      <w:r w:rsidR="00E26D82" w:rsidRPr="00BC5834">
        <w:t xml:space="preserve">n DG REGIO where the </w:t>
      </w:r>
      <w:r w:rsidR="00504C0E" w:rsidRPr="00BC5834">
        <w:t>EU C</w:t>
      </w:r>
      <w:r w:rsidRPr="00BC5834">
        <w:t xml:space="preserve">ompetency </w:t>
      </w:r>
      <w:r w:rsidR="00504C0E" w:rsidRPr="00BC5834">
        <w:t>F</w:t>
      </w:r>
      <w:r w:rsidRPr="00BC5834">
        <w:t xml:space="preserve">ramework </w:t>
      </w:r>
      <w:r w:rsidR="00E26D82" w:rsidRPr="00BC5834">
        <w:t xml:space="preserve">is accessible </w:t>
      </w:r>
      <w:r w:rsidRPr="00BC5834">
        <w:t>with other capacity building instruments</w:t>
      </w:r>
      <w:r w:rsidR="000129B4" w:rsidRPr="00BC5834">
        <w:t>,</w:t>
      </w:r>
      <w:r w:rsidRPr="00BC5834">
        <w:t xml:space="preserve"> </w:t>
      </w:r>
      <w:r w:rsidR="00E26D82" w:rsidRPr="00BC5834">
        <w:t xml:space="preserve">(3) </w:t>
      </w:r>
      <w:r w:rsidRPr="00BC5834">
        <w:t>develop a community of practitioners to create greater value for institutions, (</w:t>
      </w:r>
      <w:r w:rsidR="00E26D82" w:rsidRPr="00BC5834">
        <w:t>4</w:t>
      </w:r>
      <w:r w:rsidRPr="00BC5834">
        <w:t>) ensure IT support is available for institutions and (</w:t>
      </w:r>
      <w:r w:rsidR="00E26D82" w:rsidRPr="00BC5834">
        <w:t>5</w:t>
      </w:r>
      <w:r w:rsidRPr="00BC5834">
        <w:t xml:space="preserve">) </w:t>
      </w:r>
      <w:r w:rsidR="00174BC6" w:rsidRPr="00BC5834">
        <w:t xml:space="preserve">provide </w:t>
      </w:r>
      <w:r w:rsidRPr="00BC5834">
        <w:t>appropriate assistance for REGIO for implementing a “Monitoring</w:t>
      </w:r>
      <w:r w:rsidR="00504C0E" w:rsidRPr="00BC5834">
        <w:t xml:space="preserve"> and </w:t>
      </w:r>
      <w:r w:rsidRPr="00BC5834">
        <w:t xml:space="preserve">Evaluation Plan” </w:t>
      </w:r>
      <w:r w:rsidR="00504C0E" w:rsidRPr="00BC5834">
        <w:t xml:space="preserve">for </w:t>
      </w:r>
      <w:r w:rsidRPr="00BC5834">
        <w:t>the instruments</w:t>
      </w:r>
      <w:r w:rsidR="000129B4" w:rsidRPr="00BC5834">
        <w:t>,</w:t>
      </w:r>
      <w:r w:rsidRPr="00BC5834">
        <w:t xml:space="preserve"> </w:t>
      </w:r>
      <w:r w:rsidR="00AA0DEA" w:rsidRPr="00BC5834">
        <w:t xml:space="preserve">(6) </w:t>
      </w:r>
      <w:r w:rsidRPr="00BC5834">
        <w:t xml:space="preserve">integrate the promotion of the instruments in </w:t>
      </w:r>
      <w:r w:rsidR="000129B4" w:rsidRPr="00BC5834">
        <w:t xml:space="preserve">REGIO’s </w:t>
      </w:r>
      <w:r w:rsidRPr="00BC5834">
        <w:t>broader communication strategy</w:t>
      </w:r>
      <w:r w:rsidR="00AA0DEA" w:rsidRPr="00BC5834">
        <w:t xml:space="preserve"> and (7) develop specific contents for competency upgrade. </w:t>
      </w:r>
      <w:r w:rsidRPr="00BC5834">
        <w:t>The elements are further developed below.</w:t>
      </w:r>
    </w:p>
    <w:p w14:paraId="6E505253" w14:textId="77777777" w:rsidR="00E36B9C" w:rsidRPr="00BC5834" w:rsidRDefault="00E54DBB" w:rsidP="00BB133A">
      <w:pPr>
        <w:pStyle w:val="activities"/>
      </w:pPr>
      <w:r w:rsidRPr="00BC5834">
        <w:t>Recommendation</w:t>
      </w:r>
      <w:r w:rsidR="00B3084D" w:rsidRPr="00BC5834">
        <w:t xml:space="preserve"> n.</w:t>
      </w:r>
      <w:r w:rsidRPr="00BC5834">
        <w:t xml:space="preserve"> 1: </w:t>
      </w:r>
      <w:r w:rsidR="00E36B9C" w:rsidRPr="00BC5834">
        <w:t>Organization and support system within DG REGIO</w:t>
      </w:r>
    </w:p>
    <w:p w14:paraId="1A731A10" w14:textId="1E8909A3" w:rsidR="00E36B9C" w:rsidRPr="00BC5834" w:rsidRDefault="00E36B9C" w:rsidP="003B5285">
      <w:pPr>
        <w:pStyle w:val="Body"/>
      </w:pPr>
      <w:r w:rsidRPr="00BC5834">
        <w:t xml:space="preserve">DG REGIO should ensure that there is appropriate organization </w:t>
      </w:r>
      <w:r w:rsidR="00AA0DEA" w:rsidRPr="00BC5834">
        <w:t xml:space="preserve">and support </w:t>
      </w:r>
      <w:r w:rsidRPr="00BC5834">
        <w:t>in plac</w:t>
      </w:r>
      <w:r w:rsidR="00045ADA">
        <w:t>e to implement and promote the EU C</w:t>
      </w:r>
      <w:r w:rsidRPr="00BC5834">
        <w:t xml:space="preserve">ompetency </w:t>
      </w:r>
      <w:r w:rsidR="00045ADA">
        <w:t>F</w:t>
      </w:r>
      <w:r w:rsidRPr="00BC5834">
        <w:t xml:space="preserve">ramework </w:t>
      </w:r>
      <w:r w:rsidR="00AA0DEA" w:rsidRPr="00BC5834">
        <w:t>based on</w:t>
      </w:r>
      <w:r w:rsidRPr="00BC5834">
        <w:t>:</w:t>
      </w:r>
    </w:p>
    <w:p w14:paraId="4CBB9E78" w14:textId="2783CA6F" w:rsidR="00E36B9C" w:rsidRPr="00BC5834" w:rsidRDefault="00495FFF" w:rsidP="003B5285">
      <w:pPr>
        <w:pStyle w:val="ListBulletYellow1"/>
        <w:rPr>
          <w:lang w:val="en-GB"/>
        </w:rPr>
      </w:pPr>
      <w:r w:rsidRPr="00BC5834">
        <w:rPr>
          <w:b/>
          <w:lang w:val="en-GB"/>
        </w:rPr>
        <w:t>Leadership commitment</w:t>
      </w:r>
      <w:r w:rsidR="00E36B9C" w:rsidRPr="00BC5834">
        <w:rPr>
          <w:b/>
          <w:lang w:val="en-GB"/>
        </w:rPr>
        <w:t xml:space="preserve">: </w:t>
      </w:r>
      <w:r w:rsidR="00E36B9C" w:rsidRPr="00BC5834">
        <w:rPr>
          <w:lang w:val="en-GB"/>
        </w:rPr>
        <w:t xml:space="preserve">the </w:t>
      </w:r>
      <w:r w:rsidR="00504C0E" w:rsidRPr="00BC5834">
        <w:rPr>
          <w:lang w:val="en-GB"/>
        </w:rPr>
        <w:t xml:space="preserve">EU </w:t>
      </w:r>
      <w:r w:rsidR="00E36B9C" w:rsidRPr="00BC5834">
        <w:rPr>
          <w:lang w:val="en-GB"/>
        </w:rPr>
        <w:t xml:space="preserve">Competency Framework should be </w:t>
      </w:r>
      <w:r w:rsidR="00AA0DEA" w:rsidRPr="00BC5834">
        <w:rPr>
          <w:lang w:val="en-GB"/>
        </w:rPr>
        <w:t>defined</w:t>
      </w:r>
      <w:r w:rsidR="00E36B9C" w:rsidRPr="00BC5834">
        <w:rPr>
          <w:lang w:val="en-GB"/>
        </w:rPr>
        <w:t xml:space="preserve"> as a strategic priority for REGIO in the coming years in an appropriate document, </w:t>
      </w:r>
      <w:r w:rsidR="00BC5834" w:rsidRPr="00BC5834">
        <w:rPr>
          <w:lang w:val="en-GB"/>
        </w:rPr>
        <w:t>signalling</w:t>
      </w:r>
      <w:r w:rsidR="00E36B9C" w:rsidRPr="00BC5834">
        <w:rPr>
          <w:lang w:val="en-GB"/>
        </w:rPr>
        <w:t xml:space="preserve"> the relevance of the instrument. The document should state the </w:t>
      </w:r>
      <w:r w:rsidR="00151B94" w:rsidRPr="00BC5834">
        <w:rPr>
          <w:lang w:val="en-GB"/>
        </w:rPr>
        <w:t>v</w:t>
      </w:r>
      <w:r w:rsidR="00E36B9C" w:rsidRPr="00BC5834">
        <w:rPr>
          <w:lang w:val="en-GB"/>
        </w:rPr>
        <w:t xml:space="preserve">ision </w:t>
      </w:r>
      <w:r w:rsidR="00151B94" w:rsidRPr="00BC5834">
        <w:rPr>
          <w:lang w:val="en-GB"/>
        </w:rPr>
        <w:t xml:space="preserve">of </w:t>
      </w:r>
      <w:r w:rsidR="00E36B9C" w:rsidRPr="00BC5834">
        <w:rPr>
          <w:lang w:val="en-GB"/>
        </w:rPr>
        <w:t>DG REGIO, e.g. “</w:t>
      </w:r>
      <w:r w:rsidR="00E36B9C" w:rsidRPr="00BC5834">
        <w:rPr>
          <w:i/>
          <w:lang w:val="en-GB"/>
        </w:rPr>
        <w:t>Ens</w:t>
      </w:r>
      <w:r w:rsidR="00D2081B">
        <w:rPr>
          <w:i/>
          <w:lang w:val="en-GB"/>
        </w:rPr>
        <w:t>uring the widest uptake of the EU C</w:t>
      </w:r>
      <w:r w:rsidR="00E36B9C" w:rsidRPr="00BC5834">
        <w:rPr>
          <w:i/>
          <w:lang w:val="en-GB"/>
        </w:rPr>
        <w:t xml:space="preserve">ompetency </w:t>
      </w:r>
      <w:r w:rsidR="00D2081B">
        <w:rPr>
          <w:i/>
          <w:lang w:val="en-GB"/>
        </w:rPr>
        <w:t>F</w:t>
      </w:r>
      <w:r w:rsidR="00E36B9C" w:rsidRPr="00BC5834">
        <w:rPr>
          <w:i/>
          <w:lang w:val="en-GB"/>
        </w:rPr>
        <w:t>ramework and its future version</w:t>
      </w:r>
      <w:r w:rsidR="00AA0DEA" w:rsidRPr="00BC5834">
        <w:rPr>
          <w:i/>
          <w:lang w:val="en-GB"/>
        </w:rPr>
        <w:t>s</w:t>
      </w:r>
      <w:r w:rsidR="00E36B9C" w:rsidRPr="00BC5834">
        <w:rPr>
          <w:i/>
          <w:lang w:val="en-GB"/>
        </w:rPr>
        <w:t xml:space="preserve"> until 2020</w:t>
      </w:r>
      <w:r w:rsidR="00E36B9C" w:rsidRPr="00BC5834">
        <w:rPr>
          <w:lang w:val="en-GB"/>
        </w:rPr>
        <w:t>”.</w:t>
      </w:r>
    </w:p>
    <w:p w14:paraId="54BB4672" w14:textId="77777777" w:rsidR="00E36B9C" w:rsidRPr="00BC5834" w:rsidRDefault="00E36B9C" w:rsidP="003B5285">
      <w:pPr>
        <w:pStyle w:val="ListBulletYellow1"/>
        <w:rPr>
          <w:lang w:val="en-GB"/>
        </w:rPr>
      </w:pPr>
      <w:r w:rsidRPr="00BC5834">
        <w:rPr>
          <w:b/>
          <w:lang w:val="en-GB"/>
        </w:rPr>
        <w:lastRenderedPageBreak/>
        <w:t>Key activities:</w:t>
      </w:r>
      <w:r w:rsidRPr="00BC5834">
        <w:rPr>
          <w:lang w:val="en-GB"/>
        </w:rPr>
        <w:t xml:space="preserve"> a planning document should also identify one or more of the actions included in these recommendations and </w:t>
      </w:r>
      <w:r w:rsidR="00495FFF" w:rsidRPr="00BC5834">
        <w:rPr>
          <w:lang w:val="en-GB"/>
        </w:rPr>
        <w:t xml:space="preserve">the </w:t>
      </w:r>
      <w:r w:rsidRPr="00BC5834">
        <w:rPr>
          <w:lang w:val="en-GB"/>
        </w:rPr>
        <w:t>respective implementation timeline.</w:t>
      </w:r>
    </w:p>
    <w:p w14:paraId="2F8A6FFD" w14:textId="05F9C391" w:rsidR="00E36B9C" w:rsidRPr="00BC5834" w:rsidRDefault="00E36B9C" w:rsidP="003B5285">
      <w:pPr>
        <w:pStyle w:val="ListBulletYellow1"/>
        <w:rPr>
          <w:lang w:val="en-GB"/>
        </w:rPr>
      </w:pPr>
      <w:r w:rsidRPr="00BC5834">
        <w:rPr>
          <w:b/>
          <w:lang w:val="en-GB"/>
        </w:rPr>
        <w:t>Human Resources:</w:t>
      </w:r>
      <w:r w:rsidR="00495FFF" w:rsidRPr="00BC5834">
        <w:rPr>
          <w:lang w:val="en-GB"/>
        </w:rPr>
        <w:t xml:space="preserve"> </w:t>
      </w:r>
      <w:r w:rsidR="00AA0DEA" w:rsidRPr="00BC5834">
        <w:rPr>
          <w:lang w:val="en-GB"/>
        </w:rPr>
        <w:t>r</w:t>
      </w:r>
      <w:r w:rsidRPr="00BC5834">
        <w:rPr>
          <w:lang w:val="en-GB"/>
        </w:rPr>
        <w:t xml:space="preserve">esponsibility for implementation of the </w:t>
      </w:r>
      <w:r w:rsidR="00D2081B">
        <w:rPr>
          <w:lang w:val="en-GB"/>
        </w:rPr>
        <w:t xml:space="preserve">EU </w:t>
      </w:r>
      <w:r w:rsidRPr="00BC5834">
        <w:rPr>
          <w:lang w:val="en-GB"/>
        </w:rPr>
        <w:t>Competency Framework and its implementation and promotion strategy should continue to be allocated to the Competence Centre for Administrative Capacity Building. The Centre should continue to be assisted by the Geographic Units for coordination with Member States</w:t>
      </w:r>
      <w:r w:rsidR="00495FFF" w:rsidRPr="00BC5834">
        <w:rPr>
          <w:lang w:val="en-GB"/>
        </w:rPr>
        <w:t xml:space="preserve"> and i</w:t>
      </w:r>
      <w:r w:rsidRPr="00BC5834">
        <w:rPr>
          <w:lang w:val="en-GB"/>
        </w:rPr>
        <w:t>f necessary an internal cooperation protocol should be signed with the IT services of the Commission to ensure assistance is available</w:t>
      </w:r>
      <w:r w:rsidR="00495FFF" w:rsidRPr="00BC5834">
        <w:rPr>
          <w:lang w:val="en-GB"/>
        </w:rPr>
        <w:t xml:space="preserve"> and prompt</w:t>
      </w:r>
      <w:r w:rsidRPr="00BC5834">
        <w:rPr>
          <w:lang w:val="en-GB"/>
        </w:rPr>
        <w:t>.</w:t>
      </w:r>
    </w:p>
    <w:p w14:paraId="6CF6F7F4" w14:textId="2D97BFF2" w:rsidR="00E36B9C" w:rsidRPr="00BC5834" w:rsidRDefault="00E36B9C" w:rsidP="003B5285">
      <w:pPr>
        <w:pStyle w:val="ListBulletYellow1"/>
        <w:rPr>
          <w:lang w:val="en-GB"/>
        </w:rPr>
      </w:pPr>
      <w:r w:rsidRPr="00BC5834">
        <w:rPr>
          <w:b/>
          <w:lang w:val="en-GB"/>
        </w:rPr>
        <w:t>Financial Resources</w:t>
      </w:r>
      <w:r w:rsidRPr="00BC5834">
        <w:rPr>
          <w:lang w:val="en-GB"/>
        </w:rPr>
        <w:t xml:space="preserve">: as some of the activities may be outsourced by REGIO (e.g. components of promotion strategy; IT helpdesk) </w:t>
      </w:r>
      <w:r w:rsidR="00174BC6" w:rsidRPr="00BC5834">
        <w:rPr>
          <w:lang w:val="en-GB"/>
        </w:rPr>
        <w:t xml:space="preserve">the </w:t>
      </w:r>
      <w:r w:rsidRPr="00BC5834">
        <w:rPr>
          <w:lang w:val="en-GB"/>
        </w:rPr>
        <w:t xml:space="preserve">necessary financial resources should be available in the upcoming years, ideally under a framework contract for rapid contracting. </w:t>
      </w:r>
    </w:p>
    <w:p w14:paraId="59932A93" w14:textId="22EAECFF" w:rsidR="00E36B9C" w:rsidRPr="00BC5834" w:rsidRDefault="00495FFF" w:rsidP="00BB133A">
      <w:pPr>
        <w:pStyle w:val="activities"/>
      </w:pPr>
      <w:r w:rsidRPr="00BC5834">
        <w:t>Recommendation</w:t>
      </w:r>
      <w:r w:rsidR="00B3084D" w:rsidRPr="00BC5834">
        <w:t xml:space="preserve"> n.</w:t>
      </w:r>
      <w:r w:rsidRPr="00BC5834">
        <w:t xml:space="preserve"> 2: </w:t>
      </w:r>
      <w:r w:rsidR="00E36B9C" w:rsidRPr="00BC5834">
        <w:t xml:space="preserve"> </w:t>
      </w:r>
      <w:r w:rsidR="004B0D7B" w:rsidRPr="00BC5834">
        <w:t>Development of a</w:t>
      </w:r>
      <w:r w:rsidR="00D2081B">
        <w:t>n</w:t>
      </w:r>
      <w:r w:rsidR="004B0D7B" w:rsidRPr="00BC5834">
        <w:t xml:space="preserve"> </w:t>
      </w:r>
      <w:r w:rsidR="00D2081B">
        <w:t>EU C</w:t>
      </w:r>
      <w:r w:rsidR="00E36B9C" w:rsidRPr="00BC5834">
        <w:t xml:space="preserve">ompetency </w:t>
      </w:r>
      <w:r w:rsidR="00510878" w:rsidRPr="00BC5834">
        <w:t>Framework</w:t>
      </w:r>
      <w:r w:rsidR="00C85A95" w:rsidRPr="00BC5834">
        <w:t xml:space="preserve"> </w:t>
      </w:r>
      <w:r w:rsidR="00E36B9C" w:rsidRPr="00BC5834">
        <w:t>Platform</w:t>
      </w:r>
    </w:p>
    <w:p w14:paraId="7DD528A2" w14:textId="2AD4CE93" w:rsidR="00E36B9C" w:rsidRPr="00BC5834" w:rsidRDefault="00E36B9C" w:rsidP="003B5285">
      <w:pPr>
        <w:pStyle w:val="Body"/>
      </w:pPr>
      <w:r w:rsidRPr="00BC5834">
        <w:t xml:space="preserve">The </w:t>
      </w:r>
      <w:r w:rsidR="00151B94" w:rsidRPr="00BC5834">
        <w:t xml:space="preserve">EU </w:t>
      </w:r>
      <w:r w:rsidRPr="00BC5834">
        <w:t>Competency</w:t>
      </w:r>
      <w:r w:rsidR="00747F3C">
        <w:t xml:space="preserve"> Framework and Self-Assessment T</w:t>
      </w:r>
      <w:r w:rsidRPr="00BC5834">
        <w:t xml:space="preserve">ool should be combined with the </w:t>
      </w:r>
      <w:r w:rsidRPr="00BC5834">
        <w:rPr>
          <w:b/>
        </w:rPr>
        <w:t>complementary capacity building tools</w:t>
      </w:r>
      <w:r w:rsidRPr="00BC5834">
        <w:t xml:space="preserve"> developed by REGIO as this will make their use more appealing. The instruments should be easily accessible from a repository on the webpage of </w:t>
      </w:r>
      <w:r w:rsidR="00495FFF" w:rsidRPr="00BC5834">
        <w:t>REGIO</w:t>
      </w:r>
      <w:r w:rsidR="00AA0DEA" w:rsidRPr="00BC5834">
        <w:t xml:space="preserve">. The complementary </w:t>
      </w:r>
      <w:r w:rsidR="00151B94" w:rsidRPr="00BC5834">
        <w:t>offer is</w:t>
      </w:r>
      <w:r w:rsidR="00AA0DEA" w:rsidRPr="00BC5834">
        <w:t xml:space="preserve"> described in the table below:</w:t>
      </w:r>
      <w:r w:rsidRPr="00BC5834">
        <w:t xml:space="preserve"> </w:t>
      </w:r>
      <w:r w:rsidR="00C85A95" w:rsidRPr="00BC5834">
        <w:t xml:space="preserve"> </w:t>
      </w:r>
    </w:p>
    <w:p w14:paraId="7584C9E2" w14:textId="77777777" w:rsidR="00C85A95" w:rsidRPr="00BC5834" w:rsidRDefault="00C85A95" w:rsidP="003C2B94">
      <w:pPr>
        <w:pStyle w:val="Caption"/>
      </w:pPr>
      <w:r w:rsidRPr="00BC5834">
        <w:t xml:space="preserve">Table </w:t>
      </w:r>
      <w:r w:rsidR="008E5D28" w:rsidRPr="00BC5834">
        <w:fldChar w:fldCharType="begin"/>
      </w:r>
      <w:r w:rsidR="008E5D28" w:rsidRPr="00BC5834">
        <w:instrText xml:space="preserve"> SEQ Table \* ARABIC </w:instrText>
      </w:r>
      <w:r w:rsidR="008E5D28" w:rsidRPr="00BC5834">
        <w:fldChar w:fldCharType="separate"/>
      </w:r>
      <w:r w:rsidR="00593788" w:rsidRPr="00BC5834">
        <w:rPr>
          <w:noProof/>
        </w:rPr>
        <w:t>5</w:t>
      </w:r>
      <w:r w:rsidR="008E5D28" w:rsidRPr="00BC5834">
        <w:rPr>
          <w:noProof/>
        </w:rPr>
        <w:fldChar w:fldCharType="end"/>
      </w:r>
      <w:r w:rsidRPr="00BC5834">
        <w:t xml:space="preserve"> Contents of the Competency Development Platform</w:t>
      </w:r>
    </w:p>
    <w:tbl>
      <w:tblPr>
        <w:tblStyle w:val="TableGrid"/>
        <w:tblW w:w="0" w:type="auto"/>
        <w:tblBorders>
          <w:left w:val="none" w:sz="0" w:space="0" w:color="auto"/>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530"/>
        <w:gridCol w:w="4740"/>
      </w:tblGrid>
      <w:tr w:rsidR="00E26D82" w:rsidRPr="007C43D5" w14:paraId="15FA3F7A" w14:textId="77777777" w:rsidTr="00AA0DEA">
        <w:trPr>
          <w:trHeight w:val="4534"/>
        </w:trPr>
        <w:tc>
          <w:tcPr>
            <w:tcW w:w="4530" w:type="dxa"/>
            <w:shd w:val="clear" w:color="auto" w:fill="F2F2F2" w:themeFill="background1" w:themeFillShade="F2"/>
          </w:tcPr>
          <w:p w14:paraId="0241C6D6" w14:textId="2992B21A" w:rsidR="00E26D82" w:rsidRPr="00BC5834" w:rsidRDefault="00D2081B" w:rsidP="003B5285">
            <w:pPr>
              <w:pStyle w:val="Style9"/>
            </w:pPr>
            <w:r>
              <w:t xml:space="preserve">EU </w:t>
            </w:r>
            <w:r w:rsidR="00A858B0" w:rsidRPr="00BC5834">
              <w:t>Competency Framework</w:t>
            </w:r>
          </w:p>
          <w:p w14:paraId="3075AA3A" w14:textId="77777777" w:rsidR="00A858B0" w:rsidRPr="00BC5834" w:rsidRDefault="00A858B0" w:rsidP="003B5285">
            <w:pPr>
              <w:pStyle w:val="TableBullet1"/>
            </w:pPr>
            <w:r w:rsidRPr="00BC5834">
              <w:t>Online request form</w:t>
            </w:r>
          </w:p>
          <w:p w14:paraId="2D104C8A" w14:textId="408D1249" w:rsidR="00E26D82" w:rsidRPr="00BC5834" w:rsidRDefault="00D2081B" w:rsidP="003B5285">
            <w:pPr>
              <w:pStyle w:val="TableBullet1"/>
            </w:pPr>
            <w:r>
              <w:t xml:space="preserve">EU </w:t>
            </w:r>
            <w:r w:rsidR="00C85A95" w:rsidRPr="00BC5834">
              <w:t>C</w:t>
            </w:r>
            <w:r>
              <w:t>ompetency F</w:t>
            </w:r>
            <w:r w:rsidR="00E26D82" w:rsidRPr="00BC5834">
              <w:t>ramework in excel</w:t>
            </w:r>
          </w:p>
          <w:p w14:paraId="65550FF7" w14:textId="77777777" w:rsidR="00A858B0" w:rsidRPr="00BC5834" w:rsidRDefault="00A858B0" w:rsidP="003B5285">
            <w:pPr>
              <w:pStyle w:val="TableBullet1"/>
            </w:pPr>
            <w:r w:rsidRPr="00BC5834">
              <w:t>Data analysis templates</w:t>
            </w:r>
          </w:p>
          <w:p w14:paraId="0B525BAA" w14:textId="77777777" w:rsidR="00E26D82" w:rsidRPr="00BC5834" w:rsidRDefault="00E26D82" w:rsidP="003B5285">
            <w:pPr>
              <w:pStyle w:val="Style9"/>
            </w:pPr>
            <w:r w:rsidRPr="00BC5834">
              <w:t>Instructions</w:t>
            </w:r>
            <w:r w:rsidR="009F1F4A" w:rsidRPr="00BC5834">
              <w:t xml:space="preserve"> </w:t>
            </w:r>
            <w:r w:rsidR="00A858B0" w:rsidRPr="00BC5834">
              <w:t>and enablers</w:t>
            </w:r>
          </w:p>
          <w:p w14:paraId="71932F91" w14:textId="77777777" w:rsidR="00E26D82" w:rsidRPr="00BC5834" w:rsidRDefault="00E26D82" w:rsidP="003B5285">
            <w:pPr>
              <w:pStyle w:val="TableBullet1"/>
            </w:pPr>
            <w:r w:rsidRPr="00BC5834">
              <w:t>Instruction Guidelines</w:t>
            </w:r>
          </w:p>
          <w:p w14:paraId="3694D153" w14:textId="47163297" w:rsidR="00AA0DEA" w:rsidRPr="00BC5834" w:rsidRDefault="00AA0DEA" w:rsidP="003B5285">
            <w:pPr>
              <w:pStyle w:val="TableBullet1"/>
            </w:pPr>
            <w:r w:rsidRPr="00BC5834">
              <w:t xml:space="preserve">Learning and Development </w:t>
            </w:r>
            <w:r w:rsidR="00827EBE">
              <w:t>Plan</w:t>
            </w:r>
          </w:p>
          <w:p w14:paraId="062F3C8A" w14:textId="77777777" w:rsidR="00E26D82" w:rsidRPr="00BC5834" w:rsidRDefault="00E26D82" w:rsidP="003B5285">
            <w:pPr>
              <w:pStyle w:val="TableBullet1"/>
            </w:pPr>
            <w:r w:rsidRPr="00BC5834">
              <w:t>Glossaries in languages of Member States</w:t>
            </w:r>
          </w:p>
          <w:p w14:paraId="6A5CDC36" w14:textId="77777777" w:rsidR="00A858B0" w:rsidRPr="00BC5834" w:rsidRDefault="00A858B0" w:rsidP="003B5285">
            <w:pPr>
              <w:pStyle w:val="Style9"/>
            </w:pPr>
            <w:r w:rsidRPr="00BC5834">
              <w:t>Social Network</w:t>
            </w:r>
          </w:p>
          <w:p w14:paraId="0778ED92" w14:textId="77777777" w:rsidR="00A858B0" w:rsidRPr="00BC5834" w:rsidRDefault="00A858B0" w:rsidP="003B5285">
            <w:pPr>
              <w:pStyle w:val="TableBullet1"/>
            </w:pPr>
            <w:r w:rsidRPr="00BC5834">
              <w:t>Online communities for institutions</w:t>
            </w:r>
          </w:p>
        </w:tc>
        <w:tc>
          <w:tcPr>
            <w:tcW w:w="4740" w:type="dxa"/>
            <w:shd w:val="clear" w:color="auto" w:fill="F2F2F2" w:themeFill="background1" w:themeFillShade="F2"/>
          </w:tcPr>
          <w:p w14:paraId="453EA75F" w14:textId="77777777" w:rsidR="00E26D82" w:rsidRPr="00BC5834" w:rsidRDefault="00E26D82" w:rsidP="003B5285">
            <w:pPr>
              <w:pStyle w:val="Style9"/>
            </w:pPr>
            <w:r w:rsidRPr="00BC5834">
              <w:t>Capacity Building instruments</w:t>
            </w:r>
          </w:p>
          <w:p w14:paraId="6310755A" w14:textId="77777777" w:rsidR="00400B20" w:rsidRPr="00BC5834" w:rsidRDefault="00400B20" w:rsidP="00400B20">
            <w:pPr>
              <w:pStyle w:val="TableBullet1"/>
            </w:pPr>
            <w:r w:rsidRPr="00BC5834">
              <w:t xml:space="preserve">TAIEX Peer2Peer Initiative </w:t>
            </w:r>
          </w:p>
          <w:p w14:paraId="3113527B" w14:textId="0972F057" w:rsidR="00E26D82" w:rsidRPr="00BC5834" w:rsidRDefault="00E26D82" w:rsidP="00400B20">
            <w:pPr>
              <w:pStyle w:val="TableBullet1"/>
            </w:pPr>
            <w:r w:rsidRPr="00BC5834">
              <w:t>Trainings / Link to other sections</w:t>
            </w:r>
          </w:p>
          <w:p w14:paraId="4D500E8D" w14:textId="77777777" w:rsidR="00E26D82" w:rsidRPr="00BC5834" w:rsidRDefault="00E26D82" w:rsidP="003B5285">
            <w:pPr>
              <w:pStyle w:val="TableBullet1"/>
            </w:pPr>
            <w:r w:rsidRPr="00BC5834">
              <w:t>Updated News feeds on REGIO trainings</w:t>
            </w:r>
          </w:p>
          <w:p w14:paraId="134B1735" w14:textId="77777777" w:rsidR="00E26D82" w:rsidRPr="00BC5834" w:rsidRDefault="00E26D82" w:rsidP="003B5285">
            <w:pPr>
              <w:pStyle w:val="Style9"/>
            </w:pPr>
            <w:r w:rsidRPr="00BC5834">
              <w:t>Promotion materials</w:t>
            </w:r>
          </w:p>
          <w:p w14:paraId="42C619E1" w14:textId="77777777" w:rsidR="004C6E37" w:rsidRPr="00BC5834" w:rsidRDefault="004C6E37" w:rsidP="003B5285">
            <w:pPr>
              <w:pStyle w:val="TableBullet1"/>
            </w:pPr>
            <w:r w:rsidRPr="00BC5834">
              <w:t>Testimonials</w:t>
            </w:r>
          </w:p>
          <w:p w14:paraId="44DBAD79" w14:textId="77777777" w:rsidR="00E26D82" w:rsidRPr="00BC5834" w:rsidRDefault="00E26D82" w:rsidP="003B5285">
            <w:pPr>
              <w:pStyle w:val="TableBullet1"/>
            </w:pPr>
            <w:r w:rsidRPr="00BC5834">
              <w:t>Brochures</w:t>
            </w:r>
          </w:p>
          <w:p w14:paraId="3A9AC18A" w14:textId="77777777" w:rsidR="00E26D82" w:rsidRPr="00BC5834" w:rsidRDefault="00E26D82" w:rsidP="003B5285">
            <w:pPr>
              <w:pStyle w:val="TableBullet1"/>
            </w:pPr>
            <w:r w:rsidRPr="00BC5834">
              <w:t>Success stories</w:t>
            </w:r>
          </w:p>
          <w:p w14:paraId="5DFFA904" w14:textId="77777777" w:rsidR="00E26D82" w:rsidRPr="00BC5834" w:rsidRDefault="00E26D82" w:rsidP="003B5285">
            <w:pPr>
              <w:pStyle w:val="Style9"/>
            </w:pPr>
            <w:r w:rsidRPr="00BC5834">
              <w:t>T</w:t>
            </w:r>
            <w:r w:rsidR="00796A25" w:rsidRPr="00BC5834">
              <w:t>echnical</w:t>
            </w:r>
            <w:r w:rsidRPr="00BC5834">
              <w:t xml:space="preserve"> Help-Desk</w:t>
            </w:r>
          </w:p>
          <w:p w14:paraId="3403EF25" w14:textId="77777777" w:rsidR="00E26D82" w:rsidRPr="00BC5834" w:rsidRDefault="00E26D82" w:rsidP="003B5285">
            <w:pPr>
              <w:pStyle w:val="TableBullet1"/>
            </w:pPr>
            <w:r w:rsidRPr="00BC5834">
              <w:t>Online support services for technical issues</w:t>
            </w:r>
          </w:p>
        </w:tc>
      </w:tr>
    </w:tbl>
    <w:p w14:paraId="3C61E76A" w14:textId="77777777" w:rsidR="00E26D82" w:rsidRPr="00BC5834" w:rsidRDefault="00C85A95" w:rsidP="00BB133A">
      <w:pPr>
        <w:pStyle w:val="activities"/>
      </w:pPr>
      <w:r w:rsidRPr="00BC5834">
        <w:t>Recommendation</w:t>
      </w:r>
      <w:r w:rsidR="00B3084D" w:rsidRPr="00BC5834">
        <w:t xml:space="preserve"> n.</w:t>
      </w:r>
      <w:r w:rsidRPr="00BC5834">
        <w:t xml:space="preserve"> 3:</w:t>
      </w:r>
      <w:r w:rsidR="00E26D82" w:rsidRPr="00BC5834">
        <w:t xml:space="preserve"> Social Network development</w:t>
      </w:r>
    </w:p>
    <w:p w14:paraId="12F79AE9" w14:textId="40778906" w:rsidR="004C6E37" w:rsidRPr="00BC5834" w:rsidRDefault="004C6E37" w:rsidP="00400B20">
      <w:pPr>
        <w:pStyle w:val="Body"/>
      </w:pPr>
      <w:r w:rsidRPr="00BC5834">
        <w:t xml:space="preserve">DG REGIO has also made steps towards the creation of a </w:t>
      </w:r>
      <w:r w:rsidRPr="00BC5834">
        <w:rPr>
          <w:b/>
        </w:rPr>
        <w:t>network of institutions</w:t>
      </w:r>
      <w:r w:rsidRPr="00BC5834">
        <w:t xml:space="preserve"> around the topic of </w:t>
      </w:r>
      <w:r w:rsidR="00151B94" w:rsidRPr="00BC5834">
        <w:t xml:space="preserve">EU </w:t>
      </w:r>
      <w:r w:rsidRPr="00BC5834">
        <w:t xml:space="preserve">Competency Framework by means of the </w:t>
      </w:r>
      <w:r w:rsidR="00400B20" w:rsidRPr="00BC5834">
        <w:t>TAIEX Peer2Peer Initiative</w:t>
      </w:r>
      <w:r w:rsidRPr="00BC5834">
        <w:t xml:space="preserve"> workshop and by providing pilot institutions</w:t>
      </w:r>
      <w:r w:rsidR="005A3620">
        <w:t xml:space="preserve"> access to</w:t>
      </w:r>
      <w:r w:rsidRPr="00BC5834">
        <w:t xml:space="preserve"> a Facebook page where they can freely communicate and exchange experience. This is a valuable step towards the </w:t>
      </w:r>
      <w:r w:rsidRPr="00BC5834">
        <w:rPr>
          <w:b/>
        </w:rPr>
        <w:t>creation of a virtuous network cycle</w:t>
      </w:r>
      <w:r w:rsidRPr="00BC5834">
        <w:t xml:space="preserve"> where increased network size, leads to increased network benefits for participants, increased credibility and finally increased adoption.</w:t>
      </w:r>
    </w:p>
    <w:p w14:paraId="3FFEA879" w14:textId="7ECB067D" w:rsidR="00E26D82" w:rsidRPr="00BC5834" w:rsidRDefault="00E26D82" w:rsidP="00400B20">
      <w:pPr>
        <w:pStyle w:val="Body"/>
      </w:pPr>
      <w:r w:rsidRPr="00BC5834">
        <w:t xml:space="preserve">It is recommended that REGIO creates a </w:t>
      </w:r>
      <w:r w:rsidRPr="00BC5834">
        <w:rPr>
          <w:b/>
        </w:rPr>
        <w:t>community of</w:t>
      </w:r>
      <w:r w:rsidR="00400B20" w:rsidRPr="00BC5834">
        <w:rPr>
          <w:b/>
        </w:rPr>
        <w:t xml:space="preserve"> EU</w:t>
      </w:r>
      <w:r w:rsidRPr="00BC5834">
        <w:rPr>
          <w:b/>
        </w:rPr>
        <w:t xml:space="preserve"> </w:t>
      </w:r>
      <w:r w:rsidR="00400B20" w:rsidRPr="00BC5834">
        <w:rPr>
          <w:b/>
        </w:rPr>
        <w:t>C</w:t>
      </w:r>
      <w:r w:rsidRPr="00BC5834">
        <w:rPr>
          <w:b/>
        </w:rPr>
        <w:t xml:space="preserve">ompetency </w:t>
      </w:r>
      <w:r w:rsidR="00400B20" w:rsidRPr="00BC5834">
        <w:rPr>
          <w:b/>
        </w:rPr>
        <w:t>F</w:t>
      </w:r>
      <w:r w:rsidRPr="00BC5834">
        <w:rPr>
          <w:b/>
        </w:rPr>
        <w:t>ramework practitioners</w:t>
      </w:r>
      <w:r w:rsidRPr="00BC5834">
        <w:t xml:space="preserve"> either by promoting a new community or developing a dedicated channel for instance on the </w:t>
      </w:r>
      <w:proofErr w:type="spellStart"/>
      <w:r w:rsidRPr="00BC5834">
        <w:rPr>
          <w:b/>
        </w:rPr>
        <w:t>RegioNetwork</w:t>
      </w:r>
      <w:proofErr w:type="spellEnd"/>
      <w:r w:rsidRPr="00BC5834">
        <w:rPr>
          <w:b/>
        </w:rPr>
        <w:t xml:space="preserve"> Yammer group</w:t>
      </w:r>
      <w:r w:rsidRPr="00BC5834">
        <w:rPr>
          <w:rStyle w:val="FootnoteReference"/>
        </w:rPr>
        <w:footnoteReference w:id="6"/>
      </w:r>
      <w:r w:rsidRPr="00BC5834">
        <w:t xml:space="preserve">. The greater the network the greater the benefits for participants and the higher the adoption; discussions in the community can be used as testimonials on the main page.  </w:t>
      </w:r>
    </w:p>
    <w:p w14:paraId="2791FCE8" w14:textId="77777777" w:rsidR="00E36B9C" w:rsidRPr="00BC5834" w:rsidRDefault="00796A25" w:rsidP="00BB133A">
      <w:pPr>
        <w:pStyle w:val="activities"/>
      </w:pPr>
      <w:r w:rsidRPr="00BC5834">
        <w:lastRenderedPageBreak/>
        <w:t>Recommendation</w:t>
      </w:r>
      <w:r w:rsidR="00B3084D" w:rsidRPr="00BC5834">
        <w:t xml:space="preserve"> n.</w:t>
      </w:r>
      <w:r w:rsidRPr="00BC5834">
        <w:t xml:space="preserve"> </w:t>
      </w:r>
      <w:r w:rsidR="00E26D82" w:rsidRPr="00BC5834">
        <w:t>4</w:t>
      </w:r>
      <w:r w:rsidRPr="00BC5834">
        <w:t xml:space="preserve">: </w:t>
      </w:r>
      <w:r w:rsidR="004B0D7B" w:rsidRPr="00BC5834">
        <w:t>Establishing an t</w:t>
      </w:r>
      <w:r w:rsidRPr="00BC5834">
        <w:t xml:space="preserve">echnical </w:t>
      </w:r>
      <w:r w:rsidR="00E36B9C" w:rsidRPr="00BC5834">
        <w:t>Help-Desk</w:t>
      </w:r>
      <w:r w:rsidR="00E26D82" w:rsidRPr="00BC5834">
        <w:tab/>
      </w:r>
    </w:p>
    <w:p w14:paraId="26A006AE" w14:textId="759CAD0C" w:rsidR="00E36B9C" w:rsidRPr="00BC5834" w:rsidRDefault="00E36B9C" w:rsidP="003B5285">
      <w:pPr>
        <w:pStyle w:val="Body"/>
      </w:pPr>
      <w:r w:rsidRPr="00BC5834">
        <w:t xml:space="preserve">We understand that REGIO intends to implement a </w:t>
      </w:r>
      <w:r w:rsidR="004C6E37" w:rsidRPr="00BC5834">
        <w:t xml:space="preserve">Technical </w:t>
      </w:r>
      <w:r w:rsidRPr="00BC5834">
        <w:t xml:space="preserve">Help-Desk for supporting institutions in trouble shooting issues related to the implementation of instruments. The service will be available free of charge for institutions and cover additional support to the one already accessible via </w:t>
      </w:r>
      <w:r w:rsidR="00400B20" w:rsidRPr="00BC5834">
        <w:t>the provider or the software service</w:t>
      </w:r>
      <w:r w:rsidRPr="00BC5834">
        <w:t>:</w:t>
      </w:r>
    </w:p>
    <w:p w14:paraId="642D161A" w14:textId="77777777" w:rsidR="00E36B9C" w:rsidRPr="00BC5834" w:rsidRDefault="00E36B9C" w:rsidP="003B5285">
      <w:pPr>
        <w:pStyle w:val="ListBulletYellow1"/>
        <w:rPr>
          <w:lang w:val="en-GB"/>
        </w:rPr>
      </w:pPr>
      <w:r w:rsidRPr="00BC5834">
        <w:rPr>
          <w:lang w:val="en-GB"/>
        </w:rPr>
        <w:t>Customizations to local version</w:t>
      </w:r>
      <w:r w:rsidR="00AA0DEA" w:rsidRPr="00BC5834">
        <w:rPr>
          <w:lang w:val="en-GB"/>
        </w:rPr>
        <w:t>s.</w:t>
      </w:r>
    </w:p>
    <w:p w14:paraId="30B5DBEE" w14:textId="77777777" w:rsidR="00E36B9C" w:rsidRPr="00BC5834" w:rsidRDefault="00E36B9C" w:rsidP="003B5285">
      <w:pPr>
        <w:pStyle w:val="ListBulletYellow1"/>
        <w:rPr>
          <w:lang w:val="en-GB"/>
        </w:rPr>
      </w:pPr>
      <w:r w:rsidRPr="00BC5834">
        <w:rPr>
          <w:lang w:val="en-GB"/>
        </w:rPr>
        <w:t>Online assistance (e.g. mail and phone)</w:t>
      </w:r>
      <w:r w:rsidR="00AA0DEA" w:rsidRPr="00BC5834">
        <w:rPr>
          <w:lang w:val="en-GB"/>
        </w:rPr>
        <w:t>.</w:t>
      </w:r>
    </w:p>
    <w:p w14:paraId="4BC3164C" w14:textId="77777777" w:rsidR="00E36B9C" w:rsidRPr="00BC5834" w:rsidRDefault="00E36B9C" w:rsidP="003B5285">
      <w:pPr>
        <w:pStyle w:val="ListBulletYellow1"/>
        <w:rPr>
          <w:lang w:val="en-GB"/>
        </w:rPr>
      </w:pPr>
      <w:r w:rsidRPr="00BC5834">
        <w:rPr>
          <w:lang w:val="en-GB"/>
        </w:rPr>
        <w:t>Correcting errors reported by institutions</w:t>
      </w:r>
      <w:r w:rsidR="00AA0DEA" w:rsidRPr="00BC5834">
        <w:rPr>
          <w:lang w:val="en-GB"/>
        </w:rPr>
        <w:t>.</w:t>
      </w:r>
    </w:p>
    <w:p w14:paraId="163B3D79" w14:textId="77777777" w:rsidR="00E26D82" w:rsidRPr="00BC5834" w:rsidRDefault="00E36B9C" w:rsidP="003B5285">
      <w:pPr>
        <w:pStyle w:val="ListBulletYellow1"/>
        <w:rPr>
          <w:lang w:val="en-GB"/>
        </w:rPr>
      </w:pPr>
      <w:r w:rsidRPr="00BC5834">
        <w:rPr>
          <w:lang w:val="en-GB"/>
        </w:rPr>
        <w:t>Implementing updates to the instruments.</w:t>
      </w:r>
    </w:p>
    <w:p w14:paraId="79B218F4" w14:textId="77777777" w:rsidR="003D5B8C" w:rsidRPr="00BC5834" w:rsidRDefault="003D5B8C" w:rsidP="00BB133A">
      <w:pPr>
        <w:pStyle w:val="activities"/>
      </w:pPr>
      <w:r w:rsidRPr="00BC5834">
        <w:t>Recommendation</w:t>
      </w:r>
      <w:r w:rsidR="00B3084D" w:rsidRPr="00BC5834">
        <w:t xml:space="preserve"> n.</w:t>
      </w:r>
      <w:r w:rsidRPr="00BC5834">
        <w:t xml:space="preserve"> </w:t>
      </w:r>
      <w:r w:rsidR="001B05D6" w:rsidRPr="00BC5834">
        <w:t>5</w:t>
      </w:r>
      <w:r w:rsidRPr="00BC5834">
        <w:t xml:space="preserve">: </w:t>
      </w:r>
      <w:r w:rsidR="004B0D7B" w:rsidRPr="00BC5834">
        <w:t>Maintaining an o</w:t>
      </w:r>
      <w:r w:rsidRPr="00BC5834">
        <w:t>pen innovation system</w:t>
      </w:r>
    </w:p>
    <w:p w14:paraId="40744C37" w14:textId="7C56F216" w:rsidR="001B05D6" w:rsidRPr="00BC5834" w:rsidRDefault="00510878" w:rsidP="00400B20">
      <w:pPr>
        <w:pStyle w:val="Body"/>
      </w:pPr>
      <w:r w:rsidRPr="00BC5834">
        <w:t xml:space="preserve">REGIO </w:t>
      </w:r>
      <w:r w:rsidR="00400B20" w:rsidRPr="00BC5834">
        <w:t xml:space="preserve">will </w:t>
      </w:r>
      <w:r w:rsidRPr="00BC5834">
        <w:t xml:space="preserve">release </w:t>
      </w:r>
      <w:r w:rsidR="00400B20" w:rsidRPr="00BC5834">
        <w:t xml:space="preserve">shortly </w:t>
      </w:r>
      <w:r w:rsidRPr="00BC5834">
        <w:t>a</w:t>
      </w:r>
      <w:r w:rsidR="00400B20" w:rsidRPr="00BC5834">
        <w:t xml:space="preserve"> </w:t>
      </w:r>
      <w:r w:rsidRPr="00BC5834">
        <w:t xml:space="preserve">version of the instruments usable by </w:t>
      </w:r>
      <w:proofErr w:type="gramStart"/>
      <w:r w:rsidRPr="00BC5834">
        <w:t>institutions</w:t>
      </w:r>
      <w:r w:rsidR="00174BC6" w:rsidRPr="00BC5834">
        <w:t>,</w:t>
      </w:r>
      <w:proofErr w:type="gramEnd"/>
      <w:r w:rsidRPr="00BC5834">
        <w:t xml:space="preserve"> and incremental updates over time taking in</w:t>
      </w:r>
      <w:r w:rsidR="00174BC6" w:rsidRPr="00BC5834">
        <w:t>to</w:t>
      </w:r>
      <w:r w:rsidRPr="00BC5834">
        <w:t xml:space="preserve"> consideration </w:t>
      </w:r>
      <w:r w:rsidR="00174BC6" w:rsidRPr="00BC5834">
        <w:t xml:space="preserve">the </w:t>
      </w:r>
      <w:r w:rsidRPr="00BC5834">
        <w:t>feedback of institutions and technological developments in an open</w:t>
      </w:r>
      <w:r w:rsidR="00174BC6" w:rsidRPr="00BC5834">
        <w:t>,</w:t>
      </w:r>
      <w:r w:rsidRPr="00BC5834">
        <w:t xml:space="preserve"> innovati</w:t>
      </w:r>
      <w:r w:rsidR="00174BC6" w:rsidRPr="00BC5834">
        <w:t>ve</w:t>
      </w:r>
      <w:r w:rsidRPr="00BC5834">
        <w:t xml:space="preserve"> approach. REGIO has already started this process by means of the pilots and </w:t>
      </w:r>
      <w:r w:rsidR="00400B20" w:rsidRPr="00BC5834">
        <w:t xml:space="preserve">the TAIEX Peer2Peer Initiative workshop </w:t>
      </w:r>
      <w:r w:rsidRPr="00BC5834">
        <w:t xml:space="preserve">and should continue to do so. </w:t>
      </w:r>
    </w:p>
    <w:p w14:paraId="489CB252" w14:textId="190B45CF" w:rsidR="003D5B8C" w:rsidRPr="00BC5834" w:rsidRDefault="001B05D6" w:rsidP="003B5285">
      <w:pPr>
        <w:pStyle w:val="Body"/>
      </w:pPr>
      <w:r w:rsidRPr="00BC5834">
        <w:t>The feedback from institutions should be captured by organizing annual feedback sessions with users in Brussels, listening to the discussion taking place on the social network of REGIO, promoting open feedback from users and recommendations derived from the Monitoring</w:t>
      </w:r>
      <w:r w:rsidR="00400B20" w:rsidRPr="00BC5834">
        <w:t xml:space="preserve"> and </w:t>
      </w:r>
      <w:r w:rsidRPr="00BC5834">
        <w:t>Evaluation</w:t>
      </w:r>
      <w:r w:rsidR="00400B20" w:rsidRPr="00BC5834">
        <w:t xml:space="preserve"> </w:t>
      </w:r>
      <w:r w:rsidRPr="00BC5834">
        <w:t>Plan.</w:t>
      </w:r>
    </w:p>
    <w:p w14:paraId="3E71D38C" w14:textId="4E279E4E" w:rsidR="001B05D6" w:rsidRPr="00BC5834" w:rsidRDefault="001B05D6" w:rsidP="00BB133A">
      <w:pPr>
        <w:pStyle w:val="activities"/>
      </w:pPr>
      <w:r w:rsidRPr="00BC5834">
        <w:t>Recommendation</w:t>
      </w:r>
      <w:r w:rsidR="00B3084D" w:rsidRPr="00BC5834">
        <w:t xml:space="preserve"> n.</w:t>
      </w:r>
      <w:r w:rsidRPr="00BC5834">
        <w:t xml:space="preserve"> 6: </w:t>
      </w:r>
      <w:r w:rsidR="004B0D7B" w:rsidRPr="00BC5834">
        <w:t xml:space="preserve">Implementing a </w:t>
      </w:r>
      <w:r w:rsidRPr="00BC5834">
        <w:t>Monitoring</w:t>
      </w:r>
      <w:r w:rsidR="003B5285" w:rsidRPr="00BC5834">
        <w:t xml:space="preserve"> and </w:t>
      </w:r>
      <w:r w:rsidRPr="00BC5834">
        <w:t>Evaluation Plan</w:t>
      </w:r>
    </w:p>
    <w:p w14:paraId="2FCD80F2" w14:textId="77777777" w:rsidR="001B05D6" w:rsidRPr="00BC5834" w:rsidRDefault="001B05D6" w:rsidP="003B5285">
      <w:pPr>
        <w:pStyle w:val="Body"/>
      </w:pPr>
      <w:r w:rsidRPr="00BC5834">
        <w:t>A multi-annual “Monitoring, Evaluation and Updating Plan” should be developed, aimed at:</w:t>
      </w:r>
    </w:p>
    <w:p w14:paraId="79D88AA5" w14:textId="77777777" w:rsidR="001B05D6" w:rsidRPr="00BC5834" w:rsidRDefault="001B05D6" w:rsidP="003B5285">
      <w:pPr>
        <w:pStyle w:val="ListBulletYellow1"/>
        <w:rPr>
          <w:lang w:val="en-GB"/>
        </w:rPr>
      </w:pPr>
      <w:r w:rsidRPr="00BC5834">
        <w:rPr>
          <w:lang w:val="en-GB"/>
        </w:rPr>
        <w:t>Monitoring the progress of the Implementation and Promotion Strategy;</w:t>
      </w:r>
    </w:p>
    <w:p w14:paraId="034BC7C4" w14:textId="77777777" w:rsidR="001B05D6" w:rsidRPr="00BC5834" w:rsidRDefault="001B05D6" w:rsidP="003B5285">
      <w:pPr>
        <w:pStyle w:val="ListBulletYellow1"/>
        <w:rPr>
          <w:lang w:val="en-GB"/>
        </w:rPr>
      </w:pPr>
      <w:r w:rsidRPr="00BC5834">
        <w:rPr>
          <w:lang w:val="en-GB"/>
        </w:rPr>
        <w:t>Evaluating the performance of the Strategy and of the progress towards the achievement of its objectives, including recommended changes.</w:t>
      </w:r>
    </w:p>
    <w:p w14:paraId="0D3B6C5E" w14:textId="645F30E4" w:rsidR="001B05D6" w:rsidRPr="00BC5834" w:rsidRDefault="00400B20" w:rsidP="003B5285">
      <w:pPr>
        <w:pStyle w:val="ListBulletYellow1"/>
        <w:rPr>
          <w:lang w:val="en-GB"/>
        </w:rPr>
      </w:pPr>
      <w:r w:rsidRPr="00BC5834">
        <w:rPr>
          <w:lang w:val="en-GB"/>
        </w:rPr>
        <w:t xml:space="preserve">Providing recommendations for the periodic </w:t>
      </w:r>
      <w:r w:rsidR="001B05D6" w:rsidRPr="00BC5834">
        <w:rPr>
          <w:lang w:val="en-GB"/>
        </w:rPr>
        <w:t>updat</w:t>
      </w:r>
      <w:r w:rsidRPr="00BC5834">
        <w:rPr>
          <w:lang w:val="en-GB"/>
        </w:rPr>
        <w:t>e</w:t>
      </w:r>
      <w:r w:rsidR="001B05D6" w:rsidRPr="00BC5834">
        <w:rPr>
          <w:lang w:val="en-GB"/>
        </w:rPr>
        <w:t xml:space="preserve"> </w:t>
      </w:r>
      <w:r w:rsidRPr="00BC5834">
        <w:rPr>
          <w:lang w:val="en-GB"/>
        </w:rPr>
        <w:t xml:space="preserve">of </w:t>
      </w:r>
      <w:r w:rsidR="001B05D6" w:rsidRPr="00BC5834">
        <w:rPr>
          <w:lang w:val="en-GB"/>
        </w:rPr>
        <w:t xml:space="preserve">the </w:t>
      </w:r>
      <w:r w:rsidRPr="00BC5834">
        <w:rPr>
          <w:lang w:val="en-GB"/>
        </w:rPr>
        <w:t>EU C</w:t>
      </w:r>
      <w:r w:rsidR="001B05D6" w:rsidRPr="00BC5834">
        <w:rPr>
          <w:lang w:val="en-GB"/>
        </w:rPr>
        <w:t xml:space="preserve">ompetency </w:t>
      </w:r>
      <w:r w:rsidRPr="00BC5834">
        <w:rPr>
          <w:lang w:val="en-GB"/>
        </w:rPr>
        <w:t>F</w:t>
      </w:r>
      <w:r w:rsidR="001B05D6" w:rsidRPr="00BC5834">
        <w:rPr>
          <w:lang w:val="en-GB"/>
        </w:rPr>
        <w:t xml:space="preserve">ramework and recommending improvements to the </w:t>
      </w:r>
      <w:r w:rsidRPr="00BC5834">
        <w:rPr>
          <w:lang w:val="en-GB"/>
        </w:rPr>
        <w:t>S</w:t>
      </w:r>
      <w:r w:rsidR="001B05D6" w:rsidRPr="00BC5834">
        <w:rPr>
          <w:lang w:val="en-GB"/>
        </w:rPr>
        <w:t>elf-</w:t>
      </w:r>
      <w:r w:rsidRPr="00BC5834">
        <w:rPr>
          <w:lang w:val="en-GB"/>
        </w:rPr>
        <w:t>A</w:t>
      </w:r>
      <w:r w:rsidR="001B05D6" w:rsidRPr="00BC5834">
        <w:rPr>
          <w:lang w:val="en-GB"/>
        </w:rPr>
        <w:t xml:space="preserve">ssessment </w:t>
      </w:r>
      <w:r w:rsidRPr="00BC5834">
        <w:rPr>
          <w:lang w:val="en-GB"/>
        </w:rPr>
        <w:t>T</w:t>
      </w:r>
      <w:r w:rsidR="001B05D6" w:rsidRPr="00BC5834">
        <w:rPr>
          <w:lang w:val="en-GB"/>
        </w:rPr>
        <w:t xml:space="preserve">ool to be implemented by the Technical Help-Desk. </w:t>
      </w:r>
    </w:p>
    <w:p w14:paraId="3BB9148A" w14:textId="77777777" w:rsidR="001B05D6" w:rsidRPr="00BC5834" w:rsidRDefault="001B05D6" w:rsidP="003B5285">
      <w:pPr>
        <w:pStyle w:val="Body"/>
      </w:pPr>
      <w:r w:rsidRPr="00BC5834">
        <w:t xml:space="preserve"> An indicative structure of the monitoring indicators is included in the table below:</w:t>
      </w:r>
    </w:p>
    <w:p w14:paraId="4655BA0E" w14:textId="77777777" w:rsidR="001B05D6" w:rsidRPr="00BC5834" w:rsidRDefault="001B05D6" w:rsidP="00BB133A">
      <w:pPr>
        <w:pStyle w:val="Caption"/>
      </w:pPr>
      <w:r w:rsidRPr="00BC5834">
        <w:t xml:space="preserve">Table </w:t>
      </w:r>
      <w:r w:rsidR="008E5D28" w:rsidRPr="00BC5834">
        <w:fldChar w:fldCharType="begin"/>
      </w:r>
      <w:r w:rsidR="008E5D28" w:rsidRPr="00BC5834">
        <w:instrText xml:space="preserve"> SEQ Table \* ARABIC </w:instrText>
      </w:r>
      <w:r w:rsidR="008E5D28" w:rsidRPr="00BC5834">
        <w:fldChar w:fldCharType="separate"/>
      </w:r>
      <w:r w:rsidR="00343939">
        <w:rPr>
          <w:noProof/>
        </w:rPr>
        <w:t>5</w:t>
      </w:r>
      <w:r w:rsidR="008E5D28" w:rsidRPr="00BC5834">
        <w:rPr>
          <w:noProof/>
        </w:rPr>
        <w:fldChar w:fldCharType="end"/>
      </w:r>
      <w:r w:rsidRPr="00BC5834">
        <w:t>: Result indicators, output indicators and sources of information</w:t>
      </w:r>
    </w:p>
    <w:tbl>
      <w:tblPr>
        <w:tblStyle w:val="TableGrid"/>
        <w:tblW w:w="5047" w:type="pct"/>
        <w:tblLook w:val="04A0" w:firstRow="1" w:lastRow="0" w:firstColumn="1" w:lastColumn="0" w:noHBand="0" w:noVBand="1"/>
      </w:tblPr>
      <w:tblGrid>
        <w:gridCol w:w="1799"/>
        <w:gridCol w:w="5143"/>
        <w:gridCol w:w="2432"/>
      </w:tblGrid>
      <w:tr w:rsidR="00B774F1" w:rsidRPr="00BC5834" w14:paraId="62D739DE" w14:textId="77777777" w:rsidTr="00B774F1">
        <w:trPr>
          <w:trHeight w:val="286"/>
          <w:tblHeader/>
        </w:trPr>
        <w:tc>
          <w:tcPr>
            <w:tcW w:w="960" w:type="pct"/>
            <w:shd w:val="clear" w:color="auto" w:fill="1F497D" w:themeFill="text2"/>
            <w:vAlign w:val="center"/>
          </w:tcPr>
          <w:p w14:paraId="61CF8406" w14:textId="77777777" w:rsidR="001B05D6" w:rsidRPr="00BC5834" w:rsidRDefault="001B05D6" w:rsidP="00B774F1">
            <w:pPr>
              <w:spacing w:after="0"/>
              <w:rPr>
                <w:rFonts w:ascii="Verdana" w:hAnsi="Verdana"/>
                <w:color w:val="FFFFFF" w:themeColor="background1"/>
                <w:sz w:val="16"/>
                <w:lang w:val="en-GB"/>
              </w:rPr>
            </w:pPr>
            <w:r w:rsidRPr="00BC5834">
              <w:rPr>
                <w:rFonts w:ascii="Verdana" w:hAnsi="Verdana"/>
                <w:color w:val="FFFFFF" w:themeColor="background1"/>
                <w:sz w:val="16"/>
                <w:lang w:val="en-GB"/>
              </w:rPr>
              <w:t>Results</w:t>
            </w:r>
          </w:p>
        </w:tc>
        <w:tc>
          <w:tcPr>
            <w:tcW w:w="2743" w:type="pct"/>
            <w:shd w:val="clear" w:color="auto" w:fill="1F497D" w:themeFill="text2"/>
            <w:vAlign w:val="center"/>
          </w:tcPr>
          <w:p w14:paraId="7108CB52" w14:textId="77777777" w:rsidR="001B05D6" w:rsidRPr="00BC5834" w:rsidRDefault="001B05D6" w:rsidP="00B774F1">
            <w:pPr>
              <w:spacing w:after="0"/>
              <w:rPr>
                <w:rFonts w:ascii="Verdana" w:hAnsi="Verdana"/>
                <w:color w:val="FFFFFF" w:themeColor="background1"/>
                <w:sz w:val="16"/>
                <w:lang w:val="en-GB"/>
              </w:rPr>
            </w:pPr>
            <w:r w:rsidRPr="00BC5834">
              <w:rPr>
                <w:rFonts w:ascii="Verdana" w:hAnsi="Verdana"/>
                <w:color w:val="FFFFFF" w:themeColor="background1"/>
                <w:sz w:val="16"/>
                <w:lang w:val="en-GB"/>
              </w:rPr>
              <w:t>Output</w:t>
            </w:r>
          </w:p>
        </w:tc>
        <w:tc>
          <w:tcPr>
            <w:tcW w:w="1297" w:type="pct"/>
            <w:shd w:val="clear" w:color="auto" w:fill="1F497D" w:themeFill="text2"/>
            <w:vAlign w:val="center"/>
          </w:tcPr>
          <w:p w14:paraId="796CED44" w14:textId="77777777" w:rsidR="001B05D6" w:rsidRPr="00BC5834" w:rsidRDefault="001B05D6" w:rsidP="00B774F1">
            <w:pPr>
              <w:spacing w:after="0"/>
              <w:rPr>
                <w:rFonts w:ascii="Verdana" w:hAnsi="Verdana"/>
                <w:color w:val="FFFFFF" w:themeColor="background1"/>
                <w:sz w:val="16"/>
                <w:lang w:val="en-GB"/>
              </w:rPr>
            </w:pPr>
            <w:r w:rsidRPr="00BC5834">
              <w:rPr>
                <w:rFonts w:ascii="Verdana" w:hAnsi="Verdana"/>
                <w:color w:val="FFFFFF" w:themeColor="background1"/>
                <w:sz w:val="16"/>
                <w:lang w:val="en-GB"/>
              </w:rPr>
              <w:t>Source</w:t>
            </w:r>
          </w:p>
        </w:tc>
      </w:tr>
      <w:tr w:rsidR="00B774F1" w:rsidRPr="00BC5834" w14:paraId="5AAC4457" w14:textId="77777777" w:rsidTr="00B774F1">
        <w:trPr>
          <w:trHeight w:val="373"/>
        </w:trPr>
        <w:tc>
          <w:tcPr>
            <w:tcW w:w="960" w:type="pct"/>
            <w:vMerge w:val="restart"/>
            <w:shd w:val="clear" w:color="auto" w:fill="F2F2F2" w:themeFill="background1" w:themeFillShade="F2"/>
            <w:vAlign w:val="center"/>
          </w:tcPr>
          <w:p w14:paraId="75D3F6B3" w14:textId="7F0344C5" w:rsidR="001B05D6" w:rsidRPr="00BC5834" w:rsidRDefault="00D2081B" w:rsidP="00B774F1">
            <w:pPr>
              <w:spacing w:after="0"/>
              <w:rPr>
                <w:rFonts w:ascii="Verdana" w:hAnsi="Verdana"/>
                <w:sz w:val="16"/>
                <w:lang w:val="en-GB"/>
              </w:rPr>
            </w:pPr>
            <w:r>
              <w:rPr>
                <w:rFonts w:ascii="Verdana" w:hAnsi="Verdana"/>
                <w:sz w:val="16"/>
                <w:lang w:val="en-GB"/>
              </w:rPr>
              <w:t xml:space="preserve">EU </w:t>
            </w:r>
            <w:r w:rsidR="001B05D6" w:rsidRPr="00BC5834">
              <w:rPr>
                <w:rFonts w:ascii="Verdana" w:hAnsi="Verdana"/>
                <w:sz w:val="16"/>
                <w:lang w:val="en-GB"/>
              </w:rPr>
              <w:t>Competency Framework instruments  updates relevant to institutions</w:t>
            </w:r>
          </w:p>
        </w:tc>
        <w:tc>
          <w:tcPr>
            <w:tcW w:w="2743" w:type="pct"/>
            <w:shd w:val="clear" w:color="auto" w:fill="F2F2F2" w:themeFill="background1" w:themeFillShade="F2"/>
            <w:vAlign w:val="center"/>
          </w:tcPr>
          <w:p w14:paraId="5FAC374C" w14:textId="14FE56F7" w:rsidR="001B05D6" w:rsidRPr="00BC5834" w:rsidRDefault="001B05D6" w:rsidP="00D2081B">
            <w:pPr>
              <w:spacing w:after="0"/>
              <w:rPr>
                <w:rFonts w:ascii="Verdana" w:hAnsi="Verdana"/>
                <w:sz w:val="16"/>
                <w:lang w:val="en-GB"/>
              </w:rPr>
            </w:pPr>
            <w:r w:rsidRPr="00BC5834">
              <w:rPr>
                <w:rFonts w:ascii="Verdana" w:hAnsi="Verdana"/>
                <w:sz w:val="16"/>
                <w:lang w:val="en-GB"/>
              </w:rPr>
              <w:t xml:space="preserve">Number of updates to the </w:t>
            </w:r>
            <w:r w:rsidR="00D2081B">
              <w:rPr>
                <w:rFonts w:ascii="Verdana" w:hAnsi="Verdana"/>
                <w:sz w:val="16"/>
                <w:lang w:val="en-GB"/>
              </w:rPr>
              <w:t>EU C</w:t>
            </w:r>
            <w:r w:rsidRPr="00BC5834">
              <w:rPr>
                <w:rFonts w:ascii="Verdana" w:hAnsi="Verdana"/>
                <w:sz w:val="16"/>
                <w:lang w:val="en-GB"/>
              </w:rPr>
              <w:t>ompetency Framework</w:t>
            </w:r>
          </w:p>
        </w:tc>
        <w:tc>
          <w:tcPr>
            <w:tcW w:w="1297" w:type="pct"/>
            <w:shd w:val="clear" w:color="auto" w:fill="F2F2F2" w:themeFill="background1" w:themeFillShade="F2"/>
            <w:vAlign w:val="center"/>
          </w:tcPr>
          <w:p w14:paraId="6CD24BA1"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REGIO</w:t>
            </w:r>
          </w:p>
        </w:tc>
      </w:tr>
      <w:tr w:rsidR="001B05D6" w:rsidRPr="00BC5834" w14:paraId="7B7433EC" w14:textId="77777777" w:rsidTr="00B774F1">
        <w:trPr>
          <w:trHeight w:val="373"/>
        </w:trPr>
        <w:tc>
          <w:tcPr>
            <w:tcW w:w="960" w:type="pct"/>
            <w:vMerge/>
            <w:shd w:val="clear" w:color="auto" w:fill="F2F2F2" w:themeFill="background1" w:themeFillShade="F2"/>
            <w:vAlign w:val="center"/>
          </w:tcPr>
          <w:p w14:paraId="1DC6AA54" w14:textId="77777777" w:rsidR="001B05D6" w:rsidRPr="00BC5834" w:rsidRDefault="001B05D6" w:rsidP="00B774F1">
            <w:pPr>
              <w:spacing w:after="0"/>
              <w:rPr>
                <w:rFonts w:ascii="Verdana" w:hAnsi="Verdana"/>
                <w:sz w:val="16"/>
                <w:lang w:val="en-GB"/>
              </w:rPr>
            </w:pPr>
          </w:p>
        </w:tc>
        <w:tc>
          <w:tcPr>
            <w:tcW w:w="2743" w:type="pct"/>
            <w:shd w:val="clear" w:color="auto" w:fill="F2F2F2" w:themeFill="background1" w:themeFillShade="F2"/>
            <w:vAlign w:val="center"/>
          </w:tcPr>
          <w:p w14:paraId="6981217E" w14:textId="01581C4E" w:rsidR="001B05D6" w:rsidRPr="00BC5834" w:rsidRDefault="00D2081B" w:rsidP="00D2081B">
            <w:pPr>
              <w:spacing w:after="0"/>
              <w:rPr>
                <w:rFonts w:ascii="Verdana" w:hAnsi="Verdana"/>
                <w:sz w:val="16"/>
                <w:lang w:val="en-GB"/>
              </w:rPr>
            </w:pPr>
            <w:r>
              <w:rPr>
                <w:rFonts w:ascii="Verdana" w:hAnsi="Verdana"/>
                <w:sz w:val="16"/>
                <w:lang w:val="en-GB"/>
              </w:rPr>
              <w:t>Number of updates to the S</w:t>
            </w:r>
            <w:r w:rsidR="001B05D6" w:rsidRPr="00BC5834">
              <w:rPr>
                <w:rFonts w:ascii="Verdana" w:hAnsi="Verdana"/>
                <w:sz w:val="16"/>
                <w:lang w:val="en-GB"/>
              </w:rPr>
              <w:t>elf-</w:t>
            </w:r>
            <w:r>
              <w:rPr>
                <w:rFonts w:ascii="Verdana" w:hAnsi="Verdana"/>
                <w:sz w:val="16"/>
                <w:lang w:val="en-GB"/>
              </w:rPr>
              <w:t>A</w:t>
            </w:r>
            <w:r w:rsidR="001B05D6" w:rsidRPr="00BC5834">
              <w:rPr>
                <w:rFonts w:ascii="Verdana" w:hAnsi="Verdana"/>
                <w:sz w:val="16"/>
                <w:lang w:val="en-GB"/>
              </w:rPr>
              <w:t xml:space="preserve">ssessment </w:t>
            </w:r>
            <w:r>
              <w:rPr>
                <w:rFonts w:ascii="Verdana" w:hAnsi="Verdana"/>
                <w:sz w:val="16"/>
                <w:lang w:val="en-GB"/>
              </w:rPr>
              <w:t>T</w:t>
            </w:r>
            <w:r w:rsidR="001B05D6" w:rsidRPr="00BC5834">
              <w:rPr>
                <w:rFonts w:ascii="Verdana" w:hAnsi="Verdana"/>
                <w:sz w:val="16"/>
                <w:lang w:val="en-GB"/>
              </w:rPr>
              <w:t>ool</w:t>
            </w:r>
          </w:p>
        </w:tc>
        <w:tc>
          <w:tcPr>
            <w:tcW w:w="1297" w:type="pct"/>
            <w:shd w:val="clear" w:color="auto" w:fill="F2F2F2" w:themeFill="background1" w:themeFillShade="F2"/>
            <w:vAlign w:val="center"/>
          </w:tcPr>
          <w:p w14:paraId="19EEDBD5"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REGIO</w:t>
            </w:r>
          </w:p>
        </w:tc>
      </w:tr>
      <w:tr w:rsidR="001B05D6" w:rsidRPr="00BC5834" w14:paraId="60AB6A6B" w14:textId="77777777" w:rsidTr="00B774F1">
        <w:trPr>
          <w:trHeight w:val="373"/>
        </w:trPr>
        <w:tc>
          <w:tcPr>
            <w:tcW w:w="960" w:type="pct"/>
            <w:vMerge/>
            <w:shd w:val="clear" w:color="auto" w:fill="F2F2F2" w:themeFill="background1" w:themeFillShade="F2"/>
            <w:vAlign w:val="center"/>
          </w:tcPr>
          <w:p w14:paraId="33F8D1C2" w14:textId="77777777" w:rsidR="001B05D6" w:rsidRPr="00BC5834" w:rsidRDefault="001B05D6" w:rsidP="00B774F1">
            <w:pPr>
              <w:spacing w:after="0"/>
              <w:rPr>
                <w:rFonts w:ascii="Verdana" w:hAnsi="Verdana"/>
                <w:sz w:val="16"/>
                <w:lang w:val="en-GB"/>
              </w:rPr>
            </w:pPr>
          </w:p>
        </w:tc>
        <w:tc>
          <w:tcPr>
            <w:tcW w:w="2743" w:type="pct"/>
            <w:shd w:val="clear" w:color="auto" w:fill="F2F2F2" w:themeFill="background1" w:themeFillShade="F2"/>
            <w:vAlign w:val="center"/>
          </w:tcPr>
          <w:p w14:paraId="6B93BE0A" w14:textId="5F5AE39D" w:rsidR="001B05D6" w:rsidRPr="00BC5834" w:rsidRDefault="001B05D6" w:rsidP="003B5285">
            <w:pPr>
              <w:spacing w:after="0"/>
              <w:rPr>
                <w:rFonts w:ascii="Verdana" w:hAnsi="Verdana"/>
                <w:sz w:val="16"/>
                <w:lang w:val="en-GB"/>
              </w:rPr>
            </w:pPr>
            <w:r w:rsidRPr="00BC5834">
              <w:rPr>
                <w:rFonts w:ascii="Verdana" w:hAnsi="Verdana"/>
                <w:sz w:val="16"/>
                <w:lang w:val="en-GB"/>
              </w:rPr>
              <w:t>Number of request</w:t>
            </w:r>
            <w:r w:rsidR="00174BC6" w:rsidRPr="00BC5834">
              <w:rPr>
                <w:rFonts w:ascii="Verdana" w:hAnsi="Verdana"/>
                <w:sz w:val="16"/>
                <w:lang w:val="en-GB"/>
              </w:rPr>
              <w:t>s for</w:t>
            </w:r>
            <w:r w:rsidRPr="00BC5834">
              <w:rPr>
                <w:rFonts w:ascii="Verdana" w:hAnsi="Verdana"/>
                <w:sz w:val="16"/>
                <w:lang w:val="en-GB"/>
              </w:rPr>
              <w:t xml:space="preserve"> support </w:t>
            </w:r>
          </w:p>
        </w:tc>
        <w:tc>
          <w:tcPr>
            <w:tcW w:w="1297" w:type="pct"/>
            <w:shd w:val="clear" w:color="auto" w:fill="F2F2F2" w:themeFill="background1" w:themeFillShade="F2"/>
            <w:vAlign w:val="center"/>
          </w:tcPr>
          <w:p w14:paraId="1DEE792D"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Technical help-desk</w:t>
            </w:r>
          </w:p>
        </w:tc>
      </w:tr>
      <w:tr w:rsidR="001B05D6" w:rsidRPr="00BC5834" w14:paraId="4523A5DB" w14:textId="77777777" w:rsidTr="00B774F1">
        <w:trPr>
          <w:trHeight w:val="606"/>
        </w:trPr>
        <w:tc>
          <w:tcPr>
            <w:tcW w:w="960" w:type="pct"/>
            <w:vMerge/>
            <w:shd w:val="clear" w:color="auto" w:fill="F2F2F2" w:themeFill="background1" w:themeFillShade="F2"/>
            <w:vAlign w:val="center"/>
          </w:tcPr>
          <w:p w14:paraId="2B1E781E" w14:textId="77777777" w:rsidR="001B05D6" w:rsidRPr="00BC5834" w:rsidRDefault="001B05D6" w:rsidP="00B774F1">
            <w:pPr>
              <w:spacing w:after="0"/>
              <w:rPr>
                <w:rFonts w:ascii="Verdana" w:hAnsi="Verdana"/>
                <w:sz w:val="16"/>
                <w:lang w:val="en-GB"/>
              </w:rPr>
            </w:pPr>
          </w:p>
        </w:tc>
        <w:tc>
          <w:tcPr>
            <w:tcW w:w="2743" w:type="pct"/>
            <w:shd w:val="clear" w:color="auto" w:fill="F2F2F2" w:themeFill="background1" w:themeFillShade="F2"/>
            <w:vAlign w:val="center"/>
          </w:tcPr>
          <w:p w14:paraId="4AF2EA4B"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Number of satisfied institutions</w:t>
            </w:r>
          </w:p>
        </w:tc>
        <w:tc>
          <w:tcPr>
            <w:tcW w:w="1297" w:type="pct"/>
            <w:shd w:val="clear" w:color="auto" w:fill="F2F2F2" w:themeFill="background1" w:themeFillShade="F2"/>
            <w:vAlign w:val="center"/>
          </w:tcPr>
          <w:p w14:paraId="64131F74"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Survey</w:t>
            </w:r>
          </w:p>
          <w:p w14:paraId="4CAA87AC"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Social Media listening</w:t>
            </w:r>
          </w:p>
        </w:tc>
      </w:tr>
      <w:tr w:rsidR="001B05D6" w:rsidRPr="00BC5834" w14:paraId="64642899" w14:textId="77777777" w:rsidTr="00B774F1">
        <w:trPr>
          <w:trHeight w:val="373"/>
        </w:trPr>
        <w:tc>
          <w:tcPr>
            <w:tcW w:w="960" w:type="pct"/>
            <w:vMerge w:val="restart"/>
            <w:shd w:val="clear" w:color="auto" w:fill="F2F2F2" w:themeFill="background1" w:themeFillShade="F2"/>
            <w:vAlign w:val="center"/>
          </w:tcPr>
          <w:p w14:paraId="039E8A45"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Widest utilization of instruments is achieved</w:t>
            </w:r>
          </w:p>
        </w:tc>
        <w:tc>
          <w:tcPr>
            <w:tcW w:w="2743" w:type="pct"/>
            <w:shd w:val="clear" w:color="auto" w:fill="F2F2F2" w:themeFill="background1" w:themeFillShade="F2"/>
            <w:vAlign w:val="center"/>
          </w:tcPr>
          <w:p w14:paraId="742B2605"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Activities of the promotion strategy implemented</w:t>
            </w:r>
          </w:p>
        </w:tc>
        <w:tc>
          <w:tcPr>
            <w:tcW w:w="1297" w:type="pct"/>
            <w:shd w:val="clear" w:color="auto" w:fill="F2F2F2" w:themeFill="background1" w:themeFillShade="F2"/>
            <w:vAlign w:val="center"/>
          </w:tcPr>
          <w:p w14:paraId="365E8D6C"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REGIO</w:t>
            </w:r>
          </w:p>
        </w:tc>
      </w:tr>
      <w:tr w:rsidR="001B05D6" w:rsidRPr="00BC5834" w14:paraId="3308BB9F" w14:textId="77777777" w:rsidTr="00B774F1">
        <w:trPr>
          <w:trHeight w:val="373"/>
        </w:trPr>
        <w:tc>
          <w:tcPr>
            <w:tcW w:w="960" w:type="pct"/>
            <w:vMerge/>
            <w:shd w:val="clear" w:color="auto" w:fill="F2F2F2" w:themeFill="background1" w:themeFillShade="F2"/>
            <w:vAlign w:val="center"/>
          </w:tcPr>
          <w:p w14:paraId="7176508B" w14:textId="77777777" w:rsidR="001B05D6" w:rsidRPr="00BC5834" w:rsidRDefault="001B05D6" w:rsidP="00B774F1">
            <w:pPr>
              <w:spacing w:after="0"/>
              <w:rPr>
                <w:rFonts w:ascii="Verdana" w:hAnsi="Verdana"/>
                <w:sz w:val="16"/>
                <w:lang w:val="en-GB"/>
              </w:rPr>
            </w:pPr>
          </w:p>
        </w:tc>
        <w:tc>
          <w:tcPr>
            <w:tcW w:w="2743" w:type="pct"/>
            <w:shd w:val="clear" w:color="auto" w:fill="F2F2F2" w:themeFill="background1" w:themeFillShade="F2"/>
            <w:vAlign w:val="center"/>
          </w:tcPr>
          <w:p w14:paraId="62FCD1F7"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Number of institutions using the instruments</w:t>
            </w:r>
          </w:p>
        </w:tc>
        <w:tc>
          <w:tcPr>
            <w:tcW w:w="1297" w:type="pct"/>
            <w:shd w:val="clear" w:color="auto" w:fill="F2F2F2" w:themeFill="background1" w:themeFillShade="F2"/>
            <w:vAlign w:val="center"/>
          </w:tcPr>
          <w:p w14:paraId="180FD91C" w14:textId="3CDAE3B7" w:rsidR="001B05D6" w:rsidRPr="00BC5834" w:rsidRDefault="00400B20" w:rsidP="00B774F1">
            <w:pPr>
              <w:spacing w:after="0"/>
              <w:rPr>
                <w:rFonts w:ascii="Verdana" w:hAnsi="Verdana"/>
                <w:sz w:val="16"/>
                <w:lang w:val="en-GB"/>
              </w:rPr>
            </w:pPr>
            <w:r w:rsidRPr="00BC5834">
              <w:rPr>
                <w:rFonts w:ascii="Verdana" w:hAnsi="Verdana"/>
                <w:sz w:val="16"/>
                <w:lang w:val="en-GB"/>
              </w:rPr>
              <w:t>Self-Assessment Tool</w:t>
            </w:r>
          </w:p>
        </w:tc>
      </w:tr>
      <w:tr w:rsidR="001B05D6" w:rsidRPr="00BC5834" w14:paraId="5B7E29D5" w14:textId="77777777" w:rsidTr="00B774F1">
        <w:trPr>
          <w:trHeight w:val="373"/>
        </w:trPr>
        <w:tc>
          <w:tcPr>
            <w:tcW w:w="960" w:type="pct"/>
            <w:vMerge w:val="restart"/>
            <w:shd w:val="clear" w:color="auto" w:fill="F2F2F2" w:themeFill="background1" w:themeFillShade="F2"/>
            <w:vAlign w:val="center"/>
          </w:tcPr>
          <w:p w14:paraId="7112A24B"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 xml:space="preserve">Improved capacity building </w:t>
            </w:r>
          </w:p>
        </w:tc>
        <w:tc>
          <w:tcPr>
            <w:tcW w:w="2743" w:type="pct"/>
            <w:shd w:val="clear" w:color="auto" w:fill="F2F2F2" w:themeFill="background1" w:themeFillShade="F2"/>
            <w:vAlign w:val="center"/>
          </w:tcPr>
          <w:p w14:paraId="72E907C9"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Aggregated results of the self-assessment</w:t>
            </w:r>
          </w:p>
        </w:tc>
        <w:tc>
          <w:tcPr>
            <w:tcW w:w="1297" w:type="pct"/>
            <w:shd w:val="clear" w:color="auto" w:fill="F2F2F2" w:themeFill="background1" w:themeFillShade="F2"/>
            <w:vAlign w:val="center"/>
          </w:tcPr>
          <w:p w14:paraId="70DCA3A0"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Survey</w:t>
            </w:r>
          </w:p>
        </w:tc>
      </w:tr>
      <w:tr w:rsidR="001B05D6" w:rsidRPr="00BC5834" w14:paraId="392B8F94" w14:textId="77777777" w:rsidTr="00B774F1">
        <w:trPr>
          <w:trHeight w:val="373"/>
        </w:trPr>
        <w:tc>
          <w:tcPr>
            <w:tcW w:w="960" w:type="pct"/>
            <w:vMerge/>
            <w:shd w:val="clear" w:color="auto" w:fill="F2F2F2" w:themeFill="background1" w:themeFillShade="F2"/>
            <w:vAlign w:val="center"/>
          </w:tcPr>
          <w:p w14:paraId="1217C233" w14:textId="77777777" w:rsidR="001B05D6" w:rsidRPr="00BC5834" w:rsidRDefault="001B05D6" w:rsidP="00B774F1">
            <w:pPr>
              <w:spacing w:after="0"/>
              <w:rPr>
                <w:rFonts w:ascii="Verdana" w:hAnsi="Verdana"/>
                <w:sz w:val="16"/>
                <w:lang w:val="en-GB"/>
              </w:rPr>
            </w:pPr>
          </w:p>
        </w:tc>
        <w:tc>
          <w:tcPr>
            <w:tcW w:w="2743" w:type="pct"/>
            <w:shd w:val="clear" w:color="auto" w:fill="F2F2F2" w:themeFill="background1" w:themeFillShade="F2"/>
            <w:vAlign w:val="center"/>
          </w:tcPr>
          <w:p w14:paraId="3481CEA2" w14:textId="6B9F8E12" w:rsidR="001B05D6" w:rsidRPr="00BC5834" w:rsidRDefault="001B05D6" w:rsidP="00B774F1">
            <w:pPr>
              <w:spacing w:after="0"/>
              <w:rPr>
                <w:rFonts w:ascii="Verdana" w:hAnsi="Verdana"/>
                <w:sz w:val="16"/>
                <w:lang w:val="en-GB"/>
              </w:rPr>
            </w:pPr>
            <w:r w:rsidRPr="00BC5834">
              <w:rPr>
                <w:rFonts w:ascii="Verdana" w:hAnsi="Verdana"/>
                <w:sz w:val="16"/>
                <w:lang w:val="en-GB"/>
              </w:rPr>
              <w:t>Instruments deve</w:t>
            </w:r>
            <w:r w:rsidR="00D2081B">
              <w:rPr>
                <w:rFonts w:ascii="Verdana" w:hAnsi="Verdana"/>
                <w:sz w:val="16"/>
                <w:lang w:val="en-GB"/>
              </w:rPr>
              <w:t>loped by REGIO relevant to the EU C</w:t>
            </w:r>
            <w:r w:rsidRPr="00BC5834">
              <w:rPr>
                <w:rFonts w:ascii="Verdana" w:hAnsi="Verdana"/>
                <w:sz w:val="16"/>
                <w:lang w:val="en-GB"/>
              </w:rPr>
              <w:t>ompetency framework</w:t>
            </w:r>
          </w:p>
        </w:tc>
        <w:tc>
          <w:tcPr>
            <w:tcW w:w="1297" w:type="pct"/>
            <w:shd w:val="clear" w:color="auto" w:fill="F2F2F2" w:themeFill="background1" w:themeFillShade="F2"/>
            <w:vAlign w:val="center"/>
          </w:tcPr>
          <w:p w14:paraId="72E0E7DA" w14:textId="77777777" w:rsidR="001B05D6" w:rsidRPr="00BC5834" w:rsidRDefault="001B05D6" w:rsidP="00B774F1">
            <w:pPr>
              <w:spacing w:after="0"/>
              <w:rPr>
                <w:rFonts w:ascii="Verdana" w:hAnsi="Verdana"/>
                <w:sz w:val="16"/>
                <w:lang w:val="en-GB"/>
              </w:rPr>
            </w:pPr>
            <w:r w:rsidRPr="00BC5834">
              <w:rPr>
                <w:rFonts w:ascii="Verdana" w:hAnsi="Verdana"/>
                <w:sz w:val="16"/>
                <w:lang w:val="en-GB"/>
              </w:rPr>
              <w:t>REGIO</w:t>
            </w:r>
          </w:p>
        </w:tc>
      </w:tr>
    </w:tbl>
    <w:p w14:paraId="5730047E" w14:textId="77777777" w:rsidR="001B05D6" w:rsidRPr="00BC5834" w:rsidRDefault="001B05D6" w:rsidP="003B5285">
      <w:pPr>
        <w:pStyle w:val="Body"/>
      </w:pPr>
      <w:r w:rsidRPr="00BC5834">
        <w:t>Based on the above indicators, the Commission could consider preparation of the following:</w:t>
      </w:r>
    </w:p>
    <w:p w14:paraId="68294CE8" w14:textId="77777777" w:rsidR="001B05D6" w:rsidRPr="00BC5834" w:rsidRDefault="001B05D6" w:rsidP="003B5285">
      <w:pPr>
        <w:pStyle w:val="ListBulletYellow1"/>
        <w:rPr>
          <w:lang w:val="en-GB"/>
        </w:rPr>
      </w:pPr>
      <w:r w:rsidRPr="00BC5834">
        <w:rPr>
          <w:lang w:val="en-GB"/>
        </w:rPr>
        <w:t>Annual Progress Reports of the “Strategy for Implementation and Promotion of the Instruments”</w:t>
      </w:r>
    </w:p>
    <w:p w14:paraId="13785925" w14:textId="77777777" w:rsidR="001B05D6" w:rsidRPr="00BC5834" w:rsidRDefault="001B05D6" w:rsidP="003B5285">
      <w:pPr>
        <w:pStyle w:val="ListBulletYellow1"/>
        <w:rPr>
          <w:lang w:val="en-GB"/>
        </w:rPr>
      </w:pPr>
      <w:r w:rsidRPr="00BC5834">
        <w:rPr>
          <w:lang w:val="en-GB"/>
        </w:rPr>
        <w:lastRenderedPageBreak/>
        <w:t>Annual Evaluations on relevance, effectiveness, efficiency, sustainability, impact of instruments.</w:t>
      </w:r>
    </w:p>
    <w:p w14:paraId="0B009365" w14:textId="33DB9AAC" w:rsidR="001B05D6" w:rsidRPr="00BC5834" w:rsidRDefault="001B05D6" w:rsidP="003B5285">
      <w:pPr>
        <w:pStyle w:val="ListBulletYellow1"/>
        <w:rPr>
          <w:lang w:val="en-GB"/>
        </w:rPr>
      </w:pPr>
      <w:r w:rsidRPr="00BC5834">
        <w:rPr>
          <w:lang w:val="en-GB"/>
        </w:rPr>
        <w:t xml:space="preserve">Updates to the </w:t>
      </w:r>
      <w:r w:rsidR="00152870" w:rsidRPr="00BC5834">
        <w:rPr>
          <w:lang w:val="en-GB"/>
        </w:rPr>
        <w:t xml:space="preserve">contents of the EU </w:t>
      </w:r>
      <w:r w:rsidR="00400B20" w:rsidRPr="00BC5834">
        <w:rPr>
          <w:lang w:val="en-GB"/>
        </w:rPr>
        <w:t>C</w:t>
      </w:r>
      <w:r w:rsidRPr="00BC5834">
        <w:rPr>
          <w:lang w:val="en-GB"/>
        </w:rPr>
        <w:t xml:space="preserve">ompetency </w:t>
      </w:r>
      <w:r w:rsidR="00400B20" w:rsidRPr="00BC5834">
        <w:rPr>
          <w:lang w:val="en-GB"/>
        </w:rPr>
        <w:t xml:space="preserve">Framework </w:t>
      </w:r>
      <w:r w:rsidRPr="00BC5834">
        <w:rPr>
          <w:lang w:val="en-GB"/>
        </w:rPr>
        <w:t xml:space="preserve">and </w:t>
      </w:r>
      <w:r w:rsidR="00152870" w:rsidRPr="00BC5834">
        <w:rPr>
          <w:lang w:val="en-GB"/>
        </w:rPr>
        <w:t>S</w:t>
      </w:r>
      <w:r w:rsidRPr="00BC5834">
        <w:rPr>
          <w:lang w:val="en-GB"/>
        </w:rPr>
        <w:t>elf-</w:t>
      </w:r>
      <w:r w:rsidR="00152870" w:rsidRPr="00BC5834">
        <w:rPr>
          <w:lang w:val="en-GB"/>
        </w:rPr>
        <w:t>A</w:t>
      </w:r>
      <w:r w:rsidRPr="00BC5834">
        <w:rPr>
          <w:lang w:val="en-GB"/>
        </w:rPr>
        <w:t xml:space="preserve">ssessment </w:t>
      </w:r>
      <w:r w:rsidR="00152870" w:rsidRPr="00BC5834">
        <w:rPr>
          <w:lang w:val="en-GB"/>
        </w:rPr>
        <w:t>T</w:t>
      </w:r>
      <w:r w:rsidRPr="00BC5834">
        <w:rPr>
          <w:lang w:val="en-GB"/>
        </w:rPr>
        <w:t xml:space="preserve">ool </w:t>
      </w:r>
      <w:r w:rsidR="00400B20" w:rsidRPr="00BC5834">
        <w:rPr>
          <w:lang w:val="en-GB"/>
        </w:rPr>
        <w:t xml:space="preserve">based on the </w:t>
      </w:r>
      <w:r w:rsidRPr="00BC5834">
        <w:rPr>
          <w:lang w:val="en-GB"/>
        </w:rPr>
        <w:t xml:space="preserve">recommendations of the evaluations and implemented </w:t>
      </w:r>
      <w:r w:rsidR="00400B20" w:rsidRPr="00BC5834">
        <w:rPr>
          <w:lang w:val="en-GB"/>
        </w:rPr>
        <w:t xml:space="preserve">by the </w:t>
      </w:r>
      <w:r w:rsidRPr="00BC5834">
        <w:rPr>
          <w:lang w:val="en-GB"/>
        </w:rPr>
        <w:t>Help-desk.</w:t>
      </w:r>
    </w:p>
    <w:p w14:paraId="302350F3" w14:textId="77777777" w:rsidR="00E36B9C" w:rsidRPr="00BC5834" w:rsidRDefault="001B05D6" w:rsidP="00BB133A">
      <w:pPr>
        <w:pStyle w:val="activities"/>
      </w:pPr>
      <w:proofErr w:type="gramStart"/>
      <w:r w:rsidRPr="00BC5834">
        <w:t xml:space="preserve">Recommendation </w:t>
      </w:r>
      <w:r w:rsidR="00B3084D" w:rsidRPr="00BC5834">
        <w:t>n.</w:t>
      </w:r>
      <w:r w:rsidRPr="00BC5834">
        <w:t>7</w:t>
      </w:r>
      <w:r w:rsidR="00E36B9C" w:rsidRPr="00BC5834">
        <w:t>.</w:t>
      </w:r>
      <w:proofErr w:type="gramEnd"/>
      <w:r w:rsidR="00E36B9C" w:rsidRPr="00BC5834">
        <w:t xml:space="preserve"> Promotion of the instruments on behalf of the Commission</w:t>
      </w:r>
    </w:p>
    <w:p w14:paraId="55E54A26" w14:textId="546C6754" w:rsidR="003F3BD9" w:rsidRPr="00BC5834" w:rsidRDefault="003F3BD9" w:rsidP="00400B20">
      <w:pPr>
        <w:pStyle w:val="Body"/>
      </w:pPr>
      <w:r w:rsidRPr="00BC5834">
        <w:t>REGIO has been promoting the</w:t>
      </w:r>
      <w:r w:rsidR="00400B20" w:rsidRPr="00BC5834">
        <w:t xml:space="preserve"> EU</w:t>
      </w:r>
      <w:r w:rsidRPr="00BC5834">
        <w:t xml:space="preserve"> </w:t>
      </w:r>
      <w:r w:rsidR="00400B20" w:rsidRPr="00BC5834">
        <w:t>C</w:t>
      </w:r>
      <w:r w:rsidRPr="00BC5834">
        <w:t xml:space="preserve">ompetency </w:t>
      </w:r>
      <w:r w:rsidR="00400B20" w:rsidRPr="00BC5834">
        <w:t>F</w:t>
      </w:r>
      <w:r w:rsidRPr="00BC5834">
        <w:t xml:space="preserve">ramework since the first study which is available on the Commission Site, the tools have already been presented at the </w:t>
      </w:r>
      <w:r w:rsidR="003B5285" w:rsidRPr="00BC5834">
        <w:t xml:space="preserve">European Week of Regions and Cities </w:t>
      </w:r>
      <w:r w:rsidRPr="00BC5834">
        <w:t xml:space="preserve">in 2015 and there are different presentations related to the </w:t>
      </w:r>
      <w:r w:rsidR="003B5285" w:rsidRPr="00BC5834">
        <w:t xml:space="preserve">EU </w:t>
      </w:r>
      <w:r w:rsidRPr="00BC5834">
        <w:t>Competency Framework appearing in web-searches.</w:t>
      </w:r>
    </w:p>
    <w:p w14:paraId="585A85C5" w14:textId="122CEE62" w:rsidR="00E36B9C" w:rsidRPr="00BC5834" w:rsidRDefault="00E36B9C" w:rsidP="003B5285">
      <w:pPr>
        <w:pStyle w:val="Body"/>
      </w:pPr>
      <w:r w:rsidRPr="00BC5834">
        <w:t xml:space="preserve">It is recommended that the Commission continues promoting the instruments via different tools and </w:t>
      </w:r>
      <w:r w:rsidR="00A858B0" w:rsidRPr="00BC5834">
        <w:t xml:space="preserve">that the </w:t>
      </w:r>
      <w:r w:rsidR="00D2081B">
        <w:t>EU C</w:t>
      </w:r>
      <w:r w:rsidRPr="00BC5834">
        <w:t xml:space="preserve">ompetency </w:t>
      </w:r>
      <w:r w:rsidR="00D2081B">
        <w:t>F</w:t>
      </w:r>
      <w:r w:rsidR="00A858B0" w:rsidRPr="00BC5834">
        <w:t xml:space="preserve">ramework is included in the </w:t>
      </w:r>
      <w:r w:rsidRPr="00BC5834">
        <w:t xml:space="preserve">Communication Strategy for 2018 either as a self-standing priority or embedded in the other actions of the Commission. </w:t>
      </w:r>
      <w:r w:rsidR="00A858B0" w:rsidRPr="00BC5834">
        <w:t>Based on the learning   of the pilot implementation and taking into account the communication instrument of REGIO, the following instruments are recommended:</w:t>
      </w:r>
    </w:p>
    <w:p w14:paraId="23CABAF9" w14:textId="2360FD10" w:rsidR="00E36B9C" w:rsidRPr="00BC5834" w:rsidRDefault="00E36B9C" w:rsidP="00BC5834">
      <w:pPr>
        <w:pStyle w:val="ListBulletYellow1"/>
        <w:rPr>
          <w:lang w:val="en-GB"/>
        </w:rPr>
      </w:pPr>
      <w:r w:rsidRPr="00BC5834">
        <w:rPr>
          <w:b/>
          <w:lang w:val="en-GB"/>
        </w:rPr>
        <w:t>Roadshow promotion</w:t>
      </w:r>
      <w:r w:rsidR="00A858B0" w:rsidRPr="00BC5834">
        <w:rPr>
          <w:b/>
          <w:lang w:val="en-GB"/>
        </w:rPr>
        <w:t xml:space="preserve">: </w:t>
      </w:r>
      <w:r w:rsidR="00A858B0" w:rsidRPr="00BC5834">
        <w:rPr>
          <w:lang w:val="en-GB"/>
        </w:rPr>
        <w:t xml:space="preserve">a first round of promotion should be </w:t>
      </w:r>
      <w:r w:rsidRPr="00BC5834">
        <w:rPr>
          <w:lang w:val="en-GB"/>
        </w:rPr>
        <w:t>initiated by mean</w:t>
      </w:r>
      <w:r w:rsidR="00174BC6" w:rsidRPr="00BC5834">
        <w:rPr>
          <w:lang w:val="en-GB"/>
        </w:rPr>
        <w:t>s</w:t>
      </w:r>
      <w:r w:rsidRPr="00BC5834">
        <w:rPr>
          <w:lang w:val="en-GB"/>
        </w:rPr>
        <w:t xml:space="preserve"> of presentations with Coordinating Bodies of Member States (or Managing Authorities). </w:t>
      </w:r>
      <w:r w:rsidR="00A858B0" w:rsidRPr="00BC5834">
        <w:rPr>
          <w:lang w:val="en-GB"/>
        </w:rPr>
        <w:t>Creating awareness and engagement at national level could facilitate implementation in the national context.</w:t>
      </w:r>
    </w:p>
    <w:p w14:paraId="3373A538" w14:textId="0CBCBD85" w:rsidR="00E36B9C" w:rsidRPr="00BC5834" w:rsidRDefault="00E36B9C" w:rsidP="002E66AF">
      <w:pPr>
        <w:pStyle w:val="ListBulletYellow1"/>
        <w:rPr>
          <w:lang w:val="en-GB"/>
        </w:rPr>
      </w:pPr>
      <w:r w:rsidRPr="00BC5834">
        <w:rPr>
          <w:b/>
          <w:lang w:val="en-GB"/>
        </w:rPr>
        <w:t xml:space="preserve">Digital instruments: </w:t>
      </w:r>
      <w:r w:rsidR="003F3BD9" w:rsidRPr="00BC5834">
        <w:rPr>
          <w:lang w:val="en-GB"/>
        </w:rPr>
        <w:t>The inst</w:t>
      </w:r>
      <w:r w:rsidR="00D2081B">
        <w:rPr>
          <w:lang w:val="en-GB"/>
        </w:rPr>
        <w:t>itutions that have piloted the EU Co</w:t>
      </w:r>
      <w:r w:rsidR="003F3BD9" w:rsidRPr="00BC5834">
        <w:rPr>
          <w:lang w:val="en-GB"/>
        </w:rPr>
        <w:t xml:space="preserve">mpetency </w:t>
      </w:r>
      <w:proofErr w:type="gramStart"/>
      <w:r w:rsidR="00D2081B">
        <w:rPr>
          <w:lang w:val="en-GB"/>
        </w:rPr>
        <w:t>F</w:t>
      </w:r>
      <w:r w:rsidR="003F3BD9" w:rsidRPr="00BC5834">
        <w:rPr>
          <w:lang w:val="en-GB"/>
        </w:rPr>
        <w:t>ramework,</w:t>
      </w:r>
      <w:proofErr w:type="gramEnd"/>
      <w:r w:rsidR="003F3BD9" w:rsidRPr="00BC5834">
        <w:rPr>
          <w:lang w:val="en-GB"/>
        </w:rPr>
        <w:t xml:space="preserve"> did so on a voluntary basis. They can be compared to the “Innovators” of the “Innovation adoption lifecycle”</w:t>
      </w:r>
      <w:r w:rsidR="003F3BD9" w:rsidRPr="00BC5834">
        <w:rPr>
          <w:rStyle w:val="FootnoteReference"/>
          <w:lang w:val="en-GB"/>
        </w:rPr>
        <w:footnoteReference w:id="7"/>
      </w:r>
      <w:r w:rsidR="003F3BD9" w:rsidRPr="00BC5834">
        <w:rPr>
          <w:lang w:val="en-GB"/>
        </w:rPr>
        <w:t>.  Under this perspective, the institutions most likely to implement the instruments are the young and dynamic ones, in the context of Cohesion Policy. Older and more traditional institutions are likely to adopt the instruments only once most others institutions have done so. U</w:t>
      </w:r>
      <w:r w:rsidRPr="00BC5834">
        <w:rPr>
          <w:lang w:val="en-GB"/>
        </w:rPr>
        <w:t>sing the digital instruments is expected to be the best promotion strategy to target the early adopters and early majority of institutions.</w:t>
      </w:r>
    </w:p>
    <w:p w14:paraId="7696291C" w14:textId="77777777" w:rsidR="00E36B9C" w:rsidRPr="00BC5834" w:rsidRDefault="00E36B9C" w:rsidP="002E66AF">
      <w:pPr>
        <w:pStyle w:val="secondbullet"/>
      </w:pPr>
      <w:proofErr w:type="spellStart"/>
      <w:r w:rsidRPr="00BC5834">
        <w:t>Inforegio</w:t>
      </w:r>
      <w:proofErr w:type="spellEnd"/>
      <w:r w:rsidRPr="00BC5834">
        <w:t xml:space="preserve"> website: a dedicated page on REGIO’s site should be the main gateway to access the instruments and the complementary assets. </w:t>
      </w:r>
    </w:p>
    <w:p w14:paraId="79B41A38" w14:textId="77777777" w:rsidR="00E36B9C" w:rsidRPr="00BC5834" w:rsidRDefault="00E36B9C" w:rsidP="002E66AF">
      <w:pPr>
        <w:pStyle w:val="secondbullet"/>
      </w:pPr>
      <w:r w:rsidRPr="00BC5834">
        <w:t xml:space="preserve">Regional Policy social media accounts (Twitter, Flickr, </w:t>
      </w:r>
      <w:proofErr w:type="spellStart"/>
      <w:r w:rsidRPr="00BC5834">
        <w:t>Youtube</w:t>
      </w:r>
      <w:proofErr w:type="spellEnd"/>
      <w:r w:rsidRPr="00BC5834">
        <w:t xml:space="preserve">, Google+, Pinterest, Facebook, LinkedIn): should be used to promote the instrument and updates </w:t>
      </w:r>
    </w:p>
    <w:p w14:paraId="0D5ECAB6" w14:textId="3FBF49E5" w:rsidR="00E36B9C" w:rsidRPr="00BC5834" w:rsidRDefault="00E36B9C" w:rsidP="002E66AF">
      <w:pPr>
        <w:pStyle w:val="secondbullet"/>
      </w:pPr>
      <w:proofErr w:type="spellStart"/>
      <w:r w:rsidRPr="00BC5834">
        <w:t>RegioNetwork</w:t>
      </w:r>
      <w:proofErr w:type="spellEnd"/>
      <w:r w:rsidRPr="00BC5834">
        <w:t xml:space="preserve"> platform: should be the basis for the social network built around the </w:t>
      </w:r>
      <w:r w:rsidR="00D2081B">
        <w:t xml:space="preserve">EU </w:t>
      </w:r>
      <w:r w:rsidRPr="00BC5834">
        <w:t>Competency Framework.</w:t>
      </w:r>
    </w:p>
    <w:p w14:paraId="08935F0B" w14:textId="77777777" w:rsidR="003F3BD9" w:rsidRPr="00BC5834" w:rsidRDefault="00E36B9C" w:rsidP="002E66AF">
      <w:pPr>
        <w:pStyle w:val="ListBulletYellow1"/>
        <w:rPr>
          <w:lang w:val="en-GB"/>
        </w:rPr>
      </w:pPr>
      <w:r w:rsidRPr="00BC5834">
        <w:rPr>
          <w:lang w:val="en-GB"/>
        </w:rPr>
        <w:t>Events &amp; exhibitions</w:t>
      </w:r>
      <w:r w:rsidR="003F3BD9" w:rsidRPr="00BC5834">
        <w:rPr>
          <w:lang w:val="en-GB"/>
        </w:rPr>
        <w:t xml:space="preserve">: </w:t>
      </w:r>
    </w:p>
    <w:p w14:paraId="18B1E1F2" w14:textId="0D08EF9D" w:rsidR="003F3BD9" w:rsidRPr="00BC5834" w:rsidRDefault="003F3BD9" w:rsidP="002E66AF">
      <w:pPr>
        <w:pStyle w:val="secondbullet"/>
        <w:rPr>
          <w:b/>
        </w:rPr>
      </w:pPr>
      <w:r w:rsidRPr="00BC5834">
        <w:t xml:space="preserve">The instruments will be presented at the </w:t>
      </w:r>
      <w:r w:rsidR="003B5285" w:rsidRPr="00BC5834">
        <w:t>European Week of Regions and Cities (EWRC)</w:t>
      </w:r>
      <w:r w:rsidRPr="00BC5834">
        <w:t xml:space="preserve"> in October 2017 and two pilot institutions will also be presenting their experience. Presence at the </w:t>
      </w:r>
      <w:r w:rsidR="003B5285" w:rsidRPr="00BC5834">
        <w:t xml:space="preserve">EWRC </w:t>
      </w:r>
      <w:r w:rsidRPr="00BC5834">
        <w:t xml:space="preserve">should be secured also in the years ahead and institutions that are implementing the instrument could be invited to share their experience. </w:t>
      </w:r>
    </w:p>
    <w:p w14:paraId="7B35B62F" w14:textId="7F6474DA" w:rsidR="00E36B9C" w:rsidRPr="00BC5834" w:rsidRDefault="003F3BD9" w:rsidP="002E66AF">
      <w:pPr>
        <w:pStyle w:val="secondbullet"/>
      </w:pPr>
      <w:r w:rsidRPr="00BC5834">
        <w:t xml:space="preserve">In addition, presentations could be made </w:t>
      </w:r>
      <w:r w:rsidR="00174BC6" w:rsidRPr="00BC5834">
        <w:t>at</w:t>
      </w:r>
      <w:r w:rsidRPr="00BC5834">
        <w:t xml:space="preserve"> different </w:t>
      </w:r>
      <w:r w:rsidR="00E36B9C" w:rsidRPr="00BC5834">
        <w:t>Commission</w:t>
      </w:r>
      <w:r w:rsidRPr="00BC5834">
        <w:t xml:space="preserve"> events and exhibitions/stands as well as </w:t>
      </w:r>
      <w:r w:rsidR="00174BC6" w:rsidRPr="00BC5834">
        <w:t>at</w:t>
      </w:r>
      <w:r w:rsidRPr="00BC5834">
        <w:t xml:space="preserve"> </w:t>
      </w:r>
      <w:r w:rsidR="00E36B9C" w:rsidRPr="00BC5834">
        <w:t xml:space="preserve">events organised by </w:t>
      </w:r>
      <w:r w:rsidRPr="00BC5834">
        <w:t>third parties.</w:t>
      </w:r>
    </w:p>
    <w:p w14:paraId="569B2EE5" w14:textId="77777777" w:rsidR="00E36B9C" w:rsidRPr="00BC5834" w:rsidRDefault="00E36B9C" w:rsidP="002E66AF">
      <w:pPr>
        <w:pStyle w:val="ListBulletYellow1"/>
        <w:rPr>
          <w:lang w:val="en-GB"/>
        </w:rPr>
      </w:pPr>
      <w:r w:rsidRPr="00BC5834">
        <w:rPr>
          <w:lang w:val="en-GB"/>
        </w:rPr>
        <w:t xml:space="preserve">Publications and information products </w:t>
      </w:r>
    </w:p>
    <w:p w14:paraId="1A62F0EB" w14:textId="2882A0F9" w:rsidR="00E36B9C" w:rsidRPr="00BC5834" w:rsidRDefault="00E36B9C" w:rsidP="002E66AF">
      <w:pPr>
        <w:pStyle w:val="secondbullet"/>
      </w:pPr>
      <w:r w:rsidRPr="00BC5834">
        <w:t>Panorama magazine (subscribers 26,500; 23 languages)</w:t>
      </w:r>
      <w:r w:rsidR="007458E7" w:rsidRPr="00BC5834">
        <w:t xml:space="preserve"> could be used to present an extended article about the </w:t>
      </w:r>
      <w:r w:rsidR="00D2081B">
        <w:t xml:space="preserve">EU </w:t>
      </w:r>
      <w:r w:rsidR="007458E7" w:rsidRPr="00BC5834">
        <w:t xml:space="preserve">Competency Framework, the experience of the pilot including </w:t>
      </w:r>
      <w:r w:rsidR="00174BC6" w:rsidRPr="00BC5834">
        <w:t xml:space="preserve">the </w:t>
      </w:r>
      <w:r w:rsidR="007458E7" w:rsidRPr="00BC5834">
        <w:t>Peer2Peer workshop and the broader implementation Strategy.</w:t>
      </w:r>
      <w:r w:rsidRPr="00BC5834">
        <w:t xml:space="preserve"> </w:t>
      </w:r>
    </w:p>
    <w:p w14:paraId="60C12629" w14:textId="77777777" w:rsidR="00E36B9C" w:rsidRPr="00BC5834" w:rsidRDefault="00E36B9C" w:rsidP="002E66AF">
      <w:pPr>
        <w:pStyle w:val="secondbullet"/>
      </w:pPr>
      <w:r w:rsidRPr="00BC5834">
        <w:lastRenderedPageBreak/>
        <w:t>Th</w:t>
      </w:r>
      <w:r w:rsidR="007458E7" w:rsidRPr="00BC5834">
        <w:t xml:space="preserve">ematic publications and studies, </w:t>
      </w:r>
      <w:proofErr w:type="spellStart"/>
      <w:r w:rsidRPr="00BC5834">
        <w:t>RegioFlash</w:t>
      </w:r>
      <w:proofErr w:type="spellEnd"/>
      <w:r w:rsidRPr="00BC5834">
        <w:t xml:space="preserve"> email alerts</w:t>
      </w:r>
      <w:r w:rsidR="007458E7" w:rsidRPr="00BC5834">
        <w:t xml:space="preserve"> could also be used to provide coverage about the initiative.</w:t>
      </w:r>
    </w:p>
    <w:p w14:paraId="6CE1D4F9" w14:textId="77777777" w:rsidR="00E36B9C" w:rsidRPr="00BC5834" w:rsidRDefault="00E36B9C" w:rsidP="002E66AF">
      <w:pPr>
        <w:pStyle w:val="ListBulletYellow1"/>
        <w:rPr>
          <w:lang w:val="en-GB"/>
        </w:rPr>
      </w:pPr>
      <w:r w:rsidRPr="00BC5834">
        <w:rPr>
          <w:lang w:val="en-GB"/>
        </w:rPr>
        <w:t xml:space="preserve">Multipliers </w:t>
      </w:r>
    </w:p>
    <w:p w14:paraId="2EB44BBF" w14:textId="4A9DA3B2" w:rsidR="00E36B9C" w:rsidRPr="00BC5834" w:rsidRDefault="00E36B9C" w:rsidP="002E66AF">
      <w:pPr>
        <w:pStyle w:val="secondbullet"/>
      </w:pPr>
      <w:r w:rsidRPr="00BC5834">
        <w:t>INFORM network (communication officers from Managing Authorities)</w:t>
      </w:r>
      <w:r w:rsidR="007458E7" w:rsidRPr="00BC5834">
        <w:t xml:space="preserve">, </w:t>
      </w:r>
      <w:r w:rsidRPr="00BC5834">
        <w:t>Mailing lists</w:t>
      </w:r>
      <w:r w:rsidR="007458E7" w:rsidRPr="00BC5834">
        <w:t xml:space="preserve">, and where appropriate the </w:t>
      </w:r>
      <w:r w:rsidRPr="00BC5834">
        <w:t>Europe Direct (Informati</w:t>
      </w:r>
      <w:r w:rsidR="007458E7" w:rsidRPr="00BC5834">
        <w:t xml:space="preserve">on Centres and Contact </w:t>
      </w:r>
      <w:r w:rsidR="00BC5834" w:rsidRPr="00BC5834">
        <w:t>Centres</w:t>
      </w:r>
      <w:r w:rsidR="007458E7" w:rsidRPr="00BC5834">
        <w:t>) may also be considered</w:t>
      </w:r>
      <w:r w:rsidRPr="00BC5834">
        <w:t xml:space="preserve">  </w:t>
      </w:r>
    </w:p>
    <w:p w14:paraId="55CA9875" w14:textId="48F5F64D" w:rsidR="001C2660" w:rsidRPr="00BC5834" w:rsidRDefault="001C2660" w:rsidP="004D600E">
      <w:pPr>
        <w:pStyle w:val="BijlageHeading3"/>
        <w:numPr>
          <w:ilvl w:val="2"/>
          <w:numId w:val="31"/>
        </w:numPr>
        <w:rPr>
          <w:lang w:val="en-GB"/>
        </w:rPr>
      </w:pPr>
      <w:bookmarkStart w:id="50" w:name="_Toc493859671"/>
      <w:bookmarkStart w:id="51" w:name="_Toc494205626"/>
      <w:r w:rsidRPr="00BC5834">
        <w:rPr>
          <w:lang w:val="en-GB"/>
        </w:rPr>
        <w:t>Competency development activities</w:t>
      </w:r>
      <w:bookmarkEnd w:id="50"/>
      <w:bookmarkEnd w:id="51"/>
    </w:p>
    <w:p w14:paraId="58479193" w14:textId="77777777" w:rsidR="00F52127" w:rsidRPr="00BC5834" w:rsidRDefault="00F52127" w:rsidP="00BB133A">
      <w:pPr>
        <w:pStyle w:val="activities"/>
      </w:pPr>
      <w:bookmarkStart w:id="52" w:name="_Toc486013609"/>
      <w:bookmarkStart w:id="53" w:name="_Toc488176778"/>
      <w:bookmarkStart w:id="54" w:name="_Toc491625410"/>
      <w:proofErr w:type="gramStart"/>
      <w:r w:rsidRPr="00BC5834">
        <w:t>Recommendation</w:t>
      </w:r>
      <w:r w:rsidR="00B3084D" w:rsidRPr="00BC5834">
        <w:t xml:space="preserve"> n.</w:t>
      </w:r>
      <w:r w:rsidRPr="00BC5834">
        <w:t xml:space="preserve"> 8.</w:t>
      </w:r>
      <w:proofErr w:type="gramEnd"/>
      <w:r w:rsidRPr="00BC5834">
        <w:t xml:space="preserve"> Tailored learning offer of the Commission</w:t>
      </w:r>
    </w:p>
    <w:p w14:paraId="4CA8A2C5" w14:textId="316FB777" w:rsidR="002C670D" w:rsidRPr="00BC5834" w:rsidRDefault="002C670D" w:rsidP="002E66AF">
      <w:pPr>
        <w:pStyle w:val="Body"/>
      </w:pPr>
      <w:r w:rsidRPr="00BC5834">
        <w:t xml:space="preserve">One of the basic principles concerning the implementation of the </w:t>
      </w:r>
      <w:r w:rsidR="00301DBE" w:rsidRPr="00BC5834">
        <w:t>EU C</w:t>
      </w:r>
      <w:r w:rsidRPr="00BC5834">
        <w:t xml:space="preserve">ompetency </w:t>
      </w:r>
      <w:r w:rsidR="00301DBE" w:rsidRPr="00BC5834">
        <w:t>F</w:t>
      </w:r>
      <w:r w:rsidRPr="00BC5834">
        <w:t xml:space="preserve">ramework across </w:t>
      </w:r>
      <w:r w:rsidR="00301DBE" w:rsidRPr="00BC5834">
        <w:t>M</w:t>
      </w:r>
      <w:r w:rsidRPr="00BC5834">
        <w:t xml:space="preserve">ember </w:t>
      </w:r>
      <w:r w:rsidR="00301DBE" w:rsidRPr="00BC5834">
        <w:t>S</w:t>
      </w:r>
      <w:r w:rsidRPr="00BC5834">
        <w:t xml:space="preserve">tates is that the results of individual institution assessments will not be visible to REGIO or any other European Institution, unless </w:t>
      </w:r>
      <w:r w:rsidR="00E250B9" w:rsidRPr="00BC5834">
        <w:t>the</w:t>
      </w:r>
      <w:r w:rsidR="00B75948" w:rsidRPr="00BC5834">
        <w:t xml:space="preserve"> ERDF/CF</w:t>
      </w:r>
      <w:r w:rsidRPr="00BC5834">
        <w:t xml:space="preserve"> institution decides t</w:t>
      </w:r>
      <w:r w:rsidR="00E250B9" w:rsidRPr="00BC5834">
        <w:t>o make them public.</w:t>
      </w:r>
    </w:p>
    <w:p w14:paraId="7C794EC2" w14:textId="5AD9273A" w:rsidR="00E250B9" w:rsidRPr="00BC5834" w:rsidRDefault="00B75948" w:rsidP="002E66AF">
      <w:pPr>
        <w:pStyle w:val="Body"/>
      </w:pPr>
      <w:r w:rsidRPr="00BC5834">
        <w:t>On the other hand, t</w:t>
      </w:r>
      <w:r w:rsidR="002C670D" w:rsidRPr="00BC5834">
        <w:t>he pilot showed that the aggregated analysis of results across institution</w:t>
      </w:r>
      <w:r w:rsidRPr="00BC5834">
        <w:t>s</w:t>
      </w:r>
      <w:r w:rsidR="002C670D" w:rsidRPr="00BC5834">
        <w:t xml:space="preserve"> and their presentation in </w:t>
      </w:r>
      <w:r w:rsidR="00174BC6" w:rsidRPr="00BC5834">
        <w:t xml:space="preserve">an </w:t>
      </w:r>
      <w:r w:rsidR="002C670D" w:rsidRPr="00BC5834">
        <w:t xml:space="preserve">anonymous way can provide insightful information </w:t>
      </w:r>
      <w:r w:rsidRPr="00BC5834">
        <w:t xml:space="preserve">(1) </w:t>
      </w:r>
      <w:r w:rsidR="002C670D" w:rsidRPr="00BC5834">
        <w:t xml:space="preserve">on the level of development of competencies across Member States and </w:t>
      </w:r>
      <w:r w:rsidRPr="00BC5834">
        <w:t xml:space="preserve">(2) </w:t>
      </w:r>
      <w:r w:rsidR="002C670D" w:rsidRPr="00BC5834">
        <w:t>on the learning methods that institution</w:t>
      </w:r>
      <w:r w:rsidR="00174BC6" w:rsidRPr="00BC5834">
        <w:t>s</w:t>
      </w:r>
      <w:r w:rsidR="002C670D" w:rsidRPr="00BC5834">
        <w:t xml:space="preserve"> find more effect</w:t>
      </w:r>
      <w:r w:rsidR="00F95FAC" w:rsidRPr="00BC5834">
        <w:t xml:space="preserve">ive to address competency gaps, which in the case of the pilot </w:t>
      </w:r>
      <w:r w:rsidR="00174BC6" w:rsidRPr="00BC5834">
        <w:t>pointed firmly to the organization</w:t>
      </w:r>
      <w:r w:rsidR="00FA60A4" w:rsidRPr="00BC5834">
        <w:t>/attendance</w:t>
      </w:r>
      <w:r w:rsidR="00174BC6" w:rsidRPr="00BC5834">
        <w:t xml:space="preserve"> </w:t>
      </w:r>
      <w:r w:rsidR="00FA60A4" w:rsidRPr="00BC5834">
        <w:t>to</w:t>
      </w:r>
      <w:r w:rsidR="00174BC6" w:rsidRPr="00BC5834">
        <w:t xml:space="preserve"> training events.</w:t>
      </w:r>
    </w:p>
    <w:p w14:paraId="54CF5798" w14:textId="3107AF00" w:rsidR="002C670D" w:rsidRPr="00BC5834" w:rsidRDefault="00E250B9" w:rsidP="00BC5834">
      <w:pPr>
        <w:pStyle w:val="Body"/>
      </w:pPr>
      <w:r w:rsidRPr="00BC5834">
        <w:t>Thus, the</w:t>
      </w:r>
      <w:r w:rsidR="002C670D" w:rsidRPr="00BC5834">
        <w:t xml:space="preserve"> information</w:t>
      </w:r>
      <w:r w:rsidR="004B0D7B" w:rsidRPr="00BC5834">
        <w:t xml:space="preserve"> gathered anonymously by REGIO through the Monitoring</w:t>
      </w:r>
      <w:r w:rsidR="00FA60A4" w:rsidRPr="00BC5834">
        <w:t xml:space="preserve"> and </w:t>
      </w:r>
      <w:r w:rsidR="004B0D7B" w:rsidRPr="00BC5834">
        <w:t xml:space="preserve">Evaluation Plan </w:t>
      </w:r>
      <w:r w:rsidR="002C670D" w:rsidRPr="00BC5834">
        <w:t xml:space="preserve">can be used to adjust its competency development </w:t>
      </w:r>
      <w:r w:rsidR="00B75948" w:rsidRPr="00BC5834">
        <w:t xml:space="preserve">offer </w:t>
      </w:r>
      <w:r w:rsidR="002C670D" w:rsidRPr="00BC5834">
        <w:t xml:space="preserve">so as to better address the emerging needs of institutions. </w:t>
      </w:r>
      <w:r w:rsidRPr="00BC5834">
        <w:t xml:space="preserve">This option appears to be more implementable in the short term compared to the development of an overarching learning curriculum covering all </w:t>
      </w:r>
      <w:r w:rsidR="00B3084D" w:rsidRPr="00BC5834">
        <w:t>c</w:t>
      </w:r>
      <w:r w:rsidRPr="00BC5834">
        <w:t>ompetencies and proficiency levels</w:t>
      </w:r>
      <w:r w:rsidRPr="00BC5834">
        <w:rPr>
          <w:rStyle w:val="FootnoteReference"/>
        </w:rPr>
        <w:footnoteReference w:id="8"/>
      </w:r>
      <w:r w:rsidRPr="00BC5834">
        <w:t>.</w:t>
      </w:r>
    </w:p>
    <w:p w14:paraId="31604A72" w14:textId="6614EECF" w:rsidR="002C670D" w:rsidRPr="00BC5834" w:rsidRDefault="004B0D7B" w:rsidP="002E66AF">
      <w:pPr>
        <w:pStyle w:val="Body"/>
      </w:pPr>
      <w:r w:rsidRPr="00BC5834">
        <w:t xml:space="preserve">In support of this recommendation, the following paragraphs include the </w:t>
      </w:r>
      <w:r w:rsidR="00F52127" w:rsidRPr="00BC5834">
        <w:t xml:space="preserve">evidence from the pilot. They </w:t>
      </w:r>
      <w:r w:rsidR="002C670D" w:rsidRPr="00BC5834">
        <w:t xml:space="preserve">present </w:t>
      </w:r>
      <w:r w:rsidR="00CB6BDE" w:rsidRPr="00BC5834">
        <w:t xml:space="preserve">an aggregated view of the institution level assessments </w:t>
      </w:r>
      <w:r w:rsidR="00D26FF5" w:rsidRPr="00BC5834">
        <w:t>followed by an</w:t>
      </w:r>
      <w:r w:rsidR="00CB6BDE" w:rsidRPr="00BC5834">
        <w:t xml:space="preserve"> overview of the selected learning methods as captured in the Learning and Development </w:t>
      </w:r>
      <w:r w:rsidR="002E66AF" w:rsidRPr="00BC5834">
        <w:t>Plans that were prepared for institutions during the pilots</w:t>
      </w:r>
      <w:r w:rsidR="00CB6BDE" w:rsidRPr="00BC5834">
        <w:t>.</w:t>
      </w:r>
    </w:p>
    <w:p w14:paraId="5614C44A" w14:textId="77777777" w:rsidR="002C670D" w:rsidRPr="00BC5834" w:rsidRDefault="00CB6BDE" w:rsidP="00BB133A">
      <w:pPr>
        <w:pStyle w:val="activities"/>
      </w:pPr>
      <w:r w:rsidRPr="00BC5834">
        <w:t xml:space="preserve">Aggregated </w:t>
      </w:r>
      <w:r w:rsidR="00B140C7" w:rsidRPr="00BC5834">
        <w:t>results of competency assessments</w:t>
      </w:r>
    </w:p>
    <w:p w14:paraId="75BB32A8" w14:textId="77777777" w:rsidR="00B3084D" w:rsidRPr="00BC5834" w:rsidRDefault="002A4C51" w:rsidP="002E66AF">
      <w:pPr>
        <w:pStyle w:val="Body"/>
      </w:pPr>
      <w:r w:rsidRPr="00BC5834">
        <w:t xml:space="preserve">During the implementation of the pilot, results of the competency assessment at the level of institution were presented in the form of competency gaps; however institutions considered that the identified competency gaps had limited accuracy due to the limited relevance of proficiency levels. </w:t>
      </w:r>
    </w:p>
    <w:p w14:paraId="299346D3" w14:textId="4C1A5962" w:rsidR="002A4C51" w:rsidRPr="00BC5834" w:rsidRDefault="00605B7E" w:rsidP="002E66AF">
      <w:pPr>
        <w:pStyle w:val="Body"/>
      </w:pPr>
      <w:r w:rsidRPr="00BC5834">
        <w:t xml:space="preserve">These results were therefore taken into account only in part </w:t>
      </w:r>
      <w:r w:rsidR="00B75948" w:rsidRPr="00BC5834">
        <w:t>by institution</w:t>
      </w:r>
      <w:r w:rsidR="00D26FF5" w:rsidRPr="00BC5834">
        <w:t>s when</w:t>
      </w:r>
      <w:r w:rsidRPr="00BC5834">
        <w:t xml:space="preserve"> selecting the competenc</w:t>
      </w:r>
      <w:r w:rsidR="00D26FF5" w:rsidRPr="00BC5834">
        <w:t>ies</w:t>
      </w:r>
      <w:r w:rsidRPr="00BC5834">
        <w:t xml:space="preserve"> to be further improved</w:t>
      </w:r>
      <w:r w:rsidR="00B75948" w:rsidRPr="00BC5834">
        <w:t xml:space="preserve"> and including them in the Learning and Development </w:t>
      </w:r>
      <w:r w:rsidR="002E66AF" w:rsidRPr="00BC5834">
        <w:t>Plan</w:t>
      </w:r>
      <w:r w:rsidR="00B75948" w:rsidRPr="00BC5834">
        <w:t>.</w:t>
      </w:r>
      <w:r w:rsidR="00B3084D" w:rsidRPr="00BC5834">
        <w:t xml:space="preserve"> </w:t>
      </w:r>
      <w:r w:rsidR="002A4C51" w:rsidRPr="00BC5834">
        <w:t xml:space="preserve">In order </w:t>
      </w:r>
      <w:r w:rsidRPr="00BC5834">
        <w:t>to have a more accurate view of the competencies considered problematic across piloted institutions, three indicators were calculated for each competency:</w:t>
      </w:r>
    </w:p>
    <w:p w14:paraId="1210E6CB" w14:textId="29E3EACE" w:rsidR="002A4C51" w:rsidRPr="00BC5834" w:rsidRDefault="00605B7E" w:rsidP="00BC5834">
      <w:pPr>
        <w:pStyle w:val="ListBulletYellow1"/>
        <w:rPr>
          <w:lang w:val="en-GB"/>
        </w:rPr>
      </w:pPr>
      <w:r w:rsidRPr="00BC5834">
        <w:rPr>
          <w:lang w:val="en-GB"/>
        </w:rPr>
        <w:t>T</w:t>
      </w:r>
      <w:r w:rsidR="002A4C51" w:rsidRPr="00BC5834">
        <w:rPr>
          <w:lang w:val="en-GB"/>
        </w:rPr>
        <w:t xml:space="preserve">he number of institutions that selected </w:t>
      </w:r>
      <w:r w:rsidR="00B75948" w:rsidRPr="00BC5834">
        <w:rPr>
          <w:lang w:val="en-GB"/>
        </w:rPr>
        <w:t xml:space="preserve">a </w:t>
      </w:r>
      <w:r w:rsidR="002A4C51" w:rsidRPr="00BC5834">
        <w:rPr>
          <w:lang w:val="en-GB"/>
        </w:rPr>
        <w:t xml:space="preserve">competency for improvement </w:t>
      </w:r>
      <w:r w:rsidRPr="00BC5834">
        <w:rPr>
          <w:lang w:val="en-GB"/>
        </w:rPr>
        <w:t xml:space="preserve">in the Learning and Development </w:t>
      </w:r>
      <w:r w:rsidR="002E66AF" w:rsidRPr="00BC5834">
        <w:rPr>
          <w:lang w:val="en-GB"/>
        </w:rPr>
        <w:t>Plan</w:t>
      </w:r>
      <w:r w:rsidRPr="00BC5834">
        <w:rPr>
          <w:lang w:val="en-GB"/>
        </w:rPr>
        <w:t xml:space="preserve">. Competencies </w:t>
      </w:r>
      <w:r w:rsidR="00B3084D" w:rsidRPr="00BC5834">
        <w:rPr>
          <w:lang w:val="en-GB"/>
        </w:rPr>
        <w:t>are</w:t>
      </w:r>
      <w:r w:rsidRPr="00BC5834">
        <w:rPr>
          <w:lang w:val="en-GB"/>
        </w:rPr>
        <w:t xml:space="preserve"> </w:t>
      </w:r>
      <w:r w:rsidR="00B3084D" w:rsidRPr="00BC5834">
        <w:rPr>
          <w:lang w:val="en-GB"/>
        </w:rPr>
        <w:t>ranked according to this number</w:t>
      </w:r>
      <w:r w:rsidRPr="00BC5834">
        <w:rPr>
          <w:lang w:val="en-GB"/>
        </w:rPr>
        <w:t>.</w:t>
      </w:r>
    </w:p>
    <w:p w14:paraId="2D72C0EE" w14:textId="27B3B163" w:rsidR="00605B7E" w:rsidRPr="00BC5834" w:rsidRDefault="00605B7E" w:rsidP="002E66AF">
      <w:pPr>
        <w:pStyle w:val="ListBulletYellow1"/>
        <w:rPr>
          <w:lang w:val="en-GB"/>
        </w:rPr>
      </w:pPr>
      <w:r w:rsidRPr="00BC5834">
        <w:rPr>
          <w:lang w:val="en-GB"/>
        </w:rPr>
        <w:t>The average supervisor assessment expressed according to the proficiency scale (0-3 for operational competencies and 0-4 for management and professional competencies).</w:t>
      </w:r>
    </w:p>
    <w:p w14:paraId="2660335E" w14:textId="77777777" w:rsidR="00605B7E" w:rsidRPr="00BC5834" w:rsidRDefault="00605B7E" w:rsidP="002E66AF">
      <w:pPr>
        <w:pStyle w:val="ListBulletYellow1"/>
        <w:rPr>
          <w:lang w:val="en-GB"/>
        </w:rPr>
      </w:pPr>
      <w:r w:rsidRPr="00BC5834">
        <w:rPr>
          <w:lang w:val="en-GB"/>
        </w:rPr>
        <w:t>The number of employees with a competency gap for such competency.</w:t>
      </w:r>
    </w:p>
    <w:p w14:paraId="539F6CDF" w14:textId="5B288B02" w:rsidR="00B85692" w:rsidRPr="00BC5834" w:rsidRDefault="00B75948" w:rsidP="002E66AF">
      <w:pPr>
        <w:pStyle w:val="Body"/>
      </w:pPr>
      <w:r w:rsidRPr="00BC5834">
        <w:t xml:space="preserve">The results are presented jointly for MAs, IB and JS as the </w:t>
      </w:r>
      <w:r w:rsidR="002E66AF" w:rsidRPr="00BC5834">
        <w:t>EU C</w:t>
      </w:r>
      <w:r w:rsidRPr="00BC5834">
        <w:t>ompetency</w:t>
      </w:r>
      <w:r w:rsidR="002E66AF" w:rsidRPr="00BC5834">
        <w:t xml:space="preserve"> F</w:t>
      </w:r>
      <w:r w:rsidRPr="00BC5834">
        <w:t xml:space="preserve">ramework used for these types of institutions has the same </w:t>
      </w:r>
      <w:r w:rsidR="002E66AF" w:rsidRPr="00BC5834">
        <w:t>contents</w:t>
      </w:r>
      <w:r w:rsidRPr="00BC5834">
        <w:t xml:space="preserve">. The results for the Audit </w:t>
      </w:r>
      <w:r w:rsidRPr="00BC5834">
        <w:lastRenderedPageBreak/>
        <w:t xml:space="preserve">Authority are presented separately. Separate </w:t>
      </w:r>
      <w:r w:rsidR="002E66AF" w:rsidRPr="00BC5834">
        <w:t xml:space="preserve">analyses </w:t>
      </w:r>
      <w:r w:rsidRPr="00BC5834">
        <w:t xml:space="preserve">are prepared based on the job role of employees. </w:t>
      </w:r>
      <w:r w:rsidR="00B85692" w:rsidRPr="00BC5834">
        <w:t>For the purpose of synthesis, the tables include only competencies that were selected by more than three institutions</w:t>
      </w:r>
      <w:r w:rsidRPr="00BC5834">
        <w:t>.</w:t>
      </w:r>
    </w:p>
    <w:p w14:paraId="26208B0B" w14:textId="77777777" w:rsidR="003C2B94" w:rsidRPr="00BC5834" w:rsidRDefault="003C2B94" w:rsidP="00BB133A">
      <w:pPr>
        <w:pStyle w:val="activities"/>
        <w:sectPr w:rsidR="003C2B94" w:rsidRPr="00BC5834" w:rsidSect="00B33600">
          <w:pgSz w:w="11907" w:h="16839" w:code="9"/>
          <w:pgMar w:top="1000" w:right="1418" w:bottom="737" w:left="1418" w:header="540" w:footer="352" w:gutter="0"/>
          <w:cols w:space="720"/>
          <w:titlePg/>
          <w:docGrid w:linePitch="326"/>
        </w:sectPr>
      </w:pPr>
    </w:p>
    <w:p w14:paraId="4982EB47" w14:textId="77777777" w:rsidR="000D7FE9" w:rsidRPr="00BC5834" w:rsidRDefault="000D7FE9" w:rsidP="00BB133A">
      <w:pPr>
        <w:pStyle w:val="activities"/>
      </w:pPr>
      <w:r w:rsidRPr="00BC5834">
        <w:lastRenderedPageBreak/>
        <w:t xml:space="preserve">Managing Authority, Intermediate Body and Joint Secretariat </w:t>
      </w:r>
    </w:p>
    <w:p w14:paraId="3E88EB2B" w14:textId="77777777" w:rsidR="00B75948" w:rsidRPr="00BC5834" w:rsidRDefault="00B75948" w:rsidP="00BC5834">
      <w:pPr>
        <w:pStyle w:val="TableBullet1"/>
      </w:pPr>
      <w:r w:rsidRPr="00BC5834">
        <w:t>Operational Competencies</w:t>
      </w:r>
      <w:r w:rsidR="00B85692" w:rsidRPr="00BC5834">
        <w:t xml:space="preserve"> </w:t>
      </w:r>
    </w:p>
    <w:p w14:paraId="25B2AB70" w14:textId="3D69B407" w:rsidR="000D7FE9" w:rsidRPr="00BC5834" w:rsidRDefault="00B75948" w:rsidP="002E66AF">
      <w:pPr>
        <w:pStyle w:val="Body"/>
      </w:pPr>
      <w:r w:rsidRPr="00BC5834">
        <w:t>For the operational job role, there are n</w:t>
      </w:r>
      <w:r w:rsidR="00B85692" w:rsidRPr="00BC5834">
        <w:t>ine competencies that have been selected by at least three of the eight institutions</w:t>
      </w:r>
      <w:r w:rsidR="00B85692" w:rsidRPr="00BC5834">
        <w:rPr>
          <w:rStyle w:val="FootnoteReference"/>
        </w:rPr>
        <w:footnoteReference w:id="9"/>
      </w:r>
      <w:r w:rsidRPr="00BC5834">
        <w:t xml:space="preserve">, which also present an average supervisor assessment between </w:t>
      </w:r>
      <w:r w:rsidR="000D7FE9" w:rsidRPr="00BC5834">
        <w:t>“</w:t>
      </w:r>
      <w:r w:rsidRPr="00BC5834">
        <w:t xml:space="preserve">Level 1 </w:t>
      </w:r>
      <w:r w:rsidR="002E66AF" w:rsidRPr="00BC5834">
        <w:t xml:space="preserve">- </w:t>
      </w:r>
      <w:r w:rsidRPr="00BC5834">
        <w:t>Awareness</w:t>
      </w:r>
      <w:r w:rsidR="000D7FE9" w:rsidRPr="00BC5834">
        <w:t>”</w:t>
      </w:r>
      <w:r w:rsidRPr="00BC5834">
        <w:t xml:space="preserve"> and </w:t>
      </w:r>
      <w:r w:rsidR="000D7FE9" w:rsidRPr="00BC5834">
        <w:t>“</w:t>
      </w:r>
      <w:r w:rsidRPr="00BC5834">
        <w:t xml:space="preserve">Level 2 </w:t>
      </w:r>
      <w:r w:rsidR="002E66AF" w:rsidRPr="00BC5834">
        <w:t xml:space="preserve">- </w:t>
      </w:r>
      <w:r w:rsidRPr="00BC5834">
        <w:t>Trained</w:t>
      </w:r>
      <w:r w:rsidR="000D7FE9" w:rsidRPr="00BC5834">
        <w:t>”</w:t>
      </w:r>
      <w:r w:rsidRPr="00BC5834">
        <w:t xml:space="preserve">, </w:t>
      </w:r>
      <w:r w:rsidR="000D7FE9" w:rsidRPr="00BC5834">
        <w:t xml:space="preserve">and </w:t>
      </w:r>
      <w:r w:rsidRPr="00BC5834">
        <w:t xml:space="preserve">number of employees with competency </w:t>
      </w:r>
      <w:r w:rsidR="002E66AF" w:rsidRPr="00BC5834">
        <w:t xml:space="preserve">gaps ranging between </w:t>
      </w:r>
      <w:r w:rsidRPr="00BC5834">
        <w:t>50</w:t>
      </w:r>
      <w:r w:rsidR="00B3084D" w:rsidRPr="00BC5834">
        <w:t xml:space="preserve"> and </w:t>
      </w:r>
      <w:r w:rsidRPr="00BC5834">
        <w:t>180.</w:t>
      </w:r>
      <w:r w:rsidR="000D7FE9" w:rsidRPr="00BC5834">
        <w:t xml:space="preserve"> </w:t>
      </w:r>
    </w:p>
    <w:p w14:paraId="5267A0DB" w14:textId="77777777" w:rsidR="000D7FE9" w:rsidRPr="00BC5834" w:rsidRDefault="000D7FE9" w:rsidP="002E66AF">
      <w:pPr>
        <w:pStyle w:val="Body"/>
      </w:pPr>
      <w:r w:rsidRPr="00BC5834">
        <w:t xml:space="preserve">When comparing results with the supervisory/decision making level role, it can be observed that there are three common competencies selected for both job roles, respectively “MA.O.C5 State Aid”, “MA.O.C.27 Financial Management” and “MA.O.C39 Accounting”. </w:t>
      </w:r>
    </w:p>
    <w:p w14:paraId="6C92E219" w14:textId="5CA3E137" w:rsidR="000D7FE9" w:rsidRPr="00BC5834" w:rsidRDefault="000D7FE9" w:rsidP="002E66AF">
      <w:pPr>
        <w:pStyle w:val="Body"/>
      </w:pPr>
      <w:r w:rsidRPr="00BC5834">
        <w:t>As a preliminary conclusion, the aggregated results of the competency assessment for MA, IB</w:t>
      </w:r>
      <w:r w:rsidR="00DD6645" w:rsidRPr="00BC5834">
        <w:t xml:space="preserve"> and </w:t>
      </w:r>
      <w:r w:rsidRPr="00BC5834">
        <w:t xml:space="preserve">JS in terms of average proficiency levels and </w:t>
      </w:r>
      <w:r w:rsidR="00944E94" w:rsidRPr="00BC5834">
        <w:t>n</w:t>
      </w:r>
      <w:r w:rsidRPr="00BC5834">
        <w:t xml:space="preserve">umber of employees with gaps are coherent </w:t>
      </w:r>
      <w:r w:rsidR="002E66AF" w:rsidRPr="00BC5834">
        <w:t xml:space="preserve">and explain </w:t>
      </w:r>
      <w:r w:rsidRPr="00BC5834">
        <w:t xml:space="preserve">the choices of institutions concerning competencies to be </w:t>
      </w:r>
      <w:r w:rsidR="00EC30FD" w:rsidRPr="00BC5834">
        <w:t>improved</w:t>
      </w:r>
      <w:r w:rsidR="002E66AF" w:rsidRPr="00BC5834">
        <w:t>.</w:t>
      </w:r>
    </w:p>
    <w:p w14:paraId="59F8D28A" w14:textId="1603DF76" w:rsidR="000D7FE9" w:rsidRPr="00BC5834" w:rsidRDefault="000D7FE9" w:rsidP="00BC5834">
      <w:pPr>
        <w:pStyle w:val="Caption"/>
      </w:pPr>
      <w:bookmarkStart w:id="55" w:name="_Ref485883627"/>
      <w:bookmarkStart w:id="56" w:name="_Ref487640090"/>
      <w:bookmarkStart w:id="57" w:name="_Ref491769614"/>
      <w:r w:rsidRPr="00BC5834">
        <w:t xml:space="preserve">Table </w:t>
      </w:r>
      <w:r w:rsidRPr="00BC5834">
        <w:fldChar w:fldCharType="begin"/>
      </w:r>
      <w:r w:rsidRPr="00BC5834">
        <w:instrText xml:space="preserve"> SEQ Table \* ARABIC </w:instrText>
      </w:r>
      <w:r w:rsidRPr="00BC5834">
        <w:fldChar w:fldCharType="separate"/>
      </w:r>
      <w:r w:rsidR="00343939">
        <w:rPr>
          <w:noProof/>
        </w:rPr>
        <w:t>6</w:t>
      </w:r>
      <w:r w:rsidRPr="00BC5834">
        <w:fldChar w:fldCharType="end"/>
      </w:r>
      <w:bookmarkEnd w:id="55"/>
      <w:bookmarkEnd w:id="56"/>
      <w:r w:rsidRPr="00BC5834">
        <w:t xml:space="preserve"> – Analysis of Operational competencies</w:t>
      </w:r>
      <w:bookmarkEnd w:id="57"/>
    </w:p>
    <w:p w14:paraId="39B1E2E8" w14:textId="3935CA96" w:rsidR="00B75948" w:rsidRPr="00BC5834" w:rsidRDefault="007C0183" w:rsidP="002E66AF">
      <w:pPr>
        <w:pStyle w:val="Body"/>
      </w:pPr>
      <w:r w:rsidRPr="007C0183">
        <w:rPr>
          <w:noProof/>
          <w:lang w:eastAsia="en-GB"/>
        </w:rPr>
        <w:drawing>
          <wp:inline distT="0" distB="0" distL="0" distR="0" wp14:anchorId="5FA9AE9D" wp14:editId="44A7B616">
            <wp:extent cx="5760085" cy="2953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2953385"/>
                    </a:xfrm>
                    <a:prstGeom prst="rect">
                      <a:avLst/>
                    </a:prstGeom>
                  </pic:spPr>
                </pic:pic>
              </a:graphicData>
            </a:graphic>
          </wp:inline>
        </w:drawing>
      </w:r>
    </w:p>
    <w:p w14:paraId="785AB1E6" w14:textId="77777777" w:rsidR="00B75948" w:rsidRPr="00BC5834" w:rsidRDefault="00B85692" w:rsidP="00BC5834">
      <w:pPr>
        <w:pStyle w:val="TableBullet1"/>
      </w:pPr>
      <w:r w:rsidRPr="00BC5834">
        <w:t xml:space="preserve">Management competencies </w:t>
      </w:r>
    </w:p>
    <w:p w14:paraId="2514CEC2" w14:textId="2DA07B99" w:rsidR="002E66AF" w:rsidRPr="00BC5834" w:rsidRDefault="00B85692" w:rsidP="002E66AF">
      <w:pPr>
        <w:pStyle w:val="Body"/>
      </w:pPr>
      <w:r w:rsidRPr="00BC5834">
        <w:t xml:space="preserve">The total number of employees assessed is significantly lower for this group of competencies and a smaller number of institutions chose to address management competencies in their </w:t>
      </w:r>
      <w:r w:rsidR="00EC30FD" w:rsidRPr="00BC5834">
        <w:t xml:space="preserve">Learning and Development </w:t>
      </w:r>
      <w:r w:rsidR="002E66AF" w:rsidRPr="00BC5834">
        <w:t>Plan</w:t>
      </w:r>
      <w:r w:rsidR="00DD6645" w:rsidRPr="00BC5834">
        <w:t>s</w:t>
      </w:r>
      <w:r w:rsidR="00EC30FD" w:rsidRPr="00BC5834">
        <w:t xml:space="preserve">. </w:t>
      </w:r>
    </w:p>
    <w:p w14:paraId="4A67B9AB" w14:textId="30A75B99" w:rsidR="00B85692" w:rsidRPr="00BC5834" w:rsidRDefault="00B85692" w:rsidP="002E66AF">
      <w:pPr>
        <w:pStyle w:val="Body"/>
      </w:pPr>
      <w:r w:rsidRPr="00BC5834">
        <w:t>Out of the 12 management competencies,</w:t>
      </w:r>
      <w:r w:rsidR="00DD6645" w:rsidRPr="00BC5834">
        <w:t xml:space="preserve"> the table below</w:t>
      </w:r>
      <w:r w:rsidRPr="00BC5834">
        <w:t xml:space="preserve"> presents </w:t>
      </w:r>
      <w:r w:rsidR="00DD6645" w:rsidRPr="00BC5834">
        <w:t xml:space="preserve">the </w:t>
      </w:r>
      <w:r w:rsidRPr="00BC5834">
        <w:t xml:space="preserve">four competencies selected </w:t>
      </w:r>
      <w:r w:rsidR="00DD6645" w:rsidRPr="00BC5834">
        <w:t xml:space="preserve">for further development </w:t>
      </w:r>
      <w:r w:rsidRPr="00BC5834">
        <w:t>by at least two pilot institutions</w:t>
      </w:r>
      <w:r w:rsidRPr="00BC5834">
        <w:rPr>
          <w:rStyle w:val="FootnoteReference"/>
        </w:rPr>
        <w:footnoteReference w:id="10"/>
      </w:r>
      <w:r w:rsidRPr="00BC5834">
        <w:t xml:space="preserve">. </w:t>
      </w:r>
      <w:r w:rsidR="00EC30FD" w:rsidRPr="00BC5834">
        <w:t>In this case “MA.M.C3 Delegation” and “MA.M.C6 Multi-level stakeholder management” have been selected consistently across job roles.</w:t>
      </w:r>
    </w:p>
    <w:p w14:paraId="0DCCD30D" w14:textId="77777777" w:rsidR="00C0773A" w:rsidRDefault="00C0773A" w:rsidP="00BC5834">
      <w:pPr>
        <w:pStyle w:val="Caption"/>
        <w:sectPr w:rsidR="00C0773A" w:rsidSect="00B33600">
          <w:pgSz w:w="11907" w:h="16839" w:code="9"/>
          <w:pgMar w:top="1000" w:right="1418" w:bottom="737" w:left="1418" w:header="540" w:footer="352" w:gutter="0"/>
          <w:cols w:space="720"/>
          <w:titlePg/>
          <w:docGrid w:linePitch="326"/>
        </w:sectPr>
      </w:pPr>
      <w:bookmarkStart w:id="58" w:name="_Ref485980888"/>
    </w:p>
    <w:p w14:paraId="084AAB5E" w14:textId="11448C73" w:rsidR="00B85692" w:rsidRPr="00BC5834" w:rsidRDefault="00B85692" w:rsidP="00BC5834">
      <w:pPr>
        <w:pStyle w:val="Caption"/>
      </w:pPr>
      <w:r w:rsidRPr="00BC5834">
        <w:lastRenderedPageBreak/>
        <w:t xml:space="preserve">Table </w:t>
      </w:r>
      <w:r w:rsidRPr="00BC5834">
        <w:fldChar w:fldCharType="begin"/>
      </w:r>
      <w:r w:rsidRPr="00BC5834">
        <w:instrText xml:space="preserve"> SEQ Table \* ARABIC </w:instrText>
      </w:r>
      <w:r w:rsidRPr="00BC5834">
        <w:fldChar w:fldCharType="separate"/>
      </w:r>
      <w:r w:rsidR="00343939">
        <w:rPr>
          <w:noProof/>
        </w:rPr>
        <w:t>7</w:t>
      </w:r>
      <w:r w:rsidRPr="00BC5834">
        <w:fldChar w:fldCharType="end"/>
      </w:r>
      <w:bookmarkEnd w:id="58"/>
      <w:r w:rsidRPr="00BC5834">
        <w:t xml:space="preserve"> – Analysis of Management competencies</w:t>
      </w:r>
    </w:p>
    <w:p w14:paraId="339CEB3F" w14:textId="7D4F99F1" w:rsidR="00B85692" w:rsidRPr="00BC5834" w:rsidRDefault="007C0183" w:rsidP="002E66AF">
      <w:pPr>
        <w:pStyle w:val="Body"/>
      </w:pPr>
      <w:r w:rsidRPr="007C0183">
        <w:rPr>
          <w:noProof/>
          <w:lang w:eastAsia="en-GB"/>
        </w:rPr>
        <w:drawing>
          <wp:inline distT="0" distB="0" distL="0" distR="0" wp14:anchorId="71D1BA18" wp14:editId="37381185">
            <wp:extent cx="5760085" cy="1214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214755"/>
                    </a:xfrm>
                    <a:prstGeom prst="rect">
                      <a:avLst/>
                    </a:prstGeom>
                  </pic:spPr>
                </pic:pic>
              </a:graphicData>
            </a:graphic>
          </wp:inline>
        </w:drawing>
      </w:r>
    </w:p>
    <w:p w14:paraId="25F9AF46" w14:textId="77777777" w:rsidR="00EC30FD" w:rsidRPr="00BC5834" w:rsidRDefault="00B85692" w:rsidP="00BC5834">
      <w:pPr>
        <w:pStyle w:val="TableBullet1"/>
      </w:pPr>
      <w:r w:rsidRPr="00BC5834">
        <w:t xml:space="preserve">Professional competencies </w:t>
      </w:r>
    </w:p>
    <w:p w14:paraId="76C5CCAB" w14:textId="692A32CF" w:rsidR="00EC30FD" w:rsidRPr="00BC5834" w:rsidRDefault="00B85692" w:rsidP="002E66AF">
      <w:pPr>
        <w:pStyle w:val="Body"/>
      </w:pPr>
      <w:r w:rsidRPr="00BC5834">
        <w:t xml:space="preserve">Out of the twelve professional competencies, two were selected by five institutions for </w:t>
      </w:r>
      <w:r w:rsidR="00DD6645" w:rsidRPr="00BC5834">
        <w:t>further development</w:t>
      </w:r>
      <w:r w:rsidRPr="00BC5834">
        <w:t>, namely “MA.P.C4 Conflict Handling” and “MA.P.C6 Problem solving”</w:t>
      </w:r>
      <w:r w:rsidRPr="00BC5834">
        <w:rPr>
          <w:rStyle w:val="FootnoteReference"/>
        </w:rPr>
        <w:footnoteReference w:id="11"/>
      </w:r>
      <w:r w:rsidRPr="00BC5834">
        <w:t>. Among the twelve professional competencies, only one was selected for both job roles</w:t>
      </w:r>
      <w:r w:rsidR="00DD6645" w:rsidRPr="00BC5834">
        <w:t>, i.e.</w:t>
      </w:r>
      <w:r w:rsidRPr="00BC5834">
        <w:t xml:space="preserve"> </w:t>
      </w:r>
      <w:r w:rsidR="00DD6645" w:rsidRPr="00BC5834">
        <w:t>“</w:t>
      </w:r>
      <w:r w:rsidRPr="00BC5834">
        <w:t>MA.P.C4 Conflict handling</w:t>
      </w:r>
      <w:r w:rsidR="00DD6645" w:rsidRPr="00BC5834">
        <w:t>”</w:t>
      </w:r>
      <w:r w:rsidRPr="00BC5834">
        <w:t xml:space="preserve">. </w:t>
      </w:r>
      <w:bookmarkStart w:id="59" w:name="_Ref485982368"/>
    </w:p>
    <w:p w14:paraId="1D49BDD3" w14:textId="12EC1255" w:rsidR="00B85692" w:rsidRPr="00BC5834" w:rsidRDefault="00B85692" w:rsidP="00BC5834">
      <w:pPr>
        <w:pStyle w:val="Caption"/>
      </w:pPr>
      <w:r w:rsidRPr="00BC5834">
        <w:t xml:space="preserve">Table </w:t>
      </w:r>
      <w:r w:rsidRPr="00BC5834">
        <w:fldChar w:fldCharType="begin"/>
      </w:r>
      <w:r w:rsidRPr="00BC5834">
        <w:instrText xml:space="preserve"> SEQ Table \* ARABIC </w:instrText>
      </w:r>
      <w:r w:rsidRPr="00BC5834">
        <w:fldChar w:fldCharType="separate"/>
      </w:r>
      <w:r w:rsidR="00343939">
        <w:rPr>
          <w:noProof/>
        </w:rPr>
        <w:t>8</w:t>
      </w:r>
      <w:r w:rsidRPr="00BC5834">
        <w:fldChar w:fldCharType="end"/>
      </w:r>
      <w:bookmarkEnd w:id="59"/>
      <w:r w:rsidRPr="00BC5834">
        <w:t xml:space="preserve"> – Analysis of Professional competencies  </w:t>
      </w:r>
    </w:p>
    <w:p w14:paraId="31040B50" w14:textId="686E2EE6" w:rsidR="00B85692" w:rsidRPr="00BC5834" w:rsidRDefault="007C0183" w:rsidP="00B85692">
      <w:pPr>
        <w:pStyle w:val="Caption1"/>
      </w:pPr>
      <w:r w:rsidRPr="007C0183">
        <w:rPr>
          <w:noProof/>
          <w:lang w:eastAsia="en-GB"/>
        </w:rPr>
        <w:drawing>
          <wp:inline distT="0" distB="0" distL="0" distR="0" wp14:anchorId="660A2669" wp14:editId="46BA45EB">
            <wp:extent cx="5760085" cy="127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1277620"/>
                    </a:xfrm>
                    <a:prstGeom prst="rect">
                      <a:avLst/>
                    </a:prstGeom>
                  </pic:spPr>
                </pic:pic>
              </a:graphicData>
            </a:graphic>
          </wp:inline>
        </w:drawing>
      </w:r>
    </w:p>
    <w:p w14:paraId="50646F2B" w14:textId="77777777" w:rsidR="00B85692" w:rsidRPr="00BC5834" w:rsidRDefault="00B85692" w:rsidP="00BB133A">
      <w:pPr>
        <w:pStyle w:val="activities"/>
      </w:pPr>
      <w:r w:rsidRPr="00BC5834">
        <w:t>Audit Authority</w:t>
      </w:r>
    </w:p>
    <w:p w14:paraId="3809970C" w14:textId="77777777" w:rsidR="00B85692" w:rsidRPr="00BC5834" w:rsidRDefault="00B85692" w:rsidP="002E66AF">
      <w:pPr>
        <w:pStyle w:val="Body"/>
      </w:pPr>
      <w:r w:rsidRPr="00BC5834">
        <w:t>The Audit Authority, similarly to the other institutions, considered the results of the competency assessment as of limited relevance due to the limited relevance of the proficiency levels. Nevertheless, a number of competencies where selected for further improvement. As a single Audit Authority is involved, the number and percentage of employees with gaps is not included in order to ensure the confidentiality of results.</w:t>
      </w:r>
    </w:p>
    <w:p w14:paraId="62F46A58" w14:textId="05880646" w:rsidR="00B85692" w:rsidRPr="00BC5834" w:rsidRDefault="00B85692" w:rsidP="00BC5834">
      <w:pPr>
        <w:pStyle w:val="Caption"/>
      </w:pPr>
      <w:bookmarkStart w:id="60" w:name="_Ref485986184"/>
      <w:r w:rsidRPr="00BC5834">
        <w:t xml:space="preserve">Table </w:t>
      </w:r>
      <w:r w:rsidRPr="00BC5834">
        <w:fldChar w:fldCharType="begin"/>
      </w:r>
      <w:r w:rsidRPr="00BC5834">
        <w:instrText xml:space="preserve"> SEQ Table \* ARABIC </w:instrText>
      </w:r>
      <w:r w:rsidRPr="00BC5834">
        <w:fldChar w:fldCharType="separate"/>
      </w:r>
      <w:r w:rsidR="00343939">
        <w:rPr>
          <w:noProof/>
        </w:rPr>
        <w:t>9</w:t>
      </w:r>
      <w:r w:rsidRPr="00BC5834">
        <w:fldChar w:fldCharType="end"/>
      </w:r>
      <w:bookmarkEnd w:id="60"/>
      <w:r w:rsidRPr="00BC5834">
        <w:t xml:space="preserve"> - Audit Authority selection of competencies for further development</w:t>
      </w:r>
    </w:p>
    <w:p w14:paraId="55A09AA4" w14:textId="30ABC136" w:rsidR="00B85692" w:rsidRPr="00BC5834" w:rsidRDefault="004068FB" w:rsidP="002E66AF">
      <w:pPr>
        <w:pStyle w:val="Body"/>
      </w:pPr>
      <w:r w:rsidRPr="004068FB">
        <w:rPr>
          <w:noProof/>
          <w:lang w:eastAsia="en-GB"/>
        </w:rPr>
        <w:drawing>
          <wp:inline distT="0" distB="0" distL="0" distR="0" wp14:anchorId="48200670" wp14:editId="24372ABD">
            <wp:extent cx="5760085" cy="2656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2656840"/>
                    </a:xfrm>
                    <a:prstGeom prst="rect">
                      <a:avLst/>
                    </a:prstGeom>
                  </pic:spPr>
                </pic:pic>
              </a:graphicData>
            </a:graphic>
          </wp:inline>
        </w:drawing>
      </w:r>
    </w:p>
    <w:p w14:paraId="3D010BC1" w14:textId="78A6BC37" w:rsidR="001C2660" w:rsidRPr="00BC5834" w:rsidRDefault="001C2660" w:rsidP="00BB133A">
      <w:pPr>
        <w:pStyle w:val="activities"/>
      </w:pPr>
      <w:r w:rsidRPr="00BC5834">
        <w:t>Overvi</w:t>
      </w:r>
      <w:r w:rsidR="004E7D96" w:rsidRPr="00BC5834">
        <w:t xml:space="preserve">ew of </w:t>
      </w:r>
      <w:r w:rsidRPr="00BC5834">
        <w:t>Learning and Development</w:t>
      </w:r>
      <w:bookmarkEnd w:id="52"/>
      <w:bookmarkEnd w:id="53"/>
      <w:bookmarkEnd w:id="54"/>
      <w:r w:rsidR="004E7D96" w:rsidRPr="00BC5834">
        <w:t xml:space="preserve"> </w:t>
      </w:r>
      <w:r w:rsidR="00DD6645" w:rsidRPr="00BC5834">
        <w:t>Plans</w:t>
      </w:r>
    </w:p>
    <w:p w14:paraId="25C83BD9" w14:textId="5F95E70A" w:rsidR="00DD6645" w:rsidRPr="00BC5834" w:rsidRDefault="004E7D96" w:rsidP="002E66AF">
      <w:pPr>
        <w:pStyle w:val="Body"/>
      </w:pPr>
      <w:r w:rsidRPr="00BC5834">
        <w:lastRenderedPageBreak/>
        <w:t xml:space="preserve">The Learning and Development </w:t>
      </w:r>
      <w:r w:rsidR="00DD6645" w:rsidRPr="00BC5834">
        <w:t xml:space="preserve">Plans developed for the pilot institutions </w:t>
      </w:r>
      <w:r w:rsidRPr="00BC5834">
        <w:t>captured</w:t>
      </w:r>
      <w:r w:rsidR="00DD6645" w:rsidRPr="00BC5834">
        <w:t xml:space="preserve"> </w:t>
      </w:r>
      <w:r w:rsidRPr="00BC5834">
        <w:t>the competency development actions selected for addressing competency gaps.</w:t>
      </w:r>
    </w:p>
    <w:p w14:paraId="67602BEA" w14:textId="3F83BCC1" w:rsidR="00DD6645" w:rsidRPr="00BC5834" w:rsidRDefault="004E7D96" w:rsidP="00BC5834">
      <w:pPr>
        <w:pStyle w:val="Body"/>
      </w:pPr>
      <w:r w:rsidRPr="00BC5834">
        <w:t xml:space="preserve">For the competencies presented in </w:t>
      </w:r>
      <w:r w:rsidRPr="00BC5834">
        <w:fldChar w:fldCharType="begin"/>
      </w:r>
      <w:r w:rsidRPr="00BC5834">
        <w:instrText xml:space="preserve"> REF _Ref491769614 \h </w:instrText>
      </w:r>
      <w:r w:rsidRPr="00BC5834">
        <w:fldChar w:fldCharType="separate"/>
      </w:r>
      <w:r w:rsidR="00DD6645" w:rsidRPr="00BC5834">
        <w:t xml:space="preserve">Table </w:t>
      </w:r>
      <w:r w:rsidR="00DD6645" w:rsidRPr="00BC5834">
        <w:rPr>
          <w:noProof/>
        </w:rPr>
        <w:t>6</w:t>
      </w:r>
      <w:r w:rsidR="00DD6645" w:rsidRPr="00BC5834">
        <w:t xml:space="preserve"> – Analysis of Operational competencies</w:t>
      </w:r>
      <w:r w:rsidRPr="00BC5834">
        <w:fldChar w:fldCharType="end"/>
      </w:r>
      <w:r w:rsidRPr="00BC5834">
        <w:t xml:space="preserve">, below we summarize the competency development actions chosen by institutions. </w:t>
      </w:r>
      <w:r w:rsidR="00DD6645" w:rsidRPr="00BC5834">
        <w:t xml:space="preserve"> </w:t>
      </w:r>
      <w:bookmarkStart w:id="61" w:name="_Ref485903040"/>
    </w:p>
    <w:p w14:paraId="0A6D4EC2" w14:textId="3BED024B" w:rsidR="004C3952" w:rsidRPr="00BC5834" w:rsidRDefault="004C3952" w:rsidP="00BC5834">
      <w:pPr>
        <w:pStyle w:val="Caption"/>
      </w:pPr>
      <w:r w:rsidRPr="00BC5834">
        <w:t xml:space="preserve">Table </w:t>
      </w:r>
      <w:r w:rsidRPr="00BC5834">
        <w:fldChar w:fldCharType="begin"/>
      </w:r>
      <w:r w:rsidRPr="00BC5834">
        <w:instrText xml:space="preserve"> SEQ Table \* ARABIC </w:instrText>
      </w:r>
      <w:r w:rsidRPr="00BC5834">
        <w:fldChar w:fldCharType="separate"/>
      </w:r>
      <w:r w:rsidR="00343939">
        <w:rPr>
          <w:noProof/>
        </w:rPr>
        <w:t>10</w:t>
      </w:r>
      <w:r w:rsidRPr="00BC5834">
        <w:fldChar w:fldCharType="end"/>
      </w:r>
      <w:bookmarkEnd w:id="61"/>
      <w:r w:rsidRPr="00BC5834">
        <w:t xml:space="preserve"> Immediate actions to address operational competenc</w:t>
      </w:r>
      <w:r w:rsidR="00944E94" w:rsidRPr="00BC5834">
        <w:t>y</w:t>
      </w:r>
      <w:r w:rsidRPr="00BC5834">
        <w:t xml:space="preserve"> gaps</w:t>
      </w:r>
    </w:p>
    <w:p w14:paraId="1E732732" w14:textId="5845C6A6" w:rsidR="004C3952" w:rsidRPr="00BC5834" w:rsidRDefault="004068FB" w:rsidP="002E66AF">
      <w:pPr>
        <w:pStyle w:val="Body"/>
      </w:pPr>
      <w:r>
        <w:rPr>
          <w:noProof/>
          <w:lang w:eastAsia="en-GB"/>
        </w:rPr>
        <w:drawing>
          <wp:inline distT="0" distB="0" distL="0" distR="0" wp14:anchorId="07E2BE07" wp14:editId="2BD4C38C">
            <wp:extent cx="5651500" cy="3348783"/>
            <wp:effectExtent l="0" t="0" r="6350" b="444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8"/>
                    <a:srcRect l="5626" t="27464" r="50559" b="26182"/>
                    <a:stretch/>
                  </pic:blipFill>
                  <pic:spPr>
                    <a:xfrm>
                      <a:off x="0" y="0"/>
                      <a:ext cx="5673996" cy="3362113"/>
                    </a:xfrm>
                    <a:prstGeom prst="rect">
                      <a:avLst/>
                    </a:prstGeom>
                  </pic:spPr>
                </pic:pic>
              </a:graphicData>
            </a:graphic>
          </wp:inline>
        </w:drawing>
      </w:r>
    </w:p>
    <w:p w14:paraId="42B35DEA" w14:textId="77777777" w:rsidR="004E7D96" w:rsidRPr="00BC5834" w:rsidRDefault="004E7D96" w:rsidP="002E66AF">
      <w:pPr>
        <w:pStyle w:val="Body"/>
      </w:pPr>
      <w:r w:rsidRPr="00BC5834">
        <w:t>The table and insight from discussions with institution reveals that:</w:t>
      </w:r>
    </w:p>
    <w:p w14:paraId="7626AF0C" w14:textId="77777777" w:rsidR="004E7D96" w:rsidRPr="00BC5834" w:rsidRDefault="004C3952" w:rsidP="00BC5834">
      <w:pPr>
        <w:pStyle w:val="ListBulletYellow1"/>
        <w:rPr>
          <w:lang w:val="en-GB"/>
        </w:rPr>
      </w:pPr>
      <w:r w:rsidRPr="00BC5834">
        <w:rPr>
          <w:lang w:val="en-GB"/>
        </w:rPr>
        <w:t>Training is the action most commonly selected by institutions</w:t>
      </w:r>
      <w:r w:rsidR="003E300A" w:rsidRPr="00BC5834">
        <w:rPr>
          <w:lang w:val="en-GB"/>
        </w:rPr>
        <w:t>.</w:t>
      </w:r>
      <w:r w:rsidRPr="00BC5834">
        <w:rPr>
          <w:lang w:val="en-GB"/>
        </w:rPr>
        <w:t xml:space="preserve"> </w:t>
      </w:r>
    </w:p>
    <w:p w14:paraId="3E142F6E" w14:textId="3F186EF4" w:rsidR="00DD6645" w:rsidRPr="00BC5834" w:rsidRDefault="004C3952" w:rsidP="00BC5834">
      <w:pPr>
        <w:pStyle w:val="ListBulletYellow1"/>
        <w:rPr>
          <w:lang w:val="en-GB"/>
        </w:rPr>
      </w:pPr>
      <w:r w:rsidRPr="00BC5834">
        <w:rPr>
          <w:lang w:val="en-GB"/>
        </w:rPr>
        <w:t>When Recruitment was selected</w:t>
      </w:r>
      <w:r w:rsidR="003E300A" w:rsidRPr="00BC5834">
        <w:rPr>
          <w:lang w:val="en-GB"/>
        </w:rPr>
        <w:t>,</w:t>
      </w:r>
      <w:r w:rsidRPr="00BC5834">
        <w:rPr>
          <w:lang w:val="en-GB"/>
        </w:rPr>
        <w:t xml:space="preserve"> pilot institutions indicated that they intend to include the missing competencies in the job descriptions for future hiring. In </w:t>
      </w:r>
      <w:r w:rsidR="00DD6645" w:rsidRPr="00BC5834">
        <w:rPr>
          <w:lang w:val="en-GB"/>
        </w:rPr>
        <w:t>the case of some public administrations however</w:t>
      </w:r>
      <w:r w:rsidR="005347FF" w:rsidRPr="00BC5834">
        <w:rPr>
          <w:lang w:val="en-GB"/>
        </w:rPr>
        <w:t>,</w:t>
      </w:r>
      <w:r w:rsidR="00DD6645" w:rsidRPr="00BC5834">
        <w:rPr>
          <w:lang w:val="en-GB"/>
        </w:rPr>
        <w:t xml:space="preserve"> the </w:t>
      </w:r>
      <w:r w:rsidRPr="00BC5834">
        <w:rPr>
          <w:lang w:val="en-GB"/>
        </w:rPr>
        <w:t xml:space="preserve">procedures </w:t>
      </w:r>
      <w:r w:rsidR="005347FF" w:rsidRPr="00BC5834">
        <w:rPr>
          <w:lang w:val="en-GB"/>
        </w:rPr>
        <w:t xml:space="preserve">for </w:t>
      </w:r>
      <w:r w:rsidRPr="00BC5834">
        <w:rPr>
          <w:lang w:val="en-GB"/>
        </w:rPr>
        <w:t xml:space="preserve">the hiring of </w:t>
      </w:r>
      <w:r w:rsidR="00DD6645" w:rsidRPr="00BC5834">
        <w:rPr>
          <w:lang w:val="en-GB"/>
        </w:rPr>
        <w:t xml:space="preserve">the </w:t>
      </w:r>
      <w:r w:rsidRPr="00BC5834">
        <w:rPr>
          <w:lang w:val="en-GB"/>
        </w:rPr>
        <w:t>new staff do not allow</w:t>
      </w:r>
      <w:r w:rsidR="005347FF" w:rsidRPr="00BC5834">
        <w:rPr>
          <w:lang w:val="en-GB"/>
        </w:rPr>
        <w:t xml:space="preserve"> detailing competency requirements to a level of detail comparable to the contents of the EU Competency Framework.</w:t>
      </w:r>
    </w:p>
    <w:p w14:paraId="074B7E67" w14:textId="595204E3" w:rsidR="004C3952" w:rsidRPr="00BC5834" w:rsidRDefault="004C3952" w:rsidP="00BC5834">
      <w:pPr>
        <w:pStyle w:val="ListBulletYellow1"/>
        <w:rPr>
          <w:lang w:val="en-GB"/>
        </w:rPr>
      </w:pPr>
      <w:r w:rsidRPr="00BC5834">
        <w:rPr>
          <w:lang w:val="en-GB"/>
        </w:rPr>
        <w:t>Outsourcing, intended as the sourcing of external expertise to address to address specific competency gaps has been selected by</w:t>
      </w:r>
      <w:r w:rsidR="003E300A" w:rsidRPr="00BC5834">
        <w:rPr>
          <w:lang w:val="en-GB"/>
        </w:rPr>
        <w:t xml:space="preserve"> institutions in particular for </w:t>
      </w:r>
      <w:r w:rsidRPr="00BC5834">
        <w:rPr>
          <w:lang w:val="en-GB"/>
        </w:rPr>
        <w:t>“MA.O.C5 State Aid”</w:t>
      </w:r>
      <w:r w:rsidR="003E300A" w:rsidRPr="00BC5834">
        <w:rPr>
          <w:lang w:val="en-GB"/>
        </w:rPr>
        <w:t xml:space="preserve">, </w:t>
      </w:r>
      <w:r w:rsidRPr="00BC5834">
        <w:rPr>
          <w:lang w:val="en-GB"/>
        </w:rPr>
        <w:t>“MA.O.C10</w:t>
      </w:r>
      <w:r w:rsidRPr="00BC5834" w:rsidDel="00464478">
        <w:rPr>
          <w:lang w:val="en-GB"/>
        </w:rPr>
        <w:t xml:space="preserve"> </w:t>
      </w:r>
      <w:r w:rsidRPr="00BC5834">
        <w:rPr>
          <w:lang w:val="en-GB"/>
        </w:rPr>
        <w:t>Financial instruments design (ex</w:t>
      </w:r>
      <w:r w:rsidRPr="00BC5834">
        <w:rPr>
          <w:lang w:val="en-GB"/>
        </w:rPr>
        <w:noBreakHyphen/>
        <w:t>ante assessment, selection of FIs and set-up)”</w:t>
      </w:r>
      <w:r w:rsidR="003E300A" w:rsidRPr="00BC5834">
        <w:rPr>
          <w:lang w:val="en-GB"/>
        </w:rPr>
        <w:t xml:space="preserve">, </w:t>
      </w:r>
      <w:r w:rsidRPr="00BC5834">
        <w:rPr>
          <w:lang w:val="en-GB"/>
        </w:rPr>
        <w:t>“MA.O.C24 Simplified Cost Options”</w:t>
      </w:r>
      <w:r w:rsidR="003E300A" w:rsidRPr="00BC5834">
        <w:rPr>
          <w:lang w:val="en-GB"/>
        </w:rPr>
        <w:t xml:space="preserve">, </w:t>
      </w:r>
      <w:r w:rsidRPr="00BC5834">
        <w:rPr>
          <w:lang w:val="en-GB"/>
        </w:rPr>
        <w:t>“MA.O.C27 Funding gap and revenue generation”</w:t>
      </w:r>
      <w:r w:rsidR="005347FF" w:rsidRPr="00BC5834">
        <w:rPr>
          <w:lang w:val="en-GB"/>
        </w:rPr>
        <w:t>.</w:t>
      </w:r>
    </w:p>
    <w:p w14:paraId="763CF99A" w14:textId="77777777" w:rsidR="004C3952" w:rsidRPr="00BC5834" w:rsidRDefault="004C3952" w:rsidP="00BC5834">
      <w:pPr>
        <w:pStyle w:val="ListBulletYellow1"/>
        <w:rPr>
          <w:lang w:val="en-GB"/>
        </w:rPr>
      </w:pPr>
      <w:r w:rsidRPr="00BC5834">
        <w:rPr>
          <w:lang w:val="en-GB"/>
        </w:rPr>
        <w:t>Another option for addressing competency gaps is Robotics Process Automation (RPA), i.e. the introduction of customized software for performing repetitive sub-tasks. Though part of the pilot institutions positively considered integrating RPA into their activities, none of them was able to decide on the full potential of RPA in filling in competency gaps. Interested institutions raised the need of a detailed feasibility study to assess the ways in which RPA can assist their operations.</w:t>
      </w:r>
    </w:p>
    <w:p w14:paraId="1C406E07" w14:textId="11153EAA" w:rsidR="004C3952" w:rsidRPr="00BC5834" w:rsidRDefault="004C3952" w:rsidP="00BC5834">
      <w:pPr>
        <w:pStyle w:val="ListBulletYellow1"/>
        <w:rPr>
          <w:lang w:val="en-GB"/>
        </w:rPr>
      </w:pPr>
      <w:r w:rsidRPr="00BC5834">
        <w:rPr>
          <w:lang w:val="en-GB"/>
        </w:rPr>
        <w:t xml:space="preserve">The large majority of institutions </w:t>
      </w:r>
      <w:proofErr w:type="gramStart"/>
      <w:r w:rsidRPr="00BC5834">
        <w:rPr>
          <w:lang w:val="en-GB"/>
        </w:rPr>
        <w:t>is</w:t>
      </w:r>
      <w:proofErr w:type="gramEnd"/>
      <w:r w:rsidRPr="00BC5834">
        <w:rPr>
          <w:lang w:val="en-GB"/>
        </w:rPr>
        <w:t xml:space="preserve"> already using EC professional Networks for developing and strengthening competencies to a varying degree. Yet, when presented with the full-length of theme-specific professional networks</w:t>
      </w:r>
      <w:r w:rsidRPr="00BC5834">
        <w:rPr>
          <w:rStyle w:val="FootnoteReference"/>
          <w:lang w:val="en-GB"/>
        </w:rPr>
        <w:footnoteReference w:id="12"/>
      </w:r>
      <w:r w:rsidRPr="00BC5834">
        <w:rPr>
          <w:lang w:val="en-GB"/>
        </w:rPr>
        <w:t xml:space="preserve">, institutions indicated </w:t>
      </w:r>
      <w:r w:rsidRPr="00BC5834">
        <w:rPr>
          <w:lang w:val="en-GB"/>
        </w:rPr>
        <w:lastRenderedPageBreak/>
        <w:t>that they do not take full advantage of these and expressed their intention to further participate in existing networks.</w:t>
      </w:r>
      <w:bookmarkStart w:id="62" w:name="_Ref485988407"/>
      <w:r w:rsidR="005347FF" w:rsidRPr="00BC5834">
        <w:rPr>
          <w:lang w:val="en-GB"/>
        </w:rPr>
        <w:t xml:space="preserve"> </w:t>
      </w:r>
    </w:p>
    <w:bookmarkEnd w:id="62"/>
    <w:p w14:paraId="3C645A25" w14:textId="5C6DC1C7" w:rsidR="00E270D7" w:rsidRPr="00E270D7" w:rsidRDefault="004C3952" w:rsidP="004D600E">
      <w:pPr>
        <w:pStyle w:val="ListBulletYellow1"/>
        <w:rPr>
          <w:lang w:val="en-GB"/>
        </w:rPr>
      </w:pPr>
      <w:r w:rsidRPr="00E270D7">
        <w:rPr>
          <w:lang w:val="en-GB"/>
        </w:rPr>
        <w:t>A small share of pilot institutions have identified suitable Good practices methods they can use for addressing competency gaps. Example good practices that were selecte</w:t>
      </w:r>
      <w:r w:rsidR="003E300A" w:rsidRPr="00E270D7">
        <w:rPr>
          <w:lang w:val="en-GB"/>
        </w:rPr>
        <w:t xml:space="preserve">d by pilot institutions include </w:t>
      </w:r>
      <w:r w:rsidR="005347FF" w:rsidRPr="00E270D7">
        <w:rPr>
          <w:lang w:val="en-GB"/>
        </w:rPr>
        <w:t>the o</w:t>
      </w:r>
      <w:r w:rsidRPr="00E270D7">
        <w:rPr>
          <w:lang w:val="en-GB"/>
        </w:rPr>
        <w:t xml:space="preserve">rganization of internal training sessions </w:t>
      </w:r>
      <w:r w:rsidR="005347FF" w:rsidRPr="00E270D7">
        <w:rPr>
          <w:lang w:val="en-GB"/>
        </w:rPr>
        <w:t>and induction trainings for new staff.</w:t>
      </w:r>
      <w:r w:rsidR="00E270D7" w:rsidRPr="00E270D7">
        <w:rPr>
          <w:lang w:val="en-GB"/>
        </w:rPr>
        <w:t xml:space="preserve">   </w:t>
      </w:r>
      <w:bookmarkStart w:id="63" w:name="_Toc493859672"/>
    </w:p>
    <w:p w14:paraId="4B8C6D29" w14:textId="5FAE0DC8" w:rsidR="009E02AC" w:rsidRPr="00BC5834" w:rsidRDefault="009E02AC" w:rsidP="00201DD7">
      <w:pPr>
        <w:pStyle w:val="BijlageHeading2"/>
        <w:rPr>
          <w:lang w:val="en-GB"/>
        </w:rPr>
      </w:pPr>
      <w:bookmarkStart w:id="64" w:name="_Toc494205627"/>
      <w:r w:rsidRPr="00BC5834">
        <w:rPr>
          <w:lang w:val="en-GB"/>
        </w:rPr>
        <w:t>Recommendations for Member States</w:t>
      </w:r>
      <w:bookmarkEnd w:id="63"/>
      <w:bookmarkEnd w:id="64"/>
    </w:p>
    <w:p w14:paraId="654499D4" w14:textId="07136FDA" w:rsidR="00880D2A" w:rsidRPr="00BC5834" w:rsidRDefault="00741232" w:rsidP="002E66AF">
      <w:pPr>
        <w:pStyle w:val="Body"/>
      </w:pPr>
      <w:r w:rsidRPr="00BC5834">
        <w:t xml:space="preserve">The use of the </w:t>
      </w:r>
      <w:r w:rsidR="00587860" w:rsidRPr="00BC5834">
        <w:t>EU C</w:t>
      </w:r>
      <w:r w:rsidRPr="00BC5834">
        <w:t xml:space="preserve">ompetency </w:t>
      </w:r>
      <w:r w:rsidR="00587860" w:rsidRPr="00BC5834">
        <w:t>F</w:t>
      </w:r>
      <w:r w:rsidRPr="00BC5834">
        <w:t>ramework is not mandatory</w:t>
      </w:r>
      <w:r w:rsidR="009467E7" w:rsidRPr="00BC5834">
        <w:t>, i.e. there</w:t>
      </w:r>
      <w:r w:rsidR="00944E94" w:rsidRPr="00BC5834">
        <w:t xml:space="preserve"> is</w:t>
      </w:r>
      <w:r w:rsidR="009467E7" w:rsidRPr="00BC5834">
        <w:t xml:space="preserve"> no compliance requ</w:t>
      </w:r>
      <w:r w:rsidR="005076EC" w:rsidRPr="00BC5834">
        <w:t>irement in the ESIF Regulations;</w:t>
      </w:r>
      <w:r w:rsidR="009467E7" w:rsidRPr="00BC5834">
        <w:t xml:space="preserve"> </w:t>
      </w:r>
      <w:r w:rsidR="005076EC" w:rsidRPr="00BC5834">
        <w:t>it is a capacity building instrument and should be treated as such at the level of</w:t>
      </w:r>
      <w:r w:rsidR="007243E7" w:rsidRPr="00BC5834">
        <w:t xml:space="preserve"> Member Sate, following the sam</w:t>
      </w:r>
      <w:r w:rsidR="00880D2A" w:rsidRPr="00BC5834">
        <w:t>e principles of implementation of other capacity building actions.</w:t>
      </w:r>
    </w:p>
    <w:p w14:paraId="13CE555A" w14:textId="62BD8AF5" w:rsidR="00880D2A" w:rsidRPr="00BC5834" w:rsidRDefault="00880D2A" w:rsidP="002E66AF">
      <w:pPr>
        <w:pStyle w:val="Body"/>
      </w:pPr>
      <w:r w:rsidRPr="00BC5834">
        <w:t xml:space="preserve">The following paragraphs include a number of recommendations </w:t>
      </w:r>
      <w:r w:rsidR="002876E2" w:rsidRPr="00BC5834">
        <w:t xml:space="preserve">for Member Sates organized in terms of </w:t>
      </w:r>
      <w:r w:rsidR="00587860" w:rsidRPr="00BC5834">
        <w:t>i</w:t>
      </w:r>
      <w:r w:rsidR="002876E2" w:rsidRPr="00BC5834">
        <w:t xml:space="preserve">mmediate </w:t>
      </w:r>
      <w:r w:rsidR="00587860" w:rsidRPr="00BC5834">
        <w:t>a</w:t>
      </w:r>
      <w:r w:rsidR="002876E2" w:rsidRPr="00BC5834">
        <w:t xml:space="preserve">ctions and </w:t>
      </w:r>
      <w:r w:rsidR="00587860" w:rsidRPr="00BC5834">
        <w:t>m</w:t>
      </w:r>
      <w:r w:rsidR="002876E2" w:rsidRPr="00BC5834">
        <w:t>edium-</w:t>
      </w:r>
      <w:r w:rsidR="00587860" w:rsidRPr="00BC5834">
        <w:t>l</w:t>
      </w:r>
      <w:r w:rsidR="002876E2" w:rsidRPr="00BC5834">
        <w:t xml:space="preserve">ong </w:t>
      </w:r>
      <w:r w:rsidR="00587860" w:rsidRPr="00BC5834">
        <w:t>t</w:t>
      </w:r>
      <w:r w:rsidR="002876E2" w:rsidRPr="00BC5834">
        <w:t xml:space="preserve">erm actions which are based on the experience of the pilot and the Learning and Development </w:t>
      </w:r>
      <w:r w:rsidR="00587860" w:rsidRPr="00BC5834">
        <w:t>Plans</w:t>
      </w:r>
      <w:r w:rsidR="002876E2" w:rsidRPr="00BC5834">
        <w:t>.</w:t>
      </w:r>
    </w:p>
    <w:p w14:paraId="6DAD106B" w14:textId="74C43578" w:rsidR="0013458D" w:rsidRPr="00BC5834" w:rsidRDefault="006637CE" w:rsidP="004D600E">
      <w:pPr>
        <w:pStyle w:val="BijlageHeading3"/>
        <w:numPr>
          <w:ilvl w:val="2"/>
          <w:numId w:val="32"/>
        </w:numPr>
        <w:rPr>
          <w:lang w:val="en-GB"/>
        </w:rPr>
      </w:pPr>
      <w:bookmarkStart w:id="65" w:name="_Toc493859673"/>
      <w:bookmarkStart w:id="66" w:name="_Toc494205628"/>
      <w:r w:rsidRPr="00BC5834">
        <w:rPr>
          <w:lang w:val="en-GB"/>
        </w:rPr>
        <w:t>Immediate actions</w:t>
      </w:r>
      <w:bookmarkEnd w:id="65"/>
      <w:bookmarkEnd w:id="66"/>
    </w:p>
    <w:p w14:paraId="235BD7F4" w14:textId="77777777" w:rsidR="00CC59C1" w:rsidRPr="00BC5834" w:rsidRDefault="00D05A46" w:rsidP="00BB133A">
      <w:pPr>
        <w:pStyle w:val="activities"/>
      </w:pPr>
      <w:r w:rsidRPr="00BC5834">
        <w:t>Recommendation n.1 – Approach at national level</w:t>
      </w:r>
    </w:p>
    <w:p w14:paraId="15786184" w14:textId="60242E7C" w:rsidR="0079642B" w:rsidRPr="00BC5834" w:rsidRDefault="00732147" w:rsidP="002E66AF">
      <w:pPr>
        <w:pStyle w:val="Body"/>
      </w:pPr>
      <w:r w:rsidRPr="00BC5834">
        <w:t xml:space="preserve">We have recommended REGIO </w:t>
      </w:r>
      <w:r w:rsidR="00587860" w:rsidRPr="00BC5834">
        <w:t>to</w:t>
      </w:r>
      <w:r w:rsidRPr="00BC5834">
        <w:t xml:space="preserve"> </w:t>
      </w:r>
      <w:r w:rsidR="0069773E" w:rsidRPr="00BC5834">
        <w:t xml:space="preserve">organize </w:t>
      </w:r>
      <w:r w:rsidR="005D4E4B" w:rsidRPr="00BC5834">
        <w:t xml:space="preserve">workshops at </w:t>
      </w:r>
      <w:r w:rsidR="0079642B" w:rsidRPr="00BC5834">
        <w:t xml:space="preserve">national level with </w:t>
      </w:r>
      <w:r w:rsidRPr="00BC5834">
        <w:t xml:space="preserve">Coordinating Bodies </w:t>
      </w:r>
      <w:r w:rsidR="0079642B" w:rsidRPr="00BC5834">
        <w:t xml:space="preserve">(or Managing Authorities) </w:t>
      </w:r>
      <w:r w:rsidR="00944E94" w:rsidRPr="00BC5834">
        <w:t>in order</w:t>
      </w:r>
      <w:r w:rsidR="0079642B" w:rsidRPr="00BC5834">
        <w:t xml:space="preserve"> to present </w:t>
      </w:r>
      <w:r w:rsidRPr="00BC5834">
        <w:t>the instruments</w:t>
      </w:r>
      <w:r w:rsidR="0069773E" w:rsidRPr="00BC5834">
        <w:t xml:space="preserve">. In case the instruments are deemed relevant, </w:t>
      </w:r>
      <w:r w:rsidR="0079642B" w:rsidRPr="00BC5834">
        <w:t xml:space="preserve">the national authority </w:t>
      </w:r>
      <w:r w:rsidR="0069773E" w:rsidRPr="00BC5834">
        <w:t xml:space="preserve">could consider </w:t>
      </w:r>
      <w:r w:rsidR="0079642B" w:rsidRPr="00BC5834">
        <w:t>further dissemination of the instrument as well as establishing a feedback mechanism on training needs.</w:t>
      </w:r>
      <w:r w:rsidR="00C8787E" w:rsidRPr="00BC5834">
        <w:t xml:space="preserve"> </w:t>
      </w:r>
      <w:r w:rsidR="0079642B" w:rsidRPr="00BC5834">
        <w:t>More specifically:</w:t>
      </w:r>
    </w:p>
    <w:p w14:paraId="2410AA84" w14:textId="44FB8C08" w:rsidR="00587860" w:rsidRPr="00BC5834" w:rsidRDefault="0079642B" w:rsidP="00BC5834">
      <w:pPr>
        <w:pStyle w:val="ListBulletYellow1"/>
        <w:rPr>
          <w:lang w:val="en-GB"/>
        </w:rPr>
      </w:pPr>
      <w:r w:rsidRPr="00BC5834">
        <w:rPr>
          <w:b/>
          <w:lang w:val="en-GB"/>
        </w:rPr>
        <w:t xml:space="preserve">Dissemination activities: </w:t>
      </w:r>
      <w:r w:rsidRPr="00BC5834">
        <w:rPr>
          <w:lang w:val="en-GB"/>
        </w:rPr>
        <w:t xml:space="preserve">the national authority could consider including the </w:t>
      </w:r>
      <w:r w:rsidR="00587860" w:rsidRPr="00BC5834">
        <w:rPr>
          <w:lang w:val="en-GB"/>
        </w:rPr>
        <w:t>EU C</w:t>
      </w:r>
      <w:r w:rsidRPr="00BC5834">
        <w:rPr>
          <w:lang w:val="en-GB"/>
        </w:rPr>
        <w:t xml:space="preserve">ompetency </w:t>
      </w:r>
      <w:r w:rsidR="00587860" w:rsidRPr="00BC5834">
        <w:rPr>
          <w:lang w:val="en-GB"/>
        </w:rPr>
        <w:t>F</w:t>
      </w:r>
      <w:r w:rsidRPr="00BC5834">
        <w:rPr>
          <w:lang w:val="en-GB"/>
        </w:rPr>
        <w:t xml:space="preserve">ramework in its communication strategies towards ERDF/CF institutions or national capacity building plans where available. </w:t>
      </w:r>
    </w:p>
    <w:p w14:paraId="4641CF6F" w14:textId="2E6A61C5" w:rsidR="0079642B" w:rsidRPr="00BC5834" w:rsidRDefault="0079642B" w:rsidP="00BC5834">
      <w:pPr>
        <w:pStyle w:val="ListBulletYellow1"/>
        <w:numPr>
          <w:ilvl w:val="0"/>
          <w:numId w:val="0"/>
        </w:numPr>
        <w:ind w:left="360"/>
        <w:rPr>
          <w:lang w:val="en-GB"/>
        </w:rPr>
      </w:pPr>
      <w:r w:rsidRPr="00BC5834">
        <w:rPr>
          <w:lang w:val="en-GB"/>
        </w:rPr>
        <w:t>As part of the dissemination strategy, promotional materials, training materials and guidelines could be translated in</w:t>
      </w:r>
      <w:r w:rsidR="00944E94" w:rsidRPr="00BC5834">
        <w:rPr>
          <w:lang w:val="en-GB"/>
        </w:rPr>
        <w:t>to</w:t>
      </w:r>
      <w:r w:rsidRPr="00BC5834">
        <w:rPr>
          <w:lang w:val="en-GB"/>
        </w:rPr>
        <w:t xml:space="preserve"> national language</w:t>
      </w:r>
      <w:r w:rsidR="00944E94" w:rsidRPr="00BC5834">
        <w:rPr>
          <w:lang w:val="en-GB"/>
        </w:rPr>
        <w:t>s</w:t>
      </w:r>
      <w:r w:rsidRPr="00BC5834">
        <w:rPr>
          <w:lang w:val="en-GB"/>
        </w:rPr>
        <w:t xml:space="preserve">, the instruments could be presented </w:t>
      </w:r>
      <w:r w:rsidR="00944E94" w:rsidRPr="00BC5834">
        <w:rPr>
          <w:lang w:val="en-GB"/>
        </w:rPr>
        <w:t>on the</w:t>
      </w:r>
      <w:r w:rsidRPr="00BC5834">
        <w:rPr>
          <w:lang w:val="en-GB"/>
        </w:rPr>
        <w:t xml:space="preserve"> occasion of national meetings and institutions could be invited to participate in </w:t>
      </w:r>
      <w:r w:rsidR="00C8787E" w:rsidRPr="00BC5834">
        <w:rPr>
          <w:lang w:val="en-GB"/>
        </w:rPr>
        <w:t>the network of practitioners promoted by REGIO.</w:t>
      </w:r>
    </w:p>
    <w:p w14:paraId="65BF9DEE" w14:textId="0137D81E" w:rsidR="00C53CFA" w:rsidRPr="00BC5834" w:rsidRDefault="0079642B" w:rsidP="00BC5834">
      <w:pPr>
        <w:pStyle w:val="ListBulletYellow1"/>
        <w:rPr>
          <w:lang w:val="en-GB"/>
        </w:rPr>
      </w:pPr>
      <w:r w:rsidRPr="00BC5834">
        <w:rPr>
          <w:b/>
          <w:lang w:val="en-GB"/>
        </w:rPr>
        <w:t>Feedback mechanisms</w:t>
      </w:r>
      <w:r w:rsidR="00C53CFA" w:rsidRPr="00BC5834">
        <w:rPr>
          <w:b/>
          <w:lang w:val="en-GB"/>
        </w:rPr>
        <w:t xml:space="preserve">: </w:t>
      </w:r>
      <w:r w:rsidR="00C8787E" w:rsidRPr="00BC5834">
        <w:rPr>
          <w:lang w:val="en-GB"/>
        </w:rPr>
        <w:t>the national authority</w:t>
      </w:r>
      <w:r w:rsidR="00C53CFA" w:rsidRPr="00BC5834">
        <w:rPr>
          <w:lang w:val="en-GB"/>
        </w:rPr>
        <w:t xml:space="preserve"> could </w:t>
      </w:r>
      <w:r w:rsidR="005D4E4B" w:rsidRPr="00BC5834">
        <w:rPr>
          <w:lang w:val="en-GB"/>
        </w:rPr>
        <w:t xml:space="preserve">establish a regular feedback mechanism from </w:t>
      </w:r>
      <w:r w:rsidR="00C53CFA" w:rsidRPr="00BC5834">
        <w:rPr>
          <w:lang w:val="en-GB"/>
        </w:rPr>
        <w:t xml:space="preserve">institutions that </w:t>
      </w:r>
      <w:r w:rsidR="005D4E4B" w:rsidRPr="00BC5834">
        <w:rPr>
          <w:lang w:val="en-GB"/>
        </w:rPr>
        <w:t>implement</w:t>
      </w:r>
      <w:r w:rsidR="00BB573C" w:rsidRPr="00BC5834">
        <w:rPr>
          <w:lang w:val="en-GB"/>
        </w:rPr>
        <w:t xml:space="preserve"> </w:t>
      </w:r>
      <w:r w:rsidR="00C53CFA" w:rsidRPr="00BC5834">
        <w:rPr>
          <w:lang w:val="en-GB"/>
        </w:rPr>
        <w:t xml:space="preserve">the instruments, </w:t>
      </w:r>
      <w:r w:rsidR="005D4E4B" w:rsidRPr="00BC5834">
        <w:rPr>
          <w:lang w:val="en-GB"/>
        </w:rPr>
        <w:t xml:space="preserve">in order to collect needs in </w:t>
      </w:r>
      <w:r w:rsidR="00C53CFA" w:rsidRPr="00BC5834">
        <w:rPr>
          <w:lang w:val="en-GB"/>
        </w:rPr>
        <w:t xml:space="preserve">terms of competency development actions. </w:t>
      </w:r>
      <w:r w:rsidR="005D4E4B" w:rsidRPr="00BC5834">
        <w:rPr>
          <w:lang w:val="en-GB"/>
        </w:rPr>
        <w:t xml:space="preserve">In response, competency development actions </w:t>
      </w:r>
      <w:r w:rsidR="00C53CFA" w:rsidRPr="00BC5834">
        <w:rPr>
          <w:lang w:val="en-GB"/>
        </w:rPr>
        <w:t xml:space="preserve">could be organized at </w:t>
      </w:r>
      <w:r w:rsidR="00587860" w:rsidRPr="00BC5834">
        <w:rPr>
          <w:lang w:val="en-GB"/>
        </w:rPr>
        <w:t>n</w:t>
      </w:r>
      <w:r w:rsidR="00C53CFA" w:rsidRPr="00BC5834">
        <w:rPr>
          <w:lang w:val="en-GB"/>
        </w:rPr>
        <w:t xml:space="preserve">ational level and some specific needs </w:t>
      </w:r>
      <w:r w:rsidR="00BB573C" w:rsidRPr="00BC5834">
        <w:rPr>
          <w:lang w:val="en-GB"/>
        </w:rPr>
        <w:t xml:space="preserve">related to </w:t>
      </w:r>
      <w:r w:rsidR="00C53CFA" w:rsidRPr="00BC5834">
        <w:rPr>
          <w:lang w:val="en-GB"/>
        </w:rPr>
        <w:t xml:space="preserve">professional and management competencies could be addressed in coordination with Schools of Public Administration. We understand </w:t>
      </w:r>
      <w:r w:rsidR="0017229F" w:rsidRPr="00BC5834">
        <w:rPr>
          <w:lang w:val="en-GB"/>
        </w:rPr>
        <w:t xml:space="preserve">institutions </w:t>
      </w:r>
      <w:r w:rsidR="00C53CFA" w:rsidRPr="00BC5834">
        <w:rPr>
          <w:lang w:val="en-GB"/>
        </w:rPr>
        <w:t xml:space="preserve">may not be willing to provide detailed results of the assessments, </w:t>
      </w:r>
      <w:r w:rsidR="00BB573C" w:rsidRPr="00BC5834">
        <w:rPr>
          <w:lang w:val="en-GB"/>
        </w:rPr>
        <w:t xml:space="preserve">so an </w:t>
      </w:r>
      <w:r w:rsidR="00C53CFA" w:rsidRPr="00BC5834">
        <w:rPr>
          <w:lang w:val="en-GB"/>
        </w:rPr>
        <w:t xml:space="preserve">option </w:t>
      </w:r>
      <w:r w:rsidR="00BB573C" w:rsidRPr="00BC5834">
        <w:rPr>
          <w:lang w:val="en-GB"/>
        </w:rPr>
        <w:t>w</w:t>
      </w:r>
      <w:r w:rsidR="00C53CFA" w:rsidRPr="00BC5834">
        <w:rPr>
          <w:lang w:val="en-GB"/>
        </w:rPr>
        <w:t>ould be collecting results via an anonymous survey.</w:t>
      </w:r>
    </w:p>
    <w:p w14:paraId="031A8DAE" w14:textId="08446F7D" w:rsidR="002F475A" w:rsidRPr="00BC5834" w:rsidRDefault="00D05A46" w:rsidP="00BB133A">
      <w:pPr>
        <w:pStyle w:val="activities"/>
      </w:pPr>
      <w:r w:rsidRPr="00BC5834">
        <w:t xml:space="preserve">Recommendation n. 2 - Approach at </w:t>
      </w:r>
      <w:r w:rsidR="00747F3C">
        <w:t>p</w:t>
      </w:r>
      <w:r w:rsidR="00880D2A" w:rsidRPr="00BC5834">
        <w:t>rogramme level</w:t>
      </w:r>
    </w:p>
    <w:p w14:paraId="2CB9F400" w14:textId="3C1FBCBB" w:rsidR="00D05A46" w:rsidRPr="00BC5834" w:rsidRDefault="0017229F" w:rsidP="002E66AF">
      <w:pPr>
        <w:pStyle w:val="Body"/>
      </w:pPr>
      <w:r w:rsidRPr="00BC5834">
        <w:t xml:space="preserve">The implementation of the </w:t>
      </w:r>
      <w:r w:rsidR="00BD5222">
        <w:t>EU C</w:t>
      </w:r>
      <w:r w:rsidRPr="00BC5834">
        <w:t xml:space="preserve">ompetency </w:t>
      </w:r>
      <w:r w:rsidR="00BD5222">
        <w:t>F</w:t>
      </w:r>
      <w:r w:rsidRPr="00BC5834">
        <w:t xml:space="preserve">ramework will be even more beneficial if extended to all stakeholders </w:t>
      </w:r>
      <w:r w:rsidR="005D4E4B" w:rsidRPr="00BC5834">
        <w:t xml:space="preserve">of the management and control system of </w:t>
      </w:r>
      <w:r w:rsidRPr="00BC5834">
        <w:t>an operational program</w:t>
      </w:r>
      <w:r w:rsidR="002458FB" w:rsidRPr="00BC5834">
        <w:t>me:</w:t>
      </w:r>
    </w:p>
    <w:p w14:paraId="74D268C9" w14:textId="566A95C5" w:rsidR="00D05A46" w:rsidRPr="00BC5834" w:rsidRDefault="00D05A46" w:rsidP="00BC5834">
      <w:pPr>
        <w:pStyle w:val="ListBulletYellow1"/>
        <w:rPr>
          <w:lang w:val="en-GB"/>
        </w:rPr>
      </w:pPr>
      <w:r w:rsidRPr="00BC5834">
        <w:rPr>
          <w:lang w:val="en-GB"/>
        </w:rPr>
        <w:t xml:space="preserve">MAs, CAs and AAs could discuss </w:t>
      </w:r>
      <w:r w:rsidR="002458FB" w:rsidRPr="00BC5834">
        <w:rPr>
          <w:lang w:val="en-GB"/>
        </w:rPr>
        <w:t xml:space="preserve">how to approach </w:t>
      </w:r>
      <w:r w:rsidRPr="00BC5834">
        <w:rPr>
          <w:lang w:val="en-GB"/>
        </w:rPr>
        <w:t>implementation</w:t>
      </w:r>
      <w:r w:rsidR="00944E94" w:rsidRPr="00BC5834">
        <w:rPr>
          <w:lang w:val="en-GB"/>
        </w:rPr>
        <w:t>,</w:t>
      </w:r>
      <w:r w:rsidRPr="00BC5834">
        <w:rPr>
          <w:lang w:val="en-GB"/>
        </w:rPr>
        <w:t xml:space="preserve"> for </w:t>
      </w:r>
      <w:r w:rsidR="00944E94" w:rsidRPr="00BC5834">
        <w:rPr>
          <w:lang w:val="en-GB"/>
        </w:rPr>
        <w:t>example within</w:t>
      </w:r>
      <w:r w:rsidRPr="00BC5834">
        <w:rPr>
          <w:lang w:val="en-GB"/>
        </w:rPr>
        <w:t xml:space="preserve"> the Monitoring Committee or other Working Grou</w:t>
      </w:r>
      <w:r w:rsidR="00C8787E" w:rsidRPr="00BC5834">
        <w:rPr>
          <w:lang w:val="en-GB"/>
        </w:rPr>
        <w:t xml:space="preserve">ps organized at </w:t>
      </w:r>
      <w:r w:rsidR="00587860" w:rsidRPr="00BC5834">
        <w:rPr>
          <w:lang w:val="en-GB"/>
        </w:rPr>
        <w:t>p</w:t>
      </w:r>
      <w:r w:rsidR="00C8787E" w:rsidRPr="00BC5834">
        <w:rPr>
          <w:lang w:val="en-GB"/>
        </w:rPr>
        <w:t>rogramme level.</w:t>
      </w:r>
    </w:p>
    <w:p w14:paraId="470ACE1F" w14:textId="730B0BFB" w:rsidR="0017229F" w:rsidRPr="00BC5834" w:rsidRDefault="00F11AC5" w:rsidP="00BC5834">
      <w:pPr>
        <w:pStyle w:val="ListBulletYellow1"/>
        <w:rPr>
          <w:lang w:val="en-GB"/>
        </w:rPr>
      </w:pPr>
      <w:r w:rsidRPr="00BC5834">
        <w:rPr>
          <w:lang w:val="en-GB"/>
        </w:rPr>
        <w:t xml:space="preserve">The implementation of the </w:t>
      </w:r>
      <w:r w:rsidR="00944E94" w:rsidRPr="00BC5834">
        <w:rPr>
          <w:lang w:val="en-GB"/>
        </w:rPr>
        <w:t>T</w:t>
      </w:r>
      <w:r w:rsidRPr="00BC5834">
        <w:rPr>
          <w:lang w:val="en-GB"/>
        </w:rPr>
        <w:t xml:space="preserve">ool could be made mandatory or optional to institutions, including Intermediate Bodies, </w:t>
      </w:r>
      <w:r w:rsidR="00944E94" w:rsidRPr="00BC5834">
        <w:rPr>
          <w:lang w:val="en-GB"/>
        </w:rPr>
        <w:t>in line with</w:t>
      </w:r>
      <w:r w:rsidRPr="00BC5834">
        <w:rPr>
          <w:lang w:val="en-GB"/>
        </w:rPr>
        <w:t xml:space="preserve"> the approach to other capacity building tool</w:t>
      </w:r>
      <w:r w:rsidR="005D4E4B" w:rsidRPr="00BC5834">
        <w:rPr>
          <w:lang w:val="en-GB"/>
        </w:rPr>
        <w:t>s.</w:t>
      </w:r>
    </w:p>
    <w:p w14:paraId="049252B5" w14:textId="52007A1D" w:rsidR="00C8787E" w:rsidRPr="00BC5834" w:rsidRDefault="002458FB" w:rsidP="00BC5834">
      <w:pPr>
        <w:pStyle w:val="ListBulletYellow1"/>
        <w:rPr>
          <w:lang w:val="en-GB"/>
        </w:rPr>
      </w:pPr>
      <w:r w:rsidRPr="00BC5834">
        <w:rPr>
          <w:lang w:val="en-GB"/>
        </w:rPr>
        <w:t xml:space="preserve">Institutions could opt for a </w:t>
      </w:r>
      <w:r w:rsidR="00D05A46" w:rsidRPr="00BC5834">
        <w:rPr>
          <w:lang w:val="en-GB"/>
        </w:rPr>
        <w:t xml:space="preserve">coordinated approach, </w:t>
      </w:r>
      <w:r w:rsidR="00C8787E" w:rsidRPr="00BC5834">
        <w:rPr>
          <w:lang w:val="en-GB"/>
        </w:rPr>
        <w:t xml:space="preserve">aligned in terms of timing and with consolidation and sharing of results at </w:t>
      </w:r>
      <w:r w:rsidR="00587860" w:rsidRPr="00BC5834">
        <w:rPr>
          <w:lang w:val="en-GB"/>
        </w:rPr>
        <w:t>p</w:t>
      </w:r>
      <w:r w:rsidR="00C8787E" w:rsidRPr="00BC5834">
        <w:rPr>
          <w:lang w:val="en-GB"/>
        </w:rPr>
        <w:t xml:space="preserve">rogramme level. </w:t>
      </w:r>
    </w:p>
    <w:p w14:paraId="7C7B9C41" w14:textId="5D43F605" w:rsidR="00C8787E" w:rsidRPr="00BC5834" w:rsidRDefault="00C8787E" w:rsidP="00BC5834">
      <w:pPr>
        <w:pStyle w:val="ListBulletYellow1"/>
        <w:rPr>
          <w:lang w:val="en-GB"/>
        </w:rPr>
      </w:pPr>
      <w:r w:rsidRPr="00BC5834">
        <w:rPr>
          <w:lang w:val="en-GB"/>
        </w:rPr>
        <w:t xml:space="preserve">Coordination could be facilitated by creating an ad-hoc working group of the representatives of the respective institutions. Participation could be extended to </w:t>
      </w:r>
      <w:r w:rsidRPr="00BC5834">
        <w:rPr>
          <w:lang w:val="en-GB"/>
        </w:rPr>
        <w:lastRenderedPageBreak/>
        <w:t xml:space="preserve">Schools for Public Administration and authorities in charge of the management of Technical Assistance </w:t>
      </w:r>
      <w:r w:rsidR="00587860" w:rsidRPr="00BC5834">
        <w:rPr>
          <w:lang w:val="en-GB"/>
        </w:rPr>
        <w:t>o</w:t>
      </w:r>
      <w:r w:rsidRPr="00BC5834">
        <w:rPr>
          <w:lang w:val="en-GB"/>
        </w:rPr>
        <w:t xml:space="preserve">perational </w:t>
      </w:r>
      <w:r w:rsidR="00587860" w:rsidRPr="00BC5834">
        <w:rPr>
          <w:lang w:val="en-GB"/>
        </w:rPr>
        <w:t>p</w:t>
      </w:r>
      <w:r w:rsidRPr="00BC5834">
        <w:rPr>
          <w:lang w:val="en-GB"/>
        </w:rPr>
        <w:t xml:space="preserve">rogrammes (if the </w:t>
      </w:r>
      <w:r w:rsidR="00587860" w:rsidRPr="00BC5834">
        <w:rPr>
          <w:lang w:val="en-GB"/>
        </w:rPr>
        <w:t>p</w:t>
      </w:r>
      <w:r w:rsidRPr="00BC5834">
        <w:rPr>
          <w:lang w:val="en-GB"/>
        </w:rPr>
        <w:t xml:space="preserve">rogramme does not include Technical Assistance budget). </w:t>
      </w:r>
    </w:p>
    <w:p w14:paraId="2D2653CA" w14:textId="65EECC61" w:rsidR="00F11AC5" w:rsidRPr="00BC5834" w:rsidRDefault="002458FB" w:rsidP="00BC5834">
      <w:pPr>
        <w:pStyle w:val="ListBulletYellow1"/>
        <w:rPr>
          <w:lang w:val="en-GB"/>
        </w:rPr>
      </w:pPr>
      <w:r w:rsidRPr="00BC5834">
        <w:rPr>
          <w:lang w:val="en-GB"/>
        </w:rPr>
        <w:t xml:space="preserve">This would allow for the </w:t>
      </w:r>
      <w:r w:rsidR="00355EB2" w:rsidRPr="00BC5834">
        <w:rPr>
          <w:lang w:val="en-GB"/>
        </w:rPr>
        <w:t xml:space="preserve">organization of competency </w:t>
      </w:r>
      <w:r w:rsidRPr="00BC5834">
        <w:rPr>
          <w:lang w:val="en-GB"/>
        </w:rPr>
        <w:t xml:space="preserve">development actions </w:t>
      </w:r>
      <w:r w:rsidR="00F11AC5" w:rsidRPr="00BC5834">
        <w:rPr>
          <w:lang w:val="en-GB"/>
        </w:rPr>
        <w:t xml:space="preserve">at </w:t>
      </w:r>
      <w:r w:rsidR="00587860" w:rsidRPr="00BC5834">
        <w:rPr>
          <w:lang w:val="en-GB"/>
        </w:rPr>
        <w:t>p</w:t>
      </w:r>
      <w:r w:rsidR="00F11AC5" w:rsidRPr="00BC5834">
        <w:rPr>
          <w:lang w:val="en-GB"/>
        </w:rPr>
        <w:t>rogramme level</w:t>
      </w:r>
      <w:r w:rsidRPr="00BC5834">
        <w:rPr>
          <w:lang w:val="en-GB"/>
        </w:rPr>
        <w:t xml:space="preserve">, for the benefit of </w:t>
      </w:r>
      <w:r w:rsidR="00F11AC5" w:rsidRPr="00BC5834">
        <w:rPr>
          <w:lang w:val="en-GB"/>
        </w:rPr>
        <w:t xml:space="preserve">individual employees, institutions and </w:t>
      </w:r>
      <w:r w:rsidRPr="00BC5834">
        <w:rPr>
          <w:lang w:val="en-GB"/>
        </w:rPr>
        <w:t xml:space="preserve">the </w:t>
      </w:r>
      <w:r w:rsidR="00587860" w:rsidRPr="00BC5834">
        <w:rPr>
          <w:lang w:val="en-GB"/>
        </w:rPr>
        <w:t>p</w:t>
      </w:r>
      <w:r w:rsidRPr="00BC5834">
        <w:rPr>
          <w:lang w:val="en-GB"/>
        </w:rPr>
        <w:t>rogramme, allowing the most efficient use of financial resources from Technical Assistance.</w:t>
      </w:r>
    </w:p>
    <w:p w14:paraId="083132FE" w14:textId="77777777" w:rsidR="00127B1D" w:rsidRPr="00BC5834" w:rsidRDefault="00D05A46" w:rsidP="00BB133A">
      <w:pPr>
        <w:pStyle w:val="activities"/>
      </w:pPr>
      <w:r w:rsidRPr="00BC5834">
        <w:t xml:space="preserve">Recommendation n. 3 </w:t>
      </w:r>
      <w:r w:rsidR="002458FB" w:rsidRPr="00BC5834">
        <w:t>–</w:t>
      </w:r>
      <w:r w:rsidRPr="00BC5834">
        <w:t xml:space="preserve"> </w:t>
      </w:r>
      <w:r w:rsidR="002458FB" w:rsidRPr="00BC5834">
        <w:t>Quick start at institution level</w:t>
      </w:r>
    </w:p>
    <w:p w14:paraId="627DE2F5" w14:textId="118B3E25" w:rsidR="003B2E67" w:rsidRPr="00BC5834" w:rsidRDefault="00B04BB6" w:rsidP="002E66AF">
      <w:pPr>
        <w:pStyle w:val="Body"/>
      </w:pPr>
      <w:r w:rsidRPr="00BC5834">
        <w:t xml:space="preserve">At institution level implementation should be coordinated by the head of the ERDF/CF authority. </w:t>
      </w:r>
      <w:r w:rsidR="003B2E67" w:rsidRPr="00BC5834">
        <w:t xml:space="preserve"> </w:t>
      </w:r>
      <w:r w:rsidR="002458FB" w:rsidRPr="00BC5834">
        <w:t xml:space="preserve">Implementation will raise a number of questions </w:t>
      </w:r>
      <w:r w:rsidR="007243E7" w:rsidRPr="00BC5834">
        <w:t xml:space="preserve">related to governance </w:t>
      </w:r>
      <w:r w:rsidRPr="00BC5834">
        <w:t>of the instrument</w:t>
      </w:r>
      <w:r w:rsidR="00A1219D">
        <w:t>s</w:t>
      </w:r>
      <w:r w:rsidR="007243E7" w:rsidRPr="00BC5834">
        <w:t xml:space="preserve">, coordination with human resources function, and </w:t>
      </w:r>
      <w:r w:rsidR="002760E6" w:rsidRPr="00BC5834">
        <w:t xml:space="preserve">procedures. However, institutions may consider </w:t>
      </w:r>
      <w:r w:rsidR="002458FB" w:rsidRPr="00BC5834">
        <w:t>answer</w:t>
      </w:r>
      <w:r w:rsidR="002760E6" w:rsidRPr="00BC5834">
        <w:t>ing all these</w:t>
      </w:r>
      <w:r w:rsidR="002458FB" w:rsidRPr="00BC5834">
        <w:t xml:space="preserve"> questions after a first cycle of implementation, as most of the answers </w:t>
      </w:r>
      <w:r w:rsidRPr="00BC5834">
        <w:t>will com</w:t>
      </w:r>
      <w:r w:rsidR="002760E6" w:rsidRPr="00BC5834">
        <w:t>e from the hands on experience. Thus for the first cycle:</w:t>
      </w:r>
    </w:p>
    <w:p w14:paraId="1278C30C" w14:textId="131E96C5" w:rsidR="003B2E67" w:rsidRPr="00BC5834" w:rsidRDefault="003B2E67" w:rsidP="00BC5834">
      <w:pPr>
        <w:pStyle w:val="ListBulletYellow1"/>
      </w:pPr>
      <w:r w:rsidRPr="00BC5834">
        <w:t xml:space="preserve">Implementation shall be coordinated by the head of the ERDF/CF institution, but the </w:t>
      </w:r>
      <w:r w:rsidR="00A1219D">
        <w:t>h</w:t>
      </w:r>
      <w:r w:rsidRPr="00BC5834">
        <w:t xml:space="preserve">uman resources function should be involved from </w:t>
      </w:r>
      <w:r w:rsidR="0061407F" w:rsidRPr="00BC5834">
        <w:t xml:space="preserve">an </w:t>
      </w:r>
      <w:r w:rsidRPr="00BC5834">
        <w:t>early stage.</w:t>
      </w:r>
    </w:p>
    <w:p w14:paraId="3DDF685E" w14:textId="361E0790" w:rsidR="00B04BB6" w:rsidRPr="00BC5834" w:rsidRDefault="003B2E67" w:rsidP="00BC5834">
      <w:pPr>
        <w:pStyle w:val="ListBulletYellow1"/>
      </w:pPr>
      <w:r w:rsidRPr="00BC5834">
        <w:t xml:space="preserve">The </w:t>
      </w:r>
      <w:r w:rsidR="00B04BB6" w:rsidRPr="00BC5834">
        <w:t xml:space="preserve">implementation team </w:t>
      </w:r>
      <w:r w:rsidRPr="00BC5834">
        <w:t>in charge of the day-to-day organization of activity should involve</w:t>
      </w:r>
      <w:r w:rsidR="00B04BB6" w:rsidRPr="00BC5834">
        <w:t xml:space="preserve"> staff from the institution </w:t>
      </w:r>
      <w:r w:rsidR="0061407F" w:rsidRPr="00BC5834">
        <w:t xml:space="preserve">as well as </w:t>
      </w:r>
      <w:r w:rsidR="00B04BB6" w:rsidRPr="00BC5834">
        <w:t>the human resources function</w:t>
      </w:r>
      <w:r w:rsidR="0061407F" w:rsidRPr="00BC5834">
        <w:t>.</w:t>
      </w:r>
      <w:r w:rsidR="00B04BB6" w:rsidRPr="00BC5834">
        <w:t xml:space="preserve"> </w:t>
      </w:r>
      <w:r w:rsidR="002760E6" w:rsidRPr="00BC5834">
        <w:t xml:space="preserve">This will also </w:t>
      </w:r>
      <w:r w:rsidR="0061407F" w:rsidRPr="00BC5834">
        <w:t xml:space="preserve">help </w:t>
      </w:r>
      <w:r w:rsidR="002760E6" w:rsidRPr="00BC5834">
        <w:t>create great</w:t>
      </w:r>
      <w:r w:rsidR="0061407F" w:rsidRPr="00BC5834">
        <w:t>er</w:t>
      </w:r>
      <w:r w:rsidR="002760E6" w:rsidRPr="00BC5834">
        <w:t xml:space="preserve"> trust among employees.</w:t>
      </w:r>
    </w:p>
    <w:p w14:paraId="3EB3C327" w14:textId="7245BA41" w:rsidR="003B2E67" w:rsidRPr="00BC5834" w:rsidRDefault="003B2E67" w:rsidP="00BC5834">
      <w:pPr>
        <w:pStyle w:val="ListBulletYellow1"/>
      </w:pPr>
      <w:r w:rsidRPr="00BC5834">
        <w:t>The capacity building purpose of the instrument</w:t>
      </w:r>
      <w:r w:rsidR="00A1219D">
        <w:t>s</w:t>
      </w:r>
      <w:r w:rsidRPr="00BC5834">
        <w:t xml:space="preserve"> should be clearly communicated and kept in mind throughout the assessment.</w:t>
      </w:r>
      <w:r w:rsidR="002760E6" w:rsidRPr="00BC5834">
        <w:t xml:space="preserve"> It is recommended </w:t>
      </w:r>
      <w:r w:rsidR="0061407F" w:rsidRPr="00BC5834">
        <w:t>that</w:t>
      </w:r>
      <w:r w:rsidR="002760E6" w:rsidRPr="00BC5834">
        <w:t xml:space="preserve"> the competency assessment </w:t>
      </w:r>
      <w:r w:rsidR="0061407F" w:rsidRPr="00BC5834">
        <w:t xml:space="preserve">be implemented </w:t>
      </w:r>
      <w:r w:rsidR="002760E6" w:rsidRPr="00BC5834">
        <w:t xml:space="preserve">independently from staff </w:t>
      </w:r>
      <w:r w:rsidR="00A1219D">
        <w:t xml:space="preserve">appraisals </w:t>
      </w:r>
      <w:r w:rsidR="002760E6" w:rsidRPr="00BC5834">
        <w:t xml:space="preserve">or other </w:t>
      </w:r>
      <w:r w:rsidR="00A1219D">
        <w:t xml:space="preserve">human resources </w:t>
      </w:r>
      <w:r w:rsidR="002760E6" w:rsidRPr="00BC5834">
        <w:t>processes.</w:t>
      </w:r>
    </w:p>
    <w:p w14:paraId="11528351" w14:textId="77777777" w:rsidR="00B74BEF" w:rsidRPr="00BC5834" w:rsidRDefault="00B74BEF" w:rsidP="00BB133A">
      <w:pPr>
        <w:pStyle w:val="activities"/>
      </w:pPr>
      <w:r w:rsidRPr="00BC5834">
        <w:t>Recommendation n. 4 – Assess the need for Technical Assistance Support</w:t>
      </w:r>
    </w:p>
    <w:p w14:paraId="25846D3B" w14:textId="4A2F2673" w:rsidR="00B74BEF" w:rsidRPr="00BC5834" w:rsidRDefault="00557888" w:rsidP="002E66AF">
      <w:pPr>
        <w:pStyle w:val="Body"/>
      </w:pPr>
      <w:r w:rsidRPr="00BC5834">
        <w:t>The pilot experience sh</w:t>
      </w:r>
      <w:r w:rsidR="00151409" w:rsidRPr="00BC5834">
        <w:t>owed</w:t>
      </w:r>
      <w:r w:rsidRPr="00BC5834">
        <w:t xml:space="preserve"> that the tool is user friendly and that institutions did not face any particular challenge in implementation. However institutions that face time / resource constraints should consider external support, for </w:t>
      </w:r>
      <w:r w:rsidR="00151409" w:rsidRPr="00BC5834">
        <w:t xml:space="preserve">an </w:t>
      </w:r>
      <w:r w:rsidRPr="00BC5834">
        <w:t>efficient an</w:t>
      </w:r>
      <w:r w:rsidR="00151409" w:rsidRPr="00BC5834">
        <w:t>d</w:t>
      </w:r>
      <w:r w:rsidRPr="00BC5834">
        <w:t xml:space="preserve"> effective roll out of the </w:t>
      </w:r>
      <w:r w:rsidR="00A1219D">
        <w:t>EU C</w:t>
      </w:r>
      <w:r w:rsidRPr="00BC5834">
        <w:t xml:space="preserve">ompetency </w:t>
      </w:r>
      <w:r w:rsidR="00A1219D">
        <w:t>F</w:t>
      </w:r>
      <w:r w:rsidRPr="00BC5834">
        <w:t>ramework.</w:t>
      </w:r>
    </w:p>
    <w:p w14:paraId="645F29C0" w14:textId="77777777" w:rsidR="006637CE" w:rsidRPr="00BC5834" w:rsidRDefault="006637CE" w:rsidP="00BB133A">
      <w:pPr>
        <w:pStyle w:val="activities"/>
      </w:pPr>
      <w:r w:rsidRPr="00BC5834">
        <w:t>Recommenda</w:t>
      </w:r>
      <w:r w:rsidR="00B74BEF" w:rsidRPr="00BC5834">
        <w:t>tion n. 5</w:t>
      </w:r>
      <w:r w:rsidRPr="00BC5834">
        <w:t xml:space="preserve"> – Roll-out according to the instructions</w:t>
      </w:r>
    </w:p>
    <w:p w14:paraId="31D1A93B" w14:textId="28E07050" w:rsidR="006637CE" w:rsidRPr="00BC5834" w:rsidRDefault="00BD5222" w:rsidP="002E66AF">
      <w:pPr>
        <w:pStyle w:val="Body"/>
      </w:pPr>
      <w:r>
        <w:t>At institution level the EU Co</w:t>
      </w:r>
      <w:r w:rsidR="00355EB2" w:rsidRPr="00BC5834">
        <w:t xml:space="preserve">mpetency </w:t>
      </w:r>
      <w:r>
        <w:t>F</w:t>
      </w:r>
      <w:r w:rsidR="00355EB2" w:rsidRPr="00BC5834">
        <w:t xml:space="preserve">ramework should be rolled out following the User Guidelines. It is highly recommended </w:t>
      </w:r>
      <w:r w:rsidR="00151409" w:rsidRPr="00BC5834">
        <w:t>that any</w:t>
      </w:r>
      <w:r w:rsidR="00355EB2" w:rsidRPr="00BC5834">
        <w:t xml:space="preserve"> adjustments to the </w:t>
      </w:r>
      <w:r w:rsidR="00152870" w:rsidRPr="00BC5834">
        <w:t xml:space="preserve">contents </w:t>
      </w:r>
      <w:r w:rsidR="00355EB2" w:rsidRPr="00BC5834">
        <w:t xml:space="preserve">of the </w:t>
      </w:r>
      <w:r w:rsidR="00152870" w:rsidRPr="00BC5834">
        <w:t>EU C</w:t>
      </w:r>
      <w:r w:rsidR="00355EB2" w:rsidRPr="00BC5834">
        <w:t xml:space="preserve">ompetency </w:t>
      </w:r>
      <w:r w:rsidR="00152870" w:rsidRPr="00BC5834">
        <w:t>F</w:t>
      </w:r>
      <w:r w:rsidR="00355EB2" w:rsidRPr="00BC5834">
        <w:t xml:space="preserve">ramework and </w:t>
      </w:r>
      <w:r w:rsidR="00152870" w:rsidRPr="00BC5834">
        <w:t>S</w:t>
      </w:r>
      <w:r w:rsidR="00355EB2" w:rsidRPr="00BC5834">
        <w:t>elf-</w:t>
      </w:r>
      <w:r w:rsidR="00152870" w:rsidRPr="00BC5834">
        <w:t>A</w:t>
      </w:r>
      <w:r w:rsidR="00355EB2" w:rsidRPr="00BC5834">
        <w:t xml:space="preserve">ssessment </w:t>
      </w:r>
      <w:r w:rsidR="00152870" w:rsidRPr="00BC5834">
        <w:t>T</w:t>
      </w:r>
      <w:r w:rsidR="00355EB2" w:rsidRPr="00BC5834">
        <w:t xml:space="preserve">ool </w:t>
      </w:r>
      <w:r w:rsidR="00A1219D">
        <w:t>are</w:t>
      </w:r>
      <w:r w:rsidR="00151409" w:rsidRPr="00BC5834">
        <w:t xml:space="preserve"> avoided, or kept to an absolute minimum, </w:t>
      </w:r>
      <w:r w:rsidR="00355EB2" w:rsidRPr="00BC5834">
        <w:t>as th</w:t>
      </w:r>
      <w:r w:rsidR="00151409" w:rsidRPr="00BC5834">
        <w:t>ese</w:t>
      </w:r>
      <w:r w:rsidR="00355EB2" w:rsidRPr="00BC5834">
        <w:t xml:space="preserve"> could create additional burden</w:t>
      </w:r>
      <w:r w:rsidR="00151409" w:rsidRPr="00BC5834">
        <w:t>s</w:t>
      </w:r>
      <w:r w:rsidR="00355EB2" w:rsidRPr="00BC5834">
        <w:t xml:space="preserve"> </w:t>
      </w:r>
      <w:r w:rsidR="00151409" w:rsidRPr="00BC5834">
        <w:t>for</w:t>
      </w:r>
      <w:r w:rsidR="00355EB2" w:rsidRPr="00BC5834">
        <w:t xml:space="preserve"> the institution</w:t>
      </w:r>
      <w:r w:rsidR="00151409" w:rsidRPr="00BC5834">
        <w:t xml:space="preserve"> with limited return in terms of added value or benefits.</w:t>
      </w:r>
      <w:r w:rsidR="00355EB2" w:rsidRPr="00BC5834">
        <w:t xml:space="preserve"> </w:t>
      </w:r>
      <w:r w:rsidR="00CD30AC" w:rsidRPr="00BC5834">
        <w:t xml:space="preserve"> </w:t>
      </w:r>
      <w:r w:rsidR="00151409" w:rsidRPr="00BC5834">
        <w:t xml:space="preserve">If adjustments are nevertheless considered necessary, it is important that these are fully evaluated before implementation to ensure that the benefits outweigh the burdens involved. </w:t>
      </w:r>
      <w:r w:rsidR="00CD30AC" w:rsidRPr="00BC5834">
        <w:t>Management involvement in the analysis of competencies and selection of development actions is of the highest importance.</w:t>
      </w:r>
    </w:p>
    <w:p w14:paraId="53560749" w14:textId="52F5A667" w:rsidR="003B2E67" w:rsidRPr="00BC5834" w:rsidRDefault="003B2E67" w:rsidP="00BB133A">
      <w:pPr>
        <w:pStyle w:val="activities"/>
      </w:pPr>
      <w:r w:rsidRPr="00BC5834">
        <w:t xml:space="preserve">Recommendation n. </w:t>
      </w:r>
      <w:r w:rsidR="00B74BEF" w:rsidRPr="00BC5834">
        <w:t>6</w:t>
      </w:r>
      <w:r w:rsidRPr="00BC5834">
        <w:t xml:space="preserve"> – Formalize results in a Learning </w:t>
      </w:r>
      <w:r w:rsidR="00A1219D">
        <w:t xml:space="preserve">and </w:t>
      </w:r>
      <w:r w:rsidRPr="00BC5834">
        <w:t xml:space="preserve">Development </w:t>
      </w:r>
      <w:r w:rsidR="00A1219D">
        <w:t>Plan</w:t>
      </w:r>
    </w:p>
    <w:p w14:paraId="266266F8" w14:textId="763BC1C0" w:rsidR="00A66CD0" w:rsidRDefault="003B2E67" w:rsidP="002E66AF">
      <w:pPr>
        <w:pStyle w:val="Body"/>
      </w:pPr>
      <w:r w:rsidRPr="00BC5834">
        <w:t xml:space="preserve">It is recommended that at the end of the competency assessment cycle, the institution prepares a Learning and Development </w:t>
      </w:r>
      <w:r w:rsidR="00A1219D">
        <w:t xml:space="preserve">Plan </w:t>
      </w:r>
      <w:r w:rsidRPr="00BC5834">
        <w:t>and that there is accountability for following-up on it</w:t>
      </w:r>
      <w:r w:rsidR="00151409" w:rsidRPr="00BC5834">
        <w:t>s</w:t>
      </w:r>
      <w:r w:rsidRPr="00BC5834">
        <w:t xml:space="preserve"> contents.</w:t>
      </w:r>
      <w:r w:rsidR="00E978B9" w:rsidRPr="00BC5834">
        <w:t xml:space="preserve"> </w:t>
      </w:r>
      <w:r w:rsidRPr="00BC5834">
        <w:t xml:space="preserve">The </w:t>
      </w:r>
      <w:r w:rsidR="00A1219D">
        <w:t xml:space="preserve">Plan </w:t>
      </w:r>
      <w:r w:rsidRPr="00BC5834">
        <w:t xml:space="preserve">should include </w:t>
      </w:r>
      <w:r w:rsidR="00A66CD0" w:rsidRPr="00BC5834">
        <w:t xml:space="preserve">(1) </w:t>
      </w:r>
      <w:r w:rsidR="00A1219D">
        <w:t>s</w:t>
      </w:r>
      <w:r w:rsidR="00A66CD0" w:rsidRPr="00BC5834">
        <w:t xml:space="preserve">cope and methodology of the self-assessment; (2) </w:t>
      </w:r>
      <w:r w:rsidR="00A1219D">
        <w:t>i</w:t>
      </w:r>
      <w:r w:rsidR="00A66CD0" w:rsidRPr="00BC5834">
        <w:t xml:space="preserve">nstitution level results of the competency assessment; (3) </w:t>
      </w:r>
      <w:r w:rsidR="00A1219D">
        <w:t>i</w:t>
      </w:r>
      <w:r w:rsidR="00A66CD0" w:rsidRPr="00BC5834">
        <w:t xml:space="preserve">mmediate actions for competency development; (4) </w:t>
      </w:r>
      <w:r w:rsidR="00151409" w:rsidRPr="00BC5834">
        <w:t xml:space="preserve">a </w:t>
      </w:r>
      <w:r w:rsidR="00A1219D">
        <w:t>c</w:t>
      </w:r>
      <w:r w:rsidR="00A66CD0" w:rsidRPr="00BC5834">
        <w:t xml:space="preserve">ompetency </w:t>
      </w:r>
      <w:r w:rsidR="00A1219D">
        <w:t>d</w:t>
      </w:r>
      <w:r w:rsidR="00A66CD0" w:rsidRPr="00BC5834">
        <w:t xml:space="preserve">evelopment </w:t>
      </w:r>
      <w:r w:rsidR="00A1219D">
        <w:t>r</w:t>
      </w:r>
      <w:r w:rsidR="00A66CD0" w:rsidRPr="00BC5834">
        <w:t xml:space="preserve">oadmap and (5) </w:t>
      </w:r>
      <w:r w:rsidR="00A1219D">
        <w:t>c</w:t>
      </w:r>
      <w:r w:rsidR="00A66CD0" w:rsidRPr="00BC5834">
        <w:t>onsideration</w:t>
      </w:r>
      <w:r w:rsidR="00A1219D">
        <w:t>s</w:t>
      </w:r>
      <w:r w:rsidR="00A66CD0" w:rsidRPr="00BC5834">
        <w:t xml:space="preserve"> o</w:t>
      </w:r>
      <w:r w:rsidR="00151409" w:rsidRPr="00BC5834">
        <w:t>f</w:t>
      </w:r>
      <w:r w:rsidR="00A66CD0" w:rsidRPr="00BC5834">
        <w:t xml:space="preserve"> the medium-long term use of the instrument</w:t>
      </w:r>
      <w:r w:rsidR="00A1219D">
        <w:t>s</w:t>
      </w:r>
      <w:r w:rsidR="00A66CD0" w:rsidRPr="00BC5834">
        <w:t>.</w:t>
      </w:r>
      <w:r w:rsidR="00C616B6">
        <w:t xml:space="preserve"> </w:t>
      </w:r>
    </w:p>
    <w:p w14:paraId="2814FDB4" w14:textId="3BA9FAE5" w:rsidR="00A66CD0" w:rsidRPr="00BC5834" w:rsidRDefault="00A66CD0" w:rsidP="004D600E">
      <w:pPr>
        <w:pStyle w:val="BijlageHeading3"/>
        <w:numPr>
          <w:ilvl w:val="2"/>
          <w:numId w:val="32"/>
        </w:numPr>
        <w:rPr>
          <w:lang w:val="en-GB"/>
        </w:rPr>
      </w:pPr>
      <w:bookmarkStart w:id="67" w:name="_Toc493859674"/>
      <w:bookmarkStart w:id="68" w:name="_Toc494205629"/>
      <w:r w:rsidRPr="00BC5834">
        <w:rPr>
          <w:lang w:val="en-GB"/>
        </w:rPr>
        <w:t>Medium-long term use of the instrument</w:t>
      </w:r>
      <w:bookmarkEnd w:id="67"/>
      <w:bookmarkEnd w:id="68"/>
    </w:p>
    <w:p w14:paraId="4855B26A" w14:textId="0110DFFA" w:rsidR="003B2E67" w:rsidRPr="00BC5834" w:rsidRDefault="003B2E67" w:rsidP="00BB133A">
      <w:pPr>
        <w:pStyle w:val="activities"/>
      </w:pPr>
      <w:r w:rsidRPr="00BC5834">
        <w:t>Recommendation n.</w:t>
      </w:r>
      <w:r w:rsidR="00B74BEF" w:rsidRPr="00BC5834">
        <w:t xml:space="preserve"> 7</w:t>
      </w:r>
      <w:r w:rsidRPr="00BC5834">
        <w:t xml:space="preserve"> – </w:t>
      </w:r>
      <w:r w:rsidR="00A1219D">
        <w:t>Responsibility, implementation procedures and resources</w:t>
      </w:r>
    </w:p>
    <w:p w14:paraId="4F2FBAF5" w14:textId="7796514B" w:rsidR="00A1219D" w:rsidRDefault="00987747" w:rsidP="002E66AF">
      <w:pPr>
        <w:pStyle w:val="Body"/>
      </w:pPr>
      <w:r w:rsidRPr="00BC5834">
        <w:t>After the first implementation cycle, institutions will have an opinion on the future use of the instrument</w:t>
      </w:r>
      <w:r w:rsidR="00A1219D">
        <w:t>s</w:t>
      </w:r>
      <w:r w:rsidRPr="00BC5834">
        <w:t xml:space="preserve">. For institutions that intend to further use the tool, it is recommended </w:t>
      </w:r>
      <w:r w:rsidRPr="00BC5834">
        <w:lastRenderedPageBreak/>
        <w:t xml:space="preserve">that the Learning and Development </w:t>
      </w:r>
      <w:r w:rsidR="00A1219D">
        <w:t xml:space="preserve">Plan </w:t>
      </w:r>
      <w:r w:rsidRPr="00BC5834">
        <w:t>includes consideration</w:t>
      </w:r>
      <w:r w:rsidR="00A1219D">
        <w:t xml:space="preserve">s concerning who will be responsible for the instruments, implementation procedures and </w:t>
      </w:r>
      <w:r w:rsidR="006F004D" w:rsidRPr="00BC5834">
        <w:t xml:space="preserve">resource </w:t>
      </w:r>
      <w:r w:rsidR="00E978B9" w:rsidRPr="00BC5834">
        <w:t xml:space="preserve">requirements. </w:t>
      </w:r>
    </w:p>
    <w:p w14:paraId="1AAA660D" w14:textId="52EB4A24" w:rsidR="003B2E67" w:rsidRPr="00BC5834" w:rsidRDefault="00A1219D" w:rsidP="002E66AF">
      <w:pPr>
        <w:pStyle w:val="Body"/>
      </w:pPr>
      <w:r>
        <w:t>The aspects are further explained below based on the experience of the pilot</w:t>
      </w:r>
      <w:r w:rsidR="00E978B9" w:rsidRPr="00BC5834">
        <w:t>:</w:t>
      </w:r>
    </w:p>
    <w:p w14:paraId="1619B686" w14:textId="771DAF80" w:rsidR="00B74BEF" w:rsidRPr="00BC5834" w:rsidRDefault="00A1219D" w:rsidP="00BC5834">
      <w:pPr>
        <w:pStyle w:val="ListBulletYellow1"/>
      </w:pPr>
      <w:r>
        <w:t>In terms of responsibility there are three possible scenarios:</w:t>
      </w:r>
    </w:p>
    <w:p w14:paraId="737BF630" w14:textId="1444195C" w:rsidR="00B74BEF" w:rsidRPr="00BC5834" w:rsidRDefault="00987747" w:rsidP="00BC5834">
      <w:pPr>
        <w:pStyle w:val="secondbullet"/>
      </w:pPr>
      <w:r w:rsidRPr="00BC5834">
        <w:t xml:space="preserve">In the first scenario </w:t>
      </w:r>
      <w:r w:rsidR="00A1219D">
        <w:t xml:space="preserve">the </w:t>
      </w:r>
      <w:r w:rsidR="00E978B9" w:rsidRPr="00BC5834">
        <w:t xml:space="preserve">ERDF/CF </w:t>
      </w:r>
      <w:r w:rsidR="00240815">
        <w:t xml:space="preserve">authority is responsible to coordinate implementation of the competency </w:t>
      </w:r>
      <w:proofErr w:type="gramStart"/>
      <w:r w:rsidR="00240815">
        <w:t>assessment</w:t>
      </w:r>
      <w:r w:rsidRPr="00BC5834">
        <w:t>,</w:t>
      </w:r>
      <w:proofErr w:type="gramEnd"/>
      <w:r w:rsidRPr="00BC5834">
        <w:t xml:space="preserve"> this may apply in particular when </w:t>
      </w:r>
      <w:r w:rsidR="00E978B9" w:rsidRPr="00BC5834">
        <w:t>HR function is located in the hosting public institution.</w:t>
      </w:r>
      <w:r w:rsidRPr="00BC5834">
        <w:t xml:space="preserve"> </w:t>
      </w:r>
    </w:p>
    <w:p w14:paraId="75A08286" w14:textId="71B386B5" w:rsidR="00B74BEF" w:rsidRPr="00BC5834" w:rsidRDefault="00987747" w:rsidP="00BC5834">
      <w:pPr>
        <w:pStyle w:val="secondbullet"/>
      </w:pPr>
      <w:r w:rsidRPr="00BC5834">
        <w:t>In the second scenario, HR</w:t>
      </w:r>
      <w:r w:rsidR="00A524EF" w:rsidRPr="00BC5834">
        <w:t xml:space="preserve"> </w:t>
      </w:r>
      <w:r w:rsidR="00E978B9" w:rsidRPr="00BC5834">
        <w:t xml:space="preserve">Function of ERDF/CF </w:t>
      </w:r>
      <w:r w:rsidRPr="00BC5834">
        <w:t>i</w:t>
      </w:r>
      <w:r w:rsidR="00E978B9" w:rsidRPr="00BC5834">
        <w:t>nstitution</w:t>
      </w:r>
      <w:r w:rsidR="00240815">
        <w:t xml:space="preserve"> is responsible for coordination of the competency assessments</w:t>
      </w:r>
      <w:r w:rsidR="00E978B9" w:rsidRPr="00BC5834">
        <w:t>.</w:t>
      </w:r>
    </w:p>
    <w:p w14:paraId="29BC4EE2" w14:textId="36696B60" w:rsidR="00E978B9" w:rsidRPr="00BC5834" w:rsidRDefault="00987747" w:rsidP="00BC5834">
      <w:pPr>
        <w:pStyle w:val="secondbullet"/>
      </w:pPr>
      <w:r w:rsidRPr="00BC5834">
        <w:t>Last but not least, Coordinating Bodies, whe</w:t>
      </w:r>
      <w:r w:rsidR="006F004D" w:rsidRPr="00BC5834">
        <w:t>re</w:t>
      </w:r>
      <w:r w:rsidRPr="00BC5834">
        <w:t xml:space="preserve"> </w:t>
      </w:r>
      <w:r w:rsidR="006F004D" w:rsidRPr="00BC5834">
        <w:t xml:space="preserve">they </w:t>
      </w:r>
      <w:r w:rsidRPr="00BC5834">
        <w:t xml:space="preserve">exist, could be </w:t>
      </w:r>
      <w:r w:rsidR="00240815">
        <w:t>responsible for coordinating implementation of the competency assessments</w:t>
      </w:r>
      <w:r w:rsidR="006F004D" w:rsidRPr="00BC5834">
        <w:t>.</w:t>
      </w:r>
      <w:r w:rsidRPr="00BC5834">
        <w:t xml:space="preserve"> </w:t>
      </w:r>
      <w:r w:rsidR="006F004D" w:rsidRPr="00BC5834">
        <w:t>T</w:t>
      </w:r>
      <w:r w:rsidRPr="00BC5834">
        <w:t xml:space="preserve">his would ensure </w:t>
      </w:r>
      <w:r w:rsidR="00E978B9" w:rsidRPr="00BC5834">
        <w:t xml:space="preserve">consistent implementation of the </w:t>
      </w:r>
      <w:r w:rsidR="00B74BEF" w:rsidRPr="00BC5834">
        <w:t xml:space="preserve">instruments </w:t>
      </w:r>
      <w:r w:rsidR="00E978B9" w:rsidRPr="00BC5834">
        <w:t>and synergies in the planning of competency development actions.</w:t>
      </w:r>
    </w:p>
    <w:p w14:paraId="382B05D9" w14:textId="58C0FC40" w:rsidR="00A524EF" w:rsidRPr="00BC5834" w:rsidRDefault="00E978B9" w:rsidP="00BC5834">
      <w:pPr>
        <w:pStyle w:val="ListBulletYellow1"/>
      </w:pPr>
      <w:r w:rsidRPr="00BC5834">
        <w:t>Procedures</w:t>
      </w:r>
      <w:r w:rsidR="00E43539" w:rsidRPr="00BC5834">
        <w:t>: t</w:t>
      </w:r>
      <w:r w:rsidR="00B74BEF" w:rsidRPr="00BC5834">
        <w:t>here are two main aspects to be considered when formalizing the approach to  implementation:</w:t>
      </w:r>
      <w:r w:rsidRPr="00BC5834">
        <w:t xml:space="preserve"> </w:t>
      </w:r>
    </w:p>
    <w:p w14:paraId="658C3630" w14:textId="1E8DEE0C" w:rsidR="00E978B9" w:rsidRPr="00BC5834" w:rsidRDefault="00A524EF" w:rsidP="00BC5834">
      <w:pPr>
        <w:pStyle w:val="secondbullet"/>
      </w:pPr>
      <w:r w:rsidRPr="00BC5834">
        <w:t>Implementation cycles: assessments should be organized at least onc</w:t>
      </w:r>
      <w:r w:rsidR="00B74BEF" w:rsidRPr="00BC5834">
        <w:t>e a year and changes in competency development monitored across cycles.</w:t>
      </w:r>
    </w:p>
    <w:p w14:paraId="4F07BFE7" w14:textId="39E1EE55" w:rsidR="00E978B9" w:rsidRPr="00BC5834" w:rsidRDefault="00240815" w:rsidP="00BC5834">
      <w:pPr>
        <w:pStyle w:val="secondbullet"/>
      </w:pPr>
      <w:r>
        <w:t xml:space="preserve">Customizations to </w:t>
      </w:r>
      <w:r w:rsidR="00A524EF" w:rsidRPr="00BC5834">
        <w:t xml:space="preserve">the </w:t>
      </w:r>
      <w:r>
        <w:t>EU C</w:t>
      </w:r>
      <w:r w:rsidR="00A524EF" w:rsidRPr="00BC5834">
        <w:t xml:space="preserve">ompetency </w:t>
      </w:r>
      <w:r>
        <w:t>F</w:t>
      </w:r>
      <w:r w:rsidR="00A524EF" w:rsidRPr="00BC5834">
        <w:t xml:space="preserve">ramework: </w:t>
      </w:r>
      <w:r>
        <w:t>should the institutions decide to customize the tool, customization needs should be assessed yearly.</w:t>
      </w:r>
    </w:p>
    <w:p w14:paraId="7759F368" w14:textId="5A888691" w:rsidR="00B74BEF" w:rsidRPr="00BC5834" w:rsidRDefault="00E978B9" w:rsidP="00BC5834">
      <w:pPr>
        <w:pStyle w:val="ListBulletYellow1"/>
      </w:pPr>
      <w:r w:rsidRPr="00BC5834">
        <w:t>Resources</w:t>
      </w:r>
      <w:r w:rsidR="00E43539" w:rsidRPr="00BC5834">
        <w:t xml:space="preserve">: </w:t>
      </w:r>
      <w:r w:rsidR="00240815">
        <w:t>i</w:t>
      </w:r>
      <w:r w:rsidRPr="00BC5834">
        <w:t xml:space="preserve">n </w:t>
      </w:r>
      <w:r w:rsidR="00B74BEF" w:rsidRPr="00BC5834">
        <w:t xml:space="preserve">terms of human resources the ERDF/CF institution should consider assigning responsibilities to one person, who would be dedicated part time to the implementation of the assessment and supported by a resource from the HR function. In terms of financial resources, the need relates to the implementation of the competency development actions, which should be covered by </w:t>
      </w:r>
      <w:r w:rsidR="00240815">
        <w:t>the T</w:t>
      </w:r>
      <w:r w:rsidR="00B74BEF" w:rsidRPr="00BC5834">
        <w:t xml:space="preserve">echnical </w:t>
      </w:r>
      <w:r w:rsidR="00240815">
        <w:t>A</w:t>
      </w:r>
      <w:r w:rsidR="00B74BEF" w:rsidRPr="00BC5834">
        <w:t>ssistance</w:t>
      </w:r>
      <w:r w:rsidR="00240815">
        <w:t xml:space="preserve"> resources of the </w:t>
      </w:r>
      <w:proofErr w:type="spellStart"/>
      <w:r w:rsidR="00240815">
        <w:t>programme</w:t>
      </w:r>
      <w:proofErr w:type="spellEnd"/>
      <w:r w:rsidR="00240815">
        <w:t>.</w:t>
      </w:r>
    </w:p>
    <w:p w14:paraId="50DBCB99" w14:textId="77777777" w:rsidR="00B74BEF" w:rsidRPr="00BC5834" w:rsidRDefault="00B74BEF" w:rsidP="00BB133A">
      <w:pPr>
        <w:pStyle w:val="activities"/>
      </w:pPr>
      <w:r w:rsidRPr="00BC5834">
        <w:t xml:space="preserve">Recommendation n. 8 – </w:t>
      </w:r>
      <w:r w:rsidR="00546BA5" w:rsidRPr="00BC5834">
        <w:t>Competency based human resources strategy</w:t>
      </w:r>
    </w:p>
    <w:p w14:paraId="44DB92A9" w14:textId="77777777" w:rsidR="00240815" w:rsidRDefault="00F77AB3" w:rsidP="002E66AF">
      <w:pPr>
        <w:pStyle w:val="Body"/>
      </w:pPr>
      <w:r w:rsidRPr="00BC5834">
        <w:t xml:space="preserve">Institutions are invited to reflect at the end of the first cycle on possible long term use of the instrument to develop a competency based HR strategy. </w:t>
      </w:r>
    </w:p>
    <w:p w14:paraId="1B1E9F4D" w14:textId="6B03E747" w:rsidR="00E43539" w:rsidRPr="00BC5834" w:rsidRDefault="00546BA5" w:rsidP="002E66AF">
      <w:pPr>
        <w:pStyle w:val="Body"/>
      </w:pPr>
      <w:r w:rsidRPr="00BC5834">
        <w:t xml:space="preserve">A </w:t>
      </w:r>
      <w:r w:rsidR="006F004D" w:rsidRPr="00BC5834">
        <w:t>c</w:t>
      </w:r>
      <w:r w:rsidRPr="00BC5834">
        <w:t xml:space="preserve">ompetency based HR strategy extends beyond the use of the </w:t>
      </w:r>
      <w:r w:rsidR="00240815">
        <w:t>EU C</w:t>
      </w:r>
      <w:r w:rsidRPr="00BC5834">
        <w:t xml:space="preserve">ompetency </w:t>
      </w:r>
      <w:r w:rsidR="00240815">
        <w:t>F</w:t>
      </w:r>
      <w:r w:rsidRPr="00BC5834">
        <w:t>ramework as an instrument to assess competency gaps and defining competency development actions</w:t>
      </w:r>
      <w:r w:rsidR="00F77AB3" w:rsidRPr="00BC5834">
        <w:t xml:space="preserve">, it </w:t>
      </w:r>
      <w:r w:rsidRPr="00BC5834">
        <w:t>fully leverages on the potential of the instruments for attracting, developing, motivating and retaining productive and engaged employees as presented in the Figure overleaf</w:t>
      </w:r>
      <w:r w:rsidR="00240815">
        <w:t>, with the exception of appraisal processes.</w:t>
      </w:r>
    </w:p>
    <w:p w14:paraId="13EF2760" w14:textId="6D1C0C97" w:rsidR="00546BA5" w:rsidRPr="00BC5834" w:rsidRDefault="00E43539" w:rsidP="002E66AF">
      <w:pPr>
        <w:pStyle w:val="Body"/>
      </w:pPr>
      <w:r w:rsidRPr="00BC5834">
        <w:rPr>
          <w:noProof/>
          <w:lang w:eastAsia="en-GB"/>
        </w:rPr>
        <w:drawing>
          <wp:anchor distT="0" distB="0" distL="114300" distR="114300" simplePos="0" relativeHeight="251665408" behindDoc="1" locked="0" layoutInCell="1" allowOverlap="1" wp14:anchorId="7FCE1065" wp14:editId="1F57DE11">
            <wp:simplePos x="0" y="0"/>
            <wp:positionH relativeFrom="column">
              <wp:posOffset>2783840</wp:posOffset>
            </wp:positionH>
            <wp:positionV relativeFrom="paragraph">
              <wp:posOffset>259080</wp:posOffset>
            </wp:positionV>
            <wp:extent cx="3028315" cy="2947670"/>
            <wp:effectExtent l="0" t="0" r="635" b="5080"/>
            <wp:wrapTight wrapText="bothSides">
              <wp:wrapPolygon edited="0">
                <wp:start x="0" y="0"/>
                <wp:lineTo x="0" y="21498"/>
                <wp:lineTo x="21469" y="21498"/>
                <wp:lineTo x="214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3028315" cy="2947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C5834">
        <w:rPr>
          <w:noProof/>
          <w:lang w:eastAsia="en-GB"/>
        </w:rPr>
        <mc:AlternateContent>
          <mc:Choice Requires="wps">
            <w:drawing>
              <wp:anchor distT="0" distB="0" distL="114300" distR="114300" simplePos="0" relativeHeight="251667456" behindDoc="1" locked="0" layoutInCell="1" allowOverlap="1" wp14:anchorId="08EEF0E5" wp14:editId="519C35F1">
                <wp:simplePos x="0" y="0"/>
                <wp:positionH relativeFrom="column">
                  <wp:posOffset>2778785</wp:posOffset>
                </wp:positionH>
                <wp:positionV relativeFrom="paragraph">
                  <wp:posOffset>0</wp:posOffset>
                </wp:positionV>
                <wp:extent cx="3028315" cy="635"/>
                <wp:effectExtent l="0" t="0" r="0" b="0"/>
                <wp:wrapTight wrapText="bothSides">
                  <wp:wrapPolygon edited="0">
                    <wp:start x="0" y="0"/>
                    <wp:lineTo x="0" y="21600"/>
                    <wp:lineTo x="21600" y="21600"/>
                    <wp:lineTo x="21600" y="0"/>
                  </wp:wrapPolygon>
                </wp:wrapTight>
                <wp:docPr id="44" name="Text Box 44"/>
                <wp:cNvGraphicFramePr/>
                <a:graphic xmlns:a="http://schemas.openxmlformats.org/drawingml/2006/main">
                  <a:graphicData uri="http://schemas.microsoft.com/office/word/2010/wordprocessingShape">
                    <wps:wsp>
                      <wps:cNvSpPr txBox="1"/>
                      <wps:spPr>
                        <a:xfrm>
                          <a:off x="0" y="0"/>
                          <a:ext cx="3028315" cy="635"/>
                        </a:xfrm>
                        <a:prstGeom prst="rect">
                          <a:avLst/>
                        </a:prstGeom>
                        <a:solidFill>
                          <a:prstClr val="white"/>
                        </a:solidFill>
                        <a:ln>
                          <a:noFill/>
                        </a:ln>
                        <a:effectLst/>
                      </wps:spPr>
                      <wps:txbx>
                        <w:txbxContent>
                          <w:p w14:paraId="4D2CD0B5" w14:textId="77777777" w:rsidR="007C43D5" w:rsidRPr="00546BA5" w:rsidRDefault="007C43D5" w:rsidP="00BC5834">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xml:space="preserve"> –</w:t>
                            </w:r>
                            <w:r w:rsidRPr="00963F15">
                              <w:rPr>
                                <w:noProof/>
                              </w:rPr>
                              <w:t xml:space="preserve"> </w:t>
                            </w:r>
                            <w:r>
                              <w:rPr>
                                <w:noProof/>
                              </w:rPr>
                              <w:t>Competency based HR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218.8pt;margin-top:0;width:238.4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" stroked="f">
                <v:textbox style="mso-fit-shape-to-text:t" inset="0,0,0,0">
                  <w:txbxContent>
                    <w:p w14:paraId="4D2CD0B5" w14:textId="77777777" w:rsidR="007C43D5" w:rsidRPr="00546BA5" w:rsidRDefault="007C43D5" w:rsidP="00BC5834">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xml:space="preserve"> –</w:t>
                      </w:r>
                      <w:r w:rsidRPr="00963F15">
                        <w:rPr>
                          <w:noProof/>
                        </w:rPr>
                        <w:t xml:space="preserve"> </w:t>
                      </w:r>
                      <w:r>
                        <w:rPr>
                          <w:noProof/>
                        </w:rPr>
                        <w:t>Competency based HR strategy</w:t>
                      </w:r>
                    </w:p>
                  </w:txbxContent>
                </v:textbox>
                <w10:wrap type="tight"/>
              </v:shape>
            </w:pict>
          </mc:Fallback>
        </mc:AlternateContent>
      </w:r>
      <w:r w:rsidR="00BC245E" w:rsidRPr="00BC5834">
        <w:t xml:space="preserve">Institutions involved in the pilot considered </w:t>
      </w:r>
      <w:r w:rsidR="00F77AB3" w:rsidRPr="00BC5834">
        <w:t>the following long-term use</w:t>
      </w:r>
      <w:r w:rsidR="006F004D" w:rsidRPr="00BC5834">
        <w:t>s:</w:t>
      </w:r>
      <w:r w:rsidR="00F77AB3" w:rsidRPr="00BC5834">
        <w:t xml:space="preserve"> </w:t>
      </w:r>
    </w:p>
    <w:p w14:paraId="58C63F07" w14:textId="732643F2" w:rsidR="00BC245E" w:rsidRPr="00BC5834" w:rsidRDefault="00BC245E" w:rsidP="00BC5834">
      <w:pPr>
        <w:pStyle w:val="secondbullet"/>
      </w:pPr>
      <w:r w:rsidRPr="00BC5834">
        <w:t>W</w:t>
      </w:r>
      <w:r w:rsidR="00546BA5" w:rsidRPr="00BC5834">
        <w:t xml:space="preserve">orkforce </w:t>
      </w:r>
      <w:r w:rsidRPr="00BC5834">
        <w:t xml:space="preserve">planning </w:t>
      </w:r>
      <w:r w:rsidR="00546BA5" w:rsidRPr="00BC5834">
        <w:t xml:space="preserve">for different phases in the </w:t>
      </w:r>
      <w:r w:rsidR="00747F3C">
        <w:t>p</w:t>
      </w:r>
      <w:r w:rsidR="00546BA5" w:rsidRPr="00BC5834">
        <w:t xml:space="preserve">rogramme lifecycle. </w:t>
      </w:r>
    </w:p>
    <w:p w14:paraId="486CDAE1" w14:textId="0B563BDA" w:rsidR="00546BA5" w:rsidRPr="00BC5834" w:rsidRDefault="00546BA5" w:rsidP="002E66AF">
      <w:pPr>
        <w:pStyle w:val="TableBullet1"/>
      </w:pPr>
      <w:r w:rsidRPr="00BC5834">
        <w:t xml:space="preserve">Since different phases incorporate different tasks, and hence, different competencies, the tool can be useful in mapping </w:t>
      </w:r>
      <w:r w:rsidR="00BC245E" w:rsidRPr="00BC5834">
        <w:t xml:space="preserve">existing and future </w:t>
      </w:r>
      <w:r w:rsidR="00240815" w:rsidRPr="00BC5834">
        <w:t>requirements in terms of competencies and proficiency</w:t>
      </w:r>
      <w:r w:rsidR="00BC245E" w:rsidRPr="00BC5834">
        <w:t>.</w:t>
      </w:r>
    </w:p>
    <w:p w14:paraId="1315B81E" w14:textId="0642C4FC" w:rsidR="00BC245E" w:rsidRPr="00BC5834" w:rsidRDefault="00BC245E" w:rsidP="002E66AF">
      <w:pPr>
        <w:pStyle w:val="secondbullet"/>
      </w:pPr>
      <w:r w:rsidRPr="00BC5834">
        <w:t>Recruitment and in particular preparation of job description</w:t>
      </w:r>
      <w:r w:rsidR="006F004D" w:rsidRPr="00BC5834">
        <w:t>s</w:t>
      </w:r>
      <w:r w:rsidRPr="00BC5834">
        <w:t xml:space="preserve"> that capture required competencies.</w:t>
      </w:r>
    </w:p>
    <w:p w14:paraId="43450A39" w14:textId="3C594870" w:rsidR="00546BA5" w:rsidRPr="00BC5834" w:rsidRDefault="00BC245E" w:rsidP="002E66AF">
      <w:pPr>
        <w:pStyle w:val="secondbullet"/>
      </w:pPr>
      <w:r w:rsidRPr="00BC5834">
        <w:t>M</w:t>
      </w:r>
      <w:r w:rsidR="00546BA5" w:rsidRPr="00BC5834">
        <w:t>obility process whe</w:t>
      </w:r>
      <w:r w:rsidR="006F004D" w:rsidRPr="00BC5834">
        <w:t>re</w:t>
      </w:r>
      <w:r w:rsidR="00546BA5" w:rsidRPr="00BC5834">
        <w:t xml:space="preserve"> information regarding available </w:t>
      </w:r>
      <w:r w:rsidR="00546BA5" w:rsidRPr="00BC5834">
        <w:lastRenderedPageBreak/>
        <w:t>competences is considered for job rotation</w:t>
      </w:r>
      <w:r w:rsidR="00240815" w:rsidRPr="00BC5834">
        <w:t xml:space="preserve"> and </w:t>
      </w:r>
      <w:r w:rsidR="00546BA5" w:rsidRPr="00BC5834">
        <w:t>appointment of new roles</w:t>
      </w:r>
      <w:r w:rsidR="00240815" w:rsidRPr="00BC5834">
        <w:t xml:space="preserve"> </w:t>
      </w:r>
    </w:p>
    <w:p w14:paraId="4AA616CE" w14:textId="483CD551" w:rsidR="00546BA5" w:rsidRPr="00BC5834" w:rsidRDefault="00546BA5" w:rsidP="002E66AF">
      <w:pPr>
        <w:pStyle w:val="secondbullet"/>
      </w:pPr>
      <w:r w:rsidRPr="00BC5834">
        <w:t xml:space="preserve">Establishing long-term measures for learning and development and leadership development. The tool could be used </w:t>
      </w:r>
      <w:r w:rsidR="006F004D" w:rsidRPr="00BC5834">
        <w:t>for</w:t>
      </w:r>
      <w:r w:rsidRPr="00BC5834">
        <w:t xml:space="preserve"> establishing learning paths for employees and, particularly, for those</w:t>
      </w:r>
      <w:r w:rsidR="00BC245E" w:rsidRPr="00BC5834">
        <w:t xml:space="preserve"> employees </w:t>
      </w:r>
      <w:r w:rsidRPr="00BC5834">
        <w:t>targeted for a leadership role.</w:t>
      </w:r>
    </w:p>
    <w:p w14:paraId="1D28CF12" w14:textId="77777777" w:rsidR="00546BA5" w:rsidRPr="00BC5834" w:rsidRDefault="00546BA5" w:rsidP="002E66AF">
      <w:pPr>
        <w:pStyle w:val="Body"/>
      </w:pPr>
      <w:r w:rsidRPr="00BC5834">
        <w:t xml:space="preserve">In addition: </w:t>
      </w:r>
    </w:p>
    <w:p w14:paraId="419CB856" w14:textId="0271F994" w:rsidR="00546BA5" w:rsidRPr="00BC5834" w:rsidRDefault="00546BA5" w:rsidP="00BC5834">
      <w:pPr>
        <w:pStyle w:val="secondbullet"/>
      </w:pPr>
      <w:r w:rsidRPr="00BC5834">
        <w:t xml:space="preserve">One </w:t>
      </w:r>
      <w:r w:rsidR="00BC245E" w:rsidRPr="00BC5834">
        <w:t>institution considered</w:t>
      </w:r>
      <w:r w:rsidRPr="00BC5834">
        <w:t xml:space="preserve"> </w:t>
      </w:r>
      <w:r w:rsidR="009C2A14" w:rsidRPr="00BC5834">
        <w:t>promoting the use of the EU C</w:t>
      </w:r>
      <w:r w:rsidRPr="00BC5834">
        <w:t xml:space="preserve">ompetency </w:t>
      </w:r>
      <w:r w:rsidR="009C2A14" w:rsidRPr="00BC5834">
        <w:t>F</w:t>
      </w:r>
      <w:r w:rsidRPr="00BC5834">
        <w:t xml:space="preserve">ramework </w:t>
      </w:r>
      <w:r w:rsidR="009C2A14">
        <w:t xml:space="preserve">and Self-Assessment Tool </w:t>
      </w:r>
      <w:r w:rsidRPr="00BC5834">
        <w:t>among beneficiaries</w:t>
      </w:r>
      <w:r w:rsidR="009C2A14">
        <w:t xml:space="preserve">. The capacity building purpose of the instruments should be maintained and its use should not </w:t>
      </w:r>
      <w:proofErr w:type="gramStart"/>
      <w:r w:rsidR="009C2A14">
        <w:t>translated</w:t>
      </w:r>
      <w:proofErr w:type="gramEnd"/>
      <w:r w:rsidR="009C2A14">
        <w:t xml:space="preserve"> into a requirement for accessing funding.</w:t>
      </w:r>
    </w:p>
    <w:p w14:paraId="34588A11" w14:textId="118FF465" w:rsidR="00546BA5" w:rsidRPr="00BC5834" w:rsidRDefault="00546BA5" w:rsidP="002E66AF">
      <w:pPr>
        <w:pStyle w:val="secondbullet"/>
      </w:pPr>
      <w:r w:rsidRPr="00BC5834">
        <w:t xml:space="preserve">Another Pilot </w:t>
      </w:r>
      <w:r w:rsidR="009C2A14">
        <w:t>administration</w:t>
      </w:r>
      <w:r w:rsidRPr="00BC5834">
        <w:t xml:space="preserve">, considers the opportunity to extend its implementation within the Public </w:t>
      </w:r>
      <w:r w:rsidR="009C2A14">
        <w:t xml:space="preserve">authority </w:t>
      </w:r>
      <w:r w:rsidRPr="00BC5834">
        <w:t>within which it is hosted.</w:t>
      </w:r>
    </w:p>
    <w:p w14:paraId="43B58B50" w14:textId="2345F9DF" w:rsidR="00182F0A" w:rsidRPr="00BC5834" w:rsidRDefault="00182F0A" w:rsidP="00201DD7">
      <w:pPr>
        <w:pStyle w:val="BijlageHeading2"/>
        <w:rPr>
          <w:lang w:val="en-GB"/>
        </w:rPr>
      </w:pPr>
      <w:bookmarkStart w:id="69" w:name="_Toc493859675"/>
      <w:bookmarkStart w:id="70" w:name="_Toc494205630"/>
      <w:r w:rsidRPr="00BC5834">
        <w:rPr>
          <w:lang w:val="en-GB"/>
        </w:rPr>
        <w:t>Roadmap</w:t>
      </w:r>
      <w:bookmarkEnd w:id="69"/>
      <w:r w:rsidR="009C2A14">
        <w:rPr>
          <w:lang w:val="en-GB"/>
        </w:rPr>
        <w:t xml:space="preserve"> for implementation of the instruments</w:t>
      </w:r>
      <w:bookmarkEnd w:id="70"/>
      <w:r w:rsidR="009C2A14">
        <w:rPr>
          <w:lang w:val="en-GB"/>
        </w:rPr>
        <w:t xml:space="preserve"> </w:t>
      </w:r>
    </w:p>
    <w:p w14:paraId="26AE4D70" w14:textId="44E0CF34" w:rsidR="00182F0A" w:rsidRPr="00BC5834" w:rsidRDefault="00182F0A" w:rsidP="002E66AF">
      <w:pPr>
        <w:pStyle w:val="Body"/>
      </w:pPr>
      <w:r w:rsidRPr="00BC5834">
        <w:t xml:space="preserve">The roadmap brings together the recommendations for REGIO and Member States with </w:t>
      </w:r>
      <w:r w:rsidR="00F809FC" w:rsidRPr="00BC5834">
        <w:t xml:space="preserve">a </w:t>
      </w:r>
      <w:r w:rsidRPr="00BC5834">
        <w:t>tim</w:t>
      </w:r>
      <w:r w:rsidR="002F1934" w:rsidRPr="00BC5834">
        <w:t>e</w:t>
      </w:r>
      <w:r w:rsidRPr="00BC5834">
        <w:t>line in alignment with the overall strategy objective of ensuring the widest uptake of the instruments.</w:t>
      </w:r>
    </w:p>
    <w:p w14:paraId="07DD7F35" w14:textId="16C1913A" w:rsidR="00182F0A" w:rsidRPr="00BC5834" w:rsidRDefault="00182F0A" w:rsidP="002E66AF">
      <w:pPr>
        <w:pStyle w:val="Body"/>
      </w:pPr>
      <w:r w:rsidRPr="00BC5834">
        <w:t xml:space="preserve">It is recommended that during the last quarter of 2017, the main focus </w:t>
      </w:r>
      <w:r w:rsidR="00EA721B" w:rsidRPr="00BC5834">
        <w:t xml:space="preserve">of REGIO </w:t>
      </w:r>
      <w:r w:rsidRPr="00BC5834">
        <w:t xml:space="preserve">is on </w:t>
      </w:r>
      <w:r w:rsidR="002F1934" w:rsidRPr="00BC5834">
        <w:t xml:space="preserve">establishing an internal support system for the strategy. Also the </w:t>
      </w:r>
      <w:r w:rsidR="009C2A14">
        <w:t>EU C</w:t>
      </w:r>
      <w:r w:rsidR="002F1934" w:rsidRPr="00BC5834">
        <w:t xml:space="preserve">ompetency </w:t>
      </w:r>
      <w:r w:rsidR="009C2A14">
        <w:t>F</w:t>
      </w:r>
      <w:r w:rsidR="002F1934" w:rsidRPr="00BC5834">
        <w:t>ramework and other competency development tools should be consolidated on REGIO’s site.</w:t>
      </w:r>
    </w:p>
    <w:p w14:paraId="5765CC99" w14:textId="284A2C10" w:rsidR="002F1934" w:rsidRPr="00BC5834" w:rsidRDefault="002F1934" w:rsidP="002E66AF">
      <w:pPr>
        <w:pStyle w:val="Body"/>
      </w:pPr>
      <w:r w:rsidRPr="00BC5834">
        <w:t xml:space="preserve">It is also recommended at this stage </w:t>
      </w:r>
      <w:r w:rsidR="00F809FC" w:rsidRPr="00BC5834">
        <w:t xml:space="preserve">that </w:t>
      </w:r>
      <w:r w:rsidRPr="00BC5834">
        <w:t>REGIO clarifies if it intends to build a Monitoring</w:t>
      </w:r>
      <w:r w:rsidR="009C2A14">
        <w:t xml:space="preserve"> and </w:t>
      </w:r>
      <w:r w:rsidRPr="00BC5834">
        <w:t xml:space="preserve">Evaluation </w:t>
      </w:r>
      <w:r w:rsidR="009C2A14">
        <w:t xml:space="preserve">Plan </w:t>
      </w:r>
      <w:r w:rsidRPr="00BC5834">
        <w:t xml:space="preserve">for the following years that will provide insight on updates to the </w:t>
      </w:r>
      <w:r w:rsidR="009C2A14">
        <w:t>EU C</w:t>
      </w:r>
      <w:r w:rsidRPr="00BC5834">
        <w:t xml:space="preserve">ompetency </w:t>
      </w:r>
      <w:r w:rsidR="009C2A14">
        <w:t>F</w:t>
      </w:r>
      <w:r w:rsidRPr="00BC5834">
        <w:t xml:space="preserve">ramework, </w:t>
      </w:r>
      <w:r w:rsidR="009C2A14">
        <w:t>S</w:t>
      </w:r>
      <w:r w:rsidRPr="00BC5834">
        <w:t xml:space="preserve">elf-assessment </w:t>
      </w:r>
      <w:r w:rsidR="009C2A14">
        <w:t>T</w:t>
      </w:r>
      <w:r w:rsidRPr="00BC5834">
        <w:t>ool</w:t>
      </w:r>
      <w:r w:rsidR="009C2A14">
        <w:t xml:space="preserve">, User Guidelines </w:t>
      </w:r>
      <w:r w:rsidRPr="00BC5834">
        <w:t>and periodic updat</w:t>
      </w:r>
      <w:r w:rsidR="009C2A14">
        <w:t>e</w:t>
      </w:r>
      <w:r w:rsidRPr="00BC5834">
        <w:t xml:space="preserve"> of REGIO’s training offer.</w:t>
      </w:r>
    </w:p>
    <w:p w14:paraId="7766FA32" w14:textId="4E65985C" w:rsidR="00182F0A" w:rsidRPr="00BC5834" w:rsidRDefault="002F1934" w:rsidP="002E66AF">
      <w:pPr>
        <w:pStyle w:val="Body"/>
      </w:pPr>
      <w:r w:rsidRPr="00BC5834">
        <w:t xml:space="preserve">Once these elements are clarified, meetings should be organized with Member States at national level so as to obtain support for promotion of the </w:t>
      </w:r>
      <w:r w:rsidR="00F809FC" w:rsidRPr="00BC5834">
        <w:t>T</w:t>
      </w:r>
      <w:r w:rsidRPr="00BC5834">
        <w:t xml:space="preserve">ool at </w:t>
      </w:r>
      <w:r w:rsidR="00747F3C">
        <w:t>p</w:t>
      </w:r>
      <w:r w:rsidRPr="00BC5834">
        <w:t xml:space="preserve">rogramme </w:t>
      </w:r>
      <w:r w:rsidR="00747F3C">
        <w:t>l</w:t>
      </w:r>
      <w:r w:rsidRPr="00BC5834">
        <w:t>evel. Ideally this would enable new assessments to be performed within the first half of 2018.</w:t>
      </w:r>
    </w:p>
    <w:p w14:paraId="44995097" w14:textId="25045EDF" w:rsidR="002F1934" w:rsidRPr="00BC5834" w:rsidRDefault="002F1934" w:rsidP="002E66AF">
      <w:pPr>
        <w:pStyle w:val="Body"/>
      </w:pPr>
      <w:r w:rsidRPr="00BC5834">
        <w:t xml:space="preserve">Since the </w:t>
      </w:r>
      <w:r w:rsidR="009C2A14">
        <w:t>EU C</w:t>
      </w:r>
      <w:r w:rsidRPr="00BC5834">
        <w:t xml:space="preserve">ompetency </w:t>
      </w:r>
      <w:r w:rsidR="009C2A14">
        <w:t>F</w:t>
      </w:r>
      <w:r w:rsidRPr="00BC5834">
        <w:t xml:space="preserve">ramework is not mandatory, no deadlines should be imposed </w:t>
      </w:r>
      <w:r w:rsidR="00F809FC" w:rsidRPr="00BC5834">
        <w:t>on</w:t>
      </w:r>
      <w:r w:rsidRPr="00BC5834">
        <w:t xml:space="preserve"> institutions as </w:t>
      </w:r>
      <w:r w:rsidR="00F809FC" w:rsidRPr="00BC5834">
        <w:t>to</w:t>
      </w:r>
      <w:r w:rsidRPr="00BC5834">
        <w:t xml:space="preserve"> when assessments should be rolled out</w:t>
      </w:r>
      <w:r w:rsidR="00F809FC" w:rsidRPr="00BC5834">
        <w:t>.</w:t>
      </w:r>
      <w:r w:rsidRPr="00BC5834">
        <w:t xml:space="preserve"> </w:t>
      </w:r>
      <w:r w:rsidR="00F809FC" w:rsidRPr="00BC5834">
        <w:t>N</w:t>
      </w:r>
      <w:r w:rsidRPr="00BC5834">
        <w:t>evertheless it would be useful to establish a practice for regular data collection from institution</w:t>
      </w:r>
      <w:r w:rsidR="00F809FC" w:rsidRPr="00BC5834">
        <w:t>s</w:t>
      </w:r>
      <w:r w:rsidRPr="00BC5834">
        <w:t xml:space="preserve">, and </w:t>
      </w:r>
      <w:r w:rsidR="00F809FC" w:rsidRPr="00BC5834">
        <w:t xml:space="preserve">the </w:t>
      </w:r>
      <w:r w:rsidRPr="00BC5834">
        <w:t>updat</w:t>
      </w:r>
      <w:r w:rsidR="00F809FC" w:rsidRPr="00BC5834">
        <w:t>ing</w:t>
      </w:r>
      <w:r w:rsidRPr="00BC5834">
        <w:t xml:space="preserve"> of training </w:t>
      </w:r>
      <w:r w:rsidR="009C2A14">
        <w:t xml:space="preserve">contents </w:t>
      </w:r>
      <w:r w:rsidRPr="00BC5834">
        <w:t xml:space="preserve">on behalf of the Commission. Ongoing promotion of the </w:t>
      </w:r>
      <w:proofErr w:type="gramStart"/>
      <w:r w:rsidRPr="00BC5834">
        <w:t>instrument,</w:t>
      </w:r>
      <w:proofErr w:type="gramEnd"/>
      <w:r w:rsidRPr="00BC5834">
        <w:t xml:space="preserve"> and development of a network of practitioners should increase over time the number of institutions using the instruments. </w:t>
      </w:r>
    </w:p>
    <w:p w14:paraId="48B59795" w14:textId="77777777" w:rsidR="002F1934" w:rsidRPr="00BC5834" w:rsidRDefault="002F1934" w:rsidP="002E66AF">
      <w:pPr>
        <w:pStyle w:val="Body"/>
      </w:pPr>
      <w:r w:rsidRPr="00BC5834">
        <w:t>A high level timeline for the implementation of the roadmap is presented overleaf.</w:t>
      </w:r>
    </w:p>
    <w:p w14:paraId="79850A17" w14:textId="77777777" w:rsidR="00182F0A" w:rsidRPr="00BC5834" w:rsidRDefault="00182F0A" w:rsidP="002E66AF">
      <w:pPr>
        <w:pStyle w:val="Body"/>
      </w:pPr>
    </w:p>
    <w:p w14:paraId="7FE101D2" w14:textId="77777777" w:rsidR="00182F0A" w:rsidRPr="00BC5834" w:rsidRDefault="00182F0A" w:rsidP="002E66AF">
      <w:pPr>
        <w:pStyle w:val="Body"/>
      </w:pPr>
    </w:p>
    <w:p w14:paraId="760FE406" w14:textId="77777777" w:rsidR="00182F0A" w:rsidRPr="00BC5834" w:rsidRDefault="00182F0A" w:rsidP="00182F0A">
      <w:pPr>
        <w:pStyle w:val="Text2"/>
        <w:rPr>
          <w:lang w:val="en-GB"/>
        </w:rPr>
      </w:pPr>
    </w:p>
    <w:p w14:paraId="5AABBB6E" w14:textId="77777777" w:rsidR="00182F0A" w:rsidRPr="00BC5834" w:rsidRDefault="00182F0A" w:rsidP="00182F0A">
      <w:pPr>
        <w:pStyle w:val="Text2"/>
        <w:rPr>
          <w:lang w:val="en-GB"/>
        </w:rPr>
        <w:sectPr w:rsidR="00182F0A" w:rsidRPr="00BC5834" w:rsidSect="00B33600">
          <w:pgSz w:w="11907" w:h="16839" w:code="9"/>
          <w:pgMar w:top="1000" w:right="1418" w:bottom="737" w:left="1418" w:header="540" w:footer="352" w:gutter="0"/>
          <w:cols w:space="720"/>
          <w:titlePg/>
          <w:docGrid w:linePitch="326"/>
        </w:sectPr>
      </w:pPr>
    </w:p>
    <w:p w14:paraId="0942518B" w14:textId="37457C8B" w:rsidR="00251C12" w:rsidRPr="00BC5834" w:rsidRDefault="00251C12" w:rsidP="00251C12">
      <w:pPr>
        <w:pStyle w:val="Caption1"/>
        <w:jc w:val="center"/>
        <w:rPr>
          <w:b w:val="0"/>
          <w:noProof/>
        </w:rPr>
      </w:pPr>
      <w:r w:rsidRPr="00BC5834">
        <w:rPr>
          <w:b w:val="0"/>
          <w:noProof/>
        </w:rPr>
        <w:lastRenderedPageBreak/>
        <w:t xml:space="preserve">Figure </w:t>
      </w:r>
      <w:r w:rsidRPr="00BC5834">
        <w:rPr>
          <w:b w:val="0"/>
          <w:noProof/>
        </w:rPr>
        <w:fldChar w:fldCharType="begin"/>
      </w:r>
      <w:r w:rsidRPr="00BC5834">
        <w:rPr>
          <w:b w:val="0"/>
          <w:noProof/>
        </w:rPr>
        <w:instrText xml:space="preserve"> SEQ Figure \* ARABIC </w:instrText>
      </w:r>
      <w:r w:rsidRPr="00BC5834">
        <w:rPr>
          <w:b w:val="0"/>
          <w:noProof/>
        </w:rPr>
        <w:fldChar w:fldCharType="separate"/>
      </w:r>
      <w:r w:rsidR="00343939">
        <w:rPr>
          <w:b w:val="0"/>
          <w:noProof/>
        </w:rPr>
        <w:t>11</w:t>
      </w:r>
      <w:r w:rsidRPr="00BC5834">
        <w:rPr>
          <w:b w:val="0"/>
          <w:noProof/>
        </w:rPr>
        <w:fldChar w:fldCharType="end"/>
      </w:r>
      <w:r w:rsidRPr="00BC5834">
        <w:rPr>
          <w:b w:val="0"/>
          <w:noProof/>
        </w:rPr>
        <w:t xml:space="preserve"> – Rodamap for implementation of the </w:t>
      </w:r>
      <w:r w:rsidR="00BD5222">
        <w:rPr>
          <w:b w:val="0"/>
          <w:noProof/>
        </w:rPr>
        <w:t>EU C</w:t>
      </w:r>
      <w:r w:rsidRPr="00BC5834">
        <w:rPr>
          <w:b w:val="0"/>
          <w:noProof/>
        </w:rPr>
        <w:t xml:space="preserve">ompetency </w:t>
      </w:r>
      <w:r w:rsidR="00BD5222">
        <w:rPr>
          <w:b w:val="0"/>
          <w:noProof/>
        </w:rPr>
        <w:t>F</w:t>
      </w:r>
      <w:r w:rsidRPr="00BC5834">
        <w:rPr>
          <w:b w:val="0"/>
          <w:noProof/>
        </w:rPr>
        <w:t>ramework</w:t>
      </w:r>
    </w:p>
    <w:p w14:paraId="503EE829" w14:textId="77777777" w:rsidR="00182F0A" w:rsidRPr="00BC5834" w:rsidRDefault="00182F0A" w:rsidP="002E66AF">
      <w:pPr>
        <w:pStyle w:val="Body"/>
      </w:pPr>
      <w:r w:rsidRPr="00BC5834">
        <w:rPr>
          <w:noProof/>
          <w:lang w:eastAsia="en-GB"/>
        </w:rPr>
        <w:drawing>
          <wp:inline distT="0" distB="0" distL="0" distR="0" wp14:anchorId="70CE3397" wp14:editId="319E2E47">
            <wp:extent cx="9589770" cy="4584081"/>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89770" cy="4584081"/>
                    </a:xfrm>
                    <a:prstGeom prst="rect">
                      <a:avLst/>
                    </a:prstGeom>
                    <a:noFill/>
                    <a:ln>
                      <a:noFill/>
                    </a:ln>
                  </pic:spPr>
                </pic:pic>
              </a:graphicData>
            </a:graphic>
          </wp:inline>
        </w:drawing>
      </w:r>
    </w:p>
    <w:p w14:paraId="185D3C3F" w14:textId="77777777" w:rsidR="00182F0A" w:rsidRPr="00BC5834" w:rsidRDefault="00182F0A" w:rsidP="00182F0A">
      <w:pPr>
        <w:pStyle w:val="Text3"/>
        <w:rPr>
          <w:lang w:val="en-GB"/>
        </w:rPr>
      </w:pPr>
    </w:p>
    <w:p w14:paraId="16BD7ADB" w14:textId="77777777" w:rsidR="00B7324F" w:rsidRPr="00BC5834" w:rsidRDefault="00B7324F" w:rsidP="00B7324F">
      <w:pPr>
        <w:pStyle w:val="Text2"/>
        <w:rPr>
          <w:lang w:val="en-GB"/>
        </w:rPr>
      </w:pPr>
    </w:p>
    <w:p w14:paraId="7E1ED77B" w14:textId="77777777" w:rsidR="00182F0A" w:rsidRPr="00BC5834" w:rsidRDefault="00182F0A" w:rsidP="00881597">
      <w:pPr>
        <w:pStyle w:val="Annex"/>
        <w:numPr>
          <w:ilvl w:val="0"/>
          <w:numId w:val="22"/>
        </w:numPr>
        <w:sectPr w:rsidR="00182F0A" w:rsidRPr="00BC5834" w:rsidSect="00182F0A">
          <w:pgSz w:w="16839" w:h="11907" w:orient="landscape" w:code="9"/>
          <w:pgMar w:top="1418" w:right="1000" w:bottom="1418" w:left="737" w:header="540" w:footer="352" w:gutter="0"/>
          <w:cols w:space="720"/>
          <w:titlePg/>
          <w:docGrid w:linePitch="326"/>
        </w:sectPr>
      </w:pPr>
    </w:p>
    <w:p w14:paraId="031D32C4" w14:textId="6353D899" w:rsidR="00FF0874" w:rsidRPr="00BC5834" w:rsidRDefault="00FF0874" w:rsidP="00881597">
      <w:pPr>
        <w:pStyle w:val="Annex"/>
        <w:numPr>
          <w:ilvl w:val="0"/>
          <w:numId w:val="22"/>
        </w:numPr>
      </w:pPr>
      <w:bookmarkStart w:id="71" w:name="_Toc493600908"/>
      <w:bookmarkStart w:id="72" w:name="_Ref493607999"/>
      <w:bookmarkStart w:id="73" w:name="_Toc493859676"/>
      <w:bookmarkStart w:id="74" w:name="_Toc475616850"/>
      <w:bookmarkStart w:id="75" w:name="_Toc475630175"/>
      <w:bookmarkStart w:id="76" w:name="_Toc475640146"/>
      <w:bookmarkStart w:id="77" w:name="_Toc475651878"/>
      <w:bookmarkStart w:id="78" w:name="_Toc486009282"/>
      <w:bookmarkStart w:id="79" w:name="_Toc486009507"/>
      <w:bookmarkStart w:id="80" w:name="_Toc486009557"/>
      <w:bookmarkStart w:id="81" w:name="_Toc486008968"/>
      <w:bookmarkStart w:id="82" w:name="_Toc486009283"/>
      <w:bookmarkStart w:id="83" w:name="_Toc486009508"/>
      <w:bookmarkStart w:id="84" w:name="_Toc486009558"/>
      <w:bookmarkStart w:id="85" w:name="_Toc494205631"/>
      <w:bookmarkEnd w:id="78"/>
      <w:bookmarkEnd w:id="79"/>
      <w:bookmarkEnd w:id="80"/>
      <w:bookmarkEnd w:id="81"/>
      <w:bookmarkEnd w:id="82"/>
      <w:bookmarkEnd w:id="83"/>
      <w:bookmarkEnd w:id="84"/>
      <w:commentRangeStart w:id="86"/>
      <w:r w:rsidRPr="00BC5834">
        <w:lastRenderedPageBreak/>
        <w:t>eu</w:t>
      </w:r>
      <w:commentRangeEnd w:id="86"/>
      <w:r w:rsidR="005A3620">
        <w:rPr>
          <w:rStyle w:val="CommentReference"/>
          <w:rFonts w:ascii="Times New Roman" w:hAnsi="Times New Roman"/>
          <w:b w:val="0"/>
          <w:caps w:val="0"/>
          <w:lang w:val="fr-FR"/>
        </w:rPr>
        <w:commentReference w:id="86"/>
      </w:r>
      <w:r w:rsidRPr="00BC5834">
        <w:t xml:space="preserve"> competency framework</w:t>
      </w:r>
      <w:bookmarkEnd w:id="71"/>
      <w:bookmarkEnd w:id="72"/>
      <w:r w:rsidR="00152870" w:rsidRPr="00BC5834">
        <w:t xml:space="preserve"> and main updates</w:t>
      </w:r>
      <w:bookmarkEnd w:id="73"/>
      <w:bookmarkEnd w:id="85"/>
    </w:p>
    <w:p w14:paraId="12313E2E" w14:textId="77777777" w:rsidR="00FF0874" w:rsidRPr="00BC5834" w:rsidRDefault="00FF0874" w:rsidP="002E66AF">
      <w:pPr>
        <w:pStyle w:val="Body"/>
      </w:pPr>
      <w:r w:rsidRPr="00BC5834">
        <w:t>The full version is included in a separate file, capturing the updates listed below.</w:t>
      </w:r>
    </w:p>
    <w:p w14:paraId="062B2E4D" w14:textId="77777777" w:rsidR="00FF0874" w:rsidRPr="00BC5834" w:rsidRDefault="00FF0874" w:rsidP="00FF0874">
      <w:pPr>
        <w:pStyle w:val="activities"/>
        <w:rPr>
          <w:color w:val="auto"/>
        </w:rPr>
      </w:pPr>
      <w:r w:rsidRPr="00BC5834">
        <w:rPr>
          <w:color w:val="auto"/>
        </w:rPr>
        <w:t>TASKS AND SUB-TASKS:</w:t>
      </w:r>
    </w:p>
    <w:p w14:paraId="419C044F" w14:textId="497757FD" w:rsidR="00FF0874" w:rsidRPr="00BC5834" w:rsidRDefault="00FF0874" w:rsidP="00FF0874">
      <w:pPr>
        <w:pStyle w:val="activities"/>
      </w:pPr>
      <w:r w:rsidRPr="00BC5834">
        <w:t xml:space="preserve">MA, IBs, JS - Inputs for the </w:t>
      </w:r>
      <w:r w:rsidR="007C0183">
        <w:t>Final</w:t>
      </w:r>
      <w:r w:rsidRPr="00BC5834">
        <w:t xml:space="preserve"> Version </w:t>
      </w:r>
    </w:p>
    <w:tbl>
      <w:tblPr>
        <w:tblW w:w="5060" w:type="pct"/>
        <w:tblLayout w:type="fixed"/>
        <w:tblLook w:val="04A0" w:firstRow="1" w:lastRow="0" w:firstColumn="1" w:lastColumn="0" w:noHBand="0" w:noVBand="1"/>
      </w:tblPr>
      <w:tblGrid>
        <w:gridCol w:w="546"/>
        <w:gridCol w:w="2502"/>
        <w:gridCol w:w="1415"/>
        <w:gridCol w:w="1959"/>
        <w:gridCol w:w="1489"/>
        <w:gridCol w:w="19"/>
        <w:gridCol w:w="1468"/>
      </w:tblGrid>
      <w:tr w:rsidR="00FF0874" w:rsidRPr="00BC5834" w14:paraId="32D69E9C" w14:textId="77777777" w:rsidTr="00CE12F2">
        <w:trPr>
          <w:trHeight w:val="82"/>
        </w:trPr>
        <w:tc>
          <w:tcPr>
            <w:tcW w:w="291" w:type="pct"/>
            <w:tcBorders>
              <w:top w:val="single" w:sz="4" w:space="0" w:color="808080"/>
              <w:left w:val="single" w:sz="4" w:space="0" w:color="808080"/>
              <w:bottom w:val="single" w:sz="4" w:space="0" w:color="808080"/>
              <w:right w:val="single" w:sz="4" w:space="0" w:color="808080"/>
            </w:tcBorders>
            <w:shd w:val="clear" w:color="000000" w:fill="A6A6A6"/>
            <w:noWrap/>
            <w:vAlign w:val="center"/>
            <w:hideMark/>
          </w:tcPr>
          <w:p w14:paraId="195E175B" w14:textId="77777777" w:rsidR="00FF0874" w:rsidRPr="00BC5834" w:rsidRDefault="00FF0874" w:rsidP="00CE12F2">
            <w:pPr>
              <w:spacing w:after="0"/>
              <w:jc w:val="center"/>
              <w:rPr>
                <w:rFonts w:ascii="Verdana" w:hAnsi="Verdana" w:cs="Calibri"/>
                <w:b/>
                <w:bCs/>
                <w:color w:val="000000"/>
                <w:sz w:val="14"/>
                <w:szCs w:val="24"/>
                <w:lang w:val="en-GB"/>
              </w:rPr>
            </w:pPr>
            <w:r w:rsidRPr="00BC5834">
              <w:rPr>
                <w:rFonts w:ascii="Verdana" w:hAnsi="Verdana" w:cs="Calibri"/>
                <w:b/>
                <w:bCs/>
                <w:color w:val="000000"/>
                <w:sz w:val="14"/>
                <w:szCs w:val="24"/>
                <w:lang w:val="en-GB"/>
              </w:rPr>
              <w:t>N.</w:t>
            </w:r>
          </w:p>
        </w:tc>
        <w:tc>
          <w:tcPr>
            <w:tcW w:w="1331" w:type="pct"/>
            <w:tcBorders>
              <w:top w:val="single" w:sz="4" w:space="0" w:color="808080"/>
              <w:left w:val="nil"/>
              <w:bottom w:val="single" w:sz="4" w:space="0" w:color="808080"/>
              <w:right w:val="single" w:sz="4" w:space="0" w:color="808080"/>
            </w:tcBorders>
            <w:shd w:val="clear" w:color="000000" w:fill="A6A6A6"/>
            <w:noWrap/>
            <w:vAlign w:val="center"/>
            <w:hideMark/>
          </w:tcPr>
          <w:p w14:paraId="49B2AA91" w14:textId="77777777" w:rsidR="00FF0874" w:rsidRPr="00BC5834" w:rsidRDefault="00FF0874" w:rsidP="00CE12F2">
            <w:pPr>
              <w:spacing w:after="0"/>
              <w:jc w:val="left"/>
              <w:rPr>
                <w:rFonts w:ascii="Verdana" w:hAnsi="Verdana" w:cs="Calibri"/>
                <w:b/>
                <w:bCs/>
                <w:color w:val="000000"/>
                <w:sz w:val="14"/>
                <w:szCs w:val="24"/>
                <w:lang w:val="en-GB"/>
              </w:rPr>
            </w:pPr>
            <w:r w:rsidRPr="00BC5834">
              <w:rPr>
                <w:rFonts w:ascii="Verdana" w:hAnsi="Verdana" w:cs="Calibri"/>
                <w:b/>
                <w:bCs/>
                <w:color w:val="000000"/>
                <w:sz w:val="14"/>
                <w:szCs w:val="24"/>
                <w:lang w:val="en-GB"/>
              </w:rPr>
              <w:t xml:space="preserve">Task </w:t>
            </w:r>
          </w:p>
        </w:tc>
        <w:tc>
          <w:tcPr>
            <w:tcW w:w="3378" w:type="pct"/>
            <w:gridSpan w:val="5"/>
            <w:tcBorders>
              <w:top w:val="single" w:sz="4" w:space="0" w:color="808080"/>
              <w:left w:val="nil"/>
              <w:bottom w:val="single" w:sz="18" w:space="0" w:color="002060"/>
              <w:right w:val="single" w:sz="4" w:space="0" w:color="808080"/>
            </w:tcBorders>
            <w:shd w:val="clear" w:color="000000" w:fill="A6A6A6"/>
            <w:noWrap/>
            <w:vAlign w:val="center"/>
            <w:hideMark/>
          </w:tcPr>
          <w:p w14:paraId="66465277" w14:textId="77777777" w:rsidR="00FF0874" w:rsidRPr="00BC5834" w:rsidRDefault="00FF0874" w:rsidP="00CE12F2">
            <w:pPr>
              <w:spacing w:after="0"/>
              <w:jc w:val="left"/>
              <w:rPr>
                <w:rFonts w:ascii="Verdana" w:hAnsi="Verdana" w:cs="Calibri"/>
                <w:b/>
                <w:bCs/>
                <w:color w:val="000000"/>
                <w:sz w:val="14"/>
                <w:szCs w:val="24"/>
                <w:lang w:val="en-GB"/>
              </w:rPr>
            </w:pPr>
            <w:r w:rsidRPr="00BC5834">
              <w:rPr>
                <w:rFonts w:ascii="Verdana" w:hAnsi="Verdana" w:cs="Calibri"/>
                <w:b/>
                <w:bCs/>
                <w:color w:val="000000"/>
                <w:sz w:val="14"/>
                <w:szCs w:val="24"/>
                <w:lang w:val="en-GB"/>
              </w:rPr>
              <w:t>Sub-Tasks</w:t>
            </w:r>
          </w:p>
        </w:tc>
      </w:tr>
      <w:tr w:rsidR="00FF0874" w:rsidRPr="007C43D5" w14:paraId="402EA000" w14:textId="77777777" w:rsidTr="00CE12F2">
        <w:trPr>
          <w:trHeight w:val="215"/>
        </w:trPr>
        <w:tc>
          <w:tcPr>
            <w:tcW w:w="291" w:type="pct"/>
            <w:tcBorders>
              <w:top w:val="nil"/>
              <w:left w:val="single" w:sz="4" w:space="0" w:color="808080"/>
              <w:bottom w:val="single" w:sz="4" w:space="0" w:color="808080"/>
              <w:right w:val="single" w:sz="4" w:space="0" w:color="808080"/>
            </w:tcBorders>
            <w:shd w:val="clear" w:color="auto" w:fill="FFFFFF" w:themeFill="background1"/>
            <w:vAlign w:val="center"/>
            <w:hideMark/>
          </w:tcPr>
          <w:p w14:paraId="6E8F986B"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1</w:t>
            </w:r>
          </w:p>
        </w:tc>
        <w:tc>
          <w:tcPr>
            <w:tcW w:w="1331" w:type="pct"/>
            <w:tcBorders>
              <w:top w:val="nil"/>
              <w:left w:val="nil"/>
              <w:bottom w:val="single" w:sz="4" w:space="0" w:color="808080"/>
              <w:right w:val="single" w:sz="18" w:space="0" w:color="002060"/>
            </w:tcBorders>
            <w:shd w:val="clear" w:color="auto" w:fill="FFFFFF" w:themeFill="background1"/>
            <w:vAlign w:val="center"/>
            <w:hideMark/>
          </w:tcPr>
          <w:p w14:paraId="15D7213B"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Programming</w:t>
            </w:r>
          </w:p>
        </w:tc>
        <w:tc>
          <w:tcPr>
            <w:tcW w:w="3378" w:type="pct"/>
            <w:gridSpan w:val="5"/>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hideMark/>
          </w:tcPr>
          <w:p w14:paraId="79229EAF" w14:textId="77777777" w:rsidR="00FF0874" w:rsidRPr="00BC5834" w:rsidRDefault="00FF0874" w:rsidP="00CE12F2">
            <w:pPr>
              <w:spacing w:after="0"/>
              <w:jc w:val="left"/>
              <w:rPr>
                <w:rFonts w:ascii="Verdana" w:hAnsi="Verdana" w:cs="Calibri"/>
                <w:sz w:val="14"/>
                <w:szCs w:val="24"/>
                <w:lang w:val="en-GB"/>
              </w:rPr>
            </w:pPr>
            <w:r w:rsidRPr="00BC5834">
              <w:rPr>
                <w:rFonts w:ascii="Verdana" w:hAnsi="Verdana" w:cs="Calibri"/>
                <w:sz w:val="14"/>
                <w:szCs w:val="24"/>
                <w:lang w:val="en-GB"/>
              </w:rPr>
              <w:t xml:space="preserve">Definition of the guiding principles for selection of operations </w:t>
            </w:r>
          </w:p>
        </w:tc>
      </w:tr>
      <w:tr w:rsidR="00FF0874" w:rsidRPr="00BC5834" w14:paraId="6788F7AC" w14:textId="77777777" w:rsidTr="00CE12F2">
        <w:trPr>
          <w:trHeight w:val="236"/>
        </w:trPr>
        <w:tc>
          <w:tcPr>
            <w:tcW w:w="291" w:type="pct"/>
            <w:tcBorders>
              <w:top w:val="nil"/>
              <w:left w:val="single" w:sz="4" w:space="0" w:color="808080"/>
              <w:bottom w:val="single" w:sz="4" w:space="0" w:color="808080"/>
              <w:right w:val="single" w:sz="4" w:space="0" w:color="808080"/>
            </w:tcBorders>
            <w:shd w:val="clear" w:color="auto" w:fill="FFFFFF" w:themeFill="background1"/>
            <w:vAlign w:val="center"/>
            <w:hideMark/>
          </w:tcPr>
          <w:p w14:paraId="57BD06BA"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2</w:t>
            </w:r>
          </w:p>
        </w:tc>
        <w:tc>
          <w:tcPr>
            <w:tcW w:w="1331" w:type="pct"/>
            <w:tcBorders>
              <w:top w:val="nil"/>
              <w:left w:val="nil"/>
              <w:bottom w:val="single" w:sz="4" w:space="0" w:color="808080"/>
              <w:right w:val="single" w:sz="18" w:space="0" w:color="002060"/>
            </w:tcBorders>
            <w:shd w:val="clear" w:color="auto" w:fill="FFFFFF" w:themeFill="background1"/>
            <w:vAlign w:val="center"/>
            <w:hideMark/>
          </w:tcPr>
          <w:p w14:paraId="09B7E889"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System set-up, development of procedures and tools</w:t>
            </w:r>
          </w:p>
        </w:tc>
        <w:tc>
          <w:tcPr>
            <w:tcW w:w="3378" w:type="pct"/>
            <w:gridSpan w:val="5"/>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hideMark/>
          </w:tcPr>
          <w:p w14:paraId="6F6096E0" w14:textId="77777777" w:rsidR="00FF0874" w:rsidRPr="00BC5834" w:rsidRDefault="00FF0874" w:rsidP="00CE12F2">
            <w:pPr>
              <w:spacing w:after="0"/>
              <w:jc w:val="left"/>
              <w:rPr>
                <w:rFonts w:ascii="Verdana" w:hAnsi="Verdana" w:cs="Calibri"/>
                <w:sz w:val="14"/>
                <w:szCs w:val="24"/>
                <w:lang w:val="en-GB"/>
              </w:rPr>
            </w:pPr>
            <w:r w:rsidRPr="00BC5834">
              <w:rPr>
                <w:rFonts w:ascii="Verdana" w:hAnsi="Verdana" w:cs="Calibri"/>
                <w:sz w:val="14"/>
                <w:szCs w:val="24"/>
                <w:lang w:val="en-GB"/>
              </w:rPr>
              <w:t>Legal system set-up</w:t>
            </w:r>
          </w:p>
        </w:tc>
      </w:tr>
      <w:tr w:rsidR="00FF0874" w:rsidRPr="007C43D5" w14:paraId="269233D1" w14:textId="77777777" w:rsidTr="00CE12F2">
        <w:trPr>
          <w:trHeight w:val="322"/>
        </w:trPr>
        <w:tc>
          <w:tcPr>
            <w:tcW w:w="291" w:type="pct"/>
            <w:tcBorders>
              <w:top w:val="nil"/>
              <w:left w:val="single" w:sz="4" w:space="0" w:color="808080"/>
              <w:bottom w:val="single" w:sz="4" w:space="0" w:color="808080"/>
              <w:right w:val="single" w:sz="4" w:space="0" w:color="808080"/>
            </w:tcBorders>
            <w:shd w:val="clear" w:color="auto" w:fill="FFFFFF" w:themeFill="background1"/>
            <w:vAlign w:val="center"/>
            <w:hideMark/>
          </w:tcPr>
          <w:p w14:paraId="0C927BB2"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3</w:t>
            </w:r>
          </w:p>
        </w:tc>
        <w:tc>
          <w:tcPr>
            <w:tcW w:w="1331" w:type="pct"/>
            <w:tcBorders>
              <w:top w:val="nil"/>
              <w:left w:val="nil"/>
              <w:bottom w:val="single" w:sz="4" w:space="0" w:color="808080"/>
              <w:right w:val="single" w:sz="4" w:space="0" w:color="808080"/>
            </w:tcBorders>
            <w:shd w:val="clear" w:color="auto" w:fill="FFFFFF" w:themeFill="background1"/>
            <w:vAlign w:val="center"/>
            <w:hideMark/>
          </w:tcPr>
          <w:p w14:paraId="6AA018F4"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Project generation, preparation of calls for proposals, project selection and contracting</w:t>
            </w:r>
          </w:p>
        </w:tc>
        <w:tc>
          <w:tcPr>
            <w:tcW w:w="3378" w:type="pct"/>
            <w:gridSpan w:val="5"/>
            <w:tcBorders>
              <w:top w:val="single" w:sz="18" w:space="0" w:color="002060"/>
              <w:left w:val="nil"/>
              <w:bottom w:val="single" w:sz="4" w:space="0" w:color="808080"/>
              <w:right w:val="single" w:sz="4" w:space="0" w:color="808080"/>
            </w:tcBorders>
            <w:shd w:val="clear" w:color="000000" w:fill="FFFFFF"/>
            <w:vAlign w:val="center"/>
            <w:hideMark/>
          </w:tcPr>
          <w:p w14:paraId="1AEA38D0" w14:textId="77777777" w:rsidR="00FF0874" w:rsidRPr="00BC5834" w:rsidRDefault="00FF0874" w:rsidP="00CE12F2">
            <w:pPr>
              <w:spacing w:after="0"/>
              <w:jc w:val="left"/>
              <w:rPr>
                <w:rFonts w:ascii="Verdana" w:hAnsi="Verdana" w:cs="Calibri"/>
                <w:sz w:val="14"/>
                <w:szCs w:val="24"/>
                <w:lang w:val="en-GB"/>
              </w:rPr>
            </w:pPr>
          </w:p>
        </w:tc>
      </w:tr>
      <w:tr w:rsidR="00FF0874" w:rsidRPr="00BC5834" w14:paraId="2B1416FF" w14:textId="77777777" w:rsidTr="00CE12F2">
        <w:trPr>
          <w:trHeight w:val="174"/>
        </w:trPr>
        <w:tc>
          <w:tcPr>
            <w:tcW w:w="291" w:type="pct"/>
            <w:tcBorders>
              <w:top w:val="nil"/>
              <w:left w:val="single" w:sz="4" w:space="0" w:color="808080"/>
              <w:bottom w:val="single" w:sz="4" w:space="0" w:color="808080"/>
              <w:right w:val="single" w:sz="4" w:space="0" w:color="808080"/>
            </w:tcBorders>
            <w:shd w:val="clear" w:color="auto" w:fill="FFFFFF" w:themeFill="background1"/>
            <w:vAlign w:val="center"/>
            <w:hideMark/>
          </w:tcPr>
          <w:p w14:paraId="51DAB1DD"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4</w:t>
            </w:r>
          </w:p>
        </w:tc>
        <w:tc>
          <w:tcPr>
            <w:tcW w:w="1331" w:type="pct"/>
            <w:tcBorders>
              <w:top w:val="nil"/>
              <w:left w:val="nil"/>
              <w:bottom w:val="single" w:sz="4" w:space="0" w:color="808080"/>
              <w:right w:val="single" w:sz="4" w:space="0" w:color="808080"/>
            </w:tcBorders>
            <w:shd w:val="clear" w:color="auto" w:fill="FFFFFF" w:themeFill="background1"/>
            <w:vAlign w:val="center"/>
            <w:hideMark/>
          </w:tcPr>
          <w:p w14:paraId="4DE65C6D"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Monitoring on project level</w:t>
            </w:r>
          </w:p>
        </w:tc>
        <w:tc>
          <w:tcPr>
            <w:tcW w:w="3378" w:type="pct"/>
            <w:gridSpan w:val="5"/>
            <w:tcBorders>
              <w:top w:val="nil"/>
              <w:left w:val="nil"/>
              <w:bottom w:val="single" w:sz="18" w:space="0" w:color="002060"/>
              <w:right w:val="single" w:sz="4" w:space="0" w:color="808080"/>
            </w:tcBorders>
            <w:shd w:val="clear" w:color="000000" w:fill="FFFFFF"/>
            <w:vAlign w:val="center"/>
            <w:hideMark/>
          </w:tcPr>
          <w:p w14:paraId="1974A614" w14:textId="77777777" w:rsidR="00FF0874" w:rsidRPr="00BC5834" w:rsidRDefault="00FF0874" w:rsidP="00CE12F2">
            <w:pPr>
              <w:spacing w:after="0"/>
              <w:jc w:val="left"/>
              <w:rPr>
                <w:rFonts w:ascii="Verdana" w:hAnsi="Verdana" w:cs="Calibri"/>
                <w:sz w:val="14"/>
                <w:szCs w:val="24"/>
                <w:lang w:val="en-GB"/>
              </w:rPr>
            </w:pPr>
          </w:p>
        </w:tc>
      </w:tr>
      <w:tr w:rsidR="00FF0874" w:rsidRPr="007C43D5" w14:paraId="4F4F3868" w14:textId="77777777" w:rsidTr="00CE12F2">
        <w:trPr>
          <w:trHeight w:val="414"/>
        </w:trPr>
        <w:tc>
          <w:tcPr>
            <w:tcW w:w="291" w:type="pct"/>
            <w:tcBorders>
              <w:top w:val="nil"/>
              <w:left w:val="single" w:sz="4" w:space="0" w:color="808080"/>
              <w:bottom w:val="single" w:sz="4" w:space="0" w:color="808080"/>
              <w:right w:val="single" w:sz="4" w:space="0" w:color="808080"/>
            </w:tcBorders>
            <w:shd w:val="clear" w:color="auto" w:fill="FFFFFF" w:themeFill="background1"/>
            <w:vAlign w:val="center"/>
            <w:hideMark/>
          </w:tcPr>
          <w:p w14:paraId="3CC30449"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5</w:t>
            </w:r>
          </w:p>
        </w:tc>
        <w:tc>
          <w:tcPr>
            <w:tcW w:w="1331" w:type="pct"/>
            <w:tcBorders>
              <w:top w:val="nil"/>
              <w:left w:val="nil"/>
              <w:bottom w:val="single" w:sz="4" w:space="0" w:color="808080"/>
              <w:right w:val="single" w:sz="18" w:space="0" w:color="002060"/>
            </w:tcBorders>
            <w:shd w:val="clear" w:color="auto" w:fill="FFFFFF" w:themeFill="background1"/>
            <w:vAlign w:val="center"/>
            <w:hideMark/>
          </w:tcPr>
          <w:p w14:paraId="20884195" w14:textId="6028DD0B" w:rsidR="00FF0874" w:rsidRPr="00BC5834" w:rsidRDefault="00747F3C" w:rsidP="00CE12F2">
            <w:pPr>
              <w:spacing w:after="0"/>
              <w:jc w:val="left"/>
              <w:rPr>
                <w:rFonts w:ascii="Verdana" w:hAnsi="Verdana" w:cs="Calibri"/>
                <w:color w:val="000000"/>
                <w:sz w:val="14"/>
                <w:szCs w:val="24"/>
                <w:lang w:val="en-GB"/>
              </w:rPr>
            </w:pPr>
            <w:r>
              <w:rPr>
                <w:rFonts w:ascii="Verdana" w:hAnsi="Verdana" w:cs="Calibri"/>
                <w:color w:val="000000"/>
                <w:sz w:val="14"/>
                <w:szCs w:val="24"/>
                <w:lang w:val="en-GB"/>
              </w:rPr>
              <w:t>Monitoring on p</w:t>
            </w:r>
            <w:r w:rsidR="00FF0874" w:rsidRPr="00BC5834">
              <w:rPr>
                <w:rFonts w:ascii="Verdana" w:hAnsi="Verdana" w:cs="Calibri"/>
                <w:color w:val="000000"/>
                <w:sz w:val="14"/>
                <w:szCs w:val="24"/>
                <w:lang w:val="en-GB"/>
              </w:rPr>
              <w:t>rogramme level</w:t>
            </w:r>
          </w:p>
        </w:tc>
        <w:tc>
          <w:tcPr>
            <w:tcW w:w="3378" w:type="pct"/>
            <w:gridSpan w:val="5"/>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hideMark/>
          </w:tcPr>
          <w:p w14:paraId="2648BB89" w14:textId="77777777" w:rsidR="00FF0874" w:rsidRPr="00BC5834" w:rsidRDefault="00FF0874" w:rsidP="00CE12F2">
            <w:pPr>
              <w:spacing w:after="0"/>
              <w:jc w:val="left"/>
              <w:rPr>
                <w:rFonts w:ascii="Verdana" w:hAnsi="Verdana" w:cs="Calibri"/>
                <w:sz w:val="14"/>
                <w:szCs w:val="24"/>
                <w:lang w:val="en-GB"/>
              </w:rPr>
            </w:pPr>
            <w:r w:rsidRPr="00BC5834">
              <w:rPr>
                <w:rFonts w:ascii="Verdana" w:hAnsi="Verdana" w:cs="Calibri"/>
                <w:sz w:val="14"/>
                <w:szCs w:val="24"/>
                <w:lang w:val="en-GB"/>
              </w:rPr>
              <w:t>Monitoring the progress of implementation of the Partnership Agreement (rephrased)</w:t>
            </w:r>
          </w:p>
        </w:tc>
      </w:tr>
      <w:tr w:rsidR="00FF0874" w:rsidRPr="00BC5834" w14:paraId="6E1425DE" w14:textId="77777777" w:rsidTr="00CE12F2">
        <w:trPr>
          <w:trHeight w:val="315"/>
        </w:trPr>
        <w:tc>
          <w:tcPr>
            <w:tcW w:w="291" w:type="pct"/>
            <w:tcBorders>
              <w:top w:val="nil"/>
              <w:left w:val="single" w:sz="4" w:space="0" w:color="808080"/>
              <w:bottom w:val="single" w:sz="4" w:space="0" w:color="808080"/>
              <w:right w:val="single" w:sz="4" w:space="0" w:color="808080"/>
            </w:tcBorders>
            <w:shd w:val="clear" w:color="auto" w:fill="FFFFFF" w:themeFill="background1"/>
            <w:vAlign w:val="center"/>
            <w:hideMark/>
          </w:tcPr>
          <w:p w14:paraId="2D33CC1E"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6</w:t>
            </w:r>
          </w:p>
        </w:tc>
        <w:tc>
          <w:tcPr>
            <w:tcW w:w="1331" w:type="pct"/>
            <w:tcBorders>
              <w:top w:val="nil"/>
              <w:left w:val="nil"/>
              <w:bottom w:val="single" w:sz="4" w:space="0" w:color="808080"/>
              <w:right w:val="single" w:sz="4" w:space="0" w:color="808080"/>
            </w:tcBorders>
            <w:shd w:val="clear" w:color="auto" w:fill="FFFFFF" w:themeFill="background1"/>
            <w:vAlign w:val="center"/>
            <w:hideMark/>
          </w:tcPr>
          <w:p w14:paraId="372A68AD"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Evaluation</w:t>
            </w:r>
          </w:p>
        </w:tc>
        <w:tc>
          <w:tcPr>
            <w:tcW w:w="3378" w:type="pct"/>
            <w:gridSpan w:val="5"/>
            <w:tcBorders>
              <w:top w:val="single" w:sz="18" w:space="0" w:color="002060"/>
              <w:left w:val="nil"/>
              <w:bottom w:val="single" w:sz="4" w:space="0" w:color="808080"/>
              <w:right w:val="single" w:sz="4" w:space="0" w:color="808080"/>
            </w:tcBorders>
            <w:shd w:val="clear" w:color="000000" w:fill="FFFFFF"/>
            <w:vAlign w:val="center"/>
            <w:hideMark/>
          </w:tcPr>
          <w:p w14:paraId="70FE7D27" w14:textId="77777777" w:rsidR="00FF0874" w:rsidRPr="00BC5834" w:rsidRDefault="00FF0874" w:rsidP="00CE12F2">
            <w:pPr>
              <w:spacing w:after="0"/>
              <w:jc w:val="left"/>
              <w:rPr>
                <w:rFonts w:ascii="Verdana" w:hAnsi="Verdana" w:cs="Calibri"/>
                <w:sz w:val="14"/>
                <w:szCs w:val="24"/>
                <w:lang w:val="en-GB"/>
              </w:rPr>
            </w:pPr>
          </w:p>
        </w:tc>
      </w:tr>
      <w:tr w:rsidR="00FF0874" w:rsidRPr="00BC5834" w14:paraId="563C8FBA" w14:textId="77777777" w:rsidTr="00CE12F2">
        <w:trPr>
          <w:trHeight w:val="198"/>
        </w:trPr>
        <w:tc>
          <w:tcPr>
            <w:tcW w:w="291" w:type="pct"/>
            <w:tcBorders>
              <w:top w:val="nil"/>
              <w:left w:val="single" w:sz="4" w:space="0" w:color="808080"/>
              <w:bottom w:val="single" w:sz="4" w:space="0" w:color="808080"/>
              <w:right w:val="single" w:sz="4" w:space="0" w:color="808080"/>
            </w:tcBorders>
            <w:shd w:val="clear" w:color="auto" w:fill="FFFFFF" w:themeFill="background1"/>
            <w:vAlign w:val="center"/>
            <w:hideMark/>
          </w:tcPr>
          <w:p w14:paraId="15FDBAA6"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7</w:t>
            </w:r>
          </w:p>
        </w:tc>
        <w:tc>
          <w:tcPr>
            <w:tcW w:w="1331" w:type="pct"/>
            <w:tcBorders>
              <w:top w:val="nil"/>
              <w:left w:val="nil"/>
              <w:bottom w:val="single" w:sz="4" w:space="0" w:color="808080"/>
              <w:right w:val="single" w:sz="4" w:space="0" w:color="808080"/>
            </w:tcBorders>
            <w:shd w:val="clear" w:color="auto" w:fill="FFFFFF" w:themeFill="background1"/>
            <w:vAlign w:val="center"/>
            <w:hideMark/>
          </w:tcPr>
          <w:p w14:paraId="41EE35AA"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Financial management on project level</w:t>
            </w:r>
          </w:p>
        </w:tc>
        <w:tc>
          <w:tcPr>
            <w:tcW w:w="3378" w:type="pct"/>
            <w:gridSpan w:val="5"/>
            <w:tcBorders>
              <w:top w:val="nil"/>
              <w:left w:val="nil"/>
              <w:bottom w:val="single" w:sz="18" w:space="0" w:color="002060"/>
              <w:right w:val="single" w:sz="4" w:space="0" w:color="808080"/>
            </w:tcBorders>
            <w:shd w:val="clear" w:color="000000" w:fill="FFFFFF"/>
            <w:vAlign w:val="center"/>
            <w:hideMark/>
          </w:tcPr>
          <w:p w14:paraId="6A8D9FE9" w14:textId="77777777" w:rsidR="00FF0874" w:rsidRPr="00BC5834" w:rsidRDefault="00FF0874" w:rsidP="00CE12F2">
            <w:pPr>
              <w:spacing w:after="0"/>
              <w:jc w:val="left"/>
              <w:rPr>
                <w:rFonts w:ascii="Verdana" w:hAnsi="Verdana" w:cs="Calibri"/>
                <w:sz w:val="14"/>
                <w:szCs w:val="24"/>
                <w:lang w:val="en-GB"/>
              </w:rPr>
            </w:pPr>
            <w:r w:rsidRPr="00BC5834">
              <w:rPr>
                <w:rFonts w:ascii="Verdana" w:hAnsi="Verdana" w:cs="Calibri"/>
                <w:sz w:val="14"/>
                <w:szCs w:val="24"/>
                <w:lang w:val="en-GB"/>
              </w:rPr>
              <w:t> </w:t>
            </w:r>
          </w:p>
        </w:tc>
      </w:tr>
      <w:tr w:rsidR="00FF0874" w:rsidRPr="007C43D5" w14:paraId="08E13965" w14:textId="77777777" w:rsidTr="00CE12F2">
        <w:trPr>
          <w:trHeight w:val="253"/>
        </w:trPr>
        <w:tc>
          <w:tcPr>
            <w:tcW w:w="291" w:type="pct"/>
            <w:tcBorders>
              <w:top w:val="nil"/>
              <w:left w:val="single" w:sz="4" w:space="0" w:color="808080"/>
              <w:bottom w:val="single" w:sz="4" w:space="0" w:color="808080"/>
              <w:right w:val="single" w:sz="4" w:space="0" w:color="808080"/>
            </w:tcBorders>
            <w:shd w:val="clear" w:color="auto" w:fill="FFFFFF" w:themeFill="background1"/>
            <w:vAlign w:val="center"/>
            <w:hideMark/>
          </w:tcPr>
          <w:p w14:paraId="6C62A37E"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8</w:t>
            </w:r>
          </w:p>
        </w:tc>
        <w:tc>
          <w:tcPr>
            <w:tcW w:w="1331" w:type="pct"/>
            <w:tcBorders>
              <w:top w:val="nil"/>
              <w:left w:val="nil"/>
              <w:bottom w:val="single" w:sz="4" w:space="0" w:color="808080"/>
              <w:right w:val="single" w:sz="18" w:space="0" w:color="002060"/>
            </w:tcBorders>
            <w:shd w:val="clear" w:color="auto" w:fill="FFFFFF" w:themeFill="background1"/>
            <w:vAlign w:val="center"/>
            <w:hideMark/>
          </w:tcPr>
          <w:p w14:paraId="1F26F935" w14:textId="26C2B1CF" w:rsidR="00FF0874" w:rsidRPr="00BC5834" w:rsidRDefault="00FF0874" w:rsidP="00747F3C">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 xml:space="preserve">Financial management on </w:t>
            </w:r>
            <w:r w:rsidR="00747F3C">
              <w:rPr>
                <w:rFonts w:ascii="Verdana" w:hAnsi="Verdana" w:cs="Calibri"/>
                <w:color w:val="000000"/>
                <w:sz w:val="14"/>
                <w:szCs w:val="24"/>
                <w:lang w:val="en-GB"/>
              </w:rPr>
              <w:t>p</w:t>
            </w:r>
            <w:r w:rsidRPr="00BC5834">
              <w:rPr>
                <w:rFonts w:ascii="Verdana" w:hAnsi="Verdana" w:cs="Calibri"/>
                <w:color w:val="000000"/>
                <w:sz w:val="14"/>
                <w:szCs w:val="24"/>
                <w:lang w:val="en-GB"/>
              </w:rPr>
              <w:t>rogramme level</w:t>
            </w:r>
          </w:p>
        </w:tc>
        <w:tc>
          <w:tcPr>
            <w:tcW w:w="3378" w:type="pct"/>
            <w:gridSpan w:val="5"/>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hideMark/>
          </w:tcPr>
          <w:p w14:paraId="35333767" w14:textId="30C2CA99" w:rsidR="00FF0874" w:rsidRPr="00BC5834" w:rsidRDefault="00FF0874" w:rsidP="00747F3C">
            <w:pPr>
              <w:spacing w:after="0"/>
              <w:jc w:val="left"/>
              <w:rPr>
                <w:rFonts w:ascii="Verdana" w:hAnsi="Verdana" w:cs="Calibri"/>
                <w:sz w:val="14"/>
                <w:szCs w:val="24"/>
                <w:lang w:val="en-GB"/>
              </w:rPr>
            </w:pPr>
            <w:r w:rsidRPr="00BC5834">
              <w:rPr>
                <w:rFonts w:ascii="Verdana" w:hAnsi="Verdana" w:cs="Calibri"/>
                <w:sz w:val="14"/>
                <w:szCs w:val="24"/>
                <w:lang w:val="en-GB"/>
              </w:rPr>
              <w:t>Measurement of th</w:t>
            </w:r>
            <w:r w:rsidR="00747F3C">
              <w:rPr>
                <w:rFonts w:ascii="Verdana" w:hAnsi="Verdana" w:cs="Calibri"/>
                <w:sz w:val="14"/>
                <w:szCs w:val="24"/>
                <w:lang w:val="en-GB"/>
              </w:rPr>
              <w:t>e financial performance of the o</w:t>
            </w:r>
            <w:r w:rsidRPr="00BC5834">
              <w:rPr>
                <w:rFonts w:ascii="Verdana" w:hAnsi="Verdana" w:cs="Calibri"/>
                <w:sz w:val="14"/>
                <w:szCs w:val="24"/>
                <w:lang w:val="en-GB"/>
              </w:rPr>
              <w:t xml:space="preserve">perational </w:t>
            </w:r>
            <w:r w:rsidR="00747F3C">
              <w:rPr>
                <w:rFonts w:ascii="Verdana" w:hAnsi="Verdana" w:cs="Calibri"/>
                <w:sz w:val="14"/>
                <w:szCs w:val="24"/>
                <w:lang w:val="en-GB"/>
              </w:rPr>
              <w:t>p</w:t>
            </w:r>
            <w:r w:rsidRPr="00BC5834">
              <w:rPr>
                <w:rFonts w:ascii="Verdana" w:hAnsi="Verdana" w:cs="Calibri"/>
                <w:sz w:val="14"/>
                <w:szCs w:val="24"/>
                <w:lang w:val="en-GB"/>
              </w:rPr>
              <w:t xml:space="preserve">rogramme (planning, monitoring, forecasting, revising and corrective actions). </w:t>
            </w:r>
          </w:p>
        </w:tc>
      </w:tr>
      <w:tr w:rsidR="00FF0874" w:rsidRPr="00BC5834" w14:paraId="1AD99A14" w14:textId="77777777" w:rsidTr="00CE12F2">
        <w:trPr>
          <w:trHeight w:val="107"/>
        </w:trPr>
        <w:tc>
          <w:tcPr>
            <w:tcW w:w="291" w:type="pct"/>
            <w:tcBorders>
              <w:top w:val="nil"/>
              <w:left w:val="single" w:sz="4" w:space="0" w:color="808080"/>
              <w:bottom w:val="single" w:sz="4" w:space="0" w:color="002060"/>
              <w:right w:val="single" w:sz="4" w:space="0" w:color="808080"/>
            </w:tcBorders>
            <w:shd w:val="clear" w:color="auto" w:fill="FFFFFF" w:themeFill="background1"/>
            <w:vAlign w:val="center"/>
            <w:hideMark/>
          </w:tcPr>
          <w:p w14:paraId="43639C67"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9</w:t>
            </w:r>
          </w:p>
        </w:tc>
        <w:tc>
          <w:tcPr>
            <w:tcW w:w="1331" w:type="pct"/>
            <w:tcBorders>
              <w:top w:val="nil"/>
              <w:left w:val="nil"/>
              <w:bottom w:val="single" w:sz="4" w:space="0" w:color="002060"/>
              <w:right w:val="single" w:sz="4" w:space="0" w:color="808080"/>
            </w:tcBorders>
            <w:shd w:val="clear" w:color="auto" w:fill="FFFFFF" w:themeFill="background1"/>
            <w:vAlign w:val="center"/>
            <w:hideMark/>
          </w:tcPr>
          <w:p w14:paraId="5F73E48C"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Communication</w:t>
            </w:r>
          </w:p>
        </w:tc>
        <w:tc>
          <w:tcPr>
            <w:tcW w:w="3378" w:type="pct"/>
            <w:gridSpan w:val="5"/>
            <w:tcBorders>
              <w:top w:val="single" w:sz="18" w:space="0" w:color="002060"/>
              <w:left w:val="nil"/>
              <w:bottom w:val="single" w:sz="4" w:space="0" w:color="002060"/>
              <w:right w:val="single" w:sz="4" w:space="0" w:color="808080"/>
            </w:tcBorders>
            <w:shd w:val="clear" w:color="000000" w:fill="FFFFFF"/>
            <w:vAlign w:val="center"/>
            <w:hideMark/>
          </w:tcPr>
          <w:p w14:paraId="7C13B37C" w14:textId="77777777" w:rsidR="00FF0874" w:rsidRPr="00BC5834" w:rsidRDefault="00FF0874" w:rsidP="00CE12F2">
            <w:pPr>
              <w:spacing w:after="0"/>
              <w:jc w:val="left"/>
              <w:rPr>
                <w:rFonts w:ascii="Verdana" w:hAnsi="Verdana" w:cs="Calibri"/>
                <w:sz w:val="14"/>
                <w:szCs w:val="24"/>
                <w:lang w:val="en-GB"/>
              </w:rPr>
            </w:pPr>
          </w:p>
        </w:tc>
      </w:tr>
      <w:tr w:rsidR="003434E5" w:rsidRPr="007C43D5" w14:paraId="0A64A833" w14:textId="77777777" w:rsidTr="0031701E">
        <w:trPr>
          <w:trHeight w:val="314"/>
        </w:trPr>
        <w:tc>
          <w:tcPr>
            <w:tcW w:w="291" w:type="pct"/>
            <w:vMerge w:val="restart"/>
            <w:tcBorders>
              <w:top w:val="single" w:sz="18" w:space="0" w:color="002060"/>
              <w:left w:val="single" w:sz="18" w:space="0" w:color="002060"/>
              <w:right w:val="single" w:sz="18" w:space="0" w:color="002060"/>
            </w:tcBorders>
            <w:shd w:val="clear" w:color="auto" w:fill="DBE5F1" w:themeFill="accent1" w:themeFillTint="33"/>
            <w:vAlign w:val="center"/>
            <w:hideMark/>
          </w:tcPr>
          <w:p w14:paraId="28F8B8D3" w14:textId="77777777" w:rsidR="003434E5" w:rsidRPr="00BC5834" w:rsidRDefault="003434E5" w:rsidP="00CE12F2">
            <w:pPr>
              <w:spacing w:after="0"/>
              <w:jc w:val="center"/>
              <w:rPr>
                <w:rFonts w:ascii="Verdana" w:hAnsi="Verdana" w:cs="Calibri"/>
                <w:sz w:val="14"/>
                <w:szCs w:val="24"/>
                <w:lang w:val="en-GB"/>
              </w:rPr>
            </w:pPr>
            <w:r w:rsidRPr="00BC5834">
              <w:rPr>
                <w:rFonts w:ascii="Verdana" w:hAnsi="Verdana" w:cs="Calibri"/>
                <w:sz w:val="14"/>
                <w:szCs w:val="24"/>
                <w:lang w:val="en-GB"/>
              </w:rPr>
              <w:t>10</w:t>
            </w:r>
          </w:p>
        </w:tc>
        <w:tc>
          <w:tcPr>
            <w:tcW w:w="1331" w:type="pct"/>
            <w:vMerge w:val="restart"/>
            <w:tcBorders>
              <w:top w:val="single" w:sz="18" w:space="0" w:color="002060"/>
              <w:left w:val="single" w:sz="18" w:space="0" w:color="002060"/>
              <w:right w:val="single" w:sz="18" w:space="0" w:color="002060"/>
            </w:tcBorders>
            <w:shd w:val="clear" w:color="auto" w:fill="DBE5F1" w:themeFill="accent1" w:themeFillTint="33"/>
            <w:vAlign w:val="center"/>
            <w:hideMark/>
          </w:tcPr>
          <w:p w14:paraId="68D73C09" w14:textId="77777777" w:rsidR="003434E5" w:rsidRPr="00BC5834" w:rsidRDefault="003434E5" w:rsidP="00CE12F2">
            <w:pPr>
              <w:spacing w:after="0"/>
              <w:jc w:val="left"/>
              <w:rPr>
                <w:rFonts w:ascii="Verdana" w:hAnsi="Verdana" w:cs="Calibri"/>
                <w:sz w:val="14"/>
                <w:szCs w:val="24"/>
                <w:lang w:val="en-GB"/>
              </w:rPr>
            </w:pPr>
            <w:r w:rsidRPr="00BC5834">
              <w:rPr>
                <w:rFonts w:ascii="Verdana" w:hAnsi="Verdana" w:cs="Calibri"/>
                <w:sz w:val="14"/>
                <w:szCs w:val="24"/>
                <w:lang w:val="en-GB"/>
              </w:rPr>
              <w:t>Supervision of Intermediate Bodies</w:t>
            </w:r>
          </w:p>
        </w:tc>
        <w:tc>
          <w:tcPr>
            <w:tcW w:w="753"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242706C1" w14:textId="444C0FFB" w:rsidR="003434E5" w:rsidRPr="00BC5834" w:rsidRDefault="003434E5" w:rsidP="00CE12F2">
            <w:pPr>
              <w:spacing w:after="0"/>
              <w:jc w:val="left"/>
              <w:rPr>
                <w:rFonts w:ascii="Verdana" w:hAnsi="Verdana" w:cs="Calibri"/>
                <w:sz w:val="14"/>
                <w:szCs w:val="24"/>
                <w:lang w:val="en-GB"/>
              </w:rPr>
            </w:pPr>
            <w:r w:rsidRPr="003434E5">
              <w:rPr>
                <w:rFonts w:ascii="Verdana" w:hAnsi="Verdana" w:cs="Calibri"/>
                <w:sz w:val="14"/>
                <w:szCs w:val="24"/>
                <w:lang w:val="en-GB"/>
              </w:rPr>
              <w:t>Supporting IBs in setting-up the management and control system</w:t>
            </w:r>
          </w:p>
        </w:tc>
        <w:tc>
          <w:tcPr>
            <w:tcW w:w="1042"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083AD9A8" w14:textId="72F335CF" w:rsidR="003434E5" w:rsidRPr="00BC5834" w:rsidRDefault="003434E5" w:rsidP="00CE12F2">
            <w:pPr>
              <w:spacing w:after="0"/>
              <w:jc w:val="left"/>
              <w:rPr>
                <w:rFonts w:ascii="Verdana" w:hAnsi="Verdana" w:cs="Calibri"/>
                <w:sz w:val="14"/>
                <w:szCs w:val="24"/>
                <w:lang w:val="en-GB"/>
              </w:rPr>
            </w:pPr>
            <w:r w:rsidRPr="003434E5">
              <w:rPr>
                <w:rFonts w:ascii="Verdana" w:hAnsi="Verdana" w:cs="Calibri"/>
                <w:sz w:val="14"/>
                <w:szCs w:val="24"/>
                <w:lang w:val="en-GB"/>
              </w:rPr>
              <w:t>Drafting of the delegation agreement</w:t>
            </w:r>
          </w:p>
        </w:tc>
        <w:tc>
          <w:tcPr>
            <w:tcW w:w="802" w:type="pct"/>
            <w:gridSpan w:val="2"/>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54BCB6B4" w14:textId="252DAE24" w:rsidR="003434E5" w:rsidRPr="00BC5834" w:rsidRDefault="003434E5" w:rsidP="00CE12F2">
            <w:pPr>
              <w:spacing w:after="0"/>
              <w:jc w:val="left"/>
              <w:rPr>
                <w:rFonts w:ascii="Verdana" w:hAnsi="Verdana" w:cs="Calibri"/>
                <w:sz w:val="14"/>
                <w:szCs w:val="24"/>
                <w:lang w:val="en-GB"/>
              </w:rPr>
            </w:pPr>
            <w:r w:rsidRPr="003434E5">
              <w:rPr>
                <w:rFonts w:ascii="Verdana" w:hAnsi="Verdana" w:cs="Calibri"/>
                <w:sz w:val="14"/>
                <w:szCs w:val="24"/>
                <w:lang w:val="en-GB"/>
              </w:rPr>
              <w:t>Planning of the audit of IBs</w:t>
            </w:r>
            <w:r w:rsidRPr="003434E5">
              <w:rPr>
                <w:rFonts w:ascii="Verdana" w:hAnsi="Verdana" w:cs="Calibri"/>
                <w:sz w:val="14"/>
                <w:szCs w:val="24"/>
                <w:lang w:val="en-GB"/>
              </w:rPr>
              <w:tab/>
            </w:r>
          </w:p>
        </w:tc>
        <w:tc>
          <w:tcPr>
            <w:tcW w:w="781" w:type="pct"/>
            <w:tcBorders>
              <w:top w:val="single" w:sz="18" w:space="0" w:color="002060"/>
              <w:left w:val="single" w:sz="18" w:space="0" w:color="002060"/>
              <w:bottom w:val="single" w:sz="4" w:space="0" w:color="002060"/>
              <w:right w:val="single" w:sz="18" w:space="0" w:color="002060"/>
            </w:tcBorders>
            <w:shd w:val="clear" w:color="auto" w:fill="DBE5F1" w:themeFill="accent1" w:themeFillTint="33"/>
            <w:vAlign w:val="center"/>
          </w:tcPr>
          <w:p w14:paraId="66BA0BD4" w14:textId="56321A88" w:rsidR="003434E5" w:rsidRPr="00BC5834" w:rsidRDefault="003434E5" w:rsidP="00CE12F2">
            <w:pPr>
              <w:spacing w:after="0"/>
              <w:jc w:val="left"/>
              <w:rPr>
                <w:rFonts w:ascii="Verdana" w:hAnsi="Verdana" w:cs="Calibri"/>
                <w:sz w:val="14"/>
                <w:szCs w:val="24"/>
                <w:lang w:val="en-GB"/>
              </w:rPr>
            </w:pPr>
            <w:r w:rsidRPr="003434E5">
              <w:rPr>
                <w:rFonts w:ascii="Verdana" w:hAnsi="Verdana" w:cs="Calibri"/>
                <w:sz w:val="14"/>
                <w:szCs w:val="24"/>
                <w:lang w:val="en-GB"/>
              </w:rPr>
              <w:t>Audit of the management and control system of IBs</w:t>
            </w:r>
          </w:p>
        </w:tc>
      </w:tr>
      <w:tr w:rsidR="003434E5" w:rsidRPr="007C43D5" w14:paraId="4FDEF7F2" w14:textId="77777777" w:rsidTr="0031701E">
        <w:trPr>
          <w:trHeight w:val="314"/>
        </w:trPr>
        <w:tc>
          <w:tcPr>
            <w:tcW w:w="291" w:type="pct"/>
            <w:vMerge/>
            <w:tcBorders>
              <w:left w:val="single" w:sz="18" w:space="0" w:color="002060"/>
              <w:right w:val="single" w:sz="18" w:space="0" w:color="002060"/>
            </w:tcBorders>
            <w:shd w:val="clear" w:color="auto" w:fill="DBE5F1" w:themeFill="accent1" w:themeFillTint="33"/>
            <w:vAlign w:val="center"/>
          </w:tcPr>
          <w:p w14:paraId="52955A62" w14:textId="77777777" w:rsidR="003434E5" w:rsidRPr="00BC5834" w:rsidRDefault="003434E5" w:rsidP="00CE12F2">
            <w:pPr>
              <w:spacing w:after="0"/>
              <w:jc w:val="center"/>
              <w:rPr>
                <w:rFonts w:ascii="Verdana" w:hAnsi="Verdana" w:cs="Calibri"/>
                <w:sz w:val="14"/>
                <w:szCs w:val="24"/>
                <w:lang w:val="en-GB"/>
              </w:rPr>
            </w:pPr>
          </w:p>
        </w:tc>
        <w:tc>
          <w:tcPr>
            <w:tcW w:w="1331" w:type="pct"/>
            <w:vMerge/>
            <w:tcBorders>
              <w:left w:val="single" w:sz="18" w:space="0" w:color="002060"/>
              <w:right w:val="single" w:sz="18" w:space="0" w:color="002060"/>
            </w:tcBorders>
            <w:shd w:val="clear" w:color="auto" w:fill="DBE5F1" w:themeFill="accent1" w:themeFillTint="33"/>
            <w:vAlign w:val="center"/>
          </w:tcPr>
          <w:p w14:paraId="46B941BC" w14:textId="77777777" w:rsidR="003434E5" w:rsidRPr="00BC5834" w:rsidRDefault="003434E5" w:rsidP="00CE12F2">
            <w:pPr>
              <w:spacing w:after="0"/>
              <w:jc w:val="left"/>
              <w:rPr>
                <w:rFonts w:ascii="Verdana" w:hAnsi="Verdana" w:cs="Calibri"/>
                <w:sz w:val="14"/>
                <w:szCs w:val="24"/>
                <w:lang w:val="en-GB"/>
              </w:rPr>
            </w:pPr>
          </w:p>
        </w:tc>
        <w:tc>
          <w:tcPr>
            <w:tcW w:w="753"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4C1BA4DC" w14:textId="22B171BA" w:rsidR="003434E5" w:rsidRPr="00BC5834" w:rsidRDefault="003434E5" w:rsidP="00CE12F2">
            <w:pPr>
              <w:spacing w:after="0"/>
              <w:jc w:val="left"/>
              <w:rPr>
                <w:rFonts w:ascii="Verdana" w:hAnsi="Verdana" w:cs="Calibri"/>
                <w:sz w:val="14"/>
                <w:szCs w:val="24"/>
                <w:lang w:val="en-GB"/>
              </w:rPr>
            </w:pPr>
            <w:r w:rsidRPr="003434E5">
              <w:rPr>
                <w:rFonts w:ascii="Verdana" w:hAnsi="Verdana" w:cs="Calibri"/>
                <w:sz w:val="14"/>
                <w:szCs w:val="24"/>
                <w:lang w:val="en-GB"/>
              </w:rPr>
              <w:t>Audit of the management and control system of IBs</w:t>
            </w:r>
          </w:p>
        </w:tc>
        <w:tc>
          <w:tcPr>
            <w:tcW w:w="1042"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5B906469" w14:textId="41A6B63D"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Regular review of results reported by IB</w:t>
            </w:r>
            <w:r w:rsidRPr="003434E5">
              <w:rPr>
                <w:rFonts w:ascii="Verdana" w:hAnsi="Verdana" w:cs="Calibri"/>
                <w:sz w:val="14"/>
                <w:szCs w:val="24"/>
                <w:lang w:val="en-GB"/>
              </w:rPr>
              <w:tab/>
            </w:r>
          </w:p>
        </w:tc>
        <w:tc>
          <w:tcPr>
            <w:tcW w:w="792"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1116A98F" w14:textId="300EE5FF" w:rsidR="003434E5" w:rsidRPr="00BC5834" w:rsidRDefault="003434E5" w:rsidP="00CE12F2">
            <w:pPr>
              <w:spacing w:after="0"/>
              <w:jc w:val="left"/>
              <w:rPr>
                <w:rFonts w:ascii="Verdana" w:hAnsi="Verdana" w:cs="Calibri"/>
                <w:sz w:val="14"/>
                <w:szCs w:val="24"/>
                <w:lang w:val="en-GB"/>
              </w:rPr>
            </w:pPr>
            <w:r w:rsidRPr="003434E5">
              <w:rPr>
                <w:rFonts w:ascii="Verdana" w:hAnsi="Verdana" w:cs="Calibri"/>
                <w:sz w:val="14"/>
                <w:szCs w:val="24"/>
                <w:lang w:val="en-GB"/>
              </w:rPr>
              <w:t>Review of a sample of operations carried out under the responsibility of the IBs</w:t>
            </w:r>
          </w:p>
        </w:tc>
        <w:tc>
          <w:tcPr>
            <w:tcW w:w="791" w:type="pct"/>
            <w:gridSpan w:val="2"/>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4D68FDD7" w14:textId="4875B1B6" w:rsidR="003434E5" w:rsidRPr="00BC5834" w:rsidRDefault="003434E5" w:rsidP="00CE12F2">
            <w:pPr>
              <w:spacing w:after="0"/>
              <w:jc w:val="left"/>
              <w:rPr>
                <w:rFonts w:ascii="Verdana" w:hAnsi="Verdana" w:cs="Calibri"/>
                <w:sz w:val="14"/>
                <w:szCs w:val="24"/>
                <w:lang w:val="en-GB"/>
              </w:rPr>
            </w:pPr>
            <w:r w:rsidRPr="003434E5">
              <w:rPr>
                <w:rFonts w:ascii="Verdana" w:hAnsi="Verdana" w:cs="Calibri"/>
                <w:sz w:val="14"/>
                <w:szCs w:val="24"/>
                <w:lang w:val="en-GB"/>
              </w:rPr>
              <w:t>Drafting of procedures and guidelines</w:t>
            </w:r>
          </w:p>
        </w:tc>
      </w:tr>
      <w:tr w:rsidR="003434E5" w:rsidRPr="00BC5834" w14:paraId="27FB6180" w14:textId="77777777" w:rsidTr="0031701E">
        <w:trPr>
          <w:trHeight w:val="314"/>
        </w:trPr>
        <w:tc>
          <w:tcPr>
            <w:tcW w:w="291" w:type="pct"/>
            <w:vMerge/>
            <w:tcBorders>
              <w:left w:val="single" w:sz="18" w:space="0" w:color="002060"/>
              <w:bottom w:val="single" w:sz="18" w:space="0" w:color="002060"/>
              <w:right w:val="single" w:sz="18" w:space="0" w:color="002060"/>
            </w:tcBorders>
            <w:shd w:val="clear" w:color="auto" w:fill="DBE5F1" w:themeFill="accent1" w:themeFillTint="33"/>
            <w:vAlign w:val="center"/>
          </w:tcPr>
          <w:p w14:paraId="0486C843" w14:textId="77777777" w:rsidR="003434E5" w:rsidRPr="00BC5834" w:rsidRDefault="003434E5" w:rsidP="00CE12F2">
            <w:pPr>
              <w:spacing w:after="0"/>
              <w:jc w:val="center"/>
              <w:rPr>
                <w:rFonts w:ascii="Verdana" w:hAnsi="Verdana" w:cs="Calibri"/>
                <w:sz w:val="14"/>
                <w:szCs w:val="24"/>
                <w:lang w:val="en-GB"/>
              </w:rPr>
            </w:pPr>
          </w:p>
        </w:tc>
        <w:tc>
          <w:tcPr>
            <w:tcW w:w="1331" w:type="pct"/>
            <w:vMerge/>
            <w:tcBorders>
              <w:left w:val="single" w:sz="18" w:space="0" w:color="002060"/>
              <w:bottom w:val="single" w:sz="18" w:space="0" w:color="002060"/>
              <w:right w:val="single" w:sz="18" w:space="0" w:color="002060"/>
            </w:tcBorders>
            <w:shd w:val="clear" w:color="auto" w:fill="DBE5F1" w:themeFill="accent1" w:themeFillTint="33"/>
            <w:vAlign w:val="center"/>
          </w:tcPr>
          <w:p w14:paraId="41BD72A1" w14:textId="77777777" w:rsidR="003434E5" w:rsidRPr="00BC5834" w:rsidRDefault="003434E5" w:rsidP="00CE12F2">
            <w:pPr>
              <w:spacing w:after="0"/>
              <w:jc w:val="left"/>
              <w:rPr>
                <w:rFonts w:ascii="Verdana" w:hAnsi="Verdana" w:cs="Calibri"/>
                <w:sz w:val="14"/>
                <w:szCs w:val="24"/>
                <w:lang w:val="en-GB"/>
              </w:rPr>
            </w:pPr>
          </w:p>
        </w:tc>
        <w:tc>
          <w:tcPr>
            <w:tcW w:w="1795" w:type="pct"/>
            <w:gridSpan w:val="2"/>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7CAC8646" w14:textId="54013C23" w:rsidR="003434E5" w:rsidRPr="00BC5834" w:rsidRDefault="003434E5" w:rsidP="00CE12F2">
            <w:pPr>
              <w:spacing w:after="0"/>
              <w:jc w:val="left"/>
              <w:rPr>
                <w:rFonts w:ascii="Verdana" w:hAnsi="Verdana" w:cs="Calibri"/>
                <w:sz w:val="14"/>
                <w:szCs w:val="24"/>
                <w:lang w:val="en-GB"/>
              </w:rPr>
            </w:pPr>
            <w:r w:rsidRPr="003434E5">
              <w:rPr>
                <w:rFonts w:ascii="Verdana" w:hAnsi="Verdana" w:cs="Calibri"/>
                <w:sz w:val="14"/>
                <w:szCs w:val="24"/>
                <w:lang w:val="en-GB"/>
              </w:rPr>
              <w:t>Procurement of goods and services under Technical Assistance</w:t>
            </w:r>
          </w:p>
        </w:tc>
        <w:tc>
          <w:tcPr>
            <w:tcW w:w="1583" w:type="pct"/>
            <w:gridSpan w:val="3"/>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638AD485" w14:textId="77777777" w:rsidR="003434E5" w:rsidRPr="003434E5"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Ongoing support to IBs</w:t>
            </w:r>
          </w:p>
          <w:p w14:paraId="01A8135C" w14:textId="33ED33C0" w:rsidR="003434E5" w:rsidRPr="00BC5834" w:rsidRDefault="003434E5" w:rsidP="00CE12F2">
            <w:pPr>
              <w:spacing w:after="0"/>
              <w:jc w:val="left"/>
              <w:rPr>
                <w:rFonts w:ascii="Verdana" w:hAnsi="Verdana" w:cs="Calibri"/>
                <w:sz w:val="14"/>
                <w:szCs w:val="24"/>
                <w:lang w:val="en-GB"/>
              </w:rPr>
            </w:pPr>
          </w:p>
        </w:tc>
      </w:tr>
    </w:tbl>
    <w:p w14:paraId="789F1596" w14:textId="202D3D81" w:rsidR="003434E5" w:rsidRPr="003434E5"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ab/>
      </w:r>
      <w:r w:rsidRPr="003434E5">
        <w:rPr>
          <w:rFonts w:ascii="Verdana" w:hAnsi="Verdana" w:cs="Calibri"/>
          <w:sz w:val="14"/>
          <w:szCs w:val="24"/>
          <w:lang w:val="en-GB"/>
        </w:rPr>
        <w:tab/>
      </w:r>
    </w:p>
    <w:p w14:paraId="64B9B341" w14:textId="052BD828" w:rsidR="00FF0874" w:rsidRPr="00BC5834" w:rsidRDefault="00FF0874" w:rsidP="00FF0874">
      <w:pPr>
        <w:pStyle w:val="activities"/>
      </w:pPr>
      <w:r w:rsidRPr="00BC5834">
        <w:t xml:space="preserve">Audit Authorities - Inputs for the </w:t>
      </w:r>
      <w:r w:rsidR="007C0183">
        <w:t>Final Version</w:t>
      </w:r>
    </w:p>
    <w:tbl>
      <w:tblPr>
        <w:tblW w:w="5011" w:type="pct"/>
        <w:tblLayout w:type="fixed"/>
        <w:tblLook w:val="04A0" w:firstRow="1" w:lastRow="0" w:firstColumn="1" w:lastColumn="0" w:noHBand="0" w:noVBand="1"/>
      </w:tblPr>
      <w:tblGrid>
        <w:gridCol w:w="881"/>
        <w:gridCol w:w="979"/>
        <w:gridCol w:w="869"/>
        <w:gridCol w:w="813"/>
        <w:gridCol w:w="888"/>
        <w:gridCol w:w="977"/>
        <w:gridCol w:w="1106"/>
        <w:gridCol w:w="845"/>
        <w:gridCol w:w="847"/>
        <w:gridCol w:w="1102"/>
      </w:tblGrid>
      <w:tr w:rsidR="00FF0874" w:rsidRPr="00BC5834" w14:paraId="0A74E583" w14:textId="77777777" w:rsidTr="00CE12F2">
        <w:trPr>
          <w:trHeight w:val="292"/>
        </w:trPr>
        <w:tc>
          <w:tcPr>
            <w:tcW w:w="5000" w:type="pct"/>
            <w:gridSpan w:val="10"/>
            <w:tcBorders>
              <w:top w:val="single" w:sz="4" w:space="0" w:color="808080"/>
              <w:left w:val="single" w:sz="4" w:space="0" w:color="808080"/>
              <w:bottom w:val="single" w:sz="4" w:space="0" w:color="808080"/>
              <w:right w:val="single" w:sz="4" w:space="0" w:color="808080"/>
            </w:tcBorders>
            <w:shd w:val="clear" w:color="000000" w:fill="A6A6A6"/>
            <w:noWrap/>
            <w:vAlign w:val="center"/>
            <w:hideMark/>
          </w:tcPr>
          <w:p w14:paraId="431EAA37" w14:textId="77777777" w:rsidR="00FF0874" w:rsidRPr="00BC5834" w:rsidRDefault="00FF0874" w:rsidP="00CE12F2">
            <w:pPr>
              <w:spacing w:after="0"/>
              <w:jc w:val="left"/>
              <w:rPr>
                <w:rFonts w:ascii="Verdana" w:hAnsi="Verdana" w:cs="Calibri"/>
                <w:b/>
                <w:bCs/>
                <w:color w:val="000000"/>
                <w:sz w:val="16"/>
                <w:lang w:val="en-GB"/>
              </w:rPr>
            </w:pPr>
            <w:r w:rsidRPr="00BC5834">
              <w:rPr>
                <w:rFonts w:ascii="Verdana" w:hAnsi="Verdana" w:cs="Calibri"/>
                <w:b/>
                <w:bCs/>
                <w:color w:val="000000"/>
                <w:sz w:val="16"/>
                <w:lang w:val="en-GB"/>
              </w:rPr>
              <w:t>Sub-Tasks</w:t>
            </w:r>
          </w:p>
        </w:tc>
      </w:tr>
      <w:tr w:rsidR="00FF0874" w:rsidRPr="007C43D5" w14:paraId="17F45246" w14:textId="77777777" w:rsidTr="00CE12F2">
        <w:trPr>
          <w:trHeight w:val="1623"/>
        </w:trPr>
        <w:tc>
          <w:tcPr>
            <w:tcW w:w="473" w:type="pct"/>
            <w:tcBorders>
              <w:top w:val="nil"/>
              <w:left w:val="single" w:sz="4" w:space="0" w:color="808080"/>
              <w:bottom w:val="single" w:sz="4" w:space="0" w:color="808080"/>
              <w:right w:val="single" w:sz="18" w:space="0" w:color="002060"/>
            </w:tcBorders>
            <w:shd w:val="clear" w:color="auto" w:fill="FFFFFF" w:themeFill="background1"/>
            <w:vAlign w:val="center"/>
          </w:tcPr>
          <w:p w14:paraId="41958AC9"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Audit strategy preparation</w:t>
            </w:r>
          </w:p>
        </w:tc>
        <w:tc>
          <w:tcPr>
            <w:tcW w:w="526"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hideMark/>
          </w:tcPr>
          <w:p w14:paraId="20FA23B4"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Risk Assessment</w:t>
            </w:r>
          </w:p>
        </w:tc>
        <w:tc>
          <w:tcPr>
            <w:tcW w:w="467"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hideMark/>
          </w:tcPr>
          <w:p w14:paraId="37386C56"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Planning of the Audit</w:t>
            </w:r>
          </w:p>
        </w:tc>
        <w:tc>
          <w:tcPr>
            <w:tcW w:w="437" w:type="pct"/>
            <w:tcBorders>
              <w:top w:val="nil"/>
              <w:left w:val="single" w:sz="18" w:space="0" w:color="002060"/>
              <w:bottom w:val="single" w:sz="4" w:space="0" w:color="808080"/>
              <w:right w:val="single" w:sz="4" w:space="0" w:color="808080"/>
            </w:tcBorders>
            <w:shd w:val="clear" w:color="auto" w:fill="FFFFFF" w:themeFill="background1"/>
            <w:vAlign w:val="center"/>
          </w:tcPr>
          <w:p w14:paraId="0AA0DEB6"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Carrying out audits on systems</w:t>
            </w:r>
          </w:p>
        </w:tc>
        <w:tc>
          <w:tcPr>
            <w:tcW w:w="477" w:type="pct"/>
            <w:tcBorders>
              <w:top w:val="nil"/>
              <w:left w:val="nil"/>
              <w:bottom w:val="single" w:sz="4" w:space="0" w:color="808080"/>
              <w:right w:val="single" w:sz="4" w:space="0" w:color="808080"/>
            </w:tcBorders>
            <w:shd w:val="clear" w:color="auto" w:fill="FFFFFF" w:themeFill="background1"/>
            <w:vAlign w:val="center"/>
          </w:tcPr>
          <w:p w14:paraId="588C99D3"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Carrying out Accreditation audit</w:t>
            </w:r>
          </w:p>
        </w:tc>
        <w:tc>
          <w:tcPr>
            <w:tcW w:w="525" w:type="pct"/>
            <w:tcBorders>
              <w:top w:val="nil"/>
              <w:left w:val="nil"/>
              <w:bottom w:val="single" w:sz="4" w:space="0" w:color="808080"/>
              <w:right w:val="single" w:sz="4" w:space="0" w:color="808080"/>
            </w:tcBorders>
            <w:shd w:val="clear" w:color="auto" w:fill="FFFFFF" w:themeFill="background1"/>
            <w:vAlign w:val="center"/>
          </w:tcPr>
          <w:p w14:paraId="24F605DA"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Selection of sample of operations</w:t>
            </w:r>
          </w:p>
        </w:tc>
        <w:tc>
          <w:tcPr>
            <w:tcW w:w="594" w:type="pct"/>
            <w:tcBorders>
              <w:top w:val="nil"/>
              <w:left w:val="nil"/>
              <w:bottom w:val="single" w:sz="4" w:space="0" w:color="808080"/>
              <w:right w:val="single" w:sz="4" w:space="0" w:color="808080"/>
            </w:tcBorders>
            <w:shd w:val="clear" w:color="auto" w:fill="FFFFFF" w:themeFill="background1"/>
            <w:vAlign w:val="center"/>
          </w:tcPr>
          <w:p w14:paraId="0D4B39A4"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Annual control reports and accreditation audit</w:t>
            </w:r>
          </w:p>
        </w:tc>
        <w:tc>
          <w:tcPr>
            <w:tcW w:w="454" w:type="pct"/>
            <w:tcBorders>
              <w:top w:val="nil"/>
              <w:left w:val="nil"/>
              <w:bottom w:val="single" w:sz="4" w:space="0" w:color="808080"/>
              <w:right w:val="single" w:sz="4" w:space="0" w:color="808080"/>
            </w:tcBorders>
            <w:shd w:val="clear" w:color="auto" w:fill="FFFFFF" w:themeFill="background1"/>
            <w:vAlign w:val="center"/>
          </w:tcPr>
          <w:p w14:paraId="19EEF9F5"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 xml:space="preserve">Carrying out audits on operations </w:t>
            </w:r>
          </w:p>
        </w:tc>
        <w:tc>
          <w:tcPr>
            <w:tcW w:w="455" w:type="pct"/>
            <w:tcBorders>
              <w:top w:val="nil"/>
              <w:left w:val="nil"/>
              <w:bottom w:val="single" w:sz="4" w:space="0" w:color="808080"/>
              <w:right w:val="single" w:sz="4" w:space="0" w:color="808080"/>
            </w:tcBorders>
            <w:shd w:val="clear" w:color="auto" w:fill="FFFFFF" w:themeFill="background1"/>
            <w:vAlign w:val="center"/>
          </w:tcPr>
          <w:p w14:paraId="7FF7FA60"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Carrying out audits of the accounts certified by CA</w:t>
            </w:r>
          </w:p>
        </w:tc>
        <w:tc>
          <w:tcPr>
            <w:tcW w:w="591" w:type="pct"/>
            <w:tcBorders>
              <w:top w:val="nil"/>
              <w:left w:val="nil"/>
              <w:bottom w:val="single" w:sz="4" w:space="0" w:color="808080"/>
              <w:right w:val="single" w:sz="4" w:space="0" w:color="808080"/>
            </w:tcBorders>
            <w:shd w:val="clear" w:color="auto" w:fill="FFFFFF" w:themeFill="background1"/>
            <w:vAlign w:val="center"/>
          </w:tcPr>
          <w:p w14:paraId="674D34ED"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Procurement of goods and services under TA</w:t>
            </w:r>
          </w:p>
        </w:tc>
      </w:tr>
    </w:tbl>
    <w:p w14:paraId="130509AB" w14:textId="77777777" w:rsidR="00FF0874" w:rsidRPr="00BC5834" w:rsidRDefault="00FF0874" w:rsidP="00FF0874">
      <w:pPr>
        <w:pStyle w:val="activities"/>
      </w:pPr>
    </w:p>
    <w:p w14:paraId="4350AE7A" w14:textId="3D138B9D" w:rsidR="00FF0874" w:rsidRPr="00BC5834" w:rsidRDefault="00FF0874" w:rsidP="00FF0874">
      <w:pPr>
        <w:pStyle w:val="activities"/>
      </w:pPr>
      <w:r w:rsidRPr="00BC5834">
        <w:t xml:space="preserve">Certifying Authority - Inputs for the </w:t>
      </w:r>
      <w:r w:rsidR="00827EBE">
        <w:t>Final Version</w:t>
      </w:r>
      <w:r w:rsidRPr="00BC5834">
        <w:t xml:space="preserve"> </w:t>
      </w:r>
    </w:p>
    <w:tbl>
      <w:tblPr>
        <w:tblW w:w="5060" w:type="pct"/>
        <w:tblLayout w:type="fixed"/>
        <w:tblLook w:val="04A0" w:firstRow="1" w:lastRow="0" w:firstColumn="1" w:lastColumn="0" w:noHBand="0" w:noVBand="1"/>
      </w:tblPr>
      <w:tblGrid>
        <w:gridCol w:w="547"/>
        <w:gridCol w:w="2167"/>
        <w:gridCol w:w="1748"/>
        <w:gridCol w:w="1959"/>
        <w:gridCol w:w="1323"/>
        <w:gridCol w:w="1654"/>
      </w:tblGrid>
      <w:tr w:rsidR="00FF0874" w:rsidRPr="00BC5834" w14:paraId="499C1A5B" w14:textId="77777777" w:rsidTr="003434E5">
        <w:trPr>
          <w:trHeight w:val="82"/>
        </w:trPr>
        <w:tc>
          <w:tcPr>
            <w:tcW w:w="291" w:type="pct"/>
            <w:tcBorders>
              <w:top w:val="single" w:sz="4" w:space="0" w:color="808080"/>
              <w:left w:val="single" w:sz="4" w:space="0" w:color="808080"/>
              <w:bottom w:val="single" w:sz="4" w:space="0" w:color="808080"/>
              <w:right w:val="single" w:sz="4" w:space="0" w:color="808080"/>
            </w:tcBorders>
            <w:shd w:val="clear" w:color="000000" w:fill="A6A6A6"/>
            <w:noWrap/>
            <w:vAlign w:val="center"/>
            <w:hideMark/>
          </w:tcPr>
          <w:p w14:paraId="0942517F" w14:textId="77777777" w:rsidR="00FF0874" w:rsidRPr="00BC5834" w:rsidRDefault="00FF0874" w:rsidP="00CE12F2">
            <w:pPr>
              <w:spacing w:after="0"/>
              <w:jc w:val="center"/>
              <w:rPr>
                <w:rFonts w:ascii="Verdana" w:hAnsi="Verdana" w:cs="Calibri"/>
                <w:b/>
                <w:bCs/>
                <w:color w:val="000000"/>
                <w:sz w:val="14"/>
                <w:szCs w:val="24"/>
                <w:lang w:val="en-GB"/>
              </w:rPr>
            </w:pPr>
            <w:r w:rsidRPr="00BC5834">
              <w:rPr>
                <w:rFonts w:ascii="Verdana" w:hAnsi="Verdana" w:cs="Calibri"/>
                <w:b/>
                <w:bCs/>
                <w:color w:val="000000"/>
                <w:sz w:val="14"/>
                <w:szCs w:val="24"/>
                <w:lang w:val="en-GB"/>
              </w:rPr>
              <w:t>N.</w:t>
            </w:r>
          </w:p>
        </w:tc>
        <w:tc>
          <w:tcPr>
            <w:tcW w:w="1153" w:type="pct"/>
            <w:tcBorders>
              <w:top w:val="single" w:sz="4" w:space="0" w:color="808080"/>
              <w:left w:val="nil"/>
              <w:bottom w:val="single" w:sz="4" w:space="0" w:color="808080"/>
              <w:right w:val="single" w:sz="4" w:space="0" w:color="808080"/>
            </w:tcBorders>
            <w:shd w:val="clear" w:color="000000" w:fill="A6A6A6"/>
            <w:noWrap/>
            <w:vAlign w:val="center"/>
            <w:hideMark/>
          </w:tcPr>
          <w:p w14:paraId="503D1A13" w14:textId="77777777" w:rsidR="00FF0874" w:rsidRPr="00BC5834" w:rsidRDefault="00FF0874" w:rsidP="00CE12F2">
            <w:pPr>
              <w:spacing w:after="0"/>
              <w:jc w:val="left"/>
              <w:rPr>
                <w:rFonts w:ascii="Verdana" w:hAnsi="Verdana" w:cs="Calibri"/>
                <w:b/>
                <w:bCs/>
                <w:color w:val="000000"/>
                <w:sz w:val="14"/>
                <w:szCs w:val="24"/>
                <w:lang w:val="en-GB"/>
              </w:rPr>
            </w:pPr>
            <w:r w:rsidRPr="00BC5834">
              <w:rPr>
                <w:rFonts w:ascii="Verdana" w:hAnsi="Verdana" w:cs="Calibri"/>
                <w:b/>
                <w:bCs/>
                <w:color w:val="000000"/>
                <w:sz w:val="14"/>
                <w:szCs w:val="24"/>
                <w:lang w:val="en-GB"/>
              </w:rPr>
              <w:t xml:space="preserve">Task </w:t>
            </w:r>
          </w:p>
        </w:tc>
        <w:tc>
          <w:tcPr>
            <w:tcW w:w="3556" w:type="pct"/>
            <w:gridSpan w:val="4"/>
            <w:tcBorders>
              <w:top w:val="single" w:sz="4" w:space="0" w:color="808080"/>
              <w:left w:val="nil"/>
              <w:bottom w:val="single" w:sz="18" w:space="0" w:color="002060"/>
              <w:right w:val="single" w:sz="4" w:space="0" w:color="808080"/>
            </w:tcBorders>
            <w:shd w:val="clear" w:color="000000" w:fill="A6A6A6"/>
            <w:noWrap/>
            <w:vAlign w:val="center"/>
            <w:hideMark/>
          </w:tcPr>
          <w:p w14:paraId="531E39CC" w14:textId="77777777" w:rsidR="00FF0874" w:rsidRPr="00BC5834" w:rsidRDefault="00FF0874" w:rsidP="00CE12F2">
            <w:pPr>
              <w:spacing w:after="0"/>
              <w:jc w:val="left"/>
              <w:rPr>
                <w:rFonts w:ascii="Verdana" w:hAnsi="Verdana" w:cs="Calibri"/>
                <w:b/>
                <w:bCs/>
                <w:color w:val="000000"/>
                <w:sz w:val="14"/>
                <w:szCs w:val="24"/>
                <w:lang w:val="en-GB"/>
              </w:rPr>
            </w:pPr>
            <w:r w:rsidRPr="00BC5834">
              <w:rPr>
                <w:rFonts w:ascii="Verdana" w:hAnsi="Verdana" w:cs="Calibri"/>
                <w:b/>
                <w:bCs/>
                <w:color w:val="000000"/>
                <w:sz w:val="14"/>
                <w:szCs w:val="24"/>
                <w:lang w:val="en-GB"/>
              </w:rPr>
              <w:t>Sub-Tasks</w:t>
            </w:r>
          </w:p>
        </w:tc>
      </w:tr>
      <w:tr w:rsidR="003434E5" w:rsidRPr="007C43D5" w14:paraId="29066D1C" w14:textId="77777777" w:rsidTr="003434E5">
        <w:trPr>
          <w:trHeight w:val="314"/>
        </w:trPr>
        <w:tc>
          <w:tcPr>
            <w:tcW w:w="291" w:type="pct"/>
            <w:vMerge w:val="restart"/>
            <w:tcBorders>
              <w:top w:val="single" w:sz="18" w:space="0" w:color="002060"/>
              <w:left w:val="single" w:sz="18" w:space="0" w:color="002060"/>
              <w:right w:val="single" w:sz="18" w:space="0" w:color="002060"/>
            </w:tcBorders>
            <w:shd w:val="clear" w:color="auto" w:fill="DBE5F1" w:themeFill="accent1" w:themeFillTint="33"/>
            <w:vAlign w:val="center"/>
            <w:hideMark/>
          </w:tcPr>
          <w:p w14:paraId="04ABE755" w14:textId="77777777" w:rsidR="003434E5" w:rsidRPr="00BC5834" w:rsidRDefault="003434E5" w:rsidP="003434E5">
            <w:pPr>
              <w:spacing w:after="0"/>
              <w:jc w:val="center"/>
              <w:rPr>
                <w:rFonts w:ascii="Verdana" w:hAnsi="Verdana" w:cs="Calibri"/>
                <w:sz w:val="14"/>
                <w:szCs w:val="24"/>
                <w:lang w:val="en-GB"/>
              </w:rPr>
            </w:pPr>
            <w:r w:rsidRPr="00BC5834">
              <w:rPr>
                <w:rFonts w:ascii="Verdana" w:hAnsi="Verdana" w:cs="Calibri"/>
                <w:sz w:val="14"/>
                <w:szCs w:val="24"/>
                <w:lang w:val="en-GB"/>
              </w:rPr>
              <w:t>2</w:t>
            </w:r>
          </w:p>
        </w:tc>
        <w:tc>
          <w:tcPr>
            <w:tcW w:w="1153" w:type="pct"/>
            <w:vMerge w:val="restart"/>
            <w:tcBorders>
              <w:top w:val="single" w:sz="18" w:space="0" w:color="002060"/>
              <w:left w:val="single" w:sz="18" w:space="0" w:color="002060"/>
              <w:right w:val="single" w:sz="18" w:space="0" w:color="002060"/>
            </w:tcBorders>
            <w:shd w:val="clear" w:color="auto" w:fill="DBE5F1" w:themeFill="accent1" w:themeFillTint="33"/>
            <w:vAlign w:val="center"/>
            <w:hideMark/>
          </w:tcPr>
          <w:p w14:paraId="51D66C4A" w14:textId="77777777" w:rsidR="003434E5" w:rsidRPr="00BC5834" w:rsidRDefault="003434E5" w:rsidP="003434E5">
            <w:pPr>
              <w:spacing w:after="0"/>
              <w:jc w:val="left"/>
              <w:rPr>
                <w:rFonts w:ascii="Verdana" w:hAnsi="Verdana" w:cs="Calibri"/>
                <w:sz w:val="14"/>
                <w:szCs w:val="24"/>
                <w:lang w:val="en-GB"/>
              </w:rPr>
            </w:pPr>
            <w:r w:rsidRPr="00BC5834">
              <w:rPr>
                <w:rFonts w:ascii="Verdana" w:hAnsi="Verdana" w:cs="Calibri"/>
                <w:sz w:val="14"/>
                <w:szCs w:val="24"/>
                <w:lang w:val="en-GB"/>
              </w:rPr>
              <w:t>Supervision of Intermediate Bodies</w:t>
            </w:r>
          </w:p>
        </w:tc>
        <w:tc>
          <w:tcPr>
            <w:tcW w:w="930"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2A052681" w14:textId="3B449880"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Supporting IBs in setting-up the management and control system</w:t>
            </w:r>
          </w:p>
        </w:tc>
        <w:tc>
          <w:tcPr>
            <w:tcW w:w="1042"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22A2F19D" w14:textId="519B38D8"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Drafting of the delegation agreement</w:t>
            </w:r>
          </w:p>
        </w:tc>
        <w:tc>
          <w:tcPr>
            <w:tcW w:w="704"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601BEA33" w14:textId="4AE0A836"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Planning of the audit of IBs</w:t>
            </w:r>
            <w:r w:rsidRPr="003434E5">
              <w:rPr>
                <w:rFonts w:ascii="Verdana" w:hAnsi="Verdana" w:cs="Calibri"/>
                <w:sz w:val="14"/>
                <w:szCs w:val="24"/>
                <w:lang w:val="en-GB"/>
              </w:rPr>
              <w:tab/>
            </w:r>
          </w:p>
        </w:tc>
        <w:tc>
          <w:tcPr>
            <w:tcW w:w="880" w:type="pct"/>
            <w:tcBorders>
              <w:top w:val="single" w:sz="18" w:space="0" w:color="002060"/>
              <w:left w:val="single" w:sz="18" w:space="0" w:color="002060"/>
              <w:bottom w:val="single" w:sz="4" w:space="0" w:color="002060"/>
              <w:right w:val="single" w:sz="18" w:space="0" w:color="002060"/>
            </w:tcBorders>
            <w:shd w:val="clear" w:color="auto" w:fill="DBE5F1" w:themeFill="accent1" w:themeFillTint="33"/>
            <w:vAlign w:val="center"/>
          </w:tcPr>
          <w:p w14:paraId="29F4A263" w14:textId="27A1EF1E"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Audit of the management and control system of IBs</w:t>
            </w:r>
          </w:p>
        </w:tc>
      </w:tr>
      <w:tr w:rsidR="003434E5" w:rsidRPr="007C43D5" w14:paraId="2001029D" w14:textId="77777777" w:rsidTr="003434E5">
        <w:trPr>
          <w:trHeight w:val="314"/>
        </w:trPr>
        <w:tc>
          <w:tcPr>
            <w:tcW w:w="291" w:type="pct"/>
            <w:vMerge/>
            <w:tcBorders>
              <w:left w:val="single" w:sz="18" w:space="0" w:color="002060"/>
              <w:right w:val="single" w:sz="18" w:space="0" w:color="002060"/>
            </w:tcBorders>
            <w:shd w:val="clear" w:color="auto" w:fill="DBE5F1" w:themeFill="accent1" w:themeFillTint="33"/>
            <w:vAlign w:val="center"/>
          </w:tcPr>
          <w:p w14:paraId="76948709" w14:textId="77777777" w:rsidR="003434E5" w:rsidRPr="00BC5834" w:rsidRDefault="003434E5" w:rsidP="003434E5">
            <w:pPr>
              <w:spacing w:after="0"/>
              <w:jc w:val="center"/>
              <w:rPr>
                <w:rFonts w:ascii="Verdana" w:hAnsi="Verdana" w:cs="Calibri"/>
                <w:sz w:val="14"/>
                <w:szCs w:val="24"/>
                <w:lang w:val="en-GB"/>
              </w:rPr>
            </w:pPr>
          </w:p>
        </w:tc>
        <w:tc>
          <w:tcPr>
            <w:tcW w:w="1153" w:type="pct"/>
            <w:vMerge/>
            <w:tcBorders>
              <w:left w:val="single" w:sz="18" w:space="0" w:color="002060"/>
              <w:right w:val="single" w:sz="18" w:space="0" w:color="002060"/>
            </w:tcBorders>
            <w:shd w:val="clear" w:color="auto" w:fill="DBE5F1" w:themeFill="accent1" w:themeFillTint="33"/>
            <w:vAlign w:val="center"/>
          </w:tcPr>
          <w:p w14:paraId="3B0D697E" w14:textId="77777777" w:rsidR="003434E5" w:rsidRPr="00BC5834" w:rsidRDefault="003434E5" w:rsidP="003434E5">
            <w:pPr>
              <w:spacing w:after="0"/>
              <w:jc w:val="left"/>
              <w:rPr>
                <w:rFonts w:ascii="Verdana" w:hAnsi="Verdana" w:cs="Calibri"/>
                <w:sz w:val="14"/>
                <w:szCs w:val="24"/>
                <w:lang w:val="en-GB"/>
              </w:rPr>
            </w:pPr>
          </w:p>
        </w:tc>
        <w:tc>
          <w:tcPr>
            <w:tcW w:w="930"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0C94DF1E" w14:textId="0A5F2107"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Audit of the management and control system of IBs</w:t>
            </w:r>
          </w:p>
        </w:tc>
        <w:tc>
          <w:tcPr>
            <w:tcW w:w="1042"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46403B4B" w14:textId="7E82B5D2"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Regular review of results reported by IB</w:t>
            </w:r>
            <w:r w:rsidRPr="003434E5">
              <w:rPr>
                <w:rFonts w:ascii="Verdana" w:hAnsi="Verdana" w:cs="Calibri"/>
                <w:sz w:val="14"/>
                <w:szCs w:val="24"/>
                <w:lang w:val="en-GB"/>
              </w:rPr>
              <w:tab/>
            </w:r>
          </w:p>
        </w:tc>
        <w:tc>
          <w:tcPr>
            <w:tcW w:w="704"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508FB95F" w14:textId="778646E7"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Review of a sample of operations carried out under the responsibility of the IBs</w:t>
            </w:r>
          </w:p>
        </w:tc>
        <w:tc>
          <w:tcPr>
            <w:tcW w:w="880"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292F8B55" w14:textId="755AF171"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Drafting of procedures and guidelines</w:t>
            </w:r>
          </w:p>
        </w:tc>
      </w:tr>
      <w:tr w:rsidR="003434E5" w:rsidRPr="00BC5834" w14:paraId="603ADC87" w14:textId="77777777" w:rsidTr="003434E5">
        <w:trPr>
          <w:trHeight w:val="314"/>
        </w:trPr>
        <w:tc>
          <w:tcPr>
            <w:tcW w:w="291" w:type="pct"/>
            <w:vMerge/>
            <w:tcBorders>
              <w:left w:val="single" w:sz="18" w:space="0" w:color="002060"/>
              <w:bottom w:val="single" w:sz="18" w:space="0" w:color="002060"/>
              <w:right w:val="single" w:sz="18" w:space="0" w:color="002060"/>
            </w:tcBorders>
            <w:shd w:val="clear" w:color="auto" w:fill="DBE5F1" w:themeFill="accent1" w:themeFillTint="33"/>
            <w:vAlign w:val="center"/>
          </w:tcPr>
          <w:p w14:paraId="54E22FA5" w14:textId="77777777" w:rsidR="003434E5" w:rsidRPr="00BC5834" w:rsidRDefault="003434E5" w:rsidP="003434E5">
            <w:pPr>
              <w:spacing w:after="0"/>
              <w:jc w:val="center"/>
              <w:rPr>
                <w:rFonts w:ascii="Verdana" w:hAnsi="Verdana" w:cs="Calibri"/>
                <w:sz w:val="14"/>
                <w:szCs w:val="24"/>
                <w:lang w:val="en-GB"/>
              </w:rPr>
            </w:pPr>
          </w:p>
        </w:tc>
        <w:tc>
          <w:tcPr>
            <w:tcW w:w="1153" w:type="pct"/>
            <w:vMerge/>
            <w:tcBorders>
              <w:left w:val="single" w:sz="18" w:space="0" w:color="002060"/>
              <w:bottom w:val="single" w:sz="18" w:space="0" w:color="002060"/>
              <w:right w:val="single" w:sz="18" w:space="0" w:color="002060"/>
            </w:tcBorders>
            <w:shd w:val="clear" w:color="auto" w:fill="DBE5F1" w:themeFill="accent1" w:themeFillTint="33"/>
            <w:vAlign w:val="center"/>
          </w:tcPr>
          <w:p w14:paraId="044AB758" w14:textId="77777777" w:rsidR="003434E5" w:rsidRPr="00BC5834" w:rsidRDefault="003434E5" w:rsidP="003434E5">
            <w:pPr>
              <w:spacing w:after="0"/>
              <w:jc w:val="left"/>
              <w:rPr>
                <w:rFonts w:ascii="Verdana" w:hAnsi="Verdana" w:cs="Calibri"/>
                <w:sz w:val="14"/>
                <w:szCs w:val="24"/>
                <w:lang w:val="en-GB"/>
              </w:rPr>
            </w:pPr>
          </w:p>
        </w:tc>
        <w:tc>
          <w:tcPr>
            <w:tcW w:w="1972" w:type="pct"/>
            <w:gridSpan w:val="2"/>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5B9491BE" w14:textId="3CED810D" w:rsidR="003434E5" w:rsidRPr="00BC5834"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Procurement of goods and services under Technical Assistance</w:t>
            </w:r>
          </w:p>
        </w:tc>
        <w:tc>
          <w:tcPr>
            <w:tcW w:w="1584" w:type="pct"/>
            <w:gridSpan w:val="2"/>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tcPr>
          <w:p w14:paraId="7E7C9314" w14:textId="77777777" w:rsidR="003434E5" w:rsidRPr="003434E5" w:rsidRDefault="003434E5" w:rsidP="003434E5">
            <w:pPr>
              <w:spacing w:after="0"/>
              <w:jc w:val="left"/>
              <w:rPr>
                <w:rFonts w:ascii="Verdana" w:hAnsi="Verdana" w:cs="Calibri"/>
                <w:sz w:val="14"/>
                <w:szCs w:val="24"/>
                <w:lang w:val="en-GB"/>
              </w:rPr>
            </w:pPr>
            <w:r w:rsidRPr="003434E5">
              <w:rPr>
                <w:rFonts w:ascii="Verdana" w:hAnsi="Verdana" w:cs="Calibri"/>
                <w:sz w:val="14"/>
                <w:szCs w:val="24"/>
                <w:lang w:val="en-GB"/>
              </w:rPr>
              <w:t>Ongoing support to IBs</w:t>
            </w:r>
          </w:p>
          <w:p w14:paraId="6DA7FA51" w14:textId="77777777" w:rsidR="003434E5" w:rsidRPr="00BC5834" w:rsidRDefault="003434E5" w:rsidP="003434E5">
            <w:pPr>
              <w:spacing w:after="0"/>
              <w:jc w:val="left"/>
              <w:rPr>
                <w:rFonts w:ascii="Verdana" w:hAnsi="Verdana" w:cs="Calibri"/>
                <w:sz w:val="14"/>
                <w:szCs w:val="24"/>
                <w:lang w:val="en-GB"/>
              </w:rPr>
            </w:pPr>
          </w:p>
        </w:tc>
      </w:tr>
    </w:tbl>
    <w:p w14:paraId="61CE067E" w14:textId="77777777" w:rsidR="00FF0874" w:rsidRPr="00BC5834" w:rsidRDefault="00FF0874" w:rsidP="00FF0874">
      <w:pPr>
        <w:pStyle w:val="activities"/>
      </w:pPr>
    </w:p>
    <w:p w14:paraId="37DBF839" w14:textId="712CCD9E" w:rsidR="00FF0874" w:rsidRPr="00BC5834" w:rsidRDefault="00FF0874" w:rsidP="00FF0874">
      <w:pPr>
        <w:pStyle w:val="activities"/>
      </w:pPr>
      <w:r w:rsidRPr="00BC5834">
        <w:t xml:space="preserve">Coordinating Body - Inputs for the </w:t>
      </w:r>
      <w:r w:rsidR="00827EBE">
        <w:t>Final Version</w:t>
      </w:r>
      <w:r w:rsidRPr="00BC5834">
        <w:t xml:space="preserve"> </w:t>
      </w:r>
    </w:p>
    <w:p w14:paraId="0CCE847E" w14:textId="77777777" w:rsidR="00FF0874" w:rsidRPr="00BC5834" w:rsidRDefault="00FF0874" w:rsidP="00BC5834">
      <w:pPr>
        <w:pStyle w:val="TableBullet1"/>
      </w:pPr>
      <w:r w:rsidRPr="00BC5834">
        <w:t>No changes in tasks and sub-tasks.</w:t>
      </w:r>
    </w:p>
    <w:p w14:paraId="69BD8AD2" w14:textId="4ADBBD01" w:rsidR="00FF0874" w:rsidRPr="00BC5834" w:rsidRDefault="00FF0874" w:rsidP="00FF0874">
      <w:pPr>
        <w:pStyle w:val="activities"/>
      </w:pPr>
      <w:r w:rsidRPr="00BC5834">
        <w:t xml:space="preserve">Joint Secretariat - Inputs for the </w:t>
      </w:r>
      <w:r w:rsidR="00827EBE">
        <w:t>Final Version</w:t>
      </w:r>
      <w:r w:rsidRPr="00BC5834">
        <w:t xml:space="preserve"> </w:t>
      </w:r>
    </w:p>
    <w:tbl>
      <w:tblPr>
        <w:tblW w:w="5060" w:type="pct"/>
        <w:tblLayout w:type="fixed"/>
        <w:tblLook w:val="04A0" w:firstRow="1" w:lastRow="0" w:firstColumn="1" w:lastColumn="0" w:noHBand="0" w:noVBand="1"/>
      </w:tblPr>
      <w:tblGrid>
        <w:gridCol w:w="547"/>
        <w:gridCol w:w="2167"/>
        <w:gridCol w:w="6684"/>
      </w:tblGrid>
      <w:tr w:rsidR="00FF0874" w:rsidRPr="00BC5834" w14:paraId="097BC6C6" w14:textId="77777777" w:rsidTr="00CE12F2">
        <w:trPr>
          <w:trHeight w:val="82"/>
        </w:trPr>
        <w:tc>
          <w:tcPr>
            <w:tcW w:w="291" w:type="pct"/>
            <w:tcBorders>
              <w:top w:val="single" w:sz="4" w:space="0" w:color="808080"/>
              <w:left w:val="single" w:sz="4" w:space="0" w:color="808080"/>
              <w:bottom w:val="single" w:sz="4" w:space="0" w:color="808080"/>
              <w:right w:val="single" w:sz="4" w:space="0" w:color="808080"/>
            </w:tcBorders>
            <w:shd w:val="clear" w:color="000000" w:fill="A6A6A6"/>
            <w:noWrap/>
            <w:vAlign w:val="center"/>
            <w:hideMark/>
          </w:tcPr>
          <w:p w14:paraId="27838B35" w14:textId="77777777" w:rsidR="00FF0874" w:rsidRPr="00BC5834" w:rsidRDefault="00FF0874" w:rsidP="00CE12F2">
            <w:pPr>
              <w:spacing w:after="0"/>
              <w:jc w:val="center"/>
              <w:rPr>
                <w:rFonts w:ascii="Verdana" w:hAnsi="Verdana" w:cs="Calibri"/>
                <w:b/>
                <w:bCs/>
                <w:color w:val="000000"/>
                <w:sz w:val="14"/>
                <w:szCs w:val="24"/>
                <w:lang w:val="en-GB"/>
              </w:rPr>
            </w:pPr>
            <w:r w:rsidRPr="00BC5834">
              <w:rPr>
                <w:rFonts w:ascii="Verdana" w:hAnsi="Verdana" w:cs="Calibri"/>
                <w:b/>
                <w:bCs/>
                <w:color w:val="000000"/>
                <w:sz w:val="14"/>
                <w:szCs w:val="24"/>
                <w:lang w:val="en-GB"/>
              </w:rPr>
              <w:lastRenderedPageBreak/>
              <w:t>N.</w:t>
            </w:r>
          </w:p>
        </w:tc>
        <w:tc>
          <w:tcPr>
            <w:tcW w:w="1153" w:type="pct"/>
            <w:tcBorders>
              <w:top w:val="single" w:sz="4" w:space="0" w:color="808080"/>
              <w:left w:val="nil"/>
              <w:bottom w:val="single" w:sz="4" w:space="0" w:color="808080"/>
              <w:right w:val="single" w:sz="4" w:space="0" w:color="808080"/>
            </w:tcBorders>
            <w:shd w:val="clear" w:color="000000" w:fill="A6A6A6"/>
            <w:noWrap/>
            <w:vAlign w:val="center"/>
            <w:hideMark/>
          </w:tcPr>
          <w:p w14:paraId="7C803FD3" w14:textId="77777777" w:rsidR="00FF0874" w:rsidRPr="00BC5834" w:rsidRDefault="00FF0874" w:rsidP="00CE12F2">
            <w:pPr>
              <w:spacing w:after="0"/>
              <w:jc w:val="left"/>
              <w:rPr>
                <w:rFonts w:ascii="Verdana" w:hAnsi="Verdana" w:cs="Calibri"/>
                <w:b/>
                <w:bCs/>
                <w:color w:val="000000"/>
                <w:sz w:val="14"/>
                <w:szCs w:val="24"/>
                <w:lang w:val="en-GB"/>
              </w:rPr>
            </w:pPr>
            <w:r w:rsidRPr="00BC5834">
              <w:rPr>
                <w:rFonts w:ascii="Verdana" w:hAnsi="Verdana" w:cs="Calibri"/>
                <w:b/>
                <w:bCs/>
                <w:color w:val="000000"/>
                <w:sz w:val="14"/>
                <w:szCs w:val="24"/>
                <w:lang w:val="en-GB"/>
              </w:rPr>
              <w:t xml:space="preserve">Task </w:t>
            </w:r>
          </w:p>
        </w:tc>
        <w:tc>
          <w:tcPr>
            <w:tcW w:w="3556" w:type="pct"/>
            <w:tcBorders>
              <w:top w:val="single" w:sz="4" w:space="0" w:color="808080"/>
              <w:left w:val="nil"/>
              <w:bottom w:val="single" w:sz="18" w:space="0" w:color="002060"/>
              <w:right w:val="single" w:sz="4" w:space="0" w:color="808080"/>
            </w:tcBorders>
            <w:shd w:val="clear" w:color="000000" w:fill="A6A6A6"/>
            <w:noWrap/>
            <w:vAlign w:val="center"/>
            <w:hideMark/>
          </w:tcPr>
          <w:p w14:paraId="5F1D7E1B" w14:textId="77777777" w:rsidR="00FF0874" w:rsidRPr="00BC5834" w:rsidRDefault="00FF0874" w:rsidP="00CE12F2">
            <w:pPr>
              <w:spacing w:after="0"/>
              <w:jc w:val="left"/>
              <w:rPr>
                <w:rFonts w:ascii="Verdana" w:hAnsi="Verdana" w:cs="Calibri"/>
                <w:b/>
                <w:bCs/>
                <w:color w:val="000000"/>
                <w:sz w:val="14"/>
                <w:szCs w:val="24"/>
                <w:lang w:val="en-GB"/>
              </w:rPr>
            </w:pPr>
            <w:r w:rsidRPr="00BC5834">
              <w:rPr>
                <w:rFonts w:ascii="Verdana" w:hAnsi="Verdana" w:cs="Calibri"/>
                <w:b/>
                <w:bCs/>
                <w:color w:val="000000"/>
                <w:sz w:val="14"/>
                <w:szCs w:val="24"/>
                <w:lang w:val="en-GB"/>
              </w:rPr>
              <w:t>Sub-Tasks</w:t>
            </w:r>
          </w:p>
        </w:tc>
      </w:tr>
      <w:tr w:rsidR="00FF0874" w:rsidRPr="00BC5834" w14:paraId="578EA6AB" w14:textId="77777777" w:rsidTr="00CE12F2">
        <w:trPr>
          <w:trHeight w:val="236"/>
        </w:trPr>
        <w:tc>
          <w:tcPr>
            <w:tcW w:w="291" w:type="pct"/>
            <w:tcBorders>
              <w:top w:val="nil"/>
              <w:left w:val="single" w:sz="4" w:space="0" w:color="808080"/>
              <w:bottom w:val="single" w:sz="4" w:space="0" w:color="808080"/>
              <w:right w:val="single" w:sz="4" w:space="0" w:color="808080"/>
            </w:tcBorders>
            <w:shd w:val="clear" w:color="auto" w:fill="FFFFFF" w:themeFill="background1"/>
            <w:vAlign w:val="center"/>
            <w:hideMark/>
          </w:tcPr>
          <w:p w14:paraId="6C856228" w14:textId="77777777" w:rsidR="00FF0874" w:rsidRPr="00BC5834" w:rsidRDefault="00FF0874" w:rsidP="00CE12F2">
            <w:pPr>
              <w:spacing w:after="0"/>
              <w:jc w:val="center"/>
              <w:rPr>
                <w:rFonts w:ascii="Verdana" w:hAnsi="Verdana" w:cs="Calibri"/>
                <w:color w:val="000000"/>
                <w:sz w:val="14"/>
                <w:szCs w:val="24"/>
                <w:lang w:val="en-GB"/>
              </w:rPr>
            </w:pPr>
            <w:r w:rsidRPr="00BC5834">
              <w:rPr>
                <w:rFonts w:ascii="Verdana" w:hAnsi="Verdana" w:cs="Calibri"/>
                <w:color w:val="000000"/>
                <w:sz w:val="14"/>
                <w:szCs w:val="24"/>
                <w:lang w:val="en-GB"/>
              </w:rPr>
              <w:t>2</w:t>
            </w:r>
          </w:p>
        </w:tc>
        <w:tc>
          <w:tcPr>
            <w:tcW w:w="1153" w:type="pct"/>
            <w:tcBorders>
              <w:top w:val="nil"/>
              <w:left w:val="nil"/>
              <w:bottom w:val="single" w:sz="4" w:space="0" w:color="808080"/>
              <w:right w:val="single" w:sz="18" w:space="0" w:color="002060"/>
            </w:tcBorders>
            <w:shd w:val="clear" w:color="auto" w:fill="FFFFFF" w:themeFill="background1"/>
            <w:vAlign w:val="center"/>
            <w:hideMark/>
          </w:tcPr>
          <w:p w14:paraId="54139CA1" w14:textId="77777777" w:rsidR="00FF0874" w:rsidRPr="00BC5834" w:rsidRDefault="00FF0874" w:rsidP="00CE12F2">
            <w:pPr>
              <w:spacing w:after="0"/>
              <w:jc w:val="left"/>
              <w:rPr>
                <w:rFonts w:ascii="Verdana" w:hAnsi="Verdana" w:cs="Calibri"/>
                <w:color w:val="000000"/>
                <w:sz w:val="14"/>
                <w:szCs w:val="24"/>
                <w:lang w:val="en-GB"/>
              </w:rPr>
            </w:pPr>
            <w:r w:rsidRPr="00BC5834">
              <w:rPr>
                <w:rFonts w:ascii="Verdana" w:hAnsi="Verdana" w:cs="Calibri"/>
                <w:color w:val="000000"/>
                <w:sz w:val="14"/>
                <w:szCs w:val="24"/>
                <w:lang w:val="en-GB"/>
              </w:rPr>
              <w:t>System set-up, development of procedures and tools</w:t>
            </w:r>
          </w:p>
        </w:tc>
        <w:tc>
          <w:tcPr>
            <w:tcW w:w="3556" w:type="pct"/>
            <w:tcBorders>
              <w:top w:val="single" w:sz="18" w:space="0" w:color="002060"/>
              <w:left w:val="single" w:sz="18" w:space="0" w:color="002060"/>
              <w:bottom w:val="single" w:sz="18" w:space="0" w:color="002060"/>
              <w:right w:val="single" w:sz="18" w:space="0" w:color="002060"/>
            </w:tcBorders>
            <w:shd w:val="clear" w:color="auto" w:fill="DBE5F1" w:themeFill="accent1" w:themeFillTint="33"/>
            <w:vAlign w:val="center"/>
            <w:hideMark/>
          </w:tcPr>
          <w:p w14:paraId="0F6CAF52" w14:textId="77777777" w:rsidR="00FF0874" w:rsidRPr="00BC5834" w:rsidRDefault="00FF0874" w:rsidP="00CE12F2">
            <w:pPr>
              <w:spacing w:after="0"/>
              <w:jc w:val="left"/>
              <w:rPr>
                <w:rFonts w:ascii="Verdana" w:hAnsi="Verdana" w:cs="Calibri"/>
                <w:sz w:val="14"/>
                <w:szCs w:val="24"/>
                <w:lang w:val="en-GB"/>
              </w:rPr>
            </w:pPr>
            <w:r w:rsidRPr="00BC5834">
              <w:rPr>
                <w:rFonts w:ascii="Verdana" w:hAnsi="Verdana" w:cs="Calibri"/>
                <w:sz w:val="14"/>
                <w:szCs w:val="24"/>
                <w:lang w:val="en-GB"/>
              </w:rPr>
              <w:t>Legal system set-up</w:t>
            </w:r>
          </w:p>
        </w:tc>
      </w:tr>
    </w:tbl>
    <w:p w14:paraId="169CCBB6" w14:textId="77777777" w:rsidR="00FF0874" w:rsidRPr="00BC5834" w:rsidRDefault="00FF0874" w:rsidP="00FF0874">
      <w:pPr>
        <w:pStyle w:val="activities"/>
        <w:rPr>
          <w:color w:val="auto"/>
        </w:rPr>
      </w:pPr>
    </w:p>
    <w:p w14:paraId="183FB393" w14:textId="77777777" w:rsidR="00FF0874" w:rsidRPr="00BC5834" w:rsidRDefault="00FF0874" w:rsidP="00FF0874">
      <w:pPr>
        <w:pStyle w:val="activities"/>
        <w:rPr>
          <w:color w:val="auto"/>
        </w:rPr>
        <w:sectPr w:rsidR="00FF0874" w:rsidRPr="00BC5834" w:rsidSect="00B33600">
          <w:pgSz w:w="11907" w:h="16839" w:code="9"/>
          <w:pgMar w:top="1000" w:right="1418" w:bottom="737" w:left="1418" w:header="540" w:footer="352" w:gutter="0"/>
          <w:cols w:space="720"/>
          <w:titlePg/>
          <w:docGrid w:linePitch="326"/>
        </w:sectPr>
      </w:pPr>
    </w:p>
    <w:p w14:paraId="5ED8D98E" w14:textId="77777777" w:rsidR="00FF0874" w:rsidRPr="00BC5834" w:rsidRDefault="00FF0874" w:rsidP="00FF0874">
      <w:pPr>
        <w:pStyle w:val="activities"/>
        <w:rPr>
          <w:color w:val="auto"/>
        </w:rPr>
      </w:pPr>
      <w:r w:rsidRPr="00BC5834">
        <w:rPr>
          <w:color w:val="auto"/>
        </w:rPr>
        <w:lastRenderedPageBreak/>
        <w:t>OPERATIONAL, PROFESSIONAL AND MANAGEMENT COMPETENCIES</w:t>
      </w:r>
    </w:p>
    <w:p w14:paraId="401EFD8B" w14:textId="605127E6" w:rsidR="00FF0874" w:rsidRPr="00BC5834" w:rsidRDefault="00FF0874" w:rsidP="00FF0874">
      <w:pPr>
        <w:pStyle w:val="activities"/>
      </w:pPr>
      <w:r w:rsidRPr="00BC5834">
        <w:t xml:space="preserve">MA, IB, JS - Inputs for the </w:t>
      </w:r>
      <w:r w:rsidR="00827EBE">
        <w:t>Final Version</w:t>
      </w:r>
    </w:p>
    <w:tbl>
      <w:tblPr>
        <w:tblStyle w:val="TableGrid"/>
        <w:tblW w:w="5000" w:type="pct"/>
        <w:tblLook w:val="04A0" w:firstRow="1" w:lastRow="0" w:firstColumn="1" w:lastColumn="0" w:noHBand="0" w:noVBand="1"/>
      </w:tblPr>
      <w:tblGrid>
        <w:gridCol w:w="1432"/>
        <w:gridCol w:w="7855"/>
      </w:tblGrid>
      <w:tr w:rsidR="00FF0874" w:rsidRPr="00BC5834" w14:paraId="7286CD11" w14:textId="77777777" w:rsidTr="00CE12F2">
        <w:trPr>
          <w:trHeight w:val="221"/>
        </w:trPr>
        <w:tc>
          <w:tcPr>
            <w:tcW w:w="499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97D" w:themeFill="text2"/>
            <w:vAlign w:val="center"/>
          </w:tcPr>
          <w:p w14:paraId="7FF198FB" w14:textId="77777777" w:rsidR="00FF0874" w:rsidRPr="00BC5834" w:rsidRDefault="00FF0874" w:rsidP="002E66AF">
            <w:pPr>
              <w:pStyle w:val="Whitetextinbluetable"/>
            </w:pPr>
            <w:r w:rsidRPr="00BC5834">
              <w:t>Operational Competencies</w:t>
            </w:r>
          </w:p>
        </w:tc>
      </w:tr>
      <w:tr w:rsidR="00FF0874" w:rsidRPr="00BC5834" w14:paraId="0009D7E7" w14:textId="77777777" w:rsidTr="00CE12F2">
        <w:trPr>
          <w:trHeight w:val="593"/>
        </w:trPr>
        <w:tc>
          <w:tcPr>
            <w:tcW w:w="7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875F6FE" w14:textId="77777777" w:rsidR="00FF0874" w:rsidRPr="00BC5834" w:rsidRDefault="00FF0874" w:rsidP="002E66AF">
            <w:pPr>
              <w:pStyle w:val="Body"/>
            </w:pPr>
            <w:r w:rsidRPr="00BC5834">
              <w:t>Type of change</w:t>
            </w:r>
          </w:p>
        </w:tc>
        <w:tc>
          <w:tcPr>
            <w:tcW w:w="42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09144D1" w14:textId="77777777" w:rsidR="00FF0874" w:rsidRPr="00BC5834" w:rsidRDefault="00FF0874" w:rsidP="002E66AF">
            <w:pPr>
              <w:pStyle w:val="Body"/>
            </w:pPr>
            <w:r w:rsidRPr="00BC5834">
              <w:t>Competency</w:t>
            </w:r>
          </w:p>
        </w:tc>
      </w:tr>
      <w:tr w:rsidR="00FF0874" w:rsidRPr="007C43D5" w14:paraId="516EE2CB" w14:textId="77777777" w:rsidTr="00CE12F2">
        <w:trPr>
          <w:trHeight w:val="329"/>
        </w:trPr>
        <w:tc>
          <w:tcPr>
            <w:tcW w:w="771"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14AC6175" w14:textId="77777777" w:rsidR="00FF0874" w:rsidRPr="00BC5834" w:rsidRDefault="00FF0874" w:rsidP="002E66AF">
            <w:pPr>
              <w:pStyle w:val="Body"/>
            </w:pPr>
            <w:r w:rsidRPr="00BC5834">
              <w:t>New competency</w:t>
            </w:r>
          </w:p>
        </w:tc>
        <w:tc>
          <w:tcPr>
            <w:tcW w:w="42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23833F" w14:textId="77777777" w:rsidR="00FF0874" w:rsidRPr="00BC5834" w:rsidRDefault="00FF0874" w:rsidP="002E66AF">
            <w:pPr>
              <w:pStyle w:val="Body"/>
            </w:pPr>
            <w:r w:rsidRPr="00BC5834">
              <w:t>“MA.O.C43 Knowledge of Engineering relevant for the sector”.</w:t>
            </w:r>
          </w:p>
        </w:tc>
      </w:tr>
      <w:tr w:rsidR="00FF0874" w:rsidRPr="007C43D5" w14:paraId="056CD0A7" w14:textId="77777777" w:rsidTr="00CE12F2">
        <w:trPr>
          <w:trHeight w:val="336"/>
        </w:trPr>
        <w:tc>
          <w:tcPr>
            <w:tcW w:w="771"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FF6462" w14:textId="77777777" w:rsidR="00FF0874" w:rsidRPr="00BC5834" w:rsidRDefault="00FF0874" w:rsidP="002E66AF">
            <w:pPr>
              <w:pStyle w:val="Body"/>
            </w:pPr>
          </w:p>
        </w:tc>
        <w:tc>
          <w:tcPr>
            <w:tcW w:w="42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BAC6E3" w14:textId="77777777" w:rsidR="00FF0874" w:rsidRPr="00BC5834" w:rsidRDefault="00FF0874" w:rsidP="002E66AF">
            <w:pPr>
              <w:pStyle w:val="Body"/>
            </w:pPr>
            <w:r w:rsidRPr="00BC5834">
              <w:t>“MA.O.C44 Audit standards, procedures and methodologies”</w:t>
            </w:r>
          </w:p>
        </w:tc>
      </w:tr>
      <w:tr w:rsidR="00FF0874" w:rsidRPr="007C43D5" w14:paraId="48ABE4D2" w14:textId="77777777" w:rsidTr="00CE12F2">
        <w:trPr>
          <w:trHeight w:val="899"/>
        </w:trPr>
        <w:tc>
          <w:tcPr>
            <w:tcW w:w="7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8D5682" w14:textId="77777777" w:rsidR="00FF0874" w:rsidRPr="00BC5834" w:rsidRDefault="00FF0874" w:rsidP="002E66AF">
            <w:pPr>
              <w:pStyle w:val="Body"/>
            </w:pPr>
            <w:r w:rsidRPr="00BC5834">
              <w:t>Changes in links with tasks and sub-tasks</w:t>
            </w:r>
          </w:p>
        </w:tc>
        <w:tc>
          <w:tcPr>
            <w:tcW w:w="42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B3C89C6" w14:textId="77777777" w:rsidR="00FF0874" w:rsidRPr="00BC5834" w:rsidRDefault="00FF0874" w:rsidP="002E66AF">
            <w:pPr>
              <w:pStyle w:val="Body"/>
            </w:pPr>
            <w:r w:rsidRPr="00BC5834">
              <w:t>“O.C32 Forecasting and planning of performance targets / performance framework”:</w:t>
            </w:r>
          </w:p>
          <w:p w14:paraId="3C7E54E2" w14:textId="77777777" w:rsidR="00FF0874" w:rsidRPr="00BC5834" w:rsidRDefault="00FF0874" w:rsidP="00BC5834">
            <w:pPr>
              <w:pStyle w:val="TableBullet1"/>
            </w:pPr>
            <w:r w:rsidRPr="00BC5834">
              <w:t>Added to Task 1 Programming: Sub-Task “Preparation of the Performance Framework”.</w:t>
            </w:r>
          </w:p>
          <w:p w14:paraId="558B47C7" w14:textId="33559B4D" w:rsidR="00FF0874" w:rsidRPr="00BC5834" w:rsidRDefault="00FF0874" w:rsidP="002E66AF">
            <w:pPr>
              <w:pStyle w:val="TableBullet1"/>
            </w:pPr>
            <w:r w:rsidRPr="00BC5834">
              <w:t>Added to Task 8 Financial management on programme level: Sub-Tasks “Measurement of the financial performance of PA/Measure (planning, monitoring, forecasting, revisi</w:t>
            </w:r>
            <w:r w:rsidR="00747F3C">
              <w:t>ng)”; “Financial management of o</w:t>
            </w:r>
            <w:r w:rsidRPr="00BC5834">
              <w:t xml:space="preserve">perational </w:t>
            </w:r>
            <w:r w:rsidR="00747F3C">
              <w:t>p</w:t>
            </w:r>
            <w:r w:rsidRPr="00BC5834">
              <w:t>rogramme (planning, monitoring, forecasting, revising and corrective actions)”, “Reporting to Monitoring Committee and European Commission including management declaration and annual summary (CPR 125.4(e))”.</w:t>
            </w:r>
          </w:p>
          <w:p w14:paraId="5B4D89CA" w14:textId="77777777" w:rsidR="00FF0874" w:rsidRPr="00BC5834" w:rsidRDefault="00FF0874" w:rsidP="002E66AF">
            <w:pPr>
              <w:pStyle w:val="TableBullet1"/>
            </w:pPr>
            <w:r w:rsidRPr="00BC5834">
              <w:t>Removed from Task 4. Monitoring on project level.</w:t>
            </w:r>
          </w:p>
        </w:tc>
      </w:tr>
      <w:tr w:rsidR="00FF0874" w:rsidRPr="007C43D5" w14:paraId="3B08311A" w14:textId="77777777" w:rsidTr="00CE12F2">
        <w:trPr>
          <w:trHeight w:val="800"/>
        </w:trPr>
        <w:tc>
          <w:tcPr>
            <w:tcW w:w="771"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05762F59" w14:textId="77777777" w:rsidR="00FF0874" w:rsidRPr="00BC5834" w:rsidRDefault="00FF0874" w:rsidP="002E66AF">
            <w:pPr>
              <w:pStyle w:val="Body"/>
            </w:pPr>
            <w:r w:rsidRPr="00BC5834">
              <w:t>Rephrased</w:t>
            </w:r>
          </w:p>
        </w:tc>
        <w:tc>
          <w:tcPr>
            <w:tcW w:w="42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0321C1" w14:textId="5E5F8C7E" w:rsidR="00FF0874" w:rsidRPr="00BC5834" w:rsidRDefault="00FF0874" w:rsidP="00747F3C">
            <w:pPr>
              <w:pStyle w:val="TableBullet1"/>
            </w:pPr>
            <w:r w:rsidRPr="00BC5834">
              <w:t xml:space="preserve">“MA.O.C1: </w:t>
            </w:r>
            <w:r w:rsidR="00747F3C" w:rsidRPr="00747F3C">
              <w:t>General provisions of ESIF EU / National legal acts</w:t>
            </w:r>
            <w:r w:rsidRPr="00BC5834">
              <w:t>”.</w:t>
            </w:r>
          </w:p>
          <w:p w14:paraId="6D32BA55" w14:textId="030577C8" w:rsidR="00FF0874" w:rsidRPr="00BC5834" w:rsidRDefault="00FF0874" w:rsidP="002E66AF">
            <w:pPr>
              <w:pStyle w:val="TableBullet1"/>
            </w:pPr>
            <w:r w:rsidRPr="00BC5834">
              <w:t>“MA.O.C2: National strategic documents (e.g. National Development Strategies, relevant thematic and sectoral policies)</w:t>
            </w:r>
            <w:r w:rsidR="00747F3C">
              <w:t>”</w:t>
            </w:r>
            <w:r w:rsidRPr="00BC5834">
              <w:t>.</w:t>
            </w:r>
          </w:p>
          <w:p w14:paraId="4E234B2F" w14:textId="3FBAEBF3" w:rsidR="00FF0874" w:rsidRPr="00BC5834" w:rsidRDefault="00FF0874" w:rsidP="00747F3C">
            <w:pPr>
              <w:pStyle w:val="TableBullet1"/>
            </w:pPr>
            <w:r w:rsidRPr="00BC5834">
              <w:t xml:space="preserve">“MA.O.C17: </w:t>
            </w:r>
            <w:r w:rsidR="00747F3C" w:rsidRPr="00747F3C">
              <w:t>Management and implementation provisions included in ESIF EU / National legal acts (programming, selection of operations, monitoring, controls and audits, evaluation, publicity)</w:t>
            </w:r>
            <w:r w:rsidR="00747F3C">
              <w:t>”</w:t>
            </w:r>
          </w:p>
        </w:tc>
      </w:tr>
      <w:tr w:rsidR="00FF0874" w:rsidRPr="007C43D5" w14:paraId="2FB9E2DC" w14:textId="77777777" w:rsidTr="00CE12F2">
        <w:trPr>
          <w:trHeight w:val="408"/>
        </w:trPr>
        <w:tc>
          <w:tcPr>
            <w:tcW w:w="771" w:type="pct"/>
            <w:vMerge/>
            <w:tcBorders>
              <w:left w:val="single" w:sz="4" w:space="0" w:color="808080" w:themeColor="background1" w:themeShade="80"/>
              <w:right w:val="single" w:sz="4" w:space="0" w:color="808080" w:themeColor="background1" w:themeShade="80"/>
            </w:tcBorders>
            <w:vAlign w:val="center"/>
          </w:tcPr>
          <w:p w14:paraId="445082EB" w14:textId="77777777" w:rsidR="00FF0874" w:rsidRPr="00BC5834" w:rsidRDefault="00FF0874" w:rsidP="002E66AF">
            <w:pPr>
              <w:pStyle w:val="Body"/>
            </w:pPr>
          </w:p>
        </w:tc>
        <w:tc>
          <w:tcPr>
            <w:tcW w:w="42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BB4E5B" w14:textId="003E56D3" w:rsidR="00FF0874" w:rsidRPr="00BC5834" w:rsidRDefault="00747F3C" w:rsidP="00747F3C">
            <w:pPr>
              <w:pStyle w:val="TableBullet1"/>
            </w:pPr>
            <w:r>
              <w:t>“</w:t>
            </w:r>
            <w:r w:rsidRPr="00747F3C">
              <w:t>MA.O.C39 Communication provisions included in ESIF EU / National legal acts</w:t>
            </w:r>
            <w:r w:rsidR="00FF0874" w:rsidRPr="00BC5834">
              <w:t>”.</w:t>
            </w:r>
          </w:p>
        </w:tc>
      </w:tr>
      <w:tr w:rsidR="00FF0874" w:rsidRPr="007C43D5" w14:paraId="4BA2C548" w14:textId="77777777" w:rsidTr="00CE12F2">
        <w:trPr>
          <w:trHeight w:val="594"/>
        </w:trPr>
        <w:tc>
          <w:tcPr>
            <w:tcW w:w="771"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40D7AF" w14:textId="77777777" w:rsidR="00FF0874" w:rsidRPr="00BC5834" w:rsidRDefault="00FF0874" w:rsidP="002E66AF">
            <w:pPr>
              <w:pStyle w:val="Body"/>
            </w:pPr>
          </w:p>
        </w:tc>
        <w:tc>
          <w:tcPr>
            <w:tcW w:w="42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9F0C2C" w14:textId="77777777" w:rsidR="00FF0874" w:rsidRPr="00BC5834" w:rsidRDefault="00FF0874" w:rsidP="00BC5834">
            <w:pPr>
              <w:pStyle w:val="TableBullet1"/>
            </w:pPr>
            <w:r w:rsidRPr="00BC5834">
              <w:t>Competency “MA.O.C12 Procurement of goods and services (administrative)” rephrased as “MA.O.C12: Administrative procedures for procurement of goods and services from Technical Assistance”.</w:t>
            </w:r>
          </w:p>
        </w:tc>
      </w:tr>
      <w:tr w:rsidR="00FF0874" w:rsidRPr="007C43D5" w14:paraId="1215619C" w14:textId="77777777" w:rsidTr="00CE12F2">
        <w:trPr>
          <w:trHeight w:val="580"/>
        </w:trPr>
        <w:tc>
          <w:tcPr>
            <w:tcW w:w="7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773811" w14:textId="77777777" w:rsidR="00FF0874" w:rsidRPr="00BC5834" w:rsidRDefault="00FF0874" w:rsidP="002E66AF">
            <w:pPr>
              <w:pStyle w:val="Body"/>
            </w:pPr>
            <w:r w:rsidRPr="00BC5834">
              <w:t>Merged</w:t>
            </w:r>
          </w:p>
        </w:tc>
        <w:tc>
          <w:tcPr>
            <w:tcW w:w="42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AEC701" w14:textId="77777777" w:rsidR="00FF0874" w:rsidRPr="00BC5834" w:rsidRDefault="00FF0874" w:rsidP="00BC5834">
            <w:pPr>
              <w:pStyle w:val="TableBullet1"/>
            </w:pPr>
            <w:r w:rsidRPr="00BC5834">
              <w:t xml:space="preserve">Competencies “MA.O.C37 Financial management” and “MA.O.C38 </w:t>
            </w:r>
            <w:proofErr w:type="gramStart"/>
            <w:r w:rsidRPr="00BC5834">
              <w:t>Financial</w:t>
            </w:r>
            <w:proofErr w:type="gramEnd"/>
            <w:r w:rsidRPr="00BC5834">
              <w:t xml:space="preserve"> forecasting and planning” merged into a single competency “MA.O.C37: Budget planning, management and forecasting”.</w:t>
            </w:r>
          </w:p>
        </w:tc>
      </w:tr>
      <w:tr w:rsidR="00FF0874" w:rsidRPr="00BC5834" w14:paraId="2D2169C1" w14:textId="77777777" w:rsidTr="00CE12F2">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97D" w:themeFill="text2"/>
            <w:vAlign w:val="center"/>
          </w:tcPr>
          <w:p w14:paraId="594E550B" w14:textId="77777777" w:rsidR="00FF0874" w:rsidRPr="00BC5834" w:rsidRDefault="00FF0874" w:rsidP="002E66AF">
            <w:pPr>
              <w:pStyle w:val="Whitetextinbluetable"/>
            </w:pPr>
            <w:r w:rsidRPr="00BC5834">
              <w:t>Management Competencies</w:t>
            </w:r>
          </w:p>
        </w:tc>
      </w:tr>
      <w:tr w:rsidR="00FF0874" w:rsidRPr="00BC5834" w14:paraId="2C5697E9" w14:textId="77777777" w:rsidTr="00CE12F2">
        <w:tc>
          <w:tcPr>
            <w:tcW w:w="7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5E2D405" w14:textId="77777777" w:rsidR="00FF0874" w:rsidRPr="00BC5834" w:rsidRDefault="00FF0874" w:rsidP="002E66AF">
            <w:pPr>
              <w:pStyle w:val="Body"/>
            </w:pPr>
            <w:r w:rsidRPr="00BC5834">
              <w:t>Type of change</w:t>
            </w:r>
          </w:p>
        </w:tc>
        <w:tc>
          <w:tcPr>
            <w:tcW w:w="42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9ECCBE4" w14:textId="77777777" w:rsidR="00FF0874" w:rsidRPr="00BC5834" w:rsidRDefault="00FF0874" w:rsidP="002E66AF">
            <w:pPr>
              <w:pStyle w:val="Body"/>
            </w:pPr>
            <w:r w:rsidRPr="00BC5834">
              <w:t>Competency</w:t>
            </w:r>
          </w:p>
        </w:tc>
      </w:tr>
      <w:tr w:rsidR="00FF0874" w:rsidRPr="007C43D5" w14:paraId="4096AF86" w14:textId="77777777" w:rsidTr="00CE12F2">
        <w:tc>
          <w:tcPr>
            <w:tcW w:w="771" w:type="pc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110E9453" w14:textId="77777777" w:rsidR="00FF0874" w:rsidRPr="00BC5834" w:rsidRDefault="00FF0874" w:rsidP="002E66AF">
            <w:pPr>
              <w:pStyle w:val="Body"/>
            </w:pPr>
            <w:r w:rsidRPr="00BC5834">
              <w:t>Rephrased</w:t>
            </w:r>
          </w:p>
        </w:tc>
        <w:tc>
          <w:tcPr>
            <w:tcW w:w="42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5CDCFC" w14:textId="77777777" w:rsidR="00FF0874" w:rsidRPr="00BC5834" w:rsidRDefault="00FF0874" w:rsidP="002E66AF">
            <w:pPr>
              <w:pStyle w:val="Body"/>
            </w:pPr>
            <w:r w:rsidRPr="00BC5834">
              <w:t>“MA.M.C9 Strategic management” rephrased as “MA.M.C9 Strategic management of goals and initiatives”</w:t>
            </w:r>
          </w:p>
        </w:tc>
      </w:tr>
      <w:tr w:rsidR="00FF0874" w:rsidRPr="00BC5834" w14:paraId="61520CF3" w14:textId="77777777" w:rsidTr="00CE12F2">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97D" w:themeFill="text2"/>
            <w:vAlign w:val="center"/>
          </w:tcPr>
          <w:p w14:paraId="6FD88ACF" w14:textId="77777777" w:rsidR="00FF0874" w:rsidRPr="00BC5834" w:rsidRDefault="00FF0874" w:rsidP="00BC5834">
            <w:pPr>
              <w:pStyle w:val="Whitetextinbluetable"/>
            </w:pPr>
            <w:r w:rsidRPr="00BC5834">
              <w:t>Professional Competencies</w:t>
            </w:r>
          </w:p>
        </w:tc>
      </w:tr>
      <w:tr w:rsidR="00FF0874" w:rsidRPr="00BC5834" w14:paraId="09C7B4D2" w14:textId="77777777" w:rsidTr="00CE12F2">
        <w:tc>
          <w:tcPr>
            <w:tcW w:w="7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3C7B9E5" w14:textId="77777777" w:rsidR="00FF0874" w:rsidRPr="00BC5834" w:rsidRDefault="00FF0874" w:rsidP="002E66AF">
            <w:pPr>
              <w:pStyle w:val="Body"/>
            </w:pPr>
            <w:r w:rsidRPr="00BC5834">
              <w:t xml:space="preserve">Type of </w:t>
            </w:r>
            <w:r w:rsidRPr="00BC5834">
              <w:lastRenderedPageBreak/>
              <w:t>change</w:t>
            </w:r>
          </w:p>
        </w:tc>
        <w:tc>
          <w:tcPr>
            <w:tcW w:w="42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0334415" w14:textId="77777777" w:rsidR="00FF0874" w:rsidRPr="00BC5834" w:rsidRDefault="00FF0874" w:rsidP="002E66AF">
            <w:pPr>
              <w:pStyle w:val="Body"/>
            </w:pPr>
            <w:r w:rsidRPr="00BC5834">
              <w:lastRenderedPageBreak/>
              <w:t>Competency</w:t>
            </w:r>
          </w:p>
        </w:tc>
      </w:tr>
      <w:tr w:rsidR="00FF0874" w:rsidRPr="007C43D5" w14:paraId="528F2098" w14:textId="77777777" w:rsidTr="00CE12F2">
        <w:tc>
          <w:tcPr>
            <w:tcW w:w="771" w:type="pc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4D7091F0" w14:textId="77777777" w:rsidR="00FF0874" w:rsidRPr="00BC5834" w:rsidRDefault="00FF0874" w:rsidP="002E66AF">
            <w:pPr>
              <w:pStyle w:val="Body"/>
            </w:pPr>
            <w:r w:rsidRPr="00BC5834">
              <w:lastRenderedPageBreak/>
              <w:t>Rephrased</w:t>
            </w:r>
          </w:p>
        </w:tc>
        <w:tc>
          <w:tcPr>
            <w:tcW w:w="42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9B801F" w14:textId="77777777" w:rsidR="00FF0874" w:rsidRPr="00BC5834" w:rsidRDefault="00FF0874" w:rsidP="002E66AF">
            <w:pPr>
              <w:pStyle w:val="Body"/>
            </w:pPr>
            <w:r w:rsidRPr="00BC5834">
              <w:t>“MA.P.C10 Representation to the outside world” rephrased as “MA.P.C10 Representation of the institution to the outside world”</w:t>
            </w:r>
          </w:p>
        </w:tc>
      </w:tr>
    </w:tbl>
    <w:p w14:paraId="57E24075" w14:textId="77777777" w:rsidR="00FF0874" w:rsidRPr="00BC5834" w:rsidRDefault="00FF0874" w:rsidP="00FF0874">
      <w:pPr>
        <w:pStyle w:val="activities"/>
      </w:pPr>
    </w:p>
    <w:p w14:paraId="1DCFAF28" w14:textId="254AAF8E" w:rsidR="00FF0874" w:rsidRPr="00BC5834" w:rsidRDefault="00FF0874" w:rsidP="00FF0874">
      <w:pPr>
        <w:pStyle w:val="activities"/>
      </w:pPr>
      <w:r w:rsidRPr="00BC5834">
        <w:t xml:space="preserve">Audit Authorities - Inputs for the </w:t>
      </w:r>
      <w:r w:rsidR="00827EBE">
        <w:t>Final Version</w:t>
      </w:r>
    </w:p>
    <w:tbl>
      <w:tblPr>
        <w:tblStyle w:val="TableGrid"/>
        <w:tblW w:w="5000" w:type="pct"/>
        <w:tblLook w:val="04A0" w:firstRow="1" w:lastRow="0" w:firstColumn="1" w:lastColumn="0" w:noHBand="0" w:noVBand="1"/>
      </w:tblPr>
      <w:tblGrid>
        <w:gridCol w:w="1612"/>
        <w:gridCol w:w="7675"/>
      </w:tblGrid>
      <w:tr w:rsidR="00FF0874" w:rsidRPr="00BC5834" w14:paraId="0966B746" w14:textId="77777777" w:rsidTr="00CE12F2">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97D" w:themeFill="text2"/>
            <w:vAlign w:val="center"/>
          </w:tcPr>
          <w:p w14:paraId="437F6587" w14:textId="77777777" w:rsidR="00FF0874" w:rsidRPr="00BC5834" w:rsidRDefault="00FF0874" w:rsidP="00BC5834">
            <w:pPr>
              <w:pStyle w:val="Whitetextinbluetable"/>
            </w:pPr>
            <w:r w:rsidRPr="00BC5834">
              <w:t>Operational Competencies</w:t>
            </w:r>
          </w:p>
        </w:tc>
      </w:tr>
      <w:tr w:rsidR="00FF0874" w:rsidRPr="00BC5834" w14:paraId="7DEC9179" w14:textId="77777777" w:rsidTr="00CE12F2">
        <w:tc>
          <w:tcPr>
            <w:tcW w:w="86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491B9FE" w14:textId="77777777" w:rsidR="00FF0874" w:rsidRPr="00BC5834" w:rsidRDefault="00FF0874" w:rsidP="002E66AF">
            <w:pPr>
              <w:pStyle w:val="Body"/>
            </w:pPr>
            <w:r w:rsidRPr="00BC5834">
              <w:t>Type of change</w:t>
            </w:r>
          </w:p>
        </w:tc>
        <w:tc>
          <w:tcPr>
            <w:tcW w:w="413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5991CA4" w14:textId="77777777" w:rsidR="00FF0874" w:rsidRPr="00BC5834" w:rsidRDefault="00FF0874" w:rsidP="002E66AF">
            <w:pPr>
              <w:pStyle w:val="Body"/>
            </w:pPr>
            <w:r w:rsidRPr="00BC5834">
              <w:t>Competency</w:t>
            </w:r>
          </w:p>
        </w:tc>
      </w:tr>
      <w:tr w:rsidR="00FF0874" w:rsidRPr="007C43D5" w14:paraId="3D3F9D46" w14:textId="77777777" w:rsidTr="00CE12F2">
        <w:tc>
          <w:tcPr>
            <w:tcW w:w="86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95BD40" w14:textId="77777777" w:rsidR="00FF0874" w:rsidRPr="00BC5834" w:rsidRDefault="00FF0874" w:rsidP="002E66AF">
            <w:pPr>
              <w:pStyle w:val="Body"/>
            </w:pPr>
            <w:r w:rsidRPr="00BC5834">
              <w:t>Rephrased</w:t>
            </w:r>
          </w:p>
        </w:tc>
        <w:tc>
          <w:tcPr>
            <w:tcW w:w="413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8A287A" w14:textId="77777777" w:rsidR="00FF0874" w:rsidRPr="00BC5834" w:rsidRDefault="00FF0874" w:rsidP="002E66AF">
            <w:pPr>
              <w:pStyle w:val="Body"/>
              <w:rPr>
                <w:b/>
              </w:rPr>
            </w:pPr>
            <w:r w:rsidRPr="00BC5834">
              <w:t>“AA.O.C17: Additionality assessment” rephrased as “AA.O.C17: Incentive effect”</w:t>
            </w:r>
          </w:p>
        </w:tc>
      </w:tr>
      <w:tr w:rsidR="00FF0874" w:rsidRPr="00BC5834" w14:paraId="17B946E0" w14:textId="77777777" w:rsidTr="00CE12F2">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97D" w:themeFill="text2"/>
            <w:vAlign w:val="center"/>
          </w:tcPr>
          <w:p w14:paraId="4C814ECF" w14:textId="77777777" w:rsidR="00FF0874" w:rsidRPr="00BC5834" w:rsidRDefault="00FF0874" w:rsidP="00BC5834">
            <w:pPr>
              <w:pStyle w:val="Whitetextinbluetable"/>
            </w:pPr>
            <w:r w:rsidRPr="00BC5834">
              <w:t>Management and Professional Competencies</w:t>
            </w:r>
          </w:p>
        </w:tc>
      </w:tr>
      <w:tr w:rsidR="00FF0874" w:rsidRPr="00BC5834" w14:paraId="3E6BA50E" w14:textId="77777777" w:rsidTr="00CE12F2">
        <w:tc>
          <w:tcPr>
            <w:tcW w:w="86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9E0B387" w14:textId="77777777" w:rsidR="00FF0874" w:rsidRPr="00BC5834" w:rsidRDefault="00FF0874" w:rsidP="002E66AF">
            <w:pPr>
              <w:pStyle w:val="Body"/>
            </w:pPr>
            <w:r w:rsidRPr="00BC5834">
              <w:t>Type of change</w:t>
            </w:r>
          </w:p>
        </w:tc>
        <w:tc>
          <w:tcPr>
            <w:tcW w:w="413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C5405B3" w14:textId="77777777" w:rsidR="00FF0874" w:rsidRPr="00BC5834" w:rsidRDefault="00FF0874" w:rsidP="002E66AF">
            <w:pPr>
              <w:pStyle w:val="Body"/>
            </w:pPr>
            <w:r w:rsidRPr="00BC5834">
              <w:t>Competency</w:t>
            </w:r>
          </w:p>
        </w:tc>
      </w:tr>
      <w:tr w:rsidR="00FF0874" w:rsidRPr="007C43D5" w14:paraId="480ACEC4" w14:textId="77777777" w:rsidTr="00CE12F2">
        <w:tc>
          <w:tcPr>
            <w:tcW w:w="86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2A7DBD5" w14:textId="77777777" w:rsidR="00FF0874" w:rsidRPr="00BC5834" w:rsidRDefault="00FF0874" w:rsidP="002E66AF">
            <w:pPr>
              <w:pStyle w:val="Body"/>
            </w:pPr>
          </w:p>
        </w:tc>
        <w:tc>
          <w:tcPr>
            <w:tcW w:w="413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A95ABD" w14:textId="77777777" w:rsidR="00FF0874" w:rsidRPr="00BC5834" w:rsidRDefault="00FF0874" w:rsidP="002E66AF">
            <w:pPr>
              <w:pStyle w:val="Body"/>
              <w:rPr>
                <w:b/>
              </w:rPr>
            </w:pPr>
            <w:r w:rsidRPr="00BC5834">
              <w:t>Multiple management competencies added to Operational level employees</w:t>
            </w:r>
          </w:p>
        </w:tc>
      </w:tr>
    </w:tbl>
    <w:p w14:paraId="61AB0154" w14:textId="77777777" w:rsidR="00FF0874" w:rsidRPr="00BC5834" w:rsidRDefault="00FF0874" w:rsidP="00FF0874">
      <w:pPr>
        <w:pStyle w:val="activities"/>
        <w:tabs>
          <w:tab w:val="left" w:pos="2128"/>
        </w:tabs>
      </w:pPr>
      <w:r w:rsidRPr="00BC5834">
        <w:tab/>
      </w:r>
    </w:p>
    <w:p w14:paraId="785EE255" w14:textId="7DA24BEE" w:rsidR="00FF0874" w:rsidRPr="00BC5834" w:rsidRDefault="00FF0874" w:rsidP="00FF0874">
      <w:pPr>
        <w:pStyle w:val="activities"/>
      </w:pPr>
      <w:r w:rsidRPr="00BC5834">
        <w:t xml:space="preserve">Certifying Authority - Inputs for the </w:t>
      </w:r>
      <w:r w:rsidR="00827EBE">
        <w:t>Final Version</w:t>
      </w:r>
      <w:r w:rsidRPr="00BC5834">
        <w:t xml:space="preserve"> </w:t>
      </w:r>
    </w:p>
    <w:p w14:paraId="6B1DC984" w14:textId="77777777" w:rsidR="00FF0874" w:rsidRPr="00BC5834" w:rsidRDefault="00FF0874" w:rsidP="00BC5834">
      <w:pPr>
        <w:pStyle w:val="TableBullet1"/>
      </w:pPr>
      <w:r w:rsidRPr="00BC5834">
        <w:t>No competencies added</w:t>
      </w:r>
    </w:p>
    <w:p w14:paraId="70C8C9DB" w14:textId="77777777" w:rsidR="00FF0874" w:rsidRPr="00BC5834" w:rsidRDefault="00FF0874" w:rsidP="002E66AF">
      <w:pPr>
        <w:pStyle w:val="TableBullet1"/>
      </w:pPr>
      <w:r w:rsidRPr="00BC5834">
        <w:t>Changes in operational, management and professional competencies regard wording and are consistent with the changes presented above.</w:t>
      </w:r>
    </w:p>
    <w:p w14:paraId="61F4CEF7" w14:textId="77777777" w:rsidR="00FF0874" w:rsidRPr="00BC5834" w:rsidRDefault="00FF0874" w:rsidP="002E66AF">
      <w:pPr>
        <w:pStyle w:val="Body"/>
      </w:pPr>
    </w:p>
    <w:p w14:paraId="07B4D60A" w14:textId="1E21446C" w:rsidR="00FF0874" w:rsidRPr="00BC5834" w:rsidRDefault="00FF0874" w:rsidP="00FF0874">
      <w:pPr>
        <w:pStyle w:val="activities"/>
      </w:pPr>
      <w:r w:rsidRPr="00BC5834">
        <w:t xml:space="preserve">Coordinating Body - Inputs for the </w:t>
      </w:r>
      <w:r w:rsidR="00827EBE">
        <w:t>Final Version</w:t>
      </w:r>
      <w:r w:rsidRPr="00BC5834">
        <w:t xml:space="preserve"> </w:t>
      </w:r>
    </w:p>
    <w:p w14:paraId="3F83FE39" w14:textId="77777777" w:rsidR="00FF0874" w:rsidRPr="00BC5834" w:rsidRDefault="00FF0874" w:rsidP="00BC5834">
      <w:pPr>
        <w:pStyle w:val="TableBullet1"/>
      </w:pPr>
      <w:r w:rsidRPr="00BC5834">
        <w:t>No competencies added</w:t>
      </w:r>
    </w:p>
    <w:p w14:paraId="45BC9A36" w14:textId="77777777" w:rsidR="00FF0874" w:rsidRPr="00BC5834" w:rsidRDefault="00FF0874" w:rsidP="002E66AF">
      <w:pPr>
        <w:pStyle w:val="TableBullet1"/>
      </w:pPr>
      <w:r w:rsidRPr="00BC5834">
        <w:t>Changes in operational, management and professional competencies regard wording and are consistent with the changes presented above.</w:t>
      </w:r>
    </w:p>
    <w:p w14:paraId="6F74EAB9" w14:textId="77777777" w:rsidR="00FF0874" w:rsidRPr="00BC5834" w:rsidRDefault="00FF0874" w:rsidP="00FF0874">
      <w:pPr>
        <w:pStyle w:val="activities"/>
      </w:pPr>
    </w:p>
    <w:p w14:paraId="735DA4A1" w14:textId="359DC696" w:rsidR="00FF0874" w:rsidRPr="00BC5834" w:rsidRDefault="00FF0874" w:rsidP="00FF0874">
      <w:pPr>
        <w:pStyle w:val="activities"/>
      </w:pPr>
      <w:r w:rsidRPr="00BC5834">
        <w:t xml:space="preserve">Joint Secretariat - Inputs for the </w:t>
      </w:r>
      <w:r w:rsidR="00827EBE">
        <w:t>Final Version</w:t>
      </w:r>
      <w:r w:rsidRPr="00BC5834">
        <w:t xml:space="preserve"> </w:t>
      </w:r>
    </w:p>
    <w:p w14:paraId="6A81A434" w14:textId="77777777" w:rsidR="00FF0874" w:rsidRPr="00BC5834" w:rsidRDefault="00FF0874" w:rsidP="002E66AF">
      <w:pPr>
        <w:pStyle w:val="TableBullet1"/>
      </w:pPr>
      <w:r w:rsidRPr="00BC5834">
        <w:t>Changes in operational, management and professional competencies are consistent with those proposed for the Managing Authority and Intermediate Bodies.</w:t>
      </w:r>
    </w:p>
    <w:p w14:paraId="0A855881" w14:textId="77777777" w:rsidR="00FF0874" w:rsidRPr="00BC5834" w:rsidRDefault="00FF0874" w:rsidP="00FF0874">
      <w:pPr>
        <w:pStyle w:val="activities"/>
        <w:rPr>
          <w:color w:val="auto"/>
        </w:rPr>
      </w:pPr>
    </w:p>
    <w:p w14:paraId="38A0F8C6" w14:textId="77777777" w:rsidR="00FF0874" w:rsidRPr="00BC5834" w:rsidRDefault="00FF0874" w:rsidP="00FF0874">
      <w:pPr>
        <w:pStyle w:val="activities"/>
        <w:rPr>
          <w:color w:val="auto"/>
        </w:rPr>
      </w:pPr>
      <w:r w:rsidRPr="00BC5834">
        <w:rPr>
          <w:color w:val="auto"/>
        </w:rPr>
        <w:t>PROFICIENY SCALE FOR ALL COMPETENCIES</w:t>
      </w:r>
    </w:p>
    <w:tbl>
      <w:tblPr>
        <w:tblStyle w:val="TableGrid"/>
        <w:tblW w:w="5000" w:type="pct"/>
        <w:tblLook w:val="04A0" w:firstRow="1" w:lastRow="0" w:firstColumn="1" w:lastColumn="0" w:noHBand="0" w:noVBand="1"/>
      </w:tblPr>
      <w:tblGrid>
        <w:gridCol w:w="2394"/>
        <w:gridCol w:w="6893"/>
      </w:tblGrid>
      <w:tr w:rsidR="00FF0874" w:rsidRPr="00BC5834" w14:paraId="482F90D2" w14:textId="77777777" w:rsidTr="00CE12F2">
        <w:trPr>
          <w:trHeight w:val="322"/>
          <w:tblHeader/>
        </w:trPr>
        <w:tc>
          <w:tcPr>
            <w:tcW w:w="1289" w:type="pct"/>
            <w:shd w:val="clear" w:color="auto" w:fill="1F497D" w:themeFill="text2"/>
            <w:vAlign w:val="center"/>
          </w:tcPr>
          <w:p w14:paraId="12748858" w14:textId="77777777" w:rsidR="00FF0874" w:rsidRPr="00BC5834" w:rsidRDefault="00FF0874" w:rsidP="002E66AF">
            <w:pPr>
              <w:pStyle w:val="Whitetextinbluetable"/>
            </w:pPr>
            <w:r w:rsidRPr="00BC5834">
              <w:t>Level</w:t>
            </w:r>
          </w:p>
        </w:tc>
        <w:tc>
          <w:tcPr>
            <w:tcW w:w="3711" w:type="pct"/>
            <w:shd w:val="clear" w:color="auto" w:fill="1F497D" w:themeFill="text2"/>
            <w:vAlign w:val="center"/>
          </w:tcPr>
          <w:p w14:paraId="1B9F453A" w14:textId="77777777" w:rsidR="00FF0874" w:rsidRPr="00BC5834" w:rsidRDefault="00FF0874" w:rsidP="002E66AF">
            <w:pPr>
              <w:pStyle w:val="Whitetextinbluetable"/>
            </w:pPr>
            <w:r w:rsidRPr="00BC5834">
              <w:t>Description of the proficiency</w:t>
            </w:r>
          </w:p>
        </w:tc>
      </w:tr>
      <w:tr w:rsidR="00FF0874" w:rsidRPr="007C43D5" w14:paraId="75D5F123" w14:textId="77777777" w:rsidTr="00CE12F2">
        <w:trPr>
          <w:trHeight w:val="522"/>
        </w:trPr>
        <w:tc>
          <w:tcPr>
            <w:tcW w:w="1289" w:type="pct"/>
            <w:shd w:val="clear" w:color="auto" w:fill="F2F2F2" w:themeFill="background1" w:themeFillShade="F2"/>
            <w:vAlign w:val="center"/>
          </w:tcPr>
          <w:p w14:paraId="63D39E74" w14:textId="77777777" w:rsidR="00FF0874" w:rsidRPr="00BC5834" w:rsidRDefault="00FF0874" w:rsidP="00CE12F2">
            <w:pPr>
              <w:spacing w:after="0"/>
              <w:jc w:val="left"/>
              <w:rPr>
                <w:rFonts w:ascii="Verdana" w:hAnsi="Verdana" w:cs="Calibri"/>
                <w:sz w:val="16"/>
                <w:szCs w:val="16"/>
                <w:lang w:val="en-GB"/>
              </w:rPr>
            </w:pPr>
            <w:r w:rsidRPr="00BC5834">
              <w:rPr>
                <w:rFonts w:ascii="Verdana" w:hAnsi="Verdana" w:cs="Calibri"/>
                <w:sz w:val="16"/>
                <w:szCs w:val="16"/>
                <w:lang w:val="en-GB"/>
              </w:rPr>
              <w:t>N.A. - Not Applicable</w:t>
            </w:r>
          </w:p>
        </w:tc>
        <w:tc>
          <w:tcPr>
            <w:tcW w:w="3711" w:type="pct"/>
            <w:vAlign w:val="center"/>
          </w:tcPr>
          <w:p w14:paraId="4872C3FF"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The competency is not applicable to the job role and should not be assessed.</w:t>
            </w:r>
          </w:p>
        </w:tc>
      </w:tr>
      <w:tr w:rsidR="00FF0874" w:rsidRPr="007C43D5" w14:paraId="45AB4FF1" w14:textId="77777777" w:rsidTr="00CE12F2">
        <w:trPr>
          <w:trHeight w:val="496"/>
        </w:trPr>
        <w:tc>
          <w:tcPr>
            <w:tcW w:w="1289" w:type="pct"/>
            <w:shd w:val="clear" w:color="auto" w:fill="F2F2F2" w:themeFill="background1" w:themeFillShade="F2"/>
            <w:vAlign w:val="center"/>
          </w:tcPr>
          <w:p w14:paraId="2B90D450" w14:textId="77777777" w:rsidR="00FF0874" w:rsidRPr="00BC5834" w:rsidRDefault="00FF0874" w:rsidP="00CE12F2">
            <w:pPr>
              <w:spacing w:after="0"/>
              <w:jc w:val="left"/>
              <w:rPr>
                <w:rFonts w:ascii="Verdana" w:hAnsi="Verdana" w:cs="Calibri"/>
                <w:sz w:val="16"/>
                <w:szCs w:val="16"/>
                <w:lang w:val="en-GB"/>
              </w:rPr>
            </w:pPr>
            <w:r w:rsidRPr="00BC5834">
              <w:rPr>
                <w:rFonts w:ascii="Verdana" w:hAnsi="Verdana" w:cs="Calibri"/>
                <w:sz w:val="16"/>
                <w:szCs w:val="16"/>
                <w:lang w:val="en-GB"/>
              </w:rPr>
              <w:t xml:space="preserve">Level 0 - No knowledge </w:t>
            </w:r>
          </w:p>
        </w:tc>
        <w:tc>
          <w:tcPr>
            <w:tcW w:w="3711" w:type="pct"/>
            <w:vAlign w:val="center"/>
          </w:tcPr>
          <w:p w14:paraId="6E2DB9A2"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 xml:space="preserve">No knowledge of the competency. </w:t>
            </w:r>
          </w:p>
          <w:p w14:paraId="6B375B02"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No ability to apply the knowledge.</w:t>
            </w:r>
          </w:p>
        </w:tc>
      </w:tr>
      <w:tr w:rsidR="00FF0874" w:rsidRPr="007C43D5" w14:paraId="16BCD32B" w14:textId="77777777" w:rsidTr="00CE12F2">
        <w:trPr>
          <w:trHeight w:val="667"/>
        </w:trPr>
        <w:tc>
          <w:tcPr>
            <w:tcW w:w="1289" w:type="pct"/>
            <w:shd w:val="clear" w:color="auto" w:fill="F2F2F2" w:themeFill="background1" w:themeFillShade="F2"/>
            <w:vAlign w:val="center"/>
          </w:tcPr>
          <w:p w14:paraId="58269FE6" w14:textId="77777777" w:rsidR="00FF0874" w:rsidRPr="00BC5834" w:rsidRDefault="00FF0874" w:rsidP="00CE12F2">
            <w:pPr>
              <w:spacing w:after="0"/>
              <w:jc w:val="left"/>
              <w:rPr>
                <w:rFonts w:ascii="Verdana" w:hAnsi="Verdana" w:cs="Calibri"/>
                <w:sz w:val="16"/>
                <w:szCs w:val="16"/>
                <w:lang w:val="en-GB"/>
              </w:rPr>
            </w:pPr>
            <w:r w:rsidRPr="00BC5834">
              <w:rPr>
                <w:rFonts w:ascii="Verdana" w:hAnsi="Verdana" w:cs="Calibri"/>
                <w:sz w:val="16"/>
                <w:szCs w:val="16"/>
                <w:lang w:val="en-GB"/>
              </w:rPr>
              <w:t>Level 1 - Awareness</w:t>
            </w:r>
          </w:p>
        </w:tc>
        <w:tc>
          <w:tcPr>
            <w:tcW w:w="3711" w:type="pct"/>
            <w:vAlign w:val="center"/>
          </w:tcPr>
          <w:p w14:paraId="5CD1221B"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 xml:space="preserve">Basic knowledge of the competency (e.g. general concepts). </w:t>
            </w:r>
          </w:p>
          <w:p w14:paraId="5E1640B2"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 xml:space="preserve">Basic ability to apply knowledge to daily tasks (e.g. </w:t>
            </w:r>
            <w:proofErr w:type="gramStart"/>
            <w:r w:rsidRPr="00BC5834">
              <w:rPr>
                <w:rFonts w:ascii="Verdana" w:hAnsi="Verdana" w:cs="Calibri"/>
                <w:sz w:val="16"/>
                <w:szCs w:val="16"/>
                <w:lang w:val="en-GB"/>
              </w:rPr>
              <w:t>identify</w:t>
            </w:r>
            <w:proofErr w:type="gramEnd"/>
            <w:r w:rsidRPr="00BC5834">
              <w:rPr>
                <w:rFonts w:ascii="Verdana" w:hAnsi="Verdana" w:cs="Calibri"/>
                <w:sz w:val="16"/>
                <w:szCs w:val="16"/>
                <w:lang w:val="en-GB"/>
              </w:rPr>
              <w:t xml:space="preserve"> and research aspects, understand and interpret documentation and situations).</w:t>
            </w:r>
          </w:p>
        </w:tc>
      </w:tr>
      <w:tr w:rsidR="00FF0874" w:rsidRPr="007C43D5" w14:paraId="2D1E7273" w14:textId="77777777" w:rsidTr="00CE12F2">
        <w:trPr>
          <w:trHeight w:val="675"/>
        </w:trPr>
        <w:tc>
          <w:tcPr>
            <w:tcW w:w="1289" w:type="pct"/>
            <w:shd w:val="clear" w:color="auto" w:fill="F2F2F2" w:themeFill="background1" w:themeFillShade="F2"/>
            <w:vAlign w:val="center"/>
          </w:tcPr>
          <w:p w14:paraId="64FDDEAD" w14:textId="77777777" w:rsidR="00FF0874" w:rsidRPr="00BC5834" w:rsidRDefault="00FF0874" w:rsidP="00CE12F2">
            <w:pPr>
              <w:spacing w:after="0"/>
              <w:jc w:val="left"/>
              <w:rPr>
                <w:rFonts w:ascii="Verdana" w:hAnsi="Verdana" w:cs="Calibri"/>
                <w:sz w:val="16"/>
                <w:szCs w:val="16"/>
                <w:lang w:val="en-GB"/>
              </w:rPr>
            </w:pPr>
            <w:r w:rsidRPr="00BC5834">
              <w:rPr>
                <w:rFonts w:ascii="Verdana" w:hAnsi="Verdana" w:cs="Calibri"/>
                <w:sz w:val="16"/>
                <w:szCs w:val="16"/>
                <w:lang w:val="en-GB"/>
              </w:rPr>
              <w:t>Level 2 - Trained</w:t>
            </w:r>
          </w:p>
        </w:tc>
        <w:tc>
          <w:tcPr>
            <w:tcW w:w="3711" w:type="pct"/>
            <w:vAlign w:val="center"/>
          </w:tcPr>
          <w:p w14:paraId="7A548CAE"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 xml:space="preserve">Good working knowledge of the competency. </w:t>
            </w:r>
          </w:p>
          <w:p w14:paraId="18A5D664"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 xml:space="preserve">Ability to apply knowledge to daily tasks (e.g. </w:t>
            </w:r>
            <w:proofErr w:type="gramStart"/>
            <w:r w:rsidRPr="00BC5834">
              <w:rPr>
                <w:rFonts w:ascii="Verdana" w:hAnsi="Verdana" w:cs="Calibri"/>
                <w:sz w:val="16"/>
                <w:szCs w:val="16"/>
                <w:lang w:val="en-GB"/>
              </w:rPr>
              <w:t>identify</w:t>
            </w:r>
            <w:proofErr w:type="gramEnd"/>
            <w:r w:rsidRPr="00BC5834">
              <w:rPr>
                <w:rFonts w:ascii="Verdana" w:hAnsi="Verdana" w:cs="Calibri"/>
                <w:sz w:val="16"/>
                <w:szCs w:val="16"/>
                <w:lang w:val="en-GB"/>
              </w:rPr>
              <w:t xml:space="preserve"> critical aspects, propose solutions and prepare relevant documentation).</w:t>
            </w:r>
          </w:p>
        </w:tc>
      </w:tr>
      <w:tr w:rsidR="00FF0874" w:rsidRPr="007C43D5" w14:paraId="400DFEC1" w14:textId="77777777" w:rsidTr="00CE12F2">
        <w:trPr>
          <w:trHeight w:val="589"/>
        </w:trPr>
        <w:tc>
          <w:tcPr>
            <w:tcW w:w="1289" w:type="pct"/>
            <w:shd w:val="clear" w:color="auto" w:fill="F2F2F2" w:themeFill="background1" w:themeFillShade="F2"/>
            <w:vAlign w:val="center"/>
          </w:tcPr>
          <w:p w14:paraId="0419817E" w14:textId="77777777" w:rsidR="00FF0874" w:rsidRPr="00BC5834" w:rsidRDefault="00FF0874" w:rsidP="00CE12F2">
            <w:pPr>
              <w:spacing w:after="0"/>
              <w:jc w:val="left"/>
              <w:rPr>
                <w:rFonts w:ascii="Verdana" w:hAnsi="Verdana" w:cs="Calibri"/>
                <w:sz w:val="16"/>
                <w:szCs w:val="16"/>
                <w:lang w:val="en-GB"/>
              </w:rPr>
            </w:pPr>
            <w:r w:rsidRPr="00BC5834">
              <w:rPr>
                <w:rFonts w:ascii="Verdana" w:hAnsi="Verdana" w:cs="Calibri"/>
                <w:sz w:val="16"/>
                <w:szCs w:val="16"/>
                <w:lang w:val="en-GB"/>
              </w:rPr>
              <w:lastRenderedPageBreak/>
              <w:t xml:space="preserve">Level 3 – Intermediate </w:t>
            </w:r>
          </w:p>
        </w:tc>
        <w:tc>
          <w:tcPr>
            <w:tcW w:w="3711" w:type="pct"/>
            <w:vAlign w:val="center"/>
          </w:tcPr>
          <w:p w14:paraId="61897ED6"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In depth knowledge of the competency.</w:t>
            </w:r>
          </w:p>
          <w:p w14:paraId="72D3BD31"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Extensive ability to apply knowledge in daily tasks (e.g. advise others, develop new approaches, select the right course of action in a broader context)</w:t>
            </w:r>
          </w:p>
        </w:tc>
      </w:tr>
      <w:tr w:rsidR="00FF0874" w:rsidRPr="007C43D5" w14:paraId="7B846F5B" w14:textId="77777777" w:rsidTr="00CE12F2">
        <w:trPr>
          <w:trHeight w:val="410"/>
        </w:trPr>
        <w:tc>
          <w:tcPr>
            <w:tcW w:w="1289" w:type="pct"/>
            <w:shd w:val="clear" w:color="auto" w:fill="F2F2F2" w:themeFill="background1" w:themeFillShade="F2"/>
            <w:vAlign w:val="center"/>
          </w:tcPr>
          <w:p w14:paraId="73F318FD" w14:textId="77777777" w:rsidR="00FF0874" w:rsidRPr="00BC5834" w:rsidRDefault="00FF0874" w:rsidP="00CE12F2">
            <w:pPr>
              <w:spacing w:after="0"/>
              <w:jc w:val="left"/>
              <w:rPr>
                <w:rFonts w:ascii="Verdana" w:hAnsi="Verdana" w:cs="Calibri"/>
                <w:sz w:val="16"/>
                <w:szCs w:val="16"/>
                <w:lang w:val="en-GB"/>
              </w:rPr>
            </w:pPr>
            <w:r w:rsidRPr="00BC5834">
              <w:rPr>
                <w:rFonts w:ascii="Verdana" w:hAnsi="Verdana" w:cs="Calibri"/>
                <w:sz w:val="16"/>
                <w:szCs w:val="16"/>
                <w:lang w:val="en-GB"/>
              </w:rPr>
              <w:t>Level 4 - Expert</w:t>
            </w:r>
          </w:p>
        </w:tc>
        <w:tc>
          <w:tcPr>
            <w:tcW w:w="3711" w:type="pct"/>
            <w:vAlign w:val="center"/>
          </w:tcPr>
          <w:p w14:paraId="50128ACF"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Extensive expert knowledge and skills with regards to the competency.</w:t>
            </w:r>
          </w:p>
          <w:p w14:paraId="72640C6D"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Ability to highlight the (dis)advantages of each of the processes related to the competency whilst linking them to the bigger picture.</w:t>
            </w:r>
          </w:p>
          <w:p w14:paraId="033D9AA7"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Ability to provide tailored advice and to support the advice with relevant and context specific arguments when responding to internal and external queries.</w:t>
            </w:r>
          </w:p>
          <w:p w14:paraId="6D629F41" w14:textId="77777777" w:rsidR="00FF0874" w:rsidRPr="00BC5834" w:rsidRDefault="00FF0874" w:rsidP="00CE12F2">
            <w:pPr>
              <w:spacing w:after="40"/>
              <w:jc w:val="left"/>
              <w:rPr>
                <w:rFonts w:ascii="Verdana" w:hAnsi="Verdana" w:cs="Calibri"/>
                <w:sz w:val="16"/>
                <w:szCs w:val="16"/>
                <w:lang w:val="en-GB"/>
              </w:rPr>
            </w:pPr>
            <w:r w:rsidRPr="00BC5834">
              <w:rPr>
                <w:rFonts w:ascii="Verdana" w:hAnsi="Verdana" w:cs="Calibri"/>
                <w:sz w:val="16"/>
                <w:szCs w:val="16"/>
                <w:lang w:val="en-GB"/>
              </w:rPr>
              <w:t>Viewed by others as a role model who is capable of leading or teaching others in the area of the competency</w:t>
            </w:r>
          </w:p>
        </w:tc>
      </w:tr>
    </w:tbl>
    <w:p w14:paraId="7A45F5B0" w14:textId="77777777" w:rsidR="00FF0874" w:rsidRPr="00BC5834" w:rsidRDefault="00FF0874" w:rsidP="00881597">
      <w:pPr>
        <w:pStyle w:val="Annex"/>
        <w:sectPr w:rsidR="00FF0874" w:rsidRPr="00BC5834" w:rsidSect="00B33600">
          <w:pgSz w:w="11907" w:h="16839" w:code="9"/>
          <w:pgMar w:top="1000" w:right="1418" w:bottom="737" w:left="1418" w:header="540" w:footer="352" w:gutter="0"/>
          <w:cols w:space="720"/>
          <w:titlePg/>
          <w:docGrid w:linePitch="326"/>
        </w:sectPr>
      </w:pPr>
      <w:bookmarkStart w:id="87" w:name="_Toc493600909"/>
      <w:bookmarkEnd w:id="87"/>
    </w:p>
    <w:p w14:paraId="2627FB56" w14:textId="3284545E" w:rsidR="00075D1F" w:rsidRDefault="00FF0874" w:rsidP="00075D1F">
      <w:pPr>
        <w:pStyle w:val="Annex"/>
        <w:numPr>
          <w:ilvl w:val="0"/>
          <w:numId w:val="22"/>
        </w:numPr>
      </w:pPr>
      <w:bookmarkStart w:id="88" w:name="_Ref491840669"/>
      <w:bookmarkStart w:id="89" w:name="_Toc493600910"/>
      <w:bookmarkStart w:id="90" w:name="_Toc493859677"/>
      <w:bookmarkStart w:id="91" w:name="_Toc494205632"/>
      <w:r w:rsidRPr="00BC5834">
        <w:lastRenderedPageBreak/>
        <w:t>self-assessment tool</w:t>
      </w:r>
      <w:bookmarkEnd w:id="88"/>
      <w:bookmarkEnd w:id="89"/>
      <w:bookmarkEnd w:id="90"/>
      <w:r w:rsidR="00734D18">
        <w:t xml:space="preserve"> and institution-level analysis templates</w:t>
      </w:r>
      <w:bookmarkEnd w:id="91"/>
    </w:p>
    <w:p w14:paraId="19A56288" w14:textId="77777777" w:rsidR="00075D1F" w:rsidRDefault="00075D1F" w:rsidP="00075D1F">
      <w:pPr>
        <w:pStyle w:val="Body"/>
      </w:pPr>
    </w:p>
    <w:p w14:paraId="73C707F6" w14:textId="685B6C37" w:rsidR="00075D1F" w:rsidRPr="00BC5834" w:rsidRDefault="00075D1F" w:rsidP="00075D1F">
      <w:pPr>
        <w:pStyle w:val="Body"/>
      </w:pPr>
      <w:r>
        <w:t>Self-Assessment Tool access:</w:t>
      </w:r>
    </w:p>
    <w:p w14:paraId="31880CF8" w14:textId="77777777" w:rsidR="00333EDC" w:rsidRPr="00BC5834" w:rsidRDefault="007C43D5" w:rsidP="00333EDC">
      <w:pPr>
        <w:pBdr>
          <w:top w:val="single" w:sz="4" w:space="1" w:color="auto"/>
          <w:left w:val="single" w:sz="4" w:space="4" w:color="auto"/>
          <w:bottom w:val="single" w:sz="4" w:space="10" w:color="auto"/>
          <w:right w:val="single" w:sz="4" w:space="4" w:color="auto"/>
        </w:pBdr>
        <w:shd w:val="clear" w:color="auto" w:fill="DBE5F1" w:themeFill="accent1" w:themeFillTint="33"/>
        <w:spacing w:after="0"/>
        <w:jc w:val="center"/>
        <w:rPr>
          <w:rStyle w:val="Hyperlink"/>
          <w:rFonts w:ascii="Verdana" w:hAnsi="Verdana"/>
          <w:sz w:val="18"/>
          <w:szCs w:val="18"/>
          <w:lang w:val="en-GB"/>
        </w:rPr>
      </w:pPr>
      <w:hyperlink r:id="rId41" w:history="1">
        <w:r w:rsidR="00333EDC" w:rsidRPr="00BC5834">
          <w:rPr>
            <w:rStyle w:val="Hyperlink"/>
            <w:rFonts w:ascii="Verdana" w:hAnsi="Verdana"/>
            <w:sz w:val="18"/>
            <w:szCs w:val="18"/>
            <w:lang w:val="en-GB"/>
          </w:rPr>
          <w:t>https://fs26.formsite.com/sa_tools/form110/index.html</w:t>
        </w:r>
      </w:hyperlink>
    </w:p>
    <w:p w14:paraId="4B665511" w14:textId="77777777" w:rsidR="00333EDC" w:rsidRPr="00BC5834" w:rsidRDefault="00333EDC" w:rsidP="00333EDC">
      <w:pPr>
        <w:pBdr>
          <w:top w:val="single" w:sz="4" w:space="1" w:color="auto"/>
          <w:left w:val="single" w:sz="4" w:space="4" w:color="auto"/>
          <w:bottom w:val="single" w:sz="4" w:space="10" w:color="auto"/>
          <w:right w:val="single" w:sz="4" w:space="4" w:color="auto"/>
        </w:pBdr>
        <w:shd w:val="clear" w:color="auto" w:fill="DBE5F1" w:themeFill="accent1" w:themeFillTint="33"/>
        <w:spacing w:after="0"/>
        <w:jc w:val="center"/>
        <w:rPr>
          <w:rFonts w:ascii="Verdana" w:hAnsi="Verdana" w:cs="Calibri"/>
          <w:sz w:val="18"/>
          <w:szCs w:val="18"/>
          <w:lang w:val="en-GB"/>
        </w:rPr>
      </w:pPr>
      <w:r w:rsidRPr="00BC5834">
        <w:rPr>
          <w:rFonts w:ascii="Verdana" w:hAnsi="Verdana" w:cs="Calibri"/>
          <w:sz w:val="18"/>
          <w:szCs w:val="18"/>
          <w:lang w:val="en-GB"/>
        </w:rPr>
        <w:t>Username: DGREGIO Password: Commission</w:t>
      </w:r>
    </w:p>
    <w:p w14:paraId="16535AF1" w14:textId="77777777" w:rsidR="00075D1F" w:rsidRDefault="00075D1F" w:rsidP="002E66AF">
      <w:pPr>
        <w:pStyle w:val="Body"/>
      </w:pPr>
    </w:p>
    <w:p w14:paraId="3FA873B2" w14:textId="06B1B1F8" w:rsidR="00FF0874" w:rsidRPr="00BC5834" w:rsidRDefault="00075D1F" w:rsidP="002E66AF">
      <w:pPr>
        <w:pStyle w:val="Body"/>
      </w:pPr>
      <w:r>
        <w:t>Institution-level analysis templates: see separate excel files.</w:t>
      </w:r>
    </w:p>
    <w:p w14:paraId="3C6B3B25" w14:textId="77777777" w:rsidR="00FF0874" w:rsidRPr="00BC5834" w:rsidRDefault="00FF0874" w:rsidP="00C976E8">
      <w:pPr>
        <w:pStyle w:val="Annex"/>
        <w:numPr>
          <w:ilvl w:val="0"/>
          <w:numId w:val="0"/>
        </w:numPr>
        <w:ind w:left="432" w:hanging="432"/>
      </w:pPr>
      <w:bookmarkStart w:id="92" w:name="_Toc493600911"/>
      <w:bookmarkEnd w:id="92"/>
    </w:p>
    <w:p w14:paraId="78C8DF38" w14:textId="77777777" w:rsidR="00FF0874" w:rsidRPr="00BC5834" w:rsidRDefault="00FF0874" w:rsidP="004D600E">
      <w:pPr>
        <w:pStyle w:val="Annex"/>
        <w:numPr>
          <w:ilvl w:val="0"/>
          <w:numId w:val="29"/>
        </w:numPr>
        <w:sectPr w:rsidR="00FF0874" w:rsidRPr="00BC5834" w:rsidSect="00B33600">
          <w:pgSz w:w="11907" w:h="16839" w:code="9"/>
          <w:pgMar w:top="1000" w:right="1418" w:bottom="737" w:left="1418" w:header="540" w:footer="352" w:gutter="0"/>
          <w:cols w:space="720"/>
          <w:titlePg/>
          <w:docGrid w:linePitch="326"/>
        </w:sectPr>
      </w:pPr>
    </w:p>
    <w:p w14:paraId="1E1CC572" w14:textId="7A122BA3" w:rsidR="00FF0874" w:rsidRDefault="00270D93" w:rsidP="00C976E8">
      <w:pPr>
        <w:pStyle w:val="Annex"/>
        <w:numPr>
          <w:ilvl w:val="0"/>
          <w:numId w:val="22"/>
        </w:numPr>
      </w:pPr>
      <w:bookmarkStart w:id="93" w:name="_Ref491679562"/>
      <w:bookmarkStart w:id="94" w:name="_Toc493600912"/>
      <w:bookmarkStart w:id="95" w:name="_Toc493859678"/>
      <w:bookmarkStart w:id="96" w:name="_Toc494205633"/>
      <w:r w:rsidRPr="00BC5834">
        <w:lastRenderedPageBreak/>
        <w:t xml:space="preserve">USER </w:t>
      </w:r>
      <w:r w:rsidR="00FF0874" w:rsidRPr="00BC5834">
        <w:t>GUIDELINES</w:t>
      </w:r>
      <w:bookmarkStart w:id="97" w:name="_Toc493600913"/>
      <w:bookmarkEnd w:id="93"/>
      <w:bookmarkEnd w:id="94"/>
      <w:bookmarkEnd w:id="95"/>
      <w:bookmarkEnd w:id="97"/>
      <w:bookmarkEnd w:id="96"/>
    </w:p>
    <w:p w14:paraId="6A052745" w14:textId="1D1E2992" w:rsidR="00075D1F" w:rsidRPr="00BC5834" w:rsidRDefault="00075D1F" w:rsidP="00075D1F">
      <w:pPr>
        <w:pStyle w:val="Body"/>
      </w:pPr>
      <w:r>
        <w:t>See separate files.</w:t>
      </w:r>
    </w:p>
    <w:p w14:paraId="50CF5E9C" w14:textId="77777777" w:rsidR="00FF0874" w:rsidRPr="00BC5834" w:rsidRDefault="00FF0874" w:rsidP="004D600E">
      <w:pPr>
        <w:pStyle w:val="Annex"/>
        <w:numPr>
          <w:ilvl w:val="0"/>
          <w:numId w:val="29"/>
        </w:numPr>
        <w:sectPr w:rsidR="00FF0874" w:rsidRPr="00BC5834" w:rsidSect="00B33600">
          <w:pgSz w:w="11907" w:h="16839" w:code="9"/>
          <w:pgMar w:top="1000" w:right="1418" w:bottom="737" w:left="1418" w:header="540" w:footer="352" w:gutter="0"/>
          <w:cols w:space="720"/>
          <w:titlePg/>
          <w:docGrid w:linePitch="326"/>
        </w:sectPr>
      </w:pPr>
    </w:p>
    <w:p w14:paraId="3E6D695A" w14:textId="77777777" w:rsidR="00FF0874" w:rsidRDefault="00FF0874" w:rsidP="00881597">
      <w:pPr>
        <w:pStyle w:val="Annex"/>
        <w:numPr>
          <w:ilvl w:val="0"/>
          <w:numId w:val="22"/>
        </w:numPr>
      </w:pPr>
      <w:bookmarkStart w:id="98" w:name="_Toc493600914"/>
      <w:bookmarkStart w:id="99" w:name="_Toc493859679"/>
      <w:bookmarkStart w:id="100" w:name="_Toc494205634"/>
      <w:r w:rsidRPr="00BC5834">
        <w:lastRenderedPageBreak/>
        <w:t>E-brochure</w:t>
      </w:r>
      <w:bookmarkEnd w:id="98"/>
      <w:bookmarkEnd w:id="99"/>
      <w:bookmarkEnd w:id="100"/>
    </w:p>
    <w:p w14:paraId="53C64128" w14:textId="5BAE6D46" w:rsidR="00075D1F" w:rsidRPr="00BC5834" w:rsidRDefault="00075D1F" w:rsidP="00075D1F">
      <w:pPr>
        <w:pStyle w:val="Body"/>
      </w:pPr>
      <w:r>
        <w:t>See separate file.</w:t>
      </w:r>
    </w:p>
    <w:p w14:paraId="7F27D9D3" w14:textId="77777777" w:rsidR="00FF0874" w:rsidRPr="00BC5834" w:rsidRDefault="00FF0874" w:rsidP="00C976E8">
      <w:pPr>
        <w:pStyle w:val="Annex"/>
        <w:numPr>
          <w:ilvl w:val="0"/>
          <w:numId w:val="0"/>
        </w:numPr>
        <w:ind w:left="432" w:hanging="432"/>
        <w:sectPr w:rsidR="00FF0874" w:rsidRPr="00BC5834" w:rsidSect="00B33600">
          <w:pgSz w:w="11907" w:h="16839" w:code="9"/>
          <w:pgMar w:top="1000" w:right="1418" w:bottom="737" w:left="1418" w:header="540" w:footer="352" w:gutter="0"/>
          <w:cols w:space="720"/>
          <w:titlePg/>
          <w:docGrid w:linePitch="326"/>
        </w:sectPr>
      </w:pPr>
      <w:bookmarkStart w:id="101" w:name="_Toc493600915"/>
      <w:bookmarkEnd w:id="101"/>
    </w:p>
    <w:p w14:paraId="36DC6E16" w14:textId="77777777" w:rsidR="00FF0874" w:rsidRPr="00BC5834" w:rsidRDefault="00FF0874" w:rsidP="00881597">
      <w:pPr>
        <w:pStyle w:val="Annex"/>
        <w:numPr>
          <w:ilvl w:val="0"/>
          <w:numId w:val="22"/>
        </w:numPr>
      </w:pPr>
      <w:bookmarkStart w:id="102" w:name="_Toc493600916"/>
      <w:bookmarkStart w:id="103" w:name="_Toc493859680"/>
      <w:bookmarkStart w:id="104" w:name="_Toc494205635"/>
      <w:r w:rsidRPr="00BC5834">
        <w:lastRenderedPageBreak/>
        <w:t>INFOGRAPHIC</w:t>
      </w:r>
      <w:bookmarkEnd w:id="102"/>
      <w:bookmarkEnd w:id="103"/>
      <w:bookmarkEnd w:id="104"/>
    </w:p>
    <w:p w14:paraId="41781457" w14:textId="4DA31090" w:rsidR="00FF0874" w:rsidRPr="00BC5834" w:rsidRDefault="00075D1F" w:rsidP="00075D1F">
      <w:pPr>
        <w:pStyle w:val="Body"/>
      </w:pPr>
      <w:r>
        <w:t>See separate file.</w:t>
      </w:r>
    </w:p>
    <w:p w14:paraId="36B118FC" w14:textId="77777777" w:rsidR="00FF0874" w:rsidRPr="00BC5834" w:rsidRDefault="00FF0874" w:rsidP="00FF0874">
      <w:pPr>
        <w:pStyle w:val="Caption1"/>
        <w:ind w:left="360"/>
      </w:pPr>
    </w:p>
    <w:p w14:paraId="271E02F1" w14:textId="77777777" w:rsidR="00333EDC" w:rsidRPr="00BC5834" w:rsidRDefault="00333EDC" w:rsidP="00881597">
      <w:pPr>
        <w:pStyle w:val="Annex"/>
        <w:numPr>
          <w:ilvl w:val="0"/>
          <w:numId w:val="25"/>
        </w:numPr>
        <w:sectPr w:rsidR="00333EDC" w:rsidRPr="00BC5834" w:rsidSect="00B33600">
          <w:pgSz w:w="11907" w:h="16839" w:code="9"/>
          <w:pgMar w:top="1000" w:right="1418" w:bottom="737" w:left="1418" w:header="540" w:footer="352" w:gutter="0"/>
          <w:cols w:space="720"/>
          <w:titlePg/>
          <w:docGrid w:linePitch="326"/>
        </w:sectPr>
      </w:pPr>
      <w:bookmarkStart w:id="105" w:name="_Toc486004234"/>
      <w:bookmarkStart w:id="106" w:name="_Toc486006184"/>
      <w:bookmarkStart w:id="107" w:name="_Toc486006564"/>
      <w:bookmarkEnd w:id="105"/>
      <w:bookmarkEnd w:id="106"/>
      <w:bookmarkEnd w:id="107"/>
    </w:p>
    <w:p w14:paraId="1603DA7D" w14:textId="6CB042F5" w:rsidR="00FF0874" w:rsidRDefault="007C43D5" w:rsidP="00881597">
      <w:pPr>
        <w:pStyle w:val="Annex"/>
        <w:numPr>
          <w:ilvl w:val="0"/>
          <w:numId w:val="22"/>
        </w:numPr>
      </w:pPr>
      <w:bookmarkStart w:id="108" w:name="_Ref493697124"/>
      <w:bookmarkStart w:id="109" w:name="_Toc493859681"/>
      <w:bookmarkStart w:id="110" w:name="_Toc494205636"/>
      <w:r>
        <w:lastRenderedPageBreak/>
        <w:t>Revisions to</w:t>
      </w:r>
      <w:r w:rsidR="00333EDC" w:rsidRPr="00BC5834">
        <w:t xml:space="preserve"> THE SELF-ASSESSMENT TOOL</w:t>
      </w:r>
      <w:bookmarkEnd w:id="108"/>
      <w:bookmarkEnd w:id="109"/>
      <w:bookmarkEnd w:id="110"/>
    </w:p>
    <w:p w14:paraId="03BF4101" w14:textId="2A3A9B17" w:rsidR="00075D1F" w:rsidRDefault="00075D1F" w:rsidP="00075D1F">
      <w:pPr>
        <w:pStyle w:val="Body"/>
      </w:pPr>
      <w:r>
        <w:t>See separate file.</w:t>
      </w:r>
    </w:p>
    <w:p w14:paraId="5CF0D211" w14:textId="77777777" w:rsidR="00075D1F" w:rsidRDefault="00075D1F" w:rsidP="00075D1F">
      <w:pPr>
        <w:pStyle w:val="Body"/>
      </w:pPr>
    </w:p>
    <w:p w14:paraId="6BE423B4" w14:textId="77777777" w:rsidR="00075D1F" w:rsidRDefault="00075D1F" w:rsidP="00075D1F">
      <w:pPr>
        <w:pStyle w:val="Body"/>
        <w:sectPr w:rsidR="00075D1F" w:rsidSect="00B33600">
          <w:headerReference w:type="first" r:id="rId42"/>
          <w:pgSz w:w="11907" w:h="16839" w:code="9"/>
          <w:pgMar w:top="1000" w:right="1418" w:bottom="737" w:left="1418" w:header="540" w:footer="352" w:gutter="0"/>
          <w:cols w:space="720"/>
          <w:titlePg/>
          <w:docGrid w:linePitch="326"/>
        </w:sectPr>
      </w:pPr>
    </w:p>
    <w:p w14:paraId="3253C671" w14:textId="77777777" w:rsidR="0012595D" w:rsidRPr="00BC5834" w:rsidRDefault="0012595D" w:rsidP="0012595D">
      <w:pPr>
        <w:pBdr>
          <w:top w:val="single" w:sz="4" w:space="6" w:color="auto"/>
          <w:left w:val="single" w:sz="4" w:space="6" w:color="auto"/>
          <w:bottom w:val="single" w:sz="4" w:space="6" w:color="auto"/>
          <w:right w:val="single" w:sz="4" w:space="6" w:color="auto"/>
        </w:pBdr>
        <w:rPr>
          <w:rFonts w:ascii="Verdana" w:hAnsi="Verdana" w:cs="Arial"/>
          <w:b/>
          <w:snapToGrid w:val="0"/>
          <w:color w:val="000000"/>
          <w:szCs w:val="24"/>
          <w:lang w:val="en-GB"/>
        </w:rPr>
      </w:pPr>
      <w:r w:rsidRPr="00BC5834">
        <w:rPr>
          <w:rFonts w:ascii="Verdana" w:hAnsi="Verdana" w:cs="Arial"/>
          <w:b/>
          <w:szCs w:val="24"/>
          <w:lang w:val="en-GB"/>
        </w:rPr>
        <w:lastRenderedPageBreak/>
        <w:t>HOW TO OBTAIN EU PUBLICATIONS</w:t>
      </w:r>
    </w:p>
    <w:p w14:paraId="52F0B8FD" w14:textId="77777777" w:rsidR="0012595D" w:rsidRPr="00BC5834" w:rsidRDefault="0012595D" w:rsidP="0012595D">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BC5834">
        <w:rPr>
          <w:rFonts w:ascii="Verdana" w:hAnsi="Verdana" w:cs="Arial"/>
          <w:b/>
          <w:color w:val="000000"/>
          <w:sz w:val="20"/>
          <w:lang w:val="en-GB"/>
        </w:rPr>
        <w:t>Free publications</w:t>
      </w:r>
      <w:r w:rsidRPr="00BC5834">
        <w:rPr>
          <w:rFonts w:ascii="Verdana" w:hAnsi="Verdana" w:cs="Arial"/>
          <w:b/>
          <w:bCs/>
          <w:color w:val="000000"/>
          <w:sz w:val="20"/>
          <w:lang w:val="en-GB"/>
        </w:rPr>
        <w:t>:</w:t>
      </w:r>
    </w:p>
    <w:p w14:paraId="77F596E0" w14:textId="77777777" w:rsidR="0012595D" w:rsidRPr="00BC5834" w:rsidRDefault="0012595D" w:rsidP="0012595D">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BC5834">
        <w:rPr>
          <w:rFonts w:ascii="Verdana" w:hAnsi="Verdana" w:cs="Arial"/>
          <w:color w:val="000000"/>
          <w:sz w:val="20"/>
          <w:lang w:val="en-GB"/>
        </w:rPr>
        <w:t>•</w:t>
      </w:r>
      <w:r w:rsidRPr="00BC5834">
        <w:rPr>
          <w:rFonts w:ascii="Verdana" w:hAnsi="Verdana" w:cs="Arial"/>
          <w:bCs/>
          <w:color w:val="000000"/>
          <w:sz w:val="20"/>
          <w:lang w:val="en-GB"/>
        </w:rPr>
        <w:tab/>
      </w:r>
      <w:proofErr w:type="gramStart"/>
      <w:r w:rsidRPr="00BC5834">
        <w:rPr>
          <w:rFonts w:ascii="Verdana" w:hAnsi="Verdana" w:cs="Arial"/>
          <w:bCs/>
          <w:color w:val="000000"/>
          <w:sz w:val="20"/>
          <w:lang w:val="en-GB"/>
        </w:rPr>
        <w:t>one</w:t>
      </w:r>
      <w:proofErr w:type="gramEnd"/>
      <w:r w:rsidRPr="00BC5834">
        <w:rPr>
          <w:rFonts w:ascii="Verdana" w:hAnsi="Verdana" w:cs="Arial"/>
          <w:bCs/>
          <w:color w:val="000000"/>
          <w:sz w:val="20"/>
          <w:lang w:val="en-GB"/>
        </w:rPr>
        <w:t xml:space="preserve"> copy:</w:t>
      </w:r>
      <w:r w:rsidRPr="00BC5834">
        <w:rPr>
          <w:rFonts w:ascii="Verdana" w:hAnsi="Verdana" w:cs="Arial"/>
          <w:bCs/>
          <w:color w:val="000000"/>
          <w:sz w:val="20"/>
          <w:lang w:val="en-GB"/>
        </w:rPr>
        <w:br/>
      </w:r>
      <w:r w:rsidRPr="00BC5834">
        <w:rPr>
          <w:rFonts w:ascii="Verdana" w:hAnsi="Verdana" w:cs="Arial"/>
          <w:color w:val="000000"/>
          <w:sz w:val="20"/>
          <w:lang w:val="en-GB"/>
        </w:rPr>
        <w:t>via EU Bookshop (http://bookshop.europa.eu)</w:t>
      </w:r>
      <w:r w:rsidRPr="00BC5834">
        <w:rPr>
          <w:rFonts w:ascii="Verdana" w:hAnsi="Verdana" w:cs="Arial"/>
          <w:bCs/>
          <w:color w:val="000000"/>
          <w:sz w:val="20"/>
          <w:lang w:val="en-GB"/>
        </w:rPr>
        <w:t>;</w:t>
      </w:r>
    </w:p>
    <w:p w14:paraId="23AA0ED5" w14:textId="77777777" w:rsidR="0012595D" w:rsidRPr="00BC5834" w:rsidRDefault="0012595D" w:rsidP="0012595D">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snapToGrid w:val="0"/>
          <w:color w:val="000000"/>
          <w:sz w:val="22"/>
          <w:szCs w:val="22"/>
          <w:lang w:val="en-GB"/>
        </w:rPr>
      </w:pPr>
      <w:r w:rsidRPr="00BC5834">
        <w:rPr>
          <w:rFonts w:ascii="Verdana" w:hAnsi="Verdana" w:cs="Arial"/>
          <w:color w:val="000000"/>
          <w:sz w:val="20"/>
          <w:lang w:val="en-GB"/>
        </w:rPr>
        <w:t>•</w:t>
      </w:r>
      <w:r w:rsidRPr="00BC5834">
        <w:rPr>
          <w:rFonts w:ascii="Verdana" w:hAnsi="Verdana" w:cs="Arial"/>
          <w:bCs/>
          <w:color w:val="000000"/>
          <w:sz w:val="20"/>
          <w:lang w:val="en-GB"/>
        </w:rPr>
        <w:tab/>
      </w:r>
      <w:proofErr w:type="gramStart"/>
      <w:r w:rsidRPr="00BC5834">
        <w:rPr>
          <w:rFonts w:ascii="Verdana" w:hAnsi="Verdana" w:cs="Arial"/>
          <w:bCs/>
          <w:color w:val="000000"/>
          <w:sz w:val="20"/>
          <w:lang w:val="en-GB"/>
        </w:rPr>
        <w:t>more</w:t>
      </w:r>
      <w:proofErr w:type="gramEnd"/>
      <w:r w:rsidRPr="00BC5834">
        <w:rPr>
          <w:rFonts w:ascii="Verdana" w:hAnsi="Verdana" w:cs="Arial"/>
          <w:bCs/>
          <w:color w:val="000000"/>
          <w:sz w:val="20"/>
          <w:lang w:val="en-GB"/>
        </w:rPr>
        <w:t xml:space="preserve"> than one copy or posters/maps:</w:t>
      </w:r>
      <w:r w:rsidRPr="00BC5834">
        <w:rPr>
          <w:rFonts w:ascii="Verdana" w:hAnsi="Verdana" w:cs="Arial"/>
          <w:bCs/>
          <w:color w:val="000000"/>
          <w:sz w:val="20"/>
          <w:lang w:val="en-GB"/>
        </w:rPr>
        <w:br/>
      </w:r>
      <w:r w:rsidRPr="00BC5834">
        <w:rPr>
          <w:rFonts w:ascii="Verdana" w:hAnsi="Verdana" w:cs="Arial"/>
          <w:color w:val="000000"/>
          <w:sz w:val="20"/>
          <w:lang w:val="en-GB"/>
        </w:rPr>
        <w:t xml:space="preserve">from the European Union’s representations (http://ec.europa.eu/represent_en.htm); </w:t>
      </w:r>
      <w:r w:rsidRPr="00BC5834">
        <w:rPr>
          <w:rFonts w:ascii="Verdana" w:hAnsi="Verdana" w:cs="Arial"/>
          <w:color w:val="000000"/>
          <w:sz w:val="20"/>
          <w:lang w:val="en-GB"/>
        </w:rPr>
        <w:br/>
      </w:r>
      <w:r w:rsidRPr="00BC5834">
        <w:rPr>
          <w:rFonts w:ascii="Verdana" w:hAnsi="Verdana" w:cs="Arial"/>
          <w:color w:val="000000"/>
          <w:spacing w:val="-4"/>
          <w:sz w:val="20"/>
          <w:lang w:val="en-GB"/>
        </w:rPr>
        <w:t xml:space="preserve">from the delegations in non-EU countries (http://eeas.europa.eu/delegations/index_en.htm); </w:t>
      </w:r>
      <w:r w:rsidRPr="00BC5834">
        <w:rPr>
          <w:rFonts w:ascii="Verdana" w:hAnsi="Verdana" w:cs="Arial"/>
          <w:color w:val="000000"/>
          <w:spacing w:val="-4"/>
          <w:sz w:val="20"/>
          <w:lang w:val="en-GB"/>
        </w:rPr>
        <w:br/>
      </w:r>
      <w:r w:rsidRPr="00BC5834">
        <w:rPr>
          <w:rFonts w:ascii="Verdana" w:hAnsi="Verdana" w:cs="Arial"/>
          <w:color w:val="000000"/>
          <w:sz w:val="20"/>
          <w:lang w:val="en-GB"/>
        </w:rPr>
        <w:t>by contacting the Europe Direct service (http://europa.eu/europedirect/index_en.htm) or calling 00 800 6 7 8 9 10 11 (</w:t>
      </w:r>
      <w:proofErr w:type="spellStart"/>
      <w:r w:rsidRPr="00BC5834">
        <w:rPr>
          <w:rFonts w:ascii="Verdana" w:hAnsi="Verdana" w:cs="Arial"/>
          <w:color w:val="000000"/>
          <w:sz w:val="20"/>
          <w:lang w:val="en-GB"/>
        </w:rPr>
        <w:t>freephone</w:t>
      </w:r>
      <w:proofErr w:type="spellEnd"/>
      <w:r w:rsidRPr="00BC5834">
        <w:rPr>
          <w:rFonts w:ascii="Verdana" w:hAnsi="Verdana" w:cs="Arial"/>
          <w:color w:val="000000"/>
          <w:sz w:val="20"/>
          <w:lang w:val="en-GB"/>
        </w:rPr>
        <w:t xml:space="preserve"> number from anywhere in the EU) (*).</w:t>
      </w:r>
      <w:r w:rsidRPr="00BC5834">
        <w:rPr>
          <w:rFonts w:ascii="Verdana" w:hAnsi="Verdana" w:cs="Arial"/>
          <w:bCs/>
          <w:color w:val="000000"/>
          <w:sz w:val="20"/>
          <w:lang w:val="en-GB"/>
        </w:rPr>
        <w:br/>
      </w:r>
      <w:r w:rsidRPr="00BC5834">
        <w:rPr>
          <w:rFonts w:ascii="Verdana" w:hAnsi="Verdana" w:cs="Arial"/>
          <w:sz w:val="16"/>
          <w:szCs w:val="16"/>
          <w:lang w:val="en-GB"/>
        </w:rPr>
        <w:br/>
      </w:r>
      <w:hyperlink r:id="rId43" w:anchor="note1#note1" w:tooltip="Back to the text" w:history="1">
        <w:r w:rsidRPr="00BC5834">
          <w:rPr>
            <w:rFonts w:ascii="Verdana" w:hAnsi="Verdana" w:cs="Arial"/>
            <w:sz w:val="16"/>
            <w:szCs w:val="16"/>
            <w:lang w:val="en-GB"/>
          </w:rPr>
          <w:t>(*)</w:t>
        </w:r>
      </w:hyperlink>
      <w:r w:rsidRPr="00BC5834">
        <w:rPr>
          <w:rFonts w:ascii="Verdana" w:hAnsi="Verdana" w:cs="Arial"/>
          <w:sz w:val="16"/>
          <w:szCs w:val="16"/>
          <w:lang w:val="en-GB"/>
        </w:rPr>
        <w:tab/>
        <w:t>The information given is free, as are most calls (though some operators, phone boxes or hotels may charge you).</w:t>
      </w:r>
    </w:p>
    <w:p w14:paraId="4E07B3CE" w14:textId="77777777" w:rsidR="0012595D" w:rsidRPr="00BC5834" w:rsidRDefault="0012595D" w:rsidP="0012595D">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BC5834">
        <w:rPr>
          <w:rFonts w:ascii="Verdana" w:hAnsi="Verdana" w:cs="Arial"/>
          <w:b/>
          <w:color w:val="000000"/>
          <w:sz w:val="20"/>
          <w:lang w:val="en-GB"/>
        </w:rPr>
        <w:t>Priced publications</w:t>
      </w:r>
      <w:r w:rsidRPr="00BC5834">
        <w:rPr>
          <w:rFonts w:ascii="Verdana" w:hAnsi="Verdana" w:cs="Arial"/>
          <w:b/>
          <w:bCs/>
          <w:color w:val="000000"/>
          <w:sz w:val="20"/>
          <w:lang w:val="en-GB"/>
        </w:rPr>
        <w:t>:</w:t>
      </w:r>
    </w:p>
    <w:p w14:paraId="1889C90B" w14:textId="77777777" w:rsidR="0012595D" w:rsidRPr="00BC5834" w:rsidRDefault="0012595D" w:rsidP="0012595D">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BC5834">
        <w:rPr>
          <w:rFonts w:ascii="Verdana" w:hAnsi="Verdana" w:cs="Arial"/>
          <w:color w:val="000000"/>
          <w:sz w:val="20"/>
          <w:lang w:val="en-GB"/>
        </w:rPr>
        <w:t>•</w:t>
      </w:r>
      <w:r w:rsidRPr="00BC5834">
        <w:rPr>
          <w:rFonts w:ascii="Verdana" w:hAnsi="Verdana" w:cs="Arial"/>
          <w:bCs/>
          <w:color w:val="000000"/>
          <w:sz w:val="20"/>
          <w:lang w:val="en-GB"/>
        </w:rPr>
        <w:tab/>
      </w:r>
      <w:proofErr w:type="gramStart"/>
      <w:r w:rsidRPr="00BC5834">
        <w:rPr>
          <w:rFonts w:ascii="Verdana" w:hAnsi="Verdana" w:cs="Arial"/>
          <w:color w:val="000000"/>
          <w:sz w:val="20"/>
          <w:lang w:val="en-GB"/>
        </w:rPr>
        <w:t>via</w:t>
      </w:r>
      <w:proofErr w:type="gramEnd"/>
      <w:r w:rsidRPr="00BC5834">
        <w:rPr>
          <w:rFonts w:ascii="Verdana" w:hAnsi="Verdana" w:cs="Arial"/>
          <w:color w:val="000000"/>
          <w:sz w:val="20"/>
          <w:lang w:val="en-GB"/>
        </w:rPr>
        <w:t xml:space="preserve"> EU Bookshop (http://bookshop.europa.eu).</w:t>
      </w:r>
    </w:p>
    <w:p w14:paraId="78F2715A" w14:textId="77777777" w:rsidR="0012595D" w:rsidRPr="00BC5834" w:rsidRDefault="0012595D" w:rsidP="0012595D">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BC5834">
        <w:rPr>
          <w:rFonts w:ascii="Verdana" w:hAnsi="Verdana" w:cs="Arial"/>
          <w:b/>
          <w:color w:val="000000"/>
          <w:sz w:val="20"/>
          <w:lang w:val="en-GB"/>
        </w:rPr>
        <w:t>Priced subscriptions</w:t>
      </w:r>
      <w:r w:rsidRPr="00BC5834">
        <w:rPr>
          <w:rFonts w:ascii="Verdana" w:hAnsi="Verdana" w:cs="Arial"/>
          <w:b/>
          <w:bCs/>
          <w:color w:val="000000"/>
          <w:sz w:val="20"/>
          <w:lang w:val="en-GB"/>
        </w:rPr>
        <w:t>:</w:t>
      </w:r>
    </w:p>
    <w:p w14:paraId="07F3790B" w14:textId="77777777" w:rsidR="0012595D" w:rsidRPr="00BC5834" w:rsidRDefault="0012595D" w:rsidP="0012595D">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2"/>
          <w:szCs w:val="22"/>
          <w:lang w:val="en-GB"/>
        </w:rPr>
      </w:pPr>
      <w:r w:rsidRPr="00BC5834">
        <w:rPr>
          <w:rFonts w:ascii="Verdana" w:hAnsi="Verdana" w:cs="Arial"/>
          <w:color w:val="000000"/>
          <w:sz w:val="22"/>
          <w:szCs w:val="22"/>
          <w:lang w:val="en-GB"/>
        </w:rPr>
        <w:t>•</w:t>
      </w:r>
      <w:r w:rsidRPr="00BC5834">
        <w:rPr>
          <w:rFonts w:ascii="Verdana" w:hAnsi="Verdana" w:cs="Arial"/>
          <w:bCs/>
          <w:color w:val="000000"/>
          <w:sz w:val="22"/>
          <w:szCs w:val="22"/>
          <w:lang w:val="en-GB"/>
        </w:rPr>
        <w:tab/>
      </w:r>
      <w:proofErr w:type="gramStart"/>
      <w:r w:rsidRPr="00BC5834">
        <w:rPr>
          <w:rFonts w:ascii="Verdana" w:hAnsi="Verdana" w:cs="Arial"/>
          <w:color w:val="000000"/>
          <w:sz w:val="20"/>
          <w:lang w:val="en-GB"/>
        </w:rPr>
        <w:t>via</w:t>
      </w:r>
      <w:proofErr w:type="gramEnd"/>
      <w:r w:rsidRPr="00BC5834">
        <w:rPr>
          <w:rFonts w:ascii="Verdana" w:hAnsi="Verdana" w:cs="Arial"/>
          <w:color w:val="000000"/>
          <w:sz w:val="20"/>
          <w:lang w:val="en-GB"/>
        </w:rPr>
        <w:t xml:space="preserve"> one of the sales agents of the Publications Office of the European Union (http://publications.europa.eu/others/agents/index_en.htm).</w:t>
      </w:r>
    </w:p>
    <w:p w14:paraId="22774B7A" w14:textId="77777777" w:rsidR="00A14142" w:rsidRPr="00BC5834" w:rsidRDefault="00A14142" w:rsidP="00881597">
      <w:pPr>
        <w:pStyle w:val="Heading1"/>
        <w:sectPr w:rsidR="00A14142" w:rsidRPr="00BC5834" w:rsidSect="00B33600">
          <w:pgSz w:w="11907" w:h="16839" w:code="9"/>
          <w:pgMar w:top="1000" w:right="1418" w:bottom="737" w:left="1418" w:header="540" w:footer="352" w:gutter="0"/>
          <w:cols w:space="720"/>
          <w:titlePg/>
          <w:docGrid w:linePitch="326"/>
        </w:sectPr>
      </w:pPr>
      <w:bookmarkStart w:id="111" w:name="_Toc486013632"/>
      <w:bookmarkStart w:id="112" w:name="_Toc486013634"/>
      <w:bookmarkStart w:id="113" w:name="_Toc486013635"/>
      <w:bookmarkEnd w:id="111"/>
      <w:bookmarkEnd w:id="112"/>
      <w:bookmarkEnd w:id="113"/>
    </w:p>
    <w:p w14:paraId="55974ECD" w14:textId="77777777" w:rsidR="0026344F" w:rsidRPr="00BC5834" w:rsidRDefault="0026344F" w:rsidP="0064406B">
      <w:pPr>
        <w:rPr>
          <w:rFonts w:ascii="Verdana" w:hAnsi="Verdana"/>
          <w:sz w:val="16"/>
          <w:szCs w:val="16"/>
          <w:lang w:val="en-GB"/>
        </w:rPr>
        <w:sectPr w:rsidR="0026344F" w:rsidRPr="00BC5834" w:rsidSect="00C95F2D">
          <w:pgSz w:w="11907" w:h="16839" w:code="9"/>
          <w:pgMar w:top="1000" w:right="1418" w:bottom="737" w:left="1418" w:header="540" w:footer="352" w:gutter="0"/>
          <w:pgNumType w:start="1"/>
          <w:cols w:space="720"/>
          <w:titlePg/>
          <w:docGrid w:linePitch="326"/>
        </w:sectPr>
      </w:pPr>
    </w:p>
    <w:p w14:paraId="28B6F341" w14:textId="77777777" w:rsidR="00492D6B" w:rsidRPr="00BC5834" w:rsidRDefault="00492D6B" w:rsidP="00EC3A6D">
      <w:pPr>
        <w:pBdr>
          <w:top w:val="single" w:sz="4" w:space="6" w:color="auto"/>
          <w:left w:val="single" w:sz="4" w:space="6" w:color="auto"/>
          <w:bottom w:val="single" w:sz="4" w:space="6" w:color="auto"/>
          <w:right w:val="single" w:sz="4" w:space="6" w:color="auto"/>
        </w:pBdr>
        <w:rPr>
          <w:rFonts w:ascii="Verdana" w:hAnsi="Verdana" w:cs="Arial"/>
          <w:b/>
          <w:snapToGrid w:val="0"/>
          <w:color w:val="000000"/>
          <w:szCs w:val="24"/>
          <w:lang w:val="en-GB"/>
        </w:rPr>
      </w:pPr>
      <w:bookmarkStart w:id="114" w:name="OLE_LINK1"/>
      <w:bookmarkStart w:id="115" w:name="OLE_LINK34"/>
      <w:bookmarkEnd w:id="74"/>
      <w:bookmarkEnd w:id="75"/>
      <w:bookmarkEnd w:id="76"/>
      <w:bookmarkEnd w:id="77"/>
      <w:r w:rsidRPr="00BC5834">
        <w:rPr>
          <w:rFonts w:ascii="Verdana" w:hAnsi="Verdana" w:cs="Arial"/>
          <w:b/>
          <w:szCs w:val="24"/>
          <w:lang w:val="en-GB"/>
        </w:rPr>
        <w:lastRenderedPageBreak/>
        <w:t>HOW TO OBTAIN EU PUBLICATIONS</w:t>
      </w:r>
    </w:p>
    <w:bookmarkEnd w:id="114"/>
    <w:bookmarkEnd w:id="115"/>
    <w:p w14:paraId="0D9EC3DB" w14:textId="77777777" w:rsidR="00492D6B" w:rsidRPr="00BC5834" w:rsidRDefault="00492D6B" w:rsidP="00566905">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BC5834">
        <w:rPr>
          <w:rFonts w:ascii="Verdana" w:hAnsi="Verdana" w:cs="Arial"/>
          <w:b/>
          <w:color w:val="000000"/>
          <w:sz w:val="20"/>
          <w:lang w:val="en-GB"/>
        </w:rPr>
        <w:t>Free publications</w:t>
      </w:r>
      <w:r w:rsidRPr="00BC5834">
        <w:rPr>
          <w:rFonts w:ascii="Verdana" w:hAnsi="Verdana" w:cs="Arial"/>
          <w:b/>
          <w:bCs/>
          <w:color w:val="000000"/>
          <w:sz w:val="20"/>
          <w:lang w:val="en-GB"/>
        </w:rPr>
        <w:t>:</w:t>
      </w:r>
    </w:p>
    <w:p w14:paraId="1ECC67BA" w14:textId="77777777" w:rsidR="00492D6B" w:rsidRPr="00BC5834" w:rsidRDefault="00492D6B" w:rsidP="00566905">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BC5834">
        <w:rPr>
          <w:rFonts w:ascii="Verdana" w:hAnsi="Verdana" w:cs="Arial"/>
          <w:color w:val="000000"/>
          <w:sz w:val="20"/>
          <w:lang w:val="en-GB"/>
        </w:rPr>
        <w:t>•</w:t>
      </w:r>
      <w:r w:rsidRPr="00BC5834">
        <w:rPr>
          <w:rFonts w:ascii="Verdana" w:hAnsi="Verdana" w:cs="Arial"/>
          <w:bCs/>
          <w:color w:val="000000"/>
          <w:sz w:val="20"/>
          <w:lang w:val="en-GB"/>
        </w:rPr>
        <w:tab/>
      </w:r>
      <w:proofErr w:type="gramStart"/>
      <w:r w:rsidRPr="00BC5834">
        <w:rPr>
          <w:rFonts w:ascii="Verdana" w:hAnsi="Verdana" w:cs="Arial"/>
          <w:bCs/>
          <w:color w:val="000000"/>
          <w:sz w:val="20"/>
          <w:lang w:val="en-GB"/>
        </w:rPr>
        <w:t>one</w:t>
      </w:r>
      <w:proofErr w:type="gramEnd"/>
      <w:r w:rsidRPr="00BC5834">
        <w:rPr>
          <w:rFonts w:ascii="Verdana" w:hAnsi="Verdana" w:cs="Arial"/>
          <w:bCs/>
          <w:color w:val="000000"/>
          <w:sz w:val="20"/>
          <w:lang w:val="en-GB"/>
        </w:rPr>
        <w:t xml:space="preserve"> copy:</w:t>
      </w:r>
      <w:r w:rsidRPr="00BC5834">
        <w:rPr>
          <w:rFonts w:ascii="Verdana" w:hAnsi="Verdana" w:cs="Arial"/>
          <w:bCs/>
          <w:color w:val="000000"/>
          <w:sz w:val="20"/>
          <w:lang w:val="en-GB"/>
        </w:rPr>
        <w:br/>
      </w:r>
      <w:r w:rsidRPr="00BC5834">
        <w:rPr>
          <w:rFonts w:ascii="Verdana" w:hAnsi="Verdana" w:cs="Arial"/>
          <w:color w:val="000000"/>
          <w:sz w:val="20"/>
          <w:lang w:val="en-GB"/>
        </w:rPr>
        <w:t>via EU Bookshop (http://bookshop.europa.eu)</w:t>
      </w:r>
      <w:r w:rsidRPr="00BC5834">
        <w:rPr>
          <w:rFonts w:ascii="Verdana" w:hAnsi="Verdana" w:cs="Arial"/>
          <w:bCs/>
          <w:color w:val="000000"/>
          <w:sz w:val="20"/>
          <w:lang w:val="en-GB"/>
        </w:rPr>
        <w:t>;</w:t>
      </w:r>
    </w:p>
    <w:p w14:paraId="22B402C5" w14:textId="77777777" w:rsidR="00492D6B" w:rsidRPr="00BC5834" w:rsidRDefault="00492D6B" w:rsidP="00566905">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snapToGrid w:val="0"/>
          <w:color w:val="000000"/>
          <w:sz w:val="22"/>
          <w:szCs w:val="22"/>
          <w:lang w:val="en-GB"/>
        </w:rPr>
      </w:pPr>
      <w:r w:rsidRPr="00BC5834">
        <w:rPr>
          <w:rFonts w:ascii="Verdana" w:hAnsi="Verdana" w:cs="Arial"/>
          <w:color w:val="000000"/>
          <w:sz w:val="20"/>
          <w:lang w:val="en-GB"/>
        </w:rPr>
        <w:t>•</w:t>
      </w:r>
      <w:r w:rsidRPr="00BC5834">
        <w:rPr>
          <w:rFonts w:ascii="Verdana" w:hAnsi="Verdana" w:cs="Arial"/>
          <w:bCs/>
          <w:color w:val="000000"/>
          <w:sz w:val="20"/>
          <w:lang w:val="en-GB"/>
        </w:rPr>
        <w:tab/>
      </w:r>
      <w:proofErr w:type="gramStart"/>
      <w:r w:rsidRPr="00BC5834">
        <w:rPr>
          <w:rFonts w:ascii="Verdana" w:hAnsi="Verdana" w:cs="Arial"/>
          <w:bCs/>
          <w:color w:val="000000"/>
          <w:sz w:val="20"/>
          <w:lang w:val="en-GB"/>
        </w:rPr>
        <w:t>more</w:t>
      </w:r>
      <w:proofErr w:type="gramEnd"/>
      <w:r w:rsidRPr="00BC5834">
        <w:rPr>
          <w:rFonts w:ascii="Verdana" w:hAnsi="Verdana" w:cs="Arial"/>
          <w:bCs/>
          <w:color w:val="000000"/>
          <w:sz w:val="20"/>
          <w:lang w:val="en-GB"/>
        </w:rPr>
        <w:t xml:space="preserve"> than one copy or posters/maps:</w:t>
      </w:r>
      <w:r w:rsidRPr="00BC5834">
        <w:rPr>
          <w:rFonts w:ascii="Verdana" w:hAnsi="Verdana" w:cs="Arial"/>
          <w:bCs/>
          <w:color w:val="000000"/>
          <w:sz w:val="20"/>
          <w:lang w:val="en-GB"/>
        </w:rPr>
        <w:br/>
      </w:r>
      <w:r w:rsidRPr="00BC5834">
        <w:rPr>
          <w:rFonts w:ascii="Verdana" w:hAnsi="Verdana" w:cs="Arial"/>
          <w:color w:val="000000"/>
          <w:sz w:val="20"/>
          <w:lang w:val="en-GB"/>
        </w:rPr>
        <w:t xml:space="preserve">from the European Union’s representations (http://ec.europa.eu/represent_en.htm); </w:t>
      </w:r>
      <w:r w:rsidRPr="00BC5834">
        <w:rPr>
          <w:rFonts w:ascii="Verdana" w:hAnsi="Verdana" w:cs="Arial"/>
          <w:color w:val="000000"/>
          <w:sz w:val="20"/>
          <w:lang w:val="en-GB"/>
        </w:rPr>
        <w:br/>
      </w:r>
      <w:r w:rsidRPr="00BC5834">
        <w:rPr>
          <w:rFonts w:ascii="Verdana" w:hAnsi="Verdana" w:cs="Arial"/>
          <w:color w:val="000000"/>
          <w:spacing w:val="-4"/>
          <w:sz w:val="20"/>
          <w:lang w:val="en-GB"/>
        </w:rPr>
        <w:t xml:space="preserve">from the delegations in non-EU countries (http://eeas.europa.eu/delegations/index_en.htm); </w:t>
      </w:r>
      <w:r w:rsidRPr="00BC5834">
        <w:rPr>
          <w:rFonts w:ascii="Verdana" w:hAnsi="Verdana" w:cs="Arial"/>
          <w:color w:val="000000"/>
          <w:spacing w:val="-4"/>
          <w:sz w:val="20"/>
          <w:lang w:val="en-GB"/>
        </w:rPr>
        <w:br/>
      </w:r>
      <w:r w:rsidRPr="00BC5834">
        <w:rPr>
          <w:rFonts w:ascii="Verdana" w:hAnsi="Verdana" w:cs="Arial"/>
          <w:color w:val="000000"/>
          <w:sz w:val="20"/>
          <w:lang w:val="en-GB"/>
        </w:rPr>
        <w:t>by contacting the Europe Direct service (http://europa.e</w:t>
      </w:r>
      <w:r w:rsidR="00FA5E1E" w:rsidRPr="00BC5834">
        <w:rPr>
          <w:rFonts w:ascii="Verdana" w:hAnsi="Verdana" w:cs="Arial"/>
          <w:color w:val="000000"/>
          <w:sz w:val="20"/>
          <w:lang w:val="en-GB"/>
        </w:rPr>
        <w:t xml:space="preserve">u/europedirect/index_en.htm) or </w:t>
      </w:r>
      <w:r w:rsidRPr="00BC5834">
        <w:rPr>
          <w:rFonts w:ascii="Verdana" w:hAnsi="Verdana" w:cs="Arial"/>
          <w:color w:val="000000"/>
          <w:sz w:val="20"/>
          <w:lang w:val="en-GB"/>
        </w:rPr>
        <w:t>calling 00 800 6 7 8 9 10 11 (</w:t>
      </w:r>
      <w:proofErr w:type="spellStart"/>
      <w:r w:rsidRPr="00BC5834">
        <w:rPr>
          <w:rFonts w:ascii="Verdana" w:hAnsi="Verdana" w:cs="Arial"/>
          <w:color w:val="000000"/>
          <w:sz w:val="20"/>
          <w:lang w:val="en-GB"/>
        </w:rPr>
        <w:t>freephone</w:t>
      </w:r>
      <w:proofErr w:type="spellEnd"/>
      <w:r w:rsidRPr="00BC5834">
        <w:rPr>
          <w:rFonts w:ascii="Verdana" w:hAnsi="Verdana" w:cs="Arial"/>
          <w:color w:val="000000"/>
          <w:sz w:val="20"/>
          <w:lang w:val="en-GB"/>
        </w:rPr>
        <w:t xml:space="preserve"> number from anywhere in the EU) (*).</w:t>
      </w:r>
      <w:r w:rsidRPr="00BC5834">
        <w:rPr>
          <w:rFonts w:ascii="Verdana" w:hAnsi="Verdana" w:cs="Arial"/>
          <w:bCs/>
          <w:color w:val="000000"/>
          <w:sz w:val="20"/>
          <w:lang w:val="en-GB"/>
        </w:rPr>
        <w:br/>
      </w:r>
      <w:r w:rsidRPr="00BC5834">
        <w:rPr>
          <w:rFonts w:ascii="Verdana" w:hAnsi="Verdana" w:cs="Arial"/>
          <w:sz w:val="16"/>
          <w:szCs w:val="16"/>
          <w:lang w:val="en-GB"/>
        </w:rPr>
        <w:br/>
      </w:r>
      <w:hyperlink r:id="rId44" w:anchor="note1#note1" w:tooltip="Back to the text" w:history="1">
        <w:r w:rsidRPr="00BC5834">
          <w:rPr>
            <w:rFonts w:ascii="Verdana" w:hAnsi="Verdana" w:cs="Arial"/>
            <w:sz w:val="16"/>
            <w:szCs w:val="16"/>
            <w:lang w:val="en-GB"/>
          </w:rPr>
          <w:t>(*)</w:t>
        </w:r>
      </w:hyperlink>
      <w:r w:rsidRPr="00BC5834">
        <w:rPr>
          <w:rFonts w:ascii="Verdana" w:hAnsi="Verdana" w:cs="Arial"/>
          <w:sz w:val="16"/>
          <w:szCs w:val="16"/>
          <w:lang w:val="en-GB"/>
        </w:rPr>
        <w:tab/>
        <w:t>The information given is free, as are most calls (though some operators, phone boxes or hotels may charge you).</w:t>
      </w:r>
    </w:p>
    <w:p w14:paraId="6EDAFBE2" w14:textId="77777777" w:rsidR="00492D6B" w:rsidRPr="00BC5834" w:rsidRDefault="00492D6B" w:rsidP="00566905">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BC5834">
        <w:rPr>
          <w:rFonts w:ascii="Verdana" w:hAnsi="Verdana" w:cs="Arial"/>
          <w:b/>
          <w:color w:val="000000"/>
          <w:sz w:val="20"/>
          <w:lang w:val="en-GB"/>
        </w:rPr>
        <w:t>Priced publications</w:t>
      </w:r>
      <w:r w:rsidRPr="00BC5834">
        <w:rPr>
          <w:rFonts w:ascii="Verdana" w:hAnsi="Verdana" w:cs="Arial"/>
          <w:b/>
          <w:bCs/>
          <w:color w:val="000000"/>
          <w:sz w:val="20"/>
          <w:lang w:val="en-GB"/>
        </w:rPr>
        <w:t>:</w:t>
      </w:r>
    </w:p>
    <w:p w14:paraId="61FDEF68" w14:textId="77777777" w:rsidR="00492D6B" w:rsidRPr="00BC5834" w:rsidRDefault="00492D6B" w:rsidP="00566905">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BC5834">
        <w:rPr>
          <w:rFonts w:ascii="Verdana" w:hAnsi="Verdana" w:cs="Arial"/>
          <w:color w:val="000000"/>
          <w:sz w:val="20"/>
          <w:lang w:val="en-GB"/>
        </w:rPr>
        <w:t>•</w:t>
      </w:r>
      <w:r w:rsidRPr="00BC5834">
        <w:rPr>
          <w:rFonts w:ascii="Verdana" w:hAnsi="Verdana" w:cs="Arial"/>
          <w:bCs/>
          <w:color w:val="000000"/>
          <w:sz w:val="20"/>
          <w:lang w:val="en-GB"/>
        </w:rPr>
        <w:tab/>
      </w:r>
      <w:proofErr w:type="gramStart"/>
      <w:r w:rsidRPr="00BC5834">
        <w:rPr>
          <w:rFonts w:ascii="Verdana" w:hAnsi="Verdana" w:cs="Arial"/>
          <w:color w:val="000000"/>
          <w:sz w:val="20"/>
          <w:lang w:val="en-GB"/>
        </w:rPr>
        <w:t>via</w:t>
      </w:r>
      <w:proofErr w:type="gramEnd"/>
      <w:r w:rsidRPr="00BC5834">
        <w:rPr>
          <w:rFonts w:ascii="Verdana" w:hAnsi="Verdana" w:cs="Arial"/>
          <w:color w:val="000000"/>
          <w:sz w:val="20"/>
          <w:lang w:val="en-GB"/>
        </w:rPr>
        <w:t xml:space="preserve"> EU Bookshop (http://bookshop.europa.eu).</w:t>
      </w:r>
    </w:p>
    <w:p w14:paraId="65D64E9B" w14:textId="77777777" w:rsidR="00492D6B" w:rsidRPr="00BC5834" w:rsidRDefault="00492D6B" w:rsidP="00566905">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BC5834">
        <w:rPr>
          <w:rFonts w:ascii="Verdana" w:hAnsi="Verdana" w:cs="Arial"/>
          <w:b/>
          <w:color w:val="000000"/>
          <w:sz w:val="20"/>
          <w:lang w:val="en-GB"/>
        </w:rPr>
        <w:t>Priced subscriptions</w:t>
      </w:r>
      <w:r w:rsidRPr="00BC5834">
        <w:rPr>
          <w:rFonts w:ascii="Verdana" w:hAnsi="Verdana" w:cs="Arial"/>
          <w:b/>
          <w:bCs/>
          <w:color w:val="000000"/>
          <w:sz w:val="20"/>
          <w:lang w:val="en-GB"/>
        </w:rPr>
        <w:t>:</w:t>
      </w:r>
    </w:p>
    <w:p w14:paraId="69928ABD" w14:textId="77777777" w:rsidR="00213AE8" w:rsidRPr="00BC5834" w:rsidRDefault="00492D6B" w:rsidP="00566905">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2"/>
          <w:szCs w:val="22"/>
          <w:lang w:val="en-GB"/>
        </w:rPr>
      </w:pPr>
      <w:r w:rsidRPr="00BC5834">
        <w:rPr>
          <w:rFonts w:ascii="Verdana" w:hAnsi="Verdana" w:cs="Arial"/>
          <w:color w:val="000000"/>
          <w:sz w:val="22"/>
          <w:szCs w:val="22"/>
          <w:lang w:val="en-GB"/>
        </w:rPr>
        <w:t>•</w:t>
      </w:r>
      <w:r w:rsidRPr="00BC5834">
        <w:rPr>
          <w:rFonts w:ascii="Verdana" w:hAnsi="Verdana" w:cs="Arial"/>
          <w:bCs/>
          <w:color w:val="000000"/>
          <w:sz w:val="22"/>
          <w:szCs w:val="22"/>
          <w:lang w:val="en-GB"/>
        </w:rPr>
        <w:tab/>
      </w:r>
      <w:proofErr w:type="gramStart"/>
      <w:r w:rsidRPr="00BC5834">
        <w:rPr>
          <w:rFonts w:ascii="Verdana" w:hAnsi="Verdana" w:cs="Arial"/>
          <w:color w:val="000000"/>
          <w:sz w:val="20"/>
          <w:lang w:val="en-GB"/>
        </w:rPr>
        <w:t>via</w:t>
      </w:r>
      <w:proofErr w:type="gramEnd"/>
      <w:r w:rsidRPr="00BC5834">
        <w:rPr>
          <w:rFonts w:ascii="Verdana" w:hAnsi="Verdana" w:cs="Arial"/>
          <w:color w:val="000000"/>
          <w:sz w:val="20"/>
          <w:lang w:val="en-GB"/>
        </w:rPr>
        <w:t xml:space="preserve"> one of the sales agents of the Publications Office of the European Union (http://publications.europa.eu/others/agents/index_en.htm).</w:t>
      </w:r>
    </w:p>
    <w:p w14:paraId="35E16D39" w14:textId="77777777" w:rsidR="00213AE8" w:rsidRPr="00BC5834" w:rsidRDefault="00213AE8" w:rsidP="002E66AF">
      <w:pPr>
        <w:pStyle w:val="Body"/>
      </w:pPr>
    </w:p>
    <w:p w14:paraId="2427E126" w14:textId="77777777" w:rsidR="00213AE8" w:rsidRPr="00BC5834" w:rsidRDefault="00213AE8" w:rsidP="002E66AF">
      <w:pPr>
        <w:pStyle w:val="Body"/>
      </w:pPr>
    </w:p>
    <w:p w14:paraId="28F5468C" w14:textId="77777777" w:rsidR="00213AE8" w:rsidRPr="00BC5834" w:rsidRDefault="00213AE8" w:rsidP="002E66AF">
      <w:pPr>
        <w:pStyle w:val="Body"/>
      </w:pPr>
    </w:p>
    <w:p w14:paraId="64A0373C" w14:textId="77777777" w:rsidR="00213AE8" w:rsidRPr="00BC5834" w:rsidRDefault="00213AE8" w:rsidP="002E66AF">
      <w:pPr>
        <w:pStyle w:val="Body"/>
        <w:sectPr w:rsidR="00213AE8" w:rsidRPr="00BC5834" w:rsidSect="00C95F2D">
          <w:pgSz w:w="11907" w:h="16839" w:code="9"/>
          <w:pgMar w:top="1000" w:right="1418" w:bottom="737" w:left="1418" w:header="540" w:footer="352" w:gutter="0"/>
          <w:pgNumType w:start="1"/>
          <w:cols w:space="720"/>
          <w:titlePg/>
          <w:docGrid w:linePitch="326"/>
        </w:sectPr>
      </w:pPr>
    </w:p>
    <w:p w14:paraId="7173D27C" w14:textId="77777777" w:rsidR="00213AE8" w:rsidRPr="00BC5834" w:rsidRDefault="000535B3" w:rsidP="00EC3A6D">
      <w:pPr>
        <w:ind w:right="28"/>
        <w:rPr>
          <w:rFonts w:ascii="Verdana" w:hAnsi="Verdana"/>
          <w:sz w:val="18"/>
          <w:lang w:val="en-GB"/>
        </w:rPr>
      </w:pPr>
      <w:r w:rsidRPr="00BC5834">
        <w:rPr>
          <w:rFonts w:ascii="Verdana" w:hAnsi="Verdana"/>
          <w:noProof/>
          <w:sz w:val="18"/>
          <w:lang w:val="en-GB" w:eastAsia="en-GB"/>
        </w:rPr>
        <w:lastRenderedPageBreak/>
        <mc:AlternateContent>
          <mc:Choice Requires="wps">
            <w:drawing>
              <wp:anchor distT="0" distB="0" distL="114300" distR="114300" simplePos="0" relativeHeight="251658240" behindDoc="0" locked="0" layoutInCell="1" allowOverlap="1" wp14:anchorId="5CE243F5" wp14:editId="6F55E6F1">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86216" w14:textId="77777777" w:rsidR="007C43D5" w:rsidRDefault="007C43D5" w:rsidP="00213AE8">
                            <w:pPr>
                              <w:rPr>
                                <w:rFonts w:ascii="Arial" w:hAnsi="Arial"/>
                                <w:color w:val="FF0000"/>
                                <w:sz w:val="18"/>
                                <w:lang w:val="fr-BE"/>
                              </w:rPr>
                            </w:pPr>
                            <w:r w:rsidRPr="0053025E">
                              <w:rPr>
                                <w:rFonts w:ascii="Arial" w:hAnsi="Arial"/>
                                <w:color w:val="FF0000"/>
                                <w:sz w:val="18"/>
                                <w:lang w:val="fr-BE"/>
                              </w:rPr>
                              <w:t xml:space="preserve">[Catalogue </w:t>
                            </w:r>
                            <w:proofErr w:type="spellStart"/>
                            <w:r w:rsidRPr="0053025E">
                              <w:rPr>
                                <w:rFonts w:ascii="Arial" w:hAnsi="Arial"/>
                                <w:color w:val="FF0000"/>
                                <w:sz w:val="18"/>
                                <w:lang w:val="fr-BE"/>
                              </w:rPr>
                              <w:t>number</w:t>
                            </w:r>
                            <w:proofErr w:type="spellEnd"/>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32.15pt;margin-top:29.35pt;width:43.5pt;height:9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" filled="f" fillcolor="black" stroked="f">
                <v:textbox style="layout-flow:vertical">
                  <w:txbxContent>
                    <w:p w14:paraId="47C86216" w14:textId="77777777" w:rsidR="007C43D5" w:rsidRDefault="007C43D5" w:rsidP="00213AE8">
                      <w:pPr>
                        <w:rPr>
                          <w:rFonts w:ascii="Arial" w:hAnsi="Arial"/>
                          <w:color w:val="FF0000"/>
                          <w:sz w:val="18"/>
                          <w:lang w:val="fr-BE"/>
                        </w:rPr>
                      </w:pPr>
                      <w:r w:rsidRPr="0053025E">
                        <w:rPr>
                          <w:rFonts w:ascii="Arial" w:hAnsi="Arial"/>
                          <w:color w:val="FF0000"/>
                          <w:sz w:val="18"/>
                          <w:lang w:val="fr-BE"/>
                        </w:rPr>
                        <w:t xml:space="preserve">[Catalogue </w:t>
                      </w:r>
                      <w:proofErr w:type="spellStart"/>
                      <w:r w:rsidRPr="0053025E">
                        <w:rPr>
                          <w:rFonts w:ascii="Arial" w:hAnsi="Arial"/>
                          <w:color w:val="FF0000"/>
                          <w:sz w:val="18"/>
                          <w:lang w:val="fr-BE"/>
                        </w:rPr>
                        <w:t>number</w:t>
                      </w:r>
                      <w:proofErr w:type="spellEnd"/>
                      <w:r>
                        <w:rPr>
                          <w:rFonts w:ascii="Arial" w:hAnsi="Arial"/>
                          <w:color w:val="FF0000"/>
                          <w:sz w:val="18"/>
                          <w:lang w:val="fr-BE"/>
                        </w:rPr>
                        <w:t>]</w:t>
                      </w:r>
                    </w:p>
                  </w:txbxContent>
                </v:textbox>
                <w10:wrap anchorx="margin" anchory="page"/>
              </v:shape>
            </w:pict>
          </mc:Fallback>
        </mc:AlternateContent>
      </w:r>
    </w:p>
    <w:sectPr w:rsidR="00213AE8" w:rsidRPr="00BC5834" w:rsidSect="00971E70">
      <w:headerReference w:type="first" r:id="rId45"/>
      <w:footerReference w:type="first" r:id="rId46"/>
      <w:pgSz w:w="11907" w:h="16839" w:code="9"/>
      <w:pgMar w:top="2136" w:right="1418" w:bottom="737" w:left="1418" w:header="567" w:footer="541" w:gutter="0"/>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MYLEUS Ann-Kerstin (REGIO)" w:date="2017-09-26T15:56:00Z" w:initials="MAK">
    <w:p w14:paraId="4375E575" w14:textId="420C94DC" w:rsidR="007C43D5" w:rsidRPr="007C43D5" w:rsidRDefault="007C43D5">
      <w:pPr>
        <w:pStyle w:val="CommentText"/>
        <w:rPr>
          <w:lang w:val="en-GB"/>
        </w:rPr>
      </w:pPr>
      <w:r>
        <w:rPr>
          <w:rStyle w:val="CommentReference"/>
        </w:rPr>
        <w:annotationRef/>
      </w:r>
      <w:r w:rsidRPr="007C43D5">
        <w:rPr>
          <w:lang w:val="en-GB"/>
        </w:rPr>
        <w:t>To be reviewed, made less extensive</w:t>
      </w:r>
    </w:p>
  </w:comment>
  <w:comment w:id="37" w:author="MYLEUS Ann-Kerstin (REGIO)" w:date="2017-09-26T16:05:00Z" w:initials="MAK">
    <w:p w14:paraId="6C1069BD" w14:textId="14DA30B6" w:rsidR="007C43D5" w:rsidRDefault="007C43D5">
      <w:pPr>
        <w:pStyle w:val="CommentText"/>
      </w:pPr>
      <w:r>
        <w:rPr>
          <w:rStyle w:val="CommentReference"/>
        </w:rPr>
        <w:annotationRef/>
      </w:r>
      <w:r>
        <w:t xml:space="preserve">To </w:t>
      </w:r>
      <w:proofErr w:type="spellStart"/>
      <w:r>
        <w:t>be</w:t>
      </w:r>
      <w:proofErr w:type="spellEnd"/>
      <w:r>
        <w:t xml:space="preserve"> </w:t>
      </w:r>
      <w:proofErr w:type="spellStart"/>
      <w:r>
        <w:t>revised</w:t>
      </w:r>
      <w:proofErr w:type="spellEnd"/>
    </w:p>
  </w:comment>
  <w:comment w:id="86" w:author="MYLEUS Ann-Kerstin (REGIO)" w:date="2017-09-26T16:10:00Z" w:initials="MAK">
    <w:p w14:paraId="07288C3D" w14:textId="4F2B098F" w:rsidR="005A3620" w:rsidRDefault="005A3620">
      <w:pPr>
        <w:pStyle w:val="CommentText"/>
      </w:pPr>
      <w:r>
        <w:rPr>
          <w:rStyle w:val="CommentReference"/>
        </w:rPr>
        <w:annotationRef/>
      </w:r>
      <w:proofErr w:type="spellStart"/>
      <w:r>
        <w:t>Explanatory</w:t>
      </w:r>
      <w:proofErr w:type="spellEnd"/>
      <w:r>
        <w:t xml:space="preserve"> </w:t>
      </w:r>
      <w:proofErr w:type="spellStart"/>
      <w:r>
        <w:t>text</w:t>
      </w:r>
      <w:proofErr w:type="spellEnd"/>
      <w:r>
        <w:t xml:space="preserve"> to </w:t>
      </w:r>
      <w:proofErr w:type="spellStart"/>
      <w:r>
        <w:t>be</w:t>
      </w:r>
      <w:proofErr w:type="spellEnd"/>
      <w:r>
        <w:t xml:space="preserve"> </w:t>
      </w:r>
      <w:proofErr w:type="spellStart"/>
      <w:r>
        <w:t>included</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43B59" w14:textId="77777777" w:rsidR="007C43D5" w:rsidRDefault="007C43D5">
      <w:r>
        <w:separator/>
      </w:r>
    </w:p>
  </w:endnote>
  <w:endnote w:type="continuationSeparator" w:id="0">
    <w:p w14:paraId="41D2839F" w14:textId="77777777" w:rsidR="007C43D5" w:rsidRDefault="007C43D5">
      <w:r>
        <w:continuationSeparator/>
      </w:r>
    </w:p>
  </w:endnote>
  <w:endnote w:type="continuationNotice" w:id="1">
    <w:p w14:paraId="3D169149" w14:textId="77777777" w:rsidR="007C43D5" w:rsidRDefault="007C43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YInterstate Light">
    <w:altName w:val="EC Square Sans Pro Extra Black"/>
    <w:charset w:val="00"/>
    <w:family w:val="auto"/>
    <w:pitch w:val="variable"/>
    <w:sig w:usb0="00000001" w:usb1="5000206A" w:usb2="00000000" w:usb3="00000000" w:csb0="0000009F" w:csb1="00000000"/>
  </w:font>
  <w:font w:name="EYInterstate">
    <w:altName w:val="Corbel"/>
    <w:charset w:val="00"/>
    <w:family w:val="auto"/>
    <w:pitch w:val="variable"/>
    <w:sig w:usb0="A00002AF" w:usb1="5000206A"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YInterstate Regular">
    <w:altName w:val="Times New Roman"/>
    <w:panose1 w:val="00000000000000000000"/>
    <w:charset w:val="00"/>
    <w:family w:val="auto"/>
    <w:notTrueType/>
    <w:pitch w:val="variable"/>
    <w:sig w:usb0="00000003" w:usb1="00000000" w:usb2="00000000" w:usb3="00000000" w:csb0="00000001" w:csb1="00000000"/>
  </w:font>
  <w:font w:name="Verdana,Ari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ABAED" w14:textId="77777777" w:rsidR="007C43D5" w:rsidRPr="00C95F2D" w:rsidRDefault="007C43D5" w:rsidP="00C95F2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419365"/>
      <w:docPartObj>
        <w:docPartGallery w:val="Page Numbers (Bottom of Page)"/>
        <w:docPartUnique/>
      </w:docPartObj>
    </w:sdtPr>
    <w:sdtEndPr>
      <w:rPr>
        <w:noProof/>
      </w:rPr>
    </w:sdtEndPr>
    <w:sdtContent>
      <w:p w14:paraId="20FAE54C" w14:textId="77777777" w:rsidR="007C43D5" w:rsidRPr="00C95F2D" w:rsidRDefault="007C43D5" w:rsidP="0084149D">
        <w:pPr>
          <w:pStyle w:val="Footer"/>
          <w:jc w:val="center"/>
        </w:pPr>
        <w:r>
          <w:fldChar w:fldCharType="begin"/>
        </w:r>
        <w:r>
          <w:instrText xml:space="preserve"> PAGE   \* MERGEFORMAT </w:instrText>
        </w:r>
        <w:r>
          <w:fldChar w:fldCharType="separate"/>
        </w:r>
        <w:r w:rsidR="009C2C57">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497883"/>
      <w:docPartObj>
        <w:docPartGallery w:val="Page Numbers (Bottom of Page)"/>
        <w:docPartUnique/>
      </w:docPartObj>
    </w:sdtPr>
    <w:sdtEndPr>
      <w:rPr>
        <w:rFonts w:asciiTheme="minorHAnsi" w:hAnsiTheme="minorHAnsi" w:cstheme="minorHAnsi"/>
        <w:noProof/>
      </w:rPr>
    </w:sdtEndPr>
    <w:sdtContent>
      <w:p w14:paraId="734F3A8D" w14:textId="77777777" w:rsidR="007C43D5" w:rsidRPr="007D3DD7" w:rsidRDefault="007C43D5" w:rsidP="007D3DD7">
        <w:pPr>
          <w:pStyle w:val="Footer"/>
          <w:jc w:val="center"/>
          <w:rPr>
            <w:rFonts w:asciiTheme="minorHAnsi" w:hAnsiTheme="minorHAnsi" w:cstheme="minorHAnsi"/>
          </w:rPr>
        </w:pPr>
        <w:r w:rsidRPr="0008776A">
          <w:rPr>
            <w:rFonts w:asciiTheme="minorHAnsi" w:hAnsiTheme="minorHAnsi" w:cstheme="minorHAnsi"/>
          </w:rPr>
          <w:fldChar w:fldCharType="begin"/>
        </w:r>
        <w:r w:rsidRPr="0008776A">
          <w:rPr>
            <w:rFonts w:asciiTheme="minorHAnsi" w:hAnsiTheme="minorHAnsi" w:cstheme="minorHAnsi"/>
          </w:rPr>
          <w:instrText xml:space="preserve"> PAGE   \* MERGEFORMAT </w:instrText>
        </w:r>
        <w:r w:rsidRPr="0008776A">
          <w:rPr>
            <w:rFonts w:asciiTheme="minorHAnsi" w:hAnsiTheme="minorHAnsi" w:cstheme="minorHAnsi"/>
          </w:rPr>
          <w:fldChar w:fldCharType="separate"/>
        </w:r>
        <w:r>
          <w:rPr>
            <w:rFonts w:asciiTheme="minorHAnsi" w:hAnsiTheme="minorHAnsi" w:cstheme="minorHAnsi"/>
            <w:noProof/>
          </w:rPr>
          <w:t>2</w:t>
        </w:r>
        <w:r w:rsidRPr="0008776A">
          <w:rPr>
            <w:rFonts w:asciiTheme="minorHAnsi" w:hAnsiTheme="minorHAnsi" w:cstheme="min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C66A4" w14:textId="77777777" w:rsidR="007C43D5" w:rsidRPr="00971E70" w:rsidRDefault="007C43D5" w:rsidP="00971E70">
    <w:pPr>
      <w:ind w:right="-1"/>
      <w:rPr>
        <w:rFonts w:ascii="Verdana" w:hAnsi="Verdana"/>
        <w:sz w:val="16"/>
        <w:szCs w:val="16"/>
        <w:lang w:val="en-GB"/>
      </w:rPr>
    </w:pP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t xml:space="preserve"> </w:t>
    </w:r>
    <w:r>
      <w:rPr>
        <w:rFonts w:ascii="Verdana" w:hAnsi="Verdana"/>
        <w:sz w:val="16"/>
        <w:szCs w:val="16"/>
        <w:lang w:val="en-GB"/>
      </w:rPr>
      <w:tab/>
    </w:r>
    <w:r>
      <w:rPr>
        <w:rFonts w:ascii="Verdana" w:hAnsi="Verdana"/>
        <w:sz w:val="16"/>
        <w:szCs w:val="16"/>
        <w:lang w:val="en-GB"/>
      </w:rPr>
      <w:tab/>
    </w:r>
  </w:p>
  <w:sdt>
    <w:sdtPr>
      <w:id w:val="1407033075"/>
      <w:docPartObj>
        <w:docPartGallery w:val="Page Numbers (Bottom of Page)"/>
        <w:docPartUnique/>
      </w:docPartObj>
    </w:sdtPr>
    <w:sdtEndPr>
      <w:rPr>
        <w:noProof/>
      </w:rPr>
    </w:sdtEndPr>
    <w:sdtContent>
      <w:p w14:paraId="0D2A74E7" w14:textId="77777777" w:rsidR="007C43D5" w:rsidRDefault="007C43D5" w:rsidP="00B33600">
        <w:pPr>
          <w:pStyle w:val="Footer"/>
          <w:jc w:val="center"/>
          <w:rPr>
            <w:noProof/>
          </w:rPr>
        </w:pPr>
        <w:r>
          <w:fldChar w:fldCharType="begin"/>
        </w:r>
        <w:r>
          <w:instrText xml:space="preserve"> PAGE   \* MERGEFORMAT </w:instrText>
        </w:r>
        <w:r>
          <w:fldChar w:fldCharType="separate"/>
        </w:r>
        <w:r w:rsidR="009C2C57">
          <w:rPr>
            <w:noProof/>
          </w:rPr>
          <w:t>27</w:t>
        </w:r>
        <w:r>
          <w:rPr>
            <w:noProof/>
          </w:rPr>
          <w:fldChar w:fldCharType="end"/>
        </w:r>
      </w:p>
    </w:sdtContent>
  </w:sdt>
  <w:p w14:paraId="30D374CC" w14:textId="77777777" w:rsidR="007C43D5" w:rsidRPr="006B26AA" w:rsidRDefault="007C43D5" w:rsidP="006B26AA">
    <w:pPr>
      <w:pStyle w:val="Footer"/>
      <w:rPr>
        <w:szCs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E8DDF" w14:textId="77777777" w:rsidR="007C43D5" w:rsidRPr="00971E70" w:rsidRDefault="007C43D5" w:rsidP="00971E70">
    <w:pPr>
      <w:ind w:right="-1"/>
      <w:rPr>
        <w:rFonts w:ascii="Verdana" w:hAnsi="Verdana"/>
        <w:sz w:val="16"/>
        <w:szCs w:val="16"/>
        <w:lang w:val="en-GB"/>
      </w:rPr>
    </w:pPr>
    <w:r>
      <w:rPr>
        <w:rFonts w:ascii="Verdana" w:hAnsi="Verdana"/>
        <w:noProof/>
        <w:color w:val="FF0000"/>
        <w:szCs w:val="16"/>
        <w:lang w:val="en-GB" w:eastAsia="en-GB"/>
      </w:rPr>
      <w:drawing>
        <wp:inline distT="0" distB="0" distL="0" distR="0" wp14:anchorId="5F9B55DA" wp14:editId="65396D3A">
          <wp:extent cx="1291158" cy="611107"/>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cmyk.jpg"/>
                  <pic:cNvPicPr/>
                </pic:nvPicPr>
                <pic:blipFill>
                  <a:blip r:embed="rId1">
                    <a:extLst>
                      <a:ext uri="{28A0092B-C50C-407E-A947-70E740481C1C}">
                        <a14:useLocalDpi xmlns:a14="http://schemas.microsoft.com/office/drawing/2010/main" val="0"/>
                      </a:ext>
                    </a:extLst>
                  </a:blip>
                  <a:stretch>
                    <a:fillRect/>
                  </a:stretch>
                </pic:blipFill>
                <pic:spPr>
                  <a:xfrm>
                    <a:off x="0" y="0"/>
                    <a:ext cx="1292444" cy="611716"/>
                  </a:xfrm>
                  <a:prstGeom prst="rect">
                    <a:avLst/>
                  </a:prstGeom>
                </pic:spPr>
              </pic:pic>
            </a:graphicData>
          </a:graphic>
        </wp:inline>
      </w:drawing>
    </w: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t xml:space="preserve"> </w:t>
    </w:r>
    <w:r>
      <w:rPr>
        <w:rFonts w:ascii="Verdana" w:hAnsi="Verdana"/>
        <w:sz w:val="16"/>
        <w:szCs w:val="16"/>
        <w:lang w:val="en-GB"/>
      </w:rPr>
      <w:tab/>
    </w:r>
    <w:r>
      <w:rPr>
        <w:rFonts w:ascii="Verdana" w:hAnsi="Verdana"/>
        <w:sz w:val="16"/>
        <w:szCs w:val="16"/>
        <w:lang w:val="en-GB"/>
      </w:rPr>
      <w:tab/>
    </w:r>
    <w:proofErr w:type="spellStart"/>
    <w:proofErr w:type="gramStart"/>
    <w:r w:rsidRPr="00696241">
      <w:rPr>
        <w:rFonts w:ascii="Verdana" w:hAnsi="Verdana"/>
        <w:sz w:val="16"/>
        <w:szCs w:val="16"/>
        <w:lang w:val="en-GB"/>
      </w:rPr>
      <w:t>doi</w:t>
    </w:r>
    <w:proofErr w:type="spellEnd"/>
    <w:proofErr w:type="gramEnd"/>
    <w:r w:rsidRPr="00696241">
      <w:rPr>
        <w:rFonts w:ascii="Verdana" w:hAnsi="Verdana"/>
        <w:sz w:val="16"/>
        <w:szCs w:val="16"/>
        <w:lang w:val="en-GB"/>
      </w:rPr>
      <w:t>:</w:t>
    </w:r>
    <w:r w:rsidRPr="00696241">
      <w:rPr>
        <w:rFonts w:ascii="Verdana" w:hAnsi="Verdana"/>
        <w:color w:val="FF0000"/>
        <w:sz w:val="16"/>
        <w:szCs w:val="16"/>
        <w:lang w:val="en-GB"/>
      </w:rPr>
      <w:t>[number]</w:t>
    </w:r>
  </w:p>
  <w:p w14:paraId="2385924F" w14:textId="77777777" w:rsidR="007C43D5" w:rsidRPr="006B26AA" w:rsidRDefault="007C43D5" w:rsidP="006B26AA">
    <w:pPr>
      <w:pStyle w:val="Footer"/>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64B7C" w14:textId="77777777" w:rsidR="007C43D5" w:rsidRDefault="007C43D5">
      <w:r>
        <w:separator/>
      </w:r>
    </w:p>
  </w:footnote>
  <w:footnote w:type="continuationSeparator" w:id="0">
    <w:p w14:paraId="73D52013" w14:textId="77777777" w:rsidR="007C43D5" w:rsidRDefault="007C43D5">
      <w:r>
        <w:continuationSeparator/>
      </w:r>
    </w:p>
  </w:footnote>
  <w:footnote w:type="continuationNotice" w:id="1">
    <w:p w14:paraId="7557EE9E" w14:textId="77777777" w:rsidR="007C43D5" w:rsidRDefault="007C43D5">
      <w:pPr>
        <w:spacing w:after="0"/>
      </w:pPr>
    </w:p>
  </w:footnote>
  <w:footnote w:id="2">
    <w:p w14:paraId="2CEF410A" w14:textId="310186CC" w:rsidR="007C43D5" w:rsidRPr="00A42FC8" w:rsidRDefault="007C43D5" w:rsidP="003A6835">
      <w:pPr>
        <w:pStyle w:val="FootnoteText"/>
        <w:spacing w:after="0"/>
        <w:ind w:left="360" w:hanging="360"/>
        <w:rPr>
          <w:rFonts w:ascii="Verdana" w:hAnsi="Verdana"/>
          <w:sz w:val="16"/>
          <w:lang w:val="en-GB"/>
        </w:rPr>
      </w:pPr>
      <w:r w:rsidRPr="00A42FC8">
        <w:rPr>
          <w:rStyle w:val="FootnoteReference"/>
          <w:rFonts w:ascii="Verdana" w:hAnsi="Verdana"/>
          <w:sz w:val="16"/>
          <w:lang w:val="en-GB"/>
        </w:rPr>
        <w:footnoteRef/>
      </w:r>
      <w:r w:rsidRPr="00A42FC8">
        <w:rPr>
          <w:rFonts w:ascii="Verdana" w:hAnsi="Verdana"/>
          <w:sz w:val="16"/>
          <w:lang w:val="en-GB"/>
        </w:rPr>
        <w:t xml:space="preserve"> Personal data are protected by The EU-U.S. and Swiss-U.S. Privacy Shield Framework.</w:t>
      </w:r>
    </w:p>
  </w:footnote>
  <w:footnote w:id="3">
    <w:p w14:paraId="6C429E3A" w14:textId="77777777" w:rsidR="007C43D5" w:rsidRPr="007C43D5" w:rsidRDefault="007C43D5" w:rsidP="00E504B4">
      <w:pPr>
        <w:pStyle w:val="FootnoteText"/>
        <w:spacing w:after="0"/>
        <w:rPr>
          <w:rFonts w:ascii="Verdana" w:hAnsi="Verdana"/>
          <w:sz w:val="16"/>
          <w:lang w:val="en-GB"/>
        </w:rPr>
      </w:pPr>
      <w:r w:rsidRPr="00F3414F">
        <w:rPr>
          <w:rStyle w:val="FootnoteReference"/>
          <w:rFonts w:ascii="Verdana" w:hAnsi="Verdana"/>
          <w:sz w:val="16"/>
        </w:rPr>
        <w:footnoteRef/>
      </w:r>
      <w:r w:rsidRPr="007C43D5">
        <w:rPr>
          <w:rFonts w:ascii="Verdana" w:hAnsi="Verdana"/>
          <w:sz w:val="16"/>
          <w:lang w:val="en-GB"/>
        </w:rPr>
        <w:t xml:space="preserve"> </w:t>
      </w:r>
      <w:r w:rsidRPr="007C43D5">
        <w:rPr>
          <w:rFonts w:ascii="Verdana" w:hAnsi="Verdana"/>
          <w:sz w:val="16"/>
          <w:lang w:val="en-GB"/>
        </w:rPr>
        <w:t>http://ec.europa.eu/regional_policy/sources/docgener/studies/pdf/comp_fw/eu_comp_fw_report_en.pdf</w:t>
      </w:r>
    </w:p>
  </w:footnote>
  <w:footnote w:id="4">
    <w:p w14:paraId="73BF145C" w14:textId="77777777" w:rsidR="007C43D5" w:rsidRPr="007C43D5" w:rsidRDefault="007C43D5" w:rsidP="007B61F4">
      <w:pPr>
        <w:pStyle w:val="FootnoteText"/>
        <w:rPr>
          <w:lang w:val="en-GB"/>
        </w:rPr>
      </w:pPr>
      <w:r w:rsidRPr="00F3414F">
        <w:rPr>
          <w:rStyle w:val="FootnoteReference"/>
          <w:rFonts w:ascii="Verdana" w:hAnsi="Verdana"/>
          <w:sz w:val="16"/>
        </w:rPr>
        <w:footnoteRef/>
      </w:r>
      <w:r w:rsidRPr="007C43D5">
        <w:rPr>
          <w:rFonts w:ascii="Verdana" w:hAnsi="Verdana"/>
          <w:sz w:val="16"/>
          <w:lang w:val="en-GB"/>
        </w:rPr>
        <w:t xml:space="preserve"> http://ec.europa.eu/regional_policy/sources/docgener/studies/pdf/comp_fw/eu_comp_fw_annex7_en.pdf</w:t>
      </w:r>
    </w:p>
  </w:footnote>
  <w:footnote w:id="5">
    <w:p w14:paraId="07CA5E1B" w14:textId="77777777" w:rsidR="007C43D5" w:rsidRPr="00E54EE7" w:rsidRDefault="007C43D5" w:rsidP="00123E1D">
      <w:pPr>
        <w:pStyle w:val="FootnoteText"/>
        <w:rPr>
          <w:rFonts w:ascii="Verdana" w:hAnsi="Verdana"/>
          <w:sz w:val="18"/>
          <w:lang w:val="en-US"/>
        </w:rPr>
      </w:pPr>
      <w:r w:rsidRPr="004B0D7B">
        <w:rPr>
          <w:rStyle w:val="FootnoteReference"/>
          <w:rFonts w:ascii="Verdana" w:hAnsi="Verdana"/>
          <w:sz w:val="16"/>
        </w:rPr>
        <w:footnoteRef/>
      </w:r>
      <w:r w:rsidRPr="007C43D5">
        <w:rPr>
          <w:rFonts w:ascii="Verdana" w:hAnsi="Verdana"/>
          <w:sz w:val="16"/>
          <w:lang w:val="en-GB"/>
        </w:rPr>
        <w:t xml:space="preserve"> </w:t>
      </w:r>
      <w:r w:rsidRPr="007C43D5">
        <w:rPr>
          <w:rFonts w:ascii="Verdana" w:hAnsi="Verdana"/>
          <w:sz w:val="16"/>
          <w:lang w:val="en-GB"/>
        </w:rPr>
        <w:t>TMO Model</w:t>
      </w:r>
      <w:r w:rsidRPr="004B0D7B">
        <w:rPr>
          <w:rFonts w:ascii="Verdana" w:hAnsi="Verdana"/>
          <w:sz w:val="16"/>
          <w:lang w:val="en-US"/>
        </w:rPr>
        <w:t>: Technology, Markets, Organization. Oxford SAID Business School, 2017.</w:t>
      </w:r>
    </w:p>
  </w:footnote>
  <w:footnote w:id="6">
    <w:p w14:paraId="7988EB80" w14:textId="77777777" w:rsidR="007C43D5" w:rsidRPr="009A04E2" w:rsidRDefault="007C43D5" w:rsidP="00E26D82">
      <w:pPr>
        <w:pStyle w:val="FootnoteText"/>
        <w:rPr>
          <w:lang w:val="en-US"/>
        </w:rPr>
      </w:pPr>
      <w:r>
        <w:rPr>
          <w:rStyle w:val="FootnoteReference"/>
        </w:rPr>
        <w:footnoteRef/>
      </w:r>
      <w:r w:rsidRPr="007C43D5">
        <w:rPr>
          <w:lang w:val="en-GB"/>
        </w:rPr>
        <w:t xml:space="preserve"> </w:t>
      </w:r>
      <w:r w:rsidRPr="009A04E2">
        <w:rPr>
          <w:rFonts w:ascii="Verdana" w:hAnsi="Verdana" w:cs="Calibri"/>
          <w:sz w:val="16"/>
          <w:szCs w:val="18"/>
          <w:lang w:val="en-GB"/>
        </w:rPr>
        <w:t>http://ec.europa.eu/regional_policy/en/newsroom/news/2013/05/what-can-regionetwork-do-for-you</w:t>
      </w:r>
    </w:p>
  </w:footnote>
  <w:footnote w:id="7">
    <w:p w14:paraId="14BF8876" w14:textId="77777777" w:rsidR="007C43D5" w:rsidRPr="003F3BD9" w:rsidRDefault="007C43D5" w:rsidP="003F3BD9">
      <w:pPr>
        <w:pStyle w:val="FootnoteText"/>
        <w:spacing w:after="0"/>
        <w:rPr>
          <w:rFonts w:ascii="Verdana" w:hAnsi="Verdana"/>
          <w:sz w:val="16"/>
          <w:lang w:val="en-US"/>
        </w:rPr>
      </w:pPr>
      <w:r w:rsidRPr="003F3BD9">
        <w:rPr>
          <w:rStyle w:val="FootnoteReference"/>
          <w:rFonts w:ascii="Verdana" w:hAnsi="Verdana"/>
          <w:sz w:val="16"/>
        </w:rPr>
        <w:footnoteRef/>
      </w:r>
      <w:r w:rsidRPr="007C43D5">
        <w:rPr>
          <w:rFonts w:ascii="Verdana" w:hAnsi="Verdana"/>
          <w:sz w:val="16"/>
          <w:lang w:val="en-GB"/>
        </w:rPr>
        <w:t xml:space="preserve"> </w:t>
      </w:r>
      <w:r w:rsidRPr="003F3BD9">
        <w:rPr>
          <w:rFonts w:ascii="Verdana" w:hAnsi="Verdana"/>
          <w:sz w:val="16"/>
          <w:lang w:val="en-US"/>
        </w:rPr>
        <w:t>Everett Roger’s research on technology adaption</w:t>
      </w:r>
    </w:p>
  </w:footnote>
  <w:footnote w:id="8">
    <w:p w14:paraId="12E2CD31" w14:textId="6B8C46C4" w:rsidR="007C43D5" w:rsidRPr="007C43D5" w:rsidRDefault="007C43D5" w:rsidP="00E250B9">
      <w:pPr>
        <w:pStyle w:val="FootnoteText"/>
        <w:ind w:left="90" w:hanging="90"/>
        <w:jc w:val="left"/>
        <w:rPr>
          <w:lang w:val="en-GB"/>
        </w:rPr>
      </w:pPr>
      <w:r>
        <w:rPr>
          <w:rStyle w:val="FootnoteReference"/>
        </w:rPr>
        <w:footnoteRef/>
      </w:r>
      <w:r w:rsidRPr="007C43D5">
        <w:rPr>
          <w:lang w:val="en-GB"/>
        </w:rPr>
        <w:t xml:space="preserve"> </w:t>
      </w:r>
      <w:r w:rsidRPr="00E250B9">
        <w:rPr>
          <w:rFonts w:ascii="Verdana" w:hAnsi="Verdana"/>
          <w:sz w:val="16"/>
          <w:lang w:val="en-US"/>
        </w:rPr>
        <w:t xml:space="preserve">See recommendation on “Training </w:t>
      </w:r>
      <w:r>
        <w:rPr>
          <w:rFonts w:ascii="Verdana" w:hAnsi="Verdana"/>
          <w:sz w:val="16"/>
          <w:lang w:val="en-US"/>
        </w:rPr>
        <w:t>l</w:t>
      </w:r>
      <w:r w:rsidRPr="00E250B9">
        <w:rPr>
          <w:rFonts w:ascii="Verdana" w:hAnsi="Verdana"/>
          <w:sz w:val="16"/>
          <w:lang w:val="en-US"/>
        </w:rPr>
        <w:t>s on Coordination, management and implementation of ERDF and CF 2014-2020” in the previous study</w:t>
      </w:r>
      <w:r>
        <w:rPr>
          <w:rFonts w:ascii="Verdana" w:hAnsi="Verdana"/>
          <w:sz w:val="16"/>
          <w:lang w:val="en-US"/>
        </w:rPr>
        <w:t xml:space="preserve"> at </w:t>
      </w:r>
      <w:r w:rsidRPr="00E250B9">
        <w:rPr>
          <w:rFonts w:ascii="Verdana" w:hAnsi="Verdana"/>
          <w:sz w:val="16"/>
          <w:lang w:val="en-US"/>
        </w:rPr>
        <w:t>http://ec.europa.eu/regional_policy/sources/docgener/studies/pdf/comp_fw/eu_comp_fw_annex8_en.pdf</w:t>
      </w:r>
    </w:p>
  </w:footnote>
  <w:footnote w:id="9">
    <w:p w14:paraId="21E69EBA" w14:textId="30DD72D9" w:rsidR="007C43D5" w:rsidRPr="00BC5834" w:rsidRDefault="007C43D5" w:rsidP="00BC5834">
      <w:pPr>
        <w:pStyle w:val="FootnoteText"/>
        <w:spacing w:after="0"/>
        <w:ind w:left="0" w:firstLine="0"/>
        <w:rPr>
          <w:rFonts w:ascii="Verdana" w:hAnsi="Verdana"/>
          <w:lang w:val="en-US"/>
        </w:rPr>
      </w:pPr>
      <w:r w:rsidRPr="00BC5834">
        <w:rPr>
          <w:rStyle w:val="FootnoteReference"/>
          <w:rFonts w:ascii="Verdana" w:hAnsi="Verdana"/>
        </w:rPr>
        <w:footnoteRef/>
      </w:r>
      <w:r w:rsidRPr="00BC5834">
        <w:rPr>
          <w:rFonts w:ascii="Verdana" w:hAnsi="Verdana"/>
          <w:sz w:val="16"/>
          <w:lang w:val="en-GB"/>
        </w:rPr>
        <w:t>Out of the remaining 34 operational competencies, 12 have been selected by two institutions, 18 by one of the institutions and four by none of the institutions.</w:t>
      </w:r>
    </w:p>
  </w:footnote>
  <w:footnote w:id="10">
    <w:p w14:paraId="27641BD1" w14:textId="3A8BC0A8" w:rsidR="007C43D5" w:rsidRPr="00BC5834" w:rsidRDefault="007C43D5" w:rsidP="00BC5834">
      <w:pPr>
        <w:pStyle w:val="FootnoteText"/>
        <w:spacing w:after="0"/>
        <w:ind w:left="0" w:firstLine="0"/>
        <w:rPr>
          <w:rFonts w:ascii="Verdana" w:hAnsi="Verdana"/>
          <w:lang w:val="en-GB"/>
        </w:rPr>
      </w:pPr>
      <w:r w:rsidRPr="00BC5834">
        <w:rPr>
          <w:rStyle w:val="FootnoteReference"/>
          <w:rFonts w:ascii="Verdana" w:hAnsi="Verdana"/>
          <w:lang w:val="en-GB"/>
        </w:rPr>
        <w:footnoteRef/>
      </w:r>
      <w:r w:rsidRPr="00BC5834">
        <w:rPr>
          <w:rFonts w:ascii="Verdana" w:hAnsi="Verdana"/>
          <w:sz w:val="16"/>
          <w:lang w:val="en-GB"/>
        </w:rPr>
        <w:t xml:space="preserve">In total, eight management competencies were selected by two of the institutions and the remaining four by one </w:t>
      </w:r>
      <w:proofErr w:type="gramStart"/>
      <w:r w:rsidRPr="00BC5834">
        <w:rPr>
          <w:rFonts w:ascii="Verdana" w:hAnsi="Verdana"/>
          <w:sz w:val="16"/>
          <w:lang w:val="en-GB"/>
        </w:rPr>
        <w:t>institution</w:t>
      </w:r>
      <w:proofErr w:type="gramEnd"/>
      <w:r w:rsidRPr="00BC5834">
        <w:rPr>
          <w:rFonts w:ascii="Verdana" w:hAnsi="Verdana"/>
          <w:sz w:val="16"/>
          <w:lang w:val="en-GB"/>
        </w:rPr>
        <w:t>.</w:t>
      </w:r>
    </w:p>
  </w:footnote>
  <w:footnote w:id="11">
    <w:p w14:paraId="468BD706" w14:textId="77777777" w:rsidR="007C43D5" w:rsidRPr="0084149D" w:rsidRDefault="007C43D5" w:rsidP="00C436B1">
      <w:pPr>
        <w:pStyle w:val="FootnoteText"/>
        <w:spacing w:after="0"/>
        <w:ind w:left="360" w:hanging="360"/>
        <w:rPr>
          <w:lang w:val="en-US"/>
        </w:rPr>
      </w:pPr>
      <w:r>
        <w:rPr>
          <w:rStyle w:val="FootnoteReference"/>
        </w:rPr>
        <w:footnoteRef/>
      </w:r>
      <w:r w:rsidRPr="007C43D5">
        <w:rPr>
          <w:lang w:val="en-GB"/>
        </w:rPr>
        <w:t xml:space="preserve"> </w:t>
      </w:r>
      <w:r w:rsidRPr="0084149D">
        <w:rPr>
          <w:rFonts w:ascii="Verdana" w:hAnsi="Verdana"/>
          <w:sz w:val="16"/>
          <w:lang w:val="en-GB"/>
        </w:rPr>
        <w:t>Other four competencies were selected by four institutions, a different four were selected by three, one by two and one by just one institution.</w:t>
      </w:r>
    </w:p>
  </w:footnote>
  <w:footnote w:id="12">
    <w:p w14:paraId="7DC4E08F" w14:textId="77777777" w:rsidR="007C43D5" w:rsidRPr="0084149D" w:rsidRDefault="007C43D5" w:rsidP="004C3952">
      <w:pPr>
        <w:pStyle w:val="FootnoteText"/>
        <w:ind w:left="0" w:firstLine="0"/>
        <w:rPr>
          <w:rFonts w:ascii="Verdana" w:hAnsi="Verdana"/>
          <w:sz w:val="16"/>
          <w:lang w:val="en-GB"/>
        </w:rPr>
      </w:pPr>
      <w:r w:rsidRPr="0084149D">
        <w:rPr>
          <w:rStyle w:val="FootnoteReference"/>
          <w:rFonts w:ascii="Verdana" w:hAnsi="Verdana"/>
        </w:rPr>
        <w:footnoteRef/>
      </w:r>
      <w:r w:rsidRPr="0084149D">
        <w:rPr>
          <w:rFonts w:ascii="Verdana" w:hAnsi="Verdana"/>
          <w:sz w:val="16"/>
          <w:lang w:val="en-GB"/>
        </w:rPr>
        <w:t xml:space="preserve"> REGIO study “EU Competency Framework for the management and implementation of the European Regional Development Fund and the Cohesion Fund”.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D7797" w14:textId="77777777" w:rsidR="007C43D5" w:rsidRDefault="007C43D5" w:rsidP="00E15F27">
    <w:pPr>
      <w:pStyle w:val="Header"/>
      <w:rPr>
        <w:color w:val="808080" w:themeColor="background1" w:themeShade="80"/>
        <w:lang w:val="fr-BE"/>
      </w:rPr>
    </w:pPr>
  </w:p>
  <w:p w14:paraId="0871C6B5" w14:textId="77777777" w:rsidR="007C43D5" w:rsidRPr="00E15F27" w:rsidRDefault="007C43D5" w:rsidP="00E15F27">
    <w:pPr>
      <w:pStyle w:val="Header"/>
      <w:rPr>
        <w:color w:val="808080" w:themeColor="background1" w:themeShade="80"/>
        <w:lang w:val="fr-BE"/>
      </w:rPr>
    </w:pPr>
    <w:r>
      <w:rPr>
        <w:color w:val="808080" w:themeColor="background1" w:themeShade="80"/>
        <w:lang w:val="fr-BE"/>
      </w:rPr>
      <w:t>EUROPEAN COMMISSION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4448E" w14:textId="3FA0B22C" w:rsidR="007C43D5" w:rsidRDefault="007C43D5" w:rsidP="00D506B7">
    <w:pPr>
      <w:pStyle w:val="Header"/>
      <w:pBdr>
        <w:bottom w:val="single" w:sz="2" w:space="1" w:color="auto"/>
      </w:pBdr>
      <w:spacing w:after="0"/>
      <w:rPr>
        <w:sz w:val="16"/>
        <w:lang w:val="en-US"/>
      </w:rPr>
    </w:pPr>
    <w:r w:rsidRPr="00B562C8">
      <w:rPr>
        <w:sz w:val="16"/>
        <w:lang w:val="en-US"/>
      </w:rPr>
      <w:t>Study o</w:t>
    </w:r>
    <w:r>
      <w:rPr>
        <w:sz w:val="16"/>
        <w:lang w:val="en-US"/>
      </w:rPr>
      <w:t>n the implementation of the EU C</w:t>
    </w:r>
    <w:r w:rsidRPr="00B562C8">
      <w:rPr>
        <w:sz w:val="16"/>
        <w:lang w:val="en-US"/>
      </w:rPr>
      <w:t xml:space="preserve">ompetency </w:t>
    </w:r>
    <w:r>
      <w:rPr>
        <w:sz w:val="16"/>
        <w:lang w:val="en-US"/>
      </w:rPr>
      <w:t>F</w:t>
    </w:r>
    <w:r w:rsidRPr="00B562C8">
      <w:rPr>
        <w:sz w:val="16"/>
        <w:lang w:val="en-US"/>
      </w:rPr>
      <w:t>ramework for the management and implementation of the European Regional Develop</w:t>
    </w:r>
    <w:r>
      <w:rPr>
        <w:sz w:val="16"/>
        <w:lang w:val="en-US"/>
      </w:rPr>
      <w:t>ment Fund and the Cohesion Fund</w:t>
    </w:r>
  </w:p>
  <w:p w14:paraId="3946C9E3" w14:textId="52CDE24C" w:rsidR="007C43D5" w:rsidRPr="00D506B7" w:rsidRDefault="007C43D5" w:rsidP="00D506B7">
    <w:pPr>
      <w:pStyle w:val="Header"/>
      <w:pBdr>
        <w:bottom w:val="single" w:sz="2" w:space="1" w:color="auto"/>
      </w:pBdr>
      <w:rPr>
        <w:sz w:val="16"/>
        <w:lang w:val="en-US"/>
      </w:rPr>
    </w:pPr>
    <w:r>
      <w:rPr>
        <w:sz w:val="16"/>
        <w:lang w:val="en-US"/>
      </w:rPr>
      <w:t>FINAL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8B8BC" w14:textId="77777777" w:rsidR="007C43D5" w:rsidRDefault="007C43D5" w:rsidP="00987413">
    <w:pPr>
      <w:pStyle w:val="Header"/>
      <w:pBdr>
        <w:bottom w:val="single" w:sz="2" w:space="1" w:color="auto"/>
      </w:pBdr>
      <w:spacing w:after="0"/>
      <w:rPr>
        <w:sz w:val="16"/>
        <w:lang w:val="en-US"/>
      </w:rPr>
    </w:pPr>
    <w:r w:rsidRPr="00B562C8">
      <w:rPr>
        <w:sz w:val="16"/>
        <w:lang w:val="en-US"/>
      </w:rPr>
      <w:t>Study on the implementation of the EU competency framework for the management and implementation of the European Regional Develop</w:t>
    </w:r>
    <w:r>
      <w:rPr>
        <w:sz w:val="16"/>
        <w:lang w:val="en-US"/>
      </w:rPr>
      <w:t>ment Fund and the Cohesion Fund</w:t>
    </w:r>
  </w:p>
  <w:p w14:paraId="0683C138" w14:textId="77777777" w:rsidR="007C43D5" w:rsidRPr="00987413" w:rsidRDefault="007C43D5" w:rsidP="00C95F2D">
    <w:pPr>
      <w:pStyle w:val="Header"/>
      <w:pBdr>
        <w:bottom w:val="single" w:sz="2" w:space="1" w:color="auto"/>
      </w:pBdr>
      <w:rPr>
        <w:sz w:val="16"/>
        <w:lang w:val="en-US"/>
      </w:rPr>
    </w:pPr>
    <w:r w:rsidRPr="00B562C8">
      <w:rPr>
        <w:sz w:val="16"/>
        <w:lang w:val="en-US"/>
      </w:rPr>
      <w:t>INCEPTION AND METHODOLOGICAL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0310C" w14:textId="77777777" w:rsidR="007C43D5" w:rsidRPr="00623ED0" w:rsidRDefault="007C43D5" w:rsidP="00623ED0">
    <w:pPr>
      <w:pStyle w:val="Header"/>
      <w:tabs>
        <w:tab w:val="left" w:pos="7513"/>
      </w:tabs>
      <w:spacing w:after="0"/>
      <w:rPr>
        <w:noProof/>
        <w:lang w:val="en-GB" w:eastAsia="en-G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EFB0C" w14:textId="77777777" w:rsidR="007C43D5" w:rsidRPr="00C95F2D" w:rsidRDefault="007C43D5" w:rsidP="00C95F2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C0E34" w14:textId="77777777" w:rsidR="007C43D5" w:rsidRPr="00623ED0" w:rsidRDefault="007C43D5" w:rsidP="00623ED0">
    <w:pPr>
      <w:pStyle w:val="Header"/>
      <w:tabs>
        <w:tab w:val="left" w:pos="7513"/>
      </w:tabs>
      <w:spacing w:after="0"/>
      <w:rPr>
        <w:noProof/>
        <w:lang w:val="en-GB" w:eastAsia="en-GB"/>
      </w:rPr>
    </w:pPr>
    <w:r>
      <w:rPr>
        <w:noProof/>
        <w:lang w:val="en-GB" w:eastAsia="en-GB"/>
      </w:rPr>
      <w:drawing>
        <wp:anchor distT="0" distB="0" distL="114300" distR="114300" simplePos="0" relativeHeight="251658241" behindDoc="1" locked="0" layoutInCell="1" allowOverlap="1" wp14:anchorId="492A8837" wp14:editId="7FB86F68">
          <wp:simplePos x="0" y="0"/>
          <wp:positionH relativeFrom="margin">
            <wp:posOffset>-914285</wp:posOffset>
          </wp:positionH>
          <wp:positionV relativeFrom="margin">
            <wp:posOffset>15240</wp:posOffset>
          </wp:positionV>
          <wp:extent cx="7868188" cy="8188036"/>
          <wp:effectExtent l="0" t="0" r="0" b="3810"/>
          <wp:wrapNone/>
          <wp:docPr id="55"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14:sizeRelV relativeFrom="margin">
            <wp14:pctHeight>0</wp14:pctHeight>
          </wp14:sizeRelV>
        </wp:anchor>
      </w:drawing>
    </w:r>
    <w:r>
      <w:rPr>
        <w:noProof/>
        <w:lang w:val="en-GB" w:eastAsia="en-GB"/>
      </w:rPr>
      <mc:AlternateContent>
        <mc:Choice Requires="wps">
          <w:drawing>
            <wp:anchor distT="0" distB="0" distL="114300" distR="114300" simplePos="0" relativeHeight="251658243" behindDoc="1" locked="0" layoutInCell="1" allowOverlap="1" wp14:anchorId="6196E948" wp14:editId="75805CC6">
              <wp:simplePos x="0" y="0"/>
              <wp:positionH relativeFrom="column">
                <wp:posOffset>-900430</wp:posOffset>
              </wp:positionH>
              <wp:positionV relativeFrom="margin">
                <wp:posOffset>-1358928</wp:posOffset>
              </wp:positionV>
              <wp:extent cx="7560310" cy="1370037"/>
              <wp:effectExtent l="0" t="0" r="2540" b="1905"/>
              <wp:wrapNone/>
              <wp:docPr id="2" name="Rectangle 2"/>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99A28A" id="Rectangle 2" o:spid="_x0000_s1026" style="position:absolute;margin-left:-70.9pt;margin-top:-107pt;width:595.3pt;height:107.9pt;z-index:-251658237;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" fillcolor="#004494" stroked="f" strokeweight="2pt">
              <w10:wrap anchory="margin"/>
            </v:rect>
          </w:pict>
        </mc:Fallback>
      </mc:AlternateContent>
    </w:r>
    <w:r>
      <w:rPr>
        <w:noProof/>
        <w:lang w:val="en-GB" w:eastAsia="en-GB"/>
      </w:rPr>
      <mc:AlternateContent>
        <mc:Choice Requires="wps">
          <w:drawing>
            <wp:anchor distT="0" distB="0" distL="114300" distR="114300" simplePos="0" relativeHeight="251658242" behindDoc="0" locked="0" layoutInCell="1" allowOverlap="1" wp14:anchorId="58740E2A" wp14:editId="7750535F">
              <wp:simplePos x="0" y="0"/>
              <wp:positionH relativeFrom="margin">
                <wp:posOffset>5830570</wp:posOffset>
              </wp:positionH>
              <wp:positionV relativeFrom="page">
                <wp:posOffset>138430</wp:posOffset>
              </wp:positionV>
              <wp:extent cx="622300" cy="1229360"/>
              <wp:effectExtent l="1270" t="0" r="0" b="381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4AC33" w14:textId="77777777" w:rsidR="007C43D5" w:rsidRPr="00367149" w:rsidRDefault="007C43D5" w:rsidP="00367149">
                          <w:pPr>
                            <w:rPr>
                              <w:rFonts w:ascii="Verdana" w:hAnsi="Verdana"/>
                              <w:color w:val="FFFFFF" w:themeColor="background1"/>
                              <w:sz w:val="16"/>
                              <w:lang w:val="fr-BE"/>
                            </w:rPr>
                          </w:pPr>
                          <w:r w:rsidRPr="00367149">
                            <w:rPr>
                              <w:rFonts w:ascii="Verdana" w:hAnsi="Verdana"/>
                              <w:color w:val="FFFFFF" w:themeColor="background1"/>
                              <w:sz w:val="16"/>
                              <w:lang w:val="fr-BE"/>
                            </w:rPr>
                            <w:t xml:space="preserve">[Catalogue </w:t>
                          </w:r>
                          <w:proofErr w:type="spellStart"/>
                          <w:r w:rsidRPr="00367149">
                            <w:rPr>
                              <w:rFonts w:ascii="Verdana" w:hAnsi="Verdana"/>
                              <w:color w:val="FFFFFF" w:themeColor="background1"/>
                              <w:sz w:val="16"/>
                              <w:lang w:val="fr-BE"/>
                            </w:rPr>
                            <w:t>number</w:t>
                          </w:r>
                          <w:proofErr w:type="spellEnd"/>
                          <w:r w:rsidRPr="00367149">
                            <w:rPr>
                              <w:rFonts w:ascii="Verdana" w:hAnsi="Verdana"/>
                              <w:color w:val="FFFFFF" w:themeColor="background1"/>
                              <w:sz w:val="16"/>
                              <w:lang w:val="fr-BE"/>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8" type="#_x0000_t202" style="position:absolute;left:0;text-align:left;margin-left:459.1pt;margin-top:10.9pt;width:49pt;height:96.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" filled="f" fillcolor="black" stroked="f">
              <v:textbox style="layout-flow:vertical" inset="0,0,0,0">
                <w:txbxContent>
                  <w:p w14:paraId="6CB4AC33" w14:textId="77777777" w:rsidR="007C43D5" w:rsidRPr="00367149" w:rsidRDefault="007C43D5" w:rsidP="00367149">
                    <w:pPr>
                      <w:rPr>
                        <w:rFonts w:ascii="Verdana" w:hAnsi="Verdana"/>
                        <w:color w:val="FFFFFF" w:themeColor="background1"/>
                        <w:sz w:val="16"/>
                        <w:lang w:val="fr-BE"/>
                      </w:rPr>
                    </w:pPr>
                    <w:r w:rsidRPr="00367149">
                      <w:rPr>
                        <w:rFonts w:ascii="Verdana" w:hAnsi="Verdana"/>
                        <w:color w:val="FFFFFF" w:themeColor="background1"/>
                        <w:sz w:val="16"/>
                        <w:lang w:val="fr-BE"/>
                      </w:rPr>
                      <w:t xml:space="preserve">[Catalogue </w:t>
                    </w:r>
                    <w:proofErr w:type="spellStart"/>
                    <w:r w:rsidRPr="00367149">
                      <w:rPr>
                        <w:rFonts w:ascii="Verdana" w:hAnsi="Verdana"/>
                        <w:color w:val="FFFFFF" w:themeColor="background1"/>
                        <w:sz w:val="16"/>
                        <w:lang w:val="fr-BE"/>
                      </w:rPr>
                      <w:t>number</w:t>
                    </w:r>
                    <w:proofErr w:type="spellEnd"/>
                    <w:r w:rsidRPr="00367149">
                      <w:rPr>
                        <w:rFonts w:ascii="Verdana" w:hAnsi="Verdana"/>
                        <w:color w:val="FFFFFF" w:themeColor="background1"/>
                        <w:sz w:val="16"/>
                        <w:lang w:val="fr-BE"/>
                      </w:rPr>
                      <w:t>]</w:t>
                    </w:r>
                  </w:p>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0D6314C"/>
    <w:multiLevelType w:val="hybridMultilevel"/>
    <w:tmpl w:val="930838A4"/>
    <w:lvl w:ilvl="0" w:tplc="9B5486C4">
      <w:start w:val="1"/>
      <w:numFmt w:val="decimal"/>
      <w:lvlText w:val="Anne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33740"/>
    <w:multiLevelType w:val="multilevel"/>
    <w:tmpl w:val="6B8C74E6"/>
    <w:styleLink w:val="MultilevelNumberStyle"/>
    <w:lvl w:ilvl="0">
      <w:start w:val="1"/>
      <w:numFmt w:val="decimal"/>
      <w:lvlText w:val="%1."/>
      <w:lvlJc w:val="left"/>
      <w:pPr>
        <w:ind w:left="284" w:hanging="284"/>
      </w:pPr>
      <w:rPr>
        <w:rFonts w:ascii="EYInterstate Light" w:hAnsi="EYInterstate Light" w:hint="default"/>
        <w:b w:val="0"/>
        <w:i w:val="0"/>
        <w:color w:val="000000" w:themeColor="text1"/>
        <w:spacing w:val="-10"/>
        <w:sz w:val="20"/>
        <w:u w:val="none"/>
      </w:rPr>
    </w:lvl>
    <w:lvl w:ilvl="1">
      <w:start w:val="1"/>
      <w:numFmt w:val="bullet"/>
      <w:lvlText w:val="•"/>
      <w:lvlJc w:val="left"/>
      <w:pPr>
        <w:ind w:left="568" w:hanging="284"/>
      </w:pPr>
      <w:rPr>
        <w:rFonts w:ascii="EYInterstate" w:hAnsi="EYInterstate" w:hint="default"/>
        <w:b/>
        <w:i w:val="0"/>
        <w:color w:val="FFE600"/>
        <w:sz w:val="20"/>
        <w:u w:val="none"/>
      </w:rPr>
    </w:lvl>
    <w:lvl w:ilvl="2">
      <w:start w:val="1"/>
      <w:numFmt w:val="bullet"/>
      <w:lvlText w:val="•"/>
      <w:lvlJc w:val="left"/>
      <w:pPr>
        <w:ind w:left="852" w:hanging="284"/>
      </w:pPr>
      <w:rPr>
        <w:rFonts w:ascii="EYInterstate" w:hAnsi="EYInterstate" w:hint="default"/>
        <w:b/>
        <w:i w:val="0"/>
        <w:color w:val="FFE600"/>
        <w:sz w:val="20"/>
        <w:u w:val="none"/>
      </w:rPr>
    </w:lvl>
    <w:lvl w:ilvl="3">
      <w:start w:val="1"/>
      <w:numFmt w:val="bullet"/>
      <w:lvlText w:val="•"/>
      <w:lvlJc w:val="left"/>
      <w:pPr>
        <w:ind w:left="1136" w:hanging="284"/>
      </w:pPr>
      <w:rPr>
        <w:rFonts w:ascii="EYInterstate" w:hAnsi="EYInterstate" w:hint="default"/>
        <w:b/>
        <w:i w:val="0"/>
        <w:color w:val="FFE600"/>
        <w:sz w:val="20"/>
        <w:u w:val="none"/>
      </w:rPr>
    </w:lvl>
    <w:lvl w:ilvl="4">
      <w:start w:val="1"/>
      <w:numFmt w:val="bullet"/>
      <w:lvlText w:val="•"/>
      <w:lvlJc w:val="left"/>
      <w:pPr>
        <w:ind w:left="1418" w:hanging="282"/>
      </w:pPr>
      <w:rPr>
        <w:rFonts w:ascii="EYInterstate" w:hAnsi="EYInterstate" w:hint="default"/>
        <w:b/>
        <w:i w:val="0"/>
        <w:color w:val="FFE600"/>
        <w:sz w:val="20"/>
        <w:u w:val="none"/>
      </w:rPr>
    </w:lvl>
    <w:lvl w:ilvl="5">
      <w:start w:val="1"/>
      <w:numFmt w:val="bullet"/>
      <w:lvlText w:val="•"/>
      <w:lvlJc w:val="left"/>
      <w:pPr>
        <w:ind w:left="1701" w:hanging="281"/>
      </w:pPr>
      <w:rPr>
        <w:rFonts w:ascii="EYInterstate" w:hAnsi="EYInterstate" w:hint="default"/>
        <w:b/>
        <w:i w:val="0"/>
        <w:color w:val="FFE600"/>
        <w:sz w:val="20"/>
        <w:u w:val="none"/>
      </w:rPr>
    </w:lvl>
    <w:lvl w:ilvl="6">
      <w:start w:val="1"/>
      <w:numFmt w:val="bullet"/>
      <w:lvlText w:val="•"/>
      <w:lvlJc w:val="left"/>
      <w:pPr>
        <w:ind w:left="1985" w:hanging="284"/>
      </w:pPr>
      <w:rPr>
        <w:rFonts w:ascii="EYInterstate" w:hAnsi="EYInterstate" w:hint="default"/>
        <w:b/>
        <w:i w:val="0"/>
        <w:color w:val="FFE600"/>
        <w:sz w:val="20"/>
        <w:u w:val="none"/>
      </w:rPr>
    </w:lvl>
    <w:lvl w:ilvl="7">
      <w:start w:val="1"/>
      <w:numFmt w:val="bullet"/>
      <w:lvlText w:val="•"/>
      <w:lvlJc w:val="left"/>
      <w:pPr>
        <w:ind w:left="2268" w:hanging="283"/>
      </w:pPr>
      <w:rPr>
        <w:rFonts w:ascii="EYInterstate" w:hAnsi="EYInterstate" w:cs="Times New Roman" w:hint="default"/>
        <w:b/>
        <w:i w:val="0"/>
        <w:color w:val="FFE600"/>
        <w:sz w:val="20"/>
        <w:szCs w:val="20"/>
        <w:u w:val="none"/>
      </w:rPr>
    </w:lvl>
    <w:lvl w:ilvl="8">
      <w:start w:val="1"/>
      <w:numFmt w:val="bullet"/>
      <w:lvlText w:val="•"/>
      <w:lvlJc w:val="left"/>
      <w:pPr>
        <w:ind w:left="2552" w:hanging="284"/>
      </w:pPr>
      <w:rPr>
        <w:rFonts w:ascii="EYInterstate" w:hAnsi="EYInterstate" w:cs="Times New Roman" w:hint="default"/>
        <w:b w:val="0"/>
        <w:i w:val="0"/>
        <w:color w:val="FFE600"/>
        <w:sz w:val="20"/>
        <w:szCs w:val="20"/>
        <w:u w:val="none"/>
      </w:rPr>
    </w:lvl>
  </w:abstractNum>
  <w:abstractNum w:abstractNumId="3">
    <w:nsid w:val="14FB150E"/>
    <w:multiLevelType w:val="hybridMultilevel"/>
    <w:tmpl w:val="FDA07712"/>
    <w:lvl w:ilvl="0" w:tplc="5D04F20C">
      <w:start w:val="1"/>
      <w:numFmt w:val="bullet"/>
      <w:pStyle w:val="TableBullet1"/>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3496F73"/>
    <w:multiLevelType w:val="multilevel"/>
    <w:tmpl w:val="1E423CEC"/>
    <w:lvl w:ilvl="0">
      <w:start w:val="1"/>
      <w:numFmt w:val="decimal"/>
      <w:pStyle w:val="QuestionnaireTitles"/>
      <w:lvlText w:val="%1."/>
      <w:lvlJc w:val="left"/>
      <w:pPr>
        <w:ind w:left="45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Questionnairenumbered"/>
      <w:lvlText w:val="%7)"/>
      <w:lvlJc w:val="left"/>
      <w:pPr>
        <w:ind w:left="2520" w:hanging="360"/>
      </w:pPr>
      <w:rPr>
        <w:rFonts w:ascii="Verdana" w:eastAsia="Times New Roman" w:hAnsi="Verdana" w:cs="Times New Roman"/>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3C1646D"/>
    <w:multiLevelType w:val="multilevel"/>
    <w:tmpl w:val="DF788338"/>
    <w:styleLink w:val="MultilevelListStyleYellow"/>
    <w:lvl w:ilvl="0">
      <w:start w:val="1"/>
      <w:numFmt w:val="bullet"/>
      <w:pStyle w:val="ListBulletYellow1"/>
      <w:lvlText w:val=""/>
      <w:lvlJc w:val="left"/>
      <w:pPr>
        <w:ind w:left="360" w:hanging="360"/>
      </w:pPr>
      <w:rPr>
        <w:rFonts w:ascii="Symbol" w:hAnsi="Symbol" w:hint="default"/>
        <w:b w:val="0"/>
        <w:i w:val="0"/>
        <w:color w:val="002395"/>
        <w:sz w:val="20"/>
        <w:szCs w:val="20"/>
        <w:u w:val="none"/>
      </w:rPr>
    </w:lvl>
    <w:lvl w:ilvl="1">
      <w:start w:val="1"/>
      <w:numFmt w:val="bullet"/>
      <w:pStyle w:val="ListBulletYellow2"/>
      <w:lvlText w:val="•"/>
      <w:lvlJc w:val="left"/>
      <w:pPr>
        <w:ind w:left="568" w:hanging="284"/>
      </w:pPr>
      <w:rPr>
        <w:rFonts w:ascii="EYInterstate" w:hAnsi="EYInterstate" w:cs="Times New Roman" w:hint="default"/>
        <w:b/>
        <w:i w:val="0"/>
        <w:color w:val="FFE600"/>
        <w:sz w:val="20"/>
        <w:szCs w:val="20"/>
        <w:u w:val="none"/>
      </w:rPr>
    </w:lvl>
    <w:lvl w:ilvl="2">
      <w:start w:val="1"/>
      <w:numFmt w:val="bullet"/>
      <w:pStyle w:val="ListBulletYellow3"/>
      <w:lvlText w:val="•"/>
      <w:lvlJc w:val="left"/>
      <w:pPr>
        <w:ind w:left="852" w:hanging="284"/>
      </w:pPr>
      <w:rPr>
        <w:rFonts w:ascii="EYInterstate" w:hAnsi="EYInterstate" w:cs="Times New Roman" w:hint="default"/>
        <w:b/>
        <w:i w:val="0"/>
        <w:color w:val="FFE600"/>
        <w:sz w:val="20"/>
        <w:szCs w:val="20"/>
        <w:u w:val="none"/>
      </w:rPr>
    </w:lvl>
    <w:lvl w:ilvl="3">
      <w:start w:val="1"/>
      <w:numFmt w:val="bullet"/>
      <w:lvlText w:val="•"/>
      <w:lvlJc w:val="left"/>
      <w:pPr>
        <w:ind w:left="1136" w:hanging="284"/>
      </w:pPr>
      <w:rPr>
        <w:rFonts w:ascii="EYInterstate" w:hAnsi="EYInterstate" w:cs="Times New Roman" w:hint="default"/>
        <w:b/>
        <w:i w:val="0"/>
        <w:color w:val="FFE600"/>
        <w:sz w:val="20"/>
        <w:szCs w:val="20"/>
        <w:u w:val="none"/>
      </w:rPr>
    </w:lvl>
    <w:lvl w:ilvl="4">
      <w:start w:val="1"/>
      <w:numFmt w:val="bullet"/>
      <w:lvlText w:val="•"/>
      <w:lvlJc w:val="left"/>
      <w:pPr>
        <w:ind w:left="1420" w:hanging="284"/>
      </w:pPr>
      <w:rPr>
        <w:rFonts w:ascii="EYInterstate" w:hAnsi="EYInterstate" w:cs="Times New Roman" w:hint="default"/>
        <w:b/>
        <w:i w:val="0"/>
        <w:color w:val="FFE600"/>
        <w:sz w:val="20"/>
        <w:szCs w:val="20"/>
        <w:u w:val="none"/>
      </w:rPr>
    </w:lvl>
    <w:lvl w:ilvl="5">
      <w:start w:val="1"/>
      <w:numFmt w:val="bullet"/>
      <w:lvlText w:val="•"/>
      <w:lvlJc w:val="left"/>
      <w:pPr>
        <w:tabs>
          <w:tab w:val="num" w:pos="1701"/>
        </w:tabs>
        <w:ind w:left="1701" w:hanging="281"/>
      </w:pPr>
      <w:rPr>
        <w:rFonts w:ascii="EYInterstate" w:hAnsi="EYInterstate" w:cs="Times New Roman" w:hint="default"/>
        <w:b/>
        <w:i w:val="0"/>
        <w:color w:val="FFE600"/>
        <w:sz w:val="20"/>
        <w:szCs w:val="20"/>
        <w:u w:val="none"/>
      </w:rPr>
    </w:lvl>
    <w:lvl w:ilvl="6">
      <w:start w:val="1"/>
      <w:numFmt w:val="bullet"/>
      <w:lvlText w:val="•"/>
      <w:lvlJc w:val="left"/>
      <w:pPr>
        <w:tabs>
          <w:tab w:val="num" w:pos="1985"/>
        </w:tabs>
        <w:ind w:left="1985" w:hanging="284"/>
      </w:pPr>
      <w:rPr>
        <w:rFonts w:ascii="EYInterstate" w:hAnsi="EYInterstate" w:cs="Times New Roman" w:hint="default"/>
        <w:b/>
        <w:i w:val="0"/>
        <w:color w:val="FFE600"/>
        <w:sz w:val="20"/>
        <w:szCs w:val="20"/>
        <w:u w:val="none"/>
      </w:rPr>
    </w:lvl>
    <w:lvl w:ilvl="7">
      <w:start w:val="1"/>
      <w:numFmt w:val="bullet"/>
      <w:lvlText w:val="•"/>
      <w:lvlJc w:val="left"/>
      <w:pPr>
        <w:tabs>
          <w:tab w:val="num" w:pos="2268"/>
        </w:tabs>
        <w:ind w:left="2268" w:hanging="283"/>
      </w:pPr>
      <w:rPr>
        <w:rFonts w:ascii="EYInterstate" w:hAnsi="EYInterstate" w:cs="Times New Roman" w:hint="default"/>
        <w:b/>
        <w:i w:val="0"/>
        <w:color w:val="FFE600"/>
        <w:sz w:val="20"/>
        <w:szCs w:val="20"/>
        <w:u w:val="none"/>
      </w:rPr>
    </w:lvl>
    <w:lvl w:ilvl="8">
      <w:start w:val="1"/>
      <w:numFmt w:val="bullet"/>
      <w:lvlText w:val="•"/>
      <w:lvlJc w:val="left"/>
      <w:pPr>
        <w:tabs>
          <w:tab w:val="num" w:pos="2552"/>
        </w:tabs>
        <w:ind w:left="2552" w:hanging="284"/>
      </w:pPr>
      <w:rPr>
        <w:rFonts w:ascii="EYInterstate" w:hAnsi="EYInterstate" w:cs="Times New Roman" w:hint="default"/>
        <w:b/>
        <w:i w:val="0"/>
        <w:color w:val="FFE600"/>
        <w:sz w:val="20"/>
        <w:szCs w:val="20"/>
        <w:u w:val="none"/>
      </w:rPr>
    </w:lvl>
  </w:abstractNum>
  <w:abstractNum w:abstractNumId="8">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311D5956"/>
    <w:multiLevelType w:val="multilevel"/>
    <w:tmpl w:val="15048846"/>
    <w:lvl w:ilvl="0">
      <w:start w:val="1"/>
      <w:numFmt w:val="decimal"/>
      <w:pStyle w:val="Annex"/>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5">
    <w:nsid w:val="408D2739"/>
    <w:multiLevelType w:val="hybridMultilevel"/>
    <w:tmpl w:val="930838A4"/>
    <w:lvl w:ilvl="0" w:tplc="9B5486C4">
      <w:start w:val="1"/>
      <w:numFmt w:val="decimal"/>
      <w:lvlText w:val="Anne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7">
    <w:nsid w:val="4B4A1CE1"/>
    <w:multiLevelType w:val="hybridMultilevel"/>
    <w:tmpl w:val="0BF89FEC"/>
    <w:lvl w:ilvl="0" w:tplc="CC1E1276">
      <w:start w:val="1"/>
      <w:numFmt w:val="bullet"/>
      <w:pStyle w:val="BulletPoint2"/>
      <w:lvlText w:val=""/>
      <w:lvlJc w:val="left"/>
      <w:pPr>
        <w:ind w:left="1080" w:hanging="360"/>
      </w:pPr>
      <w:rPr>
        <w:rFonts w:ascii="Symbol" w:hAnsi="Symbol" w:hint="default"/>
        <w:color w:val="7F7F7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DA87CC9"/>
    <w:multiLevelType w:val="multilevel"/>
    <w:tmpl w:val="FA426F3E"/>
    <w:lvl w:ilvl="0">
      <w:start w:val="1"/>
      <w:numFmt w:val="decimal"/>
      <w:lvlRestart w:val="0"/>
      <w:pStyle w:val="BijlageHeading1"/>
      <w:lvlText w:val="%1"/>
      <w:lvlJc w:val="left"/>
      <w:pPr>
        <w:tabs>
          <w:tab w:val="num" w:pos="4123"/>
        </w:tabs>
        <w:ind w:left="4123"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BijlageHeading2"/>
      <w:lvlText w:val="%1.%2"/>
      <w:lvlJc w:val="left"/>
      <w:pPr>
        <w:tabs>
          <w:tab w:val="num" w:pos="1288"/>
        </w:tabs>
        <w:ind w:left="1288"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BijlageHeading3"/>
      <w:lvlText w:val="%1.%2.%3"/>
      <w:lvlJc w:val="left"/>
      <w:pPr>
        <w:tabs>
          <w:tab w:val="num" w:pos="720"/>
        </w:tabs>
        <w:ind w:left="720" w:hanging="720"/>
      </w:pPr>
      <w:rPr>
        <w:rFonts w:ascii="Verdana" w:hAnsi="Verdana" w:hint="default"/>
        <w:b/>
        <w:i w:val="0"/>
        <w:sz w:val="20"/>
        <w:szCs w:val="20"/>
      </w:rPr>
    </w:lvl>
    <w:lvl w:ilvl="3">
      <w:start w:val="1"/>
      <w:numFmt w:val="decimal"/>
      <w:lvlRestart w:val="0"/>
      <w:pStyle w:val="BijlageHeading4"/>
      <w:lvlText w:val="%1.%2.%3.%4"/>
      <w:lvlJc w:val="left"/>
      <w:pPr>
        <w:tabs>
          <w:tab w:val="num" w:pos="850"/>
        </w:tabs>
        <w:ind w:left="850" w:hanging="850"/>
      </w:pPr>
      <w:rPr>
        <w:rFonts w:ascii="EYInterstate Light" w:hAnsi="EYInterstate Light" w:hint="default"/>
        <w:b/>
        <w:i w:val="0"/>
        <w:sz w:val="22"/>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1">
    <w:nsid w:val="5FC84E23"/>
    <w:multiLevelType w:val="hybridMultilevel"/>
    <w:tmpl w:val="726E70F0"/>
    <w:lvl w:ilvl="0" w:tplc="50BCC3CA">
      <w:start w:val="1"/>
      <w:numFmt w:val="bullet"/>
      <w:pStyle w:val="secondbullet"/>
      <w:lvlText w:val=""/>
      <w:lvlJc w:val="left"/>
      <w:pPr>
        <w:ind w:left="720" w:hanging="360"/>
      </w:pPr>
      <w:rPr>
        <w:rFonts w:ascii="Symbol" w:hAnsi="Symbol" w:hint="default"/>
        <w:color w:val="002395"/>
      </w:rPr>
    </w:lvl>
    <w:lvl w:ilvl="1" w:tplc="17C2CB4A">
      <w:start w:val="1"/>
      <w:numFmt w:val="bullet"/>
      <w:pStyle w:val="second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1034C45"/>
    <w:multiLevelType w:val="hybridMultilevel"/>
    <w:tmpl w:val="2318C098"/>
    <w:lvl w:ilvl="0" w:tplc="2CDE8EF8">
      <w:start w:val="1"/>
      <w:numFmt w:val="bullet"/>
      <w:pStyle w:val="Bulletindent2"/>
      <w:lvlText w:val="o"/>
      <w:lvlJc w:val="left"/>
      <w:pPr>
        <w:ind w:left="1080" w:hanging="360"/>
      </w:pPr>
      <w:rPr>
        <w:rFonts w:ascii="Courier New" w:hAnsi="Courier New" w:cs="Courier New" w:hint="default"/>
        <w:color w:val="1F497D" w:themeColor="text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3A37718"/>
    <w:multiLevelType w:val="multilevel"/>
    <w:tmpl w:val="78EEB2F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8">
    <w:nsid w:val="7F18186A"/>
    <w:multiLevelType w:val="hybridMultilevel"/>
    <w:tmpl w:val="930838A4"/>
    <w:lvl w:ilvl="0" w:tplc="9B5486C4">
      <w:start w:val="1"/>
      <w:numFmt w:val="decimal"/>
      <w:lvlText w:val="Annex %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4"/>
  </w:num>
  <w:num w:numId="3">
    <w:abstractNumId w:val="8"/>
  </w:num>
  <w:num w:numId="4">
    <w:abstractNumId w:val="13"/>
  </w:num>
  <w:num w:numId="5">
    <w:abstractNumId w:val="23"/>
  </w:num>
  <w:num w:numId="6">
    <w:abstractNumId w:val="24"/>
  </w:num>
  <w:num w:numId="7">
    <w:abstractNumId w:val="11"/>
  </w:num>
  <w:num w:numId="8">
    <w:abstractNumId w:val="22"/>
  </w:num>
  <w:num w:numId="9">
    <w:abstractNumId w:val="20"/>
  </w:num>
  <w:num w:numId="10">
    <w:abstractNumId w:val="16"/>
  </w:num>
  <w:num w:numId="11">
    <w:abstractNumId w:val="5"/>
  </w:num>
  <w:num w:numId="12">
    <w:abstractNumId w:val="12"/>
  </w:num>
  <w:num w:numId="13">
    <w:abstractNumId w:val="4"/>
  </w:num>
  <w:num w:numId="14">
    <w:abstractNumId w:val="9"/>
  </w:num>
  <w:num w:numId="15">
    <w:abstractNumId w:val="26"/>
  </w:num>
  <w:num w:numId="16">
    <w:abstractNumId w:val="17"/>
  </w:num>
  <w:num w:numId="17">
    <w:abstractNumId w:val="19"/>
  </w:num>
  <w:num w:numId="18">
    <w:abstractNumId w:val="21"/>
  </w:num>
  <w:num w:numId="19">
    <w:abstractNumId w:val="27"/>
  </w:num>
  <w:num w:numId="20">
    <w:abstractNumId w:val="6"/>
  </w:num>
  <w:num w:numId="21">
    <w:abstractNumId w:val="10"/>
  </w:num>
  <w:num w:numId="22">
    <w:abstractNumId w:val="28"/>
  </w:num>
  <w:num w:numId="23">
    <w:abstractNumId w:val="2"/>
  </w:num>
  <w:num w:numId="24">
    <w:abstractNumId w:val="18"/>
  </w:num>
  <w:num w:numId="25">
    <w:abstractNumId w:val="15"/>
  </w:num>
  <w:num w:numId="26">
    <w:abstractNumId w:val="25"/>
  </w:num>
  <w:num w:numId="27">
    <w:abstractNumId w:val="3"/>
  </w:num>
  <w:num w:numId="28">
    <w:abstractNumId w:val="7"/>
  </w:num>
  <w:num w:numId="29">
    <w:abstractNumId w:val="1"/>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12289" style="mso-position-vertical-relative:margin" fillcolor="#002395" stroke="f">
      <v:fill color="#002395"/>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D63776"/>
    <w:rsid w:val="00000099"/>
    <w:rsid w:val="0000037D"/>
    <w:rsid w:val="00000A78"/>
    <w:rsid w:val="00001268"/>
    <w:rsid w:val="00001D18"/>
    <w:rsid w:val="00001EDF"/>
    <w:rsid w:val="000034DC"/>
    <w:rsid w:val="000037C4"/>
    <w:rsid w:val="000044EF"/>
    <w:rsid w:val="00004DDF"/>
    <w:rsid w:val="00006422"/>
    <w:rsid w:val="00006606"/>
    <w:rsid w:val="00006B23"/>
    <w:rsid w:val="00007005"/>
    <w:rsid w:val="000070CC"/>
    <w:rsid w:val="00007354"/>
    <w:rsid w:val="00010154"/>
    <w:rsid w:val="00010818"/>
    <w:rsid w:val="00011CB9"/>
    <w:rsid w:val="00011F0B"/>
    <w:rsid w:val="00012209"/>
    <w:rsid w:val="000129B4"/>
    <w:rsid w:val="000143F2"/>
    <w:rsid w:val="00014DEF"/>
    <w:rsid w:val="00014EA7"/>
    <w:rsid w:val="00015362"/>
    <w:rsid w:val="0001552F"/>
    <w:rsid w:val="00015A16"/>
    <w:rsid w:val="00016001"/>
    <w:rsid w:val="00017267"/>
    <w:rsid w:val="0001748A"/>
    <w:rsid w:val="000200AD"/>
    <w:rsid w:val="0002067E"/>
    <w:rsid w:val="00020D05"/>
    <w:rsid w:val="00020DF6"/>
    <w:rsid w:val="0002145C"/>
    <w:rsid w:val="00022FB6"/>
    <w:rsid w:val="00023E3A"/>
    <w:rsid w:val="0002405A"/>
    <w:rsid w:val="0002439A"/>
    <w:rsid w:val="00024514"/>
    <w:rsid w:val="000250BF"/>
    <w:rsid w:val="00025804"/>
    <w:rsid w:val="00025FC2"/>
    <w:rsid w:val="0002772F"/>
    <w:rsid w:val="0002780A"/>
    <w:rsid w:val="00030154"/>
    <w:rsid w:val="00030A2D"/>
    <w:rsid w:val="00031B1B"/>
    <w:rsid w:val="000329D7"/>
    <w:rsid w:val="00032A83"/>
    <w:rsid w:val="00032B95"/>
    <w:rsid w:val="00032C83"/>
    <w:rsid w:val="00032CC3"/>
    <w:rsid w:val="000344E6"/>
    <w:rsid w:val="00034728"/>
    <w:rsid w:val="0003531E"/>
    <w:rsid w:val="00035407"/>
    <w:rsid w:val="0003542A"/>
    <w:rsid w:val="00035BE5"/>
    <w:rsid w:val="000360D6"/>
    <w:rsid w:val="00036A56"/>
    <w:rsid w:val="000370A4"/>
    <w:rsid w:val="0003730F"/>
    <w:rsid w:val="000374C0"/>
    <w:rsid w:val="00037AA8"/>
    <w:rsid w:val="00040650"/>
    <w:rsid w:val="00041E23"/>
    <w:rsid w:val="000420DD"/>
    <w:rsid w:val="00042373"/>
    <w:rsid w:val="00043986"/>
    <w:rsid w:val="00043997"/>
    <w:rsid w:val="00043A70"/>
    <w:rsid w:val="00043EFD"/>
    <w:rsid w:val="00044083"/>
    <w:rsid w:val="00044421"/>
    <w:rsid w:val="00044B9D"/>
    <w:rsid w:val="00044DB5"/>
    <w:rsid w:val="00044F83"/>
    <w:rsid w:val="00045A01"/>
    <w:rsid w:val="00045ADA"/>
    <w:rsid w:val="000464EB"/>
    <w:rsid w:val="000465B3"/>
    <w:rsid w:val="00046DA0"/>
    <w:rsid w:val="000472D2"/>
    <w:rsid w:val="00050692"/>
    <w:rsid w:val="00051E68"/>
    <w:rsid w:val="00052009"/>
    <w:rsid w:val="00052759"/>
    <w:rsid w:val="00053043"/>
    <w:rsid w:val="0005305A"/>
    <w:rsid w:val="0005312B"/>
    <w:rsid w:val="000535B3"/>
    <w:rsid w:val="00053E4D"/>
    <w:rsid w:val="000540A1"/>
    <w:rsid w:val="000541E3"/>
    <w:rsid w:val="000545B1"/>
    <w:rsid w:val="00055119"/>
    <w:rsid w:val="000556ED"/>
    <w:rsid w:val="00056713"/>
    <w:rsid w:val="000575AC"/>
    <w:rsid w:val="00060766"/>
    <w:rsid w:val="00060CC9"/>
    <w:rsid w:val="00060D22"/>
    <w:rsid w:val="0006227C"/>
    <w:rsid w:val="000624B2"/>
    <w:rsid w:val="00062998"/>
    <w:rsid w:val="00062B23"/>
    <w:rsid w:val="000636C5"/>
    <w:rsid w:val="00063745"/>
    <w:rsid w:val="000637F7"/>
    <w:rsid w:val="00063C2C"/>
    <w:rsid w:val="00064237"/>
    <w:rsid w:val="00064805"/>
    <w:rsid w:val="00064AC0"/>
    <w:rsid w:val="000671C4"/>
    <w:rsid w:val="00067BAE"/>
    <w:rsid w:val="00070E7B"/>
    <w:rsid w:val="00070F62"/>
    <w:rsid w:val="00072168"/>
    <w:rsid w:val="00072467"/>
    <w:rsid w:val="00073DFC"/>
    <w:rsid w:val="000753AD"/>
    <w:rsid w:val="000756CA"/>
    <w:rsid w:val="00075859"/>
    <w:rsid w:val="00075D1F"/>
    <w:rsid w:val="000769BF"/>
    <w:rsid w:val="000769EB"/>
    <w:rsid w:val="00077D05"/>
    <w:rsid w:val="00080B4E"/>
    <w:rsid w:val="00081512"/>
    <w:rsid w:val="000822AF"/>
    <w:rsid w:val="00083C73"/>
    <w:rsid w:val="00084081"/>
    <w:rsid w:val="000846B0"/>
    <w:rsid w:val="00084B3C"/>
    <w:rsid w:val="00085337"/>
    <w:rsid w:val="000856DC"/>
    <w:rsid w:val="00085CFC"/>
    <w:rsid w:val="00086DFD"/>
    <w:rsid w:val="000871A2"/>
    <w:rsid w:val="00087AA4"/>
    <w:rsid w:val="000909B1"/>
    <w:rsid w:val="00090ABB"/>
    <w:rsid w:val="00090CCD"/>
    <w:rsid w:val="0009104C"/>
    <w:rsid w:val="000918DB"/>
    <w:rsid w:val="00091A1F"/>
    <w:rsid w:val="00092539"/>
    <w:rsid w:val="0009280F"/>
    <w:rsid w:val="00094091"/>
    <w:rsid w:val="00094507"/>
    <w:rsid w:val="00094C2E"/>
    <w:rsid w:val="0009517F"/>
    <w:rsid w:val="000952BC"/>
    <w:rsid w:val="0009555A"/>
    <w:rsid w:val="000956F2"/>
    <w:rsid w:val="00096BB2"/>
    <w:rsid w:val="00097276"/>
    <w:rsid w:val="00097AE8"/>
    <w:rsid w:val="000A0833"/>
    <w:rsid w:val="000A0AEF"/>
    <w:rsid w:val="000A0C44"/>
    <w:rsid w:val="000A13B5"/>
    <w:rsid w:val="000A239B"/>
    <w:rsid w:val="000A26C4"/>
    <w:rsid w:val="000A2B5F"/>
    <w:rsid w:val="000A428E"/>
    <w:rsid w:val="000A42DC"/>
    <w:rsid w:val="000A4385"/>
    <w:rsid w:val="000A43A8"/>
    <w:rsid w:val="000A481C"/>
    <w:rsid w:val="000A5212"/>
    <w:rsid w:val="000A625C"/>
    <w:rsid w:val="000A641E"/>
    <w:rsid w:val="000A64E2"/>
    <w:rsid w:val="000A6F46"/>
    <w:rsid w:val="000A7B1F"/>
    <w:rsid w:val="000A7FCF"/>
    <w:rsid w:val="000B09B0"/>
    <w:rsid w:val="000B135A"/>
    <w:rsid w:val="000B1F76"/>
    <w:rsid w:val="000B21B2"/>
    <w:rsid w:val="000B3D3F"/>
    <w:rsid w:val="000B4DD4"/>
    <w:rsid w:val="000B51A3"/>
    <w:rsid w:val="000B5630"/>
    <w:rsid w:val="000B5E3F"/>
    <w:rsid w:val="000B62F1"/>
    <w:rsid w:val="000B68C8"/>
    <w:rsid w:val="000B70FD"/>
    <w:rsid w:val="000B71A4"/>
    <w:rsid w:val="000B7DE9"/>
    <w:rsid w:val="000C0C34"/>
    <w:rsid w:val="000C0E95"/>
    <w:rsid w:val="000C12B8"/>
    <w:rsid w:val="000C3089"/>
    <w:rsid w:val="000C4119"/>
    <w:rsid w:val="000C4B0C"/>
    <w:rsid w:val="000C4F8E"/>
    <w:rsid w:val="000C5348"/>
    <w:rsid w:val="000C5D34"/>
    <w:rsid w:val="000C733A"/>
    <w:rsid w:val="000C75FA"/>
    <w:rsid w:val="000C7729"/>
    <w:rsid w:val="000D014B"/>
    <w:rsid w:val="000D0585"/>
    <w:rsid w:val="000D0D83"/>
    <w:rsid w:val="000D0EAF"/>
    <w:rsid w:val="000D0ECB"/>
    <w:rsid w:val="000D0FFC"/>
    <w:rsid w:val="000D15BB"/>
    <w:rsid w:val="000D17BE"/>
    <w:rsid w:val="000D1D78"/>
    <w:rsid w:val="000D203C"/>
    <w:rsid w:val="000D25CA"/>
    <w:rsid w:val="000D29D1"/>
    <w:rsid w:val="000D2C0C"/>
    <w:rsid w:val="000D2F71"/>
    <w:rsid w:val="000D42C1"/>
    <w:rsid w:val="000D52C0"/>
    <w:rsid w:val="000D570A"/>
    <w:rsid w:val="000D7680"/>
    <w:rsid w:val="000D7A04"/>
    <w:rsid w:val="000D7D81"/>
    <w:rsid w:val="000D7FE9"/>
    <w:rsid w:val="000E01F5"/>
    <w:rsid w:val="000E0C8A"/>
    <w:rsid w:val="000E0E3D"/>
    <w:rsid w:val="000E10A4"/>
    <w:rsid w:val="000E1E76"/>
    <w:rsid w:val="000E26AC"/>
    <w:rsid w:val="000E2787"/>
    <w:rsid w:val="000E50AD"/>
    <w:rsid w:val="000E67C8"/>
    <w:rsid w:val="000E682B"/>
    <w:rsid w:val="000E6E41"/>
    <w:rsid w:val="000E70DF"/>
    <w:rsid w:val="000E73DA"/>
    <w:rsid w:val="000F002B"/>
    <w:rsid w:val="000F0719"/>
    <w:rsid w:val="000F0D79"/>
    <w:rsid w:val="000F1243"/>
    <w:rsid w:val="000F1813"/>
    <w:rsid w:val="000F289A"/>
    <w:rsid w:val="000F3B9D"/>
    <w:rsid w:val="000F5446"/>
    <w:rsid w:val="000F5751"/>
    <w:rsid w:val="000F638B"/>
    <w:rsid w:val="000F67BF"/>
    <w:rsid w:val="000F6958"/>
    <w:rsid w:val="000F6F60"/>
    <w:rsid w:val="000F7056"/>
    <w:rsid w:val="000F7343"/>
    <w:rsid w:val="000F7878"/>
    <w:rsid w:val="0010027B"/>
    <w:rsid w:val="00100D19"/>
    <w:rsid w:val="00101F6C"/>
    <w:rsid w:val="001027F4"/>
    <w:rsid w:val="0010339F"/>
    <w:rsid w:val="00103417"/>
    <w:rsid w:val="00103611"/>
    <w:rsid w:val="001038CE"/>
    <w:rsid w:val="00103945"/>
    <w:rsid w:val="00103B54"/>
    <w:rsid w:val="00104122"/>
    <w:rsid w:val="00104B49"/>
    <w:rsid w:val="001053D1"/>
    <w:rsid w:val="001062CA"/>
    <w:rsid w:val="00106B72"/>
    <w:rsid w:val="001076FC"/>
    <w:rsid w:val="00110317"/>
    <w:rsid w:val="00110336"/>
    <w:rsid w:val="001109B0"/>
    <w:rsid w:val="00110EA7"/>
    <w:rsid w:val="00111A17"/>
    <w:rsid w:val="00111E40"/>
    <w:rsid w:val="00111F8E"/>
    <w:rsid w:val="0011262F"/>
    <w:rsid w:val="001131D2"/>
    <w:rsid w:val="001135C5"/>
    <w:rsid w:val="001137DD"/>
    <w:rsid w:val="001150DE"/>
    <w:rsid w:val="00115AA3"/>
    <w:rsid w:val="00115BAD"/>
    <w:rsid w:val="00115BF2"/>
    <w:rsid w:val="00115E8C"/>
    <w:rsid w:val="0011681E"/>
    <w:rsid w:val="0011737A"/>
    <w:rsid w:val="0011745E"/>
    <w:rsid w:val="00121ECE"/>
    <w:rsid w:val="00122B1F"/>
    <w:rsid w:val="00122F65"/>
    <w:rsid w:val="00123C6C"/>
    <w:rsid w:val="00123E1D"/>
    <w:rsid w:val="0012453B"/>
    <w:rsid w:val="00124EC7"/>
    <w:rsid w:val="00125651"/>
    <w:rsid w:val="00125897"/>
    <w:rsid w:val="0012595D"/>
    <w:rsid w:val="00125DB2"/>
    <w:rsid w:val="001261B7"/>
    <w:rsid w:val="00126349"/>
    <w:rsid w:val="00126C55"/>
    <w:rsid w:val="001273DC"/>
    <w:rsid w:val="0012763D"/>
    <w:rsid w:val="001279AD"/>
    <w:rsid w:val="00127B1D"/>
    <w:rsid w:val="00127D81"/>
    <w:rsid w:val="001301B6"/>
    <w:rsid w:val="00130349"/>
    <w:rsid w:val="00130CD4"/>
    <w:rsid w:val="00131BE7"/>
    <w:rsid w:val="00132B95"/>
    <w:rsid w:val="00132E45"/>
    <w:rsid w:val="00134519"/>
    <w:rsid w:val="0013458D"/>
    <w:rsid w:val="00134606"/>
    <w:rsid w:val="00134D80"/>
    <w:rsid w:val="001354E8"/>
    <w:rsid w:val="00135C55"/>
    <w:rsid w:val="001360F2"/>
    <w:rsid w:val="00136138"/>
    <w:rsid w:val="001369FB"/>
    <w:rsid w:val="00136E92"/>
    <w:rsid w:val="00137B08"/>
    <w:rsid w:val="00140218"/>
    <w:rsid w:val="00140AC2"/>
    <w:rsid w:val="00141116"/>
    <w:rsid w:val="0014163A"/>
    <w:rsid w:val="001421CB"/>
    <w:rsid w:val="00142444"/>
    <w:rsid w:val="001429EA"/>
    <w:rsid w:val="00143266"/>
    <w:rsid w:val="00143362"/>
    <w:rsid w:val="001434E9"/>
    <w:rsid w:val="00143D80"/>
    <w:rsid w:val="001457B6"/>
    <w:rsid w:val="0014596A"/>
    <w:rsid w:val="0014605D"/>
    <w:rsid w:val="001460E1"/>
    <w:rsid w:val="00146E7A"/>
    <w:rsid w:val="001473B3"/>
    <w:rsid w:val="00147718"/>
    <w:rsid w:val="00150470"/>
    <w:rsid w:val="00150783"/>
    <w:rsid w:val="001509E5"/>
    <w:rsid w:val="00150BCA"/>
    <w:rsid w:val="00151409"/>
    <w:rsid w:val="00151421"/>
    <w:rsid w:val="00151B94"/>
    <w:rsid w:val="00151E75"/>
    <w:rsid w:val="001523CE"/>
    <w:rsid w:val="00152870"/>
    <w:rsid w:val="00152A09"/>
    <w:rsid w:val="0015546D"/>
    <w:rsid w:val="00155947"/>
    <w:rsid w:val="00156289"/>
    <w:rsid w:val="00156F0E"/>
    <w:rsid w:val="001572A6"/>
    <w:rsid w:val="001578DD"/>
    <w:rsid w:val="00157F19"/>
    <w:rsid w:val="001609C6"/>
    <w:rsid w:val="0016107E"/>
    <w:rsid w:val="001614BA"/>
    <w:rsid w:val="00161A73"/>
    <w:rsid w:val="00161D02"/>
    <w:rsid w:val="001635DB"/>
    <w:rsid w:val="001636EC"/>
    <w:rsid w:val="00163A71"/>
    <w:rsid w:val="00163BF1"/>
    <w:rsid w:val="00165927"/>
    <w:rsid w:val="00165D5F"/>
    <w:rsid w:val="00166290"/>
    <w:rsid w:val="001664B0"/>
    <w:rsid w:val="00166E58"/>
    <w:rsid w:val="00167023"/>
    <w:rsid w:val="00167508"/>
    <w:rsid w:val="0016782B"/>
    <w:rsid w:val="00167ABD"/>
    <w:rsid w:val="00170246"/>
    <w:rsid w:val="00170570"/>
    <w:rsid w:val="00171175"/>
    <w:rsid w:val="00171929"/>
    <w:rsid w:val="0017229F"/>
    <w:rsid w:val="001738C1"/>
    <w:rsid w:val="00174BC6"/>
    <w:rsid w:val="00176788"/>
    <w:rsid w:val="00177EB9"/>
    <w:rsid w:val="00180792"/>
    <w:rsid w:val="00181E1B"/>
    <w:rsid w:val="00182281"/>
    <w:rsid w:val="00182F0A"/>
    <w:rsid w:val="00183558"/>
    <w:rsid w:val="0018380E"/>
    <w:rsid w:val="00184264"/>
    <w:rsid w:val="00185BBD"/>
    <w:rsid w:val="00185D15"/>
    <w:rsid w:val="001863D7"/>
    <w:rsid w:val="00186AA3"/>
    <w:rsid w:val="00186F0A"/>
    <w:rsid w:val="00186F49"/>
    <w:rsid w:val="001871FB"/>
    <w:rsid w:val="00187BE2"/>
    <w:rsid w:val="001900E7"/>
    <w:rsid w:val="001901AA"/>
    <w:rsid w:val="001904F6"/>
    <w:rsid w:val="001906C6"/>
    <w:rsid w:val="0019098F"/>
    <w:rsid w:val="00191271"/>
    <w:rsid w:val="0019166E"/>
    <w:rsid w:val="00192E96"/>
    <w:rsid w:val="0019328A"/>
    <w:rsid w:val="001935F4"/>
    <w:rsid w:val="0019404B"/>
    <w:rsid w:val="00194C3A"/>
    <w:rsid w:val="001952DF"/>
    <w:rsid w:val="0019683D"/>
    <w:rsid w:val="001A0A1B"/>
    <w:rsid w:val="001A0C90"/>
    <w:rsid w:val="001A2378"/>
    <w:rsid w:val="001A23AC"/>
    <w:rsid w:val="001A25C2"/>
    <w:rsid w:val="001A2D56"/>
    <w:rsid w:val="001A3654"/>
    <w:rsid w:val="001A45D4"/>
    <w:rsid w:val="001A4DA1"/>
    <w:rsid w:val="001A4F6C"/>
    <w:rsid w:val="001A5702"/>
    <w:rsid w:val="001A57BD"/>
    <w:rsid w:val="001A5C96"/>
    <w:rsid w:val="001A62B6"/>
    <w:rsid w:val="001A65CE"/>
    <w:rsid w:val="001B0235"/>
    <w:rsid w:val="001B05D6"/>
    <w:rsid w:val="001B2E53"/>
    <w:rsid w:val="001B3066"/>
    <w:rsid w:val="001B33B9"/>
    <w:rsid w:val="001B36AE"/>
    <w:rsid w:val="001B43E1"/>
    <w:rsid w:val="001B4BC7"/>
    <w:rsid w:val="001B53F4"/>
    <w:rsid w:val="001B560F"/>
    <w:rsid w:val="001B66B4"/>
    <w:rsid w:val="001B66C9"/>
    <w:rsid w:val="001B69ED"/>
    <w:rsid w:val="001C0641"/>
    <w:rsid w:val="001C11CF"/>
    <w:rsid w:val="001C1AA6"/>
    <w:rsid w:val="001C2271"/>
    <w:rsid w:val="001C2660"/>
    <w:rsid w:val="001C29F4"/>
    <w:rsid w:val="001C2D74"/>
    <w:rsid w:val="001C363E"/>
    <w:rsid w:val="001C3B71"/>
    <w:rsid w:val="001C40F2"/>
    <w:rsid w:val="001C5719"/>
    <w:rsid w:val="001C589E"/>
    <w:rsid w:val="001C630F"/>
    <w:rsid w:val="001C6DF8"/>
    <w:rsid w:val="001D056E"/>
    <w:rsid w:val="001D0F78"/>
    <w:rsid w:val="001D1C8D"/>
    <w:rsid w:val="001D1D9F"/>
    <w:rsid w:val="001D2939"/>
    <w:rsid w:val="001D2A51"/>
    <w:rsid w:val="001D33A8"/>
    <w:rsid w:val="001D4E57"/>
    <w:rsid w:val="001D53E1"/>
    <w:rsid w:val="001D7AB2"/>
    <w:rsid w:val="001D7B2A"/>
    <w:rsid w:val="001E0301"/>
    <w:rsid w:val="001E0D63"/>
    <w:rsid w:val="001E2C06"/>
    <w:rsid w:val="001E2D5F"/>
    <w:rsid w:val="001E3458"/>
    <w:rsid w:val="001E3A4D"/>
    <w:rsid w:val="001E4DDC"/>
    <w:rsid w:val="001E5111"/>
    <w:rsid w:val="001E54C5"/>
    <w:rsid w:val="001E6AC6"/>
    <w:rsid w:val="001E6C87"/>
    <w:rsid w:val="001E744C"/>
    <w:rsid w:val="001F0D98"/>
    <w:rsid w:val="001F171E"/>
    <w:rsid w:val="001F3673"/>
    <w:rsid w:val="001F3ED5"/>
    <w:rsid w:val="001F414F"/>
    <w:rsid w:val="001F4CB2"/>
    <w:rsid w:val="001F4CC3"/>
    <w:rsid w:val="001F5C81"/>
    <w:rsid w:val="001F5E20"/>
    <w:rsid w:val="001F6D56"/>
    <w:rsid w:val="001F7323"/>
    <w:rsid w:val="0020032A"/>
    <w:rsid w:val="00200451"/>
    <w:rsid w:val="00200DBA"/>
    <w:rsid w:val="00200DD7"/>
    <w:rsid w:val="002017DD"/>
    <w:rsid w:val="00201DD7"/>
    <w:rsid w:val="0020295E"/>
    <w:rsid w:val="00203347"/>
    <w:rsid w:val="00203C23"/>
    <w:rsid w:val="00203DC6"/>
    <w:rsid w:val="00204160"/>
    <w:rsid w:val="00206518"/>
    <w:rsid w:val="002067A1"/>
    <w:rsid w:val="00206C8F"/>
    <w:rsid w:val="00207EB5"/>
    <w:rsid w:val="00210E25"/>
    <w:rsid w:val="0021201F"/>
    <w:rsid w:val="00212942"/>
    <w:rsid w:val="00213125"/>
    <w:rsid w:val="00213545"/>
    <w:rsid w:val="002139D0"/>
    <w:rsid w:val="00213AE8"/>
    <w:rsid w:val="00214031"/>
    <w:rsid w:val="00214647"/>
    <w:rsid w:val="002146E5"/>
    <w:rsid w:val="00214938"/>
    <w:rsid w:val="002158E3"/>
    <w:rsid w:val="00215A57"/>
    <w:rsid w:val="00217116"/>
    <w:rsid w:val="002201AE"/>
    <w:rsid w:val="00221269"/>
    <w:rsid w:val="002212F1"/>
    <w:rsid w:val="00221BF6"/>
    <w:rsid w:val="00221C6B"/>
    <w:rsid w:val="00221D2B"/>
    <w:rsid w:val="002228B5"/>
    <w:rsid w:val="00222EB3"/>
    <w:rsid w:val="002241C9"/>
    <w:rsid w:val="0022483F"/>
    <w:rsid w:val="00225172"/>
    <w:rsid w:val="00225290"/>
    <w:rsid w:val="002262E0"/>
    <w:rsid w:val="00226DFA"/>
    <w:rsid w:val="00226F20"/>
    <w:rsid w:val="00227350"/>
    <w:rsid w:val="00230FA6"/>
    <w:rsid w:val="002314B3"/>
    <w:rsid w:val="00231EC8"/>
    <w:rsid w:val="00231F60"/>
    <w:rsid w:val="0023251E"/>
    <w:rsid w:val="002325C0"/>
    <w:rsid w:val="00232F3F"/>
    <w:rsid w:val="0023371B"/>
    <w:rsid w:val="00233987"/>
    <w:rsid w:val="00234308"/>
    <w:rsid w:val="00234AFB"/>
    <w:rsid w:val="00234CCD"/>
    <w:rsid w:val="00234F22"/>
    <w:rsid w:val="0023512C"/>
    <w:rsid w:val="00235925"/>
    <w:rsid w:val="00235C76"/>
    <w:rsid w:val="00235DED"/>
    <w:rsid w:val="00236211"/>
    <w:rsid w:val="002367E6"/>
    <w:rsid w:val="002369E9"/>
    <w:rsid w:val="00240815"/>
    <w:rsid w:val="0024098A"/>
    <w:rsid w:val="00240F5D"/>
    <w:rsid w:val="002414F7"/>
    <w:rsid w:val="00241678"/>
    <w:rsid w:val="00241A4D"/>
    <w:rsid w:val="002420F1"/>
    <w:rsid w:val="002423F7"/>
    <w:rsid w:val="0024269C"/>
    <w:rsid w:val="00242B21"/>
    <w:rsid w:val="00242CA2"/>
    <w:rsid w:val="00243837"/>
    <w:rsid w:val="00244158"/>
    <w:rsid w:val="00244578"/>
    <w:rsid w:val="00244AE8"/>
    <w:rsid w:val="00245843"/>
    <w:rsid w:val="002458F7"/>
    <w:rsid w:val="002458FB"/>
    <w:rsid w:val="00246166"/>
    <w:rsid w:val="002500A5"/>
    <w:rsid w:val="002505DD"/>
    <w:rsid w:val="0025083C"/>
    <w:rsid w:val="00250977"/>
    <w:rsid w:val="002514CB"/>
    <w:rsid w:val="00251C12"/>
    <w:rsid w:val="00252632"/>
    <w:rsid w:val="00252C35"/>
    <w:rsid w:val="00254426"/>
    <w:rsid w:val="0025479D"/>
    <w:rsid w:val="00255719"/>
    <w:rsid w:val="00255775"/>
    <w:rsid w:val="00256F9D"/>
    <w:rsid w:val="00257413"/>
    <w:rsid w:val="00257D46"/>
    <w:rsid w:val="002609A0"/>
    <w:rsid w:val="00260B84"/>
    <w:rsid w:val="00261695"/>
    <w:rsid w:val="00261981"/>
    <w:rsid w:val="00262016"/>
    <w:rsid w:val="00262061"/>
    <w:rsid w:val="00262D21"/>
    <w:rsid w:val="00263197"/>
    <w:rsid w:val="0026344F"/>
    <w:rsid w:val="00263450"/>
    <w:rsid w:val="0026408C"/>
    <w:rsid w:val="0026463E"/>
    <w:rsid w:val="00264FF1"/>
    <w:rsid w:val="0026514E"/>
    <w:rsid w:val="00265FD3"/>
    <w:rsid w:val="002667AB"/>
    <w:rsid w:val="00266963"/>
    <w:rsid w:val="00266ED9"/>
    <w:rsid w:val="0026795B"/>
    <w:rsid w:val="00267CE6"/>
    <w:rsid w:val="00270008"/>
    <w:rsid w:val="002701A1"/>
    <w:rsid w:val="00270D93"/>
    <w:rsid w:val="00271234"/>
    <w:rsid w:val="00272402"/>
    <w:rsid w:val="00272482"/>
    <w:rsid w:val="002730A1"/>
    <w:rsid w:val="00273BD5"/>
    <w:rsid w:val="00274143"/>
    <w:rsid w:val="00274BFD"/>
    <w:rsid w:val="00275F1B"/>
    <w:rsid w:val="002760E6"/>
    <w:rsid w:val="0027731B"/>
    <w:rsid w:val="00277A20"/>
    <w:rsid w:val="00277E15"/>
    <w:rsid w:val="00277E54"/>
    <w:rsid w:val="002815CB"/>
    <w:rsid w:val="00281FCE"/>
    <w:rsid w:val="002820C9"/>
    <w:rsid w:val="00282256"/>
    <w:rsid w:val="002826C4"/>
    <w:rsid w:val="0028290F"/>
    <w:rsid w:val="00284003"/>
    <w:rsid w:val="002844C0"/>
    <w:rsid w:val="00284994"/>
    <w:rsid w:val="00286F79"/>
    <w:rsid w:val="002876E2"/>
    <w:rsid w:val="002879C8"/>
    <w:rsid w:val="00290E53"/>
    <w:rsid w:val="00292CC8"/>
    <w:rsid w:val="0029475E"/>
    <w:rsid w:val="00294B2E"/>
    <w:rsid w:val="00295238"/>
    <w:rsid w:val="002958A1"/>
    <w:rsid w:val="00296860"/>
    <w:rsid w:val="00297FCD"/>
    <w:rsid w:val="002A0209"/>
    <w:rsid w:val="002A1AAF"/>
    <w:rsid w:val="002A203A"/>
    <w:rsid w:val="002A3649"/>
    <w:rsid w:val="002A4451"/>
    <w:rsid w:val="002A4C51"/>
    <w:rsid w:val="002A582D"/>
    <w:rsid w:val="002A5CA3"/>
    <w:rsid w:val="002A6611"/>
    <w:rsid w:val="002A66CF"/>
    <w:rsid w:val="002A6944"/>
    <w:rsid w:val="002A6973"/>
    <w:rsid w:val="002A726D"/>
    <w:rsid w:val="002B0234"/>
    <w:rsid w:val="002B0FC4"/>
    <w:rsid w:val="002B2352"/>
    <w:rsid w:val="002B288C"/>
    <w:rsid w:val="002B3179"/>
    <w:rsid w:val="002B49C3"/>
    <w:rsid w:val="002B4D69"/>
    <w:rsid w:val="002B6071"/>
    <w:rsid w:val="002B6304"/>
    <w:rsid w:val="002B730C"/>
    <w:rsid w:val="002B7402"/>
    <w:rsid w:val="002B77EF"/>
    <w:rsid w:val="002B7A47"/>
    <w:rsid w:val="002B7C30"/>
    <w:rsid w:val="002C00A5"/>
    <w:rsid w:val="002C00C3"/>
    <w:rsid w:val="002C07AE"/>
    <w:rsid w:val="002C22B5"/>
    <w:rsid w:val="002C22BF"/>
    <w:rsid w:val="002C22F5"/>
    <w:rsid w:val="002C238B"/>
    <w:rsid w:val="002C35B4"/>
    <w:rsid w:val="002C37DE"/>
    <w:rsid w:val="002C3AC8"/>
    <w:rsid w:val="002C4083"/>
    <w:rsid w:val="002C425D"/>
    <w:rsid w:val="002C455D"/>
    <w:rsid w:val="002C52D8"/>
    <w:rsid w:val="002C670D"/>
    <w:rsid w:val="002C687A"/>
    <w:rsid w:val="002C6E58"/>
    <w:rsid w:val="002C7059"/>
    <w:rsid w:val="002C733A"/>
    <w:rsid w:val="002C73E5"/>
    <w:rsid w:val="002D088F"/>
    <w:rsid w:val="002D0F9C"/>
    <w:rsid w:val="002D2C3E"/>
    <w:rsid w:val="002D2CE5"/>
    <w:rsid w:val="002D2DED"/>
    <w:rsid w:val="002D2E16"/>
    <w:rsid w:val="002D2FA9"/>
    <w:rsid w:val="002D4803"/>
    <w:rsid w:val="002D4899"/>
    <w:rsid w:val="002D4B58"/>
    <w:rsid w:val="002D4C4F"/>
    <w:rsid w:val="002D4C70"/>
    <w:rsid w:val="002D52C0"/>
    <w:rsid w:val="002D575C"/>
    <w:rsid w:val="002D62B3"/>
    <w:rsid w:val="002D6A76"/>
    <w:rsid w:val="002D6B72"/>
    <w:rsid w:val="002D7E3F"/>
    <w:rsid w:val="002E10C4"/>
    <w:rsid w:val="002E1689"/>
    <w:rsid w:val="002E23BB"/>
    <w:rsid w:val="002E2617"/>
    <w:rsid w:val="002E2A3B"/>
    <w:rsid w:val="002E2F2E"/>
    <w:rsid w:val="002E2FBF"/>
    <w:rsid w:val="002E3903"/>
    <w:rsid w:val="002E4BA1"/>
    <w:rsid w:val="002E4C2C"/>
    <w:rsid w:val="002E4DEF"/>
    <w:rsid w:val="002E5294"/>
    <w:rsid w:val="002E5AC6"/>
    <w:rsid w:val="002E5E0B"/>
    <w:rsid w:val="002E66AF"/>
    <w:rsid w:val="002E6A05"/>
    <w:rsid w:val="002E6AF1"/>
    <w:rsid w:val="002E74B1"/>
    <w:rsid w:val="002E782C"/>
    <w:rsid w:val="002E7AA4"/>
    <w:rsid w:val="002E7B85"/>
    <w:rsid w:val="002F12F7"/>
    <w:rsid w:val="002F1421"/>
    <w:rsid w:val="002F1592"/>
    <w:rsid w:val="002F1934"/>
    <w:rsid w:val="002F2BD7"/>
    <w:rsid w:val="002F3F87"/>
    <w:rsid w:val="002F475A"/>
    <w:rsid w:val="002F491E"/>
    <w:rsid w:val="002F49AE"/>
    <w:rsid w:val="002F4E29"/>
    <w:rsid w:val="002F5581"/>
    <w:rsid w:val="002F5A51"/>
    <w:rsid w:val="002F6AF4"/>
    <w:rsid w:val="00300A30"/>
    <w:rsid w:val="003011EE"/>
    <w:rsid w:val="0030165F"/>
    <w:rsid w:val="00301DBE"/>
    <w:rsid w:val="00302B51"/>
    <w:rsid w:val="00302D2C"/>
    <w:rsid w:val="00302DEB"/>
    <w:rsid w:val="0030325A"/>
    <w:rsid w:val="003033DE"/>
    <w:rsid w:val="00305AB1"/>
    <w:rsid w:val="00305BFE"/>
    <w:rsid w:val="00306D16"/>
    <w:rsid w:val="00306FD9"/>
    <w:rsid w:val="00307316"/>
    <w:rsid w:val="00307E94"/>
    <w:rsid w:val="00307FC9"/>
    <w:rsid w:val="00310BD6"/>
    <w:rsid w:val="00310E70"/>
    <w:rsid w:val="0031315F"/>
    <w:rsid w:val="0031320E"/>
    <w:rsid w:val="00313252"/>
    <w:rsid w:val="003136DA"/>
    <w:rsid w:val="00316511"/>
    <w:rsid w:val="00316E94"/>
    <w:rsid w:val="0031701E"/>
    <w:rsid w:val="00317433"/>
    <w:rsid w:val="00317565"/>
    <w:rsid w:val="00317584"/>
    <w:rsid w:val="003178A4"/>
    <w:rsid w:val="00317E2F"/>
    <w:rsid w:val="003204D0"/>
    <w:rsid w:val="00321C72"/>
    <w:rsid w:val="003223D2"/>
    <w:rsid w:val="00322E38"/>
    <w:rsid w:val="00323FDA"/>
    <w:rsid w:val="00324152"/>
    <w:rsid w:val="00324D3C"/>
    <w:rsid w:val="0032589D"/>
    <w:rsid w:val="00325BA5"/>
    <w:rsid w:val="003263F6"/>
    <w:rsid w:val="003264D9"/>
    <w:rsid w:val="00330C36"/>
    <w:rsid w:val="00330DEF"/>
    <w:rsid w:val="00331807"/>
    <w:rsid w:val="00331BA5"/>
    <w:rsid w:val="00332877"/>
    <w:rsid w:val="00332AA6"/>
    <w:rsid w:val="00332DFB"/>
    <w:rsid w:val="00333EDC"/>
    <w:rsid w:val="00333F65"/>
    <w:rsid w:val="00335BA3"/>
    <w:rsid w:val="00335F9E"/>
    <w:rsid w:val="00336DD3"/>
    <w:rsid w:val="003401F4"/>
    <w:rsid w:val="00340B59"/>
    <w:rsid w:val="00340BF1"/>
    <w:rsid w:val="00340C8A"/>
    <w:rsid w:val="00341224"/>
    <w:rsid w:val="003414A6"/>
    <w:rsid w:val="003416C6"/>
    <w:rsid w:val="00342414"/>
    <w:rsid w:val="0034259C"/>
    <w:rsid w:val="0034270B"/>
    <w:rsid w:val="00342B99"/>
    <w:rsid w:val="00342EDA"/>
    <w:rsid w:val="003434E5"/>
    <w:rsid w:val="00343939"/>
    <w:rsid w:val="00343B6F"/>
    <w:rsid w:val="00344095"/>
    <w:rsid w:val="0034518D"/>
    <w:rsid w:val="00345B5F"/>
    <w:rsid w:val="00345F6E"/>
    <w:rsid w:val="00350526"/>
    <w:rsid w:val="003509BF"/>
    <w:rsid w:val="00350D85"/>
    <w:rsid w:val="00350FA6"/>
    <w:rsid w:val="0035123E"/>
    <w:rsid w:val="0035165F"/>
    <w:rsid w:val="0035185D"/>
    <w:rsid w:val="00352108"/>
    <w:rsid w:val="003526DA"/>
    <w:rsid w:val="0035272D"/>
    <w:rsid w:val="00352FBF"/>
    <w:rsid w:val="00353B24"/>
    <w:rsid w:val="003541E0"/>
    <w:rsid w:val="00354789"/>
    <w:rsid w:val="00354DFD"/>
    <w:rsid w:val="003554E0"/>
    <w:rsid w:val="0035564E"/>
    <w:rsid w:val="00355722"/>
    <w:rsid w:val="00355EB2"/>
    <w:rsid w:val="003566D6"/>
    <w:rsid w:val="00356B5B"/>
    <w:rsid w:val="00356E69"/>
    <w:rsid w:val="0036142B"/>
    <w:rsid w:val="00361DB4"/>
    <w:rsid w:val="00363301"/>
    <w:rsid w:val="0036334E"/>
    <w:rsid w:val="00365CDB"/>
    <w:rsid w:val="003662DA"/>
    <w:rsid w:val="0036690D"/>
    <w:rsid w:val="00367149"/>
    <w:rsid w:val="00367461"/>
    <w:rsid w:val="003675A1"/>
    <w:rsid w:val="00370474"/>
    <w:rsid w:val="00373641"/>
    <w:rsid w:val="00374503"/>
    <w:rsid w:val="003745FB"/>
    <w:rsid w:val="00374790"/>
    <w:rsid w:val="003752AA"/>
    <w:rsid w:val="003752F8"/>
    <w:rsid w:val="0037545A"/>
    <w:rsid w:val="003755EE"/>
    <w:rsid w:val="00375D43"/>
    <w:rsid w:val="00375E80"/>
    <w:rsid w:val="00376799"/>
    <w:rsid w:val="00377494"/>
    <w:rsid w:val="00377B4A"/>
    <w:rsid w:val="00380553"/>
    <w:rsid w:val="0038072D"/>
    <w:rsid w:val="00382094"/>
    <w:rsid w:val="00382347"/>
    <w:rsid w:val="00382FF6"/>
    <w:rsid w:val="0038386D"/>
    <w:rsid w:val="00384855"/>
    <w:rsid w:val="003849AD"/>
    <w:rsid w:val="0038553A"/>
    <w:rsid w:val="003861B1"/>
    <w:rsid w:val="00386F02"/>
    <w:rsid w:val="0038772B"/>
    <w:rsid w:val="00390BB8"/>
    <w:rsid w:val="0039110A"/>
    <w:rsid w:val="00391B55"/>
    <w:rsid w:val="003928C8"/>
    <w:rsid w:val="00393DCE"/>
    <w:rsid w:val="00395D88"/>
    <w:rsid w:val="00395DAC"/>
    <w:rsid w:val="00397C74"/>
    <w:rsid w:val="003A03AE"/>
    <w:rsid w:val="003A0CEE"/>
    <w:rsid w:val="003A1940"/>
    <w:rsid w:val="003A1B2B"/>
    <w:rsid w:val="003A26FA"/>
    <w:rsid w:val="003A356C"/>
    <w:rsid w:val="003A3D37"/>
    <w:rsid w:val="003A4447"/>
    <w:rsid w:val="003A5298"/>
    <w:rsid w:val="003A62ED"/>
    <w:rsid w:val="003A6835"/>
    <w:rsid w:val="003A6DA7"/>
    <w:rsid w:val="003A71AF"/>
    <w:rsid w:val="003A7663"/>
    <w:rsid w:val="003A79A4"/>
    <w:rsid w:val="003B0AEF"/>
    <w:rsid w:val="003B1011"/>
    <w:rsid w:val="003B249D"/>
    <w:rsid w:val="003B2E67"/>
    <w:rsid w:val="003B2EA9"/>
    <w:rsid w:val="003B5285"/>
    <w:rsid w:val="003B546E"/>
    <w:rsid w:val="003B6170"/>
    <w:rsid w:val="003B67AF"/>
    <w:rsid w:val="003B6898"/>
    <w:rsid w:val="003B69E7"/>
    <w:rsid w:val="003B79FD"/>
    <w:rsid w:val="003B7DC2"/>
    <w:rsid w:val="003C0113"/>
    <w:rsid w:val="003C1378"/>
    <w:rsid w:val="003C1690"/>
    <w:rsid w:val="003C1907"/>
    <w:rsid w:val="003C24C6"/>
    <w:rsid w:val="003C28A6"/>
    <w:rsid w:val="003C29F2"/>
    <w:rsid w:val="003C2B94"/>
    <w:rsid w:val="003C2C26"/>
    <w:rsid w:val="003C3630"/>
    <w:rsid w:val="003C3CE9"/>
    <w:rsid w:val="003C4C48"/>
    <w:rsid w:val="003C5591"/>
    <w:rsid w:val="003C63A3"/>
    <w:rsid w:val="003C6DC2"/>
    <w:rsid w:val="003C727F"/>
    <w:rsid w:val="003C73CA"/>
    <w:rsid w:val="003C7A25"/>
    <w:rsid w:val="003D0D26"/>
    <w:rsid w:val="003D0E21"/>
    <w:rsid w:val="003D244D"/>
    <w:rsid w:val="003D29E5"/>
    <w:rsid w:val="003D42FF"/>
    <w:rsid w:val="003D4824"/>
    <w:rsid w:val="003D49EE"/>
    <w:rsid w:val="003D4E7B"/>
    <w:rsid w:val="003D50CD"/>
    <w:rsid w:val="003D5352"/>
    <w:rsid w:val="003D563A"/>
    <w:rsid w:val="003D5B8C"/>
    <w:rsid w:val="003D5ED5"/>
    <w:rsid w:val="003D6A25"/>
    <w:rsid w:val="003D6E0A"/>
    <w:rsid w:val="003D7E9F"/>
    <w:rsid w:val="003E11EF"/>
    <w:rsid w:val="003E1390"/>
    <w:rsid w:val="003E17A6"/>
    <w:rsid w:val="003E1BA1"/>
    <w:rsid w:val="003E1C2A"/>
    <w:rsid w:val="003E1CCA"/>
    <w:rsid w:val="003E300A"/>
    <w:rsid w:val="003E3B40"/>
    <w:rsid w:val="003E3EF0"/>
    <w:rsid w:val="003E4327"/>
    <w:rsid w:val="003E4DE7"/>
    <w:rsid w:val="003E54C1"/>
    <w:rsid w:val="003E56B0"/>
    <w:rsid w:val="003E66BD"/>
    <w:rsid w:val="003E67CE"/>
    <w:rsid w:val="003F02EE"/>
    <w:rsid w:val="003F058C"/>
    <w:rsid w:val="003F0E8D"/>
    <w:rsid w:val="003F20D5"/>
    <w:rsid w:val="003F21BD"/>
    <w:rsid w:val="003F31ED"/>
    <w:rsid w:val="003F3BD9"/>
    <w:rsid w:val="003F4373"/>
    <w:rsid w:val="003F5934"/>
    <w:rsid w:val="003F5BDF"/>
    <w:rsid w:val="003F6217"/>
    <w:rsid w:val="003F65BE"/>
    <w:rsid w:val="003F6BD0"/>
    <w:rsid w:val="003F6CC3"/>
    <w:rsid w:val="003F6D62"/>
    <w:rsid w:val="003F6F70"/>
    <w:rsid w:val="003F7E79"/>
    <w:rsid w:val="00400770"/>
    <w:rsid w:val="004009F4"/>
    <w:rsid w:val="00400B20"/>
    <w:rsid w:val="004010EE"/>
    <w:rsid w:val="00401EE6"/>
    <w:rsid w:val="00402560"/>
    <w:rsid w:val="0040343E"/>
    <w:rsid w:val="00404819"/>
    <w:rsid w:val="004063AA"/>
    <w:rsid w:val="004063D0"/>
    <w:rsid w:val="004068FB"/>
    <w:rsid w:val="00406EAF"/>
    <w:rsid w:val="00407062"/>
    <w:rsid w:val="00407DA8"/>
    <w:rsid w:val="00410815"/>
    <w:rsid w:val="004114C9"/>
    <w:rsid w:val="00411576"/>
    <w:rsid w:val="00411FD8"/>
    <w:rsid w:val="004121BE"/>
    <w:rsid w:val="004128C2"/>
    <w:rsid w:val="0041393E"/>
    <w:rsid w:val="004152B9"/>
    <w:rsid w:val="00415399"/>
    <w:rsid w:val="00415689"/>
    <w:rsid w:val="00420292"/>
    <w:rsid w:val="004203C6"/>
    <w:rsid w:val="00420BD8"/>
    <w:rsid w:val="00420FF7"/>
    <w:rsid w:val="00421855"/>
    <w:rsid w:val="0042244F"/>
    <w:rsid w:val="00422770"/>
    <w:rsid w:val="004228A3"/>
    <w:rsid w:val="0042302B"/>
    <w:rsid w:val="0042375F"/>
    <w:rsid w:val="0042376E"/>
    <w:rsid w:val="00423795"/>
    <w:rsid w:val="00424F1E"/>
    <w:rsid w:val="00425AD2"/>
    <w:rsid w:val="0042627B"/>
    <w:rsid w:val="00426391"/>
    <w:rsid w:val="00430290"/>
    <w:rsid w:val="004302DC"/>
    <w:rsid w:val="00430506"/>
    <w:rsid w:val="00430776"/>
    <w:rsid w:val="00430977"/>
    <w:rsid w:val="00430C01"/>
    <w:rsid w:val="00431765"/>
    <w:rsid w:val="00431BB7"/>
    <w:rsid w:val="004323BD"/>
    <w:rsid w:val="004327DC"/>
    <w:rsid w:val="00433343"/>
    <w:rsid w:val="00433555"/>
    <w:rsid w:val="00434EBA"/>
    <w:rsid w:val="00435EB9"/>
    <w:rsid w:val="00436D79"/>
    <w:rsid w:val="0044066C"/>
    <w:rsid w:val="00441FF0"/>
    <w:rsid w:val="004442EC"/>
    <w:rsid w:val="00444F16"/>
    <w:rsid w:val="0044503B"/>
    <w:rsid w:val="004455B7"/>
    <w:rsid w:val="004459F2"/>
    <w:rsid w:val="00445C14"/>
    <w:rsid w:val="00445F26"/>
    <w:rsid w:val="00446498"/>
    <w:rsid w:val="00446DC4"/>
    <w:rsid w:val="00446EA2"/>
    <w:rsid w:val="00446EB8"/>
    <w:rsid w:val="00446FD7"/>
    <w:rsid w:val="00447057"/>
    <w:rsid w:val="004471A5"/>
    <w:rsid w:val="00447AB7"/>
    <w:rsid w:val="0045021B"/>
    <w:rsid w:val="00450805"/>
    <w:rsid w:val="00450DCD"/>
    <w:rsid w:val="00451AC0"/>
    <w:rsid w:val="0045209A"/>
    <w:rsid w:val="00452321"/>
    <w:rsid w:val="00452B15"/>
    <w:rsid w:val="00452CBF"/>
    <w:rsid w:val="00453088"/>
    <w:rsid w:val="00453B0B"/>
    <w:rsid w:val="00454738"/>
    <w:rsid w:val="00455233"/>
    <w:rsid w:val="00456FC8"/>
    <w:rsid w:val="004577F1"/>
    <w:rsid w:val="00457B23"/>
    <w:rsid w:val="00457C1E"/>
    <w:rsid w:val="00457C6A"/>
    <w:rsid w:val="00457E3C"/>
    <w:rsid w:val="0046036C"/>
    <w:rsid w:val="00460948"/>
    <w:rsid w:val="00460CC5"/>
    <w:rsid w:val="00461161"/>
    <w:rsid w:val="00461D0A"/>
    <w:rsid w:val="00462166"/>
    <w:rsid w:val="00464478"/>
    <w:rsid w:val="00464494"/>
    <w:rsid w:val="004644A1"/>
    <w:rsid w:val="004644A9"/>
    <w:rsid w:val="0046569D"/>
    <w:rsid w:val="00465AD2"/>
    <w:rsid w:val="0046663D"/>
    <w:rsid w:val="004668DF"/>
    <w:rsid w:val="00466B57"/>
    <w:rsid w:val="00466F69"/>
    <w:rsid w:val="00467D8E"/>
    <w:rsid w:val="00472185"/>
    <w:rsid w:val="00472DA0"/>
    <w:rsid w:val="004741B0"/>
    <w:rsid w:val="00475041"/>
    <w:rsid w:val="00475734"/>
    <w:rsid w:val="004759B9"/>
    <w:rsid w:val="00475BAC"/>
    <w:rsid w:val="004767BE"/>
    <w:rsid w:val="00476EDF"/>
    <w:rsid w:val="00477EE9"/>
    <w:rsid w:val="00477F47"/>
    <w:rsid w:val="0048042D"/>
    <w:rsid w:val="00480AFE"/>
    <w:rsid w:val="004815A8"/>
    <w:rsid w:val="004815E7"/>
    <w:rsid w:val="004819BF"/>
    <w:rsid w:val="00482846"/>
    <w:rsid w:val="00482D98"/>
    <w:rsid w:val="0048378E"/>
    <w:rsid w:val="00483EB5"/>
    <w:rsid w:val="00484001"/>
    <w:rsid w:val="0048448F"/>
    <w:rsid w:val="004849C6"/>
    <w:rsid w:val="004850EB"/>
    <w:rsid w:val="0048625C"/>
    <w:rsid w:val="004862B6"/>
    <w:rsid w:val="004863C0"/>
    <w:rsid w:val="0048688F"/>
    <w:rsid w:val="004871E4"/>
    <w:rsid w:val="004872B7"/>
    <w:rsid w:val="00490E22"/>
    <w:rsid w:val="00491528"/>
    <w:rsid w:val="00491C78"/>
    <w:rsid w:val="004926EC"/>
    <w:rsid w:val="00492D6B"/>
    <w:rsid w:val="004930CA"/>
    <w:rsid w:val="004959FD"/>
    <w:rsid w:val="00495D09"/>
    <w:rsid w:val="00495FFF"/>
    <w:rsid w:val="004964F0"/>
    <w:rsid w:val="00496D8C"/>
    <w:rsid w:val="00496FB3"/>
    <w:rsid w:val="004A007D"/>
    <w:rsid w:val="004A04B1"/>
    <w:rsid w:val="004A07A0"/>
    <w:rsid w:val="004A0D90"/>
    <w:rsid w:val="004A1B05"/>
    <w:rsid w:val="004A1E09"/>
    <w:rsid w:val="004A22E2"/>
    <w:rsid w:val="004A23A2"/>
    <w:rsid w:val="004A2564"/>
    <w:rsid w:val="004A2648"/>
    <w:rsid w:val="004A29C5"/>
    <w:rsid w:val="004A2F78"/>
    <w:rsid w:val="004A35C8"/>
    <w:rsid w:val="004A3CDC"/>
    <w:rsid w:val="004A4C16"/>
    <w:rsid w:val="004A541E"/>
    <w:rsid w:val="004A58A7"/>
    <w:rsid w:val="004A6099"/>
    <w:rsid w:val="004A6895"/>
    <w:rsid w:val="004A6BF3"/>
    <w:rsid w:val="004A6CEB"/>
    <w:rsid w:val="004A7B9E"/>
    <w:rsid w:val="004A7EBD"/>
    <w:rsid w:val="004B058B"/>
    <w:rsid w:val="004B09E6"/>
    <w:rsid w:val="004B0D7B"/>
    <w:rsid w:val="004B234A"/>
    <w:rsid w:val="004B2E14"/>
    <w:rsid w:val="004B3353"/>
    <w:rsid w:val="004B378A"/>
    <w:rsid w:val="004B4961"/>
    <w:rsid w:val="004B4C26"/>
    <w:rsid w:val="004B4D19"/>
    <w:rsid w:val="004B5F92"/>
    <w:rsid w:val="004B6642"/>
    <w:rsid w:val="004B6F4E"/>
    <w:rsid w:val="004B73D0"/>
    <w:rsid w:val="004B7BF8"/>
    <w:rsid w:val="004C04CA"/>
    <w:rsid w:val="004C075D"/>
    <w:rsid w:val="004C09FE"/>
    <w:rsid w:val="004C1174"/>
    <w:rsid w:val="004C1A48"/>
    <w:rsid w:val="004C221E"/>
    <w:rsid w:val="004C2B26"/>
    <w:rsid w:val="004C2D26"/>
    <w:rsid w:val="004C3208"/>
    <w:rsid w:val="004C3216"/>
    <w:rsid w:val="004C3331"/>
    <w:rsid w:val="004C350B"/>
    <w:rsid w:val="004C3644"/>
    <w:rsid w:val="004C3952"/>
    <w:rsid w:val="004C4B0E"/>
    <w:rsid w:val="004C4DCC"/>
    <w:rsid w:val="004C5962"/>
    <w:rsid w:val="004C5A2F"/>
    <w:rsid w:val="004C5ABB"/>
    <w:rsid w:val="004C66F7"/>
    <w:rsid w:val="004C6E37"/>
    <w:rsid w:val="004C7C8A"/>
    <w:rsid w:val="004D057E"/>
    <w:rsid w:val="004D12CE"/>
    <w:rsid w:val="004D1DE3"/>
    <w:rsid w:val="004D2221"/>
    <w:rsid w:val="004D2332"/>
    <w:rsid w:val="004D3307"/>
    <w:rsid w:val="004D3E0E"/>
    <w:rsid w:val="004D5211"/>
    <w:rsid w:val="004D5AAA"/>
    <w:rsid w:val="004D600E"/>
    <w:rsid w:val="004D6875"/>
    <w:rsid w:val="004D6FBC"/>
    <w:rsid w:val="004D731B"/>
    <w:rsid w:val="004D7CAB"/>
    <w:rsid w:val="004E0FA1"/>
    <w:rsid w:val="004E1513"/>
    <w:rsid w:val="004E157C"/>
    <w:rsid w:val="004E163B"/>
    <w:rsid w:val="004E26FB"/>
    <w:rsid w:val="004E27FB"/>
    <w:rsid w:val="004E34DB"/>
    <w:rsid w:val="004E376E"/>
    <w:rsid w:val="004E3E0B"/>
    <w:rsid w:val="004E3E5B"/>
    <w:rsid w:val="004E5718"/>
    <w:rsid w:val="004E5918"/>
    <w:rsid w:val="004E6572"/>
    <w:rsid w:val="004E7D96"/>
    <w:rsid w:val="004F1B86"/>
    <w:rsid w:val="004F1EB3"/>
    <w:rsid w:val="004F2029"/>
    <w:rsid w:val="004F4455"/>
    <w:rsid w:val="004F4A0D"/>
    <w:rsid w:val="004F4B7A"/>
    <w:rsid w:val="004F4BA8"/>
    <w:rsid w:val="004F4C0A"/>
    <w:rsid w:val="004F50FA"/>
    <w:rsid w:val="004F5702"/>
    <w:rsid w:val="004F69BD"/>
    <w:rsid w:val="004F75D8"/>
    <w:rsid w:val="004F76BA"/>
    <w:rsid w:val="00500DCC"/>
    <w:rsid w:val="005015EC"/>
    <w:rsid w:val="00502401"/>
    <w:rsid w:val="00503DA8"/>
    <w:rsid w:val="00504381"/>
    <w:rsid w:val="005046E3"/>
    <w:rsid w:val="00504C0E"/>
    <w:rsid w:val="005051F7"/>
    <w:rsid w:val="00505E6C"/>
    <w:rsid w:val="00506408"/>
    <w:rsid w:val="00506A6D"/>
    <w:rsid w:val="00506D7A"/>
    <w:rsid w:val="00507507"/>
    <w:rsid w:val="005076EC"/>
    <w:rsid w:val="00507CAA"/>
    <w:rsid w:val="0051009D"/>
    <w:rsid w:val="00510781"/>
    <w:rsid w:val="00510878"/>
    <w:rsid w:val="005108E9"/>
    <w:rsid w:val="00511C9D"/>
    <w:rsid w:val="005122C1"/>
    <w:rsid w:val="00514328"/>
    <w:rsid w:val="00514DA0"/>
    <w:rsid w:val="005153AF"/>
    <w:rsid w:val="00515917"/>
    <w:rsid w:val="00515E8C"/>
    <w:rsid w:val="00515F27"/>
    <w:rsid w:val="00516AD9"/>
    <w:rsid w:val="0052024C"/>
    <w:rsid w:val="0052134A"/>
    <w:rsid w:val="00521746"/>
    <w:rsid w:val="005219BD"/>
    <w:rsid w:val="0052367C"/>
    <w:rsid w:val="005242CC"/>
    <w:rsid w:val="0052477A"/>
    <w:rsid w:val="005249BF"/>
    <w:rsid w:val="00524FDD"/>
    <w:rsid w:val="00525186"/>
    <w:rsid w:val="005266B7"/>
    <w:rsid w:val="00526DB2"/>
    <w:rsid w:val="00526F30"/>
    <w:rsid w:val="0052729B"/>
    <w:rsid w:val="00527E13"/>
    <w:rsid w:val="005307A1"/>
    <w:rsid w:val="00530DAC"/>
    <w:rsid w:val="00530F73"/>
    <w:rsid w:val="00531059"/>
    <w:rsid w:val="00532CC5"/>
    <w:rsid w:val="0053339C"/>
    <w:rsid w:val="005347FF"/>
    <w:rsid w:val="005349CB"/>
    <w:rsid w:val="00534D15"/>
    <w:rsid w:val="00534E1C"/>
    <w:rsid w:val="0053638A"/>
    <w:rsid w:val="005363ED"/>
    <w:rsid w:val="00537F1C"/>
    <w:rsid w:val="00540E8F"/>
    <w:rsid w:val="00541799"/>
    <w:rsid w:val="00541C17"/>
    <w:rsid w:val="00541FF6"/>
    <w:rsid w:val="00542085"/>
    <w:rsid w:val="00542666"/>
    <w:rsid w:val="00542908"/>
    <w:rsid w:val="00542F5B"/>
    <w:rsid w:val="005431E7"/>
    <w:rsid w:val="0054698A"/>
    <w:rsid w:val="00546A7D"/>
    <w:rsid w:val="00546BA5"/>
    <w:rsid w:val="00547635"/>
    <w:rsid w:val="005476FF"/>
    <w:rsid w:val="0054770F"/>
    <w:rsid w:val="0055013D"/>
    <w:rsid w:val="0055058E"/>
    <w:rsid w:val="00550CDC"/>
    <w:rsid w:val="005512FF"/>
    <w:rsid w:val="005514E0"/>
    <w:rsid w:val="005514EB"/>
    <w:rsid w:val="005516E3"/>
    <w:rsid w:val="005519AA"/>
    <w:rsid w:val="00551ACF"/>
    <w:rsid w:val="00551F1A"/>
    <w:rsid w:val="00552DDA"/>
    <w:rsid w:val="0055434B"/>
    <w:rsid w:val="00554C8D"/>
    <w:rsid w:val="00554D3F"/>
    <w:rsid w:val="00554E7C"/>
    <w:rsid w:val="0055537F"/>
    <w:rsid w:val="00556601"/>
    <w:rsid w:val="00556664"/>
    <w:rsid w:val="00557888"/>
    <w:rsid w:val="00557C86"/>
    <w:rsid w:val="00560D56"/>
    <w:rsid w:val="00561190"/>
    <w:rsid w:val="00561364"/>
    <w:rsid w:val="005614FF"/>
    <w:rsid w:val="00561D92"/>
    <w:rsid w:val="00562491"/>
    <w:rsid w:val="005625FB"/>
    <w:rsid w:val="00564348"/>
    <w:rsid w:val="0056442A"/>
    <w:rsid w:val="00565D4A"/>
    <w:rsid w:val="005660FE"/>
    <w:rsid w:val="00566905"/>
    <w:rsid w:val="005677CD"/>
    <w:rsid w:val="00571814"/>
    <w:rsid w:val="00571A20"/>
    <w:rsid w:val="00572611"/>
    <w:rsid w:val="00572D96"/>
    <w:rsid w:val="00573BBD"/>
    <w:rsid w:val="00573F2C"/>
    <w:rsid w:val="00575996"/>
    <w:rsid w:val="00576225"/>
    <w:rsid w:val="005771DF"/>
    <w:rsid w:val="005779C8"/>
    <w:rsid w:val="00577EA4"/>
    <w:rsid w:val="00577EC6"/>
    <w:rsid w:val="005801B1"/>
    <w:rsid w:val="005809AB"/>
    <w:rsid w:val="00580DDD"/>
    <w:rsid w:val="00580F21"/>
    <w:rsid w:val="005816A2"/>
    <w:rsid w:val="00581B3F"/>
    <w:rsid w:val="00581C24"/>
    <w:rsid w:val="00581D58"/>
    <w:rsid w:val="005821E6"/>
    <w:rsid w:val="005825A3"/>
    <w:rsid w:val="00582E52"/>
    <w:rsid w:val="0058364E"/>
    <w:rsid w:val="00583834"/>
    <w:rsid w:val="00583BD0"/>
    <w:rsid w:val="00584737"/>
    <w:rsid w:val="005848E1"/>
    <w:rsid w:val="005854E8"/>
    <w:rsid w:val="00585FA6"/>
    <w:rsid w:val="005861E4"/>
    <w:rsid w:val="005861EF"/>
    <w:rsid w:val="00587860"/>
    <w:rsid w:val="0059042B"/>
    <w:rsid w:val="00590FFE"/>
    <w:rsid w:val="00591ABF"/>
    <w:rsid w:val="00592685"/>
    <w:rsid w:val="00592E9F"/>
    <w:rsid w:val="005931F7"/>
    <w:rsid w:val="00593788"/>
    <w:rsid w:val="00593CCD"/>
    <w:rsid w:val="00593DE2"/>
    <w:rsid w:val="005946E7"/>
    <w:rsid w:val="0059564F"/>
    <w:rsid w:val="00595668"/>
    <w:rsid w:val="00595C29"/>
    <w:rsid w:val="0059690E"/>
    <w:rsid w:val="005975DC"/>
    <w:rsid w:val="00597601"/>
    <w:rsid w:val="00597C4C"/>
    <w:rsid w:val="005A1023"/>
    <w:rsid w:val="005A12E9"/>
    <w:rsid w:val="005A1CD0"/>
    <w:rsid w:val="005A1D6C"/>
    <w:rsid w:val="005A1ED1"/>
    <w:rsid w:val="005A23B3"/>
    <w:rsid w:val="005A3620"/>
    <w:rsid w:val="005A3A14"/>
    <w:rsid w:val="005A4BF4"/>
    <w:rsid w:val="005A59E2"/>
    <w:rsid w:val="005A5B24"/>
    <w:rsid w:val="005A5B98"/>
    <w:rsid w:val="005A5CC6"/>
    <w:rsid w:val="005A62B7"/>
    <w:rsid w:val="005A6D04"/>
    <w:rsid w:val="005A7002"/>
    <w:rsid w:val="005B118B"/>
    <w:rsid w:val="005B1F8C"/>
    <w:rsid w:val="005B28CA"/>
    <w:rsid w:val="005B2E93"/>
    <w:rsid w:val="005B3C34"/>
    <w:rsid w:val="005B4538"/>
    <w:rsid w:val="005B4CFD"/>
    <w:rsid w:val="005B524A"/>
    <w:rsid w:val="005B618B"/>
    <w:rsid w:val="005B662B"/>
    <w:rsid w:val="005B71B2"/>
    <w:rsid w:val="005B776D"/>
    <w:rsid w:val="005C1888"/>
    <w:rsid w:val="005C18C4"/>
    <w:rsid w:val="005C2E00"/>
    <w:rsid w:val="005C3E50"/>
    <w:rsid w:val="005C48E3"/>
    <w:rsid w:val="005C5587"/>
    <w:rsid w:val="005C5787"/>
    <w:rsid w:val="005C5F53"/>
    <w:rsid w:val="005C6427"/>
    <w:rsid w:val="005C672B"/>
    <w:rsid w:val="005C6DE7"/>
    <w:rsid w:val="005C71A0"/>
    <w:rsid w:val="005D0AE5"/>
    <w:rsid w:val="005D0B13"/>
    <w:rsid w:val="005D1484"/>
    <w:rsid w:val="005D24D5"/>
    <w:rsid w:val="005D3F6D"/>
    <w:rsid w:val="005D4E4B"/>
    <w:rsid w:val="005D51A6"/>
    <w:rsid w:val="005D55AF"/>
    <w:rsid w:val="005D637E"/>
    <w:rsid w:val="005D6E91"/>
    <w:rsid w:val="005D799D"/>
    <w:rsid w:val="005E12EB"/>
    <w:rsid w:val="005E3C83"/>
    <w:rsid w:val="005E4997"/>
    <w:rsid w:val="005E541A"/>
    <w:rsid w:val="005E551F"/>
    <w:rsid w:val="005E5A90"/>
    <w:rsid w:val="005E6033"/>
    <w:rsid w:val="005E70A9"/>
    <w:rsid w:val="005F00F6"/>
    <w:rsid w:val="005F0100"/>
    <w:rsid w:val="005F1180"/>
    <w:rsid w:val="005F1B3E"/>
    <w:rsid w:val="005F21B9"/>
    <w:rsid w:val="005F30A4"/>
    <w:rsid w:val="005F3CC7"/>
    <w:rsid w:val="005F49D5"/>
    <w:rsid w:val="005F5983"/>
    <w:rsid w:val="005F6A85"/>
    <w:rsid w:val="0060127A"/>
    <w:rsid w:val="006017D7"/>
    <w:rsid w:val="00601811"/>
    <w:rsid w:val="00601B08"/>
    <w:rsid w:val="0060305C"/>
    <w:rsid w:val="00604A18"/>
    <w:rsid w:val="00605453"/>
    <w:rsid w:val="006059EB"/>
    <w:rsid w:val="00605B7E"/>
    <w:rsid w:val="00607323"/>
    <w:rsid w:val="00607759"/>
    <w:rsid w:val="00610087"/>
    <w:rsid w:val="006110AF"/>
    <w:rsid w:val="00611D6F"/>
    <w:rsid w:val="00612E6D"/>
    <w:rsid w:val="00613840"/>
    <w:rsid w:val="00613DA7"/>
    <w:rsid w:val="0061407F"/>
    <w:rsid w:val="00614D04"/>
    <w:rsid w:val="00615259"/>
    <w:rsid w:val="00615480"/>
    <w:rsid w:val="0061599E"/>
    <w:rsid w:val="00615A7B"/>
    <w:rsid w:val="0061724F"/>
    <w:rsid w:val="006173C9"/>
    <w:rsid w:val="006173DD"/>
    <w:rsid w:val="00617766"/>
    <w:rsid w:val="006208ED"/>
    <w:rsid w:val="0062177E"/>
    <w:rsid w:val="00623520"/>
    <w:rsid w:val="00623AD0"/>
    <w:rsid w:val="00623B54"/>
    <w:rsid w:val="00623C28"/>
    <w:rsid w:val="00623ED0"/>
    <w:rsid w:val="00624390"/>
    <w:rsid w:val="00624D8B"/>
    <w:rsid w:val="0062500B"/>
    <w:rsid w:val="0062719D"/>
    <w:rsid w:val="00630261"/>
    <w:rsid w:val="006308BF"/>
    <w:rsid w:val="00630A1B"/>
    <w:rsid w:val="00631FBF"/>
    <w:rsid w:val="0063273C"/>
    <w:rsid w:val="00633599"/>
    <w:rsid w:val="00633774"/>
    <w:rsid w:val="00634149"/>
    <w:rsid w:val="00634B9B"/>
    <w:rsid w:val="00634C33"/>
    <w:rsid w:val="00635160"/>
    <w:rsid w:val="006366CA"/>
    <w:rsid w:val="006400F5"/>
    <w:rsid w:val="00640266"/>
    <w:rsid w:val="00640754"/>
    <w:rsid w:val="00640E27"/>
    <w:rsid w:val="00640F1F"/>
    <w:rsid w:val="00641C81"/>
    <w:rsid w:val="006430B0"/>
    <w:rsid w:val="006438FE"/>
    <w:rsid w:val="00643B1C"/>
    <w:rsid w:val="0064406B"/>
    <w:rsid w:val="00644531"/>
    <w:rsid w:val="00644C33"/>
    <w:rsid w:val="00646B58"/>
    <w:rsid w:val="00646C13"/>
    <w:rsid w:val="00647173"/>
    <w:rsid w:val="006473A6"/>
    <w:rsid w:val="00651A28"/>
    <w:rsid w:val="00652348"/>
    <w:rsid w:val="00653686"/>
    <w:rsid w:val="0065375C"/>
    <w:rsid w:val="00653971"/>
    <w:rsid w:val="00655EA9"/>
    <w:rsid w:val="0065661D"/>
    <w:rsid w:val="00656E8E"/>
    <w:rsid w:val="00657F83"/>
    <w:rsid w:val="00660756"/>
    <w:rsid w:val="00660F1F"/>
    <w:rsid w:val="006611AA"/>
    <w:rsid w:val="00661CEB"/>
    <w:rsid w:val="00662338"/>
    <w:rsid w:val="006637CE"/>
    <w:rsid w:val="006639CF"/>
    <w:rsid w:val="00663DA8"/>
    <w:rsid w:val="0066469D"/>
    <w:rsid w:val="00664A2A"/>
    <w:rsid w:val="00665036"/>
    <w:rsid w:val="006650BC"/>
    <w:rsid w:val="006650C2"/>
    <w:rsid w:val="0066746D"/>
    <w:rsid w:val="00667C87"/>
    <w:rsid w:val="00667EF5"/>
    <w:rsid w:val="006703F0"/>
    <w:rsid w:val="00670B2B"/>
    <w:rsid w:val="00670BD5"/>
    <w:rsid w:val="00673140"/>
    <w:rsid w:val="00673A57"/>
    <w:rsid w:val="00673D75"/>
    <w:rsid w:val="00675A8D"/>
    <w:rsid w:val="0067779F"/>
    <w:rsid w:val="00680A55"/>
    <w:rsid w:val="00681AC6"/>
    <w:rsid w:val="00682C7D"/>
    <w:rsid w:val="00683067"/>
    <w:rsid w:val="00683CE2"/>
    <w:rsid w:val="006849FF"/>
    <w:rsid w:val="00685BD3"/>
    <w:rsid w:val="0068722A"/>
    <w:rsid w:val="006875E7"/>
    <w:rsid w:val="00690DA5"/>
    <w:rsid w:val="00690E99"/>
    <w:rsid w:val="006914AD"/>
    <w:rsid w:val="00691DCD"/>
    <w:rsid w:val="00691F60"/>
    <w:rsid w:val="00692273"/>
    <w:rsid w:val="00692D6F"/>
    <w:rsid w:val="0069363C"/>
    <w:rsid w:val="00693689"/>
    <w:rsid w:val="00693978"/>
    <w:rsid w:val="006943F5"/>
    <w:rsid w:val="006943FF"/>
    <w:rsid w:val="00694C6B"/>
    <w:rsid w:val="00696241"/>
    <w:rsid w:val="006967AC"/>
    <w:rsid w:val="00696D30"/>
    <w:rsid w:val="0069741D"/>
    <w:rsid w:val="0069773E"/>
    <w:rsid w:val="006A032E"/>
    <w:rsid w:val="006A15B8"/>
    <w:rsid w:val="006A1603"/>
    <w:rsid w:val="006A2FE8"/>
    <w:rsid w:val="006A41B0"/>
    <w:rsid w:val="006A5370"/>
    <w:rsid w:val="006A5E4B"/>
    <w:rsid w:val="006A6301"/>
    <w:rsid w:val="006A799B"/>
    <w:rsid w:val="006A7C66"/>
    <w:rsid w:val="006A7CE2"/>
    <w:rsid w:val="006B2165"/>
    <w:rsid w:val="006B26AA"/>
    <w:rsid w:val="006B2DB3"/>
    <w:rsid w:val="006B2E28"/>
    <w:rsid w:val="006B396A"/>
    <w:rsid w:val="006B3AD2"/>
    <w:rsid w:val="006B3D8D"/>
    <w:rsid w:val="006B3F07"/>
    <w:rsid w:val="006B43E7"/>
    <w:rsid w:val="006B6E1B"/>
    <w:rsid w:val="006B6E6A"/>
    <w:rsid w:val="006B709F"/>
    <w:rsid w:val="006B747A"/>
    <w:rsid w:val="006C116E"/>
    <w:rsid w:val="006C27EC"/>
    <w:rsid w:val="006C5956"/>
    <w:rsid w:val="006C5C50"/>
    <w:rsid w:val="006C61D9"/>
    <w:rsid w:val="006C6464"/>
    <w:rsid w:val="006C6CD5"/>
    <w:rsid w:val="006C6DAA"/>
    <w:rsid w:val="006C6FDE"/>
    <w:rsid w:val="006C794E"/>
    <w:rsid w:val="006D0FD3"/>
    <w:rsid w:val="006D13C5"/>
    <w:rsid w:val="006D2149"/>
    <w:rsid w:val="006D23FB"/>
    <w:rsid w:val="006D3314"/>
    <w:rsid w:val="006D34D1"/>
    <w:rsid w:val="006D3B30"/>
    <w:rsid w:val="006D453A"/>
    <w:rsid w:val="006D578F"/>
    <w:rsid w:val="006D598E"/>
    <w:rsid w:val="006D6027"/>
    <w:rsid w:val="006D7253"/>
    <w:rsid w:val="006D78F8"/>
    <w:rsid w:val="006D7AAC"/>
    <w:rsid w:val="006E0434"/>
    <w:rsid w:val="006E071A"/>
    <w:rsid w:val="006E15EB"/>
    <w:rsid w:val="006E2064"/>
    <w:rsid w:val="006E23A8"/>
    <w:rsid w:val="006E2461"/>
    <w:rsid w:val="006E335B"/>
    <w:rsid w:val="006E3D7B"/>
    <w:rsid w:val="006E3FE2"/>
    <w:rsid w:val="006E416B"/>
    <w:rsid w:val="006E4726"/>
    <w:rsid w:val="006E59BD"/>
    <w:rsid w:val="006E6A42"/>
    <w:rsid w:val="006E71F1"/>
    <w:rsid w:val="006E7487"/>
    <w:rsid w:val="006E7673"/>
    <w:rsid w:val="006E78F5"/>
    <w:rsid w:val="006E7905"/>
    <w:rsid w:val="006F004D"/>
    <w:rsid w:val="006F14E5"/>
    <w:rsid w:val="006F1A56"/>
    <w:rsid w:val="006F1CE1"/>
    <w:rsid w:val="006F3042"/>
    <w:rsid w:val="006F3467"/>
    <w:rsid w:val="006F533A"/>
    <w:rsid w:val="006F56F4"/>
    <w:rsid w:val="006F5DAD"/>
    <w:rsid w:val="006F6A21"/>
    <w:rsid w:val="006F7449"/>
    <w:rsid w:val="0070176D"/>
    <w:rsid w:val="007021B3"/>
    <w:rsid w:val="00702704"/>
    <w:rsid w:val="00702986"/>
    <w:rsid w:val="007038D1"/>
    <w:rsid w:val="007058C2"/>
    <w:rsid w:val="00705BD8"/>
    <w:rsid w:val="007065ED"/>
    <w:rsid w:val="00706AE7"/>
    <w:rsid w:val="00707390"/>
    <w:rsid w:val="007074F0"/>
    <w:rsid w:val="007076E8"/>
    <w:rsid w:val="00707F5B"/>
    <w:rsid w:val="00710653"/>
    <w:rsid w:val="007112D3"/>
    <w:rsid w:val="0071168A"/>
    <w:rsid w:val="007120C3"/>
    <w:rsid w:val="0071242D"/>
    <w:rsid w:val="00713494"/>
    <w:rsid w:val="00713A94"/>
    <w:rsid w:val="00714115"/>
    <w:rsid w:val="0071501C"/>
    <w:rsid w:val="00715277"/>
    <w:rsid w:val="007156A6"/>
    <w:rsid w:val="00715F11"/>
    <w:rsid w:val="0071600D"/>
    <w:rsid w:val="007171BB"/>
    <w:rsid w:val="00717835"/>
    <w:rsid w:val="00717CDE"/>
    <w:rsid w:val="00720184"/>
    <w:rsid w:val="007205D2"/>
    <w:rsid w:val="00720CB0"/>
    <w:rsid w:val="007223CE"/>
    <w:rsid w:val="00723391"/>
    <w:rsid w:val="007243E7"/>
    <w:rsid w:val="007251FA"/>
    <w:rsid w:val="007263F7"/>
    <w:rsid w:val="007272D9"/>
    <w:rsid w:val="007273FA"/>
    <w:rsid w:val="0072785C"/>
    <w:rsid w:val="0072792A"/>
    <w:rsid w:val="00727AAF"/>
    <w:rsid w:val="007306BC"/>
    <w:rsid w:val="00730D6C"/>
    <w:rsid w:val="00730E58"/>
    <w:rsid w:val="00731629"/>
    <w:rsid w:val="00731A10"/>
    <w:rsid w:val="00732147"/>
    <w:rsid w:val="00733B03"/>
    <w:rsid w:val="00734459"/>
    <w:rsid w:val="00734D18"/>
    <w:rsid w:val="00734E2D"/>
    <w:rsid w:val="00734E8A"/>
    <w:rsid w:val="00734F0C"/>
    <w:rsid w:val="007354C7"/>
    <w:rsid w:val="00735903"/>
    <w:rsid w:val="00735FBA"/>
    <w:rsid w:val="00736AD0"/>
    <w:rsid w:val="00736ED5"/>
    <w:rsid w:val="00741094"/>
    <w:rsid w:val="00741232"/>
    <w:rsid w:val="0074185A"/>
    <w:rsid w:val="007424C6"/>
    <w:rsid w:val="00742BAA"/>
    <w:rsid w:val="00743537"/>
    <w:rsid w:val="00743E3D"/>
    <w:rsid w:val="007440D4"/>
    <w:rsid w:val="0074525E"/>
    <w:rsid w:val="007458E7"/>
    <w:rsid w:val="00745E3C"/>
    <w:rsid w:val="00746238"/>
    <w:rsid w:val="0074628A"/>
    <w:rsid w:val="00747AD1"/>
    <w:rsid w:val="00747F3C"/>
    <w:rsid w:val="00750ACC"/>
    <w:rsid w:val="00750CF0"/>
    <w:rsid w:val="007513C6"/>
    <w:rsid w:val="00751ADF"/>
    <w:rsid w:val="007521AE"/>
    <w:rsid w:val="00752DC7"/>
    <w:rsid w:val="00753484"/>
    <w:rsid w:val="00753C5B"/>
    <w:rsid w:val="00754B96"/>
    <w:rsid w:val="00755043"/>
    <w:rsid w:val="00755816"/>
    <w:rsid w:val="00756390"/>
    <w:rsid w:val="0075651C"/>
    <w:rsid w:val="00756702"/>
    <w:rsid w:val="0075765D"/>
    <w:rsid w:val="00757D02"/>
    <w:rsid w:val="00757E5E"/>
    <w:rsid w:val="0076206B"/>
    <w:rsid w:val="00762856"/>
    <w:rsid w:val="00762DEB"/>
    <w:rsid w:val="00762EEA"/>
    <w:rsid w:val="00763D31"/>
    <w:rsid w:val="00764307"/>
    <w:rsid w:val="00765AEB"/>
    <w:rsid w:val="00765D5E"/>
    <w:rsid w:val="007665FB"/>
    <w:rsid w:val="00766EF5"/>
    <w:rsid w:val="0076795E"/>
    <w:rsid w:val="0077113F"/>
    <w:rsid w:val="007715E1"/>
    <w:rsid w:val="007718AA"/>
    <w:rsid w:val="00771977"/>
    <w:rsid w:val="007724F1"/>
    <w:rsid w:val="00773036"/>
    <w:rsid w:val="00773482"/>
    <w:rsid w:val="00775659"/>
    <w:rsid w:val="00775708"/>
    <w:rsid w:val="00775D96"/>
    <w:rsid w:val="00776C1F"/>
    <w:rsid w:val="007775E3"/>
    <w:rsid w:val="00780BEE"/>
    <w:rsid w:val="00780ED2"/>
    <w:rsid w:val="00781294"/>
    <w:rsid w:val="00781CD4"/>
    <w:rsid w:val="0078307D"/>
    <w:rsid w:val="00783648"/>
    <w:rsid w:val="00783C56"/>
    <w:rsid w:val="007851FC"/>
    <w:rsid w:val="007852B9"/>
    <w:rsid w:val="00785D4A"/>
    <w:rsid w:val="007863C7"/>
    <w:rsid w:val="007867A3"/>
    <w:rsid w:val="00786AD1"/>
    <w:rsid w:val="00787971"/>
    <w:rsid w:val="00787BA0"/>
    <w:rsid w:val="00790025"/>
    <w:rsid w:val="0079010D"/>
    <w:rsid w:val="00790203"/>
    <w:rsid w:val="00790451"/>
    <w:rsid w:val="00793351"/>
    <w:rsid w:val="00793A35"/>
    <w:rsid w:val="0079484F"/>
    <w:rsid w:val="00795233"/>
    <w:rsid w:val="007955CD"/>
    <w:rsid w:val="0079642B"/>
    <w:rsid w:val="00796431"/>
    <w:rsid w:val="00796A25"/>
    <w:rsid w:val="00796D68"/>
    <w:rsid w:val="00797246"/>
    <w:rsid w:val="007973FC"/>
    <w:rsid w:val="0079783B"/>
    <w:rsid w:val="007A01E8"/>
    <w:rsid w:val="007A03C9"/>
    <w:rsid w:val="007A0562"/>
    <w:rsid w:val="007A0568"/>
    <w:rsid w:val="007A0B2D"/>
    <w:rsid w:val="007A0E3E"/>
    <w:rsid w:val="007A1671"/>
    <w:rsid w:val="007A2068"/>
    <w:rsid w:val="007A292A"/>
    <w:rsid w:val="007A35A0"/>
    <w:rsid w:val="007A3D6A"/>
    <w:rsid w:val="007A3D8D"/>
    <w:rsid w:val="007A4813"/>
    <w:rsid w:val="007A5009"/>
    <w:rsid w:val="007A5AE3"/>
    <w:rsid w:val="007A5BD7"/>
    <w:rsid w:val="007A6500"/>
    <w:rsid w:val="007A6CA0"/>
    <w:rsid w:val="007A76A1"/>
    <w:rsid w:val="007A772C"/>
    <w:rsid w:val="007B0558"/>
    <w:rsid w:val="007B1277"/>
    <w:rsid w:val="007B134E"/>
    <w:rsid w:val="007B1D89"/>
    <w:rsid w:val="007B23A3"/>
    <w:rsid w:val="007B2E52"/>
    <w:rsid w:val="007B30DA"/>
    <w:rsid w:val="007B318E"/>
    <w:rsid w:val="007B3F47"/>
    <w:rsid w:val="007B4C97"/>
    <w:rsid w:val="007B5337"/>
    <w:rsid w:val="007B558F"/>
    <w:rsid w:val="007B61F4"/>
    <w:rsid w:val="007B6534"/>
    <w:rsid w:val="007B6A71"/>
    <w:rsid w:val="007B721E"/>
    <w:rsid w:val="007B7F9D"/>
    <w:rsid w:val="007C0183"/>
    <w:rsid w:val="007C0691"/>
    <w:rsid w:val="007C0774"/>
    <w:rsid w:val="007C0ACB"/>
    <w:rsid w:val="007C0DF8"/>
    <w:rsid w:val="007C1114"/>
    <w:rsid w:val="007C11EA"/>
    <w:rsid w:val="007C2025"/>
    <w:rsid w:val="007C2CBC"/>
    <w:rsid w:val="007C3763"/>
    <w:rsid w:val="007C4275"/>
    <w:rsid w:val="007C4315"/>
    <w:rsid w:val="007C433A"/>
    <w:rsid w:val="007C43D5"/>
    <w:rsid w:val="007C48D5"/>
    <w:rsid w:val="007C51EE"/>
    <w:rsid w:val="007C52EF"/>
    <w:rsid w:val="007C5886"/>
    <w:rsid w:val="007C6B02"/>
    <w:rsid w:val="007C78B5"/>
    <w:rsid w:val="007C7D0B"/>
    <w:rsid w:val="007C7D24"/>
    <w:rsid w:val="007D04DE"/>
    <w:rsid w:val="007D0CA5"/>
    <w:rsid w:val="007D0D37"/>
    <w:rsid w:val="007D1CB1"/>
    <w:rsid w:val="007D1F74"/>
    <w:rsid w:val="007D3DD7"/>
    <w:rsid w:val="007D4350"/>
    <w:rsid w:val="007D46C5"/>
    <w:rsid w:val="007D4908"/>
    <w:rsid w:val="007D4D39"/>
    <w:rsid w:val="007D4DA8"/>
    <w:rsid w:val="007D53C1"/>
    <w:rsid w:val="007D5F9E"/>
    <w:rsid w:val="007D630C"/>
    <w:rsid w:val="007D65B4"/>
    <w:rsid w:val="007D6F74"/>
    <w:rsid w:val="007D78D3"/>
    <w:rsid w:val="007E1698"/>
    <w:rsid w:val="007E1D9E"/>
    <w:rsid w:val="007E260C"/>
    <w:rsid w:val="007E30B3"/>
    <w:rsid w:val="007E47A3"/>
    <w:rsid w:val="007E68A7"/>
    <w:rsid w:val="007E6A81"/>
    <w:rsid w:val="007E6C83"/>
    <w:rsid w:val="007E7290"/>
    <w:rsid w:val="007E7887"/>
    <w:rsid w:val="007F04C6"/>
    <w:rsid w:val="007F0589"/>
    <w:rsid w:val="007F0FD0"/>
    <w:rsid w:val="007F1418"/>
    <w:rsid w:val="007F16B5"/>
    <w:rsid w:val="007F1D32"/>
    <w:rsid w:val="007F1F51"/>
    <w:rsid w:val="007F2826"/>
    <w:rsid w:val="007F3473"/>
    <w:rsid w:val="007F3835"/>
    <w:rsid w:val="007F4617"/>
    <w:rsid w:val="007F478E"/>
    <w:rsid w:val="007F4DFC"/>
    <w:rsid w:val="007F5B05"/>
    <w:rsid w:val="007F603D"/>
    <w:rsid w:val="007F624B"/>
    <w:rsid w:val="007F6321"/>
    <w:rsid w:val="007F6634"/>
    <w:rsid w:val="007F725C"/>
    <w:rsid w:val="007F763D"/>
    <w:rsid w:val="007F79B9"/>
    <w:rsid w:val="008003E0"/>
    <w:rsid w:val="00800CC5"/>
    <w:rsid w:val="00801EB4"/>
    <w:rsid w:val="008027CC"/>
    <w:rsid w:val="00804A6B"/>
    <w:rsid w:val="00804AF7"/>
    <w:rsid w:val="00805603"/>
    <w:rsid w:val="008056FA"/>
    <w:rsid w:val="00805885"/>
    <w:rsid w:val="00805A06"/>
    <w:rsid w:val="00806AFD"/>
    <w:rsid w:val="0080714E"/>
    <w:rsid w:val="00807428"/>
    <w:rsid w:val="008076D6"/>
    <w:rsid w:val="00810CE5"/>
    <w:rsid w:val="00811351"/>
    <w:rsid w:val="00813449"/>
    <w:rsid w:val="00813A96"/>
    <w:rsid w:val="00813EAE"/>
    <w:rsid w:val="00814303"/>
    <w:rsid w:val="00814592"/>
    <w:rsid w:val="00814B69"/>
    <w:rsid w:val="00814CEB"/>
    <w:rsid w:val="00816A18"/>
    <w:rsid w:val="00816CBA"/>
    <w:rsid w:val="00816E95"/>
    <w:rsid w:val="00817247"/>
    <w:rsid w:val="00817395"/>
    <w:rsid w:val="00817674"/>
    <w:rsid w:val="00820C12"/>
    <w:rsid w:val="00821B52"/>
    <w:rsid w:val="00821CD2"/>
    <w:rsid w:val="00821E81"/>
    <w:rsid w:val="0082321D"/>
    <w:rsid w:val="0082334F"/>
    <w:rsid w:val="00823413"/>
    <w:rsid w:val="00823448"/>
    <w:rsid w:val="00823E6C"/>
    <w:rsid w:val="00824FCF"/>
    <w:rsid w:val="00825142"/>
    <w:rsid w:val="008251F5"/>
    <w:rsid w:val="008253C9"/>
    <w:rsid w:val="0082572F"/>
    <w:rsid w:val="00825F87"/>
    <w:rsid w:val="00826BEB"/>
    <w:rsid w:val="00826DED"/>
    <w:rsid w:val="008273C7"/>
    <w:rsid w:val="00827E99"/>
    <w:rsid w:val="00827EBE"/>
    <w:rsid w:val="0083068B"/>
    <w:rsid w:val="00832D56"/>
    <w:rsid w:val="008330A3"/>
    <w:rsid w:val="008336AA"/>
    <w:rsid w:val="00834D6C"/>
    <w:rsid w:val="008359E3"/>
    <w:rsid w:val="00835D45"/>
    <w:rsid w:val="0083602D"/>
    <w:rsid w:val="00836866"/>
    <w:rsid w:val="008374DE"/>
    <w:rsid w:val="008377F9"/>
    <w:rsid w:val="00837C5C"/>
    <w:rsid w:val="00837C77"/>
    <w:rsid w:val="008402F4"/>
    <w:rsid w:val="00840B36"/>
    <w:rsid w:val="008413C3"/>
    <w:rsid w:val="0084149D"/>
    <w:rsid w:val="00841A91"/>
    <w:rsid w:val="00841AF8"/>
    <w:rsid w:val="00841DEC"/>
    <w:rsid w:val="00842179"/>
    <w:rsid w:val="0084350C"/>
    <w:rsid w:val="00844512"/>
    <w:rsid w:val="008446A0"/>
    <w:rsid w:val="00844CF5"/>
    <w:rsid w:val="0084523E"/>
    <w:rsid w:val="00845A8E"/>
    <w:rsid w:val="00845B29"/>
    <w:rsid w:val="00846CB4"/>
    <w:rsid w:val="008474F3"/>
    <w:rsid w:val="008507A4"/>
    <w:rsid w:val="00851092"/>
    <w:rsid w:val="0085135D"/>
    <w:rsid w:val="00852675"/>
    <w:rsid w:val="00852A36"/>
    <w:rsid w:val="00852EF9"/>
    <w:rsid w:val="008536F2"/>
    <w:rsid w:val="00853F25"/>
    <w:rsid w:val="00855AB7"/>
    <w:rsid w:val="00855ECA"/>
    <w:rsid w:val="00856A96"/>
    <w:rsid w:val="0086135D"/>
    <w:rsid w:val="008620CB"/>
    <w:rsid w:val="008621CD"/>
    <w:rsid w:val="008631A3"/>
    <w:rsid w:val="00863B0C"/>
    <w:rsid w:val="00864543"/>
    <w:rsid w:val="00865734"/>
    <w:rsid w:val="00865EF8"/>
    <w:rsid w:val="008660BD"/>
    <w:rsid w:val="008662D9"/>
    <w:rsid w:val="0086757F"/>
    <w:rsid w:val="008675BF"/>
    <w:rsid w:val="0086775A"/>
    <w:rsid w:val="00870365"/>
    <w:rsid w:val="008707AA"/>
    <w:rsid w:val="00872982"/>
    <w:rsid w:val="00873323"/>
    <w:rsid w:val="008736DC"/>
    <w:rsid w:val="00873ED8"/>
    <w:rsid w:val="00874197"/>
    <w:rsid w:val="0087471C"/>
    <w:rsid w:val="00874E6A"/>
    <w:rsid w:val="0087589B"/>
    <w:rsid w:val="00875957"/>
    <w:rsid w:val="00875CD5"/>
    <w:rsid w:val="0087636A"/>
    <w:rsid w:val="008764C0"/>
    <w:rsid w:val="00876B9D"/>
    <w:rsid w:val="00876D50"/>
    <w:rsid w:val="008778A0"/>
    <w:rsid w:val="008805B1"/>
    <w:rsid w:val="00880A3D"/>
    <w:rsid w:val="00880D2A"/>
    <w:rsid w:val="00880F89"/>
    <w:rsid w:val="008812E3"/>
    <w:rsid w:val="00881597"/>
    <w:rsid w:val="008815BA"/>
    <w:rsid w:val="0088191D"/>
    <w:rsid w:val="00882671"/>
    <w:rsid w:val="00882998"/>
    <w:rsid w:val="00882D4E"/>
    <w:rsid w:val="00884BC5"/>
    <w:rsid w:val="00885A4F"/>
    <w:rsid w:val="00886E17"/>
    <w:rsid w:val="008876F3"/>
    <w:rsid w:val="0089116C"/>
    <w:rsid w:val="008917C9"/>
    <w:rsid w:val="00891928"/>
    <w:rsid w:val="00892A92"/>
    <w:rsid w:val="008932D0"/>
    <w:rsid w:val="00893CBE"/>
    <w:rsid w:val="00894E67"/>
    <w:rsid w:val="00895955"/>
    <w:rsid w:val="00895FA6"/>
    <w:rsid w:val="008961CB"/>
    <w:rsid w:val="0089627D"/>
    <w:rsid w:val="00896A4F"/>
    <w:rsid w:val="00896CAF"/>
    <w:rsid w:val="00896F6C"/>
    <w:rsid w:val="00897103"/>
    <w:rsid w:val="008A0D81"/>
    <w:rsid w:val="008A0E03"/>
    <w:rsid w:val="008A1374"/>
    <w:rsid w:val="008A21D7"/>
    <w:rsid w:val="008A27C0"/>
    <w:rsid w:val="008A2C64"/>
    <w:rsid w:val="008A36CB"/>
    <w:rsid w:val="008A3B6A"/>
    <w:rsid w:val="008A4B51"/>
    <w:rsid w:val="008A5ADF"/>
    <w:rsid w:val="008B0FCF"/>
    <w:rsid w:val="008B3547"/>
    <w:rsid w:val="008B4D25"/>
    <w:rsid w:val="008B4DF5"/>
    <w:rsid w:val="008B5D15"/>
    <w:rsid w:val="008B5EB2"/>
    <w:rsid w:val="008B6527"/>
    <w:rsid w:val="008B6861"/>
    <w:rsid w:val="008B6A3A"/>
    <w:rsid w:val="008B7342"/>
    <w:rsid w:val="008B7ABA"/>
    <w:rsid w:val="008C01FF"/>
    <w:rsid w:val="008C192B"/>
    <w:rsid w:val="008C29AF"/>
    <w:rsid w:val="008C32C9"/>
    <w:rsid w:val="008C51D1"/>
    <w:rsid w:val="008C5CD3"/>
    <w:rsid w:val="008C61ED"/>
    <w:rsid w:val="008C638D"/>
    <w:rsid w:val="008C70EF"/>
    <w:rsid w:val="008C7273"/>
    <w:rsid w:val="008C7D58"/>
    <w:rsid w:val="008D030A"/>
    <w:rsid w:val="008D1544"/>
    <w:rsid w:val="008D1E32"/>
    <w:rsid w:val="008D2D79"/>
    <w:rsid w:val="008D3309"/>
    <w:rsid w:val="008D3644"/>
    <w:rsid w:val="008D3DAC"/>
    <w:rsid w:val="008D4538"/>
    <w:rsid w:val="008D4BB4"/>
    <w:rsid w:val="008D51F8"/>
    <w:rsid w:val="008D5593"/>
    <w:rsid w:val="008D59D1"/>
    <w:rsid w:val="008D744B"/>
    <w:rsid w:val="008E0170"/>
    <w:rsid w:val="008E01EF"/>
    <w:rsid w:val="008E114A"/>
    <w:rsid w:val="008E17F8"/>
    <w:rsid w:val="008E18CD"/>
    <w:rsid w:val="008E2C2C"/>
    <w:rsid w:val="008E3014"/>
    <w:rsid w:val="008E3089"/>
    <w:rsid w:val="008E4974"/>
    <w:rsid w:val="008E56E4"/>
    <w:rsid w:val="008E5929"/>
    <w:rsid w:val="008E5D28"/>
    <w:rsid w:val="008E6411"/>
    <w:rsid w:val="008F002B"/>
    <w:rsid w:val="008F033E"/>
    <w:rsid w:val="008F15B8"/>
    <w:rsid w:val="008F2D3D"/>
    <w:rsid w:val="008F2DF4"/>
    <w:rsid w:val="008F4281"/>
    <w:rsid w:val="008F4A39"/>
    <w:rsid w:val="008F535E"/>
    <w:rsid w:val="008F544B"/>
    <w:rsid w:val="008F5CB4"/>
    <w:rsid w:val="008F602A"/>
    <w:rsid w:val="008F612B"/>
    <w:rsid w:val="008F686A"/>
    <w:rsid w:val="008F7270"/>
    <w:rsid w:val="008F739E"/>
    <w:rsid w:val="00901BD5"/>
    <w:rsid w:val="00901DA1"/>
    <w:rsid w:val="009020E9"/>
    <w:rsid w:val="009022CA"/>
    <w:rsid w:val="009022FE"/>
    <w:rsid w:val="00902901"/>
    <w:rsid w:val="00903AA3"/>
    <w:rsid w:val="00904A81"/>
    <w:rsid w:val="009072B7"/>
    <w:rsid w:val="00907631"/>
    <w:rsid w:val="00910844"/>
    <w:rsid w:val="00910BEB"/>
    <w:rsid w:val="009123A3"/>
    <w:rsid w:val="0091262A"/>
    <w:rsid w:val="009127D6"/>
    <w:rsid w:val="009134E1"/>
    <w:rsid w:val="00913B4D"/>
    <w:rsid w:val="00913C74"/>
    <w:rsid w:val="00914986"/>
    <w:rsid w:val="00915228"/>
    <w:rsid w:val="00915519"/>
    <w:rsid w:val="00916790"/>
    <w:rsid w:val="009167B2"/>
    <w:rsid w:val="009172AC"/>
    <w:rsid w:val="00917E55"/>
    <w:rsid w:val="00917FD2"/>
    <w:rsid w:val="009215CF"/>
    <w:rsid w:val="00921D07"/>
    <w:rsid w:val="009226A6"/>
    <w:rsid w:val="00922805"/>
    <w:rsid w:val="009241B0"/>
    <w:rsid w:val="009241BD"/>
    <w:rsid w:val="0092451E"/>
    <w:rsid w:val="00924524"/>
    <w:rsid w:val="0092520F"/>
    <w:rsid w:val="009256D8"/>
    <w:rsid w:val="00925BB3"/>
    <w:rsid w:val="00925F18"/>
    <w:rsid w:val="00925FFC"/>
    <w:rsid w:val="0092641F"/>
    <w:rsid w:val="00927266"/>
    <w:rsid w:val="00927480"/>
    <w:rsid w:val="009277F5"/>
    <w:rsid w:val="009303FC"/>
    <w:rsid w:val="009317CE"/>
    <w:rsid w:val="00931E7A"/>
    <w:rsid w:val="00931F55"/>
    <w:rsid w:val="00932010"/>
    <w:rsid w:val="00932695"/>
    <w:rsid w:val="00933CE4"/>
    <w:rsid w:val="00933E44"/>
    <w:rsid w:val="00934625"/>
    <w:rsid w:val="00934919"/>
    <w:rsid w:val="009349E8"/>
    <w:rsid w:val="009356D2"/>
    <w:rsid w:val="0093579A"/>
    <w:rsid w:val="00935B01"/>
    <w:rsid w:val="00935BBC"/>
    <w:rsid w:val="00936C76"/>
    <w:rsid w:val="009370CD"/>
    <w:rsid w:val="009407E8"/>
    <w:rsid w:val="00941314"/>
    <w:rsid w:val="0094139D"/>
    <w:rsid w:val="00941F5F"/>
    <w:rsid w:val="00943200"/>
    <w:rsid w:val="00943A84"/>
    <w:rsid w:val="00943FF7"/>
    <w:rsid w:val="009440B4"/>
    <w:rsid w:val="00944E94"/>
    <w:rsid w:val="009460BE"/>
    <w:rsid w:val="009463FC"/>
    <w:rsid w:val="00946569"/>
    <w:rsid w:val="009467E7"/>
    <w:rsid w:val="00947193"/>
    <w:rsid w:val="00950A27"/>
    <w:rsid w:val="00950E59"/>
    <w:rsid w:val="0095201B"/>
    <w:rsid w:val="00952810"/>
    <w:rsid w:val="009549C8"/>
    <w:rsid w:val="00954CD1"/>
    <w:rsid w:val="00954DA7"/>
    <w:rsid w:val="0095505F"/>
    <w:rsid w:val="009556CF"/>
    <w:rsid w:val="009556D0"/>
    <w:rsid w:val="00955D4F"/>
    <w:rsid w:val="0095657D"/>
    <w:rsid w:val="009565ED"/>
    <w:rsid w:val="0095672F"/>
    <w:rsid w:val="0095716A"/>
    <w:rsid w:val="009578A9"/>
    <w:rsid w:val="00960B54"/>
    <w:rsid w:val="00962CD9"/>
    <w:rsid w:val="009639FE"/>
    <w:rsid w:val="00963F15"/>
    <w:rsid w:val="0096434B"/>
    <w:rsid w:val="00964945"/>
    <w:rsid w:val="00964A7E"/>
    <w:rsid w:val="0096563E"/>
    <w:rsid w:val="00965B22"/>
    <w:rsid w:val="00965F40"/>
    <w:rsid w:val="00965F64"/>
    <w:rsid w:val="0096616A"/>
    <w:rsid w:val="00966F7B"/>
    <w:rsid w:val="0096722A"/>
    <w:rsid w:val="009674C3"/>
    <w:rsid w:val="00967952"/>
    <w:rsid w:val="00967962"/>
    <w:rsid w:val="00970AE3"/>
    <w:rsid w:val="00970E61"/>
    <w:rsid w:val="00970FE9"/>
    <w:rsid w:val="00971557"/>
    <w:rsid w:val="00971BE2"/>
    <w:rsid w:val="00971C41"/>
    <w:rsid w:val="00971CE3"/>
    <w:rsid w:val="00971D2B"/>
    <w:rsid w:val="00971E70"/>
    <w:rsid w:val="00972020"/>
    <w:rsid w:val="00972EE7"/>
    <w:rsid w:val="00972FDD"/>
    <w:rsid w:val="0097336D"/>
    <w:rsid w:val="00973C7D"/>
    <w:rsid w:val="00973CB9"/>
    <w:rsid w:val="0097450B"/>
    <w:rsid w:val="00974ECB"/>
    <w:rsid w:val="0097584B"/>
    <w:rsid w:val="009765F8"/>
    <w:rsid w:val="009772A1"/>
    <w:rsid w:val="0098063E"/>
    <w:rsid w:val="00980DDF"/>
    <w:rsid w:val="0098105C"/>
    <w:rsid w:val="00981AEE"/>
    <w:rsid w:val="00981FE5"/>
    <w:rsid w:val="00982864"/>
    <w:rsid w:val="00982ACD"/>
    <w:rsid w:val="0098319C"/>
    <w:rsid w:val="0098344F"/>
    <w:rsid w:val="009839A5"/>
    <w:rsid w:val="00985226"/>
    <w:rsid w:val="00985B9A"/>
    <w:rsid w:val="00985E77"/>
    <w:rsid w:val="009866C4"/>
    <w:rsid w:val="00986B60"/>
    <w:rsid w:val="00987413"/>
    <w:rsid w:val="00987747"/>
    <w:rsid w:val="00987E6F"/>
    <w:rsid w:val="00987FA6"/>
    <w:rsid w:val="009904A1"/>
    <w:rsid w:val="009920DC"/>
    <w:rsid w:val="009928E6"/>
    <w:rsid w:val="009930B7"/>
    <w:rsid w:val="009933EB"/>
    <w:rsid w:val="00993AD6"/>
    <w:rsid w:val="009944E0"/>
    <w:rsid w:val="00995070"/>
    <w:rsid w:val="009967F8"/>
    <w:rsid w:val="0099687D"/>
    <w:rsid w:val="0099695E"/>
    <w:rsid w:val="00997C64"/>
    <w:rsid w:val="00997C96"/>
    <w:rsid w:val="00997D66"/>
    <w:rsid w:val="009A04E2"/>
    <w:rsid w:val="009A09D2"/>
    <w:rsid w:val="009A0B23"/>
    <w:rsid w:val="009A0DF2"/>
    <w:rsid w:val="009A1050"/>
    <w:rsid w:val="009A24D9"/>
    <w:rsid w:val="009A3150"/>
    <w:rsid w:val="009A3C3F"/>
    <w:rsid w:val="009A4666"/>
    <w:rsid w:val="009A4EC7"/>
    <w:rsid w:val="009A52E9"/>
    <w:rsid w:val="009A5810"/>
    <w:rsid w:val="009A758F"/>
    <w:rsid w:val="009B099B"/>
    <w:rsid w:val="009B0A7D"/>
    <w:rsid w:val="009B15D5"/>
    <w:rsid w:val="009B18CD"/>
    <w:rsid w:val="009B2E10"/>
    <w:rsid w:val="009B3D70"/>
    <w:rsid w:val="009B4250"/>
    <w:rsid w:val="009B5023"/>
    <w:rsid w:val="009B55D7"/>
    <w:rsid w:val="009B5A88"/>
    <w:rsid w:val="009B5ABC"/>
    <w:rsid w:val="009B6318"/>
    <w:rsid w:val="009B68E4"/>
    <w:rsid w:val="009B6E49"/>
    <w:rsid w:val="009B6E6A"/>
    <w:rsid w:val="009B756A"/>
    <w:rsid w:val="009B7A11"/>
    <w:rsid w:val="009B7A48"/>
    <w:rsid w:val="009C01D2"/>
    <w:rsid w:val="009C0835"/>
    <w:rsid w:val="009C08BD"/>
    <w:rsid w:val="009C128A"/>
    <w:rsid w:val="009C183C"/>
    <w:rsid w:val="009C1B20"/>
    <w:rsid w:val="009C2933"/>
    <w:rsid w:val="009C2A14"/>
    <w:rsid w:val="009C2C57"/>
    <w:rsid w:val="009C2CB1"/>
    <w:rsid w:val="009C2E58"/>
    <w:rsid w:val="009C3717"/>
    <w:rsid w:val="009C44E9"/>
    <w:rsid w:val="009C4CCF"/>
    <w:rsid w:val="009C50DD"/>
    <w:rsid w:val="009C5AA7"/>
    <w:rsid w:val="009C66EA"/>
    <w:rsid w:val="009C6F25"/>
    <w:rsid w:val="009C74E1"/>
    <w:rsid w:val="009C7F27"/>
    <w:rsid w:val="009D4C04"/>
    <w:rsid w:val="009D50EC"/>
    <w:rsid w:val="009D5306"/>
    <w:rsid w:val="009D6051"/>
    <w:rsid w:val="009D64EB"/>
    <w:rsid w:val="009D6569"/>
    <w:rsid w:val="009D6D8B"/>
    <w:rsid w:val="009E02AC"/>
    <w:rsid w:val="009E041C"/>
    <w:rsid w:val="009E0DEB"/>
    <w:rsid w:val="009E0E0E"/>
    <w:rsid w:val="009E0F5C"/>
    <w:rsid w:val="009E1924"/>
    <w:rsid w:val="009E2FA7"/>
    <w:rsid w:val="009E5080"/>
    <w:rsid w:val="009E5C2E"/>
    <w:rsid w:val="009E6437"/>
    <w:rsid w:val="009E6C23"/>
    <w:rsid w:val="009E794C"/>
    <w:rsid w:val="009F05D1"/>
    <w:rsid w:val="009F092F"/>
    <w:rsid w:val="009F10DB"/>
    <w:rsid w:val="009F1139"/>
    <w:rsid w:val="009F147C"/>
    <w:rsid w:val="009F1F4A"/>
    <w:rsid w:val="009F2BBB"/>
    <w:rsid w:val="009F3086"/>
    <w:rsid w:val="009F3AEF"/>
    <w:rsid w:val="009F50C2"/>
    <w:rsid w:val="009F5B5C"/>
    <w:rsid w:val="009F5F63"/>
    <w:rsid w:val="009F6121"/>
    <w:rsid w:val="009F65A2"/>
    <w:rsid w:val="009F65B1"/>
    <w:rsid w:val="009F6D7E"/>
    <w:rsid w:val="009F7468"/>
    <w:rsid w:val="009F79D4"/>
    <w:rsid w:val="00A011F4"/>
    <w:rsid w:val="00A01911"/>
    <w:rsid w:val="00A019BA"/>
    <w:rsid w:val="00A01BAE"/>
    <w:rsid w:val="00A02322"/>
    <w:rsid w:val="00A02BA9"/>
    <w:rsid w:val="00A035C4"/>
    <w:rsid w:val="00A04487"/>
    <w:rsid w:val="00A05A55"/>
    <w:rsid w:val="00A0613B"/>
    <w:rsid w:val="00A06968"/>
    <w:rsid w:val="00A07E6C"/>
    <w:rsid w:val="00A10EFC"/>
    <w:rsid w:val="00A111CB"/>
    <w:rsid w:val="00A11756"/>
    <w:rsid w:val="00A1219D"/>
    <w:rsid w:val="00A12886"/>
    <w:rsid w:val="00A14142"/>
    <w:rsid w:val="00A146BE"/>
    <w:rsid w:val="00A14CD9"/>
    <w:rsid w:val="00A155CE"/>
    <w:rsid w:val="00A1575A"/>
    <w:rsid w:val="00A15D8A"/>
    <w:rsid w:val="00A160BD"/>
    <w:rsid w:val="00A16FF2"/>
    <w:rsid w:val="00A172E6"/>
    <w:rsid w:val="00A1737B"/>
    <w:rsid w:val="00A201BB"/>
    <w:rsid w:val="00A2027D"/>
    <w:rsid w:val="00A20D7A"/>
    <w:rsid w:val="00A20FF6"/>
    <w:rsid w:val="00A2272E"/>
    <w:rsid w:val="00A23822"/>
    <w:rsid w:val="00A24272"/>
    <w:rsid w:val="00A24517"/>
    <w:rsid w:val="00A24E81"/>
    <w:rsid w:val="00A255FF"/>
    <w:rsid w:val="00A25BEB"/>
    <w:rsid w:val="00A25D04"/>
    <w:rsid w:val="00A26402"/>
    <w:rsid w:val="00A26F75"/>
    <w:rsid w:val="00A27701"/>
    <w:rsid w:val="00A27CC3"/>
    <w:rsid w:val="00A27E67"/>
    <w:rsid w:val="00A30F63"/>
    <w:rsid w:val="00A321F1"/>
    <w:rsid w:val="00A3252B"/>
    <w:rsid w:val="00A34899"/>
    <w:rsid w:val="00A36792"/>
    <w:rsid w:val="00A36AFF"/>
    <w:rsid w:val="00A3786B"/>
    <w:rsid w:val="00A40385"/>
    <w:rsid w:val="00A40687"/>
    <w:rsid w:val="00A40BBC"/>
    <w:rsid w:val="00A40E3C"/>
    <w:rsid w:val="00A41729"/>
    <w:rsid w:val="00A42924"/>
    <w:rsid w:val="00A42FC8"/>
    <w:rsid w:val="00A43A6C"/>
    <w:rsid w:val="00A43F9E"/>
    <w:rsid w:val="00A44841"/>
    <w:rsid w:val="00A4579A"/>
    <w:rsid w:val="00A463B9"/>
    <w:rsid w:val="00A46881"/>
    <w:rsid w:val="00A468DF"/>
    <w:rsid w:val="00A46B28"/>
    <w:rsid w:val="00A46DDD"/>
    <w:rsid w:val="00A4746C"/>
    <w:rsid w:val="00A47CEC"/>
    <w:rsid w:val="00A50808"/>
    <w:rsid w:val="00A50F23"/>
    <w:rsid w:val="00A513AE"/>
    <w:rsid w:val="00A514DD"/>
    <w:rsid w:val="00A524EF"/>
    <w:rsid w:val="00A533C3"/>
    <w:rsid w:val="00A54002"/>
    <w:rsid w:val="00A54723"/>
    <w:rsid w:val="00A555BE"/>
    <w:rsid w:val="00A55952"/>
    <w:rsid w:val="00A55B33"/>
    <w:rsid w:val="00A55B35"/>
    <w:rsid w:val="00A55BDA"/>
    <w:rsid w:val="00A55C98"/>
    <w:rsid w:val="00A56620"/>
    <w:rsid w:val="00A5786B"/>
    <w:rsid w:val="00A60273"/>
    <w:rsid w:val="00A61908"/>
    <w:rsid w:val="00A6216E"/>
    <w:rsid w:val="00A63F3D"/>
    <w:rsid w:val="00A6465C"/>
    <w:rsid w:val="00A64B49"/>
    <w:rsid w:val="00A64FF2"/>
    <w:rsid w:val="00A65DAA"/>
    <w:rsid w:val="00A660B8"/>
    <w:rsid w:val="00A66178"/>
    <w:rsid w:val="00A66A12"/>
    <w:rsid w:val="00A66CD0"/>
    <w:rsid w:val="00A67248"/>
    <w:rsid w:val="00A67551"/>
    <w:rsid w:val="00A67593"/>
    <w:rsid w:val="00A678BC"/>
    <w:rsid w:val="00A67BD8"/>
    <w:rsid w:val="00A71599"/>
    <w:rsid w:val="00A72060"/>
    <w:rsid w:val="00A723F7"/>
    <w:rsid w:val="00A72544"/>
    <w:rsid w:val="00A73002"/>
    <w:rsid w:val="00A73299"/>
    <w:rsid w:val="00A73378"/>
    <w:rsid w:val="00A73EFA"/>
    <w:rsid w:val="00A740BB"/>
    <w:rsid w:val="00A74410"/>
    <w:rsid w:val="00A75974"/>
    <w:rsid w:val="00A763C7"/>
    <w:rsid w:val="00A76AD4"/>
    <w:rsid w:val="00A76DE0"/>
    <w:rsid w:val="00A77243"/>
    <w:rsid w:val="00A77C8B"/>
    <w:rsid w:val="00A80149"/>
    <w:rsid w:val="00A80D5C"/>
    <w:rsid w:val="00A815C2"/>
    <w:rsid w:val="00A81FA0"/>
    <w:rsid w:val="00A824D9"/>
    <w:rsid w:val="00A83117"/>
    <w:rsid w:val="00A8326F"/>
    <w:rsid w:val="00A834EB"/>
    <w:rsid w:val="00A837AD"/>
    <w:rsid w:val="00A83A05"/>
    <w:rsid w:val="00A83B0C"/>
    <w:rsid w:val="00A840D3"/>
    <w:rsid w:val="00A8484E"/>
    <w:rsid w:val="00A852E8"/>
    <w:rsid w:val="00A858B0"/>
    <w:rsid w:val="00A85C4A"/>
    <w:rsid w:val="00A85CF9"/>
    <w:rsid w:val="00A86129"/>
    <w:rsid w:val="00A87342"/>
    <w:rsid w:val="00A87483"/>
    <w:rsid w:val="00A87AB3"/>
    <w:rsid w:val="00A87C4F"/>
    <w:rsid w:val="00A917C6"/>
    <w:rsid w:val="00A91A92"/>
    <w:rsid w:val="00A92406"/>
    <w:rsid w:val="00A926F7"/>
    <w:rsid w:val="00A928BA"/>
    <w:rsid w:val="00A92E21"/>
    <w:rsid w:val="00A932B9"/>
    <w:rsid w:val="00A934ED"/>
    <w:rsid w:val="00A93E37"/>
    <w:rsid w:val="00A943DB"/>
    <w:rsid w:val="00A9588E"/>
    <w:rsid w:val="00A95930"/>
    <w:rsid w:val="00A95C43"/>
    <w:rsid w:val="00A97158"/>
    <w:rsid w:val="00A97ACA"/>
    <w:rsid w:val="00AA02CB"/>
    <w:rsid w:val="00AA0B6E"/>
    <w:rsid w:val="00AA0DEA"/>
    <w:rsid w:val="00AA1349"/>
    <w:rsid w:val="00AA148A"/>
    <w:rsid w:val="00AA25C6"/>
    <w:rsid w:val="00AA2B19"/>
    <w:rsid w:val="00AA2B90"/>
    <w:rsid w:val="00AA2EA2"/>
    <w:rsid w:val="00AA3216"/>
    <w:rsid w:val="00AA333E"/>
    <w:rsid w:val="00AA3AF1"/>
    <w:rsid w:val="00AA3C78"/>
    <w:rsid w:val="00AA4227"/>
    <w:rsid w:val="00AA5C94"/>
    <w:rsid w:val="00AA60B8"/>
    <w:rsid w:val="00AA65E7"/>
    <w:rsid w:val="00AA6B9A"/>
    <w:rsid w:val="00AA6D12"/>
    <w:rsid w:val="00AA6D3F"/>
    <w:rsid w:val="00AA6F06"/>
    <w:rsid w:val="00AA775F"/>
    <w:rsid w:val="00AA7803"/>
    <w:rsid w:val="00AA7894"/>
    <w:rsid w:val="00AA7A19"/>
    <w:rsid w:val="00AA7E68"/>
    <w:rsid w:val="00AB003A"/>
    <w:rsid w:val="00AB1329"/>
    <w:rsid w:val="00AB1FD1"/>
    <w:rsid w:val="00AB348D"/>
    <w:rsid w:val="00AB3501"/>
    <w:rsid w:val="00AB4B68"/>
    <w:rsid w:val="00AB666F"/>
    <w:rsid w:val="00AB67F6"/>
    <w:rsid w:val="00AB6965"/>
    <w:rsid w:val="00AB73B4"/>
    <w:rsid w:val="00AB7487"/>
    <w:rsid w:val="00AB7E77"/>
    <w:rsid w:val="00AC0099"/>
    <w:rsid w:val="00AC05BE"/>
    <w:rsid w:val="00AC108E"/>
    <w:rsid w:val="00AC14C2"/>
    <w:rsid w:val="00AC2A77"/>
    <w:rsid w:val="00AC332A"/>
    <w:rsid w:val="00AC427E"/>
    <w:rsid w:val="00AC4B1F"/>
    <w:rsid w:val="00AC5C0D"/>
    <w:rsid w:val="00AC5DE0"/>
    <w:rsid w:val="00AC69FC"/>
    <w:rsid w:val="00AC6DF5"/>
    <w:rsid w:val="00AC7287"/>
    <w:rsid w:val="00AD0E89"/>
    <w:rsid w:val="00AD1A70"/>
    <w:rsid w:val="00AD1F98"/>
    <w:rsid w:val="00AD2482"/>
    <w:rsid w:val="00AD4D4B"/>
    <w:rsid w:val="00AD5CA9"/>
    <w:rsid w:val="00AD6218"/>
    <w:rsid w:val="00AD7E9F"/>
    <w:rsid w:val="00AE0041"/>
    <w:rsid w:val="00AE0E3F"/>
    <w:rsid w:val="00AE1784"/>
    <w:rsid w:val="00AE1A53"/>
    <w:rsid w:val="00AE1E20"/>
    <w:rsid w:val="00AE35A5"/>
    <w:rsid w:val="00AE3990"/>
    <w:rsid w:val="00AE3BA5"/>
    <w:rsid w:val="00AE3D55"/>
    <w:rsid w:val="00AE407D"/>
    <w:rsid w:val="00AE45CE"/>
    <w:rsid w:val="00AE4958"/>
    <w:rsid w:val="00AE52D5"/>
    <w:rsid w:val="00AE569C"/>
    <w:rsid w:val="00AE5B09"/>
    <w:rsid w:val="00AE5C1E"/>
    <w:rsid w:val="00AE6DD1"/>
    <w:rsid w:val="00AE72A7"/>
    <w:rsid w:val="00AE7C03"/>
    <w:rsid w:val="00AF0030"/>
    <w:rsid w:val="00AF04BC"/>
    <w:rsid w:val="00AF0D72"/>
    <w:rsid w:val="00AF10FD"/>
    <w:rsid w:val="00AF125A"/>
    <w:rsid w:val="00AF1CD2"/>
    <w:rsid w:val="00AF1D35"/>
    <w:rsid w:val="00AF1EAD"/>
    <w:rsid w:val="00AF23F3"/>
    <w:rsid w:val="00AF2606"/>
    <w:rsid w:val="00AF276A"/>
    <w:rsid w:val="00AF4101"/>
    <w:rsid w:val="00AF5032"/>
    <w:rsid w:val="00AF5709"/>
    <w:rsid w:val="00AF5F52"/>
    <w:rsid w:val="00B0122A"/>
    <w:rsid w:val="00B015A0"/>
    <w:rsid w:val="00B02DE9"/>
    <w:rsid w:val="00B02FBB"/>
    <w:rsid w:val="00B0325C"/>
    <w:rsid w:val="00B033D0"/>
    <w:rsid w:val="00B0406C"/>
    <w:rsid w:val="00B04BB6"/>
    <w:rsid w:val="00B07B75"/>
    <w:rsid w:val="00B07CA8"/>
    <w:rsid w:val="00B10233"/>
    <w:rsid w:val="00B1140D"/>
    <w:rsid w:val="00B12355"/>
    <w:rsid w:val="00B12480"/>
    <w:rsid w:val="00B12853"/>
    <w:rsid w:val="00B12A5D"/>
    <w:rsid w:val="00B12F69"/>
    <w:rsid w:val="00B140C7"/>
    <w:rsid w:val="00B14205"/>
    <w:rsid w:val="00B15323"/>
    <w:rsid w:val="00B15397"/>
    <w:rsid w:val="00B15429"/>
    <w:rsid w:val="00B155F2"/>
    <w:rsid w:val="00B15C52"/>
    <w:rsid w:val="00B15DF4"/>
    <w:rsid w:val="00B16035"/>
    <w:rsid w:val="00B161B7"/>
    <w:rsid w:val="00B1638C"/>
    <w:rsid w:val="00B165AA"/>
    <w:rsid w:val="00B172B2"/>
    <w:rsid w:val="00B1790F"/>
    <w:rsid w:val="00B204D9"/>
    <w:rsid w:val="00B20A09"/>
    <w:rsid w:val="00B20B6D"/>
    <w:rsid w:val="00B21726"/>
    <w:rsid w:val="00B222D2"/>
    <w:rsid w:val="00B232A1"/>
    <w:rsid w:val="00B23C7D"/>
    <w:rsid w:val="00B24240"/>
    <w:rsid w:val="00B2436F"/>
    <w:rsid w:val="00B245A4"/>
    <w:rsid w:val="00B24D10"/>
    <w:rsid w:val="00B25F30"/>
    <w:rsid w:val="00B267C4"/>
    <w:rsid w:val="00B26E93"/>
    <w:rsid w:val="00B3084D"/>
    <w:rsid w:val="00B30938"/>
    <w:rsid w:val="00B31214"/>
    <w:rsid w:val="00B314FE"/>
    <w:rsid w:val="00B316AE"/>
    <w:rsid w:val="00B317C4"/>
    <w:rsid w:val="00B32A83"/>
    <w:rsid w:val="00B3346C"/>
    <w:rsid w:val="00B33600"/>
    <w:rsid w:val="00B3378D"/>
    <w:rsid w:val="00B358E2"/>
    <w:rsid w:val="00B3606D"/>
    <w:rsid w:val="00B367B6"/>
    <w:rsid w:val="00B36F3F"/>
    <w:rsid w:val="00B41063"/>
    <w:rsid w:val="00B418FB"/>
    <w:rsid w:val="00B42076"/>
    <w:rsid w:val="00B425C0"/>
    <w:rsid w:val="00B42747"/>
    <w:rsid w:val="00B43141"/>
    <w:rsid w:val="00B43AFD"/>
    <w:rsid w:val="00B43D30"/>
    <w:rsid w:val="00B43D9E"/>
    <w:rsid w:val="00B450E2"/>
    <w:rsid w:val="00B456D5"/>
    <w:rsid w:val="00B47103"/>
    <w:rsid w:val="00B5078C"/>
    <w:rsid w:val="00B5172E"/>
    <w:rsid w:val="00B52079"/>
    <w:rsid w:val="00B52330"/>
    <w:rsid w:val="00B53292"/>
    <w:rsid w:val="00B53A2E"/>
    <w:rsid w:val="00B53E19"/>
    <w:rsid w:val="00B5442E"/>
    <w:rsid w:val="00B55067"/>
    <w:rsid w:val="00B55F11"/>
    <w:rsid w:val="00B56232"/>
    <w:rsid w:val="00B562C8"/>
    <w:rsid w:val="00B56807"/>
    <w:rsid w:val="00B60001"/>
    <w:rsid w:val="00B60113"/>
    <w:rsid w:val="00B60517"/>
    <w:rsid w:val="00B60A06"/>
    <w:rsid w:val="00B60F98"/>
    <w:rsid w:val="00B61851"/>
    <w:rsid w:val="00B620C2"/>
    <w:rsid w:val="00B622B1"/>
    <w:rsid w:val="00B631A9"/>
    <w:rsid w:val="00B633BA"/>
    <w:rsid w:val="00B6357E"/>
    <w:rsid w:val="00B63933"/>
    <w:rsid w:val="00B640D8"/>
    <w:rsid w:val="00B65329"/>
    <w:rsid w:val="00B656F5"/>
    <w:rsid w:val="00B65B76"/>
    <w:rsid w:val="00B663E9"/>
    <w:rsid w:val="00B67115"/>
    <w:rsid w:val="00B67611"/>
    <w:rsid w:val="00B67702"/>
    <w:rsid w:val="00B67936"/>
    <w:rsid w:val="00B70301"/>
    <w:rsid w:val="00B70540"/>
    <w:rsid w:val="00B70D46"/>
    <w:rsid w:val="00B711CD"/>
    <w:rsid w:val="00B7160A"/>
    <w:rsid w:val="00B71C65"/>
    <w:rsid w:val="00B7203C"/>
    <w:rsid w:val="00B728A9"/>
    <w:rsid w:val="00B72F5C"/>
    <w:rsid w:val="00B7324F"/>
    <w:rsid w:val="00B73931"/>
    <w:rsid w:val="00B742D7"/>
    <w:rsid w:val="00B744F9"/>
    <w:rsid w:val="00B7496B"/>
    <w:rsid w:val="00B74BEF"/>
    <w:rsid w:val="00B751F2"/>
    <w:rsid w:val="00B75412"/>
    <w:rsid w:val="00B75948"/>
    <w:rsid w:val="00B763F1"/>
    <w:rsid w:val="00B76B5F"/>
    <w:rsid w:val="00B76BE4"/>
    <w:rsid w:val="00B77433"/>
    <w:rsid w:val="00B7747B"/>
    <w:rsid w:val="00B774F1"/>
    <w:rsid w:val="00B77C6B"/>
    <w:rsid w:val="00B80152"/>
    <w:rsid w:val="00B803FB"/>
    <w:rsid w:val="00B812C2"/>
    <w:rsid w:val="00B816F0"/>
    <w:rsid w:val="00B82A01"/>
    <w:rsid w:val="00B82C38"/>
    <w:rsid w:val="00B82F55"/>
    <w:rsid w:val="00B83E87"/>
    <w:rsid w:val="00B84923"/>
    <w:rsid w:val="00B84A92"/>
    <w:rsid w:val="00B85692"/>
    <w:rsid w:val="00B859F3"/>
    <w:rsid w:val="00B85D43"/>
    <w:rsid w:val="00B86453"/>
    <w:rsid w:val="00B86A7D"/>
    <w:rsid w:val="00B86DA8"/>
    <w:rsid w:val="00B87567"/>
    <w:rsid w:val="00B9193E"/>
    <w:rsid w:val="00B91AC0"/>
    <w:rsid w:val="00B9262F"/>
    <w:rsid w:val="00B9296D"/>
    <w:rsid w:val="00B929ED"/>
    <w:rsid w:val="00B93EBB"/>
    <w:rsid w:val="00B95205"/>
    <w:rsid w:val="00B956B9"/>
    <w:rsid w:val="00B96368"/>
    <w:rsid w:val="00B96C97"/>
    <w:rsid w:val="00B97FBE"/>
    <w:rsid w:val="00BA0F89"/>
    <w:rsid w:val="00BA1206"/>
    <w:rsid w:val="00BA1D2B"/>
    <w:rsid w:val="00BA1D72"/>
    <w:rsid w:val="00BA2800"/>
    <w:rsid w:val="00BA369B"/>
    <w:rsid w:val="00BA5460"/>
    <w:rsid w:val="00BA589D"/>
    <w:rsid w:val="00BA59BD"/>
    <w:rsid w:val="00BA62BA"/>
    <w:rsid w:val="00BA7108"/>
    <w:rsid w:val="00BA72D9"/>
    <w:rsid w:val="00BB064C"/>
    <w:rsid w:val="00BB133A"/>
    <w:rsid w:val="00BB1666"/>
    <w:rsid w:val="00BB1BE0"/>
    <w:rsid w:val="00BB2227"/>
    <w:rsid w:val="00BB230E"/>
    <w:rsid w:val="00BB2397"/>
    <w:rsid w:val="00BB2E78"/>
    <w:rsid w:val="00BB3CD1"/>
    <w:rsid w:val="00BB3D56"/>
    <w:rsid w:val="00BB5169"/>
    <w:rsid w:val="00BB573C"/>
    <w:rsid w:val="00BB5DBF"/>
    <w:rsid w:val="00BB5FDA"/>
    <w:rsid w:val="00BC0B5D"/>
    <w:rsid w:val="00BC0FD8"/>
    <w:rsid w:val="00BC1EA1"/>
    <w:rsid w:val="00BC21CD"/>
    <w:rsid w:val="00BC245E"/>
    <w:rsid w:val="00BC29D8"/>
    <w:rsid w:val="00BC3974"/>
    <w:rsid w:val="00BC3BC3"/>
    <w:rsid w:val="00BC506C"/>
    <w:rsid w:val="00BC5834"/>
    <w:rsid w:val="00BC6308"/>
    <w:rsid w:val="00BC6690"/>
    <w:rsid w:val="00BC66DD"/>
    <w:rsid w:val="00BC675A"/>
    <w:rsid w:val="00BC7A0D"/>
    <w:rsid w:val="00BD14C2"/>
    <w:rsid w:val="00BD1778"/>
    <w:rsid w:val="00BD3653"/>
    <w:rsid w:val="00BD38BE"/>
    <w:rsid w:val="00BD432F"/>
    <w:rsid w:val="00BD448B"/>
    <w:rsid w:val="00BD4C40"/>
    <w:rsid w:val="00BD4D55"/>
    <w:rsid w:val="00BD5222"/>
    <w:rsid w:val="00BD71F5"/>
    <w:rsid w:val="00BD7858"/>
    <w:rsid w:val="00BE0304"/>
    <w:rsid w:val="00BE0654"/>
    <w:rsid w:val="00BE1CE7"/>
    <w:rsid w:val="00BE1D50"/>
    <w:rsid w:val="00BE2A4B"/>
    <w:rsid w:val="00BE3099"/>
    <w:rsid w:val="00BE3A61"/>
    <w:rsid w:val="00BE3A7F"/>
    <w:rsid w:val="00BE3F0A"/>
    <w:rsid w:val="00BE4013"/>
    <w:rsid w:val="00BE55E6"/>
    <w:rsid w:val="00BE5C75"/>
    <w:rsid w:val="00BE6361"/>
    <w:rsid w:val="00BE7185"/>
    <w:rsid w:val="00BF0556"/>
    <w:rsid w:val="00BF14CF"/>
    <w:rsid w:val="00BF14F7"/>
    <w:rsid w:val="00BF19E3"/>
    <w:rsid w:val="00BF2685"/>
    <w:rsid w:val="00BF2916"/>
    <w:rsid w:val="00BF306A"/>
    <w:rsid w:val="00BF3B7D"/>
    <w:rsid w:val="00BF3D34"/>
    <w:rsid w:val="00BF3D89"/>
    <w:rsid w:val="00BF5992"/>
    <w:rsid w:val="00BF6AA3"/>
    <w:rsid w:val="00BF6CCA"/>
    <w:rsid w:val="00C00E79"/>
    <w:rsid w:val="00C02386"/>
    <w:rsid w:val="00C026B8"/>
    <w:rsid w:val="00C02CDC"/>
    <w:rsid w:val="00C0507D"/>
    <w:rsid w:val="00C059A1"/>
    <w:rsid w:val="00C05EED"/>
    <w:rsid w:val="00C06222"/>
    <w:rsid w:val="00C0699D"/>
    <w:rsid w:val="00C074B1"/>
    <w:rsid w:val="00C0773A"/>
    <w:rsid w:val="00C07A71"/>
    <w:rsid w:val="00C07B71"/>
    <w:rsid w:val="00C10D90"/>
    <w:rsid w:val="00C10FEE"/>
    <w:rsid w:val="00C11724"/>
    <w:rsid w:val="00C12A19"/>
    <w:rsid w:val="00C135E5"/>
    <w:rsid w:val="00C13690"/>
    <w:rsid w:val="00C17684"/>
    <w:rsid w:val="00C17833"/>
    <w:rsid w:val="00C20FF7"/>
    <w:rsid w:val="00C2238A"/>
    <w:rsid w:val="00C229EE"/>
    <w:rsid w:val="00C235A2"/>
    <w:rsid w:val="00C244AA"/>
    <w:rsid w:val="00C24624"/>
    <w:rsid w:val="00C24818"/>
    <w:rsid w:val="00C2493E"/>
    <w:rsid w:val="00C2550C"/>
    <w:rsid w:val="00C27516"/>
    <w:rsid w:val="00C277DF"/>
    <w:rsid w:val="00C27AE1"/>
    <w:rsid w:val="00C27D62"/>
    <w:rsid w:val="00C30780"/>
    <w:rsid w:val="00C307B7"/>
    <w:rsid w:val="00C308EA"/>
    <w:rsid w:val="00C325B1"/>
    <w:rsid w:val="00C32AE3"/>
    <w:rsid w:val="00C32C6A"/>
    <w:rsid w:val="00C339ED"/>
    <w:rsid w:val="00C34AB2"/>
    <w:rsid w:val="00C3589B"/>
    <w:rsid w:val="00C35B04"/>
    <w:rsid w:val="00C36D5F"/>
    <w:rsid w:val="00C403D4"/>
    <w:rsid w:val="00C4048A"/>
    <w:rsid w:val="00C40A06"/>
    <w:rsid w:val="00C40B57"/>
    <w:rsid w:val="00C41369"/>
    <w:rsid w:val="00C4195E"/>
    <w:rsid w:val="00C42030"/>
    <w:rsid w:val="00C4226F"/>
    <w:rsid w:val="00C42870"/>
    <w:rsid w:val="00C42F85"/>
    <w:rsid w:val="00C43036"/>
    <w:rsid w:val="00C43340"/>
    <w:rsid w:val="00C436B1"/>
    <w:rsid w:val="00C44B04"/>
    <w:rsid w:val="00C45531"/>
    <w:rsid w:val="00C460B5"/>
    <w:rsid w:val="00C4691E"/>
    <w:rsid w:val="00C47459"/>
    <w:rsid w:val="00C509EA"/>
    <w:rsid w:val="00C50C67"/>
    <w:rsid w:val="00C50E99"/>
    <w:rsid w:val="00C50F57"/>
    <w:rsid w:val="00C51915"/>
    <w:rsid w:val="00C52830"/>
    <w:rsid w:val="00C53668"/>
    <w:rsid w:val="00C53CFA"/>
    <w:rsid w:val="00C55374"/>
    <w:rsid w:val="00C5539B"/>
    <w:rsid w:val="00C55591"/>
    <w:rsid w:val="00C5598E"/>
    <w:rsid w:val="00C55D0F"/>
    <w:rsid w:val="00C55EFA"/>
    <w:rsid w:val="00C57204"/>
    <w:rsid w:val="00C575A5"/>
    <w:rsid w:val="00C57A3C"/>
    <w:rsid w:val="00C6039E"/>
    <w:rsid w:val="00C606A7"/>
    <w:rsid w:val="00C6103C"/>
    <w:rsid w:val="00C616B6"/>
    <w:rsid w:val="00C61FB4"/>
    <w:rsid w:val="00C65C4E"/>
    <w:rsid w:val="00C667EC"/>
    <w:rsid w:val="00C668EF"/>
    <w:rsid w:val="00C66E06"/>
    <w:rsid w:val="00C67F12"/>
    <w:rsid w:val="00C706A5"/>
    <w:rsid w:val="00C7170B"/>
    <w:rsid w:val="00C7380B"/>
    <w:rsid w:val="00C75F1A"/>
    <w:rsid w:val="00C779C1"/>
    <w:rsid w:val="00C806DB"/>
    <w:rsid w:val="00C81815"/>
    <w:rsid w:val="00C81D8B"/>
    <w:rsid w:val="00C82AEF"/>
    <w:rsid w:val="00C83496"/>
    <w:rsid w:val="00C836DB"/>
    <w:rsid w:val="00C840E9"/>
    <w:rsid w:val="00C843E6"/>
    <w:rsid w:val="00C84DDB"/>
    <w:rsid w:val="00C84E47"/>
    <w:rsid w:val="00C8559C"/>
    <w:rsid w:val="00C85A95"/>
    <w:rsid w:val="00C85FA4"/>
    <w:rsid w:val="00C869C6"/>
    <w:rsid w:val="00C8787E"/>
    <w:rsid w:val="00C87CA0"/>
    <w:rsid w:val="00C87D25"/>
    <w:rsid w:val="00C909D3"/>
    <w:rsid w:val="00C90A38"/>
    <w:rsid w:val="00C918DF"/>
    <w:rsid w:val="00C92295"/>
    <w:rsid w:val="00C92584"/>
    <w:rsid w:val="00C93A6C"/>
    <w:rsid w:val="00C94311"/>
    <w:rsid w:val="00C94352"/>
    <w:rsid w:val="00C94380"/>
    <w:rsid w:val="00C95A8B"/>
    <w:rsid w:val="00C95F2D"/>
    <w:rsid w:val="00C9602E"/>
    <w:rsid w:val="00C9633F"/>
    <w:rsid w:val="00C968CE"/>
    <w:rsid w:val="00C96973"/>
    <w:rsid w:val="00C96DE6"/>
    <w:rsid w:val="00C96ED9"/>
    <w:rsid w:val="00C976A5"/>
    <w:rsid w:val="00C976E8"/>
    <w:rsid w:val="00CA0164"/>
    <w:rsid w:val="00CA02D3"/>
    <w:rsid w:val="00CA0599"/>
    <w:rsid w:val="00CA0AE1"/>
    <w:rsid w:val="00CA0BB5"/>
    <w:rsid w:val="00CA18C1"/>
    <w:rsid w:val="00CA2F34"/>
    <w:rsid w:val="00CA3572"/>
    <w:rsid w:val="00CA49F1"/>
    <w:rsid w:val="00CA4FFD"/>
    <w:rsid w:val="00CA50AB"/>
    <w:rsid w:val="00CA5710"/>
    <w:rsid w:val="00CA6103"/>
    <w:rsid w:val="00CA67FA"/>
    <w:rsid w:val="00CA6C63"/>
    <w:rsid w:val="00CA6E9E"/>
    <w:rsid w:val="00CA76E6"/>
    <w:rsid w:val="00CA7D6C"/>
    <w:rsid w:val="00CB0167"/>
    <w:rsid w:val="00CB034B"/>
    <w:rsid w:val="00CB0BE2"/>
    <w:rsid w:val="00CB17F2"/>
    <w:rsid w:val="00CB1800"/>
    <w:rsid w:val="00CB2BD2"/>
    <w:rsid w:val="00CB5C0B"/>
    <w:rsid w:val="00CB6805"/>
    <w:rsid w:val="00CB6BDE"/>
    <w:rsid w:val="00CB7F6B"/>
    <w:rsid w:val="00CC0054"/>
    <w:rsid w:val="00CC0094"/>
    <w:rsid w:val="00CC0FA6"/>
    <w:rsid w:val="00CC1882"/>
    <w:rsid w:val="00CC1DB5"/>
    <w:rsid w:val="00CC496D"/>
    <w:rsid w:val="00CC59C1"/>
    <w:rsid w:val="00CC5B54"/>
    <w:rsid w:val="00CC5C37"/>
    <w:rsid w:val="00CC62B7"/>
    <w:rsid w:val="00CC7008"/>
    <w:rsid w:val="00CC79D0"/>
    <w:rsid w:val="00CC7C8B"/>
    <w:rsid w:val="00CC7E54"/>
    <w:rsid w:val="00CD01B1"/>
    <w:rsid w:val="00CD034C"/>
    <w:rsid w:val="00CD08CF"/>
    <w:rsid w:val="00CD0A01"/>
    <w:rsid w:val="00CD11AF"/>
    <w:rsid w:val="00CD1BDB"/>
    <w:rsid w:val="00CD223F"/>
    <w:rsid w:val="00CD30AC"/>
    <w:rsid w:val="00CD3713"/>
    <w:rsid w:val="00CD3E8E"/>
    <w:rsid w:val="00CD40A7"/>
    <w:rsid w:val="00CD4107"/>
    <w:rsid w:val="00CD57A5"/>
    <w:rsid w:val="00CD5B14"/>
    <w:rsid w:val="00CD78F5"/>
    <w:rsid w:val="00CE0702"/>
    <w:rsid w:val="00CE09C8"/>
    <w:rsid w:val="00CE11DA"/>
    <w:rsid w:val="00CE12F2"/>
    <w:rsid w:val="00CE2583"/>
    <w:rsid w:val="00CE2CEA"/>
    <w:rsid w:val="00CE3ED3"/>
    <w:rsid w:val="00CE49EF"/>
    <w:rsid w:val="00CE4A2F"/>
    <w:rsid w:val="00CE518F"/>
    <w:rsid w:val="00CE545A"/>
    <w:rsid w:val="00CE58E9"/>
    <w:rsid w:val="00CE5BE8"/>
    <w:rsid w:val="00CE6C07"/>
    <w:rsid w:val="00CF0228"/>
    <w:rsid w:val="00CF074B"/>
    <w:rsid w:val="00CF1237"/>
    <w:rsid w:val="00CF130E"/>
    <w:rsid w:val="00CF2063"/>
    <w:rsid w:val="00CF21A4"/>
    <w:rsid w:val="00CF2750"/>
    <w:rsid w:val="00CF3018"/>
    <w:rsid w:val="00CF46A8"/>
    <w:rsid w:val="00CF475C"/>
    <w:rsid w:val="00CF610F"/>
    <w:rsid w:val="00CF67B4"/>
    <w:rsid w:val="00CF750F"/>
    <w:rsid w:val="00D00691"/>
    <w:rsid w:val="00D0084F"/>
    <w:rsid w:val="00D01759"/>
    <w:rsid w:val="00D01E85"/>
    <w:rsid w:val="00D02256"/>
    <w:rsid w:val="00D02450"/>
    <w:rsid w:val="00D02871"/>
    <w:rsid w:val="00D02BAF"/>
    <w:rsid w:val="00D02BF3"/>
    <w:rsid w:val="00D03FFB"/>
    <w:rsid w:val="00D048FA"/>
    <w:rsid w:val="00D04909"/>
    <w:rsid w:val="00D04CA5"/>
    <w:rsid w:val="00D050C8"/>
    <w:rsid w:val="00D05918"/>
    <w:rsid w:val="00D05A46"/>
    <w:rsid w:val="00D06719"/>
    <w:rsid w:val="00D0724F"/>
    <w:rsid w:val="00D07572"/>
    <w:rsid w:val="00D07C4C"/>
    <w:rsid w:val="00D104E0"/>
    <w:rsid w:val="00D10877"/>
    <w:rsid w:val="00D1109D"/>
    <w:rsid w:val="00D113E7"/>
    <w:rsid w:val="00D113EE"/>
    <w:rsid w:val="00D11BE4"/>
    <w:rsid w:val="00D122F0"/>
    <w:rsid w:val="00D12A41"/>
    <w:rsid w:val="00D1346E"/>
    <w:rsid w:val="00D1370B"/>
    <w:rsid w:val="00D13BCE"/>
    <w:rsid w:val="00D13E6E"/>
    <w:rsid w:val="00D13EDB"/>
    <w:rsid w:val="00D14037"/>
    <w:rsid w:val="00D14BCB"/>
    <w:rsid w:val="00D16808"/>
    <w:rsid w:val="00D17C0A"/>
    <w:rsid w:val="00D17DC6"/>
    <w:rsid w:val="00D2057A"/>
    <w:rsid w:val="00D2081B"/>
    <w:rsid w:val="00D21395"/>
    <w:rsid w:val="00D217E4"/>
    <w:rsid w:val="00D21933"/>
    <w:rsid w:val="00D2213E"/>
    <w:rsid w:val="00D2345B"/>
    <w:rsid w:val="00D23479"/>
    <w:rsid w:val="00D23ECB"/>
    <w:rsid w:val="00D2473A"/>
    <w:rsid w:val="00D24A5A"/>
    <w:rsid w:val="00D24A73"/>
    <w:rsid w:val="00D24C88"/>
    <w:rsid w:val="00D24D49"/>
    <w:rsid w:val="00D2505B"/>
    <w:rsid w:val="00D2605D"/>
    <w:rsid w:val="00D26259"/>
    <w:rsid w:val="00D268A8"/>
    <w:rsid w:val="00D26FF5"/>
    <w:rsid w:val="00D2726C"/>
    <w:rsid w:val="00D27BF8"/>
    <w:rsid w:val="00D303E1"/>
    <w:rsid w:val="00D3151D"/>
    <w:rsid w:val="00D31F53"/>
    <w:rsid w:val="00D330CD"/>
    <w:rsid w:val="00D34C26"/>
    <w:rsid w:val="00D34EDF"/>
    <w:rsid w:val="00D35D7F"/>
    <w:rsid w:val="00D35F9B"/>
    <w:rsid w:val="00D3633E"/>
    <w:rsid w:val="00D363D0"/>
    <w:rsid w:val="00D368B8"/>
    <w:rsid w:val="00D3782E"/>
    <w:rsid w:val="00D37A5F"/>
    <w:rsid w:val="00D37F53"/>
    <w:rsid w:val="00D40C5B"/>
    <w:rsid w:val="00D41A74"/>
    <w:rsid w:val="00D42211"/>
    <w:rsid w:val="00D42540"/>
    <w:rsid w:val="00D42712"/>
    <w:rsid w:val="00D42833"/>
    <w:rsid w:val="00D42A6F"/>
    <w:rsid w:val="00D4379B"/>
    <w:rsid w:val="00D43A31"/>
    <w:rsid w:val="00D43A73"/>
    <w:rsid w:val="00D43D05"/>
    <w:rsid w:val="00D446C2"/>
    <w:rsid w:val="00D44890"/>
    <w:rsid w:val="00D448E8"/>
    <w:rsid w:val="00D44BF0"/>
    <w:rsid w:val="00D44ECD"/>
    <w:rsid w:val="00D4578D"/>
    <w:rsid w:val="00D506B7"/>
    <w:rsid w:val="00D51045"/>
    <w:rsid w:val="00D5155F"/>
    <w:rsid w:val="00D51C87"/>
    <w:rsid w:val="00D52525"/>
    <w:rsid w:val="00D525A6"/>
    <w:rsid w:val="00D52A0F"/>
    <w:rsid w:val="00D53008"/>
    <w:rsid w:val="00D53224"/>
    <w:rsid w:val="00D53C49"/>
    <w:rsid w:val="00D53DD1"/>
    <w:rsid w:val="00D53E5B"/>
    <w:rsid w:val="00D53F1D"/>
    <w:rsid w:val="00D544B5"/>
    <w:rsid w:val="00D54E40"/>
    <w:rsid w:val="00D54F34"/>
    <w:rsid w:val="00D54F59"/>
    <w:rsid w:val="00D56A1D"/>
    <w:rsid w:val="00D56C86"/>
    <w:rsid w:val="00D576E3"/>
    <w:rsid w:val="00D578FC"/>
    <w:rsid w:val="00D57C7B"/>
    <w:rsid w:val="00D603BB"/>
    <w:rsid w:val="00D60414"/>
    <w:rsid w:val="00D604E8"/>
    <w:rsid w:val="00D607C7"/>
    <w:rsid w:val="00D60E2B"/>
    <w:rsid w:val="00D62780"/>
    <w:rsid w:val="00D62EA5"/>
    <w:rsid w:val="00D62EBB"/>
    <w:rsid w:val="00D63776"/>
    <w:rsid w:val="00D63B4E"/>
    <w:rsid w:val="00D6414B"/>
    <w:rsid w:val="00D649D8"/>
    <w:rsid w:val="00D656A2"/>
    <w:rsid w:val="00D65897"/>
    <w:rsid w:val="00D67229"/>
    <w:rsid w:val="00D678F9"/>
    <w:rsid w:val="00D67CD7"/>
    <w:rsid w:val="00D702CB"/>
    <w:rsid w:val="00D7127F"/>
    <w:rsid w:val="00D72145"/>
    <w:rsid w:val="00D7267C"/>
    <w:rsid w:val="00D73172"/>
    <w:rsid w:val="00D73ABE"/>
    <w:rsid w:val="00D73BB5"/>
    <w:rsid w:val="00D73D65"/>
    <w:rsid w:val="00D73E66"/>
    <w:rsid w:val="00D7496E"/>
    <w:rsid w:val="00D7529B"/>
    <w:rsid w:val="00D75366"/>
    <w:rsid w:val="00D75DDA"/>
    <w:rsid w:val="00D7665F"/>
    <w:rsid w:val="00D76F22"/>
    <w:rsid w:val="00D7711D"/>
    <w:rsid w:val="00D77568"/>
    <w:rsid w:val="00D77606"/>
    <w:rsid w:val="00D7799B"/>
    <w:rsid w:val="00D800E1"/>
    <w:rsid w:val="00D80630"/>
    <w:rsid w:val="00D819FE"/>
    <w:rsid w:val="00D824E3"/>
    <w:rsid w:val="00D82645"/>
    <w:rsid w:val="00D82AFE"/>
    <w:rsid w:val="00D84D24"/>
    <w:rsid w:val="00D86CC4"/>
    <w:rsid w:val="00D86D24"/>
    <w:rsid w:val="00D86FF1"/>
    <w:rsid w:val="00D8771B"/>
    <w:rsid w:val="00D879F4"/>
    <w:rsid w:val="00D87FC1"/>
    <w:rsid w:val="00D90146"/>
    <w:rsid w:val="00D909E7"/>
    <w:rsid w:val="00D90A97"/>
    <w:rsid w:val="00D90DB8"/>
    <w:rsid w:val="00D9282C"/>
    <w:rsid w:val="00D92C10"/>
    <w:rsid w:val="00D93344"/>
    <w:rsid w:val="00D93538"/>
    <w:rsid w:val="00D947AE"/>
    <w:rsid w:val="00D94D7A"/>
    <w:rsid w:val="00D95DAB"/>
    <w:rsid w:val="00D9624E"/>
    <w:rsid w:val="00D9626D"/>
    <w:rsid w:val="00D963B6"/>
    <w:rsid w:val="00D963B7"/>
    <w:rsid w:val="00D96807"/>
    <w:rsid w:val="00D9753B"/>
    <w:rsid w:val="00D9784B"/>
    <w:rsid w:val="00D97E54"/>
    <w:rsid w:val="00DA1285"/>
    <w:rsid w:val="00DA18B6"/>
    <w:rsid w:val="00DA2467"/>
    <w:rsid w:val="00DA27DB"/>
    <w:rsid w:val="00DA2F5C"/>
    <w:rsid w:val="00DA344E"/>
    <w:rsid w:val="00DA348E"/>
    <w:rsid w:val="00DA3846"/>
    <w:rsid w:val="00DA43C8"/>
    <w:rsid w:val="00DA4D1E"/>
    <w:rsid w:val="00DA5742"/>
    <w:rsid w:val="00DA640D"/>
    <w:rsid w:val="00DA6A68"/>
    <w:rsid w:val="00DA7700"/>
    <w:rsid w:val="00DA7B10"/>
    <w:rsid w:val="00DA7C7B"/>
    <w:rsid w:val="00DB03E1"/>
    <w:rsid w:val="00DB06EF"/>
    <w:rsid w:val="00DB144E"/>
    <w:rsid w:val="00DB14A0"/>
    <w:rsid w:val="00DB1669"/>
    <w:rsid w:val="00DB2ED6"/>
    <w:rsid w:val="00DB38D2"/>
    <w:rsid w:val="00DB4745"/>
    <w:rsid w:val="00DB5379"/>
    <w:rsid w:val="00DB53EA"/>
    <w:rsid w:val="00DB5A38"/>
    <w:rsid w:val="00DB6399"/>
    <w:rsid w:val="00DB6563"/>
    <w:rsid w:val="00DB7351"/>
    <w:rsid w:val="00DB75CC"/>
    <w:rsid w:val="00DC0718"/>
    <w:rsid w:val="00DC0D39"/>
    <w:rsid w:val="00DC0EA1"/>
    <w:rsid w:val="00DC1F39"/>
    <w:rsid w:val="00DC39C7"/>
    <w:rsid w:val="00DC57C0"/>
    <w:rsid w:val="00DC6133"/>
    <w:rsid w:val="00DC6384"/>
    <w:rsid w:val="00DC6537"/>
    <w:rsid w:val="00DC6A80"/>
    <w:rsid w:val="00DC72C0"/>
    <w:rsid w:val="00DD0169"/>
    <w:rsid w:val="00DD0663"/>
    <w:rsid w:val="00DD0932"/>
    <w:rsid w:val="00DD0D7C"/>
    <w:rsid w:val="00DD0DA2"/>
    <w:rsid w:val="00DD1058"/>
    <w:rsid w:val="00DD19C0"/>
    <w:rsid w:val="00DD1B69"/>
    <w:rsid w:val="00DD287C"/>
    <w:rsid w:val="00DD2891"/>
    <w:rsid w:val="00DD28FA"/>
    <w:rsid w:val="00DD2AD0"/>
    <w:rsid w:val="00DD34EE"/>
    <w:rsid w:val="00DD353A"/>
    <w:rsid w:val="00DD3B7B"/>
    <w:rsid w:val="00DD486A"/>
    <w:rsid w:val="00DD6645"/>
    <w:rsid w:val="00DD7348"/>
    <w:rsid w:val="00DE1127"/>
    <w:rsid w:val="00DE1B61"/>
    <w:rsid w:val="00DE3298"/>
    <w:rsid w:val="00DE3B5A"/>
    <w:rsid w:val="00DE4BF3"/>
    <w:rsid w:val="00DE4D6B"/>
    <w:rsid w:val="00DE4F54"/>
    <w:rsid w:val="00DE5A15"/>
    <w:rsid w:val="00DE6F93"/>
    <w:rsid w:val="00DE6FCC"/>
    <w:rsid w:val="00DE7BDB"/>
    <w:rsid w:val="00DE7D00"/>
    <w:rsid w:val="00DF0515"/>
    <w:rsid w:val="00DF057D"/>
    <w:rsid w:val="00DF1508"/>
    <w:rsid w:val="00DF1DFA"/>
    <w:rsid w:val="00DF1FC7"/>
    <w:rsid w:val="00DF2209"/>
    <w:rsid w:val="00DF2218"/>
    <w:rsid w:val="00DF321C"/>
    <w:rsid w:val="00DF32D8"/>
    <w:rsid w:val="00DF3B1B"/>
    <w:rsid w:val="00DF3D26"/>
    <w:rsid w:val="00DF4DCD"/>
    <w:rsid w:val="00DF5070"/>
    <w:rsid w:val="00DF59F3"/>
    <w:rsid w:val="00DF5F86"/>
    <w:rsid w:val="00DF6A27"/>
    <w:rsid w:val="00DF6B9F"/>
    <w:rsid w:val="00DF79C0"/>
    <w:rsid w:val="00E00DEE"/>
    <w:rsid w:val="00E01A1A"/>
    <w:rsid w:val="00E024E7"/>
    <w:rsid w:val="00E03715"/>
    <w:rsid w:val="00E038C2"/>
    <w:rsid w:val="00E04761"/>
    <w:rsid w:val="00E05053"/>
    <w:rsid w:val="00E057F1"/>
    <w:rsid w:val="00E05B7F"/>
    <w:rsid w:val="00E05F7D"/>
    <w:rsid w:val="00E064D2"/>
    <w:rsid w:val="00E064E2"/>
    <w:rsid w:val="00E06A4F"/>
    <w:rsid w:val="00E06CA0"/>
    <w:rsid w:val="00E06DB9"/>
    <w:rsid w:val="00E06E8B"/>
    <w:rsid w:val="00E071FA"/>
    <w:rsid w:val="00E07BAC"/>
    <w:rsid w:val="00E11425"/>
    <w:rsid w:val="00E115BA"/>
    <w:rsid w:val="00E121FA"/>
    <w:rsid w:val="00E13AA2"/>
    <w:rsid w:val="00E13BD8"/>
    <w:rsid w:val="00E14498"/>
    <w:rsid w:val="00E146A8"/>
    <w:rsid w:val="00E14748"/>
    <w:rsid w:val="00E1499E"/>
    <w:rsid w:val="00E15C78"/>
    <w:rsid w:val="00E15F27"/>
    <w:rsid w:val="00E16B33"/>
    <w:rsid w:val="00E170F8"/>
    <w:rsid w:val="00E171EF"/>
    <w:rsid w:val="00E174BF"/>
    <w:rsid w:val="00E17CE8"/>
    <w:rsid w:val="00E207A9"/>
    <w:rsid w:val="00E2145D"/>
    <w:rsid w:val="00E22972"/>
    <w:rsid w:val="00E229AC"/>
    <w:rsid w:val="00E22A68"/>
    <w:rsid w:val="00E22AA2"/>
    <w:rsid w:val="00E22D28"/>
    <w:rsid w:val="00E22DE1"/>
    <w:rsid w:val="00E2311D"/>
    <w:rsid w:val="00E232B5"/>
    <w:rsid w:val="00E23488"/>
    <w:rsid w:val="00E2378D"/>
    <w:rsid w:val="00E23FB6"/>
    <w:rsid w:val="00E240DA"/>
    <w:rsid w:val="00E250B9"/>
    <w:rsid w:val="00E258DD"/>
    <w:rsid w:val="00E259F5"/>
    <w:rsid w:val="00E26D82"/>
    <w:rsid w:val="00E270C7"/>
    <w:rsid w:val="00E270D7"/>
    <w:rsid w:val="00E278AA"/>
    <w:rsid w:val="00E27E4D"/>
    <w:rsid w:val="00E308A4"/>
    <w:rsid w:val="00E31415"/>
    <w:rsid w:val="00E315B0"/>
    <w:rsid w:val="00E317B9"/>
    <w:rsid w:val="00E31BFA"/>
    <w:rsid w:val="00E34181"/>
    <w:rsid w:val="00E34C08"/>
    <w:rsid w:val="00E352C4"/>
    <w:rsid w:val="00E35E0F"/>
    <w:rsid w:val="00E362FD"/>
    <w:rsid w:val="00E3655E"/>
    <w:rsid w:val="00E36A61"/>
    <w:rsid w:val="00E36B9C"/>
    <w:rsid w:val="00E37921"/>
    <w:rsid w:val="00E37C05"/>
    <w:rsid w:val="00E37DA3"/>
    <w:rsid w:val="00E37E9D"/>
    <w:rsid w:val="00E4014E"/>
    <w:rsid w:val="00E402C9"/>
    <w:rsid w:val="00E4032E"/>
    <w:rsid w:val="00E40AE9"/>
    <w:rsid w:val="00E41036"/>
    <w:rsid w:val="00E412C1"/>
    <w:rsid w:val="00E43539"/>
    <w:rsid w:val="00E4399D"/>
    <w:rsid w:val="00E43A9E"/>
    <w:rsid w:val="00E43DDA"/>
    <w:rsid w:val="00E44DEA"/>
    <w:rsid w:val="00E45958"/>
    <w:rsid w:val="00E45EDA"/>
    <w:rsid w:val="00E504B4"/>
    <w:rsid w:val="00E507FE"/>
    <w:rsid w:val="00E526BC"/>
    <w:rsid w:val="00E52A1D"/>
    <w:rsid w:val="00E52ACB"/>
    <w:rsid w:val="00E52BDC"/>
    <w:rsid w:val="00E542F1"/>
    <w:rsid w:val="00E54362"/>
    <w:rsid w:val="00E5459A"/>
    <w:rsid w:val="00E546A2"/>
    <w:rsid w:val="00E54883"/>
    <w:rsid w:val="00E5495C"/>
    <w:rsid w:val="00E54DBB"/>
    <w:rsid w:val="00E54EE7"/>
    <w:rsid w:val="00E55C67"/>
    <w:rsid w:val="00E55FDC"/>
    <w:rsid w:val="00E5631C"/>
    <w:rsid w:val="00E57071"/>
    <w:rsid w:val="00E57EC0"/>
    <w:rsid w:val="00E61645"/>
    <w:rsid w:val="00E61BD3"/>
    <w:rsid w:val="00E63B27"/>
    <w:rsid w:val="00E63E19"/>
    <w:rsid w:val="00E63E64"/>
    <w:rsid w:val="00E6461D"/>
    <w:rsid w:val="00E64E14"/>
    <w:rsid w:val="00E650FE"/>
    <w:rsid w:val="00E65403"/>
    <w:rsid w:val="00E65B5B"/>
    <w:rsid w:val="00E66932"/>
    <w:rsid w:val="00E66A4E"/>
    <w:rsid w:val="00E705BB"/>
    <w:rsid w:val="00E706C6"/>
    <w:rsid w:val="00E70A88"/>
    <w:rsid w:val="00E70A8E"/>
    <w:rsid w:val="00E71F90"/>
    <w:rsid w:val="00E7290B"/>
    <w:rsid w:val="00E73224"/>
    <w:rsid w:val="00E7334D"/>
    <w:rsid w:val="00E73D47"/>
    <w:rsid w:val="00E743F0"/>
    <w:rsid w:val="00E74BD4"/>
    <w:rsid w:val="00E75022"/>
    <w:rsid w:val="00E75FA0"/>
    <w:rsid w:val="00E7607E"/>
    <w:rsid w:val="00E76BB5"/>
    <w:rsid w:val="00E76CFD"/>
    <w:rsid w:val="00E76F1C"/>
    <w:rsid w:val="00E77B88"/>
    <w:rsid w:val="00E80D02"/>
    <w:rsid w:val="00E80F8D"/>
    <w:rsid w:val="00E81578"/>
    <w:rsid w:val="00E819A6"/>
    <w:rsid w:val="00E823E5"/>
    <w:rsid w:val="00E827F6"/>
    <w:rsid w:val="00E835A1"/>
    <w:rsid w:val="00E8410C"/>
    <w:rsid w:val="00E847DD"/>
    <w:rsid w:val="00E85F11"/>
    <w:rsid w:val="00E861C8"/>
    <w:rsid w:val="00E8684D"/>
    <w:rsid w:val="00E87789"/>
    <w:rsid w:val="00E879D4"/>
    <w:rsid w:val="00E87F1E"/>
    <w:rsid w:val="00E90543"/>
    <w:rsid w:val="00E90838"/>
    <w:rsid w:val="00E91761"/>
    <w:rsid w:val="00E91F45"/>
    <w:rsid w:val="00E93733"/>
    <w:rsid w:val="00E9461E"/>
    <w:rsid w:val="00E94965"/>
    <w:rsid w:val="00E94B15"/>
    <w:rsid w:val="00E94EB2"/>
    <w:rsid w:val="00E956F1"/>
    <w:rsid w:val="00E95BD3"/>
    <w:rsid w:val="00E96288"/>
    <w:rsid w:val="00E962FB"/>
    <w:rsid w:val="00E978B9"/>
    <w:rsid w:val="00EA1570"/>
    <w:rsid w:val="00EA1BE6"/>
    <w:rsid w:val="00EA1F1A"/>
    <w:rsid w:val="00EA21EF"/>
    <w:rsid w:val="00EA21F7"/>
    <w:rsid w:val="00EA2E93"/>
    <w:rsid w:val="00EA375A"/>
    <w:rsid w:val="00EA38BF"/>
    <w:rsid w:val="00EA3B7B"/>
    <w:rsid w:val="00EA4373"/>
    <w:rsid w:val="00EA4662"/>
    <w:rsid w:val="00EA4BE3"/>
    <w:rsid w:val="00EA5924"/>
    <w:rsid w:val="00EA5C8A"/>
    <w:rsid w:val="00EA61F5"/>
    <w:rsid w:val="00EA6994"/>
    <w:rsid w:val="00EA6BCA"/>
    <w:rsid w:val="00EA721B"/>
    <w:rsid w:val="00EB02A8"/>
    <w:rsid w:val="00EB02FD"/>
    <w:rsid w:val="00EB0A06"/>
    <w:rsid w:val="00EB0B58"/>
    <w:rsid w:val="00EB1252"/>
    <w:rsid w:val="00EB1671"/>
    <w:rsid w:val="00EB17DA"/>
    <w:rsid w:val="00EB2FA2"/>
    <w:rsid w:val="00EB305D"/>
    <w:rsid w:val="00EB3991"/>
    <w:rsid w:val="00EB4440"/>
    <w:rsid w:val="00EB5DEB"/>
    <w:rsid w:val="00EB63A6"/>
    <w:rsid w:val="00EB6F36"/>
    <w:rsid w:val="00EB750A"/>
    <w:rsid w:val="00EC050F"/>
    <w:rsid w:val="00EC1845"/>
    <w:rsid w:val="00EC1E47"/>
    <w:rsid w:val="00EC22DD"/>
    <w:rsid w:val="00EC290D"/>
    <w:rsid w:val="00EC2D58"/>
    <w:rsid w:val="00EC30FD"/>
    <w:rsid w:val="00EC30FE"/>
    <w:rsid w:val="00EC3A6D"/>
    <w:rsid w:val="00EC3D06"/>
    <w:rsid w:val="00EC3D19"/>
    <w:rsid w:val="00EC4B85"/>
    <w:rsid w:val="00EC5706"/>
    <w:rsid w:val="00EC5AC5"/>
    <w:rsid w:val="00EC60E1"/>
    <w:rsid w:val="00EC7A74"/>
    <w:rsid w:val="00EC7B8B"/>
    <w:rsid w:val="00ED02C3"/>
    <w:rsid w:val="00ED0DF2"/>
    <w:rsid w:val="00ED1852"/>
    <w:rsid w:val="00ED1AD1"/>
    <w:rsid w:val="00ED1B79"/>
    <w:rsid w:val="00ED2892"/>
    <w:rsid w:val="00ED2928"/>
    <w:rsid w:val="00ED2B11"/>
    <w:rsid w:val="00ED31A9"/>
    <w:rsid w:val="00ED3670"/>
    <w:rsid w:val="00ED3AE5"/>
    <w:rsid w:val="00ED42B4"/>
    <w:rsid w:val="00ED4E43"/>
    <w:rsid w:val="00ED55EB"/>
    <w:rsid w:val="00ED5966"/>
    <w:rsid w:val="00ED64C1"/>
    <w:rsid w:val="00ED67F0"/>
    <w:rsid w:val="00ED7D13"/>
    <w:rsid w:val="00ED7DE3"/>
    <w:rsid w:val="00EE0752"/>
    <w:rsid w:val="00EE0D0E"/>
    <w:rsid w:val="00EE14EE"/>
    <w:rsid w:val="00EE3A4A"/>
    <w:rsid w:val="00EE3FBF"/>
    <w:rsid w:val="00EE45B7"/>
    <w:rsid w:val="00EE4F87"/>
    <w:rsid w:val="00EE53FF"/>
    <w:rsid w:val="00EE60CF"/>
    <w:rsid w:val="00EE61B1"/>
    <w:rsid w:val="00EE6845"/>
    <w:rsid w:val="00EE72AB"/>
    <w:rsid w:val="00EF03F0"/>
    <w:rsid w:val="00EF1AC4"/>
    <w:rsid w:val="00EF2343"/>
    <w:rsid w:val="00EF2BC3"/>
    <w:rsid w:val="00EF2D45"/>
    <w:rsid w:val="00EF2EF2"/>
    <w:rsid w:val="00EF3717"/>
    <w:rsid w:val="00EF38A2"/>
    <w:rsid w:val="00EF40AD"/>
    <w:rsid w:val="00EF4E66"/>
    <w:rsid w:val="00EF5729"/>
    <w:rsid w:val="00EF595A"/>
    <w:rsid w:val="00EF5D52"/>
    <w:rsid w:val="00EF5D75"/>
    <w:rsid w:val="00EF5E21"/>
    <w:rsid w:val="00EF6209"/>
    <w:rsid w:val="00EF6804"/>
    <w:rsid w:val="00EF7057"/>
    <w:rsid w:val="00EF7B24"/>
    <w:rsid w:val="00F01192"/>
    <w:rsid w:val="00F0172C"/>
    <w:rsid w:val="00F02425"/>
    <w:rsid w:val="00F0293E"/>
    <w:rsid w:val="00F0309D"/>
    <w:rsid w:val="00F03901"/>
    <w:rsid w:val="00F03B55"/>
    <w:rsid w:val="00F03BF5"/>
    <w:rsid w:val="00F044B4"/>
    <w:rsid w:val="00F05C95"/>
    <w:rsid w:val="00F073C1"/>
    <w:rsid w:val="00F07B78"/>
    <w:rsid w:val="00F07BEC"/>
    <w:rsid w:val="00F11AC5"/>
    <w:rsid w:val="00F127A9"/>
    <w:rsid w:val="00F1333B"/>
    <w:rsid w:val="00F13420"/>
    <w:rsid w:val="00F1389D"/>
    <w:rsid w:val="00F13E7C"/>
    <w:rsid w:val="00F15712"/>
    <w:rsid w:val="00F158A3"/>
    <w:rsid w:val="00F159CB"/>
    <w:rsid w:val="00F16138"/>
    <w:rsid w:val="00F16F70"/>
    <w:rsid w:val="00F17EF7"/>
    <w:rsid w:val="00F20521"/>
    <w:rsid w:val="00F20FD7"/>
    <w:rsid w:val="00F2136C"/>
    <w:rsid w:val="00F21AD6"/>
    <w:rsid w:val="00F22644"/>
    <w:rsid w:val="00F22EE3"/>
    <w:rsid w:val="00F23425"/>
    <w:rsid w:val="00F2386B"/>
    <w:rsid w:val="00F24AC0"/>
    <w:rsid w:val="00F24AD4"/>
    <w:rsid w:val="00F25567"/>
    <w:rsid w:val="00F26472"/>
    <w:rsid w:val="00F268E0"/>
    <w:rsid w:val="00F26D28"/>
    <w:rsid w:val="00F2707A"/>
    <w:rsid w:val="00F270F8"/>
    <w:rsid w:val="00F27721"/>
    <w:rsid w:val="00F300EC"/>
    <w:rsid w:val="00F3037C"/>
    <w:rsid w:val="00F30B24"/>
    <w:rsid w:val="00F31606"/>
    <w:rsid w:val="00F32744"/>
    <w:rsid w:val="00F32887"/>
    <w:rsid w:val="00F3414F"/>
    <w:rsid w:val="00F34160"/>
    <w:rsid w:val="00F3495E"/>
    <w:rsid w:val="00F34A04"/>
    <w:rsid w:val="00F357A3"/>
    <w:rsid w:val="00F35AB2"/>
    <w:rsid w:val="00F365F2"/>
    <w:rsid w:val="00F3692C"/>
    <w:rsid w:val="00F36AC9"/>
    <w:rsid w:val="00F3740D"/>
    <w:rsid w:val="00F4023E"/>
    <w:rsid w:val="00F40866"/>
    <w:rsid w:val="00F42090"/>
    <w:rsid w:val="00F424C3"/>
    <w:rsid w:val="00F43044"/>
    <w:rsid w:val="00F431A1"/>
    <w:rsid w:val="00F43886"/>
    <w:rsid w:val="00F43C26"/>
    <w:rsid w:val="00F43DFC"/>
    <w:rsid w:val="00F43E2B"/>
    <w:rsid w:val="00F43FC0"/>
    <w:rsid w:val="00F44558"/>
    <w:rsid w:val="00F44A4E"/>
    <w:rsid w:val="00F44FA3"/>
    <w:rsid w:val="00F45A32"/>
    <w:rsid w:val="00F51C7C"/>
    <w:rsid w:val="00F52127"/>
    <w:rsid w:val="00F52B5C"/>
    <w:rsid w:val="00F52BC8"/>
    <w:rsid w:val="00F52DCA"/>
    <w:rsid w:val="00F5360B"/>
    <w:rsid w:val="00F541D1"/>
    <w:rsid w:val="00F545C9"/>
    <w:rsid w:val="00F54653"/>
    <w:rsid w:val="00F54948"/>
    <w:rsid w:val="00F54E19"/>
    <w:rsid w:val="00F550E3"/>
    <w:rsid w:val="00F55526"/>
    <w:rsid w:val="00F55826"/>
    <w:rsid w:val="00F55E60"/>
    <w:rsid w:val="00F5647F"/>
    <w:rsid w:val="00F56638"/>
    <w:rsid w:val="00F572DC"/>
    <w:rsid w:val="00F57EDE"/>
    <w:rsid w:val="00F60B03"/>
    <w:rsid w:val="00F60C48"/>
    <w:rsid w:val="00F61238"/>
    <w:rsid w:val="00F61459"/>
    <w:rsid w:val="00F6170C"/>
    <w:rsid w:val="00F62550"/>
    <w:rsid w:val="00F6287F"/>
    <w:rsid w:val="00F62D7B"/>
    <w:rsid w:val="00F62FD4"/>
    <w:rsid w:val="00F63299"/>
    <w:rsid w:val="00F65227"/>
    <w:rsid w:val="00F6597B"/>
    <w:rsid w:val="00F66E76"/>
    <w:rsid w:val="00F67202"/>
    <w:rsid w:val="00F672D2"/>
    <w:rsid w:val="00F6780C"/>
    <w:rsid w:val="00F7125A"/>
    <w:rsid w:val="00F71FF4"/>
    <w:rsid w:val="00F72084"/>
    <w:rsid w:val="00F72676"/>
    <w:rsid w:val="00F72934"/>
    <w:rsid w:val="00F74B3A"/>
    <w:rsid w:val="00F751C1"/>
    <w:rsid w:val="00F75AC1"/>
    <w:rsid w:val="00F76479"/>
    <w:rsid w:val="00F765CB"/>
    <w:rsid w:val="00F77AB3"/>
    <w:rsid w:val="00F77DF8"/>
    <w:rsid w:val="00F800E1"/>
    <w:rsid w:val="00F804A3"/>
    <w:rsid w:val="00F809FC"/>
    <w:rsid w:val="00F80B2A"/>
    <w:rsid w:val="00F80D42"/>
    <w:rsid w:val="00F8140D"/>
    <w:rsid w:val="00F81439"/>
    <w:rsid w:val="00F8287E"/>
    <w:rsid w:val="00F82B3A"/>
    <w:rsid w:val="00F82FBB"/>
    <w:rsid w:val="00F8446D"/>
    <w:rsid w:val="00F8620A"/>
    <w:rsid w:val="00F86311"/>
    <w:rsid w:val="00F86411"/>
    <w:rsid w:val="00F86586"/>
    <w:rsid w:val="00F87C81"/>
    <w:rsid w:val="00F87CB5"/>
    <w:rsid w:val="00F904EF"/>
    <w:rsid w:val="00F9059B"/>
    <w:rsid w:val="00F91124"/>
    <w:rsid w:val="00F91E32"/>
    <w:rsid w:val="00F92EBE"/>
    <w:rsid w:val="00F92EE6"/>
    <w:rsid w:val="00F92F4A"/>
    <w:rsid w:val="00F94A6F"/>
    <w:rsid w:val="00F95115"/>
    <w:rsid w:val="00F95B2D"/>
    <w:rsid w:val="00F95FAC"/>
    <w:rsid w:val="00F96FC4"/>
    <w:rsid w:val="00F97E91"/>
    <w:rsid w:val="00FA01AC"/>
    <w:rsid w:val="00FA074C"/>
    <w:rsid w:val="00FA0A78"/>
    <w:rsid w:val="00FA0A80"/>
    <w:rsid w:val="00FA1FD5"/>
    <w:rsid w:val="00FA204B"/>
    <w:rsid w:val="00FA2448"/>
    <w:rsid w:val="00FA486F"/>
    <w:rsid w:val="00FA4F8A"/>
    <w:rsid w:val="00FA51F4"/>
    <w:rsid w:val="00FA56D6"/>
    <w:rsid w:val="00FA5806"/>
    <w:rsid w:val="00FA5E1E"/>
    <w:rsid w:val="00FA60A4"/>
    <w:rsid w:val="00FA60D2"/>
    <w:rsid w:val="00FA6326"/>
    <w:rsid w:val="00FA636E"/>
    <w:rsid w:val="00FB0647"/>
    <w:rsid w:val="00FB0B27"/>
    <w:rsid w:val="00FB13DA"/>
    <w:rsid w:val="00FB177B"/>
    <w:rsid w:val="00FB22BE"/>
    <w:rsid w:val="00FB259E"/>
    <w:rsid w:val="00FB25D7"/>
    <w:rsid w:val="00FB27BA"/>
    <w:rsid w:val="00FB573F"/>
    <w:rsid w:val="00FB578B"/>
    <w:rsid w:val="00FB6540"/>
    <w:rsid w:val="00FB6571"/>
    <w:rsid w:val="00FB708F"/>
    <w:rsid w:val="00FB709C"/>
    <w:rsid w:val="00FB727D"/>
    <w:rsid w:val="00FC0FF1"/>
    <w:rsid w:val="00FC1C00"/>
    <w:rsid w:val="00FC2439"/>
    <w:rsid w:val="00FC25FC"/>
    <w:rsid w:val="00FC36D7"/>
    <w:rsid w:val="00FC561F"/>
    <w:rsid w:val="00FC71E0"/>
    <w:rsid w:val="00FC76C3"/>
    <w:rsid w:val="00FC7A14"/>
    <w:rsid w:val="00FD019A"/>
    <w:rsid w:val="00FD13E0"/>
    <w:rsid w:val="00FD2356"/>
    <w:rsid w:val="00FD3F95"/>
    <w:rsid w:val="00FD482E"/>
    <w:rsid w:val="00FD5CB2"/>
    <w:rsid w:val="00FD5EC9"/>
    <w:rsid w:val="00FD6FA1"/>
    <w:rsid w:val="00FD71F1"/>
    <w:rsid w:val="00FD7ABF"/>
    <w:rsid w:val="00FE0814"/>
    <w:rsid w:val="00FE093C"/>
    <w:rsid w:val="00FE0A80"/>
    <w:rsid w:val="00FE115F"/>
    <w:rsid w:val="00FE1B58"/>
    <w:rsid w:val="00FE1FEC"/>
    <w:rsid w:val="00FE5338"/>
    <w:rsid w:val="00FE6876"/>
    <w:rsid w:val="00FE7606"/>
    <w:rsid w:val="00FE77FD"/>
    <w:rsid w:val="00FE7C7A"/>
    <w:rsid w:val="00FF0874"/>
    <w:rsid w:val="00FF1377"/>
    <w:rsid w:val="00FF1382"/>
    <w:rsid w:val="00FF1587"/>
    <w:rsid w:val="00FF268C"/>
    <w:rsid w:val="00FF2F0A"/>
    <w:rsid w:val="00FF35EB"/>
    <w:rsid w:val="00FF44C2"/>
    <w:rsid w:val="00FF5194"/>
    <w:rsid w:val="00FF5429"/>
    <w:rsid w:val="00FF5C19"/>
    <w:rsid w:val="00FF6B18"/>
    <w:rsid w:val="00FF6D29"/>
    <w:rsid w:val="00FF7293"/>
    <w:rsid w:val="066B5BB4"/>
    <w:rsid w:val="072578DA"/>
    <w:rsid w:val="08F3CBCB"/>
    <w:rsid w:val="09A173BA"/>
    <w:rsid w:val="0D283E40"/>
    <w:rsid w:val="13AADC3A"/>
    <w:rsid w:val="17C5E369"/>
    <w:rsid w:val="1BA506DC"/>
    <w:rsid w:val="1FCC5857"/>
    <w:rsid w:val="1FD54101"/>
    <w:rsid w:val="22AFB4F9"/>
    <w:rsid w:val="243C6E1C"/>
    <w:rsid w:val="26045C86"/>
    <w:rsid w:val="2829E6CC"/>
    <w:rsid w:val="2866D25E"/>
    <w:rsid w:val="28E8CB72"/>
    <w:rsid w:val="2A233496"/>
    <w:rsid w:val="2C4D0FEA"/>
    <w:rsid w:val="3535A5E7"/>
    <w:rsid w:val="353E83F9"/>
    <w:rsid w:val="3A8B4A33"/>
    <w:rsid w:val="3B24EAE4"/>
    <w:rsid w:val="3E6712C2"/>
    <w:rsid w:val="42974307"/>
    <w:rsid w:val="42CB3A65"/>
    <w:rsid w:val="43F53FB6"/>
    <w:rsid w:val="44F98962"/>
    <w:rsid w:val="45738704"/>
    <w:rsid w:val="4BD7A304"/>
    <w:rsid w:val="4EC9D1C2"/>
    <w:rsid w:val="5071B1CE"/>
    <w:rsid w:val="511430BE"/>
    <w:rsid w:val="54795BE2"/>
    <w:rsid w:val="558F5B37"/>
    <w:rsid w:val="568E75C7"/>
    <w:rsid w:val="5CBAF6FE"/>
    <w:rsid w:val="5FD385AE"/>
    <w:rsid w:val="6075DD33"/>
    <w:rsid w:val="626C6626"/>
    <w:rsid w:val="6C809FE6"/>
    <w:rsid w:val="6E5AC963"/>
    <w:rsid w:val="75A6C4CC"/>
    <w:rsid w:val="7858377E"/>
    <w:rsid w:val="7922ED6B"/>
    <w:rsid w:val="7D4359DB"/>
    <w:rsid w:val="7D64E8CC"/>
    <w:rsid w:val="7D853EFE"/>
    <w:rsid w:val="7FFCE37D"/>
  </w:rsids>
  <m:mathPr>
    <m:mathFont m:val="Cambria Math"/>
    <m:brkBin m:val="before"/>
    <m:brkBinSub m:val="--"/>
    <m:smallFrac m:val="0"/>
    <m:dispDef/>
    <m:lMargin m:val="0"/>
    <m:rMargin m:val="0"/>
    <m:defJc m:val="centerGroup"/>
    <m:wrapIndent m:val="1440"/>
    <m:intLim m:val="subSup"/>
    <m:naryLim m:val="undOvr"/>
  </m:mathPr>
  <w:themeFontLang w:val="nl-BE"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style="mso-position-vertical-relative:margin" fillcolor="#002395" stroke="f">
      <v:fill color="#002395"/>
      <v:stroke on="f"/>
    </o:shapedefaults>
    <o:shapelayout v:ext="edit">
      <o:idmap v:ext="edit" data="1"/>
    </o:shapelayout>
  </w:shapeDefaults>
  <w:decimalSymbol w:val=","/>
  <w:listSeparator w:val=";"/>
  <w14:docId w14:val="7E333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footnote text" w:qFormat="1"/>
    <w:lsdException w:name="annotation text" w:uiPriority="99"/>
    <w:lsdException w:name="header" w:uiPriority="99"/>
    <w:lsdException w:name="footer" w:uiPriority="99"/>
    <w:lsdException w:name="caption" w:uiPriority="35" w:qFormat="1"/>
    <w:lsdException w:name="footnote reference"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461D0A"/>
    <w:pPr>
      <w:spacing w:after="240"/>
      <w:jc w:val="both"/>
    </w:pPr>
    <w:rPr>
      <w:sz w:val="24"/>
      <w:lang w:val="fr-FR" w:eastAsia="en-US"/>
    </w:rPr>
  </w:style>
  <w:style w:type="paragraph" w:styleId="Heading1">
    <w:name w:val="heading 1"/>
    <w:basedOn w:val="Heading2"/>
    <w:next w:val="Text1"/>
    <w:link w:val="Heading1Char"/>
    <w:autoRedefine/>
    <w:qFormat/>
    <w:rsid w:val="00881597"/>
    <w:pPr>
      <w:numPr>
        <w:ilvl w:val="0"/>
        <w:numId w:val="0"/>
      </w:numPr>
      <w:ind w:left="432" w:hanging="432"/>
      <w:outlineLvl w:val="0"/>
    </w:pPr>
  </w:style>
  <w:style w:type="paragraph" w:styleId="Heading2">
    <w:name w:val="heading 2"/>
    <w:basedOn w:val="Normal"/>
    <w:next w:val="Text2"/>
    <w:link w:val="Heading2Char1"/>
    <w:qFormat/>
    <w:rsid w:val="00D879F4"/>
    <w:pPr>
      <w:keepNext/>
      <w:numPr>
        <w:ilvl w:val="1"/>
        <w:numId w:val="21"/>
      </w:numPr>
      <w:spacing w:before="240"/>
      <w:outlineLvl w:val="1"/>
    </w:pPr>
    <w:rPr>
      <w:rFonts w:ascii="Verdana" w:hAnsi="Verdana"/>
      <w:b/>
      <w:lang w:val="en-GB"/>
    </w:rPr>
  </w:style>
  <w:style w:type="paragraph" w:styleId="Heading3">
    <w:name w:val="heading 3"/>
    <w:basedOn w:val="Normal"/>
    <w:next w:val="Text3"/>
    <w:autoRedefine/>
    <w:qFormat/>
    <w:rsid w:val="0013458D"/>
    <w:pPr>
      <w:keepNext/>
      <w:numPr>
        <w:ilvl w:val="2"/>
        <w:numId w:val="21"/>
      </w:numPr>
      <w:spacing w:before="120" w:after="120"/>
      <w:outlineLvl w:val="2"/>
    </w:pPr>
    <w:rPr>
      <w:rFonts w:ascii="Verdana" w:hAnsi="Verdana"/>
      <w:b/>
      <w:i/>
      <w:sz w:val="20"/>
      <w:lang w:val="en-GB"/>
    </w:rPr>
  </w:style>
  <w:style w:type="paragraph" w:styleId="Heading4">
    <w:name w:val="heading 4"/>
    <w:basedOn w:val="Normal"/>
    <w:next w:val="Text4"/>
    <w:link w:val="Heading4Char"/>
    <w:rsid w:val="00577EC6"/>
    <w:pPr>
      <w:keepNext/>
      <w:numPr>
        <w:ilvl w:val="3"/>
        <w:numId w:val="21"/>
      </w:numPr>
      <w:outlineLvl w:val="3"/>
    </w:pPr>
  </w:style>
  <w:style w:type="paragraph" w:styleId="Heading5">
    <w:name w:val="heading 5"/>
    <w:basedOn w:val="Normal"/>
    <w:next w:val="Normal"/>
    <w:link w:val="Heading5Char"/>
    <w:rsid w:val="00461D0A"/>
    <w:pPr>
      <w:numPr>
        <w:ilvl w:val="4"/>
        <w:numId w:val="21"/>
      </w:numPr>
      <w:spacing w:before="240" w:after="60"/>
      <w:outlineLvl w:val="4"/>
    </w:pPr>
    <w:rPr>
      <w:rFonts w:ascii="Arial" w:hAnsi="Arial"/>
      <w:sz w:val="22"/>
    </w:rPr>
  </w:style>
  <w:style w:type="paragraph" w:styleId="Heading6">
    <w:name w:val="heading 6"/>
    <w:basedOn w:val="Normal"/>
    <w:next w:val="Normal"/>
    <w:rsid w:val="00461D0A"/>
    <w:pPr>
      <w:numPr>
        <w:ilvl w:val="5"/>
        <w:numId w:val="21"/>
      </w:numPr>
      <w:spacing w:before="240" w:after="60"/>
      <w:outlineLvl w:val="5"/>
    </w:pPr>
    <w:rPr>
      <w:rFonts w:ascii="Arial" w:hAnsi="Arial"/>
      <w:i/>
      <w:sz w:val="22"/>
    </w:rPr>
  </w:style>
  <w:style w:type="paragraph" w:styleId="Heading7">
    <w:name w:val="heading 7"/>
    <w:basedOn w:val="Normal"/>
    <w:next w:val="Normal"/>
    <w:rsid w:val="00461D0A"/>
    <w:pPr>
      <w:numPr>
        <w:ilvl w:val="6"/>
        <w:numId w:val="21"/>
      </w:numPr>
      <w:spacing w:before="240" w:after="60"/>
      <w:outlineLvl w:val="6"/>
    </w:pPr>
    <w:rPr>
      <w:rFonts w:ascii="Arial" w:hAnsi="Arial"/>
      <w:sz w:val="20"/>
    </w:rPr>
  </w:style>
  <w:style w:type="paragraph" w:styleId="Heading8">
    <w:name w:val="heading 8"/>
    <w:basedOn w:val="Normal"/>
    <w:next w:val="Normal"/>
    <w:rsid w:val="00461D0A"/>
    <w:pPr>
      <w:numPr>
        <w:ilvl w:val="7"/>
        <w:numId w:val="21"/>
      </w:numPr>
      <w:spacing w:before="240" w:after="60"/>
      <w:outlineLvl w:val="7"/>
    </w:pPr>
    <w:rPr>
      <w:rFonts w:ascii="Arial" w:hAnsi="Arial"/>
      <w:i/>
      <w:sz w:val="20"/>
    </w:rPr>
  </w:style>
  <w:style w:type="paragraph" w:styleId="Heading9">
    <w:name w:val="heading 9"/>
    <w:basedOn w:val="Normal"/>
    <w:next w:val="Normal"/>
    <w:rsid w:val="00461D0A"/>
    <w:pPr>
      <w:numPr>
        <w:ilvl w:val="8"/>
        <w:numId w:val="2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link w:val="BodyTextIndentChar"/>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aliases w:val="Caption (ALL),Caption (all),Inscription,Beschriftung Char Char Char,Beschriftung Char,Caption2,figura,figura1,figura2,ITT d,Table Title,Caption - Centre Graphic,cp + Justified,Left:  2,5 cm,First ...,cp,ref,Fig &amp; Table Title,CaptionCFMU,Ca,Char"/>
    <w:basedOn w:val="Normal"/>
    <w:next w:val="Normal"/>
    <w:link w:val="CaptionChar"/>
    <w:uiPriority w:val="35"/>
    <w:qFormat/>
    <w:rsid w:val="00BB133A"/>
    <w:pPr>
      <w:spacing w:after="200"/>
      <w:jc w:val="center"/>
    </w:pPr>
    <w:rPr>
      <w:rFonts w:ascii="Verdana" w:hAnsi="Verdana"/>
      <w:bCs/>
      <w:color w:val="4F81BD" w:themeColor="accent1"/>
      <w:sz w:val="18"/>
      <w:szCs w:val="18"/>
      <w:lang w:val="en-G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uiPriority w:val="99"/>
    <w:semiHidden/>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aliases w:val="fn,FT,ft,SD Footnote Text,Footnote Text AG,Fußnotentextf,Note de bas de page Car Car,Note de bas de page Car Car Car Car Car,Note de bas de page Car Car Car Car,Note de bas de page Car Car Car,stile 1,Footnote1,Footnote2,Footnote3"/>
    <w:basedOn w:val="Normal"/>
    <w:link w:val="FootnoteTextChar"/>
    <w:qFormat/>
    <w:rsid w:val="00461D0A"/>
    <w:pPr>
      <w:ind w:left="357" w:hanging="357"/>
    </w:pPr>
    <w:rPr>
      <w:sz w:val="20"/>
    </w:rPr>
  </w:style>
  <w:style w:type="paragraph" w:styleId="Header">
    <w:name w:val="header"/>
    <w:basedOn w:val="Normal"/>
    <w:link w:val="HeaderChar"/>
    <w:uiPriority w:val="99"/>
    <w:rsid w:val="00AF1D35"/>
    <w:pPr>
      <w:tabs>
        <w:tab w:val="center" w:pos="4153"/>
        <w:tab w:val="right" w:pos="8306"/>
      </w:tabs>
      <w:jc w:val="center"/>
    </w:pPr>
    <w:rPr>
      <w:rFonts w:ascii="Verdana" w:hAnsi="Verdana"/>
      <w:sz w:val="20"/>
    </w:r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2"/>
      </w:numPr>
    </w:pPr>
  </w:style>
  <w:style w:type="paragraph" w:styleId="ListBullet2">
    <w:name w:val="List Bullet 2"/>
    <w:basedOn w:val="Text2"/>
    <w:rsid w:val="00577EC6"/>
    <w:pPr>
      <w:numPr>
        <w:numId w:val="4"/>
      </w:numPr>
      <w:tabs>
        <w:tab w:val="clear" w:pos="2302"/>
      </w:tabs>
    </w:pPr>
  </w:style>
  <w:style w:type="paragraph" w:styleId="ListBullet3">
    <w:name w:val="List Bullet 3"/>
    <w:basedOn w:val="Text3"/>
    <w:rsid w:val="00577EC6"/>
    <w:pPr>
      <w:numPr>
        <w:numId w:val="5"/>
      </w:numPr>
      <w:tabs>
        <w:tab w:val="clear" w:pos="2302"/>
      </w:tabs>
    </w:pPr>
  </w:style>
  <w:style w:type="paragraph" w:styleId="ListBullet4">
    <w:name w:val="List Bullet 4"/>
    <w:basedOn w:val="Text4"/>
    <w:rsid w:val="00577EC6"/>
    <w:pPr>
      <w:numPr>
        <w:numId w:val="6"/>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1"/>
      </w:numPr>
    </w:pPr>
  </w:style>
  <w:style w:type="paragraph" w:styleId="ListNumber2">
    <w:name w:val="List Number 2"/>
    <w:basedOn w:val="Text2"/>
    <w:rsid w:val="00577EC6"/>
    <w:pPr>
      <w:numPr>
        <w:numId w:val="13"/>
      </w:numPr>
      <w:tabs>
        <w:tab w:val="clear" w:pos="2302"/>
      </w:tabs>
    </w:pPr>
  </w:style>
  <w:style w:type="paragraph" w:styleId="ListNumber3">
    <w:name w:val="List Number 3"/>
    <w:basedOn w:val="Text3"/>
    <w:rsid w:val="00577EC6"/>
    <w:pPr>
      <w:numPr>
        <w:numId w:val="14"/>
      </w:numPr>
      <w:tabs>
        <w:tab w:val="clear" w:pos="2302"/>
      </w:tabs>
    </w:pPr>
  </w:style>
  <w:style w:type="paragraph" w:styleId="ListNumber4">
    <w:name w:val="List Number 4"/>
    <w:basedOn w:val="Text4"/>
    <w:rsid w:val="00577EC6"/>
    <w:pPr>
      <w:numPr>
        <w:numId w:val="15"/>
      </w:numPr>
      <w:tabs>
        <w:tab w:val="clear" w:pos="2302"/>
      </w:tabs>
    </w:pPr>
  </w:style>
  <w:style w:type="paragraph" w:styleId="ListNumber5">
    <w:name w:val="List Number 5"/>
    <w:basedOn w:val="Normal"/>
    <w:rsid w:val="00577EC6"/>
    <w:pPr>
      <w:ind w:left="720" w:hanging="360"/>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link w:val="PlainTextChar"/>
    <w:uiPriority w:val="99"/>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557C86"/>
    <w:pPr>
      <w:tabs>
        <w:tab w:val="right" w:leader="dot" w:pos="8640"/>
      </w:tabs>
      <w:spacing w:before="120" w:after="120"/>
      <w:ind w:left="482" w:right="720" w:hanging="482"/>
      <w:jc w:val="left"/>
    </w:pPr>
    <w:rPr>
      <w:rFonts w:ascii="Verdana" w:hAnsi="Verdana"/>
      <w:caps/>
      <w:sz w:val="20"/>
    </w:rPr>
  </w:style>
  <w:style w:type="paragraph" w:styleId="TOC2">
    <w:name w:val="toc 2"/>
    <w:basedOn w:val="Normal"/>
    <w:next w:val="Normal"/>
    <w:uiPriority w:val="39"/>
    <w:rsid w:val="00557C86"/>
    <w:pPr>
      <w:tabs>
        <w:tab w:val="right" w:leader="dot" w:pos="8640"/>
      </w:tabs>
      <w:spacing w:before="60" w:after="60"/>
      <w:ind w:left="1077" w:right="720" w:hanging="595"/>
      <w:jc w:val="left"/>
    </w:pPr>
    <w:rPr>
      <w:rFonts w:ascii="Verdana" w:hAnsi="Verdana"/>
      <w:sz w:val="20"/>
    </w:rPr>
  </w:style>
  <w:style w:type="paragraph" w:styleId="TOC3">
    <w:name w:val="toc 3"/>
    <w:basedOn w:val="Normal"/>
    <w:next w:val="Normal"/>
    <w:uiPriority w:val="39"/>
    <w:rsid w:val="00557C86"/>
    <w:pPr>
      <w:tabs>
        <w:tab w:val="right" w:leader="dot" w:pos="8640"/>
      </w:tabs>
      <w:spacing w:before="60" w:after="60"/>
      <w:ind w:left="1916" w:right="720" w:hanging="839"/>
      <w:jc w:val="left"/>
    </w:pPr>
    <w:rPr>
      <w:rFonts w:ascii="Verdana" w:hAnsi="Verdana"/>
      <w:sz w:val="20"/>
    </w:r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3"/>
      </w:numPr>
    </w:pPr>
  </w:style>
  <w:style w:type="paragraph" w:customStyle="1" w:styleId="ListDash">
    <w:name w:val="List Dash"/>
    <w:basedOn w:val="Normal"/>
    <w:rsid w:val="00577EC6"/>
    <w:pPr>
      <w:numPr>
        <w:numId w:val="7"/>
      </w:numPr>
    </w:pPr>
  </w:style>
  <w:style w:type="paragraph" w:customStyle="1" w:styleId="ListDash1">
    <w:name w:val="List Dash 1"/>
    <w:basedOn w:val="Text1"/>
    <w:rsid w:val="00577EC6"/>
    <w:pPr>
      <w:numPr>
        <w:numId w:val="8"/>
      </w:numPr>
    </w:pPr>
  </w:style>
  <w:style w:type="paragraph" w:customStyle="1" w:styleId="ListDash2">
    <w:name w:val="List Dash 2"/>
    <w:basedOn w:val="Text2"/>
    <w:rsid w:val="00577EC6"/>
    <w:pPr>
      <w:numPr>
        <w:numId w:val="9"/>
      </w:numPr>
      <w:tabs>
        <w:tab w:val="clear" w:pos="2302"/>
      </w:tabs>
    </w:pPr>
  </w:style>
  <w:style w:type="paragraph" w:customStyle="1" w:styleId="ListDash3">
    <w:name w:val="List Dash 3"/>
    <w:basedOn w:val="Text3"/>
    <w:rsid w:val="00577EC6"/>
    <w:pPr>
      <w:numPr>
        <w:numId w:val="10"/>
      </w:numPr>
      <w:tabs>
        <w:tab w:val="clear" w:pos="2302"/>
      </w:tabs>
    </w:pPr>
  </w:style>
  <w:style w:type="paragraph" w:customStyle="1" w:styleId="ListDash4">
    <w:name w:val="List Dash 4"/>
    <w:basedOn w:val="Text4"/>
    <w:rsid w:val="00577EC6"/>
    <w:pPr>
      <w:tabs>
        <w:tab w:val="clear" w:pos="2302"/>
        <w:tab w:val="num" w:pos="1485"/>
      </w:tabs>
      <w:ind w:left="1485" w:hanging="283"/>
    </w:pPr>
  </w:style>
  <w:style w:type="paragraph" w:customStyle="1" w:styleId="ListNumberLevel2">
    <w:name w:val="List Number (Level 2)"/>
    <w:basedOn w:val="Normal"/>
    <w:rsid w:val="00577EC6"/>
    <w:pPr>
      <w:tabs>
        <w:tab w:val="num" w:pos="1485"/>
      </w:tabs>
      <w:ind w:left="1485" w:hanging="283"/>
    </w:pPr>
  </w:style>
  <w:style w:type="paragraph" w:customStyle="1" w:styleId="ListNumberLevel3">
    <w:name w:val="List Number (Level 3)"/>
    <w:basedOn w:val="Normal"/>
    <w:rsid w:val="00577EC6"/>
    <w:pPr>
      <w:tabs>
        <w:tab w:val="num" w:pos="1485"/>
      </w:tabs>
      <w:ind w:left="1485" w:hanging="283"/>
    </w:pPr>
  </w:style>
  <w:style w:type="paragraph" w:customStyle="1" w:styleId="ListNumberLevel4">
    <w:name w:val="List Number (Level 4)"/>
    <w:basedOn w:val="Normal"/>
    <w:rsid w:val="00577EC6"/>
    <w:pPr>
      <w:numPr>
        <w:ilvl w:val="3"/>
        <w:numId w:val="11"/>
      </w:numPr>
    </w:pPr>
  </w:style>
  <w:style w:type="paragraph" w:customStyle="1" w:styleId="ListNumber1">
    <w:name w:val="List Number 1"/>
    <w:basedOn w:val="Text1"/>
    <w:qFormat/>
    <w:rsid w:val="00577EC6"/>
    <w:pPr>
      <w:numPr>
        <w:numId w:val="12"/>
      </w:numPr>
    </w:pPr>
  </w:style>
  <w:style w:type="paragraph" w:customStyle="1" w:styleId="ListNumber1Level2">
    <w:name w:val="List Number 1 (Level 2)"/>
    <w:basedOn w:val="Text1"/>
    <w:rsid w:val="00577EC6"/>
    <w:pPr>
      <w:numPr>
        <w:ilvl w:val="1"/>
        <w:numId w:val="12"/>
      </w:numPr>
    </w:pPr>
  </w:style>
  <w:style w:type="paragraph" w:customStyle="1" w:styleId="ListNumber1Level3">
    <w:name w:val="List Number 1 (Level 3)"/>
    <w:basedOn w:val="Text1"/>
    <w:rsid w:val="00577EC6"/>
    <w:pPr>
      <w:numPr>
        <w:ilvl w:val="2"/>
        <w:numId w:val="12"/>
      </w:numPr>
    </w:pPr>
  </w:style>
  <w:style w:type="paragraph" w:customStyle="1" w:styleId="ListNumber1Level4">
    <w:name w:val="List Number 1 (Level 4)"/>
    <w:basedOn w:val="Text1"/>
    <w:rsid w:val="00577EC6"/>
    <w:pPr>
      <w:numPr>
        <w:ilvl w:val="3"/>
        <w:numId w:val="12"/>
      </w:numPr>
    </w:pPr>
  </w:style>
  <w:style w:type="paragraph" w:customStyle="1" w:styleId="ListNumber2Level2">
    <w:name w:val="List Number 2 (Level 2)"/>
    <w:basedOn w:val="Text2"/>
    <w:rsid w:val="00577EC6"/>
    <w:pPr>
      <w:numPr>
        <w:ilvl w:val="1"/>
        <w:numId w:val="13"/>
      </w:numPr>
      <w:tabs>
        <w:tab w:val="clear" w:pos="2302"/>
      </w:tabs>
    </w:pPr>
  </w:style>
  <w:style w:type="paragraph" w:customStyle="1" w:styleId="ListNumber2Level3">
    <w:name w:val="List Number 2 (Level 3)"/>
    <w:basedOn w:val="Text2"/>
    <w:rsid w:val="00577EC6"/>
    <w:pPr>
      <w:numPr>
        <w:ilvl w:val="2"/>
        <w:numId w:val="13"/>
      </w:numPr>
      <w:tabs>
        <w:tab w:val="clear" w:pos="2302"/>
      </w:tabs>
    </w:pPr>
  </w:style>
  <w:style w:type="paragraph" w:customStyle="1" w:styleId="ListNumber2Level4">
    <w:name w:val="List Number 2 (Level 4)"/>
    <w:basedOn w:val="Text2"/>
    <w:rsid w:val="00577EC6"/>
    <w:pPr>
      <w:numPr>
        <w:ilvl w:val="3"/>
        <w:numId w:val="13"/>
      </w:numPr>
      <w:tabs>
        <w:tab w:val="clear" w:pos="2302"/>
      </w:tabs>
    </w:pPr>
  </w:style>
  <w:style w:type="paragraph" w:customStyle="1" w:styleId="ListNumber3Level2">
    <w:name w:val="List Number 3 (Level 2)"/>
    <w:basedOn w:val="Text3"/>
    <w:rsid w:val="00577EC6"/>
    <w:pPr>
      <w:numPr>
        <w:ilvl w:val="1"/>
        <w:numId w:val="14"/>
      </w:numPr>
      <w:tabs>
        <w:tab w:val="clear" w:pos="2302"/>
      </w:tabs>
    </w:pPr>
  </w:style>
  <w:style w:type="paragraph" w:customStyle="1" w:styleId="ListNumber3Level3">
    <w:name w:val="List Number 3 (Level 3)"/>
    <w:basedOn w:val="Text3"/>
    <w:rsid w:val="00577EC6"/>
    <w:pPr>
      <w:numPr>
        <w:ilvl w:val="2"/>
        <w:numId w:val="14"/>
      </w:numPr>
      <w:tabs>
        <w:tab w:val="clear" w:pos="2302"/>
      </w:tabs>
    </w:pPr>
  </w:style>
  <w:style w:type="paragraph" w:customStyle="1" w:styleId="ListNumber3Level4">
    <w:name w:val="List Number 3 (Level 4)"/>
    <w:basedOn w:val="Text3"/>
    <w:rsid w:val="00577EC6"/>
    <w:pPr>
      <w:numPr>
        <w:ilvl w:val="3"/>
        <w:numId w:val="14"/>
      </w:numPr>
      <w:tabs>
        <w:tab w:val="clear" w:pos="2302"/>
      </w:tabs>
    </w:pPr>
  </w:style>
  <w:style w:type="paragraph" w:customStyle="1" w:styleId="ListNumber4Level2">
    <w:name w:val="List Number 4 (Level 2)"/>
    <w:basedOn w:val="Text4"/>
    <w:rsid w:val="00577EC6"/>
    <w:pPr>
      <w:numPr>
        <w:ilvl w:val="1"/>
        <w:numId w:val="15"/>
      </w:numPr>
      <w:tabs>
        <w:tab w:val="clear" w:pos="2302"/>
      </w:tabs>
    </w:pPr>
  </w:style>
  <w:style w:type="paragraph" w:customStyle="1" w:styleId="ListNumber4Level3">
    <w:name w:val="List Number 4 (Level 3)"/>
    <w:basedOn w:val="Text4"/>
    <w:rsid w:val="00577EC6"/>
    <w:pPr>
      <w:numPr>
        <w:ilvl w:val="2"/>
        <w:numId w:val="15"/>
      </w:numPr>
      <w:tabs>
        <w:tab w:val="clear" w:pos="2302"/>
      </w:tabs>
    </w:pPr>
  </w:style>
  <w:style w:type="paragraph" w:customStyle="1" w:styleId="ListNumber4Level4">
    <w:name w:val="List Number 4 (Level 4)"/>
    <w:basedOn w:val="Text4"/>
    <w:rsid w:val="00577EC6"/>
    <w:pPr>
      <w:numPr>
        <w:ilvl w:val="3"/>
        <w:numId w:val="15"/>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r,Footnote Reference Superscript,Footnote symbol,Voetnootverwijzing,Times 10 Point,Exposant 3 Point, Exposant 3 Point,Odwołanie przypisu,footnote ref,FR,Fußnotenzeichen diss neu,Appel note de bas de p,Style 12,Ref,Fußnotenzeichen2,o"/>
    <w:qFormat/>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AF1D35"/>
    <w:rPr>
      <w:rFonts w:ascii="Verdana" w:hAnsi="Verdana"/>
      <w:lang w:val="fr-FR" w:eastAsia="en-US"/>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 1"/>
    <w:basedOn w:val="NormalIndent"/>
    <w:link w:val="Bulletpoint1Char"/>
    <w:autoRedefine/>
    <w:qFormat/>
    <w:rsid w:val="00541C17"/>
    <w:pPr>
      <w:spacing w:before="60" w:after="60"/>
      <w:ind w:left="0"/>
      <w:contextualSpacing/>
    </w:pPr>
    <w:rPr>
      <w:rFonts w:ascii="Verdana" w:hAnsi="Verdana"/>
      <w:sz w:val="18"/>
      <w:lang w:val="en-GB"/>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rsid w:val="00AF1D35"/>
    <w:pPr>
      <w:widowControl w:val="0"/>
      <w:autoSpaceDE w:val="0"/>
      <w:autoSpaceDN w:val="0"/>
      <w:adjustRightInd w:val="0"/>
      <w:spacing w:after="0"/>
      <w:ind w:left="0" w:firstLine="0"/>
    </w:pPr>
    <w:rPr>
      <w:b/>
      <w:sz w:val="26"/>
      <w:szCs w:val="26"/>
    </w:rPr>
  </w:style>
  <w:style w:type="character" w:customStyle="1" w:styleId="NormalIndentChar">
    <w:name w:val="Normal Indent Char"/>
    <w:link w:val="NormalIndent"/>
    <w:rsid w:val="007A4813"/>
    <w:rPr>
      <w:sz w:val="24"/>
      <w:lang w:val="fr-FR"/>
    </w:rPr>
  </w:style>
  <w:style w:type="character" w:customStyle="1" w:styleId="Bulletpoint1Char">
    <w:name w:val="Bullet point 1 Char"/>
    <w:basedOn w:val="NormalIndentChar"/>
    <w:link w:val="Bulletpoint1"/>
    <w:rsid w:val="00541C17"/>
    <w:rPr>
      <w:rFonts w:ascii="Verdana" w:hAnsi="Verdana"/>
      <w:sz w:val="18"/>
      <w:lang w:val="en-GB" w:eastAsia="en-US"/>
    </w:rPr>
  </w:style>
  <w:style w:type="paragraph" w:customStyle="1" w:styleId="BulletPoint2">
    <w:name w:val="Bullet Point 2"/>
    <w:basedOn w:val="NormalIndent"/>
    <w:link w:val="BulletPoint2Char"/>
    <w:autoRedefine/>
    <w:qFormat/>
    <w:rsid w:val="007B6A71"/>
    <w:pPr>
      <w:numPr>
        <w:numId w:val="16"/>
      </w:numPr>
      <w:spacing w:after="120"/>
    </w:pPr>
    <w:rPr>
      <w:rFonts w:ascii="Verdana" w:hAnsi="Verdana"/>
      <w:sz w:val="20"/>
      <w:lang w:val="en-GB"/>
    </w:rPr>
  </w:style>
  <w:style w:type="character" w:customStyle="1" w:styleId="HeadingChar">
    <w:name w:val="Heading Char"/>
    <w:link w:val="Heading"/>
    <w:rsid w:val="00AF1D35"/>
    <w:rPr>
      <w:rFonts w:ascii="Verdana" w:hAnsi="Verdana"/>
      <w:b/>
      <w:caps/>
      <w:sz w:val="26"/>
      <w:szCs w:val="26"/>
      <w:lang w:val="fr-FR" w:eastAsia="en-US"/>
    </w:rPr>
  </w:style>
  <w:style w:type="paragraph" w:customStyle="1" w:styleId="Body">
    <w:name w:val="Body"/>
    <w:basedOn w:val="Text1"/>
    <w:link w:val="BodyChar"/>
    <w:autoRedefine/>
    <w:qFormat/>
    <w:rsid w:val="002E66AF"/>
    <w:pPr>
      <w:spacing w:before="120" w:after="120"/>
      <w:ind w:left="0"/>
    </w:pPr>
    <w:rPr>
      <w:rFonts w:ascii="Verdana" w:hAnsi="Verdana" w:cs="Calibri"/>
      <w:sz w:val="20"/>
      <w:szCs w:val="18"/>
      <w:lang w:val="en-GB"/>
    </w:rPr>
  </w:style>
  <w:style w:type="character" w:customStyle="1" w:styleId="BulletPoint2Char">
    <w:name w:val="Bullet Point 2 Char"/>
    <w:link w:val="BulletPoint2"/>
    <w:rsid w:val="007B6A71"/>
    <w:rPr>
      <w:rFonts w:ascii="Verdana" w:hAnsi="Verdana"/>
      <w:lang w:val="en-GB" w:eastAsia="en-US"/>
    </w:rPr>
  </w:style>
  <w:style w:type="paragraph" w:customStyle="1" w:styleId="Heading20">
    <w:name w:val="Heading2"/>
    <w:basedOn w:val="Title2"/>
    <w:link w:val="Heading2Char"/>
    <w:rsid w:val="009370CD"/>
    <w:pPr>
      <w:numPr>
        <w:numId w:val="0"/>
      </w:numPr>
    </w:pPr>
    <w:rPr>
      <w:rFonts w:ascii="Verdana" w:hAnsi="Verdana"/>
      <w:b/>
      <w:i/>
    </w:rPr>
  </w:style>
  <w:style w:type="character" w:customStyle="1" w:styleId="BodyChar">
    <w:name w:val="Body Char"/>
    <w:link w:val="Body"/>
    <w:rsid w:val="002E66AF"/>
    <w:rPr>
      <w:rFonts w:ascii="Verdana" w:hAnsi="Verdana" w:cs="Calibri"/>
      <w:szCs w:val="18"/>
      <w:lang w:val="en-GB" w:eastAsia="en-US"/>
    </w:rPr>
  </w:style>
  <w:style w:type="table" w:customStyle="1" w:styleId="Style2">
    <w:name w:val="Style2"/>
    <w:basedOn w:val="TableNormal"/>
    <w:uiPriority w:val="99"/>
    <w:rsid w:val="00C95F2D"/>
    <w:tblPr/>
  </w:style>
  <w:style w:type="character" w:customStyle="1" w:styleId="Heading2Char">
    <w:name w:val="Heading 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framePr w:wrap="around" w:hAnchor="text"/>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spacing w:before="480" w:after="0" w:line="276" w:lineRule="auto"/>
      <w:ind w:left="0"/>
      <w:jc w:val="left"/>
      <w:outlineLvl w:val="9"/>
    </w:pPr>
    <w:rPr>
      <w:rFonts w:asciiTheme="majorHAnsi" w:eastAsiaTheme="majorEastAsia" w:hAnsiTheme="majorHAnsi" w:cstheme="majorBidi"/>
      <w:bCs/>
      <w:smallCaps/>
      <w:color w:val="365F91" w:themeColor="accent1" w:themeShade="BF"/>
      <w:sz w:val="28"/>
      <w:szCs w:val="28"/>
      <w:lang w:val="en-US"/>
    </w:rPr>
  </w:style>
  <w:style w:type="paragraph" w:customStyle="1" w:styleId="Title2">
    <w:name w:val="Title 2"/>
    <w:basedOn w:val="Normal"/>
    <w:rsid w:val="00B14205"/>
    <w:pPr>
      <w:numPr>
        <w:numId w:val="17"/>
      </w:numPr>
    </w:pPr>
  </w:style>
  <w:style w:type="paragraph" w:customStyle="1" w:styleId="Subtitle0">
    <w:name w:val="Subtitle_"/>
    <w:basedOn w:val="TOC2"/>
    <w:link w:val="SubtitleChar"/>
    <w:rsid w:val="001D2A51"/>
    <w:pPr>
      <w:ind w:left="0" w:firstLine="0"/>
    </w:pPr>
    <w:rPr>
      <w:b/>
      <w:i/>
    </w:rPr>
  </w:style>
  <w:style w:type="character" w:customStyle="1" w:styleId="SubtitleChar">
    <w:name w:val="Subtitle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D879F4"/>
    <w:pPr>
      <w:spacing w:before="120"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D879F4"/>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paragraph" w:customStyle="1" w:styleId="Source">
    <w:name w:val="Source"/>
    <w:basedOn w:val="Body"/>
    <w:rsid w:val="00AF1D35"/>
    <w:pPr>
      <w:framePr w:wrap="around" w:hAnchor="text"/>
      <w:contextualSpacing/>
      <w:jc w:val="center"/>
    </w:pPr>
    <w:rPr>
      <w:i/>
    </w:rPr>
  </w:style>
  <w:style w:type="table" w:styleId="TableGrid">
    <w:name w:val="Table Grid"/>
    <w:aliases w:val="CV1,HTG,CV table,chiffres,Tableau D,Table EY,Table Finalité,Table Definitions Grid,Deloitte Table Grid,Table Definitions Grid2,Table Definitions Grid11,Table Definitions Grid3,Table Definitions Grid12,EY Table"/>
    <w:basedOn w:val="TableNormal"/>
    <w:uiPriority w:val="59"/>
    <w:rsid w:val="00C9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C95F2D"/>
    <w:rPr>
      <w:rFonts w:ascii="Verdana" w:hAnsi="Verdana"/>
      <w:sz w:val="16"/>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2F2"/>
    </w:tcPr>
    <w:tblStylePr w:type="firstRow">
      <w:tblPr/>
      <w:tcPr>
        <w:shd w:val="clear" w:color="auto" w:fill="002395"/>
      </w:tcPr>
    </w:tblStylePr>
  </w:style>
  <w:style w:type="paragraph" w:customStyle="1" w:styleId="table">
    <w:name w:val="table"/>
    <w:basedOn w:val="Normal"/>
    <w:link w:val="tableChar"/>
    <w:rsid w:val="007C4275"/>
    <w:pPr>
      <w:spacing w:after="0"/>
      <w:contextualSpacing/>
      <w:jc w:val="left"/>
    </w:pPr>
    <w:rPr>
      <w:rFonts w:ascii="Verdana" w:hAnsi="Verdana"/>
      <w:sz w:val="16"/>
      <w:szCs w:val="16"/>
      <w:lang w:val="en-GB"/>
    </w:rPr>
  </w:style>
  <w:style w:type="paragraph" w:styleId="ListParagraph">
    <w:name w:val="List Paragraph"/>
    <w:aliases w:val="MFE first level bullet,Normal bullet 2,Bullet list,1st level - Bullet List Paragraph,Lettre d'introduction,Paragraph,Bullet EY,List Paragraph11,Normal bullet 21,List Paragraph111,Bullet list1,Numbered List,numbered,FooterText,列出段落"/>
    <w:basedOn w:val="Normal"/>
    <w:link w:val="ListParagraphChar"/>
    <w:uiPriority w:val="34"/>
    <w:qFormat/>
    <w:rsid w:val="00C95F2D"/>
    <w:pPr>
      <w:ind w:left="720"/>
      <w:contextualSpacing/>
    </w:pPr>
  </w:style>
  <w:style w:type="paragraph" w:customStyle="1" w:styleId="tablebullet2">
    <w:name w:val="table bullet 2"/>
    <w:basedOn w:val="TableBullet1"/>
    <w:rsid w:val="00D65897"/>
  </w:style>
  <w:style w:type="paragraph" w:customStyle="1" w:styleId="Table0">
    <w:name w:val="Table"/>
    <w:basedOn w:val="table"/>
    <w:link w:val="TableChar0"/>
    <w:qFormat/>
    <w:rsid w:val="00D65897"/>
  </w:style>
  <w:style w:type="paragraph" w:customStyle="1" w:styleId="Caption1">
    <w:name w:val="Caption1"/>
    <w:basedOn w:val="Normal"/>
    <w:link w:val="Caption1Char"/>
    <w:rsid w:val="0071600D"/>
    <w:pPr>
      <w:spacing w:before="120" w:after="60"/>
    </w:pPr>
    <w:rPr>
      <w:rFonts w:ascii="Verdana" w:hAnsi="Verdana"/>
      <w:b/>
      <w:color w:val="1F497D"/>
      <w:sz w:val="18"/>
      <w:lang w:val="en-GB"/>
    </w:rPr>
  </w:style>
  <w:style w:type="paragraph" w:customStyle="1" w:styleId="Footnote">
    <w:name w:val="Footnote"/>
    <w:basedOn w:val="FootnoteText"/>
    <w:rsid w:val="00AA3C78"/>
    <w:pPr>
      <w:spacing w:after="0"/>
      <w:ind w:left="0" w:firstLine="0"/>
    </w:pPr>
    <w:rPr>
      <w:rFonts w:ascii="Verdana" w:hAnsi="Verdana"/>
      <w:sz w:val="16"/>
      <w:szCs w:val="16"/>
      <w:lang w:val="en-GB"/>
    </w:rPr>
  </w:style>
  <w:style w:type="character" w:customStyle="1" w:styleId="FootnoteTextChar">
    <w:name w:val="Footnote Text Char"/>
    <w:aliases w:val="fn Char,FT Char,ft Char,SD Footnote Text Char,Footnote Text AG Char,Fußnotentextf Char,Note de bas de page Car Car Char,Note de bas de page Car Car Car Car Car Char,Note de bas de page Car Car Car Car Char,stile 1 Char,Footnote1 Char"/>
    <w:basedOn w:val="DefaultParagraphFont"/>
    <w:link w:val="FootnoteText"/>
    <w:rsid w:val="00AA3C78"/>
    <w:rPr>
      <w:lang w:val="fr-FR" w:eastAsia="en-US"/>
    </w:rPr>
  </w:style>
  <w:style w:type="paragraph" w:customStyle="1" w:styleId="Bulletpoint10">
    <w:name w:val="Bullet point1"/>
    <w:basedOn w:val="NormalIndent"/>
    <w:link w:val="Bulletpoint1Char0"/>
    <w:qFormat/>
    <w:rsid w:val="00AA3C78"/>
    <w:pPr>
      <w:spacing w:after="0"/>
      <w:ind w:hanging="360"/>
      <w:contextualSpacing/>
      <w:jc w:val="left"/>
    </w:pPr>
    <w:rPr>
      <w:rFonts w:ascii="Verdana" w:hAnsi="Verdana"/>
      <w:sz w:val="18"/>
      <w:szCs w:val="18"/>
      <w:lang w:val="en-GB"/>
    </w:rPr>
  </w:style>
  <w:style w:type="character" w:customStyle="1" w:styleId="Bulletpoint1Char0">
    <w:name w:val="Bullet point1 Char"/>
    <w:basedOn w:val="DefaultParagraphFont"/>
    <w:link w:val="Bulletpoint10"/>
    <w:rsid w:val="00AA3C78"/>
    <w:rPr>
      <w:rFonts w:ascii="Verdana" w:hAnsi="Verdana"/>
      <w:sz w:val="18"/>
      <w:szCs w:val="18"/>
      <w:lang w:val="en-GB" w:eastAsia="en-US"/>
    </w:rPr>
  </w:style>
  <w:style w:type="paragraph" w:customStyle="1" w:styleId="Bulletpoint20">
    <w:name w:val="Bullet point 2"/>
    <w:basedOn w:val="Bulletpoint10"/>
    <w:rsid w:val="00AA3C78"/>
    <w:pPr>
      <w:tabs>
        <w:tab w:val="num" w:pos="360"/>
        <w:tab w:val="num" w:pos="1492"/>
      </w:tabs>
      <w:ind w:left="1492"/>
    </w:pPr>
  </w:style>
  <w:style w:type="paragraph" w:customStyle="1" w:styleId="TableBullet1">
    <w:name w:val="Table Bullet 1"/>
    <w:basedOn w:val="Style9"/>
    <w:link w:val="TableBullet1Char"/>
    <w:autoRedefine/>
    <w:qFormat/>
    <w:rsid w:val="00F22EE3"/>
    <w:pPr>
      <w:numPr>
        <w:numId w:val="27"/>
      </w:numPr>
    </w:pPr>
  </w:style>
  <w:style w:type="paragraph" w:customStyle="1" w:styleId="EYTablebullet1">
    <w:name w:val="EY Table bullet 1"/>
    <w:basedOn w:val="Normal"/>
    <w:rsid w:val="00B456D5"/>
    <w:pPr>
      <w:numPr>
        <w:numId w:val="19"/>
      </w:numPr>
      <w:spacing w:before="20" w:after="20"/>
      <w:contextualSpacing/>
      <w:jc w:val="left"/>
    </w:pPr>
    <w:rPr>
      <w:rFonts w:ascii="EYInterstate Light" w:hAnsi="EYInterstate Light"/>
      <w:sz w:val="16"/>
      <w:szCs w:val="24"/>
      <w:lang w:val="en-GB"/>
    </w:rPr>
  </w:style>
  <w:style w:type="paragraph" w:customStyle="1" w:styleId="EYTablebullet2">
    <w:name w:val="EY Table bullet 2"/>
    <w:basedOn w:val="EYTablebullet1"/>
    <w:rsid w:val="00B456D5"/>
    <w:pPr>
      <w:numPr>
        <w:ilvl w:val="1"/>
      </w:numPr>
    </w:pPr>
  </w:style>
  <w:style w:type="paragraph" w:customStyle="1" w:styleId="Annex">
    <w:name w:val="Annex"/>
    <w:basedOn w:val="Heading1"/>
    <w:rsid w:val="00941314"/>
    <w:pPr>
      <w:numPr>
        <w:numId w:val="21"/>
      </w:numPr>
      <w:jc w:val="left"/>
    </w:pPr>
    <w:rPr>
      <w:caps/>
      <w:sz w:val="22"/>
    </w:rPr>
  </w:style>
  <w:style w:type="character" w:customStyle="1" w:styleId="ListParagraphChar">
    <w:name w:val="List Paragraph Char"/>
    <w:aliases w:val="MFE first level bullet Char,Normal bullet 2 Char,Bullet list Char,1st level - Bullet List Paragraph Char,Lettre d'introduction Char,Paragraph Char,Bullet EY Char,List Paragraph11 Char,Normal bullet 21 Char,List Paragraph111 Char"/>
    <w:basedOn w:val="DefaultParagraphFont"/>
    <w:link w:val="ListParagraph"/>
    <w:uiPriority w:val="34"/>
    <w:rsid w:val="006017D7"/>
    <w:rPr>
      <w:sz w:val="24"/>
      <w:lang w:val="fr-FR" w:eastAsia="en-US"/>
    </w:rPr>
  </w:style>
  <w:style w:type="paragraph" w:customStyle="1" w:styleId="QuestionnaireTitles">
    <w:name w:val="Questionnaire Titles"/>
    <w:basedOn w:val="ListParagraph"/>
    <w:rsid w:val="006017D7"/>
    <w:pPr>
      <w:numPr>
        <w:numId w:val="20"/>
      </w:numPr>
    </w:pPr>
    <w:rPr>
      <w:rFonts w:ascii="Verdana" w:hAnsi="Verdana"/>
      <w:b/>
      <w:sz w:val="20"/>
      <w:szCs w:val="18"/>
      <w:lang w:val="en-GB"/>
    </w:rPr>
  </w:style>
  <w:style w:type="paragraph" w:customStyle="1" w:styleId="Questionnairesubtitles">
    <w:name w:val="Questionnaire subtitles"/>
    <w:basedOn w:val="HeadingBody"/>
    <w:rsid w:val="006017D7"/>
    <w:pPr>
      <w:shd w:val="clear" w:color="auto" w:fill="002395"/>
    </w:pPr>
    <w:rPr>
      <w:b w:val="0"/>
      <w:color w:val="FFFFFF" w:themeColor="background1"/>
      <w:sz w:val="18"/>
    </w:rPr>
  </w:style>
  <w:style w:type="paragraph" w:customStyle="1" w:styleId="Questionnairequestions">
    <w:name w:val="Questionnaire questions"/>
    <w:basedOn w:val="Body"/>
    <w:rsid w:val="0087471C"/>
    <w:pPr>
      <w:framePr w:wrap="around" w:hAnchor="text"/>
      <w:ind w:left="5040"/>
    </w:pPr>
  </w:style>
  <w:style w:type="paragraph" w:customStyle="1" w:styleId="EYTableNormal">
    <w:name w:val="EY Table Normal"/>
    <w:basedOn w:val="Normal"/>
    <w:autoRedefine/>
    <w:rsid w:val="00CE09C8"/>
    <w:pPr>
      <w:spacing w:after="0"/>
      <w:contextualSpacing/>
      <w:jc w:val="left"/>
    </w:pPr>
    <w:rPr>
      <w:rFonts w:ascii="EYInterstate Light" w:hAnsi="EYInterstate Light"/>
      <w:sz w:val="16"/>
      <w:szCs w:val="24"/>
      <w:lang w:val="en-GB"/>
    </w:rPr>
  </w:style>
  <w:style w:type="paragraph" w:customStyle="1" w:styleId="EYTableHeading">
    <w:name w:val="EY Table Heading"/>
    <w:basedOn w:val="Normal"/>
    <w:rsid w:val="00CE09C8"/>
    <w:pPr>
      <w:spacing w:before="60" w:after="60"/>
      <w:contextualSpacing/>
      <w:jc w:val="left"/>
    </w:pPr>
    <w:rPr>
      <w:rFonts w:ascii="EYInterstate Regular" w:hAnsi="EYInterstate Regular"/>
      <w:color w:val="808080"/>
      <w:sz w:val="16"/>
      <w:szCs w:val="24"/>
      <w:lang w:val="en-GB"/>
    </w:rPr>
  </w:style>
  <w:style w:type="paragraph" w:customStyle="1" w:styleId="Source2">
    <w:name w:val="Source2"/>
    <w:basedOn w:val="Annex"/>
    <w:rsid w:val="00CE09C8"/>
    <w:pPr>
      <w:spacing w:before="0"/>
      <w:ind w:left="0" w:firstLine="0"/>
    </w:pPr>
    <w:rPr>
      <w:b w:val="0"/>
      <w:i/>
      <w:caps w:val="0"/>
      <w:smallCaps/>
      <w:sz w:val="16"/>
    </w:rPr>
  </w:style>
  <w:style w:type="paragraph" w:customStyle="1" w:styleId="EYBulletedList1">
    <w:name w:val="EY Bulleted List 1"/>
    <w:qFormat/>
    <w:rsid w:val="00E07BAC"/>
    <w:pPr>
      <w:tabs>
        <w:tab w:val="num" w:pos="1008"/>
      </w:tabs>
      <w:spacing w:before="60" w:after="60"/>
      <w:ind w:left="1008" w:hanging="288"/>
      <w:contextualSpacing/>
      <w:jc w:val="both"/>
    </w:pPr>
    <w:rPr>
      <w:rFonts w:ascii="EYInterstate Light" w:hAnsi="EYInterstate Light"/>
      <w:kern w:val="12"/>
      <w:szCs w:val="24"/>
      <w:lang w:val="en-GB" w:eastAsia="en-US"/>
    </w:rPr>
  </w:style>
  <w:style w:type="paragraph" w:customStyle="1" w:styleId="EYBulletedList2">
    <w:name w:val="EY Bulleted List 2"/>
    <w:rsid w:val="00E07BAC"/>
    <w:pPr>
      <w:tabs>
        <w:tab w:val="num" w:pos="576"/>
      </w:tabs>
      <w:ind w:left="576" w:hanging="288"/>
    </w:pPr>
    <w:rPr>
      <w:rFonts w:ascii="EYInterstate Light" w:hAnsi="EYInterstate Light"/>
      <w:kern w:val="12"/>
      <w:szCs w:val="24"/>
      <w:lang w:val="en-US" w:eastAsia="en-US"/>
    </w:rPr>
  </w:style>
  <w:style w:type="paragraph" w:customStyle="1" w:styleId="EYBulletedList3">
    <w:name w:val="EY Bulleted List 3"/>
    <w:rsid w:val="00E07BAC"/>
    <w:pPr>
      <w:tabs>
        <w:tab w:val="num" w:pos="864"/>
      </w:tabs>
      <w:ind w:left="864" w:hanging="288"/>
    </w:pPr>
    <w:rPr>
      <w:rFonts w:ascii="EYInterstate Light" w:hAnsi="EYInterstate Light"/>
      <w:kern w:val="12"/>
      <w:szCs w:val="24"/>
      <w:lang w:val="en-US" w:eastAsia="en-US"/>
    </w:rPr>
  </w:style>
  <w:style w:type="paragraph" w:customStyle="1" w:styleId="Bullettable">
    <w:name w:val="Bullet table"/>
    <w:basedOn w:val="EYBulletedList1"/>
    <w:qFormat/>
    <w:rsid w:val="00E07BAC"/>
    <w:pPr>
      <w:tabs>
        <w:tab w:val="clear" w:pos="1008"/>
        <w:tab w:val="num" w:pos="1911"/>
      </w:tabs>
      <w:ind w:left="1911" w:hanging="709"/>
    </w:pPr>
    <w:rPr>
      <w:sz w:val="16"/>
      <w:szCs w:val="16"/>
    </w:rPr>
  </w:style>
  <w:style w:type="paragraph" w:customStyle="1" w:styleId="Source1">
    <w:name w:val="Source 1"/>
    <w:basedOn w:val="Body"/>
    <w:rsid w:val="0005312B"/>
    <w:pPr>
      <w:framePr w:wrap="around" w:hAnchor="text"/>
      <w:contextualSpacing/>
    </w:pPr>
    <w:rPr>
      <w:i/>
    </w:rPr>
  </w:style>
  <w:style w:type="paragraph" w:customStyle="1" w:styleId="StyleEYTablebullet2Verdana">
    <w:name w:val="Style EY Table bullet 2 + Verdana"/>
    <w:basedOn w:val="EYTablebullet2"/>
    <w:rsid w:val="00D44ECD"/>
    <w:rPr>
      <w:rFonts w:ascii="Verdana" w:hAnsi="Verdana"/>
    </w:rPr>
  </w:style>
  <w:style w:type="paragraph" w:customStyle="1" w:styleId="TableBullet20">
    <w:name w:val="Table Bullet 2"/>
    <w:basedOn w:val="EYTablebullet2"/>
    <w:rsid w:val="00D44ECD"/>
    <w:pPr>
      <w:numPr>
        <w:ilvl w:val="0"/>
        <w:numId w:val="0"/>
      </w:numPr>
      <w:ind w:left="1440" w:hanging="360"/>
    </w:pPr>
    <w:rPr>
      <w:rFonts w:ascii="Verdana" w:hAnsi="Verdana"/>
      <w:szCs w:val="18"/>
    </w:rPr>
  </w:style>
  <w:style w:type="paragraph" w:customStyle="1" w:styleId="Questionnairenumbered">
    <w:name w:val="Questionnaire numbered"/>
    <w:basedOn w:val="Body"/>
    <w:rsid w:val="00597601"/>
    <w:pPr>
      <w:framePr w:wrap="around" w:hAnchor="text"/>
      <w:numPr>
        <w:ilvl w:val="6"/>
        <w:numId w:val="20"/>
      </w:numPr>
    </w:pPr>
  </w:style>
  <w:style w:type="character" w:styleId="CommentReference">
    <w:name w:val="annotation reference"/>
    <w:basedOn w:val="DefaultParagraphFont"/>
    <w:uiPriority w:val="99"/>
    <w:rsid w:val="00A85CF9"/>
    <w:rPr>
      <w:sz w:val="16"/>
      <w:szCs w:val="16"/>
    </w:rPr>
  </w:style>
  <w:style w:type="paragraph" w:styleId="CommentSubject">
    <w:name w:val="annotation subject"/>
    <w:basedOn w:val="CommentText"/>
    <w:next w:val="CommentText"/>
    <w:link w:val="CommentSubjectChar"/>
    <w:rsid w:val="00A85CF9"/>
    <w:rPr>
      <w:b/>
      <w:bCs/>
    </w:rPr>
  </w:style>
  <w:style w:type="character" w:customStyle="1" w:styleId="CommentTextChar">
    <w:name w:val="Comment Text Char"/>
    <w:basedOn w:val="DefaultParagraphFont"/>
    <w:link w:val="CommentText"/>
    <w:uiPriority w:val="99"/>
    <w:semiHidden/>
    <w:rsid w:val="00A85CF9"/>
    <w:rPr>
      <w:lang w:val="fr-FR" w:eastAsia="en-US"/>
    </w:rPr>
  </w:style>
  <w:style w:type="character" w:customStyle="1" w:styleId="CommentSubjectChar">
    <w:name w:val="Comment Subject Char"/>
    <w:basedOn w:val="CommentTextChar"/>
    <w:link w:val="CommentSubject"/>
    <w:rsid w:val="00A85CF9"/>
    <w:rPr>
      <w:b/>
      <w:bCs/>
      <w:lang w:val="fr-FR" w:eastAsia="en-US"/>
    </w:rPr>
  </w:style>
  <w:style w:type="paragraph" w:customStyle="1" w:styleId="EYNormal">
    <w:name w:val="EY Normal"/>
    <w:link w:val="EYNormalChar"/>
    <w:qFormat/>
    <w:rsid w:val="000C75FA"/>
    <w:pPr>
      <w:spacing w:before="60" w:after="60" w:line="280" w:lineRule="atLeast"/>
      <w:jc w:val="both"/>
    </w:pPr>
    <w:rPr>
      <w:rFonts w:ascii="EYInterstate Light" w:hAnsi="EYInterstate Light"/>
      <w:kern w:val="12"/>
      <w:szCs w:val="24"/>
      <w:lang w:val="en-US" w:eastAsia="en-US"/>
    </w:rPr>
  </w:style>
  <w:style w:type="character" w:customStyle="1" w:styleId="EYNormalChar">
    <w:name w:val="EY Normal Char"/>
    <w:basedOn w:val="DefaultParagraphFont"/>
    <w:link w:val="EYNormal"/>
    <w:rsid w:val="000C75FA"/>
    <w:rPr>
      <w:rFonts w:ascii="EYInterstate Light" w:hAnsi="EYInterstate Light"/>
      <w:kern w:val="12"/>
      <w:szCs w:val="24"/>
      <w:lang w:val="en-US" w:eastAsia="en-US"/>
    </w:rPr>
  </w:style>
  <w:style w:type="paragraph" w:customStyle="1" w:styleId="Tabletext">
    <w:name w:val="Table text"/>
    <w:basedOn w:val="Normal"/>
    <w:qFormat/>
    <w:rsid w:val="00B47103"/>
    <w:pPr>
      <w:overflowPunct w:val="0"/>
      <w:autoSpaceDE w:val="0"/>
      <w:autoSpaceDN w:val="0"/>
      <w:adjustRightInd w:val="0"/>
      <w:spacing w:after="0" w:line="260" w:lineRule="atLeast"/>
      <w:jc w:val="left"/>
      <w:textAlignment w:val="baseline"/>
    </w:pPr>
    <w:rPr>
      <w:rFonts w:ascii="EYInterstate Light" w:hAnsi="EYInterstate Light"/>
      <w:kern w:val="12"/>
      <w:sz w:val="20"/>
      <w:lang w:val="nl-NL"/>
    </w:rPr>
  </w:style>
  <w:style w:type="paragraph" w:customStyle="1" w:styleId="Tableheading1">
    <w:name w:val="Table heading 1"/>
    <w:basedOn w:val="Tabletext"/>
    <w:next w:val="Tabletext"/>
    <w:qFormat/>
    <w:rsid w:val="00743537"/>
    <w:pPr>
      <w:keepNext/>
    </w:pPr>
    <w:rPr>
      <w:b/>
      <w:color w:val="FFFFFF" w:themeColor="background1"/>
      <w:sz w:val="22"/>
    </w:rPr>
  </w:style>
  <w:style w:type="paragraph" w:customStyle="1" w:styleId="EYHeading4">
    <w:name w:val="EY Heading 4"/>
    <w:basedOn w:val="Normal"/>
    <w:rsid w:val="006366CA"/>
    <w:pPr>
      <w:keepNext/>
      <w:spacing w:before="120" w:after="120" w:line="280" w:lineRule="atLeast"/>
      <w:ind w:left="540"/>
      <w:outlineLvl w:val="3"/>
    </w:pPr>
    <w:rPr>
      <w:rFonts w:ascii="EYInterstate Regular" w:hAnsi="EYInterstate Regular"/>
      <w:color w:val="7F7F7F" w:themeColor="text1" w:themeTint="80"/>
      <w:kern w:val="12"/>
      <w:sz w:val="22"/>
      <w:szCs w:val="24"/>
      <w:lang w:val="en-GB"/>
    </w:rPr>
  </w:style>
  <w:style w:type="character" w:customStyle="1" w:styleId="PlainTextChar">
    <w:name w:val="Plain Text Char"/>
    <w:basedOn w:val="DefaultParagraphFont"/>
    <w:link w:val="PlainText"/>
    <w:uiPriority w:val="99"/>
    <w:rsid w:val="007F5B05"/>
    <w:rPr>
      <w:rFonts w:ascii="Courier New" w:hAnsi="Courier New"/>
      <w:lang w:val="fr-FR" w:eastAsia="en-US"/>
    </w:rPr>
  </w:style>
  <w:style w:type="paragraph" w:customStyle="1" w:styleId="EYBodytextwithparaspace">
    <w:name w:val="EY Body text (with para space)"/>
    <w:basedOn w:val="Normal"/>
    <w:link w:val="EYBodytextwithparaspaceChar"/>
    <w:rsid w:val="00A2027D"/>
    <w:pPr>
      <w:tabs>
        <w:tab w:val="left" w:pos="907"/>
      </w:tabs>
      <w:suppressAutoHyphens/>
      <w:spacing w:after="260" w:line="260" w:lineRule="atLeast"/>
      <w:jc w:val="left"/>
    </w:pPr>
    <w:rPr>
      <w:rFonts w:ascii="Arial" w:hAnsi="Arial"/>
      <w:kern w:val="12"/>
      <w:sz w:val="20"/>
      <w:szCs w:val="24"/>
      <w:lang w:val="en-US"/>
    </w:rPr>
  </w:style>
  <w:style w:type="character" w:customStyle="1" w:styleId="EYBodytextwithparaspaceChar">
    <w:name w:val="EY Body text (with para space) Char"/>
    <w:basedOn w:val="DefaultParagraphFont"/>
    <w:link w:val="EYBodytextwithparaspace"/>
    <w:rsid w:val="00A2027D"/>
    <w:rPr>
      <w:rFonts w:ascii="Arial" w:hAnsi="Arial"/>
      <w:kern w:val="12"/>
      <w:szCs w:val="24"/>
      <w:lang w:val="en-US" w:eastAsia="en-US"/>
    </w:rPr>
  </w:style>
  <w:style w:type="paragraph" w:styleId="Revision">
    <w:name w:val="Revision"/>
    <w:hidden/>
    <w:uiPriority w:val="99"/>
    <w:semiHidden/>
    <w:rsid w:val="007F1418"/>
    <w:rPr>
      <w:sz w:val="24"/>
      <w:lang w:val="fr-FR" w:eastAsia="en-US"/>
    </w:rPr>
  </w:style>
  <w:style w:type="table" w:customStyle="1" w:styleId="TableGrid1">
    <w:name w:val="Table Grid1"/>
    <w:basedOn w:val="TableNormal"/>
    <w:next w:val="TableGrid"/>
    <w:uiPriority w:val="39"/>
    <w:rsid w:val="00030A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6F6C"/>
    <w:pPr>
      <w:spacing w:before="100" w:beforeAutospacing="1" w:after="100" w:afterAutospacing="1"/>
      <w:jc w:val="left"/>
    </w:pPr>
    <w:rPr>
      <w:szCs w:val="24"/>
      <w:lang w:val="ro-RO" w:eastAsia="ro-RO"/>
    </w:rPr>
  </w:style>
  <w:style w:type="character" w:styleId="Strong">
    <w:name w:val="Strong"/>
    <w:basedOn w:val="DefaultParagraphFont"/>
    <w:uiPriority w:val="22"/>
    <w:qFormat/>
    <w:rsid w:val="00896F6C"/>
    <w:rPr>
      <w:b/>
      <w:bCs/>
    </w:rPr>
  </w:style>
  <w:style w:type="paragraph" w:customStyle="1" w:styleId="REGIOheading1">
    <w:name w:val="REGIO heading 1"/>
    <w:basedOn w:val="Heading1"/>
    <w:link w:val="REGIOheading1Char"/>
    <w:autoRedefine/>
    <w:qFormat/>
    <w:rsid w:val="002667AB"/>
    <w:pPr>
      <w:ind w:left="360"/>
    </w:pPr>
  </w:style>
  <w:style w:type="paragraph" w:customStyle="1" w:styleId="REGIOHeading2">
    <w:name w:val="REGIO Heading 2"/>
    <w:basedOn w:val="Heading2"/>
    <w:link w:val="REGIOHeading2Char"/>
    <w:qFormat/>
    <w:rsid w:val="00811351"/>
    <w:rPr>
      <w:sz w:val="22"/>
    </w:rPr>
  </w:style>
  <w:style w:type="character" w:customStyle="1" w:styleId="Heading1Char">
    <w:name w:val="Heading 1 Char"/>
    <w:basedOn w:val="DefaultParagraphFont"/>
    <w:link w:val="Heading1"/>
    <w:rsid w:val="00881597"/>
    <w:rPr>
      <w:rFonts w:ascii="Verdana" w:hAnsi="Verdana"/>
      <w:b/>
      <w:sz w:val="24"/>
      <w:lang w:val="en-GB" w:eastAsia="en-US"/>
    </w:rPr>
  </w:style>
  <w:style w:type="character" w:customStyle="1" w:styleId="REGIOheading1Char">
    <w:name w:val="REGIO heading 1 Char"/>
    <w:basedOn w:val="Heading1Char"/>
    <w:link w:val="REGIOheading1"/>
    <w:rsid w:val="002667AB"/>
    <w:rPr>
      <w:rFonts w:ascii="Verdana" w:hAnsi="Verdana"/>
      <w:b/>
      <w:sz w:val="24"/>
      <w:lang w:val="en-GB" w:eastAsia="en-US"/>
    </w:rPr>
  </w:style>
  <w:style w:type="paragraph" w:customStyle="1" w:styleId="REGIOHeadint3">
    <w:name w:val="REGIO Headint 3"/>
    <w:basedOn w:val="REGIOHeading2"/>
    <w:link w:val="REGIOHeadint3Char"/>
    <w:qFormat/>
    <w:rsid w:val="00811351"/>
    <w:pPr>
      <w:ind w:left="1224" w:hanging="504"/>
    </w:pPr>
  </w:style>
  <w:style w:type="character" w:customStyle="1" w:styleId="Heading2Char1">
    <w:name w:val="Heading 2 Char1"/>
    <w:basedOn w:val="DefaultParagraphFont"/>
    <w:link w:val="Heading2"/>
    <w:rsid w:val="00811351"/>
    <w:rPr>
      <w:rFonts w:ascii="Verdana" w:hAnsi="Verdana"/>
      <w:b/>
      <w:sz w:val="24"/>
      <w:lang w:val="en-GB" w:eastAsia="en-US"/>
    </w:rPr>
  </w:style>
  <w:style w:type="character" w:customStyle="1" w:styleId="REGIOHeading2Char">
    <w:name w:val="REGIO Heading 2 Char"/>
    <w:basedOn w:val="Heading2Char1"/>
    <w:link w:val="REGIOHeading2"/>
    <w:rsid w:val="00811351"/>
    <w:rPr>
      <w:rFonts w:ascii="Verdana" w:hAnsi="Verdana"/>
      <w:b/>
      <w:sz w:val="22"/>
      <w:lang w:val="en-GB" w:eastAsia="en-US"/>
    </w:rPr>
  </w:style>
  <w:style w:type="character" w:customStyle="1" w:styleId="REGIOHeadint3Char">
    <w:name w:val="REGIO Headint 3 Char"/>
    <w:basedOn w:val="REGIOHeading2Char"/>
    <w:link w:val="REGIOHeadint3"/>
    <w:rsid w:val="00811351"/>
    <w:rPr>
      <w:rFonts w:ascii="Verdana" w:hAnsi="Verdana"/>
      <w:b/>
      <w:sz w:val="22"/>
      <w:lang w:val="en-GB" w:eastAsia="en-US"/>
    </w:rPr>
  </w:style>
  <w:style w:type="character" w:customStyle="1" w:styleId="Heading5Char">
    <w:name w:val="Heading 5 Char"/>
    <w:basedOn w:val="DefaultParagraphFont"/>
    <w:link w:val="Heading5"/>
    <w:rsid w:val="007B1277"/>
    <w:rPr>
      <w:rFonts w:ascii="Arial" w:hAnsi="Arial"/>
      <w:sz w:val="22"/>
      <w:lang w:val="fr-FR" w:eastAsia="en-US"/>
    </w:rPr>
  </w:style>
  <w:style w:type="character" w:customStyle="1" w:styleId="BodyTextIndentChar">
    <w:name w:val="Body Text Indent Char"/>
    <w:basedOn w:val="DefaultParagraphFont"/>
    <w:link w:val="BodyTextIndent"/>
    <w:rsid w:val="007B1277"/>
    <w:rPr>
      <w:sz w:val="24"/>
      <w:lang w:val="fr-FR" w:eastAsia="en-US"/>
    </w:rPr>
  </w:style>
  <w:style w:type="character" w:customStyle="1" w:styleId="st">
    <w:name w:val="st"/>
    <w:basedOn w:val="DefaultParagraphFont"/>
    <w:rsid w:val="007B1277"/>
  </w:style>
  <w:style w:type="character" w:styleId="IntenseReference">
    <w:name w:val="Intense Reference"/>
    <w:basedOn w:val="DefaultParagraphFont"/>
    <w:uiPriority w:val="32"/>
    <w:qFormat/>
    <w:rsid w:val="00B316AE"/>
    <w:rPr>
      <w:b/>
      <w:bCs/>
      <w:smallCaps/>
      <w:color w:val="4F81BD" w:themeColor="accent1"/>
      <w:spacing w:val="5"/>
    </w:rPr>
  </w:style>
  <w:style w:type="paragraph" w:customStyle="1" w:styleId="body0">
    <w:name w:val="body"/>
    <w:basedOn w:val="Normal"/>
    <w:rsid w:val="008D5593"/>
    <w:pPr>
      <w:spacing w:before="120" w:after="120"/>
    </w:pPr>
    <w:rPr>
      <w:rFonts w:ascii="Verdana" w:eastAsiaTheme="minorHAnsi" w:hAnsi="Verdana"/>
      <w:sz w:val="20"/>
      <w:lang w:val="en-US"/>
    </w:rPr>
  </w:style>
  <w:style w:type="paragraph" w:styleId="NoSpacing">
    <w:name w:val="No Spacing"/>
    <w:uiPriority w:val="1"/>
    <w:qFormat/>
    <w:rsid w:val="00045A01"/>
    <w:pPr>
      <w:jc w:val="both"/>
    </w:pPr>
    <w:rPr>
      <w:sz w:val="24"/>
      <w:lang w:val="fr-FR" w:eastAsia="en-US"/>
    </w:rPr>
  </w:style>
  <w:style w:type="paragraph" w:customStyle="1" w:styleId="Greylines">
    <w:name w:val="Grey lines"/>
    <w:basedOn w:val="Body"/>
    <w:link w:val="GreylinesChar"/>
    <w:qFormat/>
    <w:rsid w:val="008D030A"/>
    <w:pPr>
      <w:framePr w:wrap="around" w:hAnchor="text"/>
      <w:spacing w:before="360"/>
    </w:pPr>
    <w:rPr>
      <w:b/>
      <w:i/>
      <w:color w:val="595959" w:themeColor="text1" w:themeTint="A6"/>
    </w:rPr>
  </w:style>
  <w:style w:type="character" w:customStyle="1" w:styleId="GreylinesChar">
    <w:name w:val="Grey lines Char"/>
    <w:basedOn w:val="BodyChar"/>
    <w:link w:val="Greylines"/>
    <w:rsid w:val="008D030A"/>
    <w:rPr>
      <w:rFonts w:ascii="Verdana" w:hAnsi="Verdana" w:cs="Calibri"/>
      <w:b/>
      <w:i/>
      <w:color w:val="595959" w:themeColor="text1" w:themeTint="A6"/>
      <w:sz w:val="18"/>
      <w:szCs w:val="18"/>
      <w:lang w:val="en-GB" w:eastAsia="en-US"/>
    </w:rPr>
  </w:style>
  <w:style w:type="paragraph" w:customStyle="1" w:styleId="annex0">
    <w:name w:val="annex"/>
    <w:basedOn w:val="Normal"/>
    <w:link w:val="annexChar"/>
    <w:qFormat/>
    <w:rsid w:val="0012595D"/>
    <w:pPr>
      <w:keepNext/>
      <w:spacing w:before="240"/>
      <w:ind w:left="1560" w:hanging="360"/>
      <w:jc w:val="left"/>
      <w:outlineLvl w:val="0"/>
    </w:pPr>
    <w:rPr>
      <w:rFonts w:ascii="Verdana" w:hAnsi="Verdana"/>
      <w:b/>
      <w:caps/>
      <w:smallCaps/>
      <w:sz w:val="22"/>
      <w:lang w:val="en-GB"/>
    </w:rPr>
  </w:style>
  <w:style w:type="character" w:customStyle="1" w:styleId="annexChar">
    <w:name w:val="annex Char"/>
    <w:basedOn w:val="DefaultParagraphFont"/>
    <w:link w:val="annex0"/>
    <w:rsid w:val="0012595D"/>
    <w:rPr>
      <w:rFonts w:ascii="Verdana" w:hAnsi="Verdana"/>
      <w:b/>
      <w:caps/>
      <w:smallCaps/>
      <w:sz w:val="22"/>
      <w:lang w:val="en-GB" w:eastAsia="en-US"/>
    </w:rPr>
  </w:style>
  <w:style w:type="character" w:styleId="FollowedHyperlink">
    <w:name w:val="FollowedHyperlink"/>
    <w:basedOn w:val="DefaultParagraphFont"/>
    <w:semiHidden/>
    <w:unhideWhenUsed/>
    <w:rsid w:val="00C30780"/>
    <w:rPr>
      <w:color w:val="800080" w:themeColor="followedHyperlink"/>
      <w:u w:val="single"/>
    </w:rPr>
  </w:style>
  <w:style w:type="paragraph" w:customStyle="1" w:styleId="mini">
    <w:name w:val="mini"/>
    <w:basedOn w:val="Body"/>
    <w:link w:val="miniChar"/>
    <w:qFormat/>
    <w:rsid w:val="00143362"/>
    <w:pPr>
      <w:framePr w:wrap="around" w:hAnchor="text"/>
    </w:pPr>
  </w:style>
  <w:style w:type="character" w:customStyle="1" w:styleId="miniChar">
    <w:name w:val="mini Char"/>
    <w:basedOn w:val="BodyChar"/>
    <w:link w:val="mini"/>
    <w:rsid w:val="00143362"/>
    <w:rPr>
      <w:rFonts w:ascii="Verdana" w:hAnsi="Verdana" w:cs="Calibri"/>
      <w:color w:val="000000" w:themeColor="text1"/>
      <w:sz w:val="18"/>
      <w:szCs w:val="18"/>
      <w:lang w:val="en-GB" w:eastAsia="en-US"/>
    </w:rPr>
  </w:style>
  <w:style w:type="table" w:customStyle="1" w:styleId="GridTable4">
    <w:name w:val="Grid Table 4"/>
    <w:basedOn w:val="TableNormal"/>
    <w:uiPriority w:val="49"/>
    <w:rsid w:val="00E024E7"/>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4">
    <w:name w:val="Style4"/>
    <w:basedOn w:val="Body"/>
    <w:link w:val="Style4Char"/>
    <w:qFormat/>
    <w:rsid w:val="00123E1D"/>
    <w:pPr>
      <w:framePr w:wrap="around" w:hAnchor="text"/>
    </w:pPr>
    <w:rPr>
      <w:rFonts w:eastAsiaTheme="minorHAnsi" w:cstheme="minorBidi"/>
      <w:b/>
      <w:bCs/>
      <w:szCs w:val="22"/>
    </w:rPr>
  </w:style>
  <w:style w:type="character" w:customStyle="1" w:styleId="Style4Char">
    <w:name w:val="Style4 Char"/>
    <w:basedOn w:val="BodyChar"/>
    <w:link w:val="Style4"/>
    <w:rsid w:val="00123E1D"/>
    <w:rPr>
      <w:rFonts w:ascii="Verdana" w:eastAsiaTheme="minorHAnsi" w:hAnsi="Verdana" w:cstheme="minorBidi"/>
      <w:b/>
      <w:bCs/>
      <w:color w:val="000000" w:themeColor="text1"/>
      <w:sz w:val="18"/>
      <w:szCs w:val="22"/>
      <w:lang w:val="en-GB" w:eastAsia="en-US"/>
    </w:rPr>
  </w:style>
  <w:style w:type="paragraph" w:customStyle="1" w:styleId="Style5">
    <w:name w:val="Style5"/>
    <w:basedOn w:val="Style4"/>
    <w:link w:val="Style5Char"/>
    <w:qFormat/>
    <w:rsid w:val="00D02450"/>
    <w:pPr>
      <w:framePr w:hSpace="180" w:wrap="around" w:vAnchor="text" w:hAnchor="margin" w:y="1"/>
      <w:widowControl w:val="0"/>
      <w:autoSpaceDE w:val="0"/>
      <w:autoSpaceDN w:val="0"/>
      <w:suppressOverlap/>
    </w:pPr>
    <w:rPr>
      <w:bCs w:val="0"/>
      <w:color w:val="FFFFFF" w:themeColor="background1"/>
    </w:rPr>
  </w:style>
  <w:style w:type="paragraph" w:customStyle="1" w:styleId="Smallbodytext">
    <w:name w:val="Small body text"/>
    <w:basedOn w:val="Style5"/>
    <w:link w:val="SmallbodytextChar"/>
    <w:qFormat/>
    <w:rsid w:val="00D02450"/>
    <w:pPr>
      <w:framePr w:wrap="around"/>
      <w:spacing w:after="0"/>
    </w:pPr>
    <w:rPr>
      <w:b w:val="0"/>
      <w:color w:val="auto"/>
      <w:sz w:val="16"/>
      <w:szCs w:val="16"/>
    </w:rPr>
  </w:style>
  <w:style w:type="character" w:customStyle="1" w:styleId="Style5Char">
    <w:name w:val="Style5 Char"/>
    <w:basedOn w:val="Style4Char"/>
    <w:link w:val="Style5"/>
    <w:rsid w:val="00D02450"/>
    <w:rPr>
      <w:rFonts w:ascii="Verdana" w:eastAsiaTheme="minorHAnsi" w:hAnsi="Verdana" w:cstheme="minorBidi"/>
      <w:b/>
      <w:bCs w:val="0"/>
      <w:color w:val="FFFFFF" w:themeColor="background1"/>
      <w:sz w:val="18"/>
      <w:szCs w:val="22"/>
      <w:lang w:val="en-GB" w:eastAsia="en-US"/>
    </w:rPr>
  </w:style>
  <w:style w:type="character" w:customStyle="1" w:styleId="SmallbodytextChar">
    <w:name w:val="Small body text Char"/>
    <w:basedOn w:val="Style5Char"/>
    <w:link w:val="Smallbodytext"/>
    <w:rsid w:val="00D02450"/>
    <w:rPr>
      <w:rFonts w:ascii="Verdana" w:eastAsiaTheme="minorHAnsi" w:hAnsi="Verdana" w:cstheme="minorBidi"/>
      <w:b w:val="0"/>
      <w:bCs w:val="0"/>
      <w:color w:val="FFFFFF" w:themeColor="background1"/>
      <w:sz w:val="16"/>
      <w:szCs w:val="16"/>
      <w:lang w:val="en-GB" w:eastAsia="en-US"/>
    </w:rPr>
  </w:style>
  <w:style w:type="paragraph" w:customStyle="1" w:styleId="activities">
    <w:name w:val="activities"/>
    <w:basedOn w:val="Caption1"/>
    <w:link w:val="activitiesChar"/>
    <w:qFormat/>
    <w:rsid w:val="00BB133A"/>
    <w:rPr>
      <w:i/>
      <w:color w:val="808080" w:themeColor="background1" w:themeShade="80"/>
      <w:sz w:val="20"/>
    </w:rPr>
  </w:style>
  <w:style w:type="character" w:customStyle="1" w:styleId="Caption1Char">
    <w:name w:val="Caption1 Char"/>
    <w:basedOn w:val="DefaultParagraphFont"/>
    <w:link w:val="Caption1"/>
    <w:rsid w:val="008C7273"/>
    <w:rPr>
      <w:rFonts w:ascii="Verdana" w:hAnsi="Verdana"/>
      <w:b/>
      <w:color w:val="1F497D"/>
      <w:sz w:val="18"/>
      <w:lang w:val="en-GB" w:eastAsia="en-US"/>
    </w:rPr>
  </w:style>
  <w:style w:type="character" w:customStyle="1" w:styleId="activitiesChar">
    <w:name w:val="activities Char"/>
    <w:basedOn w:val="Caption1Char"/>
    <w:link w:val="activities"/>
    <w:rsid w:val="00BB133A"/>
    <w:rPr>
      <w:rFonts w:ascii="Verdana" w:hAnsi="Verdana"/>
      <w:b/>
      <w:i/>
      <w:color w:val="808080" w:themeColor="background1" w:themeShade="80"/>
      <w:sz w:val="18"/>
      <w:lang w:val="en-GB" w:eastAsia="en-US"/>
    </w:rPr>
  </w:style>
  <w:style w:type="paragraph" w:customStyle="1" w:styleId="Style6">
    <w:name w:val="Style6"/>
    <w:basedOn w:val="Heading4"/>
    <w:link w:val="Style6Char"/>
    <w:qFormat/>
    <w:rsid w:val="00C92584"/>
    <w:rPr>
      <w:rFonts w:ascii="Verdana" w:hAnsi="Verdana"/>
      <w:b/>
      <w:sz w:val="20"/>
      <w:szCs w:val="18"/>
    </w:rPr>
  </w:style>
  <w:style w:type="character" w:customStyle="1" w:styleId="Heading4Char">
    <w:name w:val="Heading 4 Char"/>
    <w:basedOn w:val="DefaultParagraphFont"/>
    <w:link w:val="Heading4"/>
    <w:rsid w:val="00C92584"/>
    <w:rPr>
      <w:sz w:val="24"/>
      <w:lang w:val="fr-FR" w:eastAsia="en-US"/>
    </w:rPr>
  </w:style>
  <w:style w:type="character" w:customStyle="1" w:styleId="Style6Char">
    <w:name w:val="Style6 Char"/>
    <w:basedOn w:val="Heading4Char"/>
    <w:link w:val="Style6"/>
    <w:rsid w:val="00C92584"/>
    <w:rPr>
      <w:rFonts w:ascii="Verdana" w:hAnsi="Verdana"/>
      <w:b/>
      <w:sz w:val="24"/>
      <w:szCs w:val="18"/>
      <w:lang w:val="fr-FR" w:eastAsia="en-US"/>
    </w:rPr>
  </w:style>
  <w:style w:type="paragraph" w:customStyle="1" w:styleId="Style7">
    <w:name w:val="Style7"/>
    <w:basedOn w:val="Body"/>
    <w:link w:val="Style7Char"/>
    <w:qFormat/>
    <w:rsid w:val="009F65A2"/>
    <w:rPr>
      <w:b/>
      <w:color w:val="808080" w:themeColor="background1" w:themeShade="80"/>
    </w:rPr>
  </w:style>
  <w:style w:type="character" w:customStyle="1" w:styleId="Style7Char">
    <w:name w:val="Style7 Char"/>
    <w:basedOn w:val="BodyChar"/>
    <w:link w:val="Style7"/>
    <w:rsid w:val="009F65A2"/>
    <w:rPr>
      <w:rFonts w:ascii="Verdana" w:hAnsi="Verdana" w:cs="Calibri"/>
      <w:b/>
      <w:color w:val="808080" w:themeColor="background1" w:themeShade="80"/>
      <w:sz w:val="18"/>
      <w:szCs w:val="18"/>
      <w:lang w:val="en-GB" w:eastAsia="en-US"/>
    </w:rPr>
  </w:style>
  <w:style w:type="paragraph" w:customStyle="1" w:styleId="Phases">
    <w:name w:val="Phases"/>
    <w:basedOn w:val="Body"/>
    <w:link w:val="PhasesChar"/>
    <w:qFormat/>
    <w:rsid w:val="00D16808"/>
  </w:style>
  <w:style w:type="character" w:customStyle="1" w:styleId="PhasesChar">
    <w:name w:val="Phases Char"/>
    <w:basedOn w:val="BodyChar"/>
    <w:link w:val="Phases"/>
    <w:rsid w:val="00D16808"/>
    <w:rPr>
      <w:rFonts w:ascii="Verdana" w:hAnsi="Verdana" w:cs="Calibri"/>
      <w:sz w:val="18"/>
      <w:szCs w:val="18"/>
      <w:lang w:val="en-GB" w:eastAsia="en-US"/>
    </w:rPr>
  </w:style>
  <w:style w:type="paragraph" w:customStyle="1" w:styleId="000">
    <w:name w:val="000"/>
    <w:aliases w:val="standaard"/>
    <w:basedOn w:val="Normal"/>
    <w:link w:val="000Char"/>
    <w:rsid w:val="009256D8"/>
    <w:pPr>
      <w:overflowPunct w:val="0"/>
      <w:autoSpaceDE w:val="0"/>
      <w:autoSpaceDN w:val="0"/>
      <w:adjustRightInd w:val="0"/>
      <w:spacing w:after="0" w:line="260" w:lineRule="atLeast"/>
      <w:textAlignment w:val="baseline"/>
    </w:pPr>
    <w:rPr>
      <w:rFonts w:ascii="Verdana" w:hAnsi="Verdana"/>
      <w:kern w:val="12"/>
      <w:sz w:val="20"/>
      <w:lang w:val="en-US"/>
    </w:rPr>
  </w:style>
  <w:style w:type="character" w:customStyle="1" w:styleId="000Char">
    <w:name w:val="000 Char"/>
    <w:aliases w:val="standaard Char"/>
    <w:basedOn w:val="DefaultParagraphFont"/>
    <w:link w:val="000"/>
    <w:rsid w:val="009256D8"/>
    <w:rPr>
      <w:rFonts w:ascii="Verdana" w:hAnsi="Verdana"/>
      <w:kern w:val="12"/>
      <w:lang w:val="en-US" w:eastAsia="en-US"/>
    </w:rPr>
  </w:style>
  <w:style w:type="numbering" w:customStyle="1" w:styleId="MultilevelNumberStyle">
    <w:name w:val="Multilevel NumberStyle"/>
    <w:uiPriority w:val="99"/>
    <w:rsid w:val="009256D8"/>
    <w:pPr>
      <w:numPr>
        <w:numId w:val="23"/>
      </w:numPr>
    </w:pPr>
  </w:style>
  <w:style w:type="paragraph" w:customStyle="1" w:styleId="secondbullet">
    <w:name w:val="second bullet"/>
    <w:basedOn w:val="TableBullet1"/>
    <w:link w:val="secondbulletChar"/>
    <w:qFormat/>
    <w:rsid w:val="0024098A"/>
    <w:pPr>
      <w:numPr>
        <w:numId w:val="18"/>
      </w:numPr>
    </w:pPr>
  </w:style>
  <w:style w:type="paragraph" w:customStyle="1" w:styleId="BijlageHeading1">
    <w:name w:val="BijlageHeading 1"/>
    <w:basedOn w:val="Normal"/>
    <w:next w:val="000"/>
    <w:qFormat/>
    <w:rsid w:val="00B10233"/>
    <w:pPr>
      <w:keepNext/>
      <w:numPr>
        <w:numId w:val="24"/>
      </w:numPr>
      <w:overflowPunct w:val="0"/>
      <w:autoSpaceDE w:val="0"/>
      <w:autoSpaceDN w:val="0"/>
      <w:adjustRightInd w:val="0"/>
      <w:spacing w:before="240" w:after="60"/>
      <w:ind w:left="720"/>
      <w:jc w:val="left"/>
      <w:textAlignment w:val="baseline"/>
      <w:outlineLvl w:val="0"/>
    </w:pPr>
    <w:rPr>
      <w:rFonts w:ascii="Verdana" w:hAnsi="Verdana"/>
      <w:b/>
      <w:kern w:val="32"/>
      <w:lang w:val="en-US"/>
    </w:rPr>
  </w:style>
  <w:style w:type="character" w:customStyle="1" w:styleId="tableChar">
    <w:name w:val="table Char"/>
    <w:basedOn w:val="DefaultParagraphFont"/>
    <w:link w:val="table"/>
    <w:rsid w:val="0024098A"/>
    <w:rPr>
      <w:rFonts w:ascii="Verdana" w:hAnsi="Verdana"/>
      <w:sz w:val="16"/>
      <w:szCs w:val="16"/>
      <w:lang w:val="en-GB" w:eastAsia="en-US"/>
    </w:rPr>
  </w:style>
  <w:style w:type="character" w:customStyle="1" w:styleId="TableChar0">
    <w:name w:val="Table Char"/>
    <w:basedOn w:val="tableChar"/>
    <w:link w:val="Table0"/>
    <w:rsid w:val="0024098A"/>
    <w:rPr>
      <w:rFonts w:ascii="Verdana" w:hAnsi="Verdana"/>
      <w:sz w:val="16"/>
      <w:szCs w:val="16"/>
      <w:lang w:val="en-GB" w:eastAsia="en-US"/>
    </w:rPr>
  </w:style>
  <w:style w:type="character" w:customStyle="1" w:styleId="TableBullet1Char">
    <w:name w:val="Table Bullet 1 Char"/>
    <w:basedOn w:val="TableChar0"/>
    <w:link w:val="TableBullet1"/>
    <w:rsid w:val="00F22EE3"/>
    <w:rPr>
      <w:rFonts w:ascii="Verdana" w:hAnsi="Verdana" w:cs="Calibri"/>
      <w:sz w:val="16"/>
      <w:szCs w:val="18"/>
      <w:lang w:val="en-GB" w:eastAsia="en-US"/>
    </w:rPr>
  </w:style>
  <w:style w:type="character" w:customStyle="1" w:styleId="secondbulletChar">
    <w:name w:val="second bullet Char"/>
    <w:basedOn w:val="TableBullet1Char"/>
    <w:link w:val="secondbullet"/>
    <w:rsid w:val="0024098A"/>
    <w:rPr>
      <w:rFonts w:ascii="Verdana" w:hAnsi="Verdana" w:cs="Calibri"/>
      <w:sz w:val="16"/>
      <w:szCs w:val="18"/>
      <w:lang w:val="en-GB" w:eastAsia="en-US"/>
    </w:rPr>
  </w:style>
  <w:style w:type="paragraph" w:customStyle="1" w:styleId="BijlageHeading2">
    <w:name w:val="BijlageHeading 2"/>
    <w:basedOn w:val="BijlageHeading1"/>
    <w:next w:val="000"/>
    <w:qFormat/>
    <w:rsid w:val="00201DD7"/>
    <w:pPr>
      <w:numPr>
        <w:ilvl w:val="1"/>
      </w:numPr>
      <w:tabs>
        <w:tab w:val="clear" w:pos="1288"/>
        <w:tab w:val="num" w:pos="720"/>
      </w:tabs>
      <w:ind w:hanging="1288"/>
      <w:outlineLvl w:val="1"/>
    </w:pPr>
    <w:rPr>
      <w:sz w:val="22"/>
    </w:rPr>
  </w:style>
  <w:style w:type="paragraph" w:customStyle="1" w:styleId="BijlageHeading3">
    <w:name w:val="BijlageHeading 3"/>
    <w:basedOn w:val="BijlageHeading1"/>
    <w:next w:val="000"/>
    <w:qFormat/>
    <w:rsid w:val="00B10233"/>
    <w:pPr>
      <w:numPr>
        <w:ilvl w:val="2"/>
      </w:numPr>
      <w:outlineLvl w:val="2"/>
    </w:pPr>
    <w:rPr>
      <w:sz w:val="20"/>
    </w:rPr>
  </w:style>
  <w:style w:type="paragraph" w:customStyle="1" w:styleId="BijlageHeading4">
    <w:name w:val="BijlageHeading 4"/>
    <w:basedOn w:val="BijlageHeading1"/>
    <w:next w:val="000"/>
    <w:rsid w:val="00B10233"/>
    <w:pPr>
      <w:numPr>
        <w:ilvl w:val="3"/>
      </w:numPr>
      <w:outlineLvl w:val="3"/>
    </w:pPr>
    <w:rPr>
      <w:rFonts w:ascii="EYInterstate Light" w:hAnsi="EYInterstate Light"/>
      <w:sz w:val="22"/>
    </w:rPr>
  </w:style>
  <w:style w:type="character" w:customStyle="1" w:styleId="ircpt">
    <w:name w:val="irc_pt"/>
    <w:basedOn w:val="DefaultParagraphFont"/>
    <w:rsid w:val="003554E0"/>
  </w:style>
  <w:style w:type="paragraph" w:customStyle="1" w:styleId="Whitetextinbluetable">
    <w:name w:val="White text in blue table"/>
    <w:basedOn w:val="Body"/>
    <w:link w:val="WhitetextinbluetableChar"/>
    <w:qFormat/>
    <w:rsid w:val="00A02322"/>
    <w:rPr>
      <w:color w:val="FFFFFF" w:themeColor="background1"/>
    </w:rPr>
  </w:style>
  <w:style w:type="character" w:customStyle="1" w:styleId="WhitetextinbluetableChar">
    <w:name w:val="White text in blue table Char"/>
    <w:basedOn w:val="BodyChar"/>
    <w:link w:val="Whitetextinbluetable"/>
    <w:rsid w:val="00A02322"/>
    <w:rPr>
      <w:rFonts w:ascii="Verdana" w:hAnsi="Verdana" w:cs="Calibri"/>
      <w:color w:val="FFFFFF" w:themeColor="background1"/>
      <w:sz w:val="18"/>
      <w:szCs w:val="18"/>
      <w:lang w:val="en-GB" w:eastAsia="en-US"/>
    </w:rPr>
  </w:style>
  <w:style w:type="paragraph" w:customStyle="1" w:styleId="Style8">
    <w:name w:val="Style8"/>
    <w:basedOn w:val="Body"/>
    <w:link w:val="Style8Char"/>
    <w:qFormat/>
    <w:rsid w:val="00A81FA0"/>
    <w:rPr>
      <w:noProof/>
    </w:rPr>
  </w:style>
  <w:style w:type="character" w:customStyle="1" w:styleId="Style8Char">
    <w:name w:val="Style8 Char"/>
    <w:basedOn w:val="BodyChar"/>
    <w:link w:val="Style8"/>
    <w:rsid w:val="00A81FA0"/>
    <w:rPr>
      <w:rFonts w:ascii="Verdana" w:hAnsi="Verdana" w:cs="Calibri"/>
      <w:noProof/>
      <w:sz w:val="18"/>
      <w:szCs w:val="18"/>
      <w:lang w:val="en-GB" w:eastAsia="en-US"/>
    </w:rPr>
  </w:style>
  <w:style w:type="paragraph" w:customStyle="1" w:styleId="Bulletindent2">
    <w:name w:val="Bullet indent2"/>
    <w:basedOn w:val="TableBullet1"/>
    <w:link w:val="Bulletindent2Char"/>
    <w:qFormat/>
    <w:rsid w:val="007A5BD7"/>
    <w:pPr>
      <w:numPr>
        <w:numId w:val="26"/>
      </w:numPr>
    </w:pPr>
  </w:style>
  <w:style w:type="character" w:customStyle="1" w:styleId="Bulletindent2Char">
    <w:name w:val="Bullet indent2 Char"/>
    <w:basedOn w:val="TableBullet1Char"/>
    <w:link w:val="Bulletindent2"/>
    <w:rsid w:val="007A5BD7"/>
    <w:rPr>
      <w:rFonts w:ascii="Verdana" w:hAnsi="Verdana" w:cs="Calibri"/>
      <w:sz w:val="16"/>
      <w:szCs w:val="18"/>
      <w:lang w:val="en-GB" w:eastAsia="en-US"/>
    </w:rPr>
  </w:style>
  <w:style w:type="paragraph" w:customStyle="1" w:styleId="Style9">
    <w:name w:val="Style9"/>
    <w:basedOn w:val="Body"/>
    <w:link w:val="Style9Char"/>
    <w:qFormat/>
    <w:rsid w:val="008A2C64"/>
  </w:style>
  <w:style w:type="character" w:customStyle="1" w:styleId="Style9Char">
    <w:name w:val="Style9 Char"/>
    <w:basedOn w:val="BodyChar"/>
    <w:link w:val="Style9"/>
    <w:rsid w:val="008A2C64"/>
    <w:rPr>
      <w:rFonts w:ascii="Verdana" w:hAnsi="Verdana" w:cs="Calibri"/>
      <w:sz w:val="18"/>
      <w:szCs w:val="18"/>
      <w:lang w:val="en-GB" w:eastAsia="en-US"/>
    </w:rPr>
  </w:style>
  <w:style w:type="paragraph" w:customStyle="1" w:styleId="Style10">
    <w:name w:val="Style10"/>
    <w:basedOn w:val="Body"/>
    <w:link w:val="Style10Char"/>
    <w:qFormat/>
    <w:rsid w:val="00AA7803"/>
  </w:style>
  <w:style w:type="character" w:customStyle="1" w:styleId="Style10Char">
    <w:name w:val="Style10 Char"/>
    <w:basedOn w:val="BodyChar"/>
    <w:link w:val="Style10"/>
    <w:rsid w:val="00AA7803"/>
    <w:rPr>
      <w:rFonts w:ascii="Verdana" w:hAnsi="Verdana" w:cs="Calibri"/>
      <w:sz w:val="18"/>
      <w:szCs w:val="18"/>
      <w:lang w:val="en-GB" w:eastAsia="en-US"/>
    </w:rPr>
  </w:style>
  <w:style w:type="character" w:customStyle="1" w:styleId="CaptionChar">
    <w:name w:val="Caption Char"/>
    <w:aliases w:val="Caption (ALL) Char,Caption (all) Char,Inscription Char,Beschriftung Char Char Char Char,Beschriftung Char Char,Caption2 Char,figura Char,figura1 Char,figura2 Char,ITT d Char,Table Title Char,Caption - Centre Graphic Char,cp + Justified Char"/>
    <w:basedOn w:val="DefaultParagraphFont"/>
    <w:link w:val="Caption"/>
    <w:uiPriority w:val="35"/>
    <w:locked/>
    <w:rsid w:val="009C2933"/>
    <w:rPr>
      <w:rFonts w:ascii="Verdana" w:hAnsi="Verdana"/>
      <w:bCs/>
      <w:color w:val="4F81BD" w:themeColor="accent1"/>
      <w:sz w:val="18"/>
      <w:szCs w:val="18"/>
      <w:lang w:val="en-GB" w:eastAsia="en-US"/>
    </w:rPr>
  </w:style>
  <w:style w:type="paragraph" w:customStyle="1" w:styleId="ListBulletYellow1">
    <w:name w:val="List Bullet Yellow 1"/>
    <w:basedOn w:val="000"/>
    <w:qFormat/>
    <w:rsid w:val="004930CA"/>
    <w:pPr>
      <w:numPr>
        <w:numId w:val="28"/>
      </w:numPr>
      <w:spacing w:after="120"/>
    </w:pPr>
    <w:rPr>
      <w:color w:val="000000" w:themeColor="text1"/>
    </w:rPr>
  </w:style>
  <w:style w:type="paragraph" w:customStyle="1" w:styleId="ListBulletYellow2">
    <w:name w:val="List Bullet Yellow 2"/>
    <w:basedOn w:val="000"/>
    <w:qFormat/>
    <w:rsid w:val="009C2933"/>
    <w:pPr>
      <w:numPr>
        <w:ilvl w:val="1"/>
        <w:numId w:val="28"/>
      </w:numPr>
    </w:pPr>
  </w:style>
  <w:style w:type="paragraph" w:customStyle="1" w:styleId="ListBulletYellow3">
    <w:name w:val="List Bullet Yellow 3"/>
    <w:basedOn w:val="000"/>
    <w:qFormat/>
    <w:rsid w:val="009C2933"/>
    <w:pPr>
      <w:numPr>
        <w:ilvl w:val="2"/>
        <w:numId w:val="28"/>
      </w:numPr>
    </w:pPr>
  </w:style>
  <w:style w:type="numbering" w:customStyle="1" w:styleId="MultilevelListStyleYellow">
    <w:name w:val="Multilevel ListStyle Yellow"/>
    <w:uiPriority w:val="99"/>
    <w:rsid w:val="009C2933"/>
    <w:pPr>
      <w:numPr>
        <w:numId w:val="28"/>
      </w:numPr>
    </w:pPr>
  </w:style>
  <w:style w:type="paragraph" w:customStyle="1" w:styleId="702r">
    <w:name w:val="702r"/>
    <w:aliases w:val="7 €-tekens h rechts"/>
    <w:basedOn w:val="000"/>
    <w:next w:val="Normal"/>
    <w:rsid w:val="007B0558"/>
    <w:pPr>
      <w:tabs>
        <w:tab w:val="center" w:pos="400"/>
        <w:tab w:val="center" w:pos="1680"/>
        <w:tab w:val="center" w:pos="2960"/>
        <w:tab w:val="center" w:pos="4240"/>
        <w:tab w:val="center" w:pos="5520"/>
        <w:tab w:val="center" w:pos="6800"/>
        <w:tab w:val="center" w:pos="8080"/>
      </w:tabs>
      <w:spacing w:after="140"/>
    </w:pPr>
  </w:style>
  <w:style w:type="paragraph" w:customStyle="1" w:styleId="081">
    <w:name w:val="081"/>
    <w:aliases w:val="kop 1"/>
    <w:basedOn w:val="Normal"/>
    <w:next w:val="000"/>
    <w:qFormat/>
    <w:rsid w:val="00881597"/>
    <w:pPr>
      <w:keepNext/>
      <w:overflowPunct w:val="0"/>
      <w:autoSpaceDE w:val="0"/>
      <w:autoSpaceDN w:val="0"/>
      <w:adjustRightInd w:val="0"/>
      <w:spacing w:before="240" w:after="60"/>
      <w:jc w:val="left"/>
      <w:textAlignment w:val="baseline"/>
    </w:pPr>
    <w:rPr>
      <w:rFonts w:ascii="EYInterstate" w:hAnsi="EYInterstate"/>
      <w:b/>
      <w:color w:val="808080"/>
      <w:kern w:val="32"/>
      <w:sz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footnote text" w:qFormat="1"/>
    <w:lsdException w:name="annotation text" w:uiPriority="99"/>
    <w:lsdException w:name="header" w:uiPriority="99"/>
    <w:lsdException w:name="footer" w:uiPriority="99"/>
    <w:lsdException w:name="caption" w:uiPriority="35" w:qFormat="1"/>
    <w:lsdException w:name="footnote reference"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461D0A"/>
    <w:pPr>
      <w:spacing w:after="240"/>
      <w:jc w:val="both"/>
    </w:pPr>
    <w:rPr>
      <w:sz w:val="24"/>
      <w:lang w:val="fr-FR" w:eastAsia="en-US"/>
    </w:rPr>
  </w:style>
  <w:style w:type="paragraph" w:styleId="Heading1">
    <w:name w:val="heading 1"/>
    <w:basedOn w:val="Heading2"/>
    <w:next w:val="Text1"/>
    <w:link w:val="Heading1Char"/>
    <w:autoRedefine/>
    <w:qFormat/>
    <w:rsid w:val="00881597"/>
    <w:pPr>
      <w:numPr>
        <w:ilvl w:val="0"/>
        <w:numId w:val="0"/>
      </w:numPr>
      <w:ind w:left="432" w:hanging="432"/>
      <w:outlineLvl w:val="0"/>
    </w:pPr>
  </w:style>
  <w:style w:type="paragraph" w:styleId="Heading2">
    <w:name w:val="heading 2"/>
    <w:basedOn w:val="Normal"/>
    <w:next w:val="Text2"/>
    <w:link w:val="Heading2Char1"/>
    <w:qFormat/>
    <w:rsid w:val="00D879F4"/>
    <w:pPr>
      <w:keepNext/>
      <w:numPr>
        <w:ilvl w:val="1"/>
        <w:numId w:val="21"/>
      </w:numPr>
      <w:spacing w:before="240"/>
      <w:outlineLvl w:val="1"/>
    </w:pPr>
    <w:rPr>
      <w:rFonts w:ascii="Verdana" w:hAnsi="Verdana"/>
      <w:b/>
      <w:lang w:val="en-GB"/>
    </w:rPr>
  </w:style>
  <w:style w:type="paragraph" w:styleId="Heading3">
    <w:name w:val="heading 3"/>
    <w:basedOn w:val="Normal"/>
    <w:next w:val="Text3"/>
    <w:autoRedefine/>
    <w:qFormat/>
    <w:rsid w:val="0013458D"/>
    <w:pPr>
      <w:keepNext/>
      <w:numPr>
        <w:ilvl w:val="2"/>
        <w:numId w:val="21"/>
      </w:numPr>
      <w:spacing w:before="120" w:after="120"/>
      <w:outlineLvl w:val="2"/>
    </w:pPr>
    <w:rPr>
      <w:rFonts w:ascii="Verdana" w:hAnsi="Verdana"/>
      <w:b/>
      <w:i/>
      <w:sz w:val="20"/>
      <w:lang w:val="en-GB"/>
    </w:rPr>
  </w:style>
  <w:style w:type="paragraph" w:styleId="Heading4">
    <w:name w:val="heading 4"/>
    <w:basedOn w:val="Normal"/>
    <w:next w:val="Text4"/>
    <w:link w:val="Heading4Char"/>
    <w:rsid w:val="00577EC6"/>
    <w:pPr>
      <w:keepNext/>
      <w:numPr>
        <w:ilvl w:val="3"/>
        <w:numId w:val="21"/>
      </w:numPr>
      <w:outlineLvl w:val="3"/>
    </w:pPr>
  </w:style>
  <w:style w:type="paragraph" w:styleId="Heading5">
    <w:name w:val="heading 5"/>
    <w:basedOn w:val="Normal"/>
    <w:next w:val="Normal"/>
    <w:link w:val="Heading5Char"/>
    <w:rsid w:val="00461D0A"/>
    <w:pPr>
      <w:numPr>
        <w:ilvl w:val="4"/>
        <w:numId w:val="21"/>
      </w:numPr>
      <w:spacing w:before="240" w:after="60"/>
      <w:outlineLvl w:val="4"/>
    </w:pPr>
    <w:rPr>
      <w:rFonts w:ascii="Arial" w:hAnsi="Arial"/>
      <w:sz w:val="22"/>
    </w:rPr>
  </w:style>
  <w:style w:type="paragraph" w:styleId="Heading6">
    <w:name w:val="heading 6"/>
    <w:basedOn w:val="Normal"/>
    <w:next w:val="Normal"/>
    <w:rsid w:val="00461D0A"/>
    <w:pPr>
      <w:numPr>
        <w:ilvl w:val="5"/>
        <w:numId w:val="21"/>
      </w:numPr>
      <w:spacing w:before="240" w:after="60"/>
      <w:outlineLvl w:val="5"/>
    </w:pPr>
    <w:rPr>
      <w:rFonts w:ascii="Arial" w:hAnsi="Arial"/>
      <w:i/>
      <w:sz w:val="22"/>
    </w:rPr>
  </w:style>
  <w:style w:type="paragraph" w:styleId="Heading7">
    <w:name w:val="heading 7"/>
    <w:basedOn w:val="Normal"/>
    <w:next w:val="Normal"/>
    <w:rsid w:val="00461D0A"/>
    <w:pPr>
      <w:numPr>
        <w:ilvl w:val="6"/>
        <w:numId w:val="21"/>
      </w:numPr>
      <w:spacing w:before="240" w:after="60"/>
      <w:outlineLvl w:val="6"/>
    </w:pPr>
    <w:rPr>
      <w:rFonts w:ascii="Arial" w:hAnsi="Arial"/>
      <w:sz w:val="20"/>
    </w:rPr>
  </w:style>
  <w:style w:type="paragraph" w:styleId="Heading8">
    <w:name w:val="heading 8"/>
    <w:basedOn w:val="Normal"/>
    <w:next w:val="Normal"/>
    <w:rsid w:val="00461D0A"/>
    <w:pPr>
      <w:numPr>
        <w:ilvl w:val="7"/>
        <w:numId w:val="21"/>
      </w:numPr>
      <w:spacing w:before="240" w:after="60"/>
      <w:outlineLvl w:val="7"/>
    </w:pPr>
    <w:rPr>
      <w:rFonts w:ascii="Arial" w:hAnsi="Arial"/>
      <w:i/>
      <w:sz w:val="20"/>
    </w:rPr>
  </w:style>
  <w:style w:type="paragraph" w:styleId="Heading9">
    <w:name w:val="heading 9"/>
    <w:basedOn w:val="Normal"/>
    <w:next w:val="Normal"/>
    <w:rsid w:val="00461D0A"/>
    <w:pPr>
      <w:numPr>
        <w:ilvl w:val="8"/>
        <w:numId w:val="2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link w:val="BodyTextIndentChar"/>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aliases w:val="Caption (ALL),Caption (all),Inscription,Beschriftung Char Char Char,Beschriftung Char,Caption2,figura,figura1,figura2,ITT d,Table Title,Caption - Centre Graphic,cp + Justified,Left:  2,5 cm,First ...,cp,ref,Fig &amp; Table Title,CaptionCFMU,Ca,Char"/>
    <w:basedOn w:val="Normal"/>
    <w:next w:val="Normal"/>
    <w:link w:val="CaptionChar"/>
    <w:uiPriority w:val="35"/>
    <w:qFormat/>
    <w:rsid w:val="00BB133A"/>
    <w:pPr>
      <w:spacing w:after="200"/>
      <w:jc w:val="center"/>
    </w:pPr>
    <w:rPr>
      <w:rFonts w:ascii="Verdana" w:hAnsi="Verdana"/>
      <w:bCs/>
      <w:color w:val="4F81BD" w:themeColor="accent1"/>
      <w:sz w:val="18"/>
      <w:szCs w:val="18"/>
      <w:lang w:val="en-G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uiPriority w:val="99"/>
    <w:semiHidden/>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aliases w:val="fn,FT,ft,SD Footnote Text,Footnote Text AG,Fußnotentextf,Note de bas de page Car Car,Note de bas de page Car Car Car Car Car,Note de bas de page Car Car Car Car,Note de bas de page Car Car Car,stile 1,Footnote1,Footnote2,Footnote3"/>
    <w:basedOn w:val="Normal"/>
    <w:link w:val="FootnoteTextChar"/>
    <w:qFormat/>
    <w:rsid w:val="00461D0A"/>
    <w:pPr>
      <w:ind w:left="357" w:hanging="357"/>
    </w:pPr>
    <w:rPr>
      <w:sz w:val="20"/>
    </w:rPr>
  </w:style>
  <w:style w:type="paragraph" w:styleId="Header">
    <w:name w:val="header"/>
    <w:basedOn w:val="Normal"/>
    <w:link w:val="HeaderChar"/>
    <w:uiPriority w:val="99"/>
    <w:rsid w:val="00AF1D35"/>
    <w:pPr>
      <w:tabs>
        <w:tab w:val="center" w:pos="4153"/>
        <w:tab w:val="right" w:pos="8306"/>
      </w:tabs>
      <w:jc w:val="center"/>
    </w:pPr>
    <w:rPr>
      <w:rFonts w:ascii="Verdana" w:hAnsi="Verdana"/>
      <w:sz w:val="20"/>
    </w:r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2"/>
      </w:numPr>
    </w:pPr>
  </w:style>
  <w:style w:type="paragraph" w:styleId="ListBullet2">
    <w:name w:val="List Bullet 2"/>
    <w:basedOn w:val="Text2"/>
    <w:rsid w:val="00577EC6"/>
    <w:pPr>
      <w:numPr>
        <w:numId w:val="4"/>
      </w:numPr>
      <w:tabs>
        <w:tab w:val="clear" w:pos="2302"/>
      </w:tabs>
    </w:pPr>
  </w:style>
  <w:style w:type="paragraph" w:styleId="ListBullet3">
    <w:name w:val="List Bullet 3"/>
    <w:basedOn w:val="Text3"/>
    <w:rsid w:val="00577EC6"/>
    <w:pPr>
      <w:numPr>
        <w:numId w:val="5"/>
      </w:numPr>
      <w:tabs>
        <w:tab w:val="clear" w:pos="2302"/>
      </w:tabs>
    </w:pPr>
  </w:style>
  <w:style w:type="paragraph" w:styleId="ListBullet4">
    <w:name w:val="List Bullet 4"/>
    <w:basedOn w:val="Text4"/>
    <w:rsid w:val="00577EC6"/>
    <w:pPr>
      <w:numPr>
        <w:numId w:val="6"/>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1"/>
      </w:numPr>
    </w:pPr>
  </w:style>
  <w:style w:type="paragraph" w:styleId="ListNumber2">
    <w:name w:val="List Number 2"/>
    <w:basedOn w:val="Text2"/>
    <w:rsid w:val="00577EC6"/>
    <w:pPr>
      <w:numPr>
        <w:numId w:val="13"/>
      </w:numPr>
      <w:tabs>
        <w:tab w:val="clear" w:pos="2302"/>
      </w:tabs>
    </w:pPr>
  </w:style>
  <w:style w:type="paragraph" w:styleId="ListNumber3">
    <w:name w:val="List Number 3"/>
    <w:basedOn w:val="Text3"/>
    <w:rsid w:val="00577EC6"/>
    <w:pPr>
      <w:numPr>
        <w:numId w:val="14"/>
      </w:numPr>
      <w:tabs>
        <w:tab w:val="clear" w:pos="2302"/>
      </w:tabs>
    </w:pPr>
  </w:style>
  <w:style w:type="paragraph" w:styleId="ListNumber4">
    <w:name w:val="List Number 4"/>
    <w:basedOn w:val="Text4"/>
    <w:rsid w:val="00577EC6"/>
    <w:pPr>
      <w:numPr>
        <w:numId w:val="15"/>
      </w:numPr>
      <w:tabs>
        <w:tab w:val="clear" w:pos="2302"/>
      </w:tabs>
    </w:pPr>
  </w:style>
  <w:style w:type="paragraph" w:styleId="ListNumber5">
    <w:name w:val="List Number 5"/>
    <w:basedOn w:val="Normal"/>
    <w:rsid w:val="00577EC6"/>
    <w:pPr>
      <w:ind w:left="720" w:hanging="360"/>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link w:val="PlainTextChar"/>
    <w:uiPriority w:val="99"/>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557C86"/>
    <w:pPr>
      <w:tabs>
        <w:tab w:val="right" w:leader="dot" w:pos="8640"/>
      </w:tabs>
      <w:spacing w:before="120" w:after="120"/>
      <w:ind w:left="482" w:right="720" w:hanging="482"/>
      <w:jc w:val="left"/>
    </w:pPr>
    <w:rPr>
      <w:rFonts w:ascii="Verdana" w:hAnsi="Verdana"/>
      <w:caps/>
      <w:sz w:val="20"/>
    </w:rPr>
  </w:style>
  <w:style w:type="paragraph" w:styleId="TOC2">
    <w:name w:val="toc 2"/>
    <w:basedOn w:val="Normal"/>
    <w:next w:val="Normal"/>
    <w:uiPriority w:val="39"/>
    <w:rsid w:val="00557C86"/>
    <w:pPr>
      <w:tabs>
        <w:tab w:val="right" w:leader="dot" w:pos="8640"/>
      </w:tabs>
      <w:spacing w:before="60" w:after="60"/>
      <w:ind w:left="1077" w:right="720" w:hanging="595"/>
      <w:jc w:val="left"/>
    </w:pPr>
    <w:rPr>
      <w:rFonts w:ascii="Verdana" w:hAnsi="Verdana"/>
      <w:sz w:val="20"/>
    </w:rPr>
  </w:style>
  <w:style w:type="paragraph" w:styleId="TOC3">
    <w:name w:val="toc 3"/>
    <w:basedOn w:val="Normal"/>
    <w:next w:val="Normal"/>
    <w:uiPriority w:val="39"/>
    <w:rsid w:val="00557C86"/>
    <w:pPr>
      <w:tabs>
        <w:tab w:val="right" w:leader="dot" w:pos="8640"/>
      </w:tabs>
      <w:spacing w:before="60" w:after="60"/>
      <w:ind w:left="1916" w:right="720" w:hanging="839"/>
      <w:jc w:val="left"/>
    </w:pPr>
    <w:rPr>
      <w:rFonts w:ascii="Verdana" w:hAnsi="Verdana"/>
      <w:sz w:val="20"/>
    </w:r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3"/>
      </w:numPr>
    </w:pPr>
  </w:style>
  <w:style w:type="paragraph" w:customStyle="1" w:styleId="ListDash">
    <w:name w:val="List Dash"/>
    <w:basedOn w:val="Normal"/>
    <w:rsid w:val="00577EC6"/>
    <w:pPr>
      <w:numPr>
        <w:numId w:val="7"/>
      </w:numPr>
    </w:pPr>
  </w:style>
  <w:style w:type="paragraph" w:customStyle="1" w:styleId="ListDash1">
    <w:name w:val="List Dash 1"/>
    <w:basedOn w:val="Text1"/>
    <w:rsid w:val="00577EC6"/>
    <w:pPr>
      <w:numPr>
        <w:numId w:val="8"/>
      </w:numPr>
    </w:pPr>
  </w:style>
  <w:style w:type="paragraph" w:customStyle="1" w:styleId="ListDash2">
    <w:name w:val="List Dash 2"/>
    <w:basedOn w:val="Text2"/>
    <w:rsid w:val="00577EC6"/>
    <w:pPr>
      <w:numPr>
        <w:numId w:val="9"/>
      </w:numPr>
      <w:tabs>
        <w:tab w:val="clear" w:pos="2302"/>
      </w:tabs>
    </w:pPr>
  </w:style>
  <w:style w:type="paragraph" w:customStyle="1" w:styleId="ListDash3">
    <w:name w:val="List Dash 3"/>
    <w:basedOn w:val="Text3"/>
    <w:rsid w:val="00577EC6"/>
    <w:pPr>
      <w:numPr>
        <w:numId w:val="10"/>
      </w:numPr>
      <w:tabs>
        <w:tab w:val="clear" w:pos="2302"/>
      </w:tabs>
    </w:pPr>
  </w:style>
  <w:style w:type="paragraph" w:customStyle="1" w:styleId="ListDash4">
    <w:name w:val="List Dash 4"/>
    <w:basedOn w:val="Text4"/>
    <w:rsid w:val="00577EC6"/>
    <w:pPr>
      <w:tabs>
        <w:tab w:val="clear" w:pos="2302"/>
        <w:tab w:val="num" w:pos="1485"/>
      </w:tabs>
      <w:ind w:left="1485" w:hanging="283"/>
    </w:pPr>
  </w:style>
  <w:style w:type="paragraph" w:customStyle="1" w:styleId="ListNumberLevel2">
    <w:name w:val="List Number (Level 2)"/>
    <w:basedOn w:val="Normal"/>
    <w:rsid w:val="00577EC6"/>
    <w:pPr>
      <w:tabs>
        <w:tab w:val="num" w:pos="1485"/>
      </w:tabs>
      <w:ind w:left="1485" w:hanging="283"/>
    </w:pPr>
  </w:style>
  <w:style w:type="paragraph" w:customStyle="1" w:styleId="ListNumberLevel3">
    <w:name w:val="List Number (Level 3)"/>
    <w:basedOn w:val="Normal"/>
    <w:rsid w:val="00577EC6"/>
    <w:pPr>
      <w:tabs>
        <w:tab w:val="num" w:pos="1485"/>
      </w:tabs>
      <w:ind w:left="1485" w:hanging="283"/>
    </w:pPr>
  </w:style>
  <w:style w:type="paragraph" w:customStyle="1" w:styleId="ListNumberLevel4">
    <w:name w:val="List Number (Level 4)"/>
    <w:basedOn w:val="Normal"/>
    <w:rsid w:val="00577EC6"/>
    <w:pPr>
      <w:numPr>
        <w:ilvl w:val="3"/>
        <w:numId w:val="11"/>
      </w:numPr>
    </w:pPr>
  </w:style>
  <w:style w:type="paragraph" w:customStyle="1" w:styleId="ListNumber1">
    <w:name w:val="List Number 1"/>
    <w:basedOn w:val="Text1"/>
    <w:qFormat/>
    <w:rsid w:val="00577EC6"/>
    <w:pPr>
      <w:numPr>
        <w:numId w:val="12"/>
      </w:numPr>
    </w:pPr>
  </w:style>
  <w:style w:type="paragraph" w:customStyle="1" w:styleId="ListNumber1Level2">
    <w:name w:val="List Number 1 (Level 2)"/>
    <w:basedOn w:val="Text1"/>
    <w:rsid w:val="00577EC6"/>
    <w:pPr>
      <w:numPr>
        <w:ilvl w:val="1"/>
        <w:numId w:val="12"/>
      </w:numPr>
    </w:pPr>
  </w:style>
  <w:style w:type="paragraph" w:customStyle="1" w:styleId="ListNumber1Level3">
    <w:name w:val="List Number 1 (Level 3)"/>
    <w:basedOn w:val="Text1"/>
    <w:rsid w:val="00577EC6"/>
    <w:pPr>
      <w:numPr>
        <w:ilvl w:val="2"/>
        <w:numId w:val="12"/>
      </w:numPr>
    </w:pPr>
  </w:style>
  <w:style w:type="paragraph" w:customStyle="1" w:styleId="ListNumber1Level4">
    <w:name w:val="List Number 1 (Level 4)"/>
    <w:basedOn w:val="Text1"/>
    <w:rsid w:val="00577EC6"/>
    <w:pPr>
      <w:numPr>
        <w:ilvl w:val="3"/>
        <w:numId w:val="12"/>
      </w:numPr>
    </w:pPr>
  </w:style>
  <w:style w:type="paragraph" w:customStyle="1" w:styleId="ListNumber2Level2">
    <w:name w:val="List Number 2 (Level 2)"/>
    <w:basedOn w:val="Text2"/>
    <w:rsid w:val="00577EC6"/>
    <w:pPr>
      <w:numPr>
        <w:ilvl w:val="1"/>
        <w:numId w:val="13"/>
      </w:numPr>
      <w:tabs>
        <w:tab w:val="clear" w:pos="2302"/>
      </w:tabs>
    </w:pPr>
  </w:style>
  <w:style w:type="paragraph" w:customStyle="1" w:styleId="ListNumber2Level3">
    <w:name w:val="List Number 2 (Level 3)"/>
    <w:basedOn w:val="Text2"/>
    <w:rsid w:val="00577EC6"/>
    <w:pPr>
      <w:numPr>
        <w:ilvl w:val="2"/>
        <w:numId w:val="13"/>
      </w:numPr>
      <w:tabs>
        <w:tab w:val="clear" w:pos="2302"/>
      </w:tabs>
    </w:pPr>
  </w:style>
  <w:style w:type="paragraph" w:customStyle="1" w:styleId="ListNumber2Level4">
    <w:name w:val="List Number 2 (Level 4)"/>
    <w:basedOn w:val="Text2"/>
    <w:rsid w:val="00577EC6"/>
    <w:pPr>
      <w:numPr>
        <w:ilvl w:val="3"/>
        <w:numId w:val="13"/>
      </w:numPr>
      <w:tabs>
        <w:tab w:val="clear" w:pos="2302"/>
      </w:tabs>
    </w:pPr>
  </w:style>
  <w:style w:type="paragraph" w:customStyle="1" w:styleId="ListNumber3Level2">
    <w:name w:val="List Number 3 (Level 2)"/>
    <w:basedOn w:val="Text3"/>
    <w:rsid w:val="00577EC6"/>
    <w:pPr>
      <w:numPr>
        <w:ilvl w:val="1"/>
        <w:numId w:val="14"/>
      </w:numPr>
      <w:tabs>
        <w:tab w:val="clear" w:pos="2302"/>
      </w:tabs>
    </w:pPr>
  </w:style>
  <w:style w:type="paragraph" w:customStyle="1" w:styleId="ListNumber3Level3">
    <w:name w:val="List Number 3 (Level 3)"/>
    <w:basedOn w:val="Text3"/>
    <w:rsid w:val="00577EC6"/>
    <w:pPr>
      <w:numPr>
        <w:ilvl w:val="2"/>
        <w:numId w:val="14"/>
      </w:numPr>
      <w:tabs>
        <w:tab w:val="clear" w:pos="2302"/>
      </w:tabs>
    </w:pPr>
  </w:style>
  <w:style w:type="paragraph" w:customStyle="1" w:styleId="ListNumber3Level4">
    <w:name w:val="List Number 3 (Level 4)"/>
    <w:basedOn w:val="Text3"/>
    <w:rsid w:val="00577EC6"/>
    <w:pPr>
      <w:numPr>
        <w:ilvl w:val="3"/>
        <w:numId w:val="14"/>
      </w:numPr>
      <w:tabs>
        <w:tab w:val="clear" w:pos="2302"/>
      </w:tabs>
    </w:pPr>
  </w:style>
  <w:style w:type="paragraph" w:customStyle="1" w:styleId="ListNumber4Level2">
    <w:name w:val="List Number 4 (Level 2)"/>
    <w:basedOn w:val="Text4"/>
    <w:rsid w:val="00577EC6"/>
    <w:pPr>
      <w:numPr>
        <w:ilvl w:val="1"/>
        <w:numId w:val="15"/>
      </w:numPr>
      <w:tabs>
        <w:tab w:val="clear" w:pos="2302"/>
      </w:tabs>
    </w:pPr>
  </w:style>
  <w:style w:type="paragraph" w:customStyle="1" w:styleId="ListNumber4Level3">
    <w:name w:val="List Number 4 (Level 3)"/>
    <w:basedOn w:val="Text4"/>
    <w:rsid w:val="00577EC6"/>
    <w:pPr>
      <w:numPr>
        <w:ilvl w:val="2"/>
        <w:numId w:val="15"/>
      </w:numPr>
      <w:tabs>
        <w:tab w:val="clear" w:pos="2302"/>
      </w:tabs>
    </w:pPr>
  </w:style>
  <w:style w:type="paragraph" w:customStyle="1" w:styleId="ListNumber4Level4">
    <w:name w:val="List Number 4 (Level 4)"/>
    <w:basedOn w:val="Text4"/>
    <w:rsid w:val="00577EC6"/>
    <w:pPr>
      <w:numPr>
        <w:ilvl w:val="3"/>
        <w:numId w:val="15"/>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r,Footnote Reference Superscript,Footnote symbol,Voetnootverwijzing,Times 10 Point,Exposant 3 Point, Exposant 3 Point,Odwołanie przypisu,footnote ref,FR,Fußnotenzeichen diss neu,Appel note de bas de p,Style 12,Ref,Fußnotenzeichen2,o"/>
    <w:qFormat/>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AF1D35"/>
    <w:rPr>
      <w:rFonts w:ascii="Verdana" w:hAnsi="Verdana"/>
      <w:lang w:val="fr-FR" w:eastAsia="en-US"/>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 1"/>
    <w:basedOn w:val="NormalIndent"/>
    <w:link w:val="Bulletpoint1Char"/>
    <w:autoRedefine/>
    <w:qFormat/>
    <w:rsid w:val="00541C17"/>
    <w:pPr>
      <w:spacing w:before="60" w:after="60"/>
      <w:ind w:left="0"/>
      <w:contextualSpacing/>
    </w:pPr>
    <w:rPr>
      <w:rFonts w:ascii="Verdana" w:hAnsi="Verdana"/>
      <w:sz w:val="18"/>
      <w:lang w:val="en-GB"/>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rsid w:val="00AF1D35"/>
    <w:pPr>
      <w:widowControl w:val="0"/>
      <w:autoSpaceDE w:val="0"/>
      <w:autoSpaceDN w:val="0"/>
      <w:adjustRightInd w:val="0"/>
      <w:spacing w:after="0"/>
      <w:ind w:left="0" w:firstLine="0"/>
    </w:pPr>
    <w:rPr>
      <w:b/>
      <w:sz w:val="26"/>
      <w:szCs w:val="26"/>
    </w:rPr>
  </w:style>
  <w:style w:type="character" w:customStyle="1" w:styleId="NormalIndentChar">
    <w:name w:val="Normal Indent Char"/>
    <w:link w:val="NormalIndent"/>
    <w:rsid w:val="007A4813"/>
    <w:rPr>
      <w:sz w:val="24"/>
      <w:lang w:val="fr-FR"/>
    </w:rPr>
  </w:style>
  <w:style w:type="character" w:customStyle="1" w:styleId="Bulletpoint1Char">
    <w:name w:val="Bullet point 1 Char"/>
    <w:basedOn w:val="NormalIndentChar"/>
    <w:link w:val="Bulletpoint1"/>
    <w:rsid w:val="00541C17"/>
    <w:rPr>
      <w:rFonts w:ascii="Verdana" w:hAnsi="Verdana"/>
      <w:sz w:val="18"/>
      <w:lang w:val="en-GB" w:eastAsia="en-US"/>
    </w:rPr>
  </w:style>
  <w:style w:type="paragraph" w:customStyle="1" w:styleId="BulletPoint2">
    <w:name w:val="Bullet Point 2"/>
    <w:basedOn w:val="NormalIndent"/>
    <w:link w:val="BulletPoint2Char"/>
    <w:autoRedefine/>
    <w:qFormat/>
    <w:rsid w:val="007B6A71"/>
    <w:pPr>
      <w:numPr>
        <w:numId w:val="16"/>
      </w:numPr>
      <w:spacing w:after="120"/>
    </w:pPr>
    <w:rPr>
      <w:rFonts w:ascii="Verdana" w:hAnsi="Verdana"/>
      <w:sz w:val="20"/>
      <w:lang w:val="en-GB"/>
    </w:rPr>
  </w:style>
  <w:style w:type="character" w:customStyle="1" w:styleId="HeadingChar">
    <w:name w:val="Heading Char"/>
    <w:link w:val="Heading"/>
    <w:rsid w:val="00AF1D35"/>
    <w:rPr>
      <w:rFonts w:ascii="Verdana" w:hAnsi="Verdana"/>
      <w:b/>
      <w:caps/>
      <w:sz w:val="26"/>
      <w:szCs w:val="26"/>
      <w:lang w:val="fr-FR" w:eastAsia="en-US"/>
    </w:rPr>
  </w:style>
  <w:style w:type="paragraph" w:customStyle="1" w:styleId="Body">
    <w:name w:val="Body"/>
    <w:basedOn w:val="Text1"/>
    <w:link w:val="BodyChar"/>
    <w:autoRedefine/>
    <w:qFormat/>
    <w:rsid w:val="002E66AF"/>
    <w:pPr>
      <w:spacing w:before="120" w:after="120"/>
      <w:ind w:left="0"/>
    </w:pPr>
    <w:rPr>
      <w:rFonts w:ascii="Verdana" w:hAnsi="Verdana" w:cs="Calibri"/>
      <w:sz w:val="20"/>
      <w:szCs w:val="18"/>
      <w:lang w:val="en-GB"/>
    </w:rPr>
  </w:style>
  <w:style w:type="character" w:customStyle="1" w:styleId="BulletPoint2Char">
    <w:name w:val="Bullet Point 2 Char"/>
    <w:link w:val="BulletPoint2"/>
    <w:rsid w:val="007B6A71"/>
    <w:rPr>
      <w:rFonts w:ascii="Verdana" w:hAnsi="Verdana"/>
      <w:lang w:val="en-GB" w:eastAsia="en-US"/>
    </w:rPr>
  </w:style>
  <w:style w:type="paragraph" w:customStyle="1" w:styleId="Heading20">
    <w:name w:val="Heading2"/>
    <w:basedOn w:val="Title2"/>
    <w:link w:val="Heading2Char"/>
    <w:rsid w:val="009370CD"/>
    <w:pPr>
      <w:numPr>
        <w:numId w:val="0"/>
      </w:numPr>
    </w:pPr>
    <w:rPr>
      <w:rFonts w:ascii="Verdana" w:hAnsi="Verdana"/>
      <w:b/>
      <w:i/>
    </w:rPr>
  </w:style>
  <w:style w:type="character" w:customStyle="1" w:styleId="BodyChar">
    <w:name w:val="Body Char"/>
    <w:link w:val="Body"/>
    <w:rsid w:val="002E66AF"/>
    <w:rPr>
      <w:rFonts w:ascii="Verdana" w:hAnsi="Verdana" w:cs="Calibri"/>
      <w:szCs w:val="18"/>
      <w:lang w:val="en-GB" w:eastAsia="en-US"/>
    </w:rPr>
  </w:style>
  <w:style w:type="table" w:customStyle="1" w:styleId="Style2">
    <w:name w:val="Style2"/>
    <w:basedOn w:val="TableNormal"/>
    <w:uiPriority w:val="99"/>
    <w:rsid w:val="00C95F2D"/>
    <w:tblPr/>
  </w:style>
  <w:style w:type="character" w:customStyle="1" w:styleId="Heading2Char">
    <w:name w:val="Heading 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framePr w:wrap="around" w:hAnchor="text"/>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spacing w:before="480" w:after="0" w:line="276" w:lineRule="auto"/>
      <w:ind w:left="0"/>
      <w:jc w:val="left"/>
      <w:outlineLvl w:val="9"/>
    </w:pPr>
    <w:rPr>
      <w:rFonts w:asciiTheme="majorHAnsi" w:eastAsiaTheme="majorEastAsia" w:hAnsiTheme="majorHAnsi" w:cstheme="majorBidi"/>
      <w:bCs/>
      <w:smallCaps/>
      <w:color w:val="365F91" w:themeColor="accent1" w:themeShade="BF"/>
      <w:sz w:val="28"/>
      <w:szCs w:val="28"/>
      <w:lang w:val="en-US"/>
    </w:rPr>
  </w:style>
  <w:style w:type="paragraph" w:customStyle="1" w:styleId="Title2">
    <w:name w:val="Title 2"/>
    <w:basedOn w:val="Normal"/>
    <w:rsid w:val="00B14205"/>
    <w:pPr>
      <w:numPr>
        <w:numId w:val="17"/>
      </w:numPr>
    </w:pPr>
  </w:style>
  <w:style w:type="paragraph" w:customStyle="1" w:styleId="Subtitle0">
    <w:name w:val="Subtitle_"/>
    <w:basedOn w:val="TOC2"/>
    <w:link w:val="SubtitleChar"/>
    <w:rsid w:val="001D2A51"/>
    <w:pPr>
      <w:ind w:left="0" w:firstLine="0"/>
    </w:pPr>
    <w:rPr>
      <w:b/>
      <w:i/>
    </w:rPr>
  </w:style>
  <w:style w:type="character" w:customStyle="1" w:styleId="SubtitleChar">
    <w:name w:val="Subtitle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D879F4"/>
    <w:pPr>
      <w:spacing w:before="120"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D879F4"/>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paragraph" w:customStyle="1" w:styleId="Source">
    <w:name w:val="Source"/>
    <w:basedOn w:val="Body"/>
    <w:rsid w:val="00AF1D35"/>
    <w:pPr>
      <w:framePr w:wrap="around" w:hAnchor="text"/>
      <w:contextualSpacing/>
      <w:jc w:val="center"/>
    </w:pPr>
    <w:rPr>
      <w:i/>
    </w:rPr>
  </w:style>
  <w:style w:type="table" w:styleId="TableGrid">
    <w:name w:val="Table Grid"/>
    <w:aliases w:val="CV1,HTG,CV table,chiffres,Tableau D,Table EY,Table Finalité,Table Definitions Grid,Deloitte Table Grid,Table Definitions Grid2,Table Definitions Grid11,Table Definitions Grid3,Table Definitions Grid12,EY Table"/>
    <w:basedOn w:val="TableNormal"/>
    <w:uiPriority w:val="59"/>
    <w:rsid w:val="00C9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C95F2D"/>
    <w:rPr>
      <w:rFonts w:ascii="Verdana" w:hAnsi="Verdana"/>
      <w:sz w:val="16"/>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2F2"/>
    </w:tcPr>
    <w:tblStylePr w:type="firstRow">
      <w:tblPr/>
      <w:tcPr>
        <w:shd w:val="clear" w:color="auto" w:fill="002395"/>
      </w:tcPr>
    </w:tblStylePr>
  </w:style>
  <w:style w:type="paragraph" w:customStyle="1" w:styleId="table">
    <w:name w:val="table"/>
    <w:basedOn w:val="Normal"/>
    <w:link w:val="tableChar"/>
    <w:rsid w:val="007C4275"/>
    <w:pPr>
      <w:spacing w:after="0"/>
      <w:contextualSpacing/>
      <w:jc w:val="left"/>
    </w:pPr>
    <w:rPr>
      <w:rFonts w:ascii="Verdana" w:hAnsi="Verdana"/>
      <w:sz w:val="16"/>
      <w:szCs w:val="16"/>
      <w:lang w:val="en-GB"/>
    </w:rPr>
  </w:style>
  <w:style w:type="paragraph" w:styleId="ListParagraph">
    <w:name w:val="List Paragraph"/>
    <w:aliases w:val="MFE first level bullet,Normal bullet 2,Bullet list,1st level - Bullet List Paragraph,Lettre d'introduction,Paragraph,Bullet EY,List Paragraph11,Normal bullet 21,List Paragraph111,Bullet list1,Numbered List,numbered,FooterText,列出段落"/>
    <w:basedOn w:val="Normal"/>
    <w:link w:val="ListParagraphChar"/>
    <w:uiPriority w:val="34"/>
    <w:qFormat/>
    <w:rsid w:val="00C95F2D"/>
    <w:pPr>
      <w:ind w:left="720"/>
      <w:contextualSpacing/>
    </w:pPr>
  </w:style>
  <w:style w:type="paragraph" w:customStyle="1" w:styleId="tablebullet2">
    <w:name w:val="table bullet 2"/>
    <w:basedOn w:val="TableBullet1"/>
    <w:rsid w:val="00D65897"/>
  </w:style>
  <w:style w:type="paragraph" w:customStyle="1" w:styleId="Table0">
    <w:name w:val="Table"/>
    <w:basedOn w:val="table"/>
    <w:link w:val="TableChar0"/>
    <w:qFormat/>
    <w:rsid w:val="00D65897"/>
  </w:style>
  <w:style w:type="paragraph" w:customStyle="1" w:styleId="Caption1">
    <w:name w:val="Caption1"/>
    <w:basedOn w:val="Normal"/>
    <w:link w:val="Caption1Char"/>
    <w:rsid w:val="0071600D"/>
    <w:pPr>
      <w:spacing w:before="120" w:after="60"/>
    </w:pPr>
    <w:rPr>
      <w:rFonts w:ascii="Verdana" w:hAnsi="Verdana"/>
      <w:b/>
      <w:color w:val="1F497D"/>
      <w:sz w:val="18"/>
      <w:lang w:val="en-GB"/>
    </w:rPr>
  </w:style>
  <w:style w:type="paragraph" w:customStyle="1" w:styleId="Footnote">
    <w:name w:val="Footnote"/>
    <w:basedOn w:val="FootnoteText"/>
    <w:rsid w:val="00AA3C78"/>
    <w:pPr>
      <w:spacing w:after="0"/>
      <w:ind w:left="0" w:firstLine="0"/>
    </w:pPr>
    <w:rPr>
      <w:rFonts w:ascii="Verdana" w:hAnsi="Verdana"/>
      <w:sz w:val="16"/>
      <w:szCs w:val="16"/>
      <w:lang w:val="en-GB"/>
    </w:rPr>
  </w:style>
  <w:style w:type="character" w:customStyle="1" w:styleId="FootnoteTextChar">
    <w:name w:val="Footnote Text Char"/>
    <w:aliases w:val="fn Char,FT Char,ft Char,SD Footnote Text Char,Footnote Text AG Char,Fußnotentextf Char,Note de bas de page Car Car Char,Note de bas de page Car Car Car Car Car Char,Note de bas de page Car Car Car Car Char,stile 1 Char,Footnote1 Char"/>
    <w:basedOn w:val="DefaultParagraphFont"/>
    <w:link w:val="FootnoteText"/>
    <w:rsid w:val="00AA3C78"/>
    <w:rPr>
      <w:lang w:val="fr-FR" w:eastAsia="en-US"/>
    </w:rPr>
  </w:style>
  <w:style w:type="paragraph" w:customStyle="1" w:styleId="Bulletpoint10">
    <w:name w:val="Bullet point1"/>
    <w:basedOn w:val="NormalIndent"/>
    <w:link w:val="Bulletpoint1Char0"/>
    <w:qFormat/>
    <w:rsid w:val="00AA3C78"/>
    <w:pPr>
      <w:spacing w:after="0"/>
      <w:ind w:hanging="360"/>
      <w:contextualSpacing/>
      <w:jc w:val="left"/>
    </w:pPr>
    <w:rPr>
      <w:rFonts w:ascii="Verdana" w:hAnsi="Verdana"/>
      <w:sz w:val="18"/>
      <w:szCs w:val="18"/>
      <w:lang w:val="en-GB"/>
    </w:rPr>
  </w:style>
  <w:style w:type="character" w:customStyle="1" w:styleId="Bulletpoint1Char0">
    <w:name w:val="Bullet point1 Char"/>
    <w:basedOn w:val="DefaultParagraphFont"/>
    <w:link w:val="Bulletpoint10"/>
    <w:rsid w:val="00AA3C78"/>
    <w:rPr>
      <w:rFonts w:ascii="Verdana" w:hAnsi="Verdana"/>
      <w:sz w:val="18"/>
      <w:szCs w:val="18"/>
      <w:lang w:val="en-GB" w:eastAsia="en-US"/>
    </w:rPr>
  </w:style>
  <w:style w:type="paragraph" w:customStyle="1" w:styleId="Bulletpoint20">
    <w:name w:val="Bullet point 2"/>
    <w:basedOn w:val="Bulletpoint10"/>
    <w:rsid w:val="00AA3C78"/>
    <w:pPr>
      <w:tabs>
        <w:tab w:val="num" w:pos="360"/>
        <w:tab w:val="num" w:pos="1492"/>
      </w:tabs>
      <w:ind w:left="1492"/>
    </w:pPr>
  </w:style>
  <w:style w:type="paragraph" w:customStyle="1" w:styleId="TableBullet1">
    <w:name w:val="Table Bullet 1"/>
    <w:basedOn w:val="Style9"/>
    <w:link w:val="TableBullet1Char"/>
    <w:autoRedefine/>
    <w:qFormat/>
    <w:rsid w:val="00F22EE3"/>
    <w:pPr>
      <w:numPr>
        <w:numId w:val="27"/>
      </w:numPr>
    </w:pPr>
  </w:style>
  <w:style w:type="paragraph" w:customStyle="1" w:styleId="EYTablebullet1">
    <w:name w:val="EY Table bullet 1"/>
    <w:basedOn w:val="Normal"/>
    <w:rsid w:val="00B456D5"/>
    <w:pPr>
      <w:numPr>
        <w:numId w:val="19"/>
      </w:numPr>
      <w:spacing w:before="20" w:after="20"/>
      <w:contextualSpacing/>
      <w:jc w:val="left"/>
    </w:pPr>
    <w:rPr>
      <w:rFonts w:ascii="EYInterstate Light" w:hAnsi="EYInterstate Light"/>
      <w:sz w:val="16"/>
      <w:szCs w:val="24"/>
      <w:lang w:val="en-GB"/>
    </w:rPr>
  </w:style>
  <w:style w:type="paragraph" w:customStyle="1" w:styleId="EYTablebullet2">
    <w:name w:val="EY Table bullet 2"/>
    <w:basedOn w:val="EYTablebullet1"/>
    <w:rsid w:val="00B456D5"/>
    <w:pPr>
      <w:numPr>
        <w:ilvl w:val="1"/>
      </w:numPr>
    </w:pPr>
  </w:style>
  <w:style w:type="paragraph" w:customStyle="1" w:styleId="Annex">
    <w:name w:val="Annex"/>
    <w:basedOn w:val="Heading1"/>
    <w:rsid w:val="00941314"/>
    <w:pPr>
      <w:numPr>
        <w:numId w:val="21"/>
      </w:numPr>
      <w:jc w:val="left"/>
    </w:pPr>
    <w:rPr>
      <w:caps/>
      <w:sz w:val="22"/>
    </w:rPr>
  </w:style>
  <w:style w:type="character" w:customStyle="1" w:styleId="ListParagraphChar">
    <w:name w:val="List Paragraph Char"/>
    <w:aliases w:val="MFE first level bullet Char,Normal bullet 2 Char,Bullet list Char,1st level - Bullet List Paragraph Char,Lettre d'introduction Char,Paragraph Char,Bullet EY Char,List Paragraph11 Char,Normal bullet 21 Char,List Paragraph111 Char"/>
    <w:basedOn w:val="DefaultParagraphFont"/>
    <w:link w:val="ListParagraph"/>
    <w:uiPriority w:val="34"/>
    <w:rsid w:val="006017D7"/>
    <w:rPr>
      <w:sz w:val="24"/>
      <w:lang w:val="fr-FR" w:eastAsia="en-US"/>
    </w:rPr>
  </w:style>
  <w:style w:type="paragraph" w:customStyle="1" w:styleId="QuestionnaireTitles">
    <w:name w:val="Questionnaire Titles"/>
    <w:basedOn w:val="ListParagraph"/>
    <w:rsid w:val="006017D7"/>
    <w:pPr>
      <w:numPr>
        <w:numId w:val="20"/>
      </w:numPr>
    </w:pPr>
    <w:rPr>
      <w:rFonts w:ascii="Verdana" w:hAnsi="Verdana"/>
      <w:b/>
      <w:sz w:val="20"/>
      <w:szCs w:val="18"/>
      <w:lang w:val="en-GB"/>
    </w:rPr>
  </w:style>
  <w:style w:type="paragraph" w:customStyle="1" w:styleId="Questionnairesubtitles">
    <w:name w:val="Questionnaire subtitles"/>
    <w:basedOn w:val="HeadingBody"/>
    <w:rsid w:val="006017D7"/>
    <w:pPr>
      <w:shd w:val="clear" w:color="auto" w:fill="002395"/>
    </w:pPr>
    <w:rPr>
      <w:b w:val="0"/>
      <w:color w:val="FFFFFF" w:themeColor="background1"/>
      <w:sz w:val="18"/>
    </w:rPr>
  </w:style>
  <w:style w:type="paragraph" w:customStyle="1" w:styleId="Questionnairequestions">
    <w:name w:val="Questionnaire questions"/>
    <w:basedOn w:val="Body"/>
    <w:rsid w:val="0087471C"/>
    <w:pPr>
      <w:framePr w:wrap="around" w:hAnchor="text"/>
      <w:ind w:left="5040"/>
    </w:pPr>
  </w:style>
  <w:style w:type="paragraph" w:customStyle="1" w:styleId="EYTableNormal">
    <w:name w:val="EY Table Normal"/>
    <w:basedOn w:val="Normal"/>
    <w:autoRedefine/>
    <w:rsid w:val="00CE09C8"/>
    <w:pPr>
      <w:spacing w:after="0"/>
      <w:contextualSpacing/>
      <w:jc w:val="left"/>
    </w:pPr>
    <w:rPr>
      <w:rFonts w:ascii="EYInterstate Light" w:hAnsi="EYInterstate Light"/>
      <w:sz w:val="16"/>
      <w:szCs w:val="24"/>
      <w:lang w:val="en-GB"/>
    </w:rPr>
  </w:style>
  <w:style w:type="paragraph" w:customStyle="1" w:styleId="EYTableHeading">
    <w:name w:val="EY Table Heading"/>
    <w:basedOn w:val="Normal"/>
    <w:rsid w:val="00CE09C8"/>
    <w:pPr>
      <w:spacing w:before="60" w:after="60"/>
      <w:contextualSpacing/>
      <w:jc w:val="left"/>
    </w:pPr>
    <w:rPr>
      <w:rFonts w:ascii="EYInterstate Regular" w:hAnsi="EYInterstate Regular"/>
      <w:color w:val="808080"/>
      <w:sz w:val="16"/>
      <w:szCs w:val="24"/>
      <w:lang w:val="en-GB"/>
    </w:rPr>
  </w:style>
  <w:style w:type="paragraph" w:customStyle="1" w:styleId="Source2">
    <w:name w:val="Source2"/>
    <w:basedOn w:val="Annex"/>
    <w:rsid w:val="00CE09C8"/>
    <w:pPr>
      <w:spacing w:before="0"/>
      <w:ind w:left="0" w:firstLine="0"/>
    </w:pPr>
    <w:rPr>
      <w:b w:val="0"/>
      <w:i/>
      <w:caps w:val="0"/>
      <w:smallCaps/>
      <w:sz w:val="16"/>
    </w:rPr>
  </w:style>
  <w:style w:type="paragraph" w:customStyle="1" w:styleId="EYBulletedList1">
    <w:name w:val="EY Bulleted List 1"/>
    <w:qFormat/>
    <w:rsid w:val="00E07BAC"/>
    <w:pPr>
      <w:tabs>
        <w:tab w:val="num" w:pos="1008"/>
      </w:tabs>
      <w:spacing w:before="60" w:after="60"/>
      <w:ind w:left="1008" w:hanging="288"/>
      <w:contextualSpacing/>
      <w:jc w:val="both"/>
    </w:pPr>
    <w:rPr>
      <w:rFonts w:ascii="EYInterstate Light" w:hAnsi="EYInterstate Light"/>
      <w:kern w:val="12"/>
      <w:szCs w:val="24"/>
      <w:lang w:val="en-GB" w:eastAsia="en-US"/>
    </w:rPr>
  </w:style>
  <w:style w:type="paragraph" w:customStyle="1" w:styleId="EYBulletedList2">
    <w:name w:val="EY Bulleted List 2"/>
    <w:rsid w:val="00E07BAC"/>
    <w:pPr>
      <w:tabs>
        <w:tab w:val="num" w:pos="576"/>
      </w:tabs>
      <w:ind w:left="576" w:hanging="288"/>
    </w:pPr>
    <w:rPr>
      <w:rFonts w:ascii="EYInterstate Light" w:hAnsi="EYInterstate Light"/>
      <w:kern w:val="12"/>
      <w:szCs w:val="24"/>
      <w:lang w:val="en-US" w:eastAsia="en-US"/>
    </w:rPr>
  </w:style>
  <w:style w:type="paragraph" w:customStyle="1" w:styleId="EYBulletedList3">
    <w:name w:val="EY Bulleted List 3"/>
    <w:rsid w:val="00E07BAC"/>
    <w:pPr>
      <w:tabs>
        <w:tab w:val="num" w:pos="864"/>
      </w:tabs>
      <w:ind w:left="864" w:hanging="288"/>
    </w:pPr>
    <w:rPr>
      <w:rFonts w:ascii="EYInterstate Light" w:hAnsi="EYInterstate Light"/>
      <w:kern w:val="12"/>
      <w:szCs w:val="24"/>
      <w:lang w:val="en-US" w:eastAsia="en-US"/>
    </w:rPr>
  </w:style>
  <w:style w:type="paragraph" w:customStyle="1" w:styleId="Bullettable">
    <w:name w:val="Bullet table"/>
    <w:basedOn w:val="EYBulletedList1"/>
    <w:qFormat/>
    <w:rsid w:val="00E07BAC"/>
    <w:pPr>
      <w:tabs>
        <w:tab w:val="clear" w:pos="1008"/>
        <w:tab w:val="num" w:pos="1911"/>
      </w:tabs>
      <w:ind w:left="1911" w:hanging="709"/>
    </w:pPr>
    <w:rPr>
      <w:sz w:val="16"/>
      <w:szCs w:val="16"/>
    </w:rPr>
  </w:style>
  <w:style w:type="paragraph" w:customStyle="1" w:styleId="Source1">
    <w:name w:val="Source 1"/>
    <w:basedOn w:val="Body"/>
    <w:rsid w:val="0005312B"/>
    <w:pPr>
      <w:framePr w:wrap="around" w:hAnchor="text"/>
      <w:contextualSpacing/>
    </w:pPr>
    <w:rPr>
      <w:i/>
    </w:rPr>
  </w:style>
  <w:style w:type="paragraph" w:customStyle="1" w:styleId="StyleEYTablebullet2Verdana">
    <w:name w:val="Style EY Table bullet 2 + Verdana"/>
    <w:basedOn w:val="EYTablebullet2"/>
    <w:rsid w:val="00D44ECD"/>
    <w:rPr>
      <w:rFonts w:ascii="Verdana" w:hAnsi="Verdana"/>
    </w:rPr>
  </w:style>
  <w:style w:type="paragraph" w:customStyle="1" w:styleId="TableBullet20">
    <w:name w:val="Table Bullet 2"/>
    <w:basedOn w:val="EYTablebullet2"/>
    <w:rsid w:val="00D44ECD"/>
    <w:pPr>
      <w:numPr>
        <w:ilvl w:val="0"/>
        <w:numId w:val="0"/>
      </w:numPr>
      <w:ind w:left="1440" w:hanging="360"/>
    </w:pPr>
    <w:rPr>
      <w:rFonts w:ascii="Verdana" w:hAnsi="Verdana"/>
      <w:szCs w:val="18"/>
    </w:rPr>
  </w:style>
  <w:style w:type="paragraph" w:customStyle="1" w:styleId="Questionnairenumbered">
    <w:name w:val="Questionnaire numbered"/>
    <w:basedOn w:val="Body"/>
    <w:rsid w:val="00597601"/>
    <w:pPr>
      <w:framePr w:wrap="around" w:hAnchor="text"/>
      <w:numPr>
        <w:ilvl w:val="6"/>
        <w:numId w:val="20"/>
      </w:numPr>
    </w:pPr>
  </w:style>
  <w:style w:type="character" w:styleId="CommentReference">
    <w:name w:val="annotation reference"/>
    <w:basedOn w:val="DefaultParagraphFont"/>
    <w:uiPriority w:val="99"/>
    <w:rsid w:val="00A85CF9"/>
    <w:rPr>
      <w:sz w:val="16"/>
      <w:szCs w:val="16"/>
    </w:rPr>
  </w:style>
  <w:style w:type="paragraph" w:styleId="CommentSubject">
    <w:name w:val="annotation subject"/>
    <w:basedOn w:val="CommentText"/>
    <w:next w:val="CommentText"/>
    <w:link w:val="CommentSubjectChar"/>
    <w:rsid w:val="00A85CF9"/>
    <w:rPr>
      <w:b/>
      <w:bCs/>
    </w:rPr>
  </w:style>
  <w:style w:type="character" w:customStyle="1" w:styleId="CommentTextChar">
    <w:name w:val="Comment Text Char"/>
    <w:basedOn w:val="DefaultParagraphFont"/>
    <w:link w:val="CommentText"/>
    <w:uiPriority w:val="99"/>
    <w:semiHidden/>
    <w:rsid w:val="00A85CF9"/>
    <w:rPr>
      <w:lang w:val="fr-FR" w:eastAsia="en-US"/>
    </w:rPr>
  </w:style>
  <w:style w:type="character" w:customStyle="1" w:styleId="CommentSubjectChar">
    <w:name w:val="Comment Subject Char"/>
    <w:basedOn w:val="CommentTextChar"/>
    <w:link w:val="CommentSubject"/>
    <w:rsid w:val="00A85CF9"/>
    <w:rPr>
      <w:b/>
      <w:bCs/>
      <w:lang w:val="fr-FR" w:eastAsia="en-US"/>
    </w:rPr>
  </w:style>
  <w:style w:type="paragraph" w:customStyle="1" w:styleId="EYNormal">
    <w:name w:val="EY Normal"/>
    <w:link w:val="EYNormalChar"/>
    <w:qFormat/>
    <w:rsid w:val="000C75FA"/>
    <w:pPr>
      <w:spacing w:before="60" w:after="60" w:line="280" w:lineRule="atLeast"/>
      <w:jc w:val="both"/>
    </w:pPr>
    <w:rPr>
      <w:rFonts w:ascii="EYInterstate Light" w:hAnsi="EYInterstate Light"/>
      <w:kern w:val="12"/>
      <w:szCs w:val="24"/>
      <w:lang w:val="en-US" w:eastAsia="en-US"/>
    </w:rPr>
  </w:style>
  <w:style w:type="character" w:customStyle="1" w:styleId="EYNormalChar">
    <w:name w:val="EY Normal Char"/>
    <w:basedOn w:val="DefaultParagraphFont"/>
    <w:link w:val="EYNormal"/>
    <w:rsid w:val="000C75FA"/>
    <w:rPr>
      <w:rFonts w:ascii="EYInterstate Light" w:hAnsi="EYInterstate Light"/>
      <w:kern w:val="12"/>
      <w:szCs w:val="24"/>
      <w:lang w:val="en-US" w:eastAsia="en-US"/>
    </w:rPr>
  </w:style>
  <w:style w:type="paragraph" w:customStyle="1" w:styleId="Tabletext">
    <w:name w:val="Table text"/>
    <w:basedOn w:val="Normal"/>
    <w:qFormat/>
    <w:rsid w:val="00B47103"/>
    <w:pPr>
      <w:overflowPunct w:val="0"/>
      <w:autoSpaceDE w:val="0"/>
      <w:autoSpaceDN w:val="0"/>
      <w:adjustRightInd w:val="0"/>
      <w:spacing w:after="0" w:line="260" w:lineRule="atLeast"/>
      <w:jc w:val="left"/>
      <w:textAlignment w:val="baseline"/>
    </w:pPr>
    <w:rPr>
      <w:rFonts w:ascii="EYInterstate Light" w:hAnsi="EYInterstate Light"/>
      <w:kern w:val="12"/>
      <w:sz w:val="20"/>
      <w:lang w:val="nl-NL"/>
    </w:rPr>
  </w:style>
  <w:style w:type="paragraph" w:customStyle="1" w:styleId="Tableheading1">
    <w:name w:val="Table heading 1"/>
    <w:basedOn w:val="Tabletext"/>
    <w:next w:val="Tabletext"/>
    <w:qFormat/>
    <w:rsid w:val="00743537"/>
    <w:pPr>
      <w:keepNext/>
    </w:pPr>
    <w:rPr>
      <w:b/>
      <w:color w:val="FFFFFF" w:themeColor="background1"/>
      <w:sz w:val="22"/>
    </w:rPr>
  </w:style>
  <w:style w:type="paragraph" w:customStyle="1" w:styleId="EYHeading4">
    <w:name w:val="EY Heading 4"/>
    <w:basedOn w:val="Normal"/>
    <w:rsid w:val="006366CA"/>
    <w:pPr>
      <w:keepNext/>
      <w:spacing w:before="120" w:after="120" w:line="280" w:lineRule="atLeast"/>
      <w:ind w:left="540"/>
      <w:outlineLvl w:val="3"/>
    </w:pPr>
    <w:rPr>
      <w:rFonts w:ascii="EYInterstate Regular" w:hAnsi="EYInterstate Regular"/>
      <w:color w:val="7F7F7F" w:themeColor="text1" w:themeTint="80"/>
      <w:kern w:val="12"/>
      <w:sz w:val="22"/>
      <w:szCs w:val="24"/>
      <w:lang w:val="en-GB"/>
    </w:rPr>
  </w:style>
  <w:style w:type="character" w:customStyle="1" w:styleId="PlainTextChar">
    <w:name w:val="Plain Text Char"/>
    <w:basedOn w:val="DefaultParagraphFont"/>
    <w:link w:val="PlainText"/>
    <w:uiPriority w:val="99"/>
    <w:rsid w:val="007F5B05"/>
    <w:rPr>
      <w:rFonts w:ascii="Courier New" w:hAnsi="Courier New"/>
      <w:lang w:val="fr-FR" w:eastAsia="en-US"/>
    </w:rPr>
  </w:style>
  <w:style w:type="paragraph" w:customStyle="1" w:styleId="EYBodytextwithparaspace">
    <w:name w:val="EY Body text (with para space)"/>
    <w:basedOn w:val="Normal"/>
    <w:link w:val="EYBodytextwithparaspaceChar"/>
    <w:rsid w:val="00A2027D"/>
    <w:pPr>
      <w:tabs>
        <w:tab w:val="left" w:pos="907"/>
      </w:tabs>
      <w:suppressAutoHyphens/>
      <w:spacing w:after="260" w:line="260" w:lineRule="atLeast"/>
      <w:jc w:val="left"/>
    </w:pPr>
    <w:rPr>
      <w:rFonts w:ascii="Arial" w:hAnsi="Arial"/>
      <w:kern w:val="12"/>
      <w:sz w:val="20"/>
      <w:szCs w:val="24"/>
      <w:lang w:val="en-US"/>
    </w:rPr>
  </w:style>
  <w:style w:type="character" w:customStyle="1" w:styleId="EYBodytextwithparaspaceChar">
    <w:name w:val="EY Body text (with para space) Char"/>
    <w:basedOn w:val="DefaultParagraphFont"/>
    <w:link w:val="EYBodytextwithparaspace"/>
    <w:rsid w:val="00A2027D"/>
    <w:rPr>
      <w:rFonts w:ascii="Arial" w:hAnsi="Arial"/>
      <w:kern w:val="12"/>
      <w:szCs w:val="24"/>
      <w:lang w:val="en-US" w:eastAsia="en-US"/>
    </w:rPr>
  </w:style>
  <w:style w:type="paragraph" w:styleId="Revision">
    <w:name w:val="Revision"/>
    <w:hidden/>
    <w:uiPriority w:val="99"/>
    <w:semiHidden/>
    <w:rsid w:val="007F1418"/>
    <w:rPr>
      <w:sz w:val="24"/>
      <w:lang w:val="fr-FR" w:eastAsia="en-US"/>
    </w:rPr>
  </w:style>
  <w:style w:type="table" w:customStyle="1" w:styleId="TableGrid1">
    <w:name w:val="Table Grid1"/>
    <w:basedOn w:val="TableNormal"/>
    <w:next w:val="TableGrid"/>
    <w:uiPriority w:val="39"/>
    <w:rsid w:val="00030A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6F6C"/>
    <w:pPr>
      <w:spacing w:before="100" w:beforeAutospacing="1" w:after="100" w:afterAutospacing="1"/>
      <w:jc w:val="left"/>
    </w:pPr>
    <w:rPr>
      <w:szCs w:val="24"/>
      <w:lang w:val="ro-RO" w:eastAsia="ro-RO"/>
    </w:rPr>
  </w:style>
  <w:style w:type="character" w:styleId="Strong">
    <w:name w:val="Strong"/>
    <w:basedOn w:val="DefaultParagraphFont"/>
    <w:uiPriority w:val="22"/>
    <w:qFormat/>
    <w:rsid w:val="00896F6C"/>
    <w:rPr>
      <w:b/>
      <w:bCs/>
    </w:rPr>
  </w:style>
  <w:style w:type="paragraph" w:customStyle="1" w:styleId="REGIOheading1">
    <w:name w:val="REGIO heading 1"/>
    <w:basedOn w:val="Heading1"/>
    <w:link w:val="REGIOheading1Char"/>
    <w:autoRedefine/>
    <w:qFormat/>
    <w:rsid w:val="002667AB"/>
    <w:pPr>
      <w:ind w:left="360"/>
    </w:pPr>
  </w:style>
  <w:style w:type="paragraph" w:customStyle="1" w:styleId="REGIOHeading2">
    <w:name w:val="REGIO Heading 2"/>
    <w:basedOn w:val="Heading2"/>
    <w:link w:val="REGIOHeading2Char"/>
    <w:qFormat/>
    <w:rsid w:val="00811351"/>
    <w:rPr>
      <w:sz w:val="22"/>
    </w:rPr>
  </w:style>
  <w:style w:type="character" w:customStyle="1" w:styleId="Heading1Char">
    <w:name w:val="Heading 1 Char"/>
    <w:basedOn w:val="DefaultParagraphFont"/>
    <w:link w:val="Heading1"/>
    <w:rsid w:val="00881597"/>
    <w:rPr>
      <w:rFonts w:ascii="Verdana" w:hAnsi="Verdana"/>
      <w:b/>
      <w:sz w:val="24"/>
      <w:lang w:val="en-GB" w:eastAsia="en-US"/>
    </w:rPr>
  </w:style>
  <w:style w:type="character" w:customStyle="1" w:styleId="REGIOheading1Char">
    <w:name w:val="REGIO heading 1 Char"/>
    <w:basedOn w:val="Heading1Char"/>
    <w:link w:val="REGIOheading1"/>
    <w:rsid w:val="002667AB"/>
    <w:rPr>
      <w:rFonts w:ascii="Verdana" w:hAnsi="Verdana"/>
      <w:b/>
      <w:sz w:val="24"/>
      <w:lang w:val="en-GB" w:eastAsia="en-US"/>
    </w:rPr>
  </w:style>
  <w:style w:type="paragraph" w:customStyle="1" w:styleId="REGIOHeadint3">
    <w:name w:val="REGIO Headint 3"/>
    <w:basedOn w:val="REGIOHeading2"/>
    <w:link w:val="REGIOHeadint3Char"/>
    <w:qFormat/>
    <w:rsid w:val="00811351"/>
    <w:pPr>
      <w:ind w:left="1224" w:hanging="504"/>
    </w:pPr>
  </w:style>
  <w:style w:type="character" w:customStyle="1" w:styleId="Heading2Char1">
    <w:name w:val="Heading 2 Char1"/>
    <w:basedOn w:val="DefaultParagraphFont"/>
    <w:link w:val="Heading2"/>
    <w:rsid w:val="00811351"/>
    <w:rPr>
      <w:rFonts w:ascii="Verdana" w:hAnsi="Verdana"/>
      <w:b/>
      <w:sz w:val="24"/>
      <w:lang w:val="en-GB" w:eastAsia="en-US"/>
    </w:rPr>
  </w:style>
  <w:style w:type="character" w:customStyle="1" w:styleId="REGIOHeading2Char">
    <w:name w:val="REGIO Heading 2 Char"/>
    <w:basedOn w:val="Heading2Char1"/>
    <w:link w:val="REGIOHeading2"/>
    <w:rsid w:val="00811351"/>
    <w:rPr>
      <w:rFonts w:ascii="Verdana" w:hAnsi="Verdana"/>
      <w:b/>
      <w:sz w:val="22"/>
      <w:lang w:val="en-GB" w:eastAsia="en-US"/>
    </w:rPr>
  </w:style>
  <w:style w:type="character" w:customStyle="1" w:styleId="REGIOHeadint3Char">
    <w:name w:val="REGIO Headint 3 Char"/>
    <w:basedOn w:val="REGIOHeading2Char"/>
    <w:link w:val="REGIOHeadint3"/>
    <w:rsid w:val="00811351"/>
    <w:rPr>
      <w:rFonts w:ascii="Verdana" w:hAnsi="Verdana"/>
      <w:b/>
      <w:sz w:val="22"/>
      <w:lang w:val="en-GB" w:eastAsia="en-US"/>
    </w:rPr>
  </w:style>
  <w:style w:type="character" w:customStyle="1" w:styleId="Heading5Char">
    <w:name w:val="Heading 5 Char"/>
    <w:basedOn w:val="DefaultParagraphFont"/>
    <w:link w:val="Heading5"/>
    <w:rsid w:val="007B1277"/>
    <w:rPr>
      <w:rFonts w:ascii="Arial" w:hAnsi="Arial"/>
      <w:sz w:val="22"/>
      <w:lang w:val="fr-FR" w:eastAsia="en-US"/>
    </w:rPr>
  </w:style>
  <w:style w:type="character" w:customStyle="1" w:styleId="BodyTextIndentChar">
    <w:name w:val="Body Text Indent Char"/>
    <w:basedOn w:val="DefaultParagraphFont"/>
    <w:link w:val="BodyTextIndent"/>
    <w:rsid w:val="007B1277"/>
    <w:rPr>
      <w:sz w:val="24"/>
      <w:lang w:val="fr-FR" w:eastAsia="en-US"/>
    </w:rPr>
  </w:style>
  <w:style w:type="character" w:customStyle="1" w:styleId="st">
    <w:name w:val="st"/>
    <w:basedOn w:val="DefaultParagraphFont"/>
    <w:rsid w:val="007B1277"/>
  </w:style>
  <w:style w:type="character" w:styleId="IntenseReference">
    <w:name w:val="Intense Reference"/>
    <w:basedOn w:val="DefaultParagraphFont"/>
    <w:uiPriority w:val="32"/>
    <w:qFormat/>
    <w:rsid w:val="00B316AE"/>
    <w:rPr>
      <w:b/>
      <w:bCs/>
      <w:smallCaps/>
      <w:color w:val="4F81BD" w:themeColor="accent1"/>
      <w:spacing w:val="5"/>
    </w:rPr>
  </w:style>
  <w:style w:type="paragraph" w:customStyle="1" w:styleId="body0">
    <w:name w:val="body"/>
    <w:basedOn w:val="Normal"/>
    <w:rsid w:val="008D5593"/>
    <w:pPr>
      <w:spacing w:before="120" w:after="120"/>
    </w:pPr>
    <w:rPr>
      <w:rFonts w:ascii="Verdana" w:eastAsiaTheme="minorHAnsi" w:hAnsi="Verdana"/>
      <w:sz w:val="20"/>
      <w:lang w:val="en-US"/>
    </w:rPr>
  </w:style>
  <w:style w:type="paragraph" w:styleId="NoSpacing">
    <w:name w:val="No Spacing"/>
    <w:uiPriority w:val="1"/>
    <w:qFormat/>
    <w:rsid w:val="00045A01"/>
    <w:pPr>
      <w:jc w:val="both"/>
    </w:pPr>
    <w:rPr>
      <w:sz w:val="24"/>
      <w:lang w:val="fr-FR" w:eastAsia="en-US"/>
    </w:rPr>
  </w:style>
  <w:style w:type="paragraph" w:customStyle="1" w:styleId="Greylines">
    <w:name w:val="Grey lines"/>
    <w:basedOn w:val="Body"/>
    <w:link w:val="GreylinesChar"/>
    <w:qFormat/>
    <w:rsid w:val="008D030A"/>
    <w:pPr>
      <w:framePr w:wrap="around" w:hAnchor="text"/>
      <w:spacing w:before="360"/>
    </w:pPr>
    <w:rPr>
      <w:b/>
      <w:i/>
      <w:color w:val="595959" w:themeColor="text1" w:themeTint="A6"/>
    </w:rPr>
  </w:style>
  <w:style w:type="character" w:customStyle="1" w:styleId="GreylinesChar">
    <w:name w:val="Grey lines Char"/>
    <w:basedOn w:val="BodyChar"/>
    <w:link w:val="Greylines"/>
    <w:rsid w:val="008D030A"/>
    <w:rPr>
      <w:rFonts w:ascii="Verdana" w:hAnsi="Verdana" w:cs="Calibri"/>
      <w:b/>
      <w:i/>
      <w:color w:val="595959" w:themeColor="text1" w:themeTint="A6"/>
      <w:sz w:val="18"/>
      <w:szCs w:val="18"/>
      <w:lang w:val="en-GB" w:eastAsia="en-US"/>
    </w:rPr>
  </w:style>
  <w:style w:type="paragraph" w:customStyle="1" w:styleId="annex0">
    <w:name w:val="annex"/>
    <w:basedOn w:val="Normal"/>
    <w:link w:val="annexChar"/>
    <w:qFormat/>
    <w:rsid w:val="0012595D"/>
    <w:pPr>
      <w:keepNext/>
      <w:spacing w:before="240"/>
      <w:ind w:left="1560" w:hanging="360"/>
      <w:jc w:val="left"/>
      <w:outlineLvl w:val="0"/>
    </w:pPr>
    <w:rPr>
      <w:rFonts w:ascii="Verdana" w:hAnsi="Verdana"/>
      <w:b/>
      <w:caps/>
      <w:smallCaps/>
      <w:sz w:val="22"/>
      <w:lang w:val="en-GB"/>
    </w:rPr>
  </w:style>
  <w:style w:type="character" w:customStyle="1" w:styleId="annexChar">
    <w:name w:val="annex Char"/>
    <w:basedOn w:val="DefaultParagraphFont"/>
    <w:link w:val="annex0"/>
    <w:rsid w:val="0012595D"/>
    <w:rPr>
      <w:rFonts w:ascii="Verdana" w:hAnsi="Verdana"/>
      <w:b/>
      <w:caps/>
      <w:smallCaps/>
      <w:sz w:val="22"/>
      <w:lang w:val="en-GB" w:eastAsia="en-US"/>
    </w:rPr>
  </w:style>
  <w:style w:type="character" w:styleId="FollowedHyperlink">
    <w:name w:val="FollowedHyperlink"/>
    <w:basedOn w:val="DefaultParagraphFont"/>
    <w:semiHidden/>
    <w:unhideWhenUsed/>
    <w:rsid w:val="00C30780"/>
    <w:rPr>
      <w:color w:val="800080" w:themeColor="followedHyperlink"/>
      <w:u w:val="single"/>
    </w:rPr>
  </w:style>
  <w:style w:type="paragraph" w:customStyle="1" w:styleId="mini">
    <w:name w:val="mini"/>
    <w:basedOn w:val="Body"/>
    <w:link w:val="miniChar"/>
    <w:qFormat/>
    <w:rsid w:val="00143362"/>
    <w:pPr>
      <w:framePr w:wrap="around" w:hAnchor="text"/>
    </w:pPr>
  </w:style>
  <w:style w:type="character" w:customStyle="1" w:styleId="miniChar">
    <w:name w:val="mini Char"/>
    <w:basedOn w:val="BodyChar"/>
    <w:link w:val="mini"/>
    <w:rsid w:val="00143362"/>
    <w:rPr>
      <w:rFonts w:ascii="Verdana" w:hAnsi="Verdana" w:cs="Calibri"/>
      <w:color w:val="000000" w:themeColor="text1"/>
      <w:sz w:val="18"/>
      <w:szCs w:val="18"/>
      <w:lang w:val="en-GB" w:eastAsia="en-US"/>
    </w:rPr>
  </w:style>
  <w:style w:type="table" w:customStyle="1" w:styleId="GridTable4">
    <w:name w:val="Grid Table 4"/>
    <w:basedOn w:val="TableNormal"/>
    <w:uiPriority w:val="49"/>
    <w:rsid w:val="00E024E7"/>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4">
    <w:name w:val="Style4"/>
    <w:basedOn w:val="Body"/>
    <w:link w:val="Style4Char"/>
    <w:qFormat/>
    <w:rsid w:val="00123E1D"/>
    <w:pPr>
      <w:framePr w:wrap="around" w:hAnchor="text"/>
    </w:pPr>
    <w:rPr>
      <w:rFonts w:eastAsiaTheme="minorHAnsi" w:cstheme="minorBidi"/>
      <w:b/>
      <w:bCs/>
      <w:szCs w:val="22"/>
    </w:rPr>
  </w:style>
  <w:style w:type="character" w:customStyle="1" w:styleId="Style4Char">
    <w:name w:val="Style4 Char"/>
    <w:basedOn w:val="BodyChar"/>
    <w:link w:val="Style4"/>
    <w:rsid w:val="00123E1D"/>
    <w:rPr>
      <w:rFonts w:ascii="Verdana" w:eastAsiaTheme="minorHAnsi" w:hAnsi="Verdana" w:cstheme="minorBidi"/>
      <w:b/>
      <w:bCs/>
      <w:color w:val="000000" w:themeColor="text1"/>
      <w:sz w:val="18"/>
      <w:szCs w:val="22"/>
      <w:lang w:val="en-GB" w:eastAsia="en-US"/>
    </w:rPr>
  </w:style>
  <w:style w:type="paragraph" w:customStyle="1" w:styleId="Style5">
    <w:name w:val="Style5"/>
    <w:basedOn w:val="Style4"/>
    <w:link w:val="Style5Char"/>
    <w:qFormat/>
    <w:rsid w:val="00D02450"/>
    <w:pPr>
      <w:framePr w:hSpace="180" w:wrap="around" w:vAnchor="text" w:hAnchor="margin" w:y="1"/>
      <w:widowControl w:val="0"/>
      <w:autoSpaceDE w:val="0"/>
      <w:autoSpaceDN w:val="0"/>
      <w:suppressOverlap/>
    </w:pPr>
    <w:rPr>
      <w:bCs w:val="0"/>
      <w:color w:val="FFFFFF" w:themeColor="background1"/>
    </w:rPr>
  </w:style>
  <w:style w:type="paragraph" w:customStyle="1" w:styleId="Smallbodytext">
    <w:name w:val="Small body text"/>
    <w:basedOn w:val="Style5"/>
    <w:link w:val="SmallbodytextChar"/>
    <w:qFormat/>
    <w:rsid w:val="00D02450"/>
    <w:pPr>
      <w:framePr w:wrap="around"/>
      <w:spacing w:after="0"/>
    </w:pPr>
    <w:rPr>
      <w:b w:val="0"/>
      <w:color w:val="auto"/>
      <w:sz w:val="16"/>
      <w:szCs w:val="16"/>
    </w:rPr>
  </w:style>
  <w:style w:type="character" w:customStyle="1" w:styleId="Style5Char">
    <w:name w:val="Style5 Char"/>
    <w:basedOn w:val="Style4Char"/>
    <w:link w:val="Style5"/>
    <w:rsid w:val="00D02450"/>
    <w:rPr>
      <w:rFonts w:ascii="Verdana" w:eastAsiaTheme="minorHAnsi" w:hAnsi="Verdana" w:cstheme="minorBidi"/>
      <w:b/>
      <w:bCs w:val="0"/>
      <w:color w:val="FFFFFF" w:themeColor="background1"/>
      <w:sz w:val="18"/>
      <w:szCs w:val="22"/>
      <w:lang w:val="en-GB" w:eastAsia="en-US"/>
    </w:rPr>
  </w:style>
  <w:style w:type="character" w:customStyle="1" w:styleId="SmallbodytextChar">
    <w:name w:val="Small body text Char"/>
    <w:basedOn w:val="Style5Char"/>
    <w:link w:val="Smallbodytext"/>
    <w:rsid w:val="00D02450"/>
    <w:rPr>
      <w:rFonts w:ascii="Verdana" w:eastAsiaTheme="minorHAnsi" w:hAnsi="Verdana" w:cstheme="minorBidi"/>
      <w:b w:val="0"/>
      <w:bCs w:val="0"/>
      <w:color w:val="FFFFFF" w:themeColor="background1"/>
      <w:sz w:val="16"/>
      <w:szCs w:val="16"/>
      <w:lang w:val="en-GB" w:eastAsia="en-US"/>
    </w:rPr>
  </w:style>
  <w:style w:type="paragraph" w:customStyle="1" w:styleId="activities">
    <w:name w:val="activities"/>
    <w:basedOn w:val="Caption1"/>
    <w:link w:val="activitiesChar"/>
    <w:qFormat/>
    <w:rsid w:val="00BB133A"/>
    <w:rPr>
      <w:i/>
      <w:color w:val="808080" w:themeColor="background1" w:themeShade="80"/>
      <w:sz w:val="20"/>
    </w:rPr>
  </w:style>
  <w:style w:type="character" w:customStyle="1" w:styleId="Caption1Char">
    <w:name w:val="Caption1 Char"/>
    <w:basedOn w:val="DefaultParagraphFont"/>
    <w:link w:val="Caption1"/>
    <w:rsid w:val="008C7273"/>
    <w:rPr>
      <w:rFonts w:ascii="Verdana" w:hAnsi="Verdana"/>
      <w:b/>
      <w:color w:val="1F497D"/>
      <w:sz w:val="18"/>
      <w:lang w:val="en-GB" w:eastAsia="en-US"/>
    </w:rPr>
  </w:style>
  <w:style w:type="character" w:customStyle="1" w:styleId="activitiesChar">
    <w:name w:val="activities Char"/>
    <w:basedOn w:val="Caption1Char"/>
    <w:link w:val="activities"/>
    <w:rsid w:val="00BB133A"/>
    <w:rPr>
      <w:rFonts w:ascii="Verdana" w:hAnsi="Verdana"/>
      <w:b/>
      <w:i/>
      <w:color w:val="808080" w:themeColor="background1" w:themeShade="80"/>
      <w:sz w:val="18"/>
      <w:lang w:val="en-GB" w:eastAsia="en-US"/>
    </w:rPr>
  </w:style>
  <w:style w:type="paragraph" w:customStyle="1" w:styleId="Style6">
    <w:name w:val="Style6"/>
    <w:basedOn w:val="Heading4"/>
    <w:link w:val="Style6Char"/>
    <w:qFormat/>
    <w:rsid w:val="00C92584"/>
    <w:rPr>
      <w:rFonts w:ascii="Verdana" w:hAnsi="Verdana"/>
      <w:b/>
      <w:sz w:val="20"/>
      <w:szCs w:val="18"/>
    </w:rPr>
  </w:style>
  <w:style w:type="character" w:customStyle="1" w:styleId="Heading4Char">
    <w:name w:val="Heading 4 Char"/>
    <w:basedOn w:val="DefaultParagraphFont"/>
    <w:link w:val="Heading4"/>
    <w:rsid w:val="00C92584"/>
    <w:rPr>
      <w:sz w:val="24"/>
      <w:lang w:val="fr-FR" w:eastAsia="en-US"/>
    </w:rPr>
  </w:style>
  <w:style w:type="character" w:customStyle="1" w:styleId="Style6Char">
    <w:name w:val="Style6 Char"/>
    <w:basedOn w:val="Heading4Char"/>
    <w:link w:val="Style6"/>
    <w:rsid w:val="00C92584"/>
    <w:rPr>
      <w:rFonts w:ascii="Verdana" w:hAnsi="Verdana"/>
      <w:b/>
      <w:sz w:val="24"/>
      <w:szCs w:val="18"/>
      <w:lang w:val="fr-FR" w:eastAsia="en-US"/>
    </w:rPr>
  </w:style>
  <w:style w:type="paragraph" w:customStyle="1" w:styleId="Style7">
    <w:name w:val="Style7"/>
    <w:basedOn w:val="Body"/>
    <w:link w:val="Style7Char"/>
    <w:qFormat/>
    <w:rsid w:val="009F65A2"/>
    <w:rPr>
      <w:b/>
      <w:color w:val="808080" w:themeColor="background1" w:themeShade="80"/>
    </w:rPr>
  </w:style>
  <w:style w:type="character" w:customStyle="1" w:styleId="Style7Char">
    <w:name w:val="Style7 Char"/>
    <w:basedOn w:val="BodyChar"/>
    <w:link w:val="Style7"/>
    <w:rsid w:val="009F65A2"/>
    <w:rPr>
      <w:rFonts w:ascii="Verdana" w:hAnsi="Verdana" w:cs="Calibri"/>
      <w:b/>
      <w:color w:val="808080" w:themeColor="background1" w:themeShade="80"/>
      <w:sz w:val="18"/>
      <w:szCs w:val="18"/>
      <w:lang w:val="en-GB" w:eastAsia="en-US"/>
    </w:rPr>
  </w:style>
  <w:style w:type="paragraph" w:customStyle="1" w:styleId="Phases">
    <w:name w:val="Phases"/>
    <w:basedOn w:val="Body"/>
    <w:link w:val="PhasesChar"/>
    <w:qFormat/>
    <w:rsid w:val="00D16808"/>
  </w:style>
  <w:style w:type="character" w:customStyle="1" w:styleId="PhasesChar">
    <w:name w:val="Phases Char"/>
    <w:basedOn w:val="BodyChar"/>
    <w:link w:val="Phases"/>
    <w:rsid w:val="00D16808"/>
    <w:rPr>
      <w:rFonts w:ascii="Verdana" w:hAnsi="Verdana" w:cs="Calibri"/>
      <w:sz w:val="18"/>
      <w:szCs w:val="18"/>
      <w:lang w:val="en-GB" w:eastAsia="en-US"/>
    </w:rPr>
  </w:style>
  <w:style w:type="paragraph" w:customStyle="1" w:styleId="000">
    <w:name w:val="000"/>
    <w:aliases w:val="standaard"/>
    <w:basedOn w:val="Normal"/>
    <w:link w:val="000Char"/>
    <w:rsid w:val="009256D8"/>
    <w:pPr>
      <w:overflowPunct w:val="0"/>
      <w:autoSpaceDE w:val="0"/>
      <w:autoSpaceDN w:val="0"/>
      <w:adjustRightInd w:val="0"/>
      <w:spacing w:after="0" w:line="260" w:lineRule="atLeast"/>
      <w:textAlignment w:val="baseline"/>
    </w:pPr>
    <w:rPr>
      <w:rFonts w:ascii="Verdana" w:hAnsi="Verdana"/>
      <w:kern w:val="12"/>
      <w:sz w:val="20"/>
      <w:lang w:val="en-US"/>
    </w:rPr>
  </w:style>
  <w:style w:type="character" w:customStyle="1" w:styleId="000Char">
    <w:name w:val="000 Char"/>
    <w:aliases w:val="standaard Char"/>
    <w:basedOn w:val="DefaultParagraphFont"/>
    <w:link w:val="000"/>
    <w:rsid w:val="009256D8"/>
    <w:rPr>
      <w:rFonts w:ascii="Verdana" w:hAnsi="Verdana"/>
      <w:kern w:val="12"/>
      <w:lang w:val="en-US" w:eastAsia="en-US"/>
    </w:rPr>
  </w:style>
  <w:style w:type="numbering" w:customStyle="1" w:styleId="MultilevelNumberStyle">
    <w:name w:val="Multilevel NumberStyle"/>
    <w:uiPriority w:val="99"/>
    <w:rsid w:val="009256D8"/>
    <w:pPr>
      <w:numPr>
        <w:numId w:val="23"/>
      </w:numPr>
    </w:pPr>
  </w:style>
  <w:style w:type="paragraph" w:customStyle="1" w:styleId="secondbullet">
    <w:name w:val="second bullet"/>
    <w:basedOn w:val="TableBullet1"/>
    <w:link w:val="secondbulletChar"/>
    <w:qFormat/>
    <w:rsid w:val="0024098A"/>
    <w:pPr>
      <w:numPr>
        <w:numId w:val="18"/>
      </w:numPr>
    </w:pPr>
  </w:style>
  <w:style w:type="paragraph" w:customStyle="1" w:styleId="BijlageHeading1">
    <w:name w:val="BijlageHeading 1"/>
    <w:basedOn w:val="Normal"/>
    <w:next w:val="000"/>
    <w:qFormat/>
    <w:rsid w:val="00B10233"/>
    <w:pPr>
      <w:keepNext/>
      <w:numPr>
        <w:numId w:val="24"/>
      </w:numPr>
      <w:overflowPunct w:val="0"/>
      <w:autoSpaceDE w:val="0"/>
      <w:autoSpaceDN w:val="0"/>
      <w:adjustRightInd w:val="0"/>
      <w:spacing w:before="240" w:after="60"/>
      <w:ind w:left="720"/>
      <w:jc w:val="left"/>
      <w:textAlignment w:val="baseline"/>
      <w:outlineLvl w:val="0"/>
    </w:pPr>
    <w:rPr>
      <w:rFonts w:ascii="Verdana" w:hAnsi="Verdana"/>
      <w:b/>
      <w:kern w:val="32"/>
      <w:lang w:val="en-US"/>
    </w:rPr>
  </w:style>
  <w:style w:type="character" w:customStyle="1" w:styleId="tableChar">
    <w:name w:val="table Char"/>
    <w:basedOn w:val="DefaultParagraphFont"/>
    <w:link w:val="table"/>
    <w:rsid w:val="0024098A"/>
    <w:rPr>
      <w:rFonts w:ascii="Verdana" w:hAnsi="Verdana"/>
      <w:sz w:val="16"/>
      <w:szCs w:val="16"/>
      <w:lang w:val="en-GB" w:eastAsia="en-US"/>
    </w:rPr>
  </w:style>
  <w:style w:type="character" w:customStyle="1" w:styleId="TableChar0">
    <w:name w:val="Table Char"/>
    <w:basedOn w:val="tableChar"/>
    <w:link w:val="Table0"/>
    <w:rsid w:val="0024098A"/>
    <w:rPr>
      <w:rFonts w:ascii="Verdana" w:hAnsi="Verdana"/>
      <w:sz w:val="16"/>
      <w:szCs w:val="16"/>
      <w:lang w:val="en-GB" w:eastAsia="en-US"/>
    </w:rPr>
  </w:style>
  <w:style w:type="character" w:customStyle="1" w:styleId="TableBullet1Char">
    <w:name w:val="Table Bullet 1 Char"/>
    <w:basedOn w:val="TableChar0"/>
    <w:link w:val="TableBullet1"/>
    <w:rsid w:val="00F22EE3"/>
    <w:rPr>
      <w:rFonts w:ascii="Verdana" w:hAnsi="Verdana" w:cs="Calibri"/>
      <w:sz w:val="16"/>
      <w:szCs w:val="18"/>
      <w:lang w:val="en-GB" w:eastAsia="en-US"/>
    </w:rPr>
  </w:style>
  <w:style w:type="character" w:customStyle="1" w:styleId="secondbulletChar">
    <w:name w:val="second bullet Char"/>
    <w:basedOn w:val="TableBullet1Char"/>
    <w:link w:val="secondbullet"/>
    <w:rsid w:val="0024098A"/>
    <w:rPr>
      <w:rFonts w:ascii="Verdana" w:hAnsi="Verdana" w:cs="Calibri"/>
      <w:sz w:val="16"/>
      <w:szCs w:val="18"/>
      <w:lang w:val="en-GB" w:eastAsia="en-US"/>
    </w:rPr>
  </w:style>
  <w:style w:type="paragraph" w:customStyle="1" w:styleId="BijlageHeading2">
    <w:name w:val="BijlageHeading 2"/>
    <w:basedOn w:val="BijlageHeading1"/>
    <w:next w:val="000"/>
    <w:qFormat/>
    <w:rsid w:val="00201DD7"/>
    <w:pPr>
      <w:numPr>
        <w:ilvl w:val="1"/>
      </w:numPr>
      <w:tabs>
        <w:tab w:val="clear" w:pos="1288"/>
        <w:tab w:val="num" w:pos="720"/>
      </w:tabs>
      <w:ind w:hanging="1288"/>
      <w:outlineLvl w:val="1"/>
    </w:pPr>
    <w:rPr>
      <w:sz w:val="22"/>
    </w:rPr>
  </w:style>
  <w:style w:type="paragraph" w:customStyle="1" w:styleId="BijlageHeading3">
    <w:name w:val="BijlageHeading 3"/>
    <w:basedOn w:val="BijlageHeading1"/>
    <w:next w:val="000"/>
    <w:qFormat/>
    <w:rsid w:val="00B10233"/>
    <w:pPr>
      <w:numPr>
        <w:ilvl w:val="2"/>
      </w:numPr>
      <w:outlineLvl w:val="2"/>
    </w:pPr>
    <w:rPr>
      <w:sz w:val="20"/>
    </w:rPr>
  </w:style>
  <w:style w:type="paragraph" w:customStyle="1" w:styleId="BijlageHeading4">
    <w:name w:val="BijlageHeading 4"/>
    <w:basedOn w:val="BijlageHeading1"/>
    <w:next w:val="000"/>
    <w:rsid w:val="00B10233"/>
    <w:pPr>
      <w:numPr>
        <w:ilvl w:val="3"/>
      </w:numPr>
      <w:outlineLvl w:val="3"/>
    </w:pPr>
    <w:rPr>
      <w:rFonts w:ascii="EYInterstate Light" w:hAnsi="EYInterstate Light"/>
      <w:sz w:val="22"/>
    </w:rPr>
  </w:style>
  <w:style w:type="character" w:customStyle="1" w:styleId="ircpt">
    <w:name w:val="irc_pt"/>
    <w:basedOn w:val="DefaultParagraphFont"/>
    <w:rsid w:val="003554E0"/>
  </w:style>
  <w:style w:type="paragraph" w:customStyle="1" w:styleId="Whitetextinbluetable">
    <w:name w:val="White text in blue table"/>
    <w:basedOn w:val="Body"/>
    <w:link w:val="WhitetextinbluetableChar"/>
    <w:qFormat/>
    <w:rsid w:val="00A02322"/>
    <w:rPr>
      <w:color w:val="FFFFFF" w:themeColor="background1"/>
    </w:rPr>
  </w:style>
  <w:style w:type="character" w:customStyle="1" w:styleId="WhitetextinbluetableChar">
    <w:name w:val="White text in blue table Char"/>
    <w:basedOn w:val="BodyChar"/>
    <w:link w:val="Whitetextinbluetable"/>
    <w:rsid w:val="00A02322"/>
    <w:rPr>
      <w:rFonts w:ascii="Verdana" w:hAnsi="Verdana" w:cs="Calibri"/>
      <w:color w:val="FFFFFF" w:themeColor="background1"/>
      <w:sz w:val="18"/>
      <w:szCs w:val="18"/>
      <w:lang w:val="en-GB" w:eastAsia="en-US"/>
    </w:rPr>
  </w:style>
  <w:style w:type="paragraph" w:customStyle="1" w:styleId="Style8">
    <w:name w:val="Style8"/>
    <w:basedOn w:val="Body"/>
    <w:link w:val="Style8Char"/>
    <w:qFormat/>
    <w:rsid w:val="00A81FA0"/>
    <w:rPr>
      <w:noProof/>
    </w:rPr>
  </w:style>
  <w:style w:type="character" w:customStyle="1" w:styleId="Style8Char">
    <w:name w:val="Style8 Char"/>
    <w:basedOn w:val="BodyChar"/>
    <w:link w:val="Style8"/>
    <w:rsid w:val="00A81FA0"/>
    <w:rPr>
      <w:rFonts w:ascii="Verdana" w:hAnsi="Verdana" w:cs="Calibri"/>
      <w:noProof/>
      <w:sz w:val="18"/>
      <w:szCs w:val="18"/>
      <w:lang w:val="en-GB" w:eastAsia="en-US"/>
    </w:rPr>
  </w:style>
  <w:style w:type="paragraph" w:customStyle="1" w:styleId="Bulletindent2">
    <w:name w:val="Bullet indent2"/>
    <w:basedOn w:val="TableBullet1"/>
    <w:link w:val="Bulletindent2Char"/>
    <w:qFormat/>
    <w:rsid w:val="007A5BD7"/>
    <w:pPr>
      <w:numPr>
        <w:numId w:val="26"/>
      </w:numPr>
    </w:pPr>
  </w:style>
  <w:style w:type="character" w:customStyle="1" w:styleId="Bulletindent2Char">
    <w:name w:val="Bullet indent2 Char"/>
    <w:basedOn w:val="TableBullet1Char"/>
    <w:link w:val="Bulletindent2"/>
    <w:rsid w:val="007A5BD7"/>
    <w:rPr>
      <w:rFonts w:ascii="Verdana" w:hAnsi="Verdana" w:cs="Calibri"/>
      <w:sz w:val="16"/>
      <w:szCs w:val="18"/>
      <w:lang w:val="en-GB" w:eastAsia="en-US"/>
    </w:rPr>
  </w:style>
  <w:style w:type="paragraph" w:customStyle="1" w:styleId="Style9">
    <w:name w:val="Style9"/>
    <w:basedOn w:val="Body"/>
    <w:link w:val="Style9Char"/>
    <w:qFormat/>
    <w:rsid w:val="008A2C64"/>
  </w:style>
  <w:style w:type="character" w:customStyle="1" w:styleId="Style9Char">
    <w:name w:val="Style9 Char"/>
    <w:basedOn w:val="BodyChar"/>
    <w:link w:val="Style9"/>
    <w:rsid w:val="008A2C64"/>
    <w:rPr>
      <w:rFonts w:ascii="Verdana" w:hAnsi="Verdana" w:cs="Calibri"/>
      <w:sz w:val="18"/>
      <w:szCs w:val="18"/>
      <w:lang w:val="en-GB" w:eastAsia="en-US"/>
    </w:rPr>
  </w:style>
  <w:style w:type="paragraph" w:customStyle="1" w:styleId="Style10">
    <w:name w:val="Style10"/>
    <w:basedOn w:val="Body"/>
    <w:link w:val="Style10Char"/>
    <w:qFormat/>
    <w:rsid w:val="00AA7803"/>
  </w:style>
  <w:style w:type="character" w:customStyle="1" w:styleId="Style10Char">
    <w:name w:val="Style10 Char"/>
    <w:basedOn w:val="BodyChar"/>
    <w:link w:val="Style10"/>
    <w:rsid w:val="00AA7803"/>
    <w:rPr>
      <w:rFonts w:ascii="Verdana" w:hAnsi="Verdana" w:cs="Calibri"/>
      <w:sz w:val="18"/>
      <w:szCs w:val="18"/>
      <w:lang w:val="en-GB" w:eastAsia="en-US"/>
    </w:rPr>
  </w:style>
  <w:style w:type="character" w:customStyle="1" w:styleId="CaptionChar">
    <w:name w:val="Caption Char"/>
    <w:aliases w:val="Caption (ALL) Char,Caption (all) Char,Inscription Char,Beschriftung Char Char Char Char,Beschriftung Char Char,Caption2 Char,figura Char,figura1 Char,figura2 Char,ITT d Char,Table Title Char,Caption - Centre Graphic Char,cp + Justified Char"/>
    <w:basedOn w:val="DefaultParagraphFont"/>
    <w:link w:val="Caption"/>
    <w:uiPriority w:val="35"/>
    <w:locked/>
    <w:rsid w:val="009C2933"/>
    <w:rPr>
      <w:rFonts w:ascii="Verdana" w:hAnsi="Verdana"/>
      <w:bCs/>
      <w:color w:val="4F81BD" w:themeColor="accent1"/>
      <w:sz w:val="18"/>
      <w:szCs w:val="18"/>
      <w:lang w:val="en-GB" w:eastAsia="en-US"/>
    </w:rPr>
  </w:style>
  <w:style w:type="paragraph" w:customStyle="1" w:styleId="ListBulletYellow1">
    <w:name w:val="List Bullet Yellow 1"/>
    <w:basedOn w:val="000"/>
    <w:qFormat/>
    <w:rsid w:val="004930CA"/>
    <w:pPr>
      <w:numPr>
        <w:numId w:val="28"/>
      </w:numPr>
      <w:spacing w:after="120"/>
    </w:pPr>
    <w:rPr>
      <w:color w:val="000000" w:themeColor="text1"/>
    </w:rPr>
  </w:style>
  <w:style w:type="paragraph" w:customStyle="1" w:styleId="ListBulletYellow2">
    <w:name w:val="List Bullet Yellow 2"/>
    <w:basedOn w:val="000"/>
    <w:qFormat/>
    <w:rsid w:val="009C2933"/>
    <w:pPr>
      <w:numPr>
        <w:ilvl w:val="1"/>
        <w:numId w:val="28"/>
      </w:numPr>
    </w:pPr>
  </w:style>
  <w:style w:type="paragraph" w:customStyle="1" w:styleId="ListBulletYellow3">
    <w:name w:val="List Bullet Yellow 3"/>
    <w:basedOn w:val="000"/>
    <w:qFormat/>
    <w:rsid w:val="009C2933"/>
    <w:pPr>
      <w:numPr>
        <w:ilvl w:val="2"/>
        <w:numId w:val="28"/>
      </w:numPr>
    </w:pPr>
  </w:style>
  <w:style w:type="numbering" w:customStyle="1" w:styleId="MultilevelListStyleYellow">
    <w:name w:val="Multilevel ListStyle Yellow"/>
    <w:uiPriority w:val="99"/>
    <w:rsid w:val="009C2933"/>
    <w:pPr>
      <w:numPr>
        <w:numId w:val="28"/>
      </w:numPr>
    </w:pPr>
  </w:style>
  <w:style w:type="paragraph" w:customStyle="1" w:styleId="702r">
    <w:name w:val="702r"/>
    <w:aliases w:val="7 €-tekens h rechts"/>
    <w:basedOn w:val="000"/>
    <w:next w:val="Normal"/>
    <w:rsid w:val="007B0558"/>
    <w:pPr>
      <w:tabs>
        <w:tab w:val="center" w:pos="400"/>
        <w:tab w:val="center" w:pos="1680"/>
        <w:tab w:val="center" w:pos="2960"/>
        <w:tab w:val="center" w:pos="4240"/>
        <w:tab w:val="center" w:pos="5520"/>
        <w:tab w:val="center" w:pos="6800"/>
        <w:tab w:val="center" w:pos="8080"/>
      </w:tabs>
      <w:spacing w:after="140"/>
    </w:pPr>
  </w:style>
  <w:style w:type="paragraph" w:customStyle="1" w:styleId="081">
    <w:name w:val="081"/>
    <w:aliases w:val="kop 1"/>
    <w:basedOn w:val="Normal"/>
    <w:next w:val="000"/>
    <w:qFormat/>
    <w:rsid w:val="00881597"/>
    <w:pPr>
      <w:keepNext/>
      <w:overflowPunct w:val="0"/>
      <w:autoSpaceDE w:val="0"/>
      <w:autoSpaceDN w:val="0"/>
      <w:adjustRightInd w:val="0"/>
      <w:spacing w:before="240" w:after="60"/>
      <w:jc w:val="left"/>
      <w:textAlignment w:val="baseline"/>
    </w:pPr>
    <w:rPr>
      <w:rFonts w:ascii="EYInterstate" w:hAnsi="EYInterstate"/>
      <w:b/>
      <w:color w:val="808080"/>
      <w:kern w:val="32"/>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69735">
      <w:bodyDiv w:val="1"/>
      <w:marLeft w:val="0"/>
      <w:marRight w:val="0"/>
      <w:marTop w:val="0"/>
      <w:marBottom w:val="0"/>
      <w:divBdr>
        <w:top w:val="none" w:sz="0" w:space="0" w:color="auto"/>
        <w:left w:val="none" w:sz="0" w:space="0" w:color="auto"/>
        <w:bottom w:val="none" w:sz="0" w:space="0" w:color="auto"/>
        <w:right w:val="none" w:sz="0" w:space="0" w:color="auto"/>
      </w:divBdr>
    </w:div>
    <w:div w:id="29688951">
      <w:bodyDiv w:val="1"/>
      <w:marLeft w:val="0"/>
      <w:marRight w:val="0"/>
      <w:marTop w:val="0"/>
      <w:marBottom w:val="0"/>
      <w:divBdr>
        <w:top w:val="none" w:sz="0" w:space="0" w:color="auto"/>
        <w:left w:val="none" w:sz="0" w:space="0" w:color="auto"/>
        <w:bottom w:val="none" w:sz="0" w:space="0" w:color="auto"/>
        <w:right w:val="none" w:sz="0" w:space="0" w:color="auto"/>
      </w:divBdr>
    </w:div>
    <w:div w:id="77598811">
      <w:bodyDiv w:val="1"/>
      <w:marLeft w:val="0"/>
      <w:marRight w:val="0"/>
      <w:marTop w:val="0"/>
      <w:marBottom w:val="0"/>
      <w:divBdr>
        <w:top w:val="none" w:sz="0" w:space="0" w:color="auto"/>
        <w:left w:val="none" w:sz="0" w:space="0" w:color="auto"/>
        <w:bottom w:val="none" w:sz="0" w:space="0" w:color="auto"/>
        <w:right w:val="none" w:sz="0" w:space="0" w:color="auto"/>
      </w:divBdr>
    </w:div>
    <w:div w:id="177351153">
      <w:bodyDiv w:val="1"/>
      <w:marLeft w:val="0"/>
      <w:marRight w:val="0"/>
      <w:marTop w:val="0"/>
      <w:marBottom w:val="0"/>
      <w:divBdr>
        <w:top w:val="none" w:sz="0" w:space="0" w:color="auto"/>
        <w:left w:val="none" w:sz="0" w:space="0" w:color="auto"/>
        <w:bottom w:val="none" w:sz="0" w:space="0" w:color="auto"/>
        <w:right w:val="none" w:sz="0" w:space="0" w:color="auto"/>
      </w:divBdr>
    </w:div>
    <w:div w:id="233898907">
      <w:bodyDiv w:val="1"/>
      <w:marLeft w:val="0"/>
      <w:marRight w:val="0"/>
      <w:marTop w:val="0"/>
      <w:marBottom w:val="0"/>
      <w:divBdr>
        <w:top w:val="none" w:sz="0" w:space="0" w:color="auto"/>
        <w:left w:val="none" w:sz="0" w:space="0" w:color="auto"/>
        <w:bottom w:val="none" w:sz="0" w:space="0" w:color="auto"/>
        <w:right w:val="none" w:sz="0" w:space="0" w:color="auto"/>
      </w:divBdr>
    </w:div>
    <w:div w:id="239757865">
      <w:bodyDiv w:val="1"/>
      <w:marLeft w:val="0"/>
      <w:marRight w:val="0"/>
      <w:marTop w:val="0"/>
      <w:marBottom w:val="0"/>
      <w:divBdr>
        <w:top w:val="none" w:sz="0" w:space="0" w:color="auto"/>
        <w:left w:val="none" w:sz="0" w:space="0" w:color="auto"/>
        <w:bottom w:val="none" w:sz="0" w:space="0" w:color="auto"/>
        <w:right w:val="none" w:sz="0" w:space="0" w:color="auto"/>
      </w:divBdr>
    </w:div>
    <w:div w:id="282274303">
      <w:bodyDiv w:val="1"/>
      <w:marLeft w:val="0"/>
      <w:marRight w:val="0"/>
      <w:marTop w:val="0"/>
      <w:marBottom w:val="0"/>
      <w:divBdr>
        <w:top w:val="none" w:sz="0" w:space="0" w:color="auto"/>
        <w:left w:val="none" w:sz="0" w:space="0" w:color="auto"/>
        <w:bottom w:val="none" w:sz="0" w:space="0" w:color="auto"/>
        <w:right w:val="none" w:sz="0" w:space="0" w:color="auto"/>
      </w:divBdr>
    </w:div>
    <w:div w:id="311328508">
      <w:bodyDiv w:val="1"/>
      <w:marLeft w:val="0"/>
      <w:marRight w:val="0"/>
      <w:marTop w:val="0"/>
      <w:marBottom w:val="0"/>
      <w:divBdr>
        <w:top w:val="none" w:sz="0" w:space="0" w:color="auto"/>
        <w:left w:val="none" w:sz="0" w:space="0" w:color="auto"/>
        <w:bottom w:val="none" w:sz="0" w:space="0" w:color="auto"/>
        <w:right w:val="none" w:sz="0" w:space="0" w:color="auto"/>
      </w:divBdr>
    </w:div>
    <w:div w:id="338393304">
      <w:bodyDiv w:val="1"/>
      <w:marLeft w:val="0"/>
      <w:marRight w:val="0"/>
      <w:marTop w:val="0"/>
      <w:marBottom w:val="0"/>
      <w:divBdr>
        <w:top w:val="none" w:sz="0" w:space="0" w:color="auto"/>
        <w:left w:val="none" w:sz="0" w:space="0" w:color="auto"/>
        <w:bottom w:val="none" w:sz="0" w:space="0" w:color="auto"/>
        <w:right w:val="none" w:sz="0" w:space="0" w:color="auto"/>
      </w:divBdr>
    </w:div>
    <w:div w:id="374545542">
      <w:bodyDiv w:val="1"/>
      <w:marLeft w:val="0"/>
      <w:marRight w:val="0"/>
      <w:marTop w:val="0"/>
      <w:marBottom w:val="0"/>
      <w:divBdr>
        <w:top w:val="none" w:sz="0" w:space="0" w:color="auto"/>
        <w:left w:val="none" w:sz="0" w:space="0" w:color="auto"/>
        <w:bottom w:val="none" w:sz="0" w:space="0" w:color="auto"/>
        <w:right w:val="none" w:sz="0" w:space="0" w:color="auto"/>
      </w:divBdr>
    </w:div>
    <w:div w:id="392579815">
      <w:bodyDiv w:val="1"/>
      <w:marLeft w:val="0"/>
      <w:marRight w:val="0"/>
      <w:marTop w:val="0"/>
      <w:marBottom w:val="0"/>
      <w:divBdr>
        <w:top w:val="none" w:sz="0" w:space="0" w:color="auto"/>
        <w:left w:val="none" w:sz="0" w:space="0" w:color="auto"/>
        <w:bottom w:val="none" w:sz="0" w:space="0" w:color="auto"/>
        <w:right w:val="none" w:sz="0" w:space="0" w:color="auto"/>
      </w:divBdr>
      <w:divsChild>
        <w:div w:id="1275672970">
          <w:marLeft w:val="547"/>
          <w:marRight w:val="0"/>
          <w:marTop w:val="72"/>
          <w:marBottom w:val="0"/>
          <w:divBdr>
            <w:top w:val="none" w:sz="0" w:space="0" w:color="auto"/>
            <w:left w:val="none" w:sz="0" w:space="0" w:color="auto"/>
            <w:bottom w:val="none" w:sz="0" w:space="0" w:color="auto"/>
            <w:right w:val="none" w:sz="0" w:space="0" w:color="auto"/>
          </w:divBdr>
        </w:div>
        <w:div w:id="1684286170">
          <w:marLeft w:val="547"/>
          <w:marRight w:val="0"/>
          <w:marTop w:val="72"/>
          <w:marBottom w:val="0"/>
          <w:divBdr>
            <w:top w:val="none" w:sz="0" w:space="0" w:color="auto"/>
            <w:left w:val="none" w:sz="0" w:space="0" w:color="auto"/>
            <w:bottom w:val="none" w:sz="0" w:space="0" w:color="auto"/>
            <w:right w:val="none" w:sz="0" w:space="0" w:color="auto"/>
          </w:divBdr>
        </w:div>
        <w:div w:id="1946225065">
          <w:marLeft w:val="547"/>
          <w:marRight w:val="0"/>
          <w:marTop w:val="72"/>
          <w:marBottom w:val="0"/>
          <w:divBdr>
            <w:top w:val="none" w:sz="0" w:space="0" w:color="auto"/>
            <w:left w:val="none" w:sz="0" w:space="0" w:color="auto"/>
            <w:bottom w:val="none" w:sz="0" w:space="0" w:color="auto"/>
            <w:right w:val="none" w:sz="0" w:space="0" w:color="auto"/>
          </w:divBdr>
        </w:div>
        <w:div w:id="269550149">
          <w:marLeft w:val="547"/>
          <w:marRight w:val="0"/>
          <w:marTop w:val="72"/>
          <w:marBottom w:val="0"/>
          <w:divBdr>
            <w:top w:val="none" w:sz="0" w:space="0" w:color="auto"/>
            <w:left w:val="none" w:sz="0" w:space="0" w:color="auto"/>
            <w:bottom w:val="none" w:sz="0" w:space="0" w:color="auto"/>
            <w:right w:val="none" w:sz="0" w:space="0" w:color="auto"/>
          </w:divBdr>
        </w:div>
        <w:div w:id="548885510">
          <w:marLeft w:val="547"/>
          <w:marRight w:val="0"/>
          <w:marTop w:val="72"/>
          <w:marBottom w:val="0"/>
          <w:divBdr>
            <w:top w:val="none" w:sz="0" w:space="0" w:color="auto"/>
            <w:left w:val="none" w:sz="0" w:space="0" w:color="auto"/>
            <w:bottom w:val="none" w:sz="0" w:space="0" w:color="auto"/>
            <w:right w:val="none" w:sz="0" w:space="0" w:color="auto"/>
          </w:divBdr>
        </w:div>
        <w:div w:id="1882983356">
          <w:marLeft w:val="547"/>
          <w:marRight w:val="0"/>
          <w:marTop w:val="72"/>
          <w:marBottom w:val="0"/>
          <w:divBdr>
            <w:top w:val="none" w:sz="0" w:space="0" w:color="auto"/>
            <w:left w:val="none" w:sz="0" w:space="0" w:color="auto"/>
            <w:bottom w:val="none" w:sz="0" w:space="0" w:color="auto"/>
            <w:right w:val="none" w:sz="0" w:space="0" w:color="auto"/>
          </w:divBdr>
        </w:div>
        <w:div w:id="1939946170">
          <w:marLeft w:val="547"/>
          <w:marRight w:val="0"/>
          <w:marTop w:val="72"/>
          <w:marBottom w:val="0"/>
          <w:divBdr>
            <w:top w:val="none" w:sz="0" w:space="0" w:color="auto"/>
            <w:left w:val="none" w:sz="0" w:space="0" w:color="auto"/>
            <w:bottom w:val="none" w:sz="0" w:space="0" w:color="auto"/>
            <w:right w:val="none" w:sz="0" w:space="0" w:color="auto"/>
          </w:divBdr>
        </w:div>
        <w:div w:id="1398631001">
          <w:marLeft w:val="547"/>
          <w:marRight w:val="0"/>
          <w:marTop w:val="72"/>
          <w:marBottom w:val="0"/>
          <w:divBdr>
            <w:top w:val="none" w:sz="0" w:space="0" w:color="auto"/>
            <w:left w:val="none" w:sz="0" w:space="0" w:color="auto"/>
            <w:bottom w:val="none" w:sz="0" w:space="0" w:color="auto"/>
            <w:right w:val="none" w:sz="0" w:space="0" w:color="auto"/>
          </w:divBdr>
        </w:div>
        <w:div w:id="1370718159">
          <w:marLeft w:val="547"/>
          <w:marRight w:val="0"/>
          <w:marTop w:val="72"/>
          <w:marBottom w:val="0"/>
          <w:divBdr>
            <w:top w:val="none" w:sz="0" w:space="0" w:color="auto"/>
            <w:left w:val="none" w:sz="0" w:space="0" w:color="auto"/>
            <w:bottom w:val="none" w:sz="0" w:space="0" w:color="auto"/>
            <w:right w:val="none" w:sz="0" w:space="0" w:color="auto"/>
          </w:divBdr>
        </w:div>
      </w:divsChild>
    </w:div>
    <w:div w:id="405608708">
      <w:bodyDiv w:val="1"/>
      <w:marLeft w:val="0"/>
      <w:marRight w:val="0"/>
      <w:marTop w:val="0"/>
      <w:marBottom w:val="0"/>
      <w:divBdr>
        <w:top w:val="none" w:sz="0" w:space="0" w:color="auto"/>
        <w:left w:val="none" w:sz="0" w:space="0" w:color="auto"/>
        <w:bottom w:val="none" w:sz="0" w:space="0" w:color="auto"/>
        <w:right w:val="none" w:sz="0" w:space="0" w:color="auto"/>
      </w:divBdr>
    </w:div>
    <w:div w:id="441845307">
      <w:bodyDiv w:val="1"/>
      <w:marLeft w:val="0"/>
      <w:marRight w:val="0"/>
      <w:marTop w:val="0"/>
      <w:marBottom w:val="0"/>
      <w:divBdr>
        <w:top w:val="none" w:sz="0" w:space="0" w:color="auto"/>
        <w:left w:val="none" w:sz="0" w:space="0" w:color="auto"/>
        <w:bottom w:val="none" w:sz="0" w:space="0" w:color="auto"/>
        <w:right w:val="none" w:sz="0" w:space="0" w:color="auto"/>
      </w:divBdr>
    </w:div>
    <w:div w:id="545138892">
      <w:bodyDiv w:val="1"/>
      <w:marLeft w:val="0"/>
      <w:marRight w:val="0"/>
      <w:marTop w:val="0"/>
      <w:marBottom w:val="0"/>
      <w:divBdr>
        <w:top w:val="none" w:sz="0" w:space="0" w:color="auto"/>
        <w:left w:val="none" w:sz="0" w:space="0" w:color="auto"/>
        <w:bottom w:val="none" w:sz="0" w:space="0" w:color="auto"/>
        <w:right w:val="none" w:sz="0" w:space="0" w:color="auto"/>
      </w:divBdr>
    </w:div>
    <w:div w:id="547450960">
      <w:bodyDiv w:val="1"/>
      <w:marLeft w:val="0"/>
      <w:marRight w:val="0"/>
      <w:marTop w:val="0"/>
      <w:marBottom w:val="0"/>
      <w:divBdr>
        <w:top w:val="none" w:sz="0" w:space="0" w:color="auto"/>
        <w:left w:val="none" w:sz="0" w:space="0" w:color="auto"/>
        <w:bottom w:val="none" w:sz="0" w:space="0" w:color="auto"/>
        <w:right w:val="none" w:sz="0" w:space="0" w:color="auto"/>
      </w:divBdr>
      <w:divsChild>
        <w:div w:id="1630282725">
          <w:marLeft w:val="0"/>
          <w:marRight w:val="0"/>
          <w:marTop w:val="0"/>
          <w:marBottom w:val="0"/>
          <w:divBdr>
            <w:top w:val="none" w:sz="0" w:space="0" w:color="auto"/>
            <w:left w:val="none" w:sz="0" w:space="0" w:color="auto"/>
            <w:bottom w:val="none" w:sz="0" w:space="0" w:color="auto"/>
            <w:right w:val="none" w:sz="0" w:space="0" w:color="auto"/>
          </w:divBdr>
          <w:divsChild>
            <w:div w:id="1028993033">
              <w:marLeft w:val="0"/>
              <w:marRight w:val="0"/>
              <w:marTop w:val="0"/>
              <w:marBottom w:val="0"/>
              <w:divBdr>
                <w:top w:val="none" w:sz="0" w:space="0" w:color="auto"/>
                <w:left w:val="none" w:sz="0" w:space="0" w:color="auto"/>
                <w:bottom w:val="none" w:sz="0" w:space="0" w:color="auto"/>
                <w:right w:val="none" w:sz="0" w:space="0" w:color="auto"/>
              </w:divBdr>
              <w:divsChild>
                <w:div w:id="495147549">
                  <w:marLeft w:val="0"/>
                  <w:marRight w:val="0"/>
                  <w:marTop w:val="0"/>
                  <w:marBottom w:val="0"/>
                  <w:divBdr>
                    <w:top w:val="none" w:sz="0" w:space="0" w:color="auto"/>
                    <w:left w:val="none" w:sz="0" w:space="0" w:color="auto"/>
                    <w:bottom w:val="none" w:sz="0" w:space="0" w:color="auto"/>
                    <w:right w:val="none" w:sz="0" w:space="0" w:color="auto"/>
                  </w:divBdr>
                  <w:divsChild>
                    <w:div w:id="250622830">
                      <w:marLeft w:val="0"/>
                      <w:marRight w:val="0"/>
                      <w:marTop w:val="0"/>
                      <w:marBottom w:val="0"/>
                      <w:divBdr>
                        <w:top w:val="none" w:sz="0" w:space="0" w:color="auto"/>
                        <w:left w:val="none" w:sz="0" w:space="0" w:color="auto"/>
                        <w:bottom w:val="none" w:sz="0" w:space="0" w:color="auto"/>
                        <w:right w:val="none" w:sz="0" w:space="0" w:color="auto"/>
                      </w:divBdr>
                      <w:divsChild>
                        <w:div w:id="1125925549">
                          <w:marLeft w:val="0"/>
                          <w:marRight w:val="0"/>
                          <w:marTop w:val="0"/>
                          <w:marBottom w:val="0"/>
                          <w:divBdr>
                            <w:top w:val="none" w:sz="0" w:space="0" w:color="auto"/>
                            <w:left w:val="none" w:sz="0" w:space="0" w:color="auto"/>
                            <w:bottom w:val="none" w:sz="0" w:space="0" w:color="auto"/>
                            <w:right w:val="none" w:sz="0" w:space="0" w:color="auto"/>
                          </w:divBdr>
                          <w:divsChild>
                            <w:div w:id="2081906223">
                              <w:marLeft w:val="0"/>
                              <w:marRight w:val="0"/>
                              <w:marTop w:val="0"/>
                              <w:marBottom w:val="0"/>
                              <w:divBdr>
                                <w:top w:val="none" w:sz="0" w:space="0" w:color="auto"/>
                                <w:left w:val="none" w:sz="0" w:space="0" w:color="auto"/>
                                <w:bottom w:val="none" w:sz="0" w:space="0" w:color="auto"/>
                                <w:right w:val="none" w:sz="0" w:space="0" w:color="auto"/>
                              </w:divBdr>
                              <w:divsChild>
                                <w:div w:id="688991765">
                                  <w:marLeft w:val="0"/>
                                  <w:marRight w:val="0"/>
                                  <w:marTop w:val="0"/>
                                  <w:marBottom w:val="0"/>
                                  <w:divBdr>
                                    <w:top w:val="none" w:sz="0" w:space="0" w:color="auto"/>
                                    <w:left w:val="none" w:sz="0" w:space="0" w:color="auto"/>
                                    <w:bottom w:val="none" w:sz="0" w:space="0" w:color="auto"/>
                                    <w:right w:val="none" w:sz="0" w:space="0" w:color="auto"/>
                                  </w:divBdr>
                                  <w:divsChild>
                                    <w:div w:id="2041011748">
                                      <w:marLeft w:val="0"/>
                                      <w:marRight w:val="0"/>
                                      <w:marTop w:val="0"/>
                                      <w:marBottom w:val="0"/>
                                      <w:divBdr>
                                        <w:top w:val="none" w:sz="0" w:space="0" w:color="auto"/>
                                        <w:left w:val="none" w:sz="0" w:space="0" w:color="auto"/>
                                        <w:bottom w:val="none" w:sz="0" w:space="0" w:color="auto"/>
                                        <w:right w:val="none" w:sz="0" w:space="0" w:color="auto"/>
                                      </w:divBdr>
                                      <w:divsChild>
                                        <w:div w:id="674915178">
                                          <w:marLeft w:val="0"/>
                                          <w:marRight w:val="0"/>
                                          <w:marTop w:val="0"/>
                                          <w:marBottom w:val="0"/>
                                          <w:divBdr>
                                            <w:top w:val="none" w:sz="0" w:space="0" w:color="auto"/>
                                            <w:left w:val="none" w:sz="0" w:space="0" w:color="auto"/>
                                            <w:bottom w:val="none" w:sz="0" w:space="0" w:color="auto"/>
                                            <w:right w:val="none" w:sz="0" w:space="0" w:color="auto"/>
                                          </w:divBdr>
                                          <w:divsChild>
                                            <w:div w:id="120467263">
                                              <w:marLeft w:val="0"/>
                                              <w:marRight w:val="0"/>
                                              <w:marTop w:val="0"/>
                                              <w:marBottom w:val="0"/>
                                              <w:divBdr>
                                                <w:top w:val="none" w:sz="0" w:space="0" w:color="auto"/>
                                                <w:left w:val="none" w:sz="0" w:space="0" w:color="auto"/>
                                                <w:bottom w:val="none" w:sz="0" w:space="0" w:color="auto"/>
                                                <w:right w:val="none" w:sz="0" w:space="0" w:color="auto"/>
                                              </w:divBdr>
                                              <w:divsChild>
                                                <w:div w:id="80924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6235702">
      <w:bodyDiv w:val="1"/>
      <w:marLeft w:val="0"/>
      <w:marRight w:val="0"/>
      <w:marTop w:val="0"/>
      <w:marBottom w:val="0"/>
      <w:divBdr>
        <w:top w:val="none" w:sz="0" w:space="0" w:color="auto"/>
        <w:left w:val="none" w:sz="0" w:space="0" w:color="auto"/>
        <w:bottom w:val="none" w:sz="0" w:space="0" w:color="auto"/>
        <w:right w:val="none" w:sz="0" w:space="0" w:color="auto"/>
      </w:divBdr>
      <w:divsChild>
        <w:div w:id="2054620458">
          <w:marLeft w:val="0"/>
          <w:marRight w:val="0"/>
          <w:marTop w:val="0"/>
          <w:marBottom w:val="0"/>
          <w:divBdr>
            <w:top w:val="none" w:sz="0" w:space="0" w:color="auto"/>
            <w:left w:val="none" w:sz="0" w:space="0" w:color="auto"/>
            <w:bottom w:val="none" w:sz="0" w:space="0" w:color="auto"/>
            <w:right w:val="none" w:sz="0" w:space="0" w:color="auto"/>
          </w:divBdr>
          <w:divsChild>
            <w:div w:id="1707751768">
              <w:marLeft w:val="0"/>
              <w:marRight w:val="0"/>
              <w:marTop w:val="0"/>
              <w:marBottom w:val="0"/>
              <w:divBdr>
                <w:top w:val="none" w:sz="0" w:space="0" w:color="auto"/>
                <w:left w:val="none" w:sz="0" w:space="0" w:color="auto"/>
                <w:bottom w:val="none" w:sz="0" w:space="0" w:color="auto"/>
                <w:right w:val="none" w:sz="0" w:space="0" w:color="auto"/>
              </w:divBdr>
              <w:divsChild>
                <w:div w:id="232084358">
                  <w:marLeft w:val="0"/>
                  <w:marRight w:val="0"/>
                  <w:marTop w:val="0"/>
                  <w:marBottom w:val="0"/>
                  <w:divBdr>
                    <w:top w:val="none" w:sz="0" w:space="0" w:color="auto"/>
                    <w:left w:val="none" w:sz="0" w:space="0" w:color="auto"/>
                    <w:bottom w:val="none" w:sz="0" w:space="0" w:color="auto"/>
                    <w:right w:val="none" w:sz="0" w:space="0" w:color="auto"/>
                  </w:divBdr>
                  <w:divsChild>
                    <w:div w:id="1658920278">
                      <w:marLeft w:val="0"/>
                      <w:marRight w:val="0"/>
                      <w:marTop w:val="0"/>
                      <w:marBottom w:val="0"/>
                      <w:divBdr>
                        <w:top w:val="none" w:sz="0" w:space="0" w:color="auto"/>
                        <w:left w:val="none" w:sz="0" w:space="0" w:color="auto"/>
                        <w:bottom w:val="none" w:sz="0" w:space="0" w:color="auto"/>
                        <w:right w:val="none" w:sz="0" w:space="0" w:color="auto"/>
                      </w:divBdr>
                      <w:divsChild>
                        <w:div w:id="932856409">
                          <w:marLeft w:val="0"/>
                          <w:marRight w:val="0"/>
                          <w:marTop w:val="0"/>
                          <w:marBottom w:val="0"/>
                          <w:divBdr>
                            <w:top w:val="none" w:sz="0" w:space="0" w:color="auto"/>
                            <w:left w:val="none" w:sz="0" w:space="0" w:color="auto"/>
                            <w:bottom w:val="none" w:sz="0" w:space="0" w:color="auto"/>
                            <w:right w:val="none" w:sz="0" w:space="0" w:color="auto"/>
                          </w:divBdr>
                          <w:divsChild>
                            <w:div w:id="21201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91031">
      <w:bodyDiv w:val="1"/>
      <w:marLeft w:val="0"/>
      <w:marRight w:val="0"/>
      <w:marTop w:val="0"/>
      <w:marBottom w:val="0"/>
      <w:divBdr>
        <w:top w:val="none" w:sz="0" w:space="0" w:color="auto"/>
        <w:left w:val="none" w:sz="0" w:space="0" w:color="auto"/>
        <w:bottom w:val="none" w:sz="0" w:space="0" w:color="auto"/>
        <w:right w:val="none" w:sz="0" w:space="0" w:color="auto"/>
      </w:divBdr>
    </w:div>
    <w:div w:id="595210945">
      <w:bodyDiv w:val="1"/>
      <w:marLeft w:val="0"/>
      <w:marRight w:val="0"/>
      <w:marTop w:val="0"/>
      <w:marBottom w:val="0"/>
      <w:divBdr>
        <w:top w:val="none" w:sz="0" w:space="0" w:color="auto"/>
        <w:left w:val="none" w:sz="0" w:space="0" w:color="auto"/>
        <w:bottom w:val="none" w:sz="0" w:space="0" w:color="auto"/>
        <w:right w:val="none" w:sz="0" w:space="0" w:color="auto"/>
      </w:divBdr>
    </w:div>
    <w:div w:id="635568707">
      <w:bodyDiv w:val="1"/>
      <w:marLeft w:val="75"/>
      <w:marRight w:val="75"/>
      <w:marTop w:val="75"/>
      <w:marBottom w:val="75"/>
      <w:divBdr>
        <w:top w:val="none" w:sz="0" w:space="0" w:color="auto"/>
        <w:left w:val="none" w:sz="0" w:space="0" w:color="auto"/>
        <w:bottom w:val="none" w:sz="0" w:space="0" w:color="auto"/>
        <w:right w:val="none" w:sz="0" w:space="0" w:color="auto"/>
      </w:divBdr>
      <w:divsChild>
        <w:div w:id="789739826">
          <w:marLeft w:val="0"/>
          <w:marRight w:val="0"/>
          <w:marTop w:val="0"/>
          <w:marBottom w:val="0"/>
          <w:divBdr>
            <w:top w:val="none" w:sz="0" w:space="0" w:color="auto"/>
            <w:left w:val="none" w:sz="0" w:space="0" w:color="auto"/>
            <w:bottom w:val="none" w:sz="0" w:space="0" w:color="auto"/>
            <w:right w:val="none" w:sz="0" w:space="0" w:color="auto"/>
          </w:divBdr>
        </w:div>
      </w:divsChild>
    </w:div>
    <w:div w:id="642202084">
      <w:bodyDiv w:val="1"/>
      <w:marLeft w:val="0"/>
      <w:marRight w:val="0"/>
      <w:marTop w:val="0"/>
      <w:marBottom w:val="0"/>
      <w:divBdr>
        <w:top w:val="none" w:sz="0" w:space="0" w:color="auto"/>
        <w:left w:val="none" w:sz="0" w:space="0" w:color="auto"/>
        <w:bottom w:val="none" w:sz="0" w:space="0" w:color="auto"/>
        <w:right w:val="none" w:sz="0" w:space="0" w:color="auto"/>
      </w:divBdr>
    </w:div>
    <w:div w:id="695470262">
      <w:bodyDiv w:val="1"/>
      <w:marLeft w:val="0"/>
      <w:marRight w:val="0"/>
      <w:marTop w:val="0"/>
      <w:marBottom w:val="0"/>
      <w:divBdr>
        <w:top w:val="none" w:sz="0" w:space="0" w:color="auto"/>
        <w:left w:val="none" w:sz="0" w:space="0" w:color="auto"/>
        <w:bottom w:val="none" w:sz="0" w:space="0" w:color="auto"/>
        <w:right w:val="none" w:sz="0" w:space="0" w:color="auto"/>
      </w:divBdr>
    </w:div>
    <w:div w:id="830097713">
      <w:bodyDiv w:val="1"/>
      <w:marLeft w:val="0"/>
      <w:marRight w:val="0"/>
      <w:marTop w:val="0"/>
      <w:marBottom w:val="0"/>
      <w:divBdr>
        <w:top w:val="none" w:sz="0" w:space="0" w:color="auto"/>
        <w:left w:val="none" w:sz="0" w:space="0" w:color="auto"/>
        <w:bottom w:val="none" w:sz="0" w:space="0" w:color="auto"/>
        <w:right w:val="none" w:sz="0" w:space="0" w:color="auto"/>
      </w:divBdr>
    </w:div>
    <w:div w:id="895704695">
      <w:bodyDiv w:val="1"/>
      <w:marLeft w:val="0"/>
      <w:marRight w:val="0"/>
      <w:marTop w:val="0"/>
      <w:marBottom w:val="0"/>
      <w:divBdr>
        <w:top w:val="none" w:sz="0" w:space="0" w:color="auto"/>
        <w:left w:val="none" w:sz="0" w:space="0" w:color="auto"/>
        <w:bottom w:val="none" w:sz="0" w:space="0" w:color="auto"/>
        <w:right w:val="none" w:sz="0" w:space="0" w:color="auto"/>
      </w:divBdr>
    </w:div>
    <w:div w:id="938215677">
      <w:bodyDiv w:val="1"/>
      <w:marLeft w:val="0"/>
      <w:marRight w:val="0"/>
      <w:marTop w:val="0"/>
      <w:marBottom w:val="0"/>
      <w:divBdr>
        <w:top w:val="none" w:sz="0" w:space="0" w:color="auto"/>
        <w:left w:val="none" w:sz="0" w:space="0" w:color="auto"/>
        <w:bottom w:val="none" w:sz="0" w:space="0" w:color="auto"/>
        <w:right w:val="none" w:sz="0" w:space="0" w:color="auto"/>
      </w:divBdr>
    </w:div>
    <w:div w:id="993802611">
      <w:bodyDiv w:val="1"/>
      <w:marLeft w:val="0"/>
      <w:marRight w:val="0"/>
      <w:marTop w:val="0"/>
      <w:marBottom w:val="0"/>
      <w:divBdr>
        <w:top w:val="none" w:sz="0" w:space="0" w:color="auto"/>
        <w:left w:val="none" w:sz="0" w:space="0" w:color="auto"/>
        <w:bottom w:val="none" w:sz="0" w:space="0" w:color="auto"/>
        <w:right w:val="none" w:sz="0" w:space="0" w:color="auto"/>
      </w:divBdr>
    </w:div>
    <w:div w:id="1040008010">
      <w:bodyDiv w:val="1"/>
      <w:marLeft w:val="0"/>
      <w:marRight w:val="0"/>
      <w:marTop w:val="0"/>
      <w:marBottom w:val="0"/>
      <w:divBdr>
        <w:top w:val="none" w:sz="0" w:space="0" w:color="auto"/>
        <w:left w:val="none" w:sz="0" w:space="0" w:color="auto"/>
        <w:bottom w:val="none" w:sz="0" w:space="0" w:color="auto"/>
        <w:right w:val="none" w:sz="0" w:space="0" w:color="auto"/>
      </w:divBdr>
    </w:div>
    <w:div w:id="1050112033">
      <w:bodyDiv w:val="1"/>
      <w:marLeft w:val="0"/>
      <w:marRight w:val="0"/>
      <w:marTop w:val="0"/>
      <w:marBottom w:val="0"/>
      <w:divBdr>
        <w:top w:val="none" w:sz="0" w:space="0" w:color="auto"/>
        <w:left w:val="none" w:sz="0" w:space="0" w:color="auto"/>
        <w:bottom w:val="none" w:sz="0" w:space="0" w:color="auto"/>
        <w:right w:val="none" w:sz="0" w:space="0" w:color="auto"/>
      </w:divBdr>
    </w:div>
    <w:div w:id="1057313451">
      <w:bodyDiv w:val="1"/>
      <w:marLeft w:val="0"/>
      <w:marRight w:val="0"/>
      <w:marTop w:val="0"/>
      <w:marBottom w:val="0"/>
      <w:divBdr>
        <w:top w:val="none" w:sz="0" w:space="0" w:color="auto"/>
        <w:left w:val="none" w:sz="0" w:space="0" w:color="auto"/>
        <w:bottom w:val="none" w:sz="0" w:space="0" w:color="auto"/>
        <w:right w:val="none" w:sz="0" w:space="0" w:color="auto"/>
      </w:divBdr>
    </w:div>
    <w:div w:id="1081171683">
      <w:bodyDiv w:val="1"/>
      <w:marLeft w:val="0"/>
      <w:marRight w:val="0"/>
      <w:marTop w:val="0"/>
      <w:marBottom w:val="0"/>
      <w:divBdr>
        <w:top w:val="none" w:sz="0" w:space="0" w:color="auto"/>
        <w:left w:val="none" w:sz="0" w:space="0" w:color="auto"/>
        <w:bottom w:val="none" w:sz="0" w:space="0" w:color="auto"/>
        <w:right w:val="none" w:sz="0" w:space="0" w:color="auto"/>
      </w:divBdr>
      <w:divsChild>
        <w:div w:id="1570579707">
          <w:marLeft w:val="0"/>
          <w:marRight w:val="0"/>
          <w:marTop w:val="0"/>
          <w:marBottom w:val="0"/>
          <w:divBdr>
            <w:top w:val="none" w:sz="0" w:space="0" w:color="auto"/>
            <w:left w:val="none" w:sz="0" w:space="0" w:color="auto"/>
            <w:bottom w:val="none" w:sz="0" w:space="0" w:color="auto"/>
            <w:right w:val="none" w:sz="0" w:space="0" w:color="auto"/>
          </w:divBdr>
          <w:divsChild>
            <w:div w:id="385109967">
              <w:marLeft w:val="0"/>
              <w:marRight w:val="0"/>
              <w:marTop w:val="0"/>
              <w:marBottom w:val="0"/>
              <w:divBdr>
                <w:top w:val="none" w:sz="0" w:space="0" w:color="auto"/>
                <w:left w:val="none" w:sz="0" w:space="0" w:color="auto"/>
                <w:bottom w:val="none" w:sz="0" w:space="0" w:color="auto"/>
                <w:right w:val="none" w:sz="0" w:space="0" w:color="auto"/>
              </w:divBdr>
              <w:divsChild>
                <w:div w:id="1157183352">
                  <w:marLeft w:val="0"/>
                  <w:marRight w:val="0"/>
                  <w:marTop w:val="0"/>
                  <w:marBottom w:val="0"/>
                  <w:divBdr>
                    <w:top w:val="none" w:sz="0" w:space="0" w:color="auto"/>
                    <w:left w:val="none" w:sz="0" w:space="0" w:color="auto"/>
                    <w:bottom w:val="none" w:sz="0" w:space="0" w:color="auto"/>
                    <w:right w:val="none" w:sz="0" w:space="0" w:color="auto"/>
                  </w:divBdr>
                  <w:divsChild>
                    <w:div w:id="958073742">
                      <w:marLeft w:val="0"/>
                      <w:marRight w:val="0"/>
                      <w:marTop w:val="0"/>
                      <w:marBottom w:val="0"/>
                      <w:divBdr>
                        <w:top w:val="none" w:sz="0" w:space="0" w:color="auto"/>
                        <w:left w:val="none" w:sz="0" w:space="0" w:color="auto"/>
                        <w:bottom w:val="none" w:sz="0" w:space="0" w:color="auto"/>
                        <w:right w:val="none" w:sz="0" w:space="0" w:color="auto"/>
                      </w:divBdr>
                      <w:divsChild>
                        <w:div w:id="1871141018">
                          <w:marLeft w:val="0"/>
                          <w:marRight w:val="0"/>
                          <w:marTop w:val="0"/>
                          <w:marBottom w:val="0"/>
                          <w:divBdr>
                            <w:top w:val="none" w:sz="0" w:space="0" w:color="auto"/>
                            <w:left w:val="none" w:sz="0" w:space="0" w:color="auto"/>
                            <w:bottom w:val="none" w:sz="0" w:space="0" w:color="auto"/>
                            <w:right w:val="none" w:sz="0" w:space="0" w:color="auto"/>
                          </w:divBdr>
                          <w:divsChild>
                            <w:div w:id="1763212143">
                              <w:marLeft w:val="0"/>
                              <w:marRight w:val="0"/>
                              <w:marTop w:val="0"/>
                              <w:marBottom w:val="0"/>
                              <w:divBdr>
                                <w:top w:val="none" w:sz="0" w:space="0" w:color="auto"/>
                                <w:left w:val="none" w:sz="0" w:space="0" w:color="auto"/>
                                <w:bottom w:val="none" w:sz="0" w:space="0" w:color="auto"/>
                                <w:right w:val="none" w:sz="0" w:space="0" w:color="auto"/>
                              </w:divBdr>
                              <w:divsChild>
                                <w:div w:id="1643846714">
                                  <w:marLeft w:val="0"/>
                                  <w:marRight w:val="0"/>
                                  <w:marTop w:val="0"/>
                                  <w:marBottom w:val="0"/>
                                  <w:divBdr>
                                    <w:top w:val="none" w:sz="0" w:space="0" w:color="auto"/>
                                    <w:left w:val="none" w:sz="0" w:space="0" w:color="auto"/>
                                    <w:bottom w:val="none" w:sz="0" w:space="0" w:color="auto"/>
                                    <w:right w:val="none" w:sz="0" w:space="0" w:color="auto"/>
                                  </w:divBdr>
                                  <w:divsChild>
                                    <w:div w:id="1315796382">
                                      <w:marLeft w:val="0"/>
                                      <w:marRight w:val="0"/>
                                      <w:marTop w:val="0"/>
                                      <w:marBottom w:val="0"/>
                                      <w:divBdr>
                                        <w:top w:val="none" w:sz="0" w:space="0" w:color="auto"/>
                                        <w:left w:val="none" w:sz="0" w:space="0" w:color="auto"/>
                                        <w:bottom w:val="none" w:sz="0" w:space="0" w:color="auto"/>
                                        <w:right w:val="none" w:sz="0" w:space="0" w:color="auto"/>
                                      </w:divBdr>
                                      <w:divsChild>
                                        <w:div w:id="1243219627">
                                          <w:marLeft w:val="0"/>
                                          <w:marRight w:val="0"/>
                                          <w:marTop w:val="0"/>
                                          <w:marBottom w:val="0"/>
                                          <w:divBdr>
                                            <w:top w:val="none" w:sz="0" w:space="0" w:color="auto"/>
                                            <w:left w:val="none" w:sz="0" w:space="0" w:color="auto"/>
                                            <w:bottom w:val="none" w:sz="0" w:space="0" w:color="auto"/>
                                            <w:right w:val="none" w:sz="0" w:space="0" w:color="auto"/>
                                          </w:divBdr>
                                          <w:divsChild>
                                            <w:div w:id="1993485210">
                                              <w:marLeft w:val="0"/>
                                              <w:marRight w:val="0"/>
                                              <w:marTop w:val="0"/>
                                              <w:marBottom w:val="0"/>
                                              <w:divBdr>
                                                <w:top w:val="none" w:sz="0" w:space="0" w:color="auto"/>
                                                <w:left w:val="none" w:sz="0" w:space="0" w:color="auto"/>
                                                <w:bottom w:val="none" w:sz="0" w:space="0" w:color="auto"/>
                                                <w:right w:val="none" w:sz="0" w:space="0" w:color="auto"/>
                                              </w:divBdr>
                                              <w:divsChild>
                                                <w:div w:id="1779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974609">
      <w:bodyDiv w:val="1"/>
      <w:marLeft w:val="0"/>
      <w:marRight w:val="0"/>
      <w:marTop w:val="0"/>
      <w:marBottom w:val="0"/>
      <w:divBdr>
        <w:top w:val="none" w:sz="0" w:space="0" w:color="auto"/>
        <w:left w:val="none" w:sz="0" w:space="0" w:color="auto"/>
        <w:bottom w:val="none" w:sz="0" w:space="0" w:color="auto"/>
        <w:right w:val="none" w:sz="0" w:space="0" w:color="auto"/>
      </w:divBdr>
    </w:div>
    <w:div w:id="1137723042">
      <w:bodyDiv w:val="1"/>
      <w:marLeft w:val="0"/>
      <w:marRight w:val="0"/>
      <w:marTop w:val="0"/>
      <w:marBottom w:val="0"/>
      <w:divBdr>
        <w:top w:val="none" w:sz="0" w:space="0" w:color="auto"/>
        <w:left w:val="none" w:sz="0" w:space="0" w:color="auto"/>
        <w:bottom w:val="none" w:sz="0" w:space="0" w:color="auto"/>
        <w:right w:val="none" w:sz="0" w:space="0" w:color="auto"/>
      </w:divBdr>
    </w:div>
    <w:div w:id="1182670519">
      <w:bodyDiv w:val="1"/>
      <w:marLeft w:val="0"/>
      <w:marRight w:val="0"/>
      <w:marTop w:val="0"/>
      <w:marBottom w:val="0"/>
      <w:divBdr>
        <w:top w:val="none" w:sz="0" w:space="0" w:color="auto"/>
        <w:left w:val="none" w:sz="0" w:space="0" w:color="auto"/>
        <w:bottom w:val="none" w:sz="0" w:space="0" w:color="auto"/>
        <w:right w:val="none" w:sz="0" w:space="0" w:color="auto"/>
      </w:divBdr>
    </w:div>
    <w:div w:id="1185243381">
      <w:bodyDiv w:val="1"/>
      <w:marLeft w:val="0"/>
      <w:marRight w:val="0"/>
      <w:marTop w:val="0"/>
      <w:marBottom w:val="0"/>
      <w:divBdr>
        <w:top w:val="none" w:sz="0" w:space="0" w:color="auto"/>
        <w:left w:val="none" w:sz="0" w:space="0" w:color="auto"/>
        <w:bottom w:val="none" w:sz="0" w:space="0" w:color="auto"/>
        <w:right w:val="none" w:sz="0" w:space="0" w:color="auto"/>
      </w:divBdr>
      <w:divsChild>
        <w:div w:id="1840542233">
          <w:marLeft w:val="0"/>
          <w:marRight w:val="0"/>
          <w:marTop w:val="0"/>
          <w:marBottom w:val="0"/>
          <w:divBdr>
            <w:top w:val="none" w:sz="0" w:space="0" w:color="auto"/>
            <w:left w:val="none" w:sz="0" w:space="0" w:color="auto"/>
            <w:bottom w:val="none" w:sz="0" w:space="0" w:color="auto"/>
            <w:right w:val="none" w:sz="0" w:space="0" w:color="auto"/>
          </w:divBdr>
          <w:divsChild>
            <w:div w:id="62335555">
              <w:marLeft w:val="0"/>
              <w:marRight w:val="0"/>
              <w:marTop w:val="0"/>
              <w:marBottom w:val="0"/>
              <w:divBdr>
                <w:top w:val="none" w:sz="0" w:space="0" w:color="auto"/>
                <w:left w:val="none" w:sz="0" w:space="0" w:color="auto"/>
                <w:bottom w:val="none" w:sz="0" w:space="0" w:color="auto"/>
                <w:right w:val="none" w:sz="0" w:space="0" w:color="auto"/>
              </w:divBdr>
              <w:divsChild>
                <w:div w:id="1029379884">
                  <w:marLeft w:val="0"/>
                  <w:marRight w:val="0"/>
                  <w:marTop w:val="0"/>
                  <w:marBottom w:val="0"/>
                  <w:divBdr>
                    <w:top w:val="none" w:sz="0" w:space="0" w:color="auto"/>
                    <w:left w:val="none" w:sz="0" w:space="0" w:color="auto"/>
                    <w:bottom w:val="none" w:sz="0" w:space="0" w:color="auto"/>
                    <w:right w:val="none" w:sz="0" w:space="0" w:color="auto"/>
                  </w:divBdr>
                  <w:divsChild>
                    <w:div w:id="1546796041">
                      <w:marLeft w:val="0"/>
                      <w:marRight w:val="0"/>
                      <w:marTop w:val="0"/>
                      <w:marBottom w:val="0"/>
                      <w:divBdr>
                        <w:top w:val="none" w:sz="0" w:space="0" w:color="auto"/>
                        <w:left w:val="none" w:sz="0" w:space="0" w:color="auto"/>
                        <w:bottom w:val="none" w:sz="0" w:space="0" w:color="auto"/>
                        <w:right w:val="none" w:sz="0" w:space="0" w:color="auto"/>
                      </w:divBdr>
                      <w:divsChild>
                        <w:div w:id="585572503">
                          <w:marLeft w:val="0"/>
                          <w:marRight w:val="0"/>
                          <w:marTop w:val="0"/>
                          <w:marBottom w:val="0"/>
                          <w:divBdr>
                            <w:top w:val="none" w:sz="0" w:space="0" w:color="auto"/>
                            <w:left w:val="none" w:sz="0" w:space="0" w:color="auto"/>
                            <w:bottom w:val="none" w:sz="0" w:space="0" w:color="auto"/>
                            <w:right w:val="none" w:sz="0" w:space="0" w:color="auto"/>
                          </w:divBdr>
                          <w:divsChild>
                            <w:div w:id="1330597237">
                              <w:marLeft w:val="0"/>
                              <w:marRight w:val="0"/>
                              <w:marTop w:val="0"/>
                              <w:marBottom w:val="0"/>
                              <w:divBdr>
                                <w:top w:val="none" w:sz="0" w:space="0" w:color="auto"/>
                                <w:left w:val="none" w:sz="0" w:space="0" w:color="auto"/>
                                <w:bottom w:val="none" w:sz="0" w:space="0" w:color="auto"/>
                                <w:right w:val="none" w:sz="0" w:space="0" w:color="auto"/>
                              </w:divBdr>
                              <w:divsChild>
                                <w:div w:id="1905874305">
                                  <w:marLeft w:val="0"/>
                                  <w:marRight w:val="0"/>
                                  <w:marTop w:val="0"/>
                                  <w:marBottom w:val="0"/>
                                  <w:divBdr>
                                    <w:top w:val="none" w:sz="0" w:space="0" w:color="auto"/>
                                    <w:left w:val="none" w:sz="0" w:space="0" w:color="auto"/>
                                    <w:bottom w:val="none" w:sz="0" w:space="0" w:color="auto"/>
                                    <w:right w:val="none" w:sz="0" w:space="0" w:color="auto"/>
                                  </w:divBdr>
                                  <w:divsChild>
                                    <w:div w:id="444885239">
                                      <w:marLeft w:val="0"/>
                                      <w:marRight w:val="0"/>
                                      <w:marTop w:val="0"/>
                                      <w:marBottom w:val="0"/>
                                      <w:divBdr>
                                        <w:top w:val="none" w:sz="0" w:space="0" w:color="auto"/>
                                        <w:left w:val="none" w:sz="0" w:space="0" w:color="auto"/>
                                        <w:bottom w:val="none" w:sz="0" w:space="0" w:color="auto"/>
                                        <w:right w:val="none" w:sz="0" w:space="0" w:color="auto"/>
                                      </w:divBdr>
                                      <w:divsChild>
                                        <w:div w:id="1561281648">
                                          <w:marLeft w:val="0"/>
                                          <w:marRight w:val="0"/>
                                          <w:marTop w:val="0"/>
                                          <w:marBottom w:val="0"/>
                                          <w:divBdr>
                                            <w:top w:val="none" w:sz="0" w:space="0" w:color="auto"/>
                                            <w:left w:val="none" w:sz="0" w:space="0" w:color="auto"/>
                                            <w:bottom w:val="none" w:sz="0" w:space="0" w:color="auto"/>
                                            <w:right w:val="none" w:sz="0" w:space="0" w:color="auto"/>
                                          </w:divBdr>
                                          <w:divsChild>
                                            <w:div w:id="1451633246">
                                              <w:marLeft w:val="0"/>
                                              <w:marRight w:val="0"/>
                                              <w:marTop w:val="0"/>
                                              <w:marBottom w:val="0"/>
                                              <w:divBdr>
                                                <w:top w:val="none" w:sz="0" w:space="0" w:color="auto"/>
                                                <w:left w:val="none" w:sz="0" w:space="0" w:color="auto"/>
                                                <w:bottom w:val="none" w:sz="0" w:space="0" w:color="auto"/>
                                                <w:right w:val="none" w:sz="0" w:space="0" w:color="auto"/>
                                              </w:divBdr>
                                              <w:divsChild>
                                                <w:div w:id="5841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4824836">
      <w:bodyDiv w:val="1"/>
      <w:marLeft w:val="0"/>
      <w:marRight w:val="0"/>
      <w:marTop w:val="0"/>
      <w:marBottom w:val="0"/>
      <w:divBdr>
        <w:top w:val="none" w:sz="0" w:space="0" w:color="auto"/>
        <w:left w:val="none" w:sz="0" w:space="0" w:color="auto"/>
        <w:bottom w:val="none" w:sz="0" w:space="0" w:color="auto"/>
        <w:right w:val="none" w:sz="0" w:space="0" w:color="auto"/>
      </w:divBdr>
    </w:div>
    <w:div w:id="1261254743">
      <w:bodyDiv w:val="1"/>
      <w:marLeft w:val="0"/>
      <w:marRight w:val="0"/>
      <w:marTop w:val="0"/>
      <w:marBottom w:val="0"/>
      <w:divBdr>
        <w:top w:val="none" w:sz="0" w:space="0" w:color="auto"/>
        <w:left w:val="none" w:sz="0" w:space="0" w:color="auto"/>
        <w:bottom w:val="none" w:sz="0" w:space="0" w:color="auto"/>
        <w:right w:val="none" w:sz="0" w:space="0" w:color="auto"/>
      </w:divBdr>
    </w:div>
    <w:div w:id="1309283480">
      <w:bodyDiv w:val="1"/>
      <w:marLeft w:val="0"/>
      <w:marRight w:val="0"/>
      <w:marTop w:val="0"/>
      <w:marBottom w:val="0"/>
      <w:divBdr>
        <w:top w:val="none" w:sz="0" w:space="0" w:color="auto"/>
        <w:left w:val="none" w:sz="0" w:space="0" w:color="auto"/>
        <w:bottom w:val="none" w:sz="0" w:space="0" w:color="auto"/>
        <w:right w:val="none" w:sz="0" w:space="0" w:color="auto"/>
      </w:divBdr>
    </w:div>
    <w:div w:id="1323269831">
      <w:bodyDiv w:val="1"/>
      <w:marLeft w:val="75"/>
      <w:marRight w:val="75"/>
      <w:marTop w:val="75"/>
      <w:marBottom w:val="75"/>
      <w:divBdr>
        <w:top w:val="none" w:sz="0" w:space="0" w:color="auto"/>
        <w:left w:val="none" w:sz="0" w:space="0" w:color="auto"/>
        <w:bottom w:val="none" w:sz="0" w:space="0" w:color="auto"/>
        <w:right w:val="none" w:sz="0" w:space="0" w:color="auto"/>
      </w:divBdr>
      <w:divsChild>
        <w:div w:id="1184711203">
          <w:marLeft w:val="0"/>
          <w:marRight w:val="0"/>
          <w:marTop w:val="0"/>
          <w:marBottom w:val="0"/>
          <w:divBdr>
            <w:top w:val="none" w:sz="0" w:space="0" w:color="auto"/>
            <w:left w:val="none" w:sz="0" w:space="0" w:color="auto"/>
            <w:bottom w:val="none" w:sz="0" w:space="0" w:color="auto"/>
            <w:right w:val="none" w:sz="0" w:space="0" w:color="auto"/>
          </w:divBdr>
        </w:div>
      </w:divsChild>
    </w:div>
    <w:div w:id="1359232159">
      <w:bodyDiv w:val="1"/>
      <w:marLeft w:val="0"/>
      <w:marRight w:val="0"/>
      <w:marTop w:val="0"/>
      <w:marBottom w:val="0"/>
      <w:divBdr>
        <w:top w:val="none" w:sz="0" w:space="0" w:color="auto"/>
        <w:left w:val="none" w:sz="0" w:space="0" w:color="auto"/>
        <w:bottom w:val="none" w:sz="0" w:space="0" w:color="auto"/>
        <w:right w:val="none" w:sz="0" w:space="0" w:color="auto"/>
      </w:divBdr>
    </w:div>
    <w:div w:id="1378818301">
      <w:bodyDiv w:val="1"/>
      <w:marLeft w:val="0"/>
      <w:marRight w:val="0"/>
      <w:marTop w:val="0"/>
      <w:marBottom w:val="0"/>
      <w:divBdr>
        <w:top w:val="none" w:sz="0" w:space="0" w:color="auto"/>
        <w:left w:val="none" w:sz="0" w:space="0" w:color="auto"/>
        <w:bottom w:val="none" w:sz="0" w:space="0" w:color="auto"/>
        <w:right w:val="none" w:sz="0" w:space="0" w:color="auto"/>
      </w:divBdr>
    </w:div>
    <w:div w:id="1387100820">
      <w:bodyDiv w:val="1"/>
      <w:marLeft w:val="0"/>
      <w:marRight w:val="0"/>
      <w:marTop w:val="0"/>
      <w:marBottom w:val="0"/>
      <w:divBdr>
        <w:top w:val="none" w:sz="0" w:space="0" w:color="auto"/>
        <w:left w:val="none" w:sz="0" w:space="0" w:color="auto"/>
        <w:bottom w:val="none" w:sz="0" w:space="0" w:color="auto"/>
        <w:right w:val="none" w:sz="0" w:space="0" w:color="auto"/>
      </w:divBdr>
    </w:div>
    <w:div w:id="1417630226">
      <w:bodyDiv w:val="1"/>
      <w:marLeft w:val="0"/>
      <w:marRight w:val="0"/>
      <w:marTop w:val="0"/>
      <w:marBottom w:val="0"/>
      <w:divBdr>
        <w:top w:val="none" w:sz="0" w:space="0" w:color="auto"/>
        <w:left w:val="none" w:sz="0" w:space="0" w:color="auto"/>
        <w:bottom w:val="none" w:sz="0" w:space="0" w:color="auto"/>
        <w:right w:val="none" w:sz="0" w:space="0" w:color="auto"/>
      </w:divBdr>
    </w:div>
    <w:div w:id="1423408731">
      <w:bodyDiv w:val="1"/>
      <w:marLeft w:val="0"/>
      <w:marRight w:val="0"/>
      <w:marTop w:val="0"/>
      <w:marBottom w:val="0"/>
      <w:divBdr>
        <w:top w:val="none" w:sz="0" w:space="0" w:color="auto"/>
        <w:left w:val="none" w:sz="0" w:space="0" w:color="auto"/>
        <w:bottom w:val="none" w:sz="0" w:space="0" w:color="auto"/>
        <w:right w:val="none" w:sz="0" w:space="0" w:color="auto"/>
      </w:divBdr>
    </w:div>
    <w:div w:id="1449858181">
      <w:bodyDiv w:val="1"/>
      <w:marLeft w:val="0"/>
      <w:marRight w:val="0"/>
      <w:marTop w:val="0"/>
      <w:marBottom w:val="0"/>
      <w:divBdr>
        <w:top w:val="none" w:sz="0" w:space="0" w:color="auto"/>
        <w:left w:val="none" w:sz="0" w:space="0" w:color="auto"/>
        <w:bottom w:val="none" w:sz="0" w:space="0" w:color="auto"/>
        <w:right w:val="none" w:sz="0" w:space="0" w:color="auto"/>
      </w:divBdr>
    </w:div>
    <w:div w:id="1488857346">
      <w:bodyDiv w:val="1"/>
      <w:marLeft w:val="0"/>
      <w:marRight w:val="0"/>
      <w:marTop w:val="0"/>
      <w:marBottom w:val="0"/>
      <w:divBdr>
        <w:top w:val="none" w:sz="0" w:space="0" w:color="auto"/>
        <w:left w:val="none" w:sz="0" w:space="0" w:color="auto"/>
        <w:bottom w:val="none" w:sz="0" w:space="0" w:color="auto"/>
        <w:right w:val="none" w:sz="0" w:space="0" w:color="auto"/>
      </w:divBdr>
    </w:div>
    <w:div w:id="1496142880">
      <w:bodyDiv w:val="1"/>
      <w:marLeft w:val="0"/>
      <w:marRight w:val="0"/>
      <w:marTop w:val="0"/>
      <w:marBottom w:val="0"/>
      <w:divBdr>
        <w:top w:val="none" w:sz="0" w:space="0" w:color="auto"/>
        <w:left w:val="none" w:sz="0" w:space="0" w:color="auto"/>
        <w:bottom w:val="none" w:sz="0" w:space="0" w:color="auto"/>
        <w:right w:val="none" w:sz="0" w:space="0" w:color="auto"/>
      </w:divBdr>
    </w:div>
    <w:div w:id="1522933535">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82980613">
      <w:bodyDiv w:val="1"/>
      <w:marLeft w:val="0"/>
      <w:marRight w:val="0"/>
      <w:marTop w:val="0"/>
      <w:marBottom w:val="0"/>
      <w:divBdr>
        <w:top w:val="none" w:sz="0" w:space="0" w:color="auto"/>
        <w:left w:val="none" w:sz="0" w:space="0" w:color="auto"/>
        <w:bottom w:val="none" w:sz="0" w:space="0" w:color="auto"/>
        <w:right w:val="none" w:sz="0" w:space="0" w:color="auto"/>
      </w:divBdr>
    </w:div>
    <w:div w:id="1601139343">
      <w:bodyDiv w:val="1"/>
      <w:marLeft w:val="0"/>
      <w:marRight w:val="0"/>
      <w:marTop w:val="0"/>
      <w:marBottom w:val="0"/>
      <w:divBdr>
        <w:top w:val="none" w:sz="0" w:space="0" w:color="auto"/>
        <w:left w:val="none" w:sz="0" w:space="0" w:color="auto"/>
        <w:bottom w:val="none" w:sz="0" w:space="0" w:color="auto"/>
        <w:right w:val="none" w:sz="0" w:space="0" w:color="auto"/>
      </w:divBdr>
    </w:div>
    <w:div w:id="1646620133">
      <w:bodyDiv w:val="1"/>
      <w:marLeft w:val="0"/>
      <w:marRight w:val="0"/>
      <w:marTop w:val="0"/>
      <w:marBottom w:val="0"/>
      <w:divBdr>
        <w:top w:val="none" w:sz="0" w:space="0" w:color="auto"/>
        <w:left w:val="none" w:sz="0" w:space="0" w:color="auto"/>
        <w:bottom w:val="none" w:sz="0" w:space="0" w:color="auto"/>
        <w:right w:val="none" w:sz="0" w:space="0" w:color="auto"/>
      </w:divBdr>
    </w:div>
    <w:div w:id="1718040885">
      <w:bodyDiv w:val="1"/>
      <w:marLeft w:val="0"/>
      <w:marRight w:val="0"/>
      <w:marTop w:val="0"/>
      <w:marBottom w:val="0"/>
      <w:divBdr>
        <w:top w:val="none" w:sz="0" w:space="0" w:color="auto"/>
        <w:left w:val="none" w:sz="0" w:space="0" w:color="auto"/>
        <w:bottom w:val="none" w:sz="0" w:space="0" w:color="auto"/>
        <w:right w:val="none" w:sz="0" w:space="0" w:color="auto"/>
      </w:divBdr>
    </w:div>
    <w:div w:id="1809009976">
      <w:bodyDiv w:val="1"/>
      <w:marLeft w:val="75"/>
      <w:marRight w:val="75"/>
      <w:marTop w:val="75"/>
      <w:marBottom w:val="75"/>
      <w:divBdr>
        <w:top w:val="none" w:sz="0" w:space="0" w:color="auto"/>
        <w:left w:val="none" w:sz="0" w:space="0" w:color="auto"/>
        <w:bottom w:val="none" w:sz="0" w:space="0" w:color="auto"/>
        <w:right w:val="none" w:sz="0" w:space="0" w:color="auto"/>
      </w:divBdr>
      <w:divsChild>
        <w:div w:id="1823814482">
          <w:marLeft w:val="0"/>
          <w:marRight w:val="0"/>
          <w:marTop w:val="0"/>
          <w:marBottom w:val="0"/>
          <w:divBdr>
            <w:top w:val="none" w:sz="0" w:space="0" w:color="auto"/>
            <w:left w:val="none" w:sz="0" w:space="0" w:color="auto"/>
            <w:bottom w:val="none" w:sz="0" w:space="0" w:color="auto"/>
            <w:right w:val="none" w:sz="0" w:space="0" w:color="auto"/>
          </w:divBdr>
        </w:div>
      </w:divsChild>
    </w:div>
    <w:div w:id="1851067156">
      <w:bodyDiv w:val="1"/>
      <w:marLeft w:val="0"/>
      <w:marRight w:val="0"/>
      <w:marTop w:val="0"/>
      <w:marBottom w:val="0"/>
      <w:divBdr>
        <w:top w:val="none" w:sz="0" w:space="0" w:color="auto"/>
        <w:left w:val="none" w:sz="0" w:space="0" w:color="auto"/>
        <w:bottom w:val="none" w:sz="0" w:space="0" w:color="auto"/>
        <w:right w:val="none" w:sz="0" w:space="0" w:color="auto"/>
      </w:divBdr>
    </w:div>
    <w:div w:id="1858150749">
      <w:bodyDiv w:val="1"/>
      <w:marLeft w:val="0"/>
      <w:marRight w:val="0"/>
      <w:marTop w:val="0"/>
      <w:marBottom w:val="0"/>
      <w:divBdr>
        <w:top w:val="none" w:sz="0" w:space="0" w:color="auto"/>
        <w:left w:val="none" w:sz="0" w:space="0" w:color="auto"/>
        <w:bottom w:val="none" w:sz="0" w:space="0" w:color="auto"/>
        <w:right w:val="none" w:sz="0" w:space="0" w:color="auto"/>
      </w:divBdr>
    </w:div>
    <w:div w:id="1877350101">
      <w:bodyDiv w:val="1"/>
      <w:marLeft w:val="75"/>
      <w:marRight w:val="75"/>
      <w:marTop w:val="75"/>
      <w:marBottom w:val="75"/>
      <w:divBdr>
        <w:top w:val="none" w:sz="0" w:space="0" w:color="auto"/>
        <w:left w:val="none" w:sz="0" w:space="0" w:color="auto"/>
        <w:bottom w:val="none" w:sz="0" w:space="0" w:color="auto"/>
        <w:right w:val="none" w:sz="0" w:space="0" w:color="auto"/>
      </w:divBdr>
      <w:divsChild>
        <w:div w:id="266356557">
          <w:marLeft w:val="0"/>
          <w:marRight w:val="0"/>
          <w:marTop w:val="0"/>
          <w:marBottom w:val="0"/>
          <w:divBdr>
            <w:top w:val="none" w:sz="0" w:space="0" w:color="auto"/>
            <w:left w:val="none" w:sz="0" w:space="0" w:color="auto"/>
            <w:bottom w:val="none" w:sz="0" w:space="0" w:color="auto"/>
            <w:right w:val="none" w:sz="0" w:space="0" w:color="auto"/>
          </w:divBdr>
        </w:div>
      </w:divsChild>
    </w:div>
    <w:div w:id="1904022692">
      <w:bodyDiv w:val="1"/>
      <w:marLeft w:val="0"/>
      <w:marRight w:val="0"/>
      <w:marTop w:val="0"/>
      <w:marBottom w:val="0"/>
      <w:divBdr>
        <w:top w:val="none" w:sz="0" w:space="0" w:color="auto"/>
        <w:left w:val="none" w:sz="0" w:space="0" w:color="auto"/>
        <w:bottom w:val="none" w:sz="0" w:space="0" w:color="auto"/>
        <w:right w:val="none" w:sz="0" w:space="0" w:color="auto"/>
      </w:divBdr>
    </w:div>
    <w:div w:id="1925451501">
      <w:bodyDiv w:val="1"/>
      <w:marLeft w:val="0"/>
      <w:marRight w:val="0"/>
      <w:marTop w:val="0"/>
      <w:marBottom w:val="0"/>
      <w:divBdr>
        <w:top w:val="none" w:sz="0" w:space="0" w:color="auto"/>
        <w:left w:val="none" w:sz="0" w:space="0" w:color="auto"/>
        <w:bottom w:val="none" w:sz="0" w:space="0" w:color="auto"/>
        <w:right w:val="none" w:sz="0" w:space="0" w:color="auto"/>
      </w:divBdr>
    </w:div>
    <w:div w:id="1930039940">
      <w:bodyDiv w:val="1"/>
      <w:marLeft w:val="0"/>
      <w:marRight w:val="0"/>
      <w:marTop w:val="0"/>
      <w:marBottom w:val="0"/>
      <w:divBdr>
        <w:top w:val="none" w:sz="0" w:space="0" w:color="auto"/>
        <w:left w:val="none" w:sz="0" w:space="0" w:color="auto"/>
        <w:bottom w:val="none" w:sz="0" w:space="0" w:color="auto"/>
        <w:right w:val="none" w:sz="0" w:space="0" w:color="auto"/>
      </w:divBdr>
    </w:div>
    <w:div w:id="2034185854">
      <w:bodyDiv w:val="1"/>
      <w:marLeft w:val="0"/>
      <w:marRight w:val="0"/>
      <w:marTop w:val="0"/>
      <w:marBottom w:val="0"/>
      <w:divBdr>
        <w:top w:val="none" w:sz="0" w:space="0" w:color="auto"/>
        <w:left w:val="none" w:sz="0" w:space="0" w:color="auto"/>
        <w:bottom w:val="none" w:sz="0" w:space="0" w:color="auto"/>
        <w:right w:val="none" w:sz="0" w:space="0" w:color="auto"/>
      </w:divBdr>
    </w:div>
    <w:div w:id="2052220130">
      <w:bodyDiv w:val="1"/>
      <w:marLeft w:val="0"/>
      <w:marRight w:val="0"/>
      <w:marTop w:val="0"/>
      <w:marBottom w:val="0"/>
      <w:divBdr>
        <w:top w:val="none" w:sz="0" w:space="0" w:color="auto"/>
        <w:left w:val="none" w:sz="0" w:space="0" w:color="auto"/>
        <w:bottom w:val="none" w:sz="0" w:space="0" w:color="auto"/>
        <w:right w:val="none" w:sz="0" w:space="0" w:color="auto"/>
      </w:divBdr>
    </w:div>
    <w:div w:id="2097434757">
      <w:bodyDiv w:val="1"/>
      <w:marLeft w:val="0"/>
      <w:marRight w:val="0"/>
      <w:marTop w:val="0"/>
      <w:marBottom w:val="0"/>
      <w:divBdr>
        <w:top w:val="none" w:sz="0" w:space="0" w:color="auto"/>
        <w:left w:val="none" w:sz="0" w:space="0" w:color="auto"/>
        <w:bottom w:val="none" w:sz="0" w:space="0" w:color="auto"/>
        <w:right w:val="none" w:sz="0" w:space="0" w:color="auto"/>
      </w:divBdr>
      <w:divsChild>
        <w:div w:id="365837136">
          <w:marLeft w:val="0"/>
          <w:marRight w:val="0"/>
          <w:marTop w:val="0"/>
          <w:marBottom w:val="0"/>
          <w:divBdr>
            <w:top w:val="single" w:sz="2" w:space="0" w:color="CCCCCC"/>
            <w:left w:val="single" w:sz="2" w:space="0" w:color="CCCCCC"/>
            <w:bottom w:val="single" w:sz="2" w:space="0" w:color="CCCCCC"/>
            <w:right w:val="single" w:sz="2" w:space="0" w:color="CCCCCC"/>
          </w:divBdr>
          <w:divsChild>
            <w:div w:id="57024007">
              <w:marLeft w:val="15"/>
              <w:marRight w:val="0"/>
              <w:marTop w:val="0"/>
              <w:marBottom w:val="15"/>
              <w:divBdr>
                <w:top w:val="none" w:sz="0" w:space="0" w:color="auto"/>
                <w:left w:val="none" w:sz="0" w:space="0" w:color="auto"/>
                <w:bottom w:val="none" w:sz="0" w:space="0" w:color="auto"/>
                <w:right w:val="none" w:sz="0" w:space="0" w:color="auto"/>
              </w:divBdr>
              <w:divsChild>
                <w:div w:id="827752414">
                  <w:marLeft w:val="150"/>
                  <w:marRight w:val="150"/>
                  <w:marTop w:val="0"/>
                  <w:marBottom w:val="0"/>
                  <w:divBdr>
                    <w:top w:val="none" w:sz="0" w:space="0" w:color="auto"/>
                    <w:left w:val="none" w:sz="0" w:space="0" w:color="auto"/>
                    <w:bottom w:val="none" w:sz="0" w:space="0" w:color="auto"/>
                    <w:right w:val="none" w:sz="0" w:space="0" w:color="auto"/>
                  </w:divBdr>
                  <w:divsChild>
                    <w:div w:id="257099737">
                      <w:marLeft w:val="0"/>
                      <w:marRight w:val="0"/>
                      <w:marTop w:val="0"/>
                      <w:marBottom w:val="0"/>
                      <w:divBdr>
                        <w:top w:val="none" w:sz="0" w:space="0" w:color="auto"/>
                        <w:left w:val="none" w:sz="0" w:space="0" w:color="auto"/>
                        <w:bottom w:val="none" w:sz="0" w:space="0" w:color="auto"/>
                        <w:right w:val="none" w:sz="0" w:space="0" w:color="auto"/>
                      </w:divBdr>
                    </w:div>
                    <w:div w:id="12207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81377">
      <w:bodyDiv w:val="1"/>
      <w:marLeft w:val="0"/>
      <w:marRight w:val="0"/>
      <w:marTop w:val="0"/>
      <w:marBottom w:val="0"/>
      <w:divBdr>
        <w:top w:val="none" w:sz="0" w:space="0" w:color="auto"/>
        <w:left w:val="none" w:sz="0" w:space="0" w:color="auto"/>
        <w:bottom w:val="none" w:sz="0" w:space="0" w:color="auto"/>
        <w:right w:val="none" w:sz="0" w:space="0" w:color="auto"/>
      </w:divBdr>
    </w:div>
    <w:div w:id="2136174737">
      <w:bodyDiv w:val="1"/>
      <w:marLeft w:val="0"/>
      <w:marRight w:val="0"/>
      <w:marTop w:val="0"/>
      <w:marBottom w:val="0"/>
      <w:divBdr>
        <w:top w:val="none" w:sz="0" w:space="0" w:color="auto"/>
        <w:left w:val="none" w:sz="0" w:space="0" w:color="auto"/>
        <w:bottom w:val="none" w:sz="0" w:space="0" w:color="auto"/>
        <w:right w:val="none" w:sz="0" w:space="0" w:color="auto"/>
      </w:divBdr>
      <w:divsChild>
        <w:div w:id="1156608725">
          <w:marLeft w:val="0"/>
          <w:marRight w:val="0"/>
          <w:marTop w:val="0"/>
          <w:marBottom w:val="0"/>
          <w:divBdr>
            <w:top w:val="single" w:sz="2" w:space="0" w:color="CCCCCC"/>
            <w:left w:val="single" w:sz="2" w:space="0" w:color="CCCCCC"/>
            <w:bottom w:val="single" w:sz="2" w:space="0" w:color="CCCCCC"/>
            <w:right w:val="single" w:sz="2" w:space="0" w:color="CCCCCC"/>
          </w:divBdr>
          <w:divsChild>
            <w:div w:id="407658277">
              <w:marLeft w:val="15"/>
              <w:marRight w:val="0"/>
              <w:marTop w:val="0"/>
              <w:marBottom w:val="15"/>
              <w:divBdr>
                <w:top w:val="none" w:sz="0" w:space="0" w:color="auto"/>
                <w:left w:val="none" w:sz="0" w:space="0" w:color="auto"/>
                <w:bottom w:val="none" w:sz="0" w:space="0" w:color="auto"/>
                <w:right w:val="none" w:sz="0" w:space="0" w:color="auto"/>
              </w:divBdr>
              <w:divsChild>
                <w:div w:id="837427643">
                  <w:marLeft w:val="150"/>
                  <w:marRight w:val="150"/>
                  <w:marTop w:val="0"/>
                  <w:marBottom w:val="0"/>
                  <w:divBdr>
                    <w:top w:val="none" w:sz="0" w:space="0" w:color="auto"/>
                    <w:left w:val="none" w:sz="0" w:space="0" w:color="auto"/>
                    <w:bottom w:val="none" w:sz="0" w:space="0" w:color="auto"/>
                    <w:right w:val="none" w:sz="0" w:space="0" w:color="auto"/>
                  </w:divBdr>
                  <w:divsChild>
                    <w:div w:id="274168668">
                      <w:marLeft w:val="0"/>
                      <w:marRight w:val="0"/>
                      <w:marTop w:val="0"/>
                      <w:marBottom w:val="0"/>
                      <w:divBdr>
                        <w:top w:val="none" w:sz="0" w:space="0" w:color="auto"/>
                        <w:left w:val="none" w:sz="0" w:space="0" w:color="auto"/>
                        <w:bottom w:val="none" w:sz="0" w:space="0" w:color="auto"/>
                        <w:right w:val="none" w:sz="0" w:space="0" w:color="auto"/>
                      </w:divBdr>
                    </w:div>
                    <w:div w:id="503594068">
                      <w:marLeft w:val="0"/>
                      <w:marRight w:val="0"/>
                      <w:marTop w:val="0"/>
                      <w:marBottom w:val="0"/>
                      <w:divBdr>
                        <w:top w:val="none" w:sz="0" w:space="0" w:color="auto"/>
                        <w:left w:val="none" w:sz="0" w:space="0" w:color="auto"/>
                        <w:bottom w:val="none" w:sz="0" w:space="0" w:color="auto"/>
                        <w:right w:val="none" w:sz="0" w:space="0" w:color="auto"/>
                      </w:divBdr>
                    </w:div>
                    <w:div w:id="1269392054">
                      <w:marLeft w:val="0"/>
                      <w:marRight w:val="0"/>
                      <w:marTop w:val="0"/>
                      <w:marBottom w:val="0"/>
                      <w:divBdr>
                        <w:top w:val="none" w:sz="0" w:space="0" w:color="auto"/>
                        <w:left w:val="none" w:sz="0" w:space="0" w:color="auto"/>
                        <w:bottom w:val="none" w:sz="0" w:space="0" w:color="auto"/>
                        <w:right w:val="none" w:sz="0" w:space="0" w:color="auto"/>
                      </w:divBdr>
                    </w:div>
                    <w:div w:id="14406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5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3.emf"/><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europa.eu.int/citizensrights/signpost/about/index_en.htm" TargetMode="External"/><Relationship Id="rId25"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6.png"/><Relationship Id="rId41" Type="http://schemas.openxmlformats.org/officeDocument/2006/relationships/hyperlink" Target="https://fs26.formsite.com/sa_tools/form110/index.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omments" Target="comments.xml"/><Relationship Id="rId28" Type="http://schemas.openxmlformats.org/officeDocument/2006/relationships/image" Target="media/image5.emf"/><Relationship Id="rId36" Type="http://schemas.openxmlformats.org/officeDocument/2006/relationships/image" Target="media/image13.png"/><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hyperlink" Target="http://europa.eu.int/citizensrights/signpost/about/index_en.htm"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europa.eu.int/citizensrights/signpost/about/index_en.htm" TargetMode="External"/><Relationship Id="rId48"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8.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TaxCatchAll xmlns="35818088-e62d-4edf-bbb6-409430aef268">
      <Value>4</Value>
      <Value>67</Value>
      <Value>9</Value>
      <Value>1</Value>
    </TaxCatchAll>
    <LikedBy xmlns="http://schemas.microsoft.com/sharepoint/v3">
      <UserInfo>
        <DisplayName/>
        <AccountId xsi:nil="true"/>
        <AccountType/>
      </UserInfo>
    </LikedBy>
    <Classification_x0020_Status xmlns="35818088-e62d-4edf-bbb6-409430aef268">Pending classification</Classification_x0020_Status>
    <RatedBy xmlns="http://schemas.microsoft.com/sharepoint/v3">
      <UserInfo>
        <DisplayName/>
        <AccountId xsi:nil="true"/>
        <AccountType/>
      </UserInfo>
    </RatedBy>
    <ClassificationDataNoteField xmlns="35818088-e62d-4edf-bbb6-409430aef268">17817dfd-bbad-47de-b14b-cf04421d1615;2017-02-18 12:48:24;PENDINGCLASSIFICATION;False;False</ClassificationDataNoteField>
    <e0e024ccac5240e69ae9c38a41bfa7a5 xmlns="18415080-dc0f-4470-b8fc-27bb223762d2">
      <Terms xmlns="http://schemas.microsoft.com/office/infopath/2007/PartnerControls"/>
    </e0e024ccac5240e69ae9c38a41bfa7a5>
    <k8128b1c45734e36a24fce652bc7ffb7 xmlns="18415080-dc0f-4470-b8fc-27bb223762d2">
      <Terms xmlns="http://schemas.microsoft.com/office/infopath/2007/PartnerControls">
        <TermInfo xmlns="http://schemas.microsoft.com/office/infopath/2007/PartnerControls">
          <TermName xmlns="http://schemas.microsoft.com/office/infopath/2007/PartnerControls">Advisory</TermName>
          <TermId xmlns="http://schemas.microsoft.com/office/infopath/2007/PartnerControls">05f56918-abb4-4fc6-b748-1264d80bab20</TermId>
        </TermInfo>
      </Terms>
    </k8128b1c45734e36a24fce652bc7ffb7>
    <a2816e29917746bd83e989e6e04e7abc xmlns="18415080-dc0f-4470-b8fc-27bb223762d2" xsi:nil="true"/>
    <b4187e12891e46deb4d240a4b28bdb90 xmlns="18415080-dc0f-4470-b8fc-27bb223762d2">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556a818d-2fa5-4ece-a7c0-2ca1d2dc5c77</TermId>
        </TermInfo>
      </Terms>
    </b4187e12891e46deb4d240a4b28bdb90>
    <i14ea8bbd518495ea0e20ac1ad18c527 xmlns="18415080-dc0f-4470-b8fc-27bb223762d2">
      <Terms xmlns="http://schemas.microsoft.com/office/infopath/2007/PartnerControls">
        <TermInfo xmlns="http://schemas.microsoft.com/office/infopath/2007/PartnerControls">
          <TermName xmlns="http://schemas.microsoft.com/office/infopath/2007/PartnerControls">Methodology (Business Support/Operations)</TermName>
          <TermId xmlns="http://schemas.microsoft.com/office/infopath/2007/PartnerControls">99df29c6-4a12-4a27-bc6d-2353737307ee</TermId>
        </TermInfo>
      </Terms>
    </i14ea8bbd518495ea0e20ac1ad18c527>
    <jc981bd8ab5b47fd91abb7684c0f405b xmlns="18415080-dc0f-4470-b8fc-27bb223762d2">
      <Terms xmlns="http://schemas.microsoft.com/office/infopath/2007/PartnerControls">
        <TermInfo xmlns="http://schemas.microsoft.com/office/infopath/2007/PartnerControls">
          <TermName xmlns="http://schemas.microsoft.com/office/infopath/2007/PartnerControls">EMEIA</TermName>
          <TermId xmlns="http://schemas.microsoft.com/office/infopath/2007/PartnerControls">f996ef64-9eed-4e53-bc49-92020faa37ae</TermId>
        </TermInfo>
      </Terms>
    </jc981bd8ab5b47fd91abb7684c0f405b>
    <_dlc_DocId xmlns="18415080-dc0f-4470-b8fc-27bb223762d2">6C3S65CD5M4H-3-761</_dlc_DocId>
    <_dlc_DocIdUrl xmlns="18415080-dc0f-4470-b8fc-27bb223762d2">
      <Url>https://share.ey.net/sites/EC_FWK_Proposals2016/_layouts/15/DocIdRedir.aspx?ID=6C3S65CD5M4H-3-761</Url>
      <Description>6C3S65CD5M4H-3-761</Description>
    </_dlc_DocIdUrl>
    <Content xmlns="fd865959-2362-4ed1-9b57-4ce3f4ab0fb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cc9f4e4-efc4-4954-9a3a-92fa8d4fa5d0" ContentTypeId="0x010100826318CDA76982469C2C3CD2CD584741" PreviousValue="false"/>
</file>

<file path=customXml/item5.xml><?xml version="1.0" encoding="utf-8"?>
<ct:contentTypeSchema xmlns:ct="http://schemas.microsoft.com/office/2006/metadata/contentType" xmlns:ma="http://schemas.microsoft.com/office/2006/metadata/properties/metaAttributes" ct:_="" ma:_="" ma:contentTypeName="EY Collaboration Document" ma:contentTypeID="0x010100826318CDA76982469C2C3CD2CD5847410101006E5E93A58FC39540B28756D65FEDC00A" ma:contentTypeVersion="18" ma:contentTypeDescription="" ma:contentTypeScope="" ma:versionID="d4a8abe74c953d2b0e3f3d78f2bf187d">
  <xsd:schema xmlns:xsd="http://www.w3.org/2001/XMLSchema" xmlns:xs="http://www.w3.org/2001/XMLSchema" xmlns:p="http://schemas.microsoft.com/office/2006/metadata/properties" xmlns:ns1="http://schemas.microsoft.com/sharepoint/v3" xmlns:ns2="35818088-e62d-4edf-bbb6-409430aef268" xmlns:ns4="18415080-dc0f-4470-b8fc-27bb223762d2" xmlns:ns6="fd865959-2362-4ed1-9b57-4ce3f4ab0fb1" targetNamespace="http://schemas.microsoft.com/office/2006/metadata/properties" ma:root="true" ma:fieldsID="85a7c7251e119be4b15df085f928bb07" ns1:_="" ns2:_="" ns4:_="" ns6:_="">
    <xsd:import namespace="http://schemas.microsoft.com/sharepoint/v3"/>
    <xsd:import namespace="35818088-e62d-4edf-bbb6-409430aef268"/>
    <xsd:import namespace="18415080-dc0f-4470-b8fc-27bb223762d2"/>
    <xsd:import namespace="fd865959-2362-4ed1-9b57-4ce3f4ab0fb1"/>
    <xsd:element name="properties">
      <xsd:complexType>
        <xsd:sequence>
          <xsd:element name="documentManagement">
            <xsd:complexType>
              <xsd:all>
                <xsd:element ref="ns2:ClassificationDataNoteField" minOccurs="0"/>
                <xsd:element ref="ns2:Classification_x0020_Status" minOccurs="0"/>
                <xsd:element ref="ns4:b4187e12891e46deb4d240a4b28bdb90" minOccurs="0"/>
                <xsd:element ref="ns4:e0e024ccac5240e69ae9c38a41bfa7a5" minOccurs="0"/>
                <xsd:element ref="ns4:i14ea8bbd518495ea0e20ac1ad18c527" minOccurs="0"/>
                <xsd:element ref="ns4:a2816e29917746bd83e989e6e04e7abc" minOccurs="0"/>
                <xsd:element ref="ns2:TaxCatchAll" minOccurs="0"/>
                <xsd:element ref="ns4:k8128b1c45734e36a24fce652bc7ffb7" minOccurs="0"/>
                <xsd:element ref="ns2:TaxCatchAllLabel" minOccurs="0"/>
                <xsd:element ref="ns1:AverageRating" minOccurs="0"/>
                <xsd:element ref="ns1:RatingCount" minOccurs="0"/>
                <xsd:element ref="ns4:jc981bd8ab5b47fd91abb7684c0f405b" minOccurs="0"/>
                <xsd:element ref="ns1:RatedBy" minOccurs="0"/>
                <xsd:element ref="ns1:Ratings" minOccurs="0"/>
                <xsd:element ref="ns1:LikesCount" minOccurs="0"/>
                <xsd:element ref="ns1:LikedBy" minOccurs="0"/>
                <xsd:element ref="ns6:Content"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8" nillable="true" ma:displayName="User ratings" ma:description="User ratings for the item" ma:hidden="true" ma:internalName="Ratings">
      <xsd:simpleType>
        <xsd:restriction base="dms:Note"/>
      </xsd:simpleType>
    </xsd:element>
    <xsd:element name="LikesCount" ma:index="29" nillable="true" ma:displayName="Number of Likes" ma:internalName="LikesCount">
      <xsd:simpleType>
        <xsd:restriction base="dms:Unknown"/>
      </xsd:simpleType>
    </xsd:element>
    <xsd:element name="LikedBy" ma:index="3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818088-e62d-4edf-bbb6-409430aef268" elementFormDefault="qualified">
    <xsd:import namespace="http://schemas.microsoft.com/office/2006/documentManagement/types"/>
    <xsd:import namespace="http://schemas.microsoft.com/office/infopath/2007/PartnerControls"/>
    <xsd:element name="ClassificationDataNoteField" ma:index="8" nillable="true" ma:displayName="ClassificationDataNoteField" ma:internalName="ClassificationDataNoteField" ma:readOnly="true">
      <xsd:simpleType>
        <xsd:restriction base="dms:Note"/>
      </xsd:simpleType>
    </xsd:element>
    <xsd:element name="Classification_x0020_Status" ma:index="9" nillable="true" ma:displayName="Classification Status" ma:internalName="Classification_x0020_Status" ma:readOnly="false">
      <xsd:simpleType>
        <xsd:restriction base="dms:Note"/>
      </xsd:simpleType>
    </xsd:element>
    <xsd:element name="TaxCatchAll" ma:index="19" nillable="true" ma:displayName="Taxonomy Catch All Column" ma:hidden="true" ma:list="{28d0c22a-444e-49cb-bf8f-bcf57460d118}" ma:internalName="TaxCatchAll" ma:showField="CatchAllData" ma:web="18415080-dc0f-4470-b8fc-27bb223762d2">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28d0c22a-444e-49cb-bf8f-bcf57460d118}" ma:internalName="TaxCatchAllLabel" ma:readOnly="true" ma:showField="CatchAllDataLabel" ma:web="18415080-dc0f-4470-b8fc-27bb223762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415080-dc0f-4470-b8fc-27bb223762d2" elementFormDefault="qualified">
    <xsd:import namespace="http://schemas.microsoft.com/office/2006/documentManagement/types"/>
    <xsd:import namespace="http://schemas.microsoft.com/office/infopath/2007/PartnerControls"/>
    <xsd:element name="b4187e12891e46deb4d240a4b28bdb90" ma:index="11" nillable="true" ma:taxonomy="true" ma:internalName="b4187e12891e46deb4d240a4b28bdb90" ma:taxonomyFieldName="ContentLanguage" ma:displayName="Content Language" ma:readOnly="false" ma:default="" ma:fieldId="{b4187e12-891e-46de-b4d2-40a4b28bdb90}" ma:taxonomyMulti="true" ma:sspId="9cc9f4e4-efc4-4954-9a3a-92fa8d4fa5d0" ma:termSetId="de7f4a9f-9315-4ba0-93d7-d7d3ca1129ab" ma:anchorId="00000000-0000-0000-0000-000000000000" ma:open="false" ma:isKeyword="false">
      <xsd:complexType>
        <xsd:sequence>
          <xsd:element ref="pc:Terms" minOccurs="0" maxOccurs="1"/>
        </xsd:sequence>
      </xsd:complexType>
    </xsd:element>
    <xsd:element name="e0e024ccac5240e69ae9c38a41bfa7a5" ma:index="15" nillable="true" ma:taxonomy="true" ma:internalName="e0e024ccac5240e69ae9c38a41bfa7a5" ma:taxonomyFieldName="Sector" ma:displayName="Sector" ma:default="" ma:fieldId="{e0e024cc-ac52-40e6-9ae9-c38a41bfa7a5}" ma:taxonomyMulti="true" ma:sspId="9cc9f4e4-efc4-4954-9a3a-92fa8d4fa5d0" ma:termSetId="a2f97da7-e69b-4e00-a045-c556c68352c3" ma:anchorId="00000000-0000-0000-0000-000000000000" ma:open="false" ma:isKeyword="false">
      <xsd:complexType>
        <xsd:sequence>
          <xsd:element ref="pc:Terms" minOccurs="0" maxOccurs="1"/>
        </xsd:sequence>
      </xsd:complexType>
    </xsd:element>
    <xsd:element name="i14ea8bbd518495ea0e20ac1ad18c527" ma:index="17" ma:taxonomy="true" ma:internalName="i14ea8bbd518495ea0e20ac1ad18c527" ma:taxonomyFieldName="EYContentType" ma:displayName="EY Content Type" ma:readOnly="false" ma:default="" ma:fieldId="{214ea8bb-d518-495e-a0e2-0ac1ad18c527}" ma:sspId="9cc9f4e4-efc4-4954-9a3a-92fa8d4fa5d0" ma:termSetId="6505b3fe-eead-400a-9754-f8a94624a621" ma:anchorId="00000000-0000-0000-0000-000000000000" ma:open="false" ma:isKeyword="false">
      <xsd:complexType>
        <xsd:sequence>
          <xsd:element ref="pc:Terms" minOccurs="0" maxOccurs="1"/>
        </xsd:sequence>
      </xsd:complexType>
    </xsd:element>
    <xsd:element name="a2816e29917746bd83e989e6e04e7abc" ma:index="18" nillable="true" ma:displayName="Business Issue_0" ma:hidden="true" ma:internalName="a2816e29917746bd83e989e6e04e7abc">
      <xsd:simpleType>
        <xsd:restriction base="dms:Note"/>
      </xsd:simpleType>
    </xsd:element>
    <xsd:element name="k8128b1c45734e36a24fce652bc7ffb7" ma:index="20" ma:taxonomy="true" ma:internalName="k8128b1c45734e36a24fce652bc7ffb7" ma:taxonomyFieldName="ServiceLineFunction" ma:displayName="Service Line / Function" ma:default="" ma:fieldId="{48128b1c-4573-4e36-a24f-ce652bc7ffb7}" ma:taxonomyMulti="true" ma:sspId="9cc9f4e4-efc4-4954-9a3a-92fa8d4fa5d0" ma:termSetId="a54bfafd-6ceb-41d3-a4cd-e00da9f478ef" ma:anchorId="00000000-0000-0000-0000-000000000000" ma:open="false" ma:isKeyword="false">
      <xsd:complexType>
        <xsd:sequence>
          <xsd:element ref="pc:Terms" minOccurs="0" maxOccurs="1"/>
        </xsd:sequence>
      </xsd:complexType>
    </xsd:element>
    <xsd:element name="jc981bd8ab5b47fd91abb7684c0f405b" ma:index="26" ma:taxonomy="true" ma:internalName="jc981bd8ab5b47fd91abb7684c0f405b" ma:taxonomyFieldName="GeographicApplicability" ma:displayName="Geographic Applicability" ma:readOnly="false" ma:default="" ma:fieldId="{3c981bd8-ab5b-47fd-91ab-b7684c0f405b}" ma:taxonomyMulti="true" ma:sspId="9cc9f4e4-efc4-4954-9a3a-92fa8d4fa5d0" ma:termSetId="d4205efd-bf5c-4aee-a8ac-d84b5a7eb933" ma:anchorId="00000000-0000-0000-0000-000000000000" ma:open="false" ma:isKeyword="false">
      <xsd:complexType>
        <xsd:sequence>
          <xsd:element ref="pc:Terms" minOccurs="0" maxOccurs="1"/>
        </xsd:sequence>
      </xsd:complexType>
    </xsd:element>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d865959-2362-4ed1-9b57-4ce3f4ab0fb1" elementFormDefault="qualified">
    <xsd:import namespace="http://schemas.microsoft.com/office/2006/documentManagement/types"/>
    <xsd:import namespace="http://schemas.microsoft.com/office/infopath/2007/PartnerControls"/>
    <xsd:element name="Content" ma:index="31" nillable="true" ma:displayName="Content" ma:internalName="Cont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14" ma:displayName="Author"/>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2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422B1-2D02-4FA0-BF6B-DC74818D1376}">
  <ds:schemaRefs>
    <ds:schemaRef ds:uri="http://schemas.microsoft.com/sharepoint/v3/contenttype/forms"/>
  </ds:schemaRefs>
</ds:datastoreItem>
</file>

<file path=customXml/itemProps2.xml><?xml version="1.0" encoding="utf-8"?>
<ds:datastoreItem xmlns:ds="http://schemas.openxmlformats.org/officeDocument/2006/customXml" ds:itemID="{35F341C9-28A2-4587-B616-96C07D039610}">
  <ds:schemaRefs>
    <ds:schemaRef ds:uri="http://schemas.microsoft.com/office/2006/metadata/properties"/>
    <ds:schemaRef ds:uri="http://schemas.microsoft.com/office/infopath/2007/PartnerControls"/>
    <ds:schemaRef ds:uri="http://schemas.microsoft.com/sharepoint/v3"/>
    <ds:schemaRef ds:uri="35818088-e62d-4edf-bbb6-409430aef268"/>
    <ds:schemaRef ds:uri="18415080-dc0f-4470-b8fc-27bb223762d2"/>
    <ds:schemaRef ds:uri="fd865959-2362-4ed1-9b57-4ce3f4ab0fb1"/>
  </ds:schemaRefs>
</ds:datastoreItem>
</file>

<file path=customXml/itemProps3.xml><?xml version="1.0" encoding="utf-8"?>
<ds:datastoreItem xmlns:ds="http://schemas.openxmlformats.org/officeDocument/2006/customXml" ds:itemID="{70E85BF7-C28F-43D0-92FE-7D754F5415E5}">
  <ds:schemaRefs>
    <ds:schemaRef ds:uri="http://schemas.microsoft.com/sharepoint/events"/>
  </ds:schemaRefs>
</ds:datastoreItem>
</file>

<file path=customXml/itemProps4.xml><?xml version="1.0" encoding="utf-8"?>
<ds:datastoreItem xmlns:ds="http://schemas.openxmlformats.org/officeDocument/2006/customXml" ds:itemID="{901AB38C-ACF5-4F3D-8307-20E4770629ED}">
  <ds:schemaRefs>
    <ds:schemaRef ds:uri="Microsoft.SharePoint.Taxonomy.ContentTypeSync"/>
  </ds:schemaRefs>
</ds:datastoreItem>
</file>

<file path=customXml/itemProps5.xml><?xml version="1.0" encoding="utf-8"?>
<ds:datastoreItem xmlns:ds="http://schemas.openxmlformats.org/officeDocument/2006/customXml" ds:itemID="{AE07E1F5-BD8F-4B88-95E3-6942081CF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818088-e62d-4edf-bbb6-409430aef268"/>
    <ds:schemaRef ds:uri="18415080-dc0f-4470-b8fc-27bb223762d2"/>
    <ds:schemaRef ds:uri="fd865959-2362-4ed1-9b57-4ce3f4ab0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F3A5227-4E74-479D-95FD-AEB6173C3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684</TotalTime>
  <Pages>58</Pages>
  <Words>16248</Words>
  <Characters>98550</Characters>
  <Application>Microsoft Office Word</Application>
  <DocSecurity>0</DocSecurity>
  <PresentationFormat>Microsoft Word 11.0</PresentationFormat>
  <Lines>821</Lines>
  <Paragraphs>229</Paragraphs>
  <ScaleCrop>false</ScaleCrop>
  <HeadingPairs>
    <vt:vector size="2" baseType="variant">
      <vt:variant>
        <vt:lpstr>Title</vt:lpstr>
      </vt:variant>
      <vt:variant>
        <vt:i4>1</vt:i4>
      </vt:variant>
    </vt:vector>
  </HeadingPairs>
  <TitlesOfParts>
    <vt:vector size="1" baseType="lpstr">
      <vt:lpstr>Inception Report</vt:lpstr>
    </vt:vector>
  </TitlesOfParts>
  <Company>European Commission</Company>
  <LinksUpToDate>false</LinksUpToDate>
  <CharactersWithSpaces>114569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dc:title>
  <dc:subject/>
  <dc:creator>Michele Scataglini</dc:creator>
  <cp:keywords/>
  <dc:description/>
  <cp:lastModifiedBy>MYLEUS Ann-Kerstin (REGIO)</cp:lastModifiedBy>
  <cp:revision>45</cp:revision>
  <cp:lastPrinted>2017-09-15T17:28:00Z</cp:lastPrinted>
  <dcterms:created xsi:type="dcterms:W3CDTF">2017-09-21T10:18:00Z</dcterms:created>
  <dcterms:modified xsi:type="dcterms:W3CDTF">2017-09-26T14:13:00Z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0x010100826318CDA76982469C2C3CD2CD5847410101006E5E93A58FC39540B28756D65FEDC00A</vt:lpwstr>
  </property>
  <property fmtid="{D5CDD505-2E9C-101B-9397-08002B2CF9AE}" pid="14" name="_dlc_DocIdItemGuid">
    <vt:lpwstr>d80ea602-2f10-46e4-bc1f-f56508eeff13</vt:lpwstr>
  </property>
  <property fmtid="{D5CDD505-2E9C-101B-9397-08002B2CF9AE}" pid="15" name="GeographicApplicability">
    <vt:lpwstr>4;#EMEIA|f996ef64-9eed-4e53-bc49-92020faa37ae</vt:lpwstr>
  </property>
  <property fmtid="{D5CDD505-2E9C-101B-9397-08002B2CF9AE}" pid="16" name="Sector">
    <vt:lpwstr/>
  </property>
  <property fmtid="{D5CDD505-2E9C-101B-9397-08002B2CF9AE}" pid="17" name="ContentLanguage">
    <vt:lpwstr>1;#English|556a818d-2fa5-4ece-a7c0-2ca1d2dc5c77</vt:lpwstr>
  </property>
  <property fmtid="{D5CDD505-2E9C-101B-9397-08002B2CF9AE}" pid="18" name="ServiceLineFunction">
    <vt:lpwstr>9;#Advisory|05f56918-abb4-4fc6-b748-1264d80bab20</vt:lpwstr>
  </property>
  <property fmtid="{D5CDD505-2E9C-101B-9397-08002B2CF9AE}" pid="19" name="EYContentType">
    <vt:lpwstr>67;#Methodology (Business Support/Operations)|99df29c6-4a12-4a27-bc6d-2353737307ee</vt:lpwstr>
  </property>
  <property fmtid="{D5CDD505-2E9C-101B-9397-08002B2CF9AE}" pid="20" name="eyTemplate">
    <vt:lpwstr>ONBEKEND</vt:lpwstr>
  </property>
</Properties>
</file>