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6E507" w14:textId="77777777" w:rsidR="00C078D9" w:rsidRPr="00687C94" w:rsidRDefault="00586F74" w:rsidP="00C078D9">
      <w:bookmarkStart w:id="0" w:name="_GoBack"/>
      <w:bookmarkEnd w:id="0"/>
      <w:r w:rsidRPr="00324F04">
        <w:rPr>
          <w:noProof/>
        </w:rPr>
        <w:drawing>
          <wp:anchor distT="0" distB="0" distL="114300" distR="114300" simplePos="0" relativeHeight="251657728" behindDoc="0" locked="0" layoutInCell="1" allowOverlap="1" wp14:anchorId="7F44FB6F" wp14:editId="146ED14E">
            <wp:simplePos x="0" y="0"/>
            <wp:positionH relativeFrom="column">
              <wp:posOffset>2290445</wp:posOffset>
            </wp:positionH>
            <wp:positionV relativeFrom="paragraph">
              <wp:posOffset>30480</wp:posOffset>
            </wp:positionV>
            <wp:extent cx="1436370" cy="998220"/>
            <wp:effectExtent l="0" t="0" r="0" b="0"/>
            <wp:wrapNone/>
            <wp:docPr id="9" name="Picture 13" descr="LOGO CE-EN-quadr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CE-EN-quadri.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6370" cy="998220"/>
                    </a:xfrm>
                    <a:prstGeom prst="rect">
                      <a:avLst/>
                    </a:prstGeom>
                    <a:noFill/>
                  </pic:spPr>
                </pic:pic>
              </a:graphicData>
            </a:graphic>
          </wp:anchor>
        </w:drawing>
      </w:r>
    </w:p>
    <w:p w14:paraId="0E8D37AE" w14:textId="77777777" w:rsidR="00C078D9" w:rsidRPr="00687C94" w:rsidRDefault="00C078D9" w:rsidP="006253B4"/>
    <w:p w14:paraId="5A9DC488" w14:textId="77777777" w:rsidR="00C078D9" w:rsidRPr="00687C94" w:rsidRDefault="00C078D9" w:rsidP="006253B4"/>
    <w:p w14:paraId="718989B1" w14:textId="77777777" w:rsidR="00C078D9" w:rsidRPr="00687C94" w:rsidRDefault="00C078D9" w:rsidP="006253B4"/>
    <w:p w14:paraId="447447E8" w14:textId="77777777" w:rsidR="00C078D9" w:rsidRPr="00687C94" w:rsidRDefault="00C078D9" w:rsidP="006253B4"/>
    <w:p w14:paraId="3BF76BD1" w14:textId="2660C188" w:rsidR="00C078D9" w:rsidRPr="00687C94" w:rsidRDefault="00C078D9" w:rsidP="006253B4"/>
    <w:p w14:paraId="68ED3F38" w14:textId="709F25C0" w:rsidR="006253B4" w:rsidRPr="00687C94" w:rsidRDefault="006253B4" w:rsidP="006253B4"/>
    <w:p w14:paraId="247831DC" w14:textId="321D892F" w:rsidR="006253B4" w:rsidRPr="00687C94" w:rsidRDefault="006253B4" w:rsidP="006253B4"/>
    <w:p w14:paraId="322495C2" w14:textId="40920A78" w:rsidR="006253B4" w:rsidRPr="00687C94" w:rsidRDefault="006253B4" w:rsidP="006253B4"/>
    <w:p w14:paraId="3DA87303" w14:textId="025116A1" w:rsidR="006253B4" w:rsidRPr="00687C94" w:rsidRDefault="006253B4" w:rsidP="006253B4"/>
    <w:p w14:paraId="7BDDDE79" w14:textId="0E9ABBC0" w:rsidR="006253B4" w:rsidRPr="00687C94" w:rsidRDefault="006253B4" w:rsidP="006253B4"/>
    <w:p w14:paraId="61217290" w14:textId="128A7377" w:rsidR="006253B4" w:rsidRPr="00687C94" w:rsidRDefault="006253B4" w:rsidP="006253B4"/>
    <w:p w14:paraId="647C49DC" w14:textId="53C91144" w:rsidR="006253B4" w:rsidRPr="00687C94" w:rsidRDefault="006253B4" w:rsidP="006253B4"/>
    <w:p w14:paraId="63A82D20" w14:textId="64D520B1" w:rsidR="006253B4" w:rsidRPr="00687C94" w:rsidRDefault="006253B4" w:rsidP="006253B4"/>
    <w:p w14:paraId="5F540F59" w14:textId="77777777" w:rsidR="006253B4" w:rsidRPr="00687C94" w:rsidRDefault="006253B4" w:rsidP="006253B4"/>
    <w:p w14:paraId="4539ED8D" w14:textId="77777777" w:rsidR="006253B4" w:rsidRPr="00687C94" w:rsidRDefault="006253B4" w:rsidP="006253B4"/>
    <w:p w14:paraId="648659C5" w14:textId="77777777" w:rsidR="002A3601" w:rsidRPr="00687C94" w:rsidRDefault="002A3601" w:rsidP="00F66882">
      <w:pPr>
        <w:rPr>
          <w:rFonts w:eastAsia="SimSun" w:cs="Times New Roman"/>
          <w:b/>
          <w:bCs/>
          <w:sz w:val="44"/>
          <w:szCs w:val="48"/>
        </w:rPr>
      </w:pPr>
      <w:r w:rsidRPr="00687C94">
        <w:rPr>
          <w:rFonts w:eastAsia="SimSun" w:cs="Times New Roman"/>
          <w:b/>
          <w:bCs/>
          <w:sz w:val="44"/>
          <w:szCs w:val="48"/>
        </w:rPr>
        <w:t>Public Procuremen</w:t>
      </w:r>
      <w:r w:rsidR="00681495" w:rsidRPr="00687C94">
        <w:rPr>
          <w:rFonts w:eastAsia="SimSun" w:cs="Times New Roman"/>
          <w:b/>
          <w:bCs/>
          <w:sz w:val="44"/>
          <w:szCs w:val="48"/>
        </w:rPr>
        <w:t>t</w:t>
      </w:r>
    </w:p>
    <w:p w14:paraId="112ED142" w14:textId="77777777" w:rsidR="00C078D9" w:rsidRPr="00687C94" w:rsidRDefault="00C078D9" w:rsidP="00C078D9">
      <w:pPr>
        <w:rPr>
          <w:rFonts w:eastAsia="SimSun" w:cs="Times New Roman"/>
          <w:b/>
          <w:bCs/>
          <w:sz w:val="44"/>
          <w:szCs w:val="48"/>
        </w:rPr>
      </w:pPr>
    </w:p>
    <w:p w14:paraId="2A7D88CD" w14:textId="77777777" w:rsidR="005E54FC" w:rsidRPr="00687C94" w:rsidRDefault="002A3601" w:rsidP="00C078D9">
      <w:pPr>
        <w:rPr>
          <w:rFonts w:eastAsia="SimSun" w:cs="Times New Roman"/>
          <w:b/>
          <w:bCs/>
          <w:sz w:val="44"/>
          <w:szCs w:val="48"/>
        </w:rPr>
      </w:pPr>
      <w:r w:rsidRPr="00687C94">
        <w:rPr>
          <w:rFonts w:eastAsia="SimSun" w:cs="Times New Roman"/>
          <w:b/>
          <w:bCs/>
          <w:sz w:val="44"/>
          <w:szCs w:val="48"/>
        </w:rPr>
        <w:t xml:space="preserve">Guidance for practitioners on the avoidance of the most common errors </w:t>
      </w:r>
    </w:p>
    <w:p w14:paraId="482E3A6F" w14:textId="4D3CA472" w:rsidR="002A3601" w:rsidRPr="00687C94" w:rsidRDefault="002A3601" w:rsidP="00C078D9">
      <w:pPr>
        <w:rPr>
          <w:rFonts w:eastAsia="SimSun" w:cs="Times New Roman"/>
          <w:b/>
          <w:bCs/>
          <w:sz w:val="44"/>
          <w:szCs w:val="48"/>
        </w:rPr>
      </w:pPr>
      <w:proofErr w:type="gramStart"/>
      <w:r w:rsidRPr="00687C94">
        <w:rPr>
          <w:rFonts w:eastAsia="SimSun" w:cs="Times New Roman"/>
          <w:b/>
          <w:bCs/>
          <w:sz w:val="44"/>
          <w:szCs w:val="48"/>
        </w:rPr>
        <w:t>in</w:t>
      </w:r>
      <w:proofErr w:type="gramEnd"/>
      <w:r w:rsidRPr="00687C94">
        <w:rPr>
          <w:rFonts w:eastAsia="SimSun" w:cs="Times New Roman"/>
          <w:b/>
          <w:bCs/>
          <w:sz w:val="44"/>
          <w:szCs w:val="48"/>
        </w:rPr>
        <w:t xml:space="preserve"> projects funded by the European Structural and Investment Funds</w:t>
      </w:r>
    </w:p>
    <w:p w14:paraId="30849FB3" w14:textId="77777777" w:rsidR="0062714D" w:rsidRPr="00687C94" w:rsidRDefault="0062714D" w:rsidP="00C078D9">
      <w:pPr>
        <w:rPr>
          <w:rFonts w:eastAsia="SimSun" w:cs="Times New Roman"/>
          <w:b/>
          <w:bCs/>
          <w:sz w:val="44"/>
          <w:szCs w:val="48"/>
        </w:rPr>
      </w:pPr>
    </w:p>
    <w:p w14:paraId="6AEF54AA" w14:textId="761A8AED" w:rsidR="0062714D" w:rsidRPr="00687C94" w:rsidRDefault="003257AF" w:rsidP="00F66882">
      <w:pPr>
        <w:jc w:val="center"/>
        <w:rPr>
          <w:rFonts w:eastAsia="SimSun" w:cs="Times New Roman"/>
          <w:b/>
          <w:bCs/>
          <w:sz w:val="44"/>
          <w:szCs w:val="48"/>
        </w:rPr>
      </w:pPr>
      <w:r w:rsidRPr="00687C94">
        <w:rPr>
          <w:rFonts w:eastAsia="SimSun" w:cs="Times New Roman"/>
          <w:b/>
          <w:bCs/>
          <w:sz w:val="44"/>
          <w:szCs w:val="48"/>
        </w:rPr>
        <w:t xml:space="preserve">Final </w:t>
      </w:r>
      <w:r w:rsidR="00A005F7" w:rsidRPr="00687C94">
        <w:rPr>
          <w:rFonts w:eastAsia="SimSun" w:cs="Times New Roman"/>
          <w:b/>
          <w:bCs/>
          <w:sz w:val="44"/>
          <w:szCs w:val="48"/>
        </w:rPr>
        <w:t>Version</w:t>
      </w:r>
    </w:p>
    <w:p w14:paraId="7A8FF843" w14:textId="743755B0" w:rsidR="00690BBD" w:rsidRPr="00687C94" w:rsidRDefault="009714AA" w:rsidP="00AA52C7">
      <w:pPr>
        <w:jc w:val="center"/>
        <w:rPr>
          <w:rFonts w:eastAsia="SimSun" w:cs="Times New Roman"/>
          <w:b/>
          <w:bCs/>
          <w:sz w:val="44"/>
          <w:szCs w:val="48"/>
        </w:rPr>
      </w:pPr>
      <w:r>
        <w:rPr>
          <w:rFonts w:eastAsia="SimSun" w:cs="Times New Roman"/>
          <w:b/>
          <w:bCs/>
          <w:sz w:val="44"/>
          <w:szCs w:val="48"/>
        </w:rPr>
        <w:t>October</w:t>
      </w:r>
      <w:r w:rsidR="006A06B3" w:rsidRPr="00687C94">
        <w:rPr>
          <w:rFonts w:eastAsia="SimSun" w:cs="Times New Roman"/>
          <w:b/>
          <w:bCs/>
          <w:sz w:val="44"/>
          <w:szCs w:val="48"/>
        </w:rPr>
        <w:t xml:space="preserve"> </w:t>
      </w:r>
      <w:r w:rsidR="00690BBD" w:rsidRPr="00687C94">
        <w:rPr>
          <w:rFonts w:eastAsia="SimSun" w:cs="Times New Roman"/>
          <w:b/>
          <w:bCs/>
          <w:sz w:val="44"/>
          <w:szCs w:val="48"/>
        </w:rPr>
        <w:t>2017</w:t>
      </w:r>
    </w:p>
    <w:p w14:paraId="003421F2" w14:textId="77777777" w:rsidR="00C078D9" w:rsidRPr="00687C94" w:rsidRDefault="00C078D9" w:rsidP="000703E0"/>
    <w:p w14:paraId="6B070146" w14:textId="77777777" w:rsidR="00C078D9" w:rsidRPr="00687C94" w:rsidRDefault="00C078D9" w:rsidP="000703E0"/>
    <w:p w14:paraId="06C8DBC3" w14:textId="77777777" w:rsidR="00C078D9" w:rsidRPr="00687C94" w:rsidRDefault="00C078D9" w:rsidP="000703E0"/>
    <w:p w14:paraId="62A376F8" w14:textId="77777777" w:rsidR="00C078D9" w:rsidRPr="00687C94" w:rsidRDefault="00C078D9" w:rsidP="000703E0"/>
    <w:p w14:paraId="04115686" w14:textId="52CFA35E" w:rsidR="005E54FC" w:rsidRPr="00687C94" w:rsidRDefault="005E54FC" w:rsidP="000703E0"/>
    <w:p w14:paraId="2C2EC06C" w14:textId="77777777" w:rsidR="00C078D9" w:rsidRPr="00687C94" w:rsidRDefault="00C078D9" w:rsidP="000703E0"/>
    <w:p w14:paraId="1898C76D" w14:textId="77777777" w:rsidR="00C078D9" w:rsidRPr="00687C94" w:rsidRDefault="00C078D9" w:rsidP="000703E0"/>
    <w:p w14:paraId="3827726C" w14:textId="77777777" w:rsidR="00C078D9" w:rsidRPr="00687C94" w:rsidRDefault="00C078D9" w:rsidP="000703E0"/>
    <w:p w14:paraId="5C5D5A32" w14:textId="77777777" w:rsidR="00C078D9" w:rsidRPr="00687C94" w:rsidRDefault="00C078D9" w:rsidP="000703E0"/>
    <w:tbl>
      <w:tblPr>
        <w:tblpPr w:leftFromText="180" w:rightFromText="180" w:vertAnchor="text" w:horzAnchor="margin" w:tblpY="188"/>
        <w:tblW w:w="0" w:type="auto"/>
        <w:tblLayout w:type="fixed"/>
        <w:tblLook w:val="04A0" w:firstRow="1" w:lastRow="0" w:firstColumn="1" w:lastColumn="0" w:noHBand="0" w:noVBand="1"/>
      </w:tblPr>
      <w:tblGrid>
        <w:gridCol w:w="1384"/>
        <w:gridCol w:w="6804"/>
        <w:gridCol w:w="1054"/>
      </w:tblGrid>
      <w:tr w:rsidR="00A005F7" w:rsidRPr="00687C94" w14:paraId="3D3497B4" w14:textId="77777777" w:rsidTr="00A005F7">
        <w:trPr>
          <w:trHeight w:val="233"/>
        </w:trPr>
        <w:tc>
          <w:tcPr>
            <w:tcW w:w="1384" w:type="dxa"/>
            <w:shd w:val="clear" w:color="auto" w:fill="auto"/>
          </w:tcPr>
          <w:p w14:paraId="045A1C84" w14:textId="77777777" w:rsidR="00A005F7" w:rsidRPr="00687C94" w:rsidRDefault="00A005F7" w:rsidP="00A005F7"/>
        </w:tc>
        <w:tc>
          <w:tcPr>
            <w:tcW w:w="6804" w:type="dxa"/>
            <w:shd w:val="clear" w:color="auto" w:fill="auto"/>
          </w:tcPr>
          <w:p w14:paraId="10049A18" w14:textId="77777777" w:rsidR="00A005F7" w:rsidRPr="00687C94" w:rsidRDefault="00A005F7" w:rsidP="00A005F7">
            <w:pPr>
              <w:rPr>
                <w:sz w:val="16"/>
              </w:rPr>
            </w:pPr>
            <w:r w:rsidRPr="00687C94">
              <w:rPr>
                <w:sz w:val="16"/>
              </w:rPr>
              <w:t>This document has been drawn up by the Commission Services in consultation wit</w:t>
            </w:r>
            <w:r w:rsidR="00830103" w:rsidRPr="00687C94">
              <w:rPr>
                <w:sz w:val="16"/>
              </w:rPr>
              <w:t>h the European Investment Bank.</w:t>
            </w:r>
          </w:p>
        </w:tc>
        <w:tc>
          <w:tcPr>
            <w:tcW w:w="1054" w:type="dxa"/>
            <w:shd w:val="clear" w:color="auto" w:fill="auto"/>
          </w:tcPr>
          <w:p w14:paraId="1B984FA8" w14:textId="77777777" w:rsidR="00A005F7" w:rsidRPr="00687C94" w:rsidRDefault="00A005F7" w:rsidP="00A005F7"/>
        </w:tc>
      </w:tr>
    </w:tbl>
    <w:p w14:paraId="25ACACA8" w14:textId="77777777" w:rsidR="00BC3659" w:rsidRPr="00687C94" w:rsidRDefault="00BC3659" w:rsidP="004931C4">
      <w:pPr>
        <w:pStyle w:val="Default"/>
        <w:rPr>
          <w:rFonts w:ascii="EC Square Sans Pro" w:hAnsi="EC Square Sans Pro"/>
          <w:b/>
          <w:bCs/>
          <w:sz w:val="20"/>
          <w:szCs w:val="20"/>
        </w:rPr>
      </w:pPr>
    </w:p>
    <w:p w14:paraId="6C6881D2" w14:textId="77777777" w:rsidR="007548A6" w:rsidRPr="00687C94" w:rsidRDefault="007548A6" w:rsidP="000830D1">
      <w:pPr>
        <w:rPr>
          <w:rFonts w:eastAsia="Calibri"/>
        </w:rPr>
      </w:pPr>
    </w:p>
    <w:p w14:paraId="00493880" w14:textId="77777777" w:rsidR="00EF0592" w:rsidRPr="00687C94" w:rsidRDefault="00EF0592" w:rsidP="000830D1">
      <w:pPr>
        <w:rPr>
          <w:rFonts w:eastAsia="Calibri"/>
        </w:rPr>
        <w:sectPr w:rsidR="00EF0592" w:rsidRPr="00687C94" w:rsidSect="00EB0267">
          <w:headerReference w:type="default" r:id="rId16"/>
          <w:pgSz w:w="11906" w:h="16838"/>
          <w:pgMar w:top="1440" w:right="1440" w:bottom="1440" w:left="1440" w:header="708" w:footer="708" w:gutter="0"/>
          <w:cols w:space="708"/>
          <w:docGrid w:linePitch="360"/>
        </w:sectPr>
      </w:pPr>
    </w:p>
    <w:p w14:paraId="1409267F" w14:textId="77777777" w:rsidR="007548A6" w:rsidRPr="00687C94" w:rsidRDefault="007548A6" w:rsidP="007548A6">
      <w:pPr>
        <w:rPr>
          <w:b/>
        </w:rPr>
      </w:pPr>
    </w:p>
    <w:p w14:paraId="3E169F1E" w14:textId="77777777" w:rsidR="007548A6" w:rsidRPr="00687C94" w:rsidRDefault="007548A6" w:rsidP="007548A6">
      <w:pPr>
        <w:rPr>
          <w:b/>
        </w:rPr>
      </w:pPr>
    </w:p>
    <w:p w14:paraId="04E326F6" w14:textId="77777777" w:rsidR="007548A6" w:rsidRPr="00687C94" w:rsidRDefault="007548A6" w:rsidP="007548A6">
      <w:pPr>
        <w:rPr>
          <w:b/>
        </w:rPr>
      </w:pPr>
    </w:p>
    <w:p w14:paraId="195A67FD" w14:textId="77777777" w:rsidR="007548A6" w:rsidRPr="00687C94" w:rsidRDefault="007548A6" w:rsidP="007548A6">
      <w:pPr>
        <w:rPr>
          <w:b/>
        </w:rPr>
      </w:pPr>
    </w:p>
    <w:p w14:paraId="3C54065D" w14:textId="77777777" w:rsidR="007548A6" w:rsidRPr="00687C94" w:rsidRDefault="007548A6" w:rsidP="007548A6">
      <w:pPr>
        <w:rPr>
          <w:b/>
        </w:rPr>
      </w:pPr>
    </w:p>
    <w:p w14:paraId="7E84F320" w14:textId="77777777" w:rsidR="007548A6" w:rsidRPr="00687C94" w:rsidRDefault="007548A6" w:rsidP="007548A6">
      <w:pPr>
        <w:rPr>
          <w:b/>
        </w:rPr>
      </w:pPr>
    </w:p>
    <w:p w14:paraId="4D700E8E" w14:textId="77777777" w:rsidR="007548A6" w:rsidRPr="00687C94" w:rsidRDefault="007548A6" w:rsidP="007548A6">
      <w:pPr>
        <w:rPr>
          <w:b/>
        </w:rPr>
      </w:pPr>
    </w:p>
    <w:p w14:paraId="5EEB4835" w14:textId="77777777" w:rsidR="00FA69D8" w:rsidRPr="00687C94" w:rsidRDefault="00FA69D8" w:rsidP="007548A6">
      <w:pPr>
        <w:rPr>
          <w:b/>
        </w:rPr>
      </w:pPr>
    </w:p>
    <w:p w14:paraId="033E054E" w14:textId="77777777" w:rsidR="00FA69D8" w:rsidRPr="00687C94" w:rsidRDefault="00FA69D8" w:rsidP="007548A6">
      <w:pPr>
        <w:rPr>
          <w:b/>
        </w:rPr>
      </w:pPr>
    </w:p>
    <w:p w14:paraId="7D5E31F6" w14:textId="77777777" w:rsidR="00FA69D8" w:rsidRPr="00687C94" w:rsidRDefault="00FA69D8" w:rsidP="007548A6">
      <w:pPr>
        <w:rPr>
          <w:b/>
        </w:rPr>
      </w:pPr>
    </w:p>
    <w:p w14:paraId="21AFA627" w14:textId="77777777" w:rsidR="00FA69D8" w:rsidRPr="00687C94" w:rsidRDefault="00FA69D8" w:rsidP="007548A6">
      <w:pPr>
        <w:rPr>
          <w:b/>
        </w:rPr>
      </w:pPr>
    </w:p>
    <w:p w14:paraId="6A85F36B" w14:textId="77777777" w:rsidR="00FA69D8" w:rsidRPr="00687C94" w:rsidRDefault="00FA69D8" w:rsidP="007548A6">
      <w:pPr>
        <w:rPr>
          <w:b/>
        </w:rPr>
      </w:pPr>
    </w:p>
    <w:p w14:paraId="2FD83420" w14:textId="77777777" w:rsidR="00FA69D8" w:rsidRPr="00687C94" w:rsidRDefault="00FA69D8" w:rsidP="007548A6">
      <w:pPr>
        <w:rPr>
          <w:b/>
        </w:rPr>
      </w:pPr>
    </w:p>
    <w:p w14:paraId="14548AD1" w14:textId="77777777" w:rsidR="00FA69D8" w:rsidRPr="00687C94" w:rsidRDefault="00FA69D8" w:rsidP="007548A6">
      <w:pPr>
        <w:rPr>
          <w:b/>
        </w:rPr>
      </w:pPr>
    </w:p>
    <w:p w14:paraId="0A5E2994" w14:textId="77777777" w:rsidR="00FA69D8" w:rsidRPr="00687C94" w:rsidRDefault="00FA69D8" w:rsidP="007548A6">
      <w:pPr>
        <w:rPr>
          <w:b/>
        </w:rPr>
      </w:pPr>
    </w:p>
    <w:p w14:paraId="596DC857" w14:textId="77777777" w:rsidR="00FA69D8" w:rsidRPr="00687C94" w:rsidRDefault="00FA69D8" w:rsidP="007548A6">
      <w:pPr>
        <w:rPr>
          <w:b/>
        </w:rPr>
      </w:pPr>
    </w:p>
    <w:p w14:paraId="63AB8693" w14:textId="77777777" w:rsidR="00FA69D8" w:rsidRPr="00687C94" w:rsidRDefault="00FA69D8" w:rsidP="007548A6">
      <w:pPr>
        <w:rPr>
          <w:b/>
        </w:rPr>
      </w:pPr>
    </w:p>
    <w:p w14:paraId="46568E7E" w14:textId="77777777" w:rsidR="00FA69D8" w:rsidRPr="00687C94" w:rsidRDefault="00FA69D8" w:rsidP="007548A6">
      <w:pPr>
        <w:rPr>
          <w:b/>
        </w:rPr>
      </w:pPr>
    </w:p>
    <w:p w14:paraId="01A5507E" w14:textId="77777777" w:rsidR="00FA69D8" w:rsidRPr="00687C94" w:rsidRDefault="00FA69D8" w:rsidP="007548A6">
      <w:pPr>
        <w:rPr>
          <w:b/>
        </w:rPr>
      </w:pPr>
    </w:p>
    <w:p w14:paraId="3E0DA7A6" w14:textId="77777777" w:rsidR="00FA69D8" w:rsidRPr="00687C94" w:rsidRDefault="00FA69D8" w:rsidP="007548A6">
      <w:pPr>
        <w:rPr>
          <w:b/>
        </w:rPr>
      </w:pPr>
    </w:p>
    <w:p w14:paraId="2CE555C9" w14:textId="77777777" w:rsidR="00FA69D8" w:rsidRPr="00687C94" w:rsidRDefault="00FA69D8" w:rsidP="007548A6">
      <w:pPr>
        <w:rPr>
          <w:b/>
        </w:rPr>
      </w:pPr>
    </w:p>
    <w:p w14:paraId="7518D416" w14:textId="77777777" w:rsidR="00091FF2" w:rsidRPr="00687C94" w:rsidRDefault="00091FF2" w:rsidP="007548A6">
      <w:pPr>
        <w:rPr>
          <w:b/>
        </w:rPr>
      </w:pPr>
    </w:p>
    <w:p w14:paraId="548D488D" w14:textId="77777777" w:rsidR="00091FF2" w:rsidRPr="00687C94" w:rsidRDefault="00091FF2" w:rsidP="007548A6">
      <w:pPr>
        <w:rPr>
          <w:b/>
        </w:rPr>
      </w:pPr>
    </w:p>
    <w:p w14:paraId="4B252D1A" w14:textId="77777777" w:rsidR="00091FF2" w:rsidRPr="00687C94" w:rsidRDefault="00091FF2" w:rsidP="007548A6">
      <w:pPr>
        <w:rPr>
          <w:b/>
        </w:rPr>
      </w:pPr>
    </w:p>
    <w:p w14:paraId="6C401D27" w14:textId="77777777" w:rsidR="00091FF2" w:rsidRPr="00687C94" w:rsidRDefault="00091FF2" w:rsidP="007548A6">
      <w:pPr>
        <w:rPr>
          <w:b/>
        </w:rPr>
      </w:pPr>
    </w:p>
    <w:p w14:paraId="72AB51C8" w14:textId="77777777" w:rsidR="00091FF2" w:rsidRPr="00687C94" w:rsidRDefault="00091FF2" w:rsidP="007548A6">
      <w:pPr>
        <w:rPr>
          <w:b/>
        </w:rPr>
      </w:pPr>
    </w:p>
    <w:p w14:paraId="316D6629" w14:textId="77777777" w:rsidR="00091FF2" w:rsidRPr="00687C94" w:rsidRDefault="00091FF2" w:rsidP="007548A6">
      <w:pPr>
        <w:rPr>
          <w:b/>
        </w:rPr>
      </w:pPr>
    </w:p>
    <w:p w14:paraId="4CF4FA27" w14:textId="77777777" w:rsidR="00091FF2" w:rsidRPr="00687C94" w:rsidRDefault="00091FF2" w:rsidP="007548A6">
      <w:pPr>
        <w:rPr>
          <w:b/>
        </w:rPr>
      </w:pPr>
    </w:p>
    <w:p w14:paraId="6D2D7A0A" w14:textId="77777777" w:rsidR="00091FF2" w:rsidRPr="00687C94" w:rsidRDefault="00091FF2" w:rsidP="007548A6">
      <w:pPr>
        <w:rPr>
          <w:b/>
        </w:rPr>
      </w:pPr>
    </w:p>
    <w:p w14:paraId="04AFC39A" w14:textId="77777777" w:rsidR="00091FF2" w:rsidRPr="00687C94" w:rsidRDefault="00091FF2" w:rsidP="007548A6">
      <w:pPr>
        <w:rPr>
          <w:b/>
        </w:rPr>
      </w:pPr>
    </w:p>
    <w:p w14:paraId="65EFA90F" w14:textId="77777777" w:rsidR="00091FF2" w:rsidRPr="00687C94" w:rsidRDefault="00091FF2" w:rsidP="007548A6">
      <w:pPr>
        <w:rPr>
          <w:b/>
        </w:rPr>
      </w:pPr>
    </w:p>
    <w:p w14:paraId="3635948B" w14:textId="77777777" w:rsidR="00FA69D8" w:rsidRPr="00687C94" w:rsidRDefault="00FA69D8" w:rsidP="007548A6">
      <w:pPr>
        <w:rPr>
          <w:b/>
        </w:rPr>
      </w:pPr>
    </w:p>
    <w:p w14:paraId="40906825" w14:textId="77777777" w:rsidR="00FA69D8" w:rsidRPr="00687C94" w:rsidRDefault="00FA69D8" w:rsidP="007548A6">
      <w:pPr>
        <w:rPr>
          <w:b/>
        </w:rPr>
      </w:pPr>
    </w:p>
    <w:p w14:paraId="7EF83080" w14:textId="77777777" w:rsidR="00107FB4" w:rsidRPr="00687C94" w:rsidRDefault="00107FB4" w:rsidP="007548A6">
      <w:pPr>
        <w:rPr>
          <w:b/>
        </w:rPr>
      </w:pPr>
    </w:p>
    <w:p w14:paraId="12698F45" w14:textId="77777777" w:rsidR="007548A6" w:rsidRPr="00687C94" w:rsidRDefault="007548A6" w:rsidP="007548A6">
      <w:pPr>
        <w:rPr>
          <w:b/>
        </w:rPr>
      </w:pPr>
    </w:p>
    <w:p w14:paraId="76AA0BC7" w14:textId="77777777" w:rsidR="007548A6" w:rsidRPr="00687C94" w:rsidRDefault="007548A6" w:rsidP="00690BBD">
      <w:pPr>
        <w:tabs>
          <w:tab w:val="left" w:pos="2865"/>
        </w:tabs>
        <w:rPr>
          <w:b/>
        </w:rPr>
      </w:pPr>
    </w:p>
    <w:p w14:paraId="7492B698" w14:textId="77777777" w:rsidR="007548A6" w:rsidRPr="00687C94" w:rsidRDefault="007548A6" w:rsidP="00F66882">
      <w:pPr>
        <w:pStyle w:val="BodyText1"/>
        <w:rPr>
          <w:b/>
        </w:rPr>
      </w:pPr>
      <w:r w:rsidRPr="00687C94">
        <w:rPr>
          <w:b/>
        </w:rPr>
        <w:t>DISCLAIMER</w:t>
      </w:r>
    </w:p>
    <w:p w14:paraId="3B73D53D" w14:textId="77777777" w:rsidR="00A11DBB" w:rsidRPr="00687C94" w:rsidRDefault="00A11DBB" w:rsidP="00F61218">
      <w:pPr>
        <w:pStyle w:val="BodyText1"/>
      </w:pPr>
      <w:r w:rsidRPr="00687C94">
        <w:t>This document contains guidance on how to avoid errors frequently seen in public procurement for projects co-financed by the European Structural and Investment Funds. It is intended to facilitate the implementation of operational programmes and to encourage good practice. It is not legally binding but aims to provide general recommendations and to reflect best practice.</w:t>
      </w:r>
    </w:p>
    <w:p w14:paraId="65C84DEA" w14:textId="77777777" w:rsidR="00A11DBB" w:rsidRPr="00687C94" w:rsidRDefault="00A11DBB" w:rsidP="00F61218">
      <w:pPr>
        <w:pStyle w:val="BodyText1"/>
      </w:pPr>
      <w:r w:rsidRPr="00687C94">
        <w:t>The concepts, ideas and solutions proposed in the guidance are without prejudice to national legislation and should be read and may be adapted taking into account the national legal framework.</w:t>
      </w:r>
    </w:p>
    <w:p w14:paraId="5E85DBAD" w14:textId="0C0E334A" w:rsidR="00D621C4" w:rsidRPr="00D621C4" w:rsidRDefault="00A11DBB" w:rsidP="00830103">
      <w:pPr>
        <w:pStyle w:val="BodyText1"/>
      </w:pPr>
      <w:r w:rsidRPr="00687C94">
        <w:t>This guidance is without prejudice to the interpretation that the Commission may in the future give to any provision of the applicable legislation.</w:t>
      </w:r>
      <w:r w:rsidR="00D621C4">
        <w:t xml:space="preserve"> </w:t>
      </w:r>
      <w:r w:rsidR="00D621C4" w:rsidRPr="00D621C4">
        <w:t>This guidance does not commit the European Commission. Only the Court of Justice of the European Union is competent to authoritatively interpret Union law.</w:t>
      </w:r>
    </w:p>
    <w:p w14:paraId="5893D4CD" w14:textId="77777777" w:rsidR="000908CF" w:rsidRPr="00687C94" w:rsidRDefault="000908CF" w:rsidP="00A11DBB">
      <w:pPr>
        <w:pStyle w:val="PlainText"/>
        <w:jc w:val="both"/>
        <w:rPr>
          <w:rFonts w:ascii="EC Square Sans Pro" w:hAnsi="EC Square Sans Pro"/>
          <w:color w:val="000000"/>
          <w:sz w:val="24"/>
          <w:lang w:eastAsia="en-GB"/>
        </w:rPr>
      </w:pPr>
    </w:p>
    <w:p w14:paraId="3A57A85F" w14:textId="77777777" w:rsidR="000908CF" w:rsidRPr="00687C94" w:rsidRDefault="000908CF" w:rsidP="00A11DBB">
      <w:pPr>
        <w:pStyle w:val="PlainText"/>
        <w:jc w:val="both"/>
        <w:rPr>
          <w:rFonts w:ascii="EC Square Sans Pro" w:hAnsi="EC Square Sans Pro"/>
          <w:color w:val="000000"/>
          <w:sz w:val="24"/>
          <w:lang w:eastAsia="en-GB"/>
        </w:rPr>
        <w:sectPr w:rsidR="000908CF" w:rsidRPr="00687C94" w:rsidSect="00EB0267">
          <w:pgSz w:w="11906" w:h="16838"/>
          <w:pgMar w:top="1440" w:right="1440" w:bottom="1440" w:left="1440" w:header="708" w:footer="708" w:gutter="0"/>
          <w:cols w:space="708"/>
          <w:docGrid w:linePitch="360"/>
        </w:sectPr>
      </w:pPr>
    </w:p>
    <w:p w14:paraId="4FE30D91" w14:textId="77777777" w:rsidR="003B2BEC" w:rsidRPr="00687C94" w:rsidRDefault="003B2BEC" w:rsidP="00F66882">
      <w:pPr>
        <w:pStyle w:val="BodyText1"/>
        <w:rPr>
          <w:b/>
          <w:sz w:val="44"/>
          <w:szCs w:val="44"/>
        </w:rPr>
      </w:pPr>
      <w:r w:rsidRPr="00687C94">
        <w:rPr>
          <w:b/>
          <w:sz w:val="44"/>
          <w:szCs w:val="44"/>
        </w:rPr>
        <w:lastRenderedPageBreak/>
        <w:t>Table of contents</w:t>
      </w:r>
    </w:p>
    <w:p w14:paraId="548C5156" w14:textId="77777777" w:rsidR="008D309B" w:rsidRPr="00687C94" w:rsidRDefault="008D309B" w:rsidP="008D309B"/>
    <w:p w14:paraId="15689842" w14:textId="3D5E7F5F" w:rsidR="00E947D3" w:rsidRDefault="00F66882">
      <w:pPr>
        <w:pStyle w:val="TOC1"/>
        <w:rPr>
          <w:rFonts w:asciiTheme="minorHAnsi" w:eastAsiaTheme="minorEastAsia" w:hAnsiTheme="minorHAnsi" w:cstheme="minorBidi"/>
          <w:b w:val="0"/>
          <w:color w:val="auto"/>
          <w:sz w:val="22"/>
          <w:szCs w:val="22"/>
          <w:lang w:val="en-US" w:eastAsia="en-US"/>
        </w:rPr>
      </w:pPr>
      <w:r w:rsidRPr="00687C94">
        <w:rPr>
          <w:noProof w:val="0"/>
        </w:rPr>
        <w:fldChar w:fldCharType="begin"/>
      </w:r>
      <w:r w:rsidRPr="00687C94">
        <w:rPr>
          <w:noProof w:val="0"/>
        </w:rPr>
        <w:instrText xml:space="preserve"> TOC \o "1-2" \h \z \u </w:instrText>
      </w:r>
      <w:r w:rsidRPr="00687C94">
        <w:rPr>
          <w:noProof w:val="0"/>
        </w:rPr>
        <w:fldChar w:fldCharType="separate"/>
      </w:r>
      <w:hyperlink w:anchor="_Toc499298896" w:history="1">
        <w:r w:rsidR="00E947D3" w:rsidRPr="005B56C6">
          <w:rPr>
            <w:rStyle w:val="Hyperlink"/>
          </w:rPr>
          <w:t>Glossary of acronyms</w:t>
        </w:r>
        <w:r w:rsidR="00E947D3">
          <w:rPr>
            <w:webHidden/>
          </w:rPr>
          <w:tab/>
        </w:r>
        <w:r w:rsidR="00E947D3">
          <w:rPr>
            <w:webHidden/>
          </w:rPr>
          <w:fldChar w:fldCharType="begin"/>
        </w:r>
        <w:r w:rsidR="00E947D3">
          <w:rPr>
            <w:webHidden/>
          </w:rPr>
          <w:instrText xml:space="preserve"> PAGEREF _Toc499298896 \h </w:instrText>
        </w:r>
        <w:r w:rsidR="00E947D3">
          <w:rPr>
            <w:webHidden/>
          </w:rPr>
        </w:r>
        <w:r w:rsidR="00E947D3">
          <w:rPr>
            <w:webHidden/>
          </w:rPr>
          <w:fldChar w:fldCharType="separate"/>
        </w:r>
        <w:r w:rsidR="00E947D3">
          <w:rPr>
            <w:webHidden/>
          </w:rPr>
          <w:t>5</w:t>
        </w:r>
        <w:r w:rsidR="00E947D3">
          <w:rPr>
            <w:webHidden/>
          </w:rPr>
          <w:fldChar w:fldCharType="end"/>
        </w:r>
      </w:hyperlink>
    </w:p>
    <w:p w14:paraId="68A5E9D3" w14:textId="2A237019" w:rsidR="00E947D3" w:rsidRDefault="009C1D9E">
      <w:pPr>
        <w:pStyle w:val="TOC1"/>
        <w:rPr>
          <w:rFonts w:asciiTheme="minorHAnsi" w:eastAsiaTheme="minorEastAsia" w:hAnsiTheme="minorHAnsi" w:cstheme="minorBidi"/>
          <w:b w:val="0"/>
          <w:color w:val="auto"/>
          <w:sz w:val="22"/>
          <w:szCs w:val="22"/>
          <w:lang w:val="en-US" w:eastAsia="en-US"/>
        </w:rPr>
      </w:pPr>
      <w:hyperlink w:anchor="_Toc499298897" w:history="1">
        <w:r w:rsidR="00E947D3" w:rsidRPr="005B56C6">
          <w:rPr>
            <w:rStyle w:val="Hyperlink"/>
          </w:rPr>
          <w:t>Introduction - How to use this guidance</w:t>
        </w:r>
        <w:r w:rsidR="00E947D3">
          <w:rPr>
            <w:webHidden/>
          </w:rPr>
          <w:tab/>
        </w:r>
        <w:r w:rsidR="00E947D3">
          <w:rPr>
            <w:webHidden/>
          </w:rPr>
          <w:fldChar w:fldCharType="begin"/>
        </w:r>
        <w:r w:rsidR="00E947D3">
          <w:rPr>
            <w:webHidden/>
          </w:rPr>
          <w:instrText xml:space="preserve"> PAGEREF _Toc499298897 \h </w:instrText>
        </w:r>
        <w:r w:rsidR="00E947D3">
          <w:rPr>
            <w:webHidden/>
          </w:rPr>
        </w:r>
        <w:r w:rsidR="00E947D3">
          <w:rPr>
            <w:webHidden/>
          </w:rPr>
          <w:fldChar w:fldCharType="separate"/>
        </w:r>
        <w:r w:rsidR="00E947D3">
          <w:rPr>
            <w:webHidden/>
          </w:rPr>
          <w:t>1</w:t>
        </w:r>
        <w:r w:rsidR="00E947D3">
          <w:rPr>
            <w:webHidden/>
          </w:rPr>
          <w:fldChar w:fldCharType="end"/>
        </w:r>
      </w:hyperlink>
    </w:p>
    <w:p w14:paraId="4008394A" w14:textId="6467D698" w:rsidR="00E947D3" w:rsidRDefault="009C1D9E">
      <w:pPr>
        <w:pStyle w:val="TOC2"/>
        <w:rPr>
          <w:rFonts w:asciiTheme="minorHAnsi" w:eastAsiaTheme="minorEastAsia" w:hAnsiTheme="minorHAnsi" w:cstheme="minorBidi"/>
          <w:noProof/>
          <w:color w:val="auto"/>
          <w:sz w:val="22"/>
          <w:szCs w:val="22"/>
          <w:lang w:val="en-US" w:eastAsia="en-US"/>
        </w:rPr>
      </w:pPr>
      <w:hyperlink w:anchor="_Toc499298898" w:history="1">
        <w:r w:rsidR="00E947D3" w:rsidRPr="005B56C6">
          <w:rPr>
            <w:rStyle w:val="Hyperlink"/>
            <w:noProof/>
          </w:rPr>
          <w:t>Who is this guidance for?</w:t>
        </w:r>
        <w:r w:rsidR="00E947D3">
          <w:rPr>
            <w:noProof/>
            <w:webHidden/>
          </w:rPr>
          <w:tab/>
        </w:r>
        <w:r w:rsidR="00E947D3">
          <w:rPr>
            <w:noProof/>
            <w:webHidden/>
          </w:rPr>
          <w:fldChar w:fldCharType="begin"/>
        </w:r>
        <w:r w:rsidR="00E947D3">
          <w:rPr>
            <w:noProof/>
            <w:webHidden/>
          </w:rPr>
          <w:instrText xml:space="preserve"> PAGEREF _Toc499298898 \h </w:instrText>
        </w:r>
        <w:r w:rsidR="00E947D3">
          <w:rPr>
            <w:noProof/>
            <w:webHidden/>
          </w:rPr>
        </w:r>
        <w:r w:rsidR="00E947D3">
          <w:rPr>
            <w:noProof/>
            <w:webHidden/>
          </w:rPr>
          <w:fldChar w:fldCharType="separate"/>
        </w:r>
        <w:r w:rsidR="00E947D3">
          <w:rPr>
            <w:noProof/>
            <w:webHidden/>
          </w:rPr>
          <w:t>1</w:t>
        </w:r>
        <w:r w:rsidR="00E947D3">
          <w:rPr>
            <w:noProof/>
            <w:webHidden/>
          </w:rPr>
          <w:fldChar w:fldCharType="end"/>
        </w:r>
      </w:hyperlink>
    </w:p>
    <w:p w14:paraId="168AAC78" w14:textId="0C6F4A34" w:rsidR="00E947D3" w:rsidRDefault="009C1D9E">
      <w:pPr>
        <w:pStyle w:val="TOC2"/>
        <w:rPr>
          <w:rFonts w:asciiTheme="minorHAnsi" w:eastAsiaTheme="minorEastAsia" w:hAnsiTheme="minorHAnsi" w:cstheme="minorBidi"/>
          <w:noProof/>
          <w:color w:val="auto"/>
          <w:sz w:val="22"/>
          <w:szCs w:val="22"/>
          <w:lang w:val="en-US" w:eastAsia="en-US"/>
        </w:rPr>
      </w:pPr>
      <w:hyperlink w:anchor="_Toc499298899" w:history="1">
        <w:r w:rsidR="00E947D3" w:rsidRPr="005B56C6">
          <w:rPr>
            <w:rStyle w:val="Hyperlink"/>
            <w:noProof/>
          </w:rPr>
          <w:t>What is the purpose of this guidance?</w:t>
        </w:r>
        <w:r w:rsidR="00E947D3">
          <w:rPr>
            <w:noProof/>
            <w:webHidden/>
          </w:rPr>
          <w:tab/>
        </w:r>
        <w:r w:rsidR="00E947D3">
          <w:rPr>
            <w:noProof/>
            <w:webHidden/>
          </w:rPr>
          <w:fldChar w:fldCharType="begin"/>
        </w:r>
        <w:r w:rsidR="00E947D3">
          <w:rPr>
            <w:noProof/>
            <w:webHidden/>
          </w:rPr>
          <w:instrText xml:space="preserve"> PAGEREF _Toc499298899 \h </w:instrText>
        </w:r>
        <w:r w:rsidR="00E947D3">
          <w:rPr>
            <w:noProof/>
            <w:webHidden/>
          </w:rPr>
        </w:r>
        <w:r w:rsidR="00E947D3">
          <w:rPr>
            <w:noProof/>
            <w:webHidden/>
          </w:rPr>
          <w:fldChar w:fldCharType="separate"/>
        </w:r>
        <w:r w:rsidR="00E947D3">
          <w:rPr>
            <w:noProof/>
            <w:webHidden/>
          </w:rPr>
          <w:t>1</w:t>
        </w:r>
        <w:r w:rsidR="00E947D3">
          <w:rPr>
            <w:noProof/>
            <w:webHidden/>
          </w:rPr>
          <w:fldChar w:fldCharType="end"/>
        </w:r>
      </w:hyperlink>
    </w:p>
    <w:p w14:paraId="6107303D" w14:textId="1E201A78"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0" w:history="1">
        <w:r w:rsidR="00E947D3" w:rsidRPr="005B56C6">
          <w:rPr>
            <w:rStyle w:val="Hyperlink"/>
            <w:noProof/>
          </w:rPr>
          <w:t>Structure of the guidance</w:t>
        </w:r>
        <w:r w:rsidR="00E947D3">
          <w:rPr>
            <w:noProof/>
            <w:webHidden/>
          </w:rPr>
          <w:tab/>
        </w:r>
        <w:r w:rsidR="00E947D3">
          <w:rPr>
            <w:noProof/>
            <w:webHidden/>
          </w:rPr>
          <w:fldChar w:fldCharType="begin"/>
        </w:r>
        <w:r w:rsidR="00E947D3">
          <w:rPr>
            <w:noProof/>
            <w:webHidden/>
          </w:rPr>
          <w:instrText xml:space="preserve"> PAGEREF _Toc499298900 \h </w:instrText>
        </w:r>
        <w:r w:rsidR="00E947D3">
          <w:rPr>
            <w:noProof/>
            <w:webHidden/>
          </w:rPr>
        </w:r>
        <w:r w:rsidR="00E947D3">
          <w:rPr>
            <w:noProof/>
            <w:webHidden/>
          </w:rPr>
          <w:fldChar w:fldCharType="separate"/>
        </w:r>
        <w:r w:rsidR="00E947D3">
          <w:rPr>
            <w:noProof/>
            <w:webHidden/>
          </w:rPr>
          <w:t>1</w:t>
        </w:r>
        <w:r w:rsidR="00E947D3">
          <w:rPr>
            <w:noProof/>
            <w:webHidden/>
          </w:rPr>
          <w:fldChar w:fldCharType="end"/>
        </w:r>
      </w:hyperlink>
    </w:p>
    <w:p w14:paraId="6BD27A49" w14:textId="701674B4"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1" w:history="1">
        <w:r w:rsidR="00E947D3" w:rsidRPr="005B56C6">
          <w:rPr>
            <w:rStyle w:val="Hyperlink"/>
            <w:noProof/>
          </w:rPr>
          <w:t>Explanation of symbols: warnings and helps to public buyers</w:t>
        </w:r>
        <w:r w:rsidR="00E947D3">
          <w:rPr>
            <w:noProof/>
            <w:webHidden/>
          </w:rPr>
          <w:tab/>
        </w:r>
        <w:r w:rsidR="00E947D3">
          <w:rPr>
            <w:noProof/>
            <w:webHidden/>
          </w:rPr>
          <w:fldChar w:fldCharType="begin"/>
        </w:r>
        <w:r w:rsidR="00E947D3">
          <w:rPr>
            <w:noProof/>
            <w:webHidden/>
          </w:rPr>
          <w:instrText xml:space="preserve"> PAGEREF _Toc499298901 \h </w:instrText>
        </w:r>
        <w:r w:rsidR="00E947D3">
          <w:rPr>
            <w:noProof/>
            <w:webHidden/>
          </w:rPr>
        </w:r>
        <w:r w:rsidR="00E947D3">
          <w:rPr>
            <w:noProof/>
            <w:webHidden/>
          </w:rPr>
          <w:fldChar w:fldCharType="separate"/>
        </w:r>
        <w:r w:rsidR="00E947D3">
          <w:rPr>
            <w:noProof/>
            <w:webHidden/>
          </w:rPr>
          <w:t>2</w:t>
        </w:r>
        <w:r w:rsidR="00E947D3">
          <w:rPr>
            <w:noProof/>
            <w:webHidden/>
          </w:rPr>
          <w:fldChar w:fldCharType="end"/>
        </w:r>
      </w:hyperlink>
    </w:p>
    <w:p w14:paraId="04AA3277" w14:textId="0B6FDAE5"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2" w:history="1">
        <w:r w:rsidR="00E947D3" w:rsidRPr="005B56C6">
          <w:rPr>
            <w:rStyle w:val="Hyperlink"/>
            <w:noProof/>
          </w:rPr>
          <w:t>Scope of the guidance</w:t>
        </w:r>
        <w:r w:rsidR="00E947D3">
          <w:rPr>
            <w:noProof/>
            <w:webHidden/>
          </w:rPr>
          <w:tab/>
        </w:r>
        <w:r w:rsidR="00E947D3">
          <w:rPr>
            <w:noProof/>
            <w:webHidden/>
          </w:rPr>
          <w:fldChar w:fldCharType="begin"/>
        </w:r>
        <w:r w:rsidR="00E947D3">
          <w:rPr>
            <w:noProof/>
            <w:webHidden/>
          </w:rPr>
          <w:instrText xml:space="preserve"> PAGEREF _Toc499298902 \h </w:instrText>
        </w:r>
        <w:r w:rsidR="00E947D3">
          <w:rPr>
            <w:noProof/>
            <w:webHidden/>
          </w:rPr>
        </w:r>
        <w:r w:rsidR="00E947D3">
          <w:rPr>
            <w:noProof/>
            <w:webHidden/>
          </w:rPr>
          <w:fldChar w:fldCharType="separate"/>
        </w:r>
        <w:r w:rsidR="00E947D3">
          <w:rPr>
            <w:noProof/>
            <w:webHidden/>
          </w:rPr>
          <w:t>2</w:t>
        </w:r>
        <w:r w:rsidR="00E947D3">
          <w:rPr>
            <w:noProof/>
            <w:webHidden/>
          </w:rPr>
          <w:fldChar w:fldCharType="end"/>
        </w:r>
      </w:hyperlink>
    </w:p>
    <w:p w14:paraId="105EC118" w14:textId="298E7803" w:rsidR="00E947D3" w:rsidRDefault="009C1D9E">
      <w:pPr>
        <w:pStyle w:val="TOC1"/>
        <w:rPr>
          <w:rFonts w:asciiTheme="minorHAnsi" w:eastAsiaTheme="minorEastAsia" w:hAnsiTheme="minorHAnsi" w:cstheme="minorBidi"/>
          <w:b w:val="0"/>
          <w:color w:val="auto"/>
          <w:sz w:val="22"/>
          <w:szCs w:val="22"/>
          <w:lang w:val="en-US" w:eastAsia="en-US"/>
        </w:rPr>
      </w:pPr>
      <w:hyperlink w:anchor="_Toc499298903" w:history="1">
        <w:r w:rsidR="00E947D3" w:rsidRPr="005B56C6">
          <w:rPr>
            <w:rStyle w:val="Hyperlink"/>
          </w:rPr>
          <w:t>Key changes introduced by the public procurement Directive 2014/24/EU</w:t>
        </w:r>
        <w:r w:rsidR="00E947D3">
          <w:rPr>
            <w:webHidden/>
          </w:rPr>
          <w:tab/>
        </w:r>
        <w:r w:rsidR="00E947D3">
          <w:rPr>
            <w:webHidden/>
          </w:rPr>
          <w:fldChar w:fldCharType="begin"/>
        </w:r>
        <w:r w:rsidR="00E947D3">
          <w:rPr>
            <w:webHidden/>
          </w:rPr>
          <w:instrText xml:space="preserve"> PAGEREF _Toc499298903 \h </w:instrText>
        </w:r>
        <w:r w:rsidR="00E947D3">
          <w:rPr>
            <w:webHidden/>
          </w:rPr>
        </w:r>
        <w:r w:rsidR="00E947D3">
          <w:rPr>
            <w:webHidden/>
          </w:rPr>
          <w:fldChar w:fldCharType="separate"/>
        </w:r>
        <w:r w:rsidR="00E947D3">
          <w:rPr>
            <w:webHidden/>
          </w:rPr>
          <w:t>4</w:t>
        </w:r>
        <w:r w:rsidR="00E947D3">
          <w:rPr>
            <w:webHidden/>
          </w:rPr>
          <w:fldChar w:fldCharType="end"/>
        </w:r>
      </w:hyperlink>
    </w:p>
    <w:p w14:paraId="1E228299" w14:textId="3E07A006"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4" w:history="1">
        <w:r w:rsidR="00E947D3" w:rsidRPr="005B56C6">
          <w:rPr>
            <w:rStyle w:val="Hyperlink"/>
            <w:noProof/>
          </w:rPr>
          <w:t>New definitions, new thresholds, and a new category of contracting authority</w:t>
        </w:r>
        <w:r w:rsidR="00E947D3">
          <w:rPr>
            <w:noProof/>
            <w:webHidden/>
          </w:rPr>
          <w:tab/>
        </w:r>
        <w:r w:rsidR="00E947D3">
          <w:rPr>
            <w:noProof/>
            <w:webHidden/>
          </w:rPr>
          <w:fldChar w:fldCharType="begin"/>
        </w:r>
        <w:r w:rsidR="00E947D3">
          <w:rPr>
            <w:noProof/>
            <w:webHidden/>
          </w:rPr>
          <w:instrText xml:space="preserve"> PAGEREF _Toc499298904 \h </w:instrText>
        </w:r>
        <w:r w:rsidR="00E947D3">
          <w:rPr>
            <w:noProof/>
            <w:webHidden/>
          </w:rPr>
        </w:r>
        <w:r w:rsidR="00E947D3">
          <w:rPr>
            <w:noProof/>
            <w:webHidden/>
          </w:rPr>
          <w:fldChar w:fldCharType="separate"/>
        </w:r>
        <w:r w:rsidR="00E947D3">
          <w:rPr>
            <w:noProof/>
            <w:webHidden/>
          </w:rPr>
          <w:t>4</w:t>
        </w:r>
        <w:r w:rsidR="00E947D3">
          <w:rPr>
            <w:noProof/>
            <w:webHidden/>
          </w:rPr>
          <w:fldChar w:fldCharType="end"/>
        </w:r>
      </w:hyperlink>
    </w:p>
    <w:p w14:paraId="2CF8E8FF" w14:textId="7ABFF536"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5" w:history="1">
        <w:r w:rsidR="00E947D3" w:rsidRPr="005B56C6">
          <w:rPr>
            <w:rStyle w:val="Hyperlink"/>
            <w:noProof/>
          </w:rPr>
          <w:t>Facilitating SME participation in public contracts</w:t>
        </w:r>
        <w:r w:rsidR="00E947D3">
          <w:rPr>
            <w:noProof/>
            <w:webHidden/>
          </w:rPr>
          <w:tab/>
        </w:r>
        <w:r w:rsidR="00E947D3">
          <w:rPr>
            <w:noProof/>
            <w:webHidden/>
          </w:rPr>
          <w:fldChar w:fldCharType="begin"/>
        </w:r>
        <w:r w:rsidR="00E947D3">
          <w:rPr>
            <w:noProof/>
            <w:webHidden/>
          </w:rPr>
          <w:instrText xml:space="preserve"> PAGEREF _Toc499298905 \h </w:instrText>
        </w:r>
        <w:r w:rsidR="00E947D3">
          <w:rPr>
            <w:noProof/>
            <w:webHidden/>
          </w:rPr>
        </w:r>
        <w:r w:rsidR="00E947D3">
          <w:rPr>
            <w:noProof/>
            <w:webHidden/>
          </w:rPr>
          <w:fldChar w:fldCharType="separate"/>
        </w:r>
        <w:r w:rsidR="00E947D3">
          <w:rPr>
            <w:noProof/>
            <w:webHidden/>
          </w:rPr>
          <w:t>5</w:t>
        </w:r>
        <w:r w:rsidR="00E947D3">
          <w:rPr>
            <w:noProof/>
            <w:webHidden/>
          </w:rPr>
          <w:fldChar w:fldCharType="end"/>
        </w:r>
      </w:hyperlink>
    </w:p>
    <w:p w14:paraId="640F4811" w14:textId="3BD8D9FE"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6" w:history="1">
        <w:r w:rsidR="00E947D3" w:rsidRPr="005B56C6">
          <w:rPr>
            <w:rStyle w:val="Hyperlink"/>
            <w:noProof/>
          </w:rPr>
          <w:t>More provisions on the exclusion grounds and award criteria</w:t>
        </w:r>
        <w:r w:rsidR="00E947D3">
          <w:rPr>
            <w:noProof/>
            <w:webHidden/>
          </w:rPr>
          <w:tab/>
        </w:r>
        <w:r w:rsidR="00E947D3">
          <w:rPr>
            <w:noProof/>
            <w:webHidden/>
          </w:rPr>
          <w:fldChar w:fldCharType="begin"/>
        </w:r>
        <w:r w:rsidR="00E947D3">
          <w:rPr>
            <w:noProof/>
            <w:webHidden/>
          </w:rPr>
          <w:instrText xml:space="preserve"> PAGEREF _Toc499298906 \h </w:instrText>
        </w:r>
        <w:r w:rsidR="00E947D3">
          <w:rPr>
            <w:noProof/>
            <w:webHidden/>
          </w:rPr>
        </w:r>
        <w:r w:rsidR="00E947D3">
          <w:rPr>
            <w:noProof/>
            <w:webHidden/>
          </w:rPr>
          <w:fldChar w:fldCharType="separate"/>
        </w:r>
        <w:r w:rsidR="00E947D3">
          <w:rPr>
            <w:noProof/>
            <w:webHidden/>
          </w:rPr>
          <w:t>6</w:t>
        </w:r>
        <w:r w:rsidR="00E947D3">
          <w:rPr>
            <w:noProof/>
            <w:webHidden/>
          </w:rPr>
          <w:fldChar w:fldCharType="end"/>
        </w:r>
      </w:hyperlink>
    </w:p>
    <w:p w14:paraId="394C8E51" w14:textId="00540061"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7" w:history="1">
        <w:r w:rsidR="00E947D3" w:rsidRPr="005B56C6">
          <w:rPr>
            <w:rStyle w:val="Hyperlink"/>
            <w:noProof/>
          </w:rPr>
          <w:t>Improved safeguards against corruption</w:t>
        </w:r>
        <w:r w:rsidR="00E947D3">
          <w:rPr>
            <w:noProof/>
            <w:webHidden/>
          </w:rPr>
          <w:tab/>
        </w:r>
        <w:r w:rsidR="00E947D3">
          <w:rPr>
            <w:noProof/>
            <w:webHidden/>
          </w:rPr>
          <w:fldChar w:fldCharType="begin"/>
        </w:r>
        <w:r w:rsidR="00E947D3">
          <w:rPr>
            <w:noProof/>
            <w:webHidden/>
          </w:rPr>
          <w:instrText xml:space="preserve"> PAGEREF _Toc499298907 \h </w:instrText>
        </w:r>
        <w:r w:rsidR="00E947D3">
          <w:rPr>
            <w:noProof/>
            <w:webHidden/>
          </w:rPr>
        </w:r>
        <w:r w:rsidR="00E947D3">
          <w:rPr>
            <w:noProof/>
            <w:webHidden/>
          </w:rPr>
          <w:fldChar w:fldCharType="separate"/>
        </w:r>
        <w:r w:rsidR="00E947D3">
          <w:rPr>
            <w:noProof/>
            <w:webHidden/>
          </w:rPr>
          <w:t>6</w:t>
        </w:r>
        <w:r w:rsidR="00E947D3">
          <w:rPr>
            <w:noProof/>
            <w:webHidden/>
          </w:rPr>
          <w:fldChar w:fldCharType="end"/>
        </w:r>
      </w:hyperlink>
    </w:p>
    <w:p w14:paraId="48FC809C" w14:textId="39B648D8"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8" w:history="1">
        <w:r w:rsidR="00E947D3" w:rsidRPr="005B56C6">
          <w:rPr>
            <w:rStyle w:val="Hyperlink"/>
            <w:noProof/>
          </w:rPr>
          <w:t>Inclusion of environmental, social and innovation policy goals in procurement procedures</w:t>
        </w:r>
        <w:r w:rsidR="00E947D3">
          <w:rPr>
            <w:noProof/>
            <w:webHidden/>
          </w:rPr>
          <w:tab/>
        </w:r>
        <w:r w:rsidR="00E947D3">
          <w:rPr>
            <w:noProof/>
            <w:webHidden/>
          </w:rPr>
          <w:fldChar w:fldCharType="begin"/>
        </w:r>
        <w:r w:rsidR="00E947D3">
          <w:rPr>
            <w:noProof/>
            <w:webHidden/>
          </w:rPr>
          <w:instrText xml:space="preserve"> PAGEREF _Toc499298908 \h </w:instrText>
        </w:r>
        <w:r w:rsidR="00E947D3">
          <w:rPr>
            <w:noProof/>
            <w:webHidden/>
          </w:rPr>
        </w:r>
        <w:r w:rsidR="00E947D3">
          <w:rPr>
            <w:noProof/>
            <w:webHidden/>
          </w:rPr>
          <w:fldChar w:fldCharType="separate"/>
        </w:r>
        <w:r w:rsidR="00E947D3">
          <w:rPr>
            <w:noProof/>
            <w:webHidden/>
          </w:rPr>
          <w:t>7</w:t>
        </w:r>
        <w:r w:rsidR="00E947D3">
          <w:rPr>
            <w:noProof/>
            <w:webHidden/>
          </w:rPr>
          <w:fldChar w:fldCharType="end"/>
        </w:r>
      </w:hyperlink>
    </w:p>
    <w:p w14:paraId="19DEA994" w14:textId="48353E0E"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09" w:history="1">
        <w:r w:rsidR="00E947D3" w:rsidRPr="005B56C6">
          <w:rPr>
            <w:rStyle w:val="Hyperlink"/>
            <w:noProof/>
          </w:rPr>
          <w:t>Electronic procurement</w:t>
        </w:r>
        <w:r w:rsidR="00E947D3">
          <w:rPr>
            <w:noProof/>
            <w:webHidden/>
          </w:rPr>
          <w:tab/>
        </w:r>
        <w:r w:rsidR="00E947D3">
          <w:rPr>
            <w:noProof/>
            <w:webHidden/>
          </w:rPr>
          <w:fldChar w:fldCharType="begin"/>
        </w:r>
        <w:r w:rsidR="00E947D3">
          <w:rPr>
            <w:noProof/>
            <w:webHidden/>
          </w:rPr>
          <w:instrText xml:space="preserve"> PAGEREF _Toc499298909 \h </w:instrText>
        </w:r>
        <w:r w:rsidR="00E947D3">
          <w:rPr>
            <w:noProof/>
            <w:webHidden/>
          </w:rPr>
        </w:r>
        <w:r w:rsidR="00E947D3">
          <w:rPr>
            <w:noProof/>
            <w:webHidden/>
          </w:rPr>
          <w:fldChar w:fldCharType="separate"/>
        </w:r>
        <w:r w:rsidR="00E947D3">
          <w:rPr>
            <w:noProof/>
            <w:webHidden/>
          </w:rPr>
          <w:t>7</w:t>
        </w:r>
        <w:r w:rsidR="00E947D3">
          <w:rPr>
            <w:noProof/>
            <w:webHidden/>
          </w:rPr>
          <w:fldChar w:fldCharType="end"/>
        </w:r>
      </w:hyperlink>
    </w:p>
    <w:p w14:paraId="0E1C627E" w14:textId="1B7F2E19"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10" w:history="1">
        <w:r w:rsidR="00E947D3" w:rsidRPr="005B56C6">
          <w:rPr>
            <w:rStyle w:val="Hyperlink"/>
            <w:noProof/>
          </w:rPr>
          <w:t>Changes in procedures</w:t>
        </w:r>
        <w:r w:rsidR="00E947D3">
          <w:rPr>
            <w:noProof/>
            <w:webHidden/>
          </w:rPr>
          <w:tab/>
        </w:r>
        <w:r w:rsidR="00E947D3">
          <w:rPr>
            <w:noProof/>
            <w:webHidden/>
          </w:rPr>
          <w:fldChar w:fldCharType="begin"/>
        </w:r>
        <w:r w:rsidR="00E947D3">
          <w:rPr>
            <w:noProof/>
            <w:webHidden/>
          </w:rPr>
          <w:instrText xml:space="preserve"> PAGEREF _Toc499298910 \h </w:instrText>
        </w:r>
        <w:r w:rsidR="00E947D3">
          <w:rPr>
            <w:noProof/>
            <w:webHidden/>
          </w:rPr>
        </w:r>
        <w:r w:rsidR="00E947D3">
          <w:rPr>
            <w:noProof/>
            <w:webHidden/>
          </w:rPr>
          <w:fldChar w:fldCharType="separate"/>
        </w:r>
        <w:r w:rsidR="00E947D3">
          <w:rPr>
            <w:noProof/>
            <w:webHidden/>
          </w:rPr>
          <w:t>8</w:t>
        </w:r>
        <w:r w:rsidR="00E947D3">
          <w:rPr>
            <w:noProof/>
            <w:webHidden/>
          </w:rPr>
          <w:fldChar w:fldCharType="end"/>
        </w:r>
      </w:hyperlink>
    </w:p>
    <w:p w14:paraId="71FB3970" w14:textId="0B2B31F7"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11" w:history="1">
        <w:r w:rsidR="00E947D3" w:rsidRPr="005B56C6">
          <w:rPr>
            <w:rStyle w:val="Hyperlink"/>
            <w:noProof/>
          </w:rPr>
          <w:t>Changes in the scope of Directive 2014/24/EU</w:t>
        </w:r>
        <w:r w:rsidR="00E947D3">
          <w:rPr>
            <w:noProof/>
            <w:webHidden/>
          </w:rPr>
          <w:tab/>
        </w:r>
        <w:r w:rsidR="00E947D3">
          <w:rPr>
            <w:noProof/>
            <w:webHidden/>
          </w:rPr>
          <w:fldChar w:fldCharType="begin"/>
        </w:r>
        <w:r w:rsidR="00E947D3">
          <w:rPr>
            <w:noProof/>
            <w:webHidden/>
          </w:rPr>
          <w:instrText xml:space="preserve"> PAGEREF _Toc499298911 \h </w:instrText>
        </w:r>
        <w:r w:rsidR="00E947D3">
          <w:rPr>
            <w:noProof/>
            <w:webHidden/>
          </w:rPr>
        </w:r>
        <w:r w:rsidR="00E947D3">
          <w:rPr>
            <w:noProof/>
            <w:webHidden/>
          </w:rPr>
          <w:fldChar w:fldCharType="separate"/>
        </w:r>
        <w:r w:rsidR="00E947D3">
          <w:rPr>
            <w:noProof/>
            <w:webHidden/>
          </w:rPr>
          <w:t>8</w:t>
        </w:r>
        <w:r w:rsidR="00E947D3">
          <w:rPr>
            <w:noProof/>
            <w:webHidden/>
          </w:rPr>
          <w:fldChar w:fldCharType="end"/>
        </w:r>
      </w:hyperlink>
    </w:p>
    <w:p w14:paraId="4DD76A55" w14:textId="12B702E3" w:rsidR="00E947D3" w:rsidRDefault="009C1D9E">
      <w:pPr>
        <w:pStyle w:val="TOC2"/>
        <w:rPr>
          <w:rFonts w:asciiTheme="minorHAnsi" w:eastAsiaTheme="minorEastAsia" w:hAnsiTheme="minorHAnsi" w:cstheme="minorBidi"/>
          <w:noProof/>
          <w:color w:val="auto"/>
          <w:sz w:val="22"/>
          <w:szCs w:val="22"/>
          <w:lang w:val="en-US" w:eastAsia="en-US"/>
        </w:rPr>
      </w:pPr>
      <w:hyperlink w:anchor="_Toc499298912" w:history="1">
        <w:r w:rsidR="00E947D3" w:rsidRPr="005B56C6">
          <w:rPr>
            <w:rStyle w:val="Hyperlink"/>
            <w:noProof/>
          </w:rPr>
          <w:t>What if the new Directive 2014/24/EU has not been transposed yet in my country?</w:t>
        </w:r>
        <w:r w:rsidR="00E947D3">
          <w:rPr>
            <w:noProof/>
            <w:webHidden/>
          </w:rPr>
          <w:tab/>
        </w:r>
        <w:r w:rsidR="00E947D3">
          <w:rPr>
            <w:noProof/>
            <w:webHidden/>
          </w:rPr>
          <w:fldChar w:fldCharType="begin"/>
        </w:r>
        <w:r w:rsidR="00E947D3">
          <w:rPr>
            <w:noProof/>
            <w:webHidden/>
          </w:rPr>
          <w:instrText xml:space="preserve"> PAGEREF _Toc499298912 \h </w:instrText>
        </w:r>
        <w:r w:rsidR="00E947D3">
          <w:rPr>
            <w:noProof/>
            <w:webHidden/>
          </w:rPr>
        </w:r>
        <w:r w:rsidR="00E947D3">
          <w:rPr>
            <w:noProof/>
            <w:webHidden/>
          </w:rPr>
          <w:fldChar w:fldCharType="separate"/>
        </w:r>
        <w:r w:rsidR="00E947D3">
          <w:rPr>
            <w:noProof/>
            <w:webHidden/>
          </w:rPr>
          <w:t>9</w:t>
        </w:r>
        <w:r w:rsidR="00E947D3">
          <w:rPr>
            <w:noProof/>
            <w:webHidden/>
          </w:rPr>
          <w:fldChar w:fldCharType="end"/>
        </w:r>
      </w:hyperlink>
    </w:p>
    <w:p w14:paraId="5C172767" w14:textId="217A4F32" w:rsidR="00E947D3" w:rsidRDefault="009C1D9E">
      <w:pPr>
        <w:pStyle w:val="TOC1"/>
        <w:rPr>
          <w:rFonts w:asciiTheme="minorHAnsi" w:eastAsiaTheme="minorEastAsia" w:hAnsiTheme="minorHAnsi" w:cstheme="minorBidi"/>
          <w:b w:val="0"/>
          <w:color w:val="auto"/>
          <w:sz w:val="22"/>
          <w:szCs w:val="22"/>
          <w:lang w:val="en-US" w:eastAsia="en-US"/>
        </w:rPr>
      </w:pPr>
      <w:hyperlink w:anchor="_Toc499298913" w:history="1">
        <w:r w:rsidR="00E947D3" w:rsidRPr="005B56C6">
          <w:rPr>
            <w:rStyle w:val="Hyperlink"/>
          </w:rPr>
          <w:t>1.</w:t>
        </w:r>
        <w:r w:rsidR="00E947D3">
          <w:rPr>
            <w:rFonts w:asciiTheme="minorHAnsi" w:eastAsiaTheme="minorEastAsia" w:hAnsiTheme="minorHAnsi" w:cstheme="minorBidi"/>
            <w:b w:val="0"/>
            <w:color w:val="auto"/>
            <w:sz w:val="22"/>
            <w:szCs w:val="22"/>
            <w:lang w:val="en-US" w:eastAsia="en-US"/>
          </w:rPr>
          <w:tab/>
        </w:r>
        <w:r w:rsidR="00E947D3" w:rsidRPr="005B56C6">
          <w:rPr>
            <w:rStyle w:val="Hyperlink"/>
          </w:rPr>
          <w:t>Preparation and planning</w:t>
        </w:r>
        <w:r w:rsidR="00E947D3">
          <w:rPr>
            <w:webHidden/>
          </w:rPr>
          <w:tab/>
        </w:r>
        <w:r w:rsidR="00E947D3">
          <w:rPr>
            <w:webHidden/>
          </w:rPr>
          <w:fldChar w:fldCharType="begin"/>
        </w:r>
        <w:r w:rsidR="00E947D3">
          <w:rPr>
            <w:webHidden/>
          </w:rPr>
          <w:instrText xml:space="preserve"> PAGEREF _Toc499298913 \h </w:instrText>
        </w:r>
        <w:r w:rsidR="00E947D3">
          <w:rPr>
            <w:webHidden/>
          </w:rPr>
        </w:r>
        <w:r w:rsidR="00E947D3">
          <w:rPr>
            <w:webHidden/>
          </w:rPr>
          <w:fldChar w:fldCharType="separate"/>
        </w:r>
        <w:r w:rsidR="00E947D3">
          <w:rPr>
            <w:webHidden/>
          </w:rPr>
          <w:t>11</w:t>
        </w:r>
        <w:r w:rsidR="00E947D3">
          <w:rPr>
            <w:webHidden/>
          </w:rPr>
          <w:fldChar w:fldCharType="end"/>
        </w:r>
      </w:hyperlink>
    </w:p>
    <w:p w14:paraId="7F4F832A" w14:textId="3C17DA21"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14" w:history="1">
        <w:r w:rsidR="00E947D3" w:rsidRPr="005B56C6">
          <w:rPr>
            <w:rStyle w:val="Hyperlink"/>
            <w:noProof/>
          </w:rPr>
          <w:t>1.1.</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Assess future needs</w:t>
        </w:r>
        <w:r w:rsidR="00E947D3">
          <w:rPr>
            <w:noProof/>
            <w:webHidden/>
          </w:rPr>
          <w:tab/>
        </w:r>
        <w:r w:rsidR="00E947D3">
          <w:rPr>
            <w:noProof/>
            <w:webHidden/>
          </w:rPr>
          <w:fldChar w:fldCharType="begin"/>
        </w:r>
        <w:r w:rsidR="00E947D3">
          <w:rPr>
            <w:noProof/>
            <w:webHidden/>
          </w:rPr>
          <w:instrText xml:space="preserve"> PAGEREF _Toc499298914 \h </w:instrText>
        </w:r>
        <w:r w:rsidR="00E947D3">
          <w:rPr>
            <w:noProof/>
            <w:webHidden/>
          </w:rPr>
        </w:r>
        <w:r w:rsidR="00E947D3">
          <w:rPr>
            <w:noProof/>
            <w:webHidden/>
          </w:rPr>
          <w:fldChar w:fldCharType="separate"/>
        </w:r>
        <w:r w:rsidR="00E947D3">
          <w:rPr>
            <w:noProof/>
            <w:webHidden/>
          </w:rPr>
          <w:t>11</w:t>
        </w:r>
        <w:r w:rsidR="00E947D3">
          <w:rPr>
            <w:noProof/>
            <w:webHidden/>
          </w:rPr>
          <w:fldChar w:fldCharType="end"/>
        </w:r>
      </w:hyperlink>
    </w:p>
    <w:p w14:paraId="2867DFEA" w14:textId="2A7187C0"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15" w:history="1">
        <w:r w:rsidR="00E947D3" w:rsidRPr="005B56C6">
          <w:rPr>
            <w:rStyle w:val="Hyperlink"/>
            <w:noProof/>
          </w:rPr>
          <w:t>1.2.</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Engage stakeholders</w:t>
        </w:r>
        <w:r w:rsidR="00E947D3">
          <w:rPr>
            <w:noProof/>
            <w:webHidden/>
          </w:rPr>
          <w:tab/>
        </w:r>
        <w:r w:rsidR="00E947D3">
          <w:rPr>
            <w:noProof/>
            <w:webHidden/>
          </w:rPr>
          <w:fldChar w:fldCharType="begin"/>
        </w:r>
        <w:r w:rsidR="00E947D3">
          <w:rPr>
            <w:noProof/>
            <w:webHidden/>
          </w:rPr>
          <w:instrText xml:space="preserve"> PAGEREF _Toc499298915 \h </w:instrText>
        </w:r>
        <w:r w:rsidR="00E947D3">
          <w:rPr>
            <w:noProof/>
            <w:webHidden/>
          </w:rPr>
        </w:r>
        <w:r w:rsidR="00E947D3">
          <w:rPr>
            <w:noProof/>
            <w:webHidden/>
          </w:rPr>
          <w:fldChar w:fldCharType="separate"/>
        </w:r>
        <w:r w:rsidR="00E947D3">
          <w:rPr>
            <w:noProof/>
            <w:webHidden/>
          </w:rPr>
          <w:t>13</w:t>
        </w:r>
        <w:r w:rsidR="00E947D3">
          <w:rPr>
            <w:noProof/>
            <w:webHidden/>
          </w:rPr>
          <w:fldChar w:fldCharType="end"/>
        </w:r>
      </w:hyperlink>
    </w:p>
    <w:p w14:paraId="3405DF03" w14:textId="7725FA0F"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16" w:history="1">
        <w:r w:rsidR="00E947D3" w:rsidRPr="005B56C6">
          <w:rPr>
            <w:rStyle w:val="Hyperlink"/>
            <w:noProof/>
          </w:rPr>
          <w:t>1.3.</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Analyse market</w:t>
        </w:r>
        <w:r w:rsidR="00E947D3">
          <w:rPr>
            <w:noProof/>
            <w:webHidden/>
          </w:rPr>
          <w:tab/>
        </w:r>
        <w:r w:rsidR="00E947D3">
          <w:rPr>
            <w:noProof/>
            <w:webHidden/>
          </w:rPr>
          <w:fldChar w:fldCharType="begin"/>
        </w:r>
        <w:r w:rsidR="00E947D3">
          <w:rPr>
            <w:noProof/>
            <w:webHidden/>
          </w:rPr>
          <w:instrText xml:space="preserve"> PAGEREF _Toc499298916 \h </w:instrText>
        </w:r>
        <w:r w:rsidR="00E947D3">
          <w:rPr>
            <w:noProof/>
            <w:webHidden/>
          </w:rPr>
        </w:r>
        <w:r w:rsidR="00E947D3">
          <w:rPr>
            <w:noProof/>
            <w:webHidden/>
          </w:rPr>
          <w:fldChar w:fldCharType="separate"/>
        </w:r>
        <w:r w:rsidR="00E947D3">
          <w:rPr>
            <w:noProof/>
            <w:webHidden/>
          </w:rPr>
          <w:t>17</w:t>
        </w:r>
        <w:r w:rsidR="00E947D3">
          <w:rPr>
            <w:noProof/>
            <w:webHidden/>
          </w:rPr>
          <w:fldChar w:fldCharType="end"/>
        </w:r>
      </w:hyperlink>
    </w:p>
    <w:p w14:paraId="6049491C" w14:textId="19D33074"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17" w:history="1">
        <w:r w:rsidR="00E947D3" w:rsidRPr="005B56C6">
          <w:rPr>
            <w:rStyle w:val="Hyperlink"/>
            <w:noProof/>
          </w:rPr>
          <w:t>1.4.</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Define the subject matter</w:t>
        </w:r>
        <w:r w:rsidR="00E947D3">
          <w:rPr>
            <w:noProof/>
            <w:webHidden/>
          </w:rPr>
          <w:tab/>
        </w:r>
        <w:r w:rsidR="00E947D3">
          <w:rPr>
            <w:noProof/>
            <w:webHidden/>
          </w:rPr>
          <w:fldChar w:fldCharType="begin"/>
        </w:r>
        <w:r w:rsidR="00E947D3">
          <w:rPr>
            <w:noProof/>
            <w:webHidden/>
          </w:rPr>
          <w:instrText xml:space="preserve"> PAGEREF _Toc499298917 \h </w:instrText>
        </w:r>
        <w:r w:rsidR="00E947D3">
          <w:rPr>
            <w:noProof/>
            <w:webHidden/>
          </w:rPr>
        </w:r>
        <w:r w:rsidR="00E947D3">
          <w:rPr>
            <w:noProof/>
            <w:webHidden/>
          </w:rPr>
          <w:fldChar w:fldCharType="separate"/>
        </w:r>
        <w:r w:rsidR="00E947D3">
          <w:rPr>
            <w:noProof/>
            <w:webHidden/>
          </w:rPr>
          <w:t>22</w:t>
        </w:r>
        <w:r w:rsidR="00E947D3">
          <w:rPr>
            <w:noProof/>
            <w:webHidden/>
          </w:rPr>
          <w:fldChar w:fldCharType="end"/>
        </w:r>
      </w:hyperlink>
    </w:p>
    <w:p w14:paraId="76869AE6" w14:textId="06B57211"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18" w:history="1">
        <w:r w:rsidR="00E947D3" w:rsidRPr="005B56C6">
          <w:rPr>
            <w:rStyle w:val="Hyperlink"/>
            <w:noProof/>
          </w:rPr>
          <w:t>1.5.</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Choose the procedure</w:t>
        </w:r>
        <w:r w:rsidR="00E947D3">
          <w:rPr>
            <w:noProof/>
            <w:webHidden/>
          </w:rPr>
          <w:tab/>
        </w:r>
        <w:r w:rsidR="00E947D3">
          <w:rPr>
            <w:noProof/>
            <w:webHidden/>
          </w:rPr>
          <w:fldChar w:fldCharType="begin"/>
        </w:r>
        <w:r w:rsidR="00E947D3">
          <w:rPr>
            <w:noProof/>
            <w:webHidden/>
          </w:rPr>
          <w:instrText xml:space="preserve"> PAGEREF _Toc499298918 \h </w:instrText>
        </w:r>
        <w:r w:rsidR="00E947D3">
          <w:rPr>
            <w:noProof/>
            <w:webHidden/>
          </w:rPr>
        </w:r>
        <w:r w:rsidR="00E947D3">
          <w:rPr>
            <w:noProof/>
            <w:webHidden/>
          </w:rPr>
          <w:fldChar w:fldCharType="separate"/>
        </w:r>
        <w:r w:rsidR="00E947D3">
          <w:rPr>
            <w:noProof/>
            <w:webHidden/>
          </w:rPr>
          <w:t>28</w:t>
        </w:r>
        <w:r w:rsidR="00E947D3">
          <w:rPr>
            <w:noProof/>
            <w:webHidden/>
          </w:rPr>
          <w:fldChar w:fldCharType="end"/>
        </w:r>
      </w:hyperlink>
    </w:p>
    <w:p w14:paraId="24F160B1" w14:textId="19E74B7F"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19" w:history="1">
        <w:r w:rsidR="00E947D3" w:rsidRPr="005B56C6">
          <w:rPr>
            <w:rStyle w:val="Hyperlink"/>
            <w:noProof/>
          </w:rPr>
          <w:t>1.6.</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Plan the procedure</w:t>
        </w:r>
        <w:r w:rsidR="00E947D3">
          <w:rPr>
            <w:noProof/>
            <w:webHidden/>
          </w:rPr>
          <w:tab/>
        </w:r>
        <w:r w:rsidR="00E947D3">
          <w:rPr>
            <w:noProof/>
            <w:webHidden/>
          </w:rPr>
          <w:fldChar w:fldCharType="begin"/>
        </w:r>
        <w:r w:rsidR="00E947D3">
          <w:rPr>
            <w:noProof/>
            <w:webHidden/>
          </w:rPr>
          <w:instrText xml:space="preserve"> PAGEREF _Toc499298919 \h </w:instrText>
        </w:r>
        <w:r w:rsidR="00E947D3">
          <w:rPr>
            <w:noProof/>
            <w:webHidden/>
          </w:rPr>
        </w:r>
        <w:r w:rsidR="00E947D3">
          <w:rPr>
            <w:noProof/>
            <w:webHidden/>
          </w:rPr>
          <w:fldChar w:fldCharType="separate"/>
        </w:r>
        <w:r w:rsidR="00E947D3">
          <w:rPr>
            <w:noProof/>
            <w:webHidden/>
          </w:rPr>
          <w:t>39</w:t>
        </w:r>
        <w:r w:rsidR="00E947D3">
          <w:rPr>
            <w:noProof/>
            <w:webHidden/>
          </w:rPr>
          <w:fldChar w:fldCharType="end"/>
        </w:r>
      </w:hyperlink>
    </w:p>
    <w:p w14:paraId="5B1738F2" w14:textId="1737145F" w:rsidR="00E947D3" w:rsidRDefault="009C1D9E">
      <w:pPr>
        <w:pStyle w:val="TOC1"/>
        <w:rPr>
          <w:rFonts w:asciiTheme="minorHAnsi" w:eastAsiaTheme="minorEastAsia" w:hAnsiTheme="minorHAnsi" w:cstheme="minorBidi"/>
          <w:b w:val="0"/>
          <w:color w:val="auto"/>
          <w:sz w:val="22"/>
          <w:szCs w:val="22"/>
          <w:lang w:val="en-US" w:eastAsia="en-US"/>
        </w:rPr>
      </w:pPr>
      <w:hyperlink w:anchor="_Toc499298920" w:history="1">
        <w:r w:rsidR="00E947D3" w:rsidRPr="005B56C6">
          <w:rPr>
            <w:rStyle w:val="Hyperlink"/>
          </w:rPr>
          <w:t>2.</w:t>
        </w:r>
        <w:r w:rsidR="00E947D3">
          <w:rPr>
            <w:rFonts w:asciiTheme="minorHAnsi" w:eastAsiaTheme="minorEastAsia" w:hAnsiTheme="minorHAnsi" w:cstheme="minorBidi"/>
            <w:b w:val="0"/>
            <w:color w:val="auto"/>
            <w:sz w:val="22"/>
            <w:szCs w:val="22"/>
            <w:lang w:val="en-US" w:eastAsia="en-US"/>
          </w:rPr>
          <w:tab/>
        </w:r>
        <w:r w:rsidR="00E947D3" w:rsidRPr="005B56C6">
          <w:rPr>
            <w:rStyle w:val="Hyperlink"/>
          </w:rPr>
          <w:t>Publication and transparency</w:t>
        </w:r>
        <w:r w:rsidR="00E947D3">
          <w:rPr>
            <w:webHidden/>
          </w:rPr>
          <w:tab/>
        </w:r>
        <w:r w:rsidR="00E947D3">
          <w:rPr>
            <w:webHidden/>
          </w:rPr>
          <w:fldChar w:fldCharType="begin"/>
        </w:r>
        <w:r w:rsidR="00E947D3">
          <w:rPr>
            <w:webHidden/>
          </w:rPr>
          <w:instrText xml:space="preserve"> PAGEREF _Toc499298920 \h </w:instrText>
        </w:r>
        <w:r w:rsidR="00E947D3">
          <w:rPr>
            <w:webHidden/>
          </w:rPr>
        </w:r>
        <w:r w:rsidR="00E947D3">
          <w:rPr>
            <w:webHidden/>
          </w:rPr>
          <w:fldChar w:fldCharType="separate"/>
        </w:r>
        <w:r w:rsidR="00E947D3">
          <w:rPr>
            <w:webHidden/>
          </w:rPr>
          <w:t>43</w:t>
        </w:r>
        <w:r w:rsidR="00E947D3">
          <w:rPr>
            <w:webHidden/>
          </w:rPr>
          <w:fldChar w:fldCharType="end"/>
        </w:r>
      </w:hyperlink>
    </w:p>
    <w:p w14:paraId="24F0832B" w14:textId="58BE8F3D"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1" w:history="1">
        <w:r w:rsidR="00E947D3" w:rsidRPr="005B56C6">
          <w:rPr>
            <w:rStyle w:val="Hyperlink"/>
            <w:noProof/>
          </w:rPr>
          <w:t>2.1.</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Draft procurement documents</w:t>
        </w:r>
        <w:r w:rsidR="00E947D3">
          <w:rPr>
            <w:noProof/>
            <w:webHidden/>
          </w:rPr>
          <w:tab/>
        </w:r>
        <w:r w:rsidR="00E947D3">
          <w:rPr>
            <w:noProof/>
            <w:webHidden/>
          </w:rPr>
          <w:fldChar w:fldCharType="begin"/>
        </w:r>
        <w:r w:rsidR="00E947D3">
          <w:rPr>
            <w:noProof/>
            <w:webHidden/>
          </w:rPr>
          <w:instrText xml:space="preserve"> PAGEREF _Toc499298921 \h </w:instrText>
        </w:r>
        <w:r w:rsidR="00E947D3">
          <w:rPr>
            <w:noProof/>
            <w:webHidden/>
          </w:rPr>
        </w:r>
        <w:r w:rsidR="00E947D3">
          <w:rPr>
            <w:noProof/>
            <w:webHidden/>
          </w:rPr>
          <w:fldChar w:fldCharType="separate"/>
        </w:r>
        <w:r w:rsidR="00E947D3">
          <w:rPr>
            <w:noProof/>
            <w:webHidden/>
          </w:rPr>
          <w:t>43</w:t>
        </w:r>
        <w:r w:rsidR="00E947D3">
          <w:rPr>
            <w:noProof/>
            <w:webHidden/>
          </w:rPr>
          <w:fldChar w:fldCharType="end"/>
        </w:r>
      </w:hyperlink>
    </w:p>
    <w:p w14:paraId="39E4C7A3" w14:textId="0FA5C22E"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2" w:history="1">
        <w:r w:rsidR="00E947D3" w:rsidRPr="005B56C6">
          <w:rPr>
            <w:rStyle w:val="Hyperlink"/>
            <w:noProof/>
          </w:rPr>
          <w:t>2.2.</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Define specifications and standards</w:t>
        </w:r>
        <w:r w:rsidR="00E947D3">
          <w:rPr>
            <w:noProof/>
            <w:webHidden/>
          </w:rPr>
          <w:tab/>
        </w:r>
        <w:r w:rsidR="00E947D3">
          <w:rPr>
            <w:noProof/>
            <w:webHidden/>
          </w:rPr>
          <w:fldChar w:fldCharType="begin"/>
        </w:r>
        <w:r w:rsidR="00E947D3">
          <w:rPr>
            <w:noProof/>
            <w:webHidden/>
          </w:rPr>
          <w:instrText xml:space="preserve"> PAGEREF _Toc499298922 \h </w:instrText>
        </w:r>
        <w:r w:rsidR="00E947D3">
          <w:rPr>
            <w:noProof/>
            <w:webHidden/>
          </w:rPr>
        </w:r>
        <w:r w:rsidR="00E947D3">
          <w:rPr>
            <w:noProof/>
            <w:webHidden/>
          </w:rPr>
          <w:fldChar w:fldCharType="separate"/>
        </w:r>
        <w:r w:rsidR="00E947D3">
          <w:rPr>
            <w:noProof/>
            <w:webHidden/>
          </w:rPr>
          <w:t>48</w:t>
        </w:r>
        <w:r w:rsidR="00E947D3">
          <w:rPr>
            <w:noProof/>
            <w:webHidden/>
          </w:rPr>
          <w:fldChar w:fldCharType="end"/>
        </w:r>
      </w:hyperlink>
    </w:p>
    <w:p w14:paraId="18CB88D7" w14:textId="5BE11BA4"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3" w:history="1">
        <w:r w:rsidR="00E947D3" w:rsidRPr="005B56C6">
          <w:rPr>
            <w:rStyle w:val="Hyperlink"/>
            <w:noProof/>
            <w:lang w:eastAsia="en-US"/>
          </w:rPr>
          <w:t>2.3.</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lang w:eastAsia="en-US"/>
          </w:rPr>
          <w:t>Define the criteria</w:t>
        </w:r>
        <w:r w:rsidR="00E947D3">
          <w:rPr>
            <w:noProof/>
            <w:webHidden/>
          </w:rPr>
          <w:tab/>
        </w:r>
        <w:r w:rsidR="00E947D3">
          <w:rPr>
            <w:noProof/>
            <w:webHidden/>
          </w:rPr>
          <w:fldChar w:fldCharType="begin"/>
        </w:r>
        <w:r w:rsidR="00E947D3">
          <w:rPr>
            <w:noProof/>
            <w:webHidden/>
          </w:rPr>
          <w:instrText xml:space="preserve"> PAGEREF _Toc499298923 \h </w:instrText>
        </w:r>
        <w:r w:rsidR="00E947D3">
          <w:rPr>
            <w:noProof/>
            <w:webHidden/>
          </w:rPr>
        </w:r>
        <w:r w:rsidR="00E947D3">
          <w:rPr>
            <w:noProof/>
            <w:webHidden/>
          </w:rPr>
          <w:fldChar w:fldCharType="separate"/>
        </w:r>
        <w:r w:rsidR="00E947D3">
          <w:rPr>
            <w:noProof/>
            <w:webHidden/>
          </w:rPr>
          <w:t>53</w:t>
        </w:r>
        <w:r w:rsidR="00E947D3">
          <w:rPr>
            <w:noProof/>
            <w:webHidden/>
          </w:rPr>
          <w:fldChar w:fldCharType="end"/>
        </w:r>
      </w:hyperlink>
    </w:p>
    <w:p w14:paraId="534D64AA" w14:textId="694434F7"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4" w:history="1">
        <w:r w:rsidR="00E947D3" w:rsidRPr="005B56C6">
          <w:rPr>
            <w:rStyle w:val="Hyperlink"/>
            <w:noProof/>
          </w:rPr>
          <w:t>2.4.</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Set the time limits</w:t>
        </w:r>
        <w:r w:rsidR="00E947D3">
          <w:rPr>
            <w:noProof/>
            <w:webHidden/>
          </w:rPr>
          <w:tab/>
        </w:r>
        <w:r w:rsidR="00E947D3">
          <w:rPr>
            <w:noProof/>
            <w:webHidden/>
          </w:rPr>
          <w:fldChar w:fldCharType="begin"/>
        </w:r>
        <w:r w:rsidR="00E947D3">
          <w:rPr>
            <w:noProof/>
            <w:webHidden/>
          </w:rPr>
          <w:instrText xml:space="preserve"> PAGEREF _Toc499298924 \h </w:instrText>
        </w:r>
        <w:r w:rsidR="00E947D3">
          <w:rPr>
            <w:noProof/>
            <w:webHidden/>
          </w:rPr>
        </w:r>
        <w:r w:rsidR="00E947D3">
          <w:rPr>
            <w:noProof/>
            <w:webHidden/>
          </w:rPr>
          <w:fldChar w:fldCharType="separate"/>
        </w:r>
        <w:r w:rsidR="00E947D3">
          <w:rPr>
            <w:noProof/>
            <w:webHidden/>
          </w:rPr>
          <w:t>64</w:t>
        </w:r>
        <w:r w:rsidR="00E947D3">
          <w:rPr>
            <w:noProof/>
            <w:webHidden/>
          </w:rPr>
          <w:fldChar w:fldCharType="end"/>
        </w:r>
      </w:hyperlink>
    </w:p>
    <w:p w14:paraId="5B1BAF50" w14:textId="2F13D675"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5" w:history="1">
        <w:r w:rsidR="00E947D3" w:rsidRPr="005B56C6">
          <w:rPr>
            <w:rStyle w:val="Hyperlink"/>
            <w:noProof/>
          </w:rPr>
          <w:t>2.5.</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Advertise the contract</w:t>
        </w:r>
        <w:r w:rsidR="00E947D3">
          <w:rPr>
            <w:noProof/>
            <w:webHidden/>
          </w:rPr>
          <w:tab/>
        </w:r>
        <w:r w:rsidR="00E947D3">
          <w:rPr>
            <w:noProof/>
            <w:webHidden/>
          </w:rPr>
          <w:fldChar w:fldCharType="begin"/>
        </w:r>
        <w:r w:rsidR="00E947D3">
          <w:rPr>
            <w:noProof/>
            <w:webHidden/>
          </w:rPr>
          <w:instrText xml:space="preserve"> PAGEREF _Toc499298925 \h </w:instrText>
        </w:r>
        <w:r w:rsidR="00E947D3">
          <w:rPr>
            <w:noProof/>
            <w:webHidden/>
          </w:rPr>
        </w:r>
        <w:r w:rsidR="00E947D3">
          <w:rPr>
            <w:noProof/>
            <w:webHidden/>
          </w:rPr>
          <w:fldChar w:fldCharType="separate"/>
        </w:r>
        <w:r w:rsidR="00E947D3">
          <w:rPr>
            <w:noProof/>
            <w:webHidden/>
          </w:rPr>
          <w:t>67</w:t>
        </w:r>
        <w:r w:rsidR="00E947D3">
          <w:rPr>
            <w:noProof/>
            <w:webHidden/>
          </w:rPr>
          <w:fldChar w:fldCharType="end"/>
        </w:r>
      </w:hyperlink>
    </w:p>
    <w:p w14:paraId="50217CEF" w14:textId="3A7501A2" w:rsidR="00E947D3" w:rsidRDefault="009C1D9E">
      <w:pPr>
        <w:pStyle w:val="TOC1"/>
        <w:rPr>
          <w:rFonts w:asciiTheme="minorHAnsi" w:eastAsiaTheme="minorEastAsia" w:hAnsiTheme="minorHAnsi" w:cstheme="minorBidi"/>
          <w:b w:val="0"/>
          <w:color w:val="auto"/>
          <w:sz w:val="22"/>
          <w:szCs w:val="22"/>
          <w:lang w:val="en-US" w:eastAsia="en-US"/>
        </w:rPr>
      </w:pPr>
      <w:hyperlink w:anchor="_Toc499298926" w:history="1">
        <w:r w:rsidR="00E947D3" w:rsidRPr="005B56C6">
          <w:rPr>
            <w:rStyle w:val="Hyperlink"/>
          </w:rPr>
          <w:t>3.</w:t>
        </w:r>
        <w:r w:rsidR="00E947D3">
          <w:rPr>
            <w:rFonts w:asciiTheme="minorHAnsi" w:eastAsiaTheme="minorEastAsia" w:hAnsiTheme="minorHAnsi" w:cstheme="minorBidi"/>
            <w:b w:val="0"/>
            <w:color w:val="auto"/>
            <w:sz w:val="22"/>
            <w:szCs w:val="22"/>
            <w:lang w:val="en-US" w:eastAsia="en-US"/>
          </w:rPr>
          <w:tab/>
        </w:r>
        <w:r w:rsidR="00E947D3" w:rsidRPr="005B56C6">
          <w:rPr>
            <w:rStyle w:val="Hyperlink"/>
          </w:rPr>
          <w:t>Submission of tenders and selection of tenderers</w:t>
        </w:r>
        <w:r w:rsidR="00E947D3">
          <w:rPr>
            <w:webHidden/>
          </w:rPr>
          <w:tab/>
        </w:r>
        <w:r w:rsidR="00E947D3">
          <w:rPr>
            <w:webHidden/>
          </w:rPr>
          <w:fldChar w:fldCharType="begin"/>
        </w:r>
        <w:r w:rsidR="00E947D3">
          <w:rPr>
            <w:webHidden/>
          </w:rPr>
          <w:instrText xml:space="preserve"> PAGEREF _Toc499298926 \h </w:instrText>
        </w:r>
        <w:r w:rsidR="00E947D3">
          <w:rPr>
            <w:webHidden/>
          </w:rPr>
        </w:r>
        <w:r w:rsidR="00E947D3">
          <w:rPr>
            <w:webHidden/>
          </w:rPr>
          <w:fldChar w:fldCharType="separate"/>
        </w:r>
        <w:r w:rsidR="00E947D3">
          <w:rPr>
            <w:webHidden/>
          </w:rPr>
          <w:t>72</w:t>
        </w:r>
        <w:r w:rsidR="00E947D3">
          <w:rPr>
            <w:webHidden/>
          </w:rPr>
          <w:fldChar w:fldCharType="end"/>
        </w:r>
      </w:hyperlink>
    </w:p>
    <w:p w14:paraId="2FC2B3BE" w14:textId="123C32F2"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7" w:history="1">
        <w:r w:rsidR="00E947D3" w:rsidRPr="005B56C6">
          <w:rPr>
            <w:rStyle w:val="Hyperlink"/>
            <w:noProof/>
          </w:rPr>
          <w:t>3.1.</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Ensure a delivery of tenders according to instructions</w:t>
        </w:r>
        <w:r w:rsidR="00E947D3">
          <w:rPr>
            <w:noProof/>
            <w:webHidden/>
          </w:rPr>
          <w:tab/>
        </w:r>
        <w:r w:rsidR="00E947D3">
          <w:rPr>
            <w:noProof/>
            <w:webHidden/>
          </w:rPr>
          <w:fldChar w:fldCharType="begin"/>
        </w:r>
        <w:r w:rsidR="00E947D3">
          <w:rPr>
            <w:noProof/>
            <w:webHidden/>
          </w:rPr>
          <w:instrText xml:space="preserve"> PAGEREF _Toc499298927 \h </w:instrText>
        </w:r>
        <w:r w:rsidR="00E947D3">
          <w:rPr>
            <w:noProof/>
            <w:webHidden/>
          </w:rPr>
        </w:r>
        <w:r w:rsidR="00E947D3">
          <w:rPr>
            <w:noProof/>
            <w:webHidden/>
          </w:rPr>
          <w:fldChar w:fldCharType="separate"/>
        </w:r>
        <w:r w:rsidR="00E947D3">
          <w:rPr>
            <w:noProof/>
            <w:webHidden/>
          </w:rPr>
          <w:t>72</w:t>
        </w:r>
        <w:r w:rsidR="00E947D3">
          <w:rPr>
            <w:noProof/>
            <w:webHidden/>
          </w:rPr>
          <w:fldChar w:fldCharType="end"/>
        </w:r>
      </w:hyperlink>
    </w:p>
    <w:p w14:paraId="5B764E79" w14:textId="7D466FDC"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8" w:history="1">
        <w:r w:rsidR="00E947D3" w:rsidRPr="005B56C6">
          <w:rPr>
            <w:rStyle w:val="Hyperlink"/>
            <w:noProof/>
          </w:rPr>
          <w:t>3.2.</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Acknowledge receipt and open tenders</w:t>
        </w:r>
        <w:r w:rsidR="00E947D3">
          <w:rPr>
            <w:noProof/>
            <w:webHidden/>
          </w:rPr>
          <w:tab/>
        </w:r>
        <w:r w:rsidR="00E947D3">
          <w:rPr>
            <w:noProof/>
            <w:webHidden/>
          </w:rPr>
          <w:fldChar w:fldCharType="begin"/>
        </w:r>
        <w:r w:rsidR="00E947D3">
          <w:rPr>
            <w:noProof/>
            <w:webHidden/>
          </w:rPr>
          <w:instrText xml:space="preserve"> PAGEREF _Toc499298928 \h </w:instrText>
        </w:r>
        <w:r w:rsidR="00E947D3">
          <w:rPr>
            <w:noProof/>
            <w:webHidden/>
          </w:rPr>
        </w:r>
        <w:r w:rsidR="00E947D3">
          <w:rPr>
            <w:noProof/>
            <w:webHidden/>
          </w:rPr>
          <w:fldChar w:fldCharType="separate"/>
        </w:r>
        <w:r w:rsidR="00E947D3">
          <w:rPr>
            <w:noProof/>
            <w:webHidden/>
          </w:rPr>
          <w:t>73</w:t>
        </w:r>
        <w:r w:rsidR="00E947D3">
          <w:rPr>
            <w:noProof/>
            <w:webHidden/>
          </w:rPr>
          <w:fldChar w:fldCharType="end"/>
        </w:r>
      </w:hyperlink>
    </w:p>
    <w:p w14:paraId="64AD589D" w14:textId="3D8C30C0"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29" w:history="1">
        <w:r w:rsidR="00E947D3" w:rsidRPr="005B56C6">
          <w:rPr>
            <w:rStyle w:val="Hyperlink"/>
            <w:noProof/>
          </w:rPr>
          <w:t>3.3.</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Assess and select tenders</w:t>
        </w:r>
        <w:r w:rsidR="00E947D3">
          <w:rPr>
            <w:noProof/>
            <w:webHidden/>
          </w:rPr>
          <w:tab/>
        </w:r>
        <w:r w:rsidR="00E947D3">
          <w:rPr>
            <w:noProof/>
            <w:webHidden/>
          </w:rPr>
          <w:fldChar w:fldCharType="begin"/>
        </w:r>
        <w:r w:rsidR="00E947D3">
          <w:rPr>
            <w:noProof/>
            <w:webHidden/>
          </w:rPr>
          <w:instrText xml:space="preserve"> PAGEREF _Toc499298929 \h </w:instrText>
        </w:r>
        <w:r w:rsidR="00E947D3">
          <w:rPr>
            <w:noProof/>
            <w:webHidden/>
          </w:rPr>
        </w:r>
        <w:r w:rsidR="00E947D3">
          <w:rPr>
            <w:noProof/>
            <w:webHidden/>
          </w:rPr>
          <w:fldChar w:fldCharType="separate"/>
        </w:r>
        <w:r w:rsidR="00E947D3">
          <w:rPr>
            <w:noProof/>
            <w:webHidden/>
          </w:rPr>
          <w:t>73</w:t>
        </w:r>
        <w:r w:rsidR="00E947D3">
          <w:rPr>
            <w:noProof/>
            <w:webHidden/>
          </w:rPr>
          <w:fldChar w:fldCharType="end"/>
        </w:r>
      </w:hyperlink>
    </w:p>
    <w:p w14:paraId="692D6503" w14:textId="27D13F63" w:rsidR="00E947D3" w:rsidRDefault="009C1D9E">
      <w:pPr>
        <w:pStyle w:val="TOC1"/>
        <w:rPr>
          <w:rFonts w:asciiTheme="minorHAnsi" w:eastAsiaTheme="minorEastAsia" w:hAnsiTheme="minorHAnsi" w:cstheme="minorBidi"/>
          <w:b w:val="0"/>
          <w:color w:val="auto"/>
          <w:sz w:val="22"/>
          <w:szCs w:val="22"/>
          <w:lang w:val="en-US" w:eastAsia="en-US"/>
        </w:rPr>
      </w:pPr>
      <w:hyperlink w:anchor="_Toc499298930" w:history="1">
        <w:r w:rsidR="00E947D3" w:rsidRPr="005B56C6">
          <w:rPr>
            <w:rStyle w:val="Hyperlink"/>
          </w:rPr>
          <w:t>4.</w:t>
        </w:r>
        <w:r w:rsidR="00E947D3">
          <w:rPr>
            <w:rFonts w:asciiTheme="minorHAnsi" w:eastAsiaTheme="minorEastAsia" w:hAnsiTheme="minorHAnsi" w:cstheme="minorBidi"/>
            <w:b w:val="0"/>
            <w:color w:val="auto"/>
            <w:sz w:val="22"/>
            <w:szCs w:val="22"/>
            <w:lang w:val="en-US" w:eastAsia="en-US"/>
          </w:rPr>
          <w:tab/>
        </w:r>
        <w:r w:rsidR="00E947D3" w:rsidRPr="005B56C6">
          <w:rPr>
            <w:rStyle w:val="Hyperlink"/>
          </w:rPr>
          <w:t>Evaluation of tenders and award</w:t>
        </w:r>
        <w:r w:rsidR="00E947D3">
          <w:rPr>
            <w:webHidden/>
          </w:rPr>
          <w:tab/>
        </w:r>
        <w:r w:rsidR="00E947D3">
          <w:rPr>
            <w:webHidden/>
          </w:rPr>
          <w:fldChar w:fldCharType="begin"/>
        </w:r>
        <w:r w:rsidR="00E947D3">
          <w:rPr>
            <w:webHidden/>
          </w:rPr>
          <w:instrText xml:space="preserve"> PAGEREF _Toc499298930 \h </w:instrText>
        </w:r>
        <w:r w:rsidR="00E947D3">
          <w:rPr>
            <w:webHidden/>
          </w:rPr>
        </w:r>
        <w:r w:rsidR="00E947D3">
          <w:rPr>
            <w:webHidden/>
          </w:rPr>
          <w:fldChar w:fldCharType="separate"/>
        </w:r>
        <w:r w:rsidR="00E947D3">
          <w:rPr>
            <w:webHidden/>
          </w:rPr>
          <w:t>78</w:t>
        </w:r>
        <w:r w:rsidR="00E947D3">
          <w:rPr>
            <w:webHidden/>
          </w:rPr>
          <w:fldChar w:fldCharType="end"/>
        </w:r>
      </w:hyperlink>
    </w:p>
    <w:p w14:paraId="0D890619" w14:textId="3B8DBD1D"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1" w:history="1">
        <w:r w:rsidR="00E947D3" w:rsidRPr="005B56C6">
          <w:rPr>
            <w:rStyle w:val="Hyperlink"/>
            <w:noProof/>
          </w:rPr>
          <w:t>4.1.</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Set up the evaluation committee</w:t>
        </w:r>
        <w:r w:rsidR="00E947D3">
          <w:rPr>
            <w:noProof/>
            <w:webHidden/>
          </w:rPr>
          <w:tab/>
        </w:r>
        <w:r w:rsidR="00E947D3">
          <w:rPr>
            <w:noProof/>
            <w:webHidden/>
          </w:rPr>
          <w:fldChar w:fldCharType="begin"/>
        </w:r>
        <w:r w:rsidR="00E947D3">
          <w:rPr>
            <w:noProof/>
            <w:webHidden/>
          </w:rPr>
          <w:instrText xml:space="preserve"> PAGEREF _Toc499298931 \h </w:instrText>
        </w:r>
        <w:r w:rsidR="00E947D3">
          <w:rPr>
            <w:noProof/>
            <w:webHidden/>
          </w:rPr>
        </w:r>
        <w:r w:rsidR="00E947D3">
          <w:rPr>
            <w:noProof/>
            <w:webHidden/>
          </w:rPr>
          <w:fldChar w:fldCharType="separate"/>
        </w:r>
        <w:r w:rsidR="00E947D3">
          <w:rPr>
            <w:noProof/>
            <w:webHidden/>
          </w:rPr>
          <w:t>78</w:t>
        </w:r>
        <w:r w:rsidR="00E947D3">
          <w:rPr>
            <w:noProof/>
            <w:webHidden/>
          </w:rPr>
          <w:fldChar w:fldCharType="end"/>
        </w:r>
      </w:hyperlink>
    </w:p>
    <w:p w14:paraId="5CBBB709" w14:textId="75381B46"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2" w:history="1">
        <w:r w:rsidR="00E947D3" w:rsidRPr="005B56C6">
          <w:rPr>
            <w:rStyle w:val="Hyperlink"/>
            <w:noProof/>
          </w:rPr>
          <w:t>4.2.</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Apply the award criteria</w:t>
        </w:r>
        <w:r w:rsidR="00E947D3">
          <w:rPr>
            <w:noProof/>
            <w:webHidden/>
          </w:rPr>
          <w:tab/>
        </w:r>
        <w:r w:rsidR="00E947D3">
          <w:rPr>
            <w:noProof/>
            <w:webHidden/>
          </w:rPr>
          <w:fldChar w:fldCharType="begin"/>
        </w:r>
        <w:r w:rsidR="00E947D3">
          <w:rPr>
            <w:noProof/>
            <w:webHidden/>
          </w:rPr>
          <w:instrText xml:space="preserve"> PAGEREF _Toc499298932 \h </w:instrText>
        </w:r>
        <w:r w:rsidR="00E947D3">
          <w:rPr>
            <w:noProof/>
            <w:webHidden/>
          </w:rPr>
        </w:r>
        <w:r w:rsidR="00E947D3">
          <w:rPr>
            <w:noProof/>
            <w:webHidden/>
          </w:rPr>
          <w:fldChar w:fldCharType="separate"/>
        </w:r>
        <w:r w:rsidR="00E947D3">
          <w:rPr>
            <w:noProof/>
            <w:webHidden/>
          </w:rPr>
          <w:t>79</w:t>
        </w:r>
        <w:r w:rsidR="00E947D3">
          <w:rPr>
            <w:noProof/>
            <w:webHidden/>
          </w:rPr>
          <w:fldChar w:fldCharType="end"/>
        </w:r>
      </w:hyperlink>
    </w:p>
    <w:p w14:paraId="2869B8D3" w14:textId="5F2CC31B"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3" w:history="1">
        <w:r w:rsidR="00E947D3" w:rsidRPr="005B56C6">
          <w:rPr>
            <w:rStyle w:val="Hyperlink"/>
            <w:noProof/>
          </w:rPr>
          <w:t>4.3.</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Deal with abnormally low tenders</w:t>
        </w:r>
        <w:r w:rsidR="00E947D3">
          <w:rPr>
            <w:noProof/>
            <w:webHidden/>
          </w:rPr>
          <w:tab/>
        </w:r>
        <w:r w:rsidR="00E947D3">
          <w:rPr>
            <w:noProof/>
            <w:webHidden/>
          </w:rPr>
          <w:fldChar w:fldCharType="begin"/>
        </w:r>
        <w:r w:rsidR="00E947D3">
          <w:rPr>
            <w:noProof/>
            <w:webHidden/>
          </w:rPr>
          <w:instrText xml:space="preserve"> PAGEREF _Toc499298933 \h </w:instrText>
        </w:r>
        <w:r w:rsidR="00E947D3">
          <w:rPr>
            <w:noProof/>
            <w:webHidden/>
          </w:rPr>
        </w:r>
        <w:r w:rsidR="00E947D3">
          <w:rPr>
            <w:noProof/>
            <w:webHidden/>
          </w:rPr>
          <w:fldChar w:fldCharType="separate"/>
        </w:r>
        <w:r w:rsidR="00E947D3">
          <w:rPr>
            <w:noProof/>
            <w:webHidden/>
          </w:rPr>
          <w:t>82</w:t>
        </w:r>
        <w:r w:rsidR="00E947D3">
          <w:rPr>
            <w:noProof/>
            <w:webHidden/>
          </w:rPr>
          <w:fldChar w:fldCharType="end"/>
        </w:r>
      </w:hyperlink>
    </w:p>
    <w:p w14:paraId="7AE44759" w14:textId="65A35150"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4" w:history="1">
        <w:r w:rsidR="00E947D3" w:rsidRPr="005B56C6">
          <w:rPr>
            <w:rStyle w:val="Hyperlink"/>
            <w:noProof/>
          </w:rPr>
          <w:t>4.4.</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Request clarifications</w:t>
        </w:r>
        <w:r w:rsidR="00E947D3">
          <w:rPr>
            <w:noProof/>
            <w:webHidden/>
          </w:rPr>
          <w:tab/>
        </w:r>
        <w:r w:rsidR="00E947D3">
          <w:rPr>
            <w:noProof/>
            <w:webHidden/>
          </w:rPr>
          <w:fldChar w:fldCharType="begin"/>
        </w:r>
        <w:r w:rsidR="00E947D3">
          <w:rPr>
            <w:noProof/>
            <w:webHidden/>
          </w:rPr>
          <w:instrText xml:space="preserve"> PAGEREF _Toc499298934 \h </w:instrText>
        </w:r>
        <w:r w:rsidR="00E947D3">
          <w:rPr>
            <w:noProof/>
            <w:webHidden/>
          </w:rPr>
        </w:r>
        <w:r w:rsidR="00E947D3">
          <w:rPr>
            <w:noProof/>
            <w:webHidden/>
          </w:rPr>
          <w:fldChar w:fldCharType="separate"/>
        </w:r>
        <w:r w:rsidR="00E947D3">
          <w:rPr>
            <w:noProof/>
            <w:webHidden/>
          </w:rPr>
          <w:t>83</w:t>
        </w:r>
        <w:r w:rsidR="00E947D3">
          <w:rPr>
            <w:noProof/>
            <w:webHidden/>
          </w:rPr>
          <w:fldChar w:fldCharType="end"/>
        </w:r>
      </w:hyperlink>
    </w:p>
    <w:p w14:paraId="2292133A" w14:textId="5332520F"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5" w:history="1">
        <w:r w:rsidR="00E947D3" w:rsidRPr="005B56C6">
          <w:rPr>
            <w:rStyle w:val="Hyperlink"/>
            <w:noProof/>
          </w:rPr>
          <w:t>4.5.</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Finalise the evaluation and decide</w:t>
        </w:r>
        <w:r w:rsidR="00E947D3">
          <w:rPr>
            <w:noProof/>
            <w:webHidden/>
          </w:rPr>
          <w:tab/>
        </w:r>
        <w:r w:rsidR="00E947D3">
          <w:rPr>
            <w:noProof/>
            <w:webHidden/>
          </w:rPr>
          <w:fldChar w:fldCharType="begin"/>
        </w:r>
        <w:r w:rsidR="00E947D3">
          <w:rPr>
            <w:noProof/>
            <w:webHidden/>
          </w:rPr>
          <w:instrText xml:space="preserve"> PAGEREF _Toc499298935 \h </w:instrText>
        </w:r>
        <w:r w:rsidR="00E947D3">
          <w:rPr>
            <w:noProof/>
            <w:webHidden/>
          </w:rPr>
        </w:r>
        <w:r w:rsidR="00E947D3">
          <w:rPr>
            <w:noProof/>
            <w:webHidden/>
          </w:rPr>
          <w:fldChar w:fldCharType="separate"/>
        </w:r>
        <w:r w:rsidR="00E947D3">
          <w:rPr>
            <w:noProof/>
            <w:webHidden/>
          </w:rPr>
          <w:t>84</w:t>
        </w:r>
        <w:r w:rsidR="00E947D3">
          <w:rPr>
            <w:noProof/>
            <w:webHidden/>
          </w:rPr>
          <w:fldChar w:fldCharType="end"/>
        </w:r>
      </w:hyperlink>
    </w:p>
    <w:p w14:paraId="58F84F24" w14:textId="128CC485"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6" w:history="1">
        <w:r w:rsidR="00E947D3" w:rsidRPr="005B56C6">
          <w:rPr>
            <w:rStyle w:val="Hyperlink"/>
            <w:noProof/>
          </w:rPr>
          <w:t>4.6.</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Award the contract</w:t>
        </w:r>
        <w:r w:rsidR="00E947D3">
          <w:rPr>
            <w:noProof/>
            <w:webHidden/>
          </w:rPr>
          <w:tab/>
        </w:r>
        <w:r w:rsidR="00E947D3">
          <w:rPr>
            <w:noProof/>
            <w:webHidden/>
          </w:rPr>
          <w:fldChar w:fldCharType="begin"/>
        </w:r>
        <w:r w:rsidR="00E947D3">
          <w:rPr>
            <w:noProof/>
            <w:webHidden/>
          </w:rPr>
          <w:instrText xml:space="preserve"> PAGEREF _Toc499298936 \h </w:instrText>
        </w:r>
        <w:r w:rsidR="00E947D3">
          <w:rPr>
            <w:noProof/>
            <w:webHidden/>
          </w:rPr>
        </w:r>
        <w:r w:rsidR="00E947D3">
          <w:rPr>
            <w:noProof/>
            <w:webHidden/>
          </w:rPr>
          <w:fldChar w:fldCharType="separate"/>
        </w:r>
        <w:r w:rsidR="00E947D3">
          <w:rPr>
            <w:noProof/>
            <w:webHidden/>
          </w:rPr>
          <w:t>86</w:t>
        </w:r>
        <w:r w:rsidR="00E947D3">
          <w:rPr>
            <w:noProof/>
            <w:webHidden/>
          </w:rPr>
          <w:fldChar w:fldCharType="end"/>
        </w:r>
      </w:hyperlink>
    </w:p>
    <w:p w14:paraId="49010553" w14:textId="52567B72" w:rsidR="00E947D3" w:rsidRDefault="009C1D9E">
      <w:pPr>
        <w:pStyle w:val="TOC1"/>
        <w:rPr>
          <w:rFonts w:asciiTheme="minorHAnsi" w:eastAsiaTheme="minorEastAsia" w:hAnsiTheme="minorHAnsi" w:cstheme="minorBidi"/>
          <w:b w:val="0"/>
          <w:color w:val="auto"/>
          <w:sz w:val="22"/>
          <w:szCs w:val="22"/>
          <w:lang w:val="en-US" w:eastAsia="en-US"/>
        </w:rPr>
      </w:pPr>
      <w:hyperlink w:anchor="_Toc499298937" w:history="1">
        <w:r w:rsidR="00E947D3" w:rsidRPr="005B56C6">
          <w:rPr>
            <w:rStyle w:val="Hyperlink"/>
          </w:rPr>
          <w:t>5.</w:t>
        </w:r>
        <w:r w:rsidR="00E947D3">
          <w:rPr>
            <w:rFonts w:asciiTheme="minorHAnsi" w:eastAsiaTheme="minorEastAsia" w:hAnsiTheme="minorHAnsi" w:cstheme="minorBidi"/>
            <w:b w:val="0"/>
            <w:color w:val="auto"/>
            <w:sz w:val="22"/>
            <w:szCs w:val="22"/>
            <w:lang w:val="en-US" w:eastAsia="en-US"/>
          </w:rPr>
          <w:tab/>
        </w:r>
        <w:r w:rsidR="00E947D3" w:rsidRPr="005B56C6">
          <w:rPr>
            <w:rStyle w:val="Hyperlink"/>
          </w:rPr>
          <w:t>Contract implementation</w:t>
        </w:r>
        <w:r w:rsidR="00E947D3">
          <w:rPr>
            <w:webHidden/>
          </w:rPr>
          <w:tab/>
        </w:r>
        <w:r w:rsidR="00E947D3">
          <w:rPr>
            <w:webHidden/>
          </w:rPr>
          <w:fldChar w:fldCharType="begin"/>
        </w:r>
        <w:r w:rsidR="00E947D3">
          <w:rPr>
            <w:webHidden/>
          </w:rPr>
          <w:instrText xml:space="preserve"> PAGEREF _Toc499298937 \h </w:instrText>
        </w:r>
        <w:r w:rsidR="00E947D3">
          <w:rPr>
            <w:webHidden/>
          </w:rPr>
        </w:r>
        <w:r w:rsidR="00E947D3">
          <w:rPr>
            <w:webHidden/>
          </w:rPr>
          <w:fldChar w:fldCharType="separate"/>
        </w:r>
        <w:r w:rsidR="00E947D3">
          <w:rPr>
            <w:webHidden/>
          </w:rPr>
          <w:t>89</w:t>
        </w:r>
        <w:r w:rsidR="00E947D3">
          <w:rPr>
            <w:webHidden/>
          </w:rPr>
          <w:fldChar w:fldCharType="end"/>
        </w:r>
      </w:hyperlink>
    </w:p>
    <w:p w14:paraId="4736148C" w14:textId="2E2D0FB3"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8" w:history="1">
        <w:r w:rsidR="00E947D3" w:rsidRPr="005B56C6">
          <w:rPr>
            <w:rStyle w:val="Hyperlink"/>
            <w:noProof/>
          </w:rPr>
          <w:t>5.1.</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Manage the relationship with the contractor</w:t>
        </w:r>
        <w:r w:rsidR="00E947D3">
          <w:rPr>
            <w:noProof/>
            <w:webHidden/>
          </w:rPr>
          <w:tab/>
        </w:r>
        <w:r w:rsidR="00E947D3">
          <w:rPr>
            <w:noProof/>
            <w:webHidden/>
          </w:rPr>
          <w:fldChar w:fldCharType="begin"/>
        </w:r>
        <w:r w:rsidR="00E947D3">
          <w:rPr>
            <w:noProof/>
            <w:webHidden/>
          </w:rPr>
          <w:instrText xml:space="preserve"> PAGEREF _Toc499298938 \h </w:instrText>
        </w:r>
        <w:r w:rsidR="00E947D3">
          <w:rPr>
            <w:noProof/>
            <w:webHidden/>
          </w:rPr>
        </w:r>
        <w:r w:rsidR="00E947D3">
          <w:rPr>
            <w:noProof/>
            <w:webHidden/>
          </w:rPr>
          <w:fldChar w:fldCharType="separate"/>
        </w:r>
        <w:r w:rsidR="00E947D3">
          <w:rPr>
            <w:noProof/>
            <w:webHidden/>
          </w:rPr>
          <w:t>89</w:t>
        </w:r>
        <w:r w:rsidR="00E947D3">
          <w:rPr>
            <w:noProof/>
            <w:webHidden/>
          </w:rPr>
          <w:fldChar w:fldCharType="end"/>
        </w:r>
      </w:hyperlink>
    </w:p>
    <w:p w14:paraId="00BF1F12" w14:textId="76E9F5F4"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39" w:history="1">
        <w:r w:rsidR="00E947D3" w:rsidRPr="005B56C6">
          <w:rPr>
            <w:rStyle w:val="Hyperlink"/>
            <w:noProof/>
          </w:rPr>
          <w:t>5.2.</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Manage the contract</w:t>
        </w:r>
        <w:r w:rsidR="00E947D3">
          <w:rPr>
            <w:noProof/>
            <w:webHidden/>
          </w:rPr>
          <w:tab/>
        </w:r>
        <w:r w:rsidR="00E947D3">
          <w:rPr>
            <w:noProof/>
            <w:webHidden/>
          </w:rPr>
          <w:fldChar w:fldCharType="begin"/>
        </w:r>
        <w:r w:rsidR="00E947D3">
          <w:rPr>
            <w:noProof/>
            <w:webHidden/>
          </w:rPr>
          <w:instrText xml:space="preserve"> PAGEREF _Toc499298939 \h </w:instrText>
        </w:r>
        <w:r w:rsidR="00E947D3">
          <w:rPr>
            <w:noProof/>
            <w:webHidden/>
          </w:rPr>
        </w:r>
        <w:r w:rsidR="00E947D3">
          <w:rPr>
            <w:noProof/>
            <w:webHidden/>
          </w:rPr>
          <w:fldChar w:fldCharType="separate"/>
        </w:r>
        <w:r w:rsidR="00E947D3">
          <w:rPr>
            <w:noProof/>
            <w:webHidden/>
          </w:rPr>
          <w:t>90</w:t>
        </w:r>
        <w:r w:rsidR="00E947D3">
          <w:rPr>
            <w:noProof/>
            <w:webHidden/>
          </w:rPr>
          <w:fldChar w:fldCharType="end"/>
        </w:r>
      </w:hyperlink>
    </w:p>
    <w:p w14:paraId="3F17B1B5" w14:textId="07611961"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0" w:history="1">
        <w:r w:rsidR="00E947D3" w:rsidRPr="005B56C6">
          <w:rPr>
            <w:rStyle w:val="Hyperlink"/>
            <w:noProof/>
          </w:rPr>
          <w:t>5.3.</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Deal with contract modifications</w:t>
        </w:r>
        <w:r w:rsidR="00E947D3">
          <w:rPr>
            <w:noProof/>
            <w:webHidden/>
          </w:rPr>
          <w:tab/>
        </w:r>
        <w:r w:rsidR="00E947D3">
          <w:rPr>
            <w:noProof/>
            <w:webHidden/>
          </w:rPr>
          <w:fldChar w:fldCharType="begin"/>
        </w:r>
        <w:r w:rsidR="00E947D3">
          <w:rPr>
            <w:noProof/>
            <w:webHidden/>
          </w:rPr>
          <w:instrText xml:space="preserve"> PAGEREF _Toc499298940 \h </w:instrText>
        </w:r>
        <w:r w:rsidR="00E947D3">
          <w:rPr>
            <w:noProof/>
            <w:webHidden/>
          </w:rPr>
        </w:r>
        <w:r w:rsidR="00E947D3">
          <w:rPr>
            <w:noProof/>
            <w:webHidden/>
          </w:rPr>
          <w:fldChar w:fldCharType="separate"/>
        </w:r>
        <w:r w:rsidR="00E947D3">
          <w:rPr>
            <w:noProof/>
            <w:webHidden/>
          </w:rPr>
          <w:t>95</w:t>
        </w:r>
        <w:r w:rsidR="00E947D3">
          <w:rPr>
            <w:noProof/>
            <w:webHidden/>
          </w:rPr>
          <w:fldChar w:fldCharType="end"/>
        </w:r>
      </w:hyperlink>
    </w:p>
    <w:p w14:paraId="0B094121" w14:textId="0901FB9A"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1" w:history="1">
        <w:r w:rsidR="00E947D3" w:rsidRPr="005B56C6">
          <w:rPr>
            <w:rStyle w:val="Hyperlink"/>
            <w:noProof/>
          </w:rPr>
          <w:t>5.4.</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Deal with complaints and remedies</w:t>
        </w:r>
        <w:r w:rsidR="00E947D3">
          <w:rPr>
            <w:noProof/>
            <w:webHidden/>
          </w:rPr>
          <w:tab/>
        </w:r>
        <w:r w:rsidR="00E947D3">
          <w:rPr>
            <w:noProof/>
            <w:webHidden/>
          </w:rPr>
          <w:fldChar w:fldCharType="begin"/>
        </w:r>
        <w:r w:rsidR="00E947D3">
          <w:rPr>
            <w:noProof/>
            <w:webHidden/>
          </w:rPr>
          <w:instrText xml:space="preserve"> PAGEREF _Toc499298941 \h </w:instrText>
        </w:r>
        <w:r w:rsidR="00E947D3">
          <w:rPr>
            <w:noProof/>
            <w:webHidden/>
          </w:rPr>
        </w:r>
        <w:r w:rsidR="00E947D3">
          <w:rPr>
            <w:noProof/>
            <w:webHidden/>
          </w:rPr>
          <w:fldChar w:fldCharType="separate"/>
        </w:r>
        <w:r w:rsidR="00E947D3">
          <w:rPr>
            <w:noProof/>
            <w:webHidden/>
          </w:rPr>
          <w:t>99</w:t>
        </w:r>
        <w:r w:rsidR="00E947D3">
          <w:rPr>
            <w:noProof/>
            <w:webHidden/>
          </w:rPr>
          <w:fldChar w:fldCharType="end"/>
        </w:r>
      </w:hyperlink>
    </w:p>
    <w:p w14:paraId="7D143BCB" w14:textId="66326EFF"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2" w:history="1">
        <w:r w:rsidR="00E947D3" w:rsidRPr="005B56C6">
          <w:rPr>
            <w:rStyle w:val="Hyperlink"/>
            <w:noProof/>
          </w:rPr>
          <w:t>5.5.</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Terminate a contract during its term</w:t>
        </w:r>
        <w:r w:rsidR="00E947D3">
          <w:rPr>
            <w:noProof/>
            <w:webHidden/>
          </w:rPr>
          <w:tab/>
        </w:r>
        <w:r w:rsidR="00E947D3">
          <w:rPr>
            <w:noProof/>
            <w:webHidden/>
          </w:rPr>
          <w:fldChar w:fldCharType="begin"/>
        </w:r>
        <w:r w:rsidR="00E947D3">
          <w:rPr>
            <w:noProof/>
            <w:webHidden/>
          </w:rPr>
          <w:instrText xml:space="preserve"> PAGEREF _Toc499298942 \h </w:instrText>
        </w:r>
        <w:r w:rsidR="00E947D3">
          <w:rPr>
            <w:noProof/>
            <w:webHidden/>
          </w:rPr>
        </w:r>
        <w:r w:rsidR="00E947D3">
          <w:rPr>
            <w:noProof/>
            <w:webHidden/>
          </w:rPr>
          <w:fldChar w:fldCharType="separate"/>
        </w:r>
        <w:r w:rsidR="00E947D3">
          <w:rPr>
            <w:noProof/>
            <w:webHidden/>
          </w:rPr>
          <w:t>99</w:t>
        </w:r>
        <w:r w:rsidR="00E947D3">
          <w:rPr>
            <w:noProof/>
            <w:webHidden/>
          </w:rPr>
          <w:fldChar w:fldCharType="end"/>
        </w:r>
      </w:hyperlink>
    </w:p>
    <w:p w14:paraId="0C46CC6A" w14:textId="34E786E7"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3" w:history="1">
        <w:r w:rsidR="00E947D3" w:rsidRPr="005B56C6">
          <w:rPr>
            <w:rStyle w:val="Hyperlink"/>
            <w:noProof/>
          </w:rPr>
          <w:t>5.6.</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Close the contract</w:t>
        </w:r>
        <w:r w:rsidR="00E947D3">
          <w:rPr>
            <w:noProof/>
            <w:webHidden/>
          </w:rPr>
          <w:tab/>
        </w:r>
        <w:r w:rsidR="00E947D3">
          <w:rPr>
            <w:noProof/>
            <w:webHidden/>
          </w:rPr>
          <w:fldChar w:fldCharType="begin"/>
        </w:r>
        <w:r w:rsidR="00E947D3">
          <w:rPr>
            <w:noProof/>
            <w:webHidden/>
          </w:rPr>
          <w:instrText xml:space="preserve"> PAGEREF _Toc499298943 \h </w:instrText>
        </w:r>
        <w:r w:rsidR="00E947D3">
          <w:rPr>
            <w:noProof/>
            <w:webHidden/>
          </w:rPr>
        </w:r>
        <w:r w:rsidR="00E947D3">
          <w:rPr>
            <w:noProof/>
            <w:webHidden/>
          </w:rPr>
          <w:fldChar w:fldCharType="separate"/>
        </w:r>
        <w:r w:rsidR="00E947D3">
          <w:rPr>
            <w:noProof/>
            <w:webHidden/>
          </w:rPr>
          <w:t>100</w:t>
        </w:r>
        <w:r w:rsidR="00E947D3">
          <w:rPr>
            <w:noProof/>
            <w:webHidden/>
          </w:rPr>
          <w:fldChar w:fldCharType="end"/>
        </w:r>
      </w:hyperlink>
    </w:p>
    <w:p w14:paraId="131CC71E" w14:textId="5EFD5479" w:rsidR="00E947D3" w:rsidRDefault="009C1D9E">
      <w:pPr>
        <w:pStyle w:val="TOC1"/>
        <w:rPr>
          <w:rFonts w:asciiTheme="minorHAnsi" w:eastAsiaTheme="minorEastAsia" w:hAnsiTheme="minorHAnsi" w:cstheme="minorBidi"/>
          <w:b w:val="0"/>
          <w:color w:val="auto"/>
          <w:sz w:val="22"/>
          <w:szCs w:val="22"/>
          <w:lang w:val="en-US" w:eastAsia="en-US"/>
        </w:rPr>
      </w:pPr>
      <w:hyperlink w:anchor="_Toc499298944" w:history="1">
        <w:r w:rsidR="00E947D3" w:rsidRPr="005B56C6">
          <w:rPr>
            <w:rStyle w:val="Hyperlink"/>
          </w:rPr>
          <w:t>6.</w:t>
        </w:r>
        <w:r w:rsidR="00E947D3">
          <w:rPr>
            <w:rFonts w:asciiTheme="minorHAnsi" w:eastAsiaTheme="minorEastAsia" w:hAnsiTheme="minorHAnsi" w:cstheme="minorBidi"/>
            <w:b w:val="0"/>
            <w:color w:val="auto"/>
            <w:sz w:val="22"/>
            <w:szCs w:val="22"/>
            <w:lang w:val="en-US" w:eastAsia="en-US"/>
          </w:rPr>
          <w:tab/>
        </w:r>
        <w:r w:rsidR="00E947D3" w:rsidRPr="005B56C6">
          <w:rPr>
            <w:rStyle w:val="Hyperlink"/>
          </w:rPr>
          <w:t>Toolkit</w:t>
        </w:r>
        <w:r w:rsidR="00E947D3">
          <w:rPr>
            <w:webHidden/>
          </w:rPr>
          <w:tab/>
        </w:r>
        <w:r w:rsidR="00E947D3">
          <w:rPr>
            <w:webHidden/>
          </w:rPr>
          <w:fldChar w:fldCharType="begin"/>
        </w:r>
        <w:r w:rsidR="00E947D3">
          <w:rPr>
            <w:webHidden/>
          </w:rPr>
          <w:instrText xml:space="preserve"> PAGEREF _Toc499298944 \h </w:instrText>
        </w:r>
        <w:r w:rsidR="00E947D3">
          <w:rPr>
            <w:webHidden/>
          </w:rPr>
        </w:r>
        <w:r w:rsidR="00E947D3">
          <w:rPr>
            <w:webHidden/>
          </w:rPr>
          <w:fldChar w:fldCharType="separate"/>
        </w:r>
        <w:r w:rsidR="00E947D3">
          <w:rPr>
            <w:webHidden/>
          </w:rPr>
          <w:t>101</w:t>
        </w:r>
        <w:r w:rsidR="00E947D3">
          <w:rPr>
            <w:webHidden/>
          </w:rPr>
          <w:fldChar w:fldCharType="end"/>
        </w:r>
      </w:hyperlink>
    </w:p>
    <w:p w14:paraId="520F7DBF" w14:textId="05C20303"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5" w:history="1">
        <w:r w:rsidR="00E947D3" w:rsidRPr="005B56C6">
          <w:rPr>
            <w:rStyle w:val="Hyperlink"/>
            <w:noProof/>
          </w:rPr>
          <w:t>6.1.</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Most common errors in public procurement</w:t>
        </w:r>
        <w:r w:rsidR="00E947D3">
          <w:rPr>
            <w:noProof/>
            <w:webHidden/>
          </w:rPr>
          <w:tab/>
        </w:r>
        <w:r w:rsidR="00E947D3">
          <w:rPr>
            <w:noProof/>
            <w:webHidden/>
          </w:rPr>
          <w:fldChar w:fldCharType="begin"/>
        </w:r>
        <w:r w:rsidR="00E947D3">
          <w:rPr>
            <w:noProof/>
            <w:webHidden/>
          </w:rPr>
          <w:instrText xml:space="preserve"> PAGEREF _Toc499298945 \h </w:instrText>
        </w:r>
        <w:r w:rsidR="00E947D3">
          <w:rPr>
            <w:noProof/>
            <w:webHidden/>
          </w:rPr>
        </w:r>
        <w:r w:rsidR="00E947D3">
          <w:rPr>
            <w:noProof/>
            <w:webHidden/>
          </w:rPr>
          <w:fldChar w:fldCharType="separate"/>
        </w:r>
        <w:r w:rsidR="00E947D3">
          <w:rPr>
            <w:noProof/>
            <w:webHidden/>
          </w:rPr>
          <w:t>102</w:t>
        </w:r>
        <w:r w:rsidR="00E947D3">
          <w:rPr>
            <w:noProof/>
            <w:webHidden/>
          </w:rPr>
          <w:fldChar w:fldCharType="end"/>
        </w:r>
      </w:hyperlink>
    </w:p>
    <w:p w14:paraId="3757FCE7" w14:textId="393D5F7A"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6" w:history="1">
        <w:r w:rsidR="00E947D3" w:rsidRPr="005B56C6">
          <w:rPr>
            <w:rStyle w:val="Hyperlink"/>
            <w:noProof/>
          </w:rPr>
          <w:t>6.2.</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Resources and references</w:t>
        </w:r>
        <w:r w:rsidR="00E947D3">
          <w:rPr>
            <w:noProof/>
            <w:webHidden/>
          </w:rPr>
          <w:tab/>
        </w:r>
        <w:r w:rsidR="00E947D3">
          <w:rPr>
            <w:noProof/>
            <w:webHidden/>
          </w:rPr>
          <w:fldChar w:fldCharType="begin"/>
        </w:r>
        <w:r w:rsidR="00E947D3">
          <w:rPr>
            <w:noProof/>
            <w:webHidden/>
          </w:rPr>
          <w:instrText xml:space="preserve"> PAGEREF _Toc499298946 \h </w:instrText>
        </w:r>
        <w:r w:rsidR="00E947D3">
          <w:rPr>
            <w:noProof/>
            <w:webHidden/>
          </w:rPr>
        </w:r>
        <w:r w:rsidR="00E947D3">
          <w:rPr>
            <w:noProof/>
            <w:webHidden/>
          </w:rPr>
          <w:fldChar w:fldCharType="separate"/>
        </w:r>
        <w:r w:rsidR="00E947D3">
          <w:rPr>
            <w:noProof/>
            <w:webHidden/>
          </w:rPr>
          <w:t>104</w:t>
        </w:r>
        <w:r w:rsidR="00E947D3">
          <w:rPr>
            <w:noProof/>
            <w:webHidden/>
          </w:rPr>
          <w:fldChar w:fldCharType="end"/>
        </w:r>
      </w:hyperlink>
    </w:p>
    <w:p w14:paraId="458DEEB4" w14:textId="45356048"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7" w:history="1">
        <w:r w:rsidR="00E947D3" w:rsidRPr="005B56C6">
          <w:rPr>
            <w:rStyle w:val="Hyperlink"/>
            <w:noProof/>
          </w:rPr>
          <w:t>6.3.</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Checklist for specifications drafting</w:t>
        </w:r>
        <w:r w:rsidR="00E947D3">
          <w:rPr>
            <w:noProof/>
            <w:webHidden/>
          </w:rPr>
          <w:tab/>
        </w:r>
        <w:r w:rsidR="00E947D3">
          <w:rPr>
            <w:noProof/>
            <w:webHidden/>
          </w:rPr>
          <w:fldChar w:fldCharType="begin"/>
        </w:r>
        <w:r w:rsidR="00E947D3">
          <w:rPr>
            <w:noProof/>
            <w:webHidden/>
          </w:rPr>
          <w:instrText xml:space="preserve"> PAGEREF _Toc499298947 \h </w:instrText>
        </w:r>
        <w:r w:rsidR="00E947D3">
          <w:rPr>
            <w:noProof/>
            <w:webHidden/>
          </w:rPr>
        </w:r>
        <w:r w:rsidR="00E947D3">
          <w:rPr>
            <w:noProof/>
            <w:webHidden/>
          </w:rPr>
          <w:fldChar w:fldCharType="separate"/>
        </w:r>
        <w:r w:rsidR="00E947D3">
          <w:rPr>
            <w:noProof/>
            <w:webHidden/>
          </w:rPr>
          <w:t>109</w:t>
        </w:r>
        <w:r w:rsidR="00E947D3">
          <w:rPr>
            <w:noProof/>
            <w:webHidden/>
          </w:rPr>
          <w:fldChar w:fldCharType="end"/>
        </w:r>
      </w:hyperlink>
    </w:p>
    <w:p w14:paraId="710B3F7C" w14:textId="1F05C38F"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8" w:history="1">
        <w:r w:rsidR="00E947D3" w:rsidRPr="005B56C6">
          <w:rPr>
            <w:rStyle w:val="Hyperlink"/>
            <w:noProof/>
          </w:rPr>
          <w:t>6.4.</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Checklist for the control of public procurement</w:t>
        </w:r>
        <w:r w:rsidR="00E947D3">
          <w:rPr>
            <w:noProof/>
            <w:webHidden/>
          </w:rPr>
          <w:tab/>
        </w:r>
        <w:r w:rsidR="00E947D3">
          <w:rPr>
            <w:noProof/>
            <w:webHidden/>
          </w:rPr>
          <w:fldChar w:fldCharType="begin"/>
        </w:r>
        <w:r w:rsidR="00E947D3">
          <w:rPr>
            <w:noProof/>
            <w:webHidden/>
          </w:rPr>
          <w:instrText xml:space="preserve"> PAGEREF _Toc499298948 \h </w:instrText>
        </w:r>
        <w:r w:rsidR="00E947D3">
          <w:rPr>
            <w:noProof/>
            <w:webHidden/>
          </w:rPr>
        </w:r>
        <w:r w:rsidR="00E947D3">
          <w:rPr>
            <w:noProof/>
            <w:webHidden/>
          </w:rPr>
          <w:fldChar w:fldCharType="separate"/>
        </w:r>
        <w:r w:rsidR="00E947D3">
          <w:rPr>
            <w:noProof/>
            <w:webHidden/>
          </w:rPr>
          <w:t>111</w:t>
        </w:r>
        <w:r w:rsidR="00E947D3">
          <w:rPr>
            <w:noProof/>
            <w:webHidden/>
          </w:rPr>
          <w:fldChar w:fldCharType="end"/>
        </w:r>
      </w:hyperlink>
    </w:p>
    <w:p w14:paraId="578F7EEB" w14:textId="52A717D8" w:rsidR="00E947D3" w:rsidRDefault="009C1D9E">
      <w:pPr>
        <w:pStyle w:val="TOC2"/>
        <w:tabs>
          <w:tab w:val="left" w:pos="880"/>
        </w:tabs>
        <w:rPr>
          <w:rFonts w:asciiTheme="minorHAnsi" w:eastAsiaTheme="minorEastAsia" w:hAnsiTheme="minorHAnsi" w:cstheme="minorBidi"/>
          <w:noProof/>
          <w:color w:val="auto"/>
          <w:sz w:val="22"/>
          <w:szCs w:val="22"/>
          <w:lang w:val="en-US" w:eastAsia="en-US"/>
        </w:rPr>
      </w:pPr>
      <w:hyperlink w:anchor="_Toc499298949" w:history="1">
        <w:r w:rsidR="00E947D3" w:rsidRPr="005B56C6">
          <w:rPr>
            <w:rStyle w:val="Hyperlink"/>
            <w:noProof/>
          </w:rPr>
          <w:t>6.5.</w:t>
        </w:r>
        <w:r w:rsidR="00E947D3">
          <w:rPr>
            <w:rFonts w:asciiTheme="minorHAnsi" w:eastAsiaTheme="minorEastAsia" w:hAnsiTheme="minorHAnsi" w:cstheme="minorBidi"/>
            <w:noProof/>
            <w:color w:val="auto"/>
            <w:sz w:val="22"/>
            <w:szCs w:val="22"/>
            <w:lang w:val="en-US" w:eastAsia="en-US"/>
          </w:rPr>
          <w:tab/>
        </w:r>
        <w:r w:rsidR="00E947D3" w:rsidRPr="005B56C6">
          <w:rPr>
            <w:rStyle w:val="Hyperlink"/>
            <w:noProof/>
          </w:rPr>
          <w:t>Template declaration of absence of conflict of interest and confidentiality</w:t>
        </w:r>
        <w:r w:rsidR="00E947D3">
          <w:rPr>
            <w:noProof/>
            <w:webHidden/>
          </w:rPr>
          <w:tab/>
        </w:r>
        <w:r w:rsidR="00E947D3">
          <w:rPr>
            <w:noProof/>
            <w:webHidden/>
          </w:rPr>
          <w:fldChar w:fldCharType="begin"/>
        </w:r>
        <w:r w:rsidR="00E947D3">
          <w:rPr>
            <w:noProof/>
            <w:webHidden/>
          </w:rPr>
          <w:instrText xml:space="preserve"> PAGEREF _Toc499298949 \h </w:instrText>
        </w:r>
        <w:r w:rsidR="00E947D3">
          <w:rPr>
            <w:noProof/>
            <w:webHidden/>
          </w:rPr>
        </w:r>
        <w:r w:rsidR="00E947D3">
          <w:rPr>
            <w:noProof/>
            <w:webHidden/>
          </w:rPr>
          <w:fldChar w:fldCharType="separate"/>
        </w:r>
        <w:r w:rsidR="00E947D3">
          <w:rPr>
            <w:noProof/>
            <w:webHidden/>
          </w:rPr>
          <w:t>116</w:t>
        </w:r>
        <w:r w:rsidR="00E947D3">
          <w:rPr>
            <w:noProof/>
            <w:webHidden/>
          </w:rPr>
          <w:fldChar w:fldCharType="end"/>
        </w:r>
      </w:hyperlink>
    </w:p>
    <w:p w14:paraId="64DFFD48" w14:textId="58DF9BCB" w:rsidR="003C0845" w:rsidRPr="00687C94" w:rsidRDefault="00F66882" w:rsidP="004E75E4">
      <w:pPr>
        <w:pStyle w:val="Heading1"/>
        <w:numPr>
          <w:ilvl w:val="0"/>
          <w:numId w:val="0"/>
        </w:numPr>
        <w:ind w:left="480" w:hanging="480"/>
      </w:pPr>
      <w:r w:rsidRPr="00687C94">
        <w:rPr>
          <w:rFonts w:cs="Arial"/>
          <w:sz w:val="22"/>
        </w:rPr>
        <w:lastRenderedPageBreak/>
        <w:fldChar w:fldCharType="end"/>
      </w:r>
      <w:bookmarkStart w:id="1" w:name="_Toc499298896"/>
      <w:r w:rsidR="00E81BC1" w:rsidRPr="00687C94">
        <w:t>Glossary of acronyms</w:t>
      </w:r>
      <w:bookmarkEnd w:id="1"/>
    </w:p>
    <w:tbl>
      <w:tblPr>
        <w:tblW w:w="0" w:type="auto"/>
        <w:tblBorders>
          <w:top w:val="single" w:sz="8" w:space="0" w:color="5B9BD5"/>
          <w:left w:val="single" w:sz="8" w:space="0" w:color="5B9BD5"/>
          <w:bottom w:val="single" w:sz="8" w:space="0" w:color="5B9BD5"/>
          <w:right w:val="single" w:sz="8" w:space="0" w:color="5B9BD5"/>
        </w:tblBorders>
        <w:tblLook w:val="04A0" w:firstRow="1" w:lastRow="0" w:firstColumn="1" w:lastColumn="0" w:noHBand="0" w:noVBand="1"/>
      </w:tblPr>
      <w:tblGrid>
        <w:gridCol w:w="1376"/>
        <w:gridCol w:w="7650"/>
      </w:tblGrid>
      <w:tr w:rsidR="00D9767F" w:rsidRPr="00687C94" w14:paraId="5CAE8094" w14:textId="77777777" w:rsidTr="00761F09">
        <w:tc>
          <w:tcPr>
            <w:tcW w:w="1376" w:type="dxa"/>
            <w:tcBorders>
              <w:top w:val="nil"/>
              <w:left w:val="nil"/>
              <w:bottom w:val="single" w:sz="24" w:space="0" w:color="5B9BD5" w:themeColor="accent1"/>
              <w:right w:val="nil"/>
            </w:tcBorders>
            <w:shd w:val="clear" w:color="auto" w:fill="auto"/>
          </w:tcPr>
          <w:p w14:paraId="00049385" w14:textId="77777777" w:rsidR="00D9767F" w:rsidRPr="00687C94" w:rsidRDefault="00D9767F" w:rsidP="00707635">
            <w:pPr>
              <w:rPr>
                <w:rFonts w:cs="Times New Roman"/>
                <w:b/>
                <w:szCs w:val="24"/>
              </w:rPr>
            </w:pPr>
            <w:r w:rsidRPr="00687C94">
              <w:rPr>
                <w:rFonts w:cs="Times New Roman"/>
                <w:b/>
                <w:szCs w:val="24"/>
              </w:rPr>
              <w:t>Acronym</w:t>
            </w:r>
          </w:p>
        </w:tc>
        <w:tc>
          <w:tcPr>
            <w:tcW w:w="7650" w:type="dxa"/>
            <w:tcBorders>
              <w:top w:val="nil"/>
              <w:left w:val="nil"/>
              <w:bottom w:val="single" w:sz="24" w:space="0" w:color="5B9BD5" w:themeColor="accent1"/>
              <w:right w:val="nil"/>
            </w:tcBorders>
            <w:shd w:val="clear" w:color="auto" w:fill="auto"/>
          </w:tcPr>
          <w:p w14:paraId="4A9BF90F" w14:textId="77777777" w:rsidR="00D9767F" w:rsidRPr="00687C94" w:rsidRDefault="00D9767F" w:rsidP="00707635">
            <w:pPr>
              <w:rPr>
                <w:rFonts w:cs="Times New Roman"/>
                <w:b/>
                <w:szCs w:val="24"/>
              </w:rPr>
            </w:pPr>
            <w:r w:rsidRPr="00687C94">
              <w:rPr>
                <w:rFonts w:cs="Times New Roman"/>
                <w:b/>
                <w:szCs w:val="24"/>
              </w:rPr>
              <w:t>Definition</w:t>
            </w:r>
          </w:p>
        </w:tc>
      </w:tr>
      <w:tr w:rsidR="00687C94" w:rsidRPr="00687C94" w14:paraId="4FECB1E2" w14:textId="77777777" w:rsidTr="00761F09">
        <w:tc>
          <w:tcPr>
            <w:tcW w:w="1376" w:type="dxa"/>
            <w:tcBorders>
              <w:top w:val="nil"/>
              <w:left w:val="nil"/>
              <w:bottom w:val="nil"/>
              <w:right w:val="single" w:sz="8" w:space="0" w:color="5B9BD5" w:themeColor="accent1"/>
            </w:tcBorders>
            <w:shd w:val="clear" w:color="auto" w:fill="auto"/>
          </w:tcPr>
          <w:p w14:paraId="3EF2F28C" w14:textId="77777777" w:rsidR="00687C94" w:rsidRPr="00687C94" w:rsidRDefault="00687C94" w:rsidP="00707635">
            <w:pPr>
              <w:rPr>
                <w:rFonts w:cs="Times New Roman"/>
              </w:rPr>
            </w:pPr>
            <w:r w:rsidRPr="00687C94">
              <w:rPr>
                <w:rFonts w:cs="Times New Roman"/>
              </w:rPr>
              <w:t>CA</w:t>
            </w:r>
          </w:p>
        </w:tc>
        <w:tc>
          <w:tcPr>
            <w:tcW w:w="7650" w:type="dxa"/>
            <w:tcBorders>
              <w:top w:val="nil"/>
              <w:left w:val="nil"/>
              <w:bottom w:val="nil"/>
            </w:tcBorders>
            <w:shd w:val="clear" w:color="auto" w:fill="auto"/>
          </w:tcPr>
          <w:p w14:paraId="094FA800" w14:textId="77777777" w:rsidR="00687C94" w:rsidRPr="00687C94" w:rsidRDefault="00687C94" w:rsidP="00707635">
            <w:pPr>
              <w:rPr>
                <w:rFonts w:cs="Times New Roman"/>
              </w:rPr>
            </w:pPr>
            <w:r w:rsidRPr="00687C94">
              <w:rPr>
                <w:rFonts w:cs="Times New Roman"/>
              </w:rPr>
              <w:t>Contracting authority</w:t>
            </w:r>
          </w:p>
        </w:tc>
      </w:tr>
      <w:tr w:rsidR="00687C94" w:rsidRPr="00687C94" w14:paraId="6FAA1B07" w14:textId="77777777" w:rsidTr="00761F09">
        <w:tc>
          <w:tcPr>
            <w:tcW w:w="1376" w:type="dxa"/>
            <w:tcBorders>
              <w:left w:val="nil"/>
              <w:bottom w:val="nil"/>
              <w:right w:val="single" w:sz="8" w:space="0" w:color="5B9BD5" w:themeColor="accent1"/>
            </w:tcBorders>
            <w:shd w:val="clear" w:color="auto" w:fill="auto"/>
          </w:tcPr>
          <w:p w14:paraId="4671198C" w14:textId="77777777" w:rsidR="00687C94" w:rsidRPr="00687C94" w:rsidRDefault="00687C94" w:rsidP="00707635">
            <w:pPr>
              <w:rPr>
                <w:rFonts w:cs="Times New Roman"/>
              </w:rPr>
            </w:pPr>
            <w:r w:rsidRPr="00687C94">
              <w:rPr>
                <w:rFonts w:cs="Times New Roman"/>
              </w:rPr>
              <w:t>CAN</w:t>
            </w:r>
          </w:p>
        </w:tc>
        <w:tc>
          <w:tcPr>
            <w:tcW w:w="7650" w:type="dxa"/>
            <w:shd w:val="clear" w:color="auto" w:fill="auto"/>
          </w:tcPr>
          <w:p w14:paraId="7BEDDFA8" w14:textId="77777777" w:rsidR="00687C94" w:rsidRPr="00687C94" w:rsidRDefault="00687C94" w:rsidP="00707635">
            <w:pPr>
              <w:rPr>
                <w:rFonts w:cs="Times New Roman"/>
              </w:rPr>
            </w:pPr>
            <w:r w:rsidRPr="00687C94">
              <w:rPr>
                <w:rFonts w:cs="Times New Roman"/>
              </w:rPr>
              <w:t>Contract award notice</w:t>
            </w:r>
          </w:p>
        </w:tc>
      </w:tr>
      <w:tr w:rsidR="00687C94" w:rsidRPr="00687C94" w14:paraId="33CB39F7" w14:textId="77777777" w:rsidTr="00761F09">
        <w:tc>
          <w:tcPr>
            <w:tcW w:w="1376" w:type="dxa"/>
            <w:tcBorders>
              <w:left w:val="nil"/>
              <w:bottom w:val="nil"/>
              <w:right w:val="single" w:sz="8" w:space="0" w:color="5B9BD5" w:themeColor="accent1"/>
            </w:tcBorders>
            <w:shd w:val="clear" w:color="auto" w:fill="auto"/>
          </w:tcPr>
          <w:p w14:paraId="23A90805" w14:textId="77777777" w:rsidR="00687C94" w:rsidRPr="00687C94" w:rsidRDefault="00687C94" w:rsidP="00707635">
            <w:pPr>
              <w:rPr>
                <w:rFonts w:cs="Times New Roman"/>
              </w:rPr>
            </w:pPr>
            <w:r w:rsidRPr="00687C94">
              <w:rPr>
                <w:rFonts w:cs="Times New Roman"/>
              </w:rPr>
              <w:t>CEO</w:t>
            </w:r>
          </w:p>
        </w:tc>
        <w:tc>
          <w:tcPr>
            <w:tcW w:w="7650" w:type="dxa"/>
            <w:shd w:val="clear" w:color="auto" w:fill="auto"/>
          </w:tcPr>
          <w:p w14:paraId="26A57020" w14:textId="77777777" w:rsidR="00687C94" w:rsidRPr="00687C94" w:rsidRDefault="00687C94" w:rsidP="00B26040">
            <w:pPr>
              <w:rPr>
                <w:rFonts w:cs="Times New Roman"/>
              </w:rPr>
            </w:pPr>
            <w:r w:rsidRPr="00687C94">
              <w:rPr>
                <w:rFonts w:cs="Times New Roman"/>
              </w:rPr>
              <w:t>Chief Executive Officer, highest-ranking executive in an organisation</w:t>
            </w:r>
          </w:p>
        </w:tc>
      </w:tr>
      <w:tr w:rsidR="00687C94" w:rsidRPr="00687C94" w14:paraId="7E98E481" w14:textId="77777777" w:rsidTr="00761F09">
        <w:tc>
          <w:tcPr>
            <w:tcW w:w="1376" w:type="dxa"/>
            <w:tcBorders>
              <w:top w:val="nil"/>
              <w:left w:val="nil"/>
              <w:bottom w:val="nil"/>
              <w:right w:val="single" w:sz="8" w:space="0" w:color="5B9BD5" w:themeColor="accent1"/>
            </w:tcBorders>
            <w:shd w:val="clear" w:color="auto" w:fill="auto"/>
          </w:tcPr>
          <w:p w14:paraId="167B975E" w14:textId="77777777" w:rsidR="00687C94" w:rsidRPr="00687C94" w:rsidRDefault="00687C94" w:rsidP="00707635">
            <w:pPr>
              <w:rPr>
                <w:rFonts w:cs="Times New Roman"/>
              </w:rPr>
            </w:pPr>
            <w:r w:rsidRPr="00687C94">
              <w:rPr>
                <w:rFonts w:cs="Times New Roman"/>
              </w:rPr>
              <w:t>CN</w:t>
            </w:r>
          </w:p>
        </w:tc>
        <w:tc>
          <w:tcPr>
            <w:tcW w:w="7650" w:type="dxa"/>
            <w:tcBorders>
              <w:top w:val="nil"/>
              <w:left w:val="nil"/>
              <w:bottom w:val="nil"/>
            </w:tcBorders>
            <w:shd w:val="clear" w:color="auto" w:fill="auto"/>
          </w:tcPr>
          <w:p w14:paraId="1E6AB470" w14:textId="77777777" w:rsidR="00687C94" w:rsidRPr="00687C94" w:rsidRDefault="00687C94" w:rsidP="00707635">
            <w:pPr>
              <w:rPr>
                <w:rFonts w:cs="Times New Roman"/>
              </w:rPr>
            </w:pPr>
            <w:r w:rsidRPr="00687C94">
              <w:rPr>
                <w:rFonts w:cs="Times New Roman"/>
              </w:rPr>
              <w:t>Contract notice</w:t>
            </w:r>
          </w:p>
        </w:tc>
      </w:tr>
      <w:tr w:rsidR="00687C94" w:rsidRPr="00687C94" w14:paraId="3832982F" w14:textId="77777777" w:rsidTr="00761F09">
        <w:tc>
          <w:tcPr>
            <w:tcW w:w="1376" w:type="dxa"/>
            <w:tcBorders>
              <w:top w:val="nil"/>
              <w:left w:val="nil"/>
              <w:bottom w:val="nil"/>
              <w:right w:val="single" w:sz="8" w:space="0" w:color="5B9BD5" w:themeColor="accent1"/>
            </w:tcBorders>
            <w:shd w:val="clear" w:color="auto" w:fill="auto"/>
          </w:tcPr>
          <w:p w14:paraId="4A83356E" w14:textId="77777777" w:rsidR="00687C94" w:rsidRPr="00687C94" w:rsidRDefault="00687C94" w:rsidP="00707635">
            <w:pPr>
              <w:rPr>
                <w:rFonts w:cs="Times New Roman"/>
              </w:rPr>
            </w:pPr>
            <w:r w:rsidRPr="00687C94">
              <w:rPr>
                <w:rFonts w:cs="Times New Roman"/>
              </w:rPr>
              <w:t>DG EMPL</w:t>
            </w:r>
          </w:p>
        </w:tc>
        <w:tc>
          <w:tcPr>
            <w:tcW w:w="7650" w:type="dxa"/>
            <w:tcBorders>
              <w:top w:val="nil"/>
              <w:left w:val="nil"/>
              <w:bottom w:val="nil"/>
            </w:tcBorders>
            <w:shd w:val="clear" w:color="auto" w:fill="auto"/>
          </w:tcPr>
          <w:p w14:paraId="26A58D83" w14:textId="77777777" w:rsidR="00687C94" w:rsidRPr="00687C94" w:rsidRDefault="00687C94" w:rsidP="00707635">
            <w:pPr>
              <w:rPr>
                <w:rFonts w:cs="Times New Roman"/>
              </w:rPr>
            </w:pPr>
            <w:r w:rsidRPr="00687C94">
              <w:rPr>
                <w:rFonts w:cs="Times New Roman"/>
              </w:rPr>
              <w:t>Directorate-General for Employment, Social Affairs and Inclusion of the European Commission</w:t>
            </w:r>
          </w:p>
        </w:tc>
      </w:tr>
      <w:tr w:rsidR="00687C94" w:rsidRPr="00687C94" w14:paraId="0F68954F" w14:textId="77777777" w:rsidTr="00761F09">
        <w:tc>
          <w:tcPr>
            <w:tcW w:w="1376" w:type="dxa"/>
            <w:tcBorders>
              <w:top w:val="nil"/>
              <w:left w:val="nil"/>
              <w:bottom w:val="nil"/>
              <w:right w:val="single" w:sz="8" w:space="0" w:color="5B9BD5" w:themeColor="accent1"/>
            </w:tcBorders>
            <w:shd w:val="clear" w:color="auto" w:fill="auto"/>
          </w:tcPr>
          <w:p w14:paraId="08050264" w14:textId="77777777" w:rsidR="00687C94" w:rsidRPr="00687C94" w:rsidRDefault="00687C94" w:rsidP="00707635">
            <w:pPr>
              <w:rPr>
                <w:rFonts w:cs="Times New Roman"/>
              </w:rPr>
            </w:pPr>
            <w:r w:rsidRPr="00687C94">
              <w:rPr>
                <w:rFonts w:cs="Times New Roman"/>
              </w:rPr>
              <w:t>DG GROW</w:t>
            </w:r>
          </w:p>
        </w:tc>
        <w:tc>
          <w:tcPr>
            <w:tcW w:w="7650" w:type="dxa"/>
            <w:tcBorders>
              <w:top w:val="nil"/>
              <w:left w:val="nil"/>
              <w:bottom w:val="nil"/>
            </w:tcBorders>
            <w:shd w:val="clear" w:color="auto" w:fill="auto"/>
          </w:tcPr>
          <w:p w14:paraId="43397C76" w14:textId="77777777" w:rsidR="00687C94" w:rsidRPr="00687C94" w:rsidRDefault="00687C94" w:rsidP="00707635">
            <w:pPr>
              <w:rPr>
                <w:rFonts w:cs="Times New Roman"/>
              </w:rPr>
            </w:pPr>
            <w:r w:rsidRPr="00687C94">
              <w:rPr>
                <w:rFonts w:cs="Times New Roman"/>
              </w:rPr>
              <w:t>Directorate-General for Internal Market, Industry, Entrepreneurship and SMEs of the European Commission</w:t>
            </w:r>
          </w:p>
        </w:tc>
      </w:tr>
      <w:tr w:rsidR="00687C94" w:rsidRPr="00687C94" w14:paraId="7EF70CC1" w14:textId="77777777" w:rsidTr="00761F09">
        <w:tc>
          <w:tcPr>
            <w:tcW w:w="1376" w:type="dxa"/>
            <w:tcBorders>
              <w:top w:val="nil"/>
              <w:left w:val="nil"/>
              <w:bottom w:val="nil"/>
              <w:right w:val="single" w:sz="8" w:space="0" w:color="5B9BD5" w:themeColor="accent1"/>
            </w:tcBorders>
            <w:shd w:val="clear" w:color="auto" w:fill="auto"/>
          </w:tcPr>
          <w:p w14:paraId="3A34B464" w14:textId="77777777" w:rsidR="00687C94" w:rsidRPr="00687C94" w:rsidRDefault="00687C94" w:rsidP="00707635">
            <w:pPr>
              <w:rPr>
                <w:rFonts w:cs="Times New Roman"/>
              </w:rPr>
            </w:pPr>
            <w:r w:rsidRPr="00687C94">
              <w:rPr>
                <w:rFonts w:cs="Times New Roman"/>
              </w:rPr>
              <w:t>DG REGIO</w:t>
            </w:r>
          </w:p>
        </w:tc>
        <w:tc>
          <w:tcPr>
            <w:tcW w:w="7650" w:type="dxa"/>
            <w:tcBorders>
              <w:top w:val="nil"/>
              <w:left w:val="nil"/>
              <w:bottom w:val="nil"/>
            </w:tcBorders>
            <w:shd w:val="clear" w:color="auto" w:fill="auto"/>
          </w:tcPr>
          <w:p w14:paraId="12F93F1E" w14:textId="77777777" w:rsidR="00687C94" w:rsidRPr="00687C94" w:rsidRDefault="00687C94" w:rsidP="00707635">
            <w:pPr>
              <w:rPr>
                <w:rFonts w:cs="Times New Roman"/>
              </w:rPr>
            </w:pPr>
            <w:r w:rsidRPr="00687C94">
              <w:rPr>
                <w:rFonts w:cs="Times New Roman"/>
              </w:rPr>
              <w:t>Directorate-General for Regional and Urban Policy of the European Commission</w:t>
            </w:r>
          </w:p>
        </w:tc>
      </w:tr>
      <w:tr w:rsidR="00687C94" w:rsidRPr="00687C94" w14:paraId="7C8E7F06" w14:textId="77777777" w:rsidTr="00761F09">
        <w:tc>
          <w:tcPr>
            <w:tcW w:w="1376" w:type="dxa"/>
            <w:tcBorders>
              <w:left w:val="nil"/>
              <w:bottom w:val="nil"/>
              <w:right w:val="single" w:sz="8" w:space="0" w:color="5B9BD5" w:themeColor="accent1"/>
            </w:tcBorders>
            <w:shd w:val="clear" w:color="auto" w:fill="auto"/>
          </w:tcPr>
          <w:p w14:paraId="66B1446B" w14:textId="77777777" w:rsidR="00687C94" w:rsidRPr="00687C94" w:rsidRDefault="00687C94" w:rsidP="00707635">
            <w:pPr>
              <w:rPr>
                <w:rFonts w:cs="Times New Roman"/>
              </w:rPr>
            </w:pPr>
            <w:r w:rsidRPr="00687C94">
              <w:rPr>
                <w:rFonts w:cs="Times New Roman"/>
              </w:rPr>
              <w:t>EC</w:t>
            </w:r>
          </w:p>
        </w:tc>
        <w:tc>
          <w:tcPr>
            <w:tcW w:w="7650" w:type="dxa"/>
            <w:shd w:val="clear" w:color="auto" w:fill="auto"/>
          </w:tcPr>
          <w:p w14:paraId="399AA3E6" w14:textId="77777777" w:rsidR="00687C94" w:rsidRPr="00687C94" w:rsidRDefault="00687C94" w:rsidP="00707635">
            <w:pPr>
              <w:rPr>
                <w:rFonts w:cs="Times New Roman"/>
              </w:rPr>
            </w:pPr>
            <w:r w:rsidRPr="00687C94">
              <w:rPr>
                <w:rFonts w:cs="Times New Roman"/>
              </w:rPr>
              <w:t>European Commission</w:t>
            </w:r>
          </w:p>
        </w:tc>
      </w:tr>
      <w:tr w:rsidR="00687C94" w:rsidRPr="00687C94" w14:paraId="2A83841A" w14:textId="77777777" w:rsidTr="00761F09">
        <w:tc>
          <w:tcPr>
            <w:tcW w:w="1376" w:type="dxa"/>
            <w:tcBorders>
              <w:top w:val="nil"/>
              <w:left w:val="nil"/>
              <w:bottom w:val="nil"/>
              <w:right w:val="single" w:sz="8" w:space="0" w:color="5B9BD5" w:themeColor="accent1"/>
            </w:tcBorders>
            <w:shd w:val="clear" w:color="auto" w:fill="auto"/>
          </w:tcPr>
          <w:p w14:paraId="01AC0C88" w14:textId="77777777" w:rsidR="00687C94" w:rsidRPr="00687C94" w:rsidRDefault="00687C94" w:rsidP="00707635">
            <w:pPr>
              <w:rPr>
                <w:rFonts w:cs="Times New Roman"/>
              </w:rPr>
            </w:pPr>
            <w:r w:rsidRPr="00687C94">
              <w:rPr>
                <w:rFonts w:cs="Times New Roman"/>
              </w:rPr>
              <w:t>ECA</w:t>
            </w:r>
          </w:p>
        </w:tc>
        <w:tc>
          <w:tcPr>
            <w:tcW w:w="7650" w:type="dxa"/>
            <w:tcBorders>
              <w:top w:val="nil"/>
              <w:left w:val="nil"/>
              <w:bottom w:val="nil"/>
            </w:tcBorders>
            <w:shd w:val="clear" w:color="auto" w:fill="auto"/>
          </w:tcPr>
          <w:p w14:paraId="406980EB" w14:textId="77777777" w:rsidR="00687C94" w:rsidRPr="00687C94" w:rsidRDefault="00687C94" w:rsidP="00707635">
            <w:pPr>
              <w:rPr>
                <w:rFonts w:cs="Times New Roman"/>
              </w:rPr>
            </w:pPr>
            <w:r w:rsidRPr="00687C94">
              <w:rPr>
                <w:rFonts w:cs="Times New Roman"/>
              </w:rPr>
              <w:t>European Court of Auditors</w:t>
            </w:r>
          </w:p>
        </w:tc>
      </w:tr>
      <w:tr w:rsidR="00687C94" w:rsidRPr="00687C94" w14:paraId="28F96A9B" w14:textId="77777777" w:rsidTr="00761F09">
        <w:tc>
          <w:tcPr>
            <w:tcW w:w="1376" w:type="dxa"/>
            <w:tcBorders>
              <w:left w:val="nil"/>
              <w:bottom w:val="nil"/>
              <w:right w:val="single" w:sz="8" w:space="0" w:color="5B9BD5" w:themeColor="accent1"/>
            </w:tcBorders>
            <w:shd w:val="clear" w:color="auto" w:fill="auto"/>
          </w:tcPr>
          <w:p w14:paraId="126FA3ED" w14:textId="77777777" w:rsidR="00687C94" w:rsidRPr="00687C94" w:rsidRDefault="00687C94" w:rsidP="00707635">
            <w:pPr>
              <w:rPr>
                <w:rFonts w:cs="Times New Roman"/>
              </w:rPr>
            </w:pPr>
            <w:r w:rsidRPr="00687C94">
              <w:rPr>
                <w:rFonts w:cs="Times New Roman"/>
              </w:rPr>
              <w:t>e-CERTIS</w:t>
            </w:r>
          </w:p>
        </w:tc>
        <w:tc>
          <w:tcPr>
            <w:tcW w:w="7650" w:type="dxa"/>
            <w:shd w:val="clear" w:color="auto" w:fill="auto"/>
          </w:tcPr>
          <w:p w14:paraId="5FF083B4" w14:textId="77777777" w:rsidR="00687C94" w:rsidRPr="00687C94" w:rsidRDefault="00687C94" w:rsidP="00707635">
            <w:pPr>
              <w:rPr>
                <w:rFonts w:cs="Times New Roman"/>
              </w:rPr>
            </w:pPr>
            <w:r w:rsidRPr="00687C94">
              <w:rPr>
                <w:rFonts w:cs="Times New Roman"/>
              </w:rPr>
              <w:t>Cross-border certificate documentary</w:t>
            </w:r>
          </w:p>
        </w:tc>
      </w:tr>
      <w:tr w:rsidR="00517C61" w:rsidRPr="00687C94" w14:paraId="7ADBDE09" w14:textId="77777777" w:rsidTr="00761F09">
        <w:tc>
          <w:tcPr>
            <w:tcW w:w="1376" w:type="dxa"/>
            <w:tcBorders>
              <w:left w:val="nil"/>
              <w:bottom w:val="nil"/>
              <w:right w:val="single" w:sz="8" w:space="0" w:color="5B9BD5" w:themeColor="accent1"/>
            </w:tcBorders>
            <w:shd w:val="clear" w:color="auto" w:fill="auto"/>
          </w:tcPr>
          <w:p w14:paraId="368BD06B" w14:textId="624067FD" w:rsidR="00517C61" w:rsidRPr="00687C94" w:rsidRDefault="00517C61" w:rsidP="00707635">
            <w:pPr>
              <w:rPr>
                <w:rFonts w:cs="Times New Roman"/>
              </w:rPr>
            </w:pPr>
            <w:r>
              <w:rPr>
                <w:rFonts w:cs="Times New Roman"/>
              </w:rPr>
              <w:t>EEA</w:t>
            </w:r>
          </w:p>
        </w:tc>
        <w:tc>
          <w:tcPr>
            <w:tcW w:w="7650" w:type="dxa"/>
            <w:shd w:val="clear" w:color="auto" w:fill="auto"/>
          </w:tcPr>
          <w:p w14:paraId="2CC774E2" w14:textId="5E941995" w:rsidR="00517C61" w:rsidRPr="00687C94" w:rsidRDefault="00517C61" w:rsidP="00707635">
            <w:pPr>
              <w:rPr>
                <w:rFonts w:cs="Times New Roman"/>
              </w:rPr>
            </w:pPr>
            <w:r w:rsidRPr="00517C61">
              <w:rPr>
                <w:rFonts w:cs="Times New Roman"/>
              </w:rPr>
              <w:t>European Economic Area</w:t>
            </w:r>
          </w:p>
        </w:tc>
      </w:tr>
      <w:tr w:rsidR="00517C61" w:rsidRPr="00687C94" w14:paraId="3610963A" w14:textId="77777777" w:rsidTr="00761F09">
        <w:tc>
          <w:tcPr>
            <w:tcW w:w="1376" w:type="dxa"/>
            <w:tcBorders>
              <w:left w:val="nil"/>
              <w:bottom w:val="nil"/>
              <w:right w:val="single" w:sz="8" w:space="0" w:color="5B9BD5" w:themeColor="accent1"/>
            </w:tcBorders>
            <w:shd w:val="clear" w:color="auto" w:fill="auto"/>
          </w:tcPr>
          <w:p w14:paraId="2714ABAC" w14:textId="35EE8CC4" w:rsidR="00517C61" w:rsidRDefault="00517C61" w:rsidP="00707635">
            <w:pPr>
              <w:rPr>
                <w:rFonts w:cs="Times New Roman"/>
              </w:rPr>
            </w:pPr>
            <w:r>
              <w:rPr>
                <w:rFonts w:cs="Times New Roman"/>
              </w:rPr>
              <w:t>EFTA</w:t>
            </w:r>
          </w:p>
        </w:tc>
        <w:tc>
          <w:tcPr>
            <w:tcW w:w="7650" w:type="dxa"/>
            <w:shd w:val="clear" w:color="auto" w:fill="auto"/>
          </w:tcPr>
          <w:p w14:paraId="5F0AA2B3" w14:textId="27584987" w:rsidR="00517C61" w:rsidRPr="00687C94" w:rsidRDefault="00517C61" w:rsidP="00707635">
            <w:pPr>
              <w:rPr>
                <w:rFonts w:cs="Times New Roman"/>
              </w:rPr>
            </w:pPr>
            <w:r w:rsidRPr="00517C61">
              <w:rPr>
                <w:rFonts w:cs="Times New Roman"/>
              </w:rPr>
              <w:t>European Free Trade Association</w:t>
            </w:r>
          </w:p>
        </w:tc>
      </w:tr>
      <w:tr w:rsidR="00687C94" w:rsidRPr="00687C94" w14:paraId="6128F7C4" w14:textId="77777777" w:rsidTr="00761F09">
        <w:tc>
          <w:tcPr>
            <w:tcW w:w="1376" w:type="dxa"/>
            <w:tcBorders>
              <w:left w:val="nil"/>
              <w:bottom w:val="nil"/>
              <w:right w:val="single" w:sz="8" w:space="0" w:color="5B9BD5" w:themeColor="accent1"/>
            </w:tcBorders>
            <w:shd w:val="clear" w:color="auto" w:fill="auto"/>
          </w:tcPr>
          <w:p w14:paraId="037B8A76" w14:textId="77777777" w:rsidR="00687C94" w:rsidRPr="00687C94" w:rsidRDefault="00687C94" w:rsidP="00707635">
            <w:pPr>
              <w:rPr>
                <w:rFonts w:cs="Times New Roman"/>
              </w:rPr>
            </w:pPr>
            <w:r w:rsidRPr="00687C94">
              <w:rPr>
                <w:rFonts w:cs="Times New Roman"/>
              </w:rPr>
              <w:t>EMAS</w:t>
            </w:r>
          </w:p>
        </w:tc>
        <w:tc>
          <w:tcPr>
            <w:tcW w:w="7650" w:type="dxa"/>
            <w:shd w:val="clear" w:color="auto" w:fill="auto"/>
          </w:tcPr>
          <w:p w14:paraId="357B95A7" w14:textId="77777777" w:rsidR="00687C94" w:rsidRPr="00687C94" w:rsidRDefault="00687C94" w:rsidP="00707635">
            <w:pPr>
              <w:rPr>
                <w:rFonts w:cs="Times New Roman"/>
              </w:rPr>
            </w:pPr>
            <w:r w:rsidRPr="00687C94">
              <w:rPr>
                <w:rFonts w:cs="Times New Roman"/>
              </w:rPr>
              <w:t>Eco-Management and Audit Scheme</w:t>
            </w:r>
          </w:p>
        </w:tc>
      </w:tr>
      <w:tr w:rsidR="00687C94" w:rsidRPr="00687C94" w14:paraId="6E8D18DA" w14:textId="77777777" w:rsidTr="00761F09">
        <w:tc>
          <w:tcPr>
            <w:tcW w:w="1376" w:type="dxa"/>
            <w:tcBorders>
              <w:top w:val="nil"/>
              <w:left w:val="nil"/>
              <w:bottom w:val="nil"/>
              <w:right w:val="single" w:sz="8" w:space="0" w:color="5B9BD5" w:themeColor="accent1"/>
            </w:tcBorders>
            <w:shd w:val="clear" w:color="auto" w:fill="auto"/>
          </w:tcPr>
          <w:p w14:paraId="7BB5FAB5" w14:textId="77777777" w:rsidR="00687C94" w:rsidRPr="00687C94" w:rsidRDefault="00687C94" w:rsidP="00707635">
            <w:pPr>
              <w:rPr>
                <w:rFonts w:cs="Times New Roman"/>
              </w:rPr>
            </w:pPr>
            <w:r w:rsidRPr="00687C94">
              <w:rPr>
                <w:rFonts w:cs="Times New Roman"/>
              </w:rPr>
              <w:t>ESI Funds</w:t>
            </w:r>
          </w:p>
        </w:tc>
        <w:tc>
          <w:tcPr>
            <w:tcW w:w="7650" w:type="dxa"/>
            <w:tcBorders>
              <w:top w:val="nil"/>
              <w:left w:val="nil"/>
              <w:bottom w:val="nil"/>
            </w:tcBorders>
            <w:shd w:val="clear" w:color="auto" w:fill="auto"/>
          </w:tcPr>
          <w:p w14:paraId="0F5FF029" w14:textId="77777777" w:rsidR="00687C94" w:rsidRPr="00687C94" w:rsidRDefault="00687C94" w:rsidP="00707635">
            <w:pPr>
              <w:rPr>
                <w:rFonts w:cs="Times New Roman"/>
              </w:rPr>
            </w:pPr>
            <w:r w:rsidRPr="00687C94">
              <w:rPr>
                <w:rFonts w:cs="Times New Roman"/>
              </w:rPr>
              <w:t>European Structural and Investment Funds</w:t>
            </w:r>
          </w:p>
        </w:tc>
      </w:tr>
      <w:tr w:rsidR="00687C94" w:rsidRPr="00687C94" w14:paraId="5D6049CE" w14:textId="77777777" w:rsidTr="00761F09">
        <w:tc>
          <w:tcPr>
            <w:tcW w:w="1376" w:type="dxa"/>
            <w:tcBorders>
              <w:left w:val="nil"/>
              <w:bottom w:val="nil"/>
              <w:right w:val="single" w:sz="8" w:space="0" w:color="5B9BD5" w:themeColor="accent1"/>
            </w:tcBorders>
            <w:shd w:val="clear" w:color="auto" w:fill="auto"/>
          </w:tcPr>
          <w:p w14:paraId="35FF59BC" w14:textId="77777777" w:rsidR="00687C94" w:rsidRPr="00687C94" w:rsidRDefault="00687C94" w:rsidP="00707635">
            <w:pPr>
              <w:rPr>
                <w:rFonts w:cs="Times New Roman"/>
              </w:rPr>
            </w:pPr>
            <w:r w:rsidRPr="00687C94">
              <w:rPr>
                <w:rFonts w:cs="Times New Roman"/>
              </w:rPr>
              <w:t>ESPD</w:t>
            </w:r>
          </w:p>
        </w:tc>
        <w:tc>
          <w:tcPr>
            <w:tcW w:w="7650" w:type="dxa"/>
            <w:shd w:val="clear" w:color="auto" w:fill="auto"/>
          </w:tcPr>
          <w:p w14:paraId="20224290" w14:textId="77777777" w:rsidR="00687C94" w:rsidRPr="00687C94" w:rsidRDefault="00687C94" w:rsidP="00707635">
            <w:pPr>
              <w:rPr>
                <w:rFonts w:cs="Times New Roman"/>
              </w:rPr>
            </w:pPr>
            <w:r w:rsidRPr="00687C94">
              <w:rPr>
                <w:rFonts w:cs="Times New Roman"/>
              </w:rPr>
              <w:t>European Single Procurement Document</w:t>
            </w:r>
          </w:p>
        </w:tc>
      </w:tr>
      <w:tr w:rsidR="00687C94" w:rsidRPr="00687C94" w14:paraId="6ED7DA3D" w14:textId="77777777" w:rsidTr="00761F09">
        <w:tc>
          <w:tcPr>
            <w:tcW w:w="1376" w:type="dxa"/>
            <w:tcBorders>
              <w:top w:val="nil"/>
              <w:left w:val="nil"/>
              <w:bottom w:val="nil"/>
              <w:right w:val="single" w:sz="8" w:space="0" w:color="5B9BD5" w:themeColor="accent1"/>
            </w:tcBorders>
            <w:shd w:val="clear" w:color="auto" w:fill="auto"/>
          </w:tcPr>
          <w:p w14:paraId="51FC4637" w14:textId="77777777" w:rsidR="00687C94" w:rsidRPr="00687C94" w:rsidRDefault="00687C94" w:rsidP="00707635">
            <w:pPr>
              <w:rPr>
                <w:rFonts w:cs="Times New Roman"/>
              </w:rPr>
            </w:pPr>
            <w:r w:rsidRPr="00687C94">
              <w:rPr>
                <w:rFonts w:cs="Times New Roman"/>
              </w:rPr>
              <w:t>EU</w:t>
            </w:r>
          </w:p>
        </w:tc>
        <w:tc>
          <w:tcPr>
            <w:tcW w:w="7650" w:type="dxa"/>
            <w:tcBorders>
              <w:top w:val="nil"/>
              <w:left w:val="nil"/>
              <w:bottom w:val="nil"/>
            </w:tcBorders>
            <w:shd w:val="clear" w:color="auto" w:fill="auto"/>
          </w:tcPr>
          <w:p w14:paraId="561E98C6" w14:textId="77777777" w:rsidR="00687C94" w:rsidRPr="00687C94" w:rsidRDefault="00687C94" w:rsidP="00707635">
            <w:pPr>
              <w:rPr>
                <w:rFonts w:cs="Times New Roman"/>
              </w:rPr>
            </w:pPr>
            <w:r w:rsidRPr="00687C94">
              <w:rPr>
                <w:rFonts w:cs="Times New Roman"/>
              </w:rPr>
              <w:t>European Union</w:t>
            </w:r>
          </w:p>
        </w:tc>
      </w:tr>
      <w:tr w:rsidR="00687C94" w:rsidRPr="00687C94" w14:paraId="1751A53E" w14:textId="77777777" w:rsidTr="00761F09">
        <w:tc>
          <w:tcPr>
            <w:tcW w:w="1376" w:type="dxa"/>
            <w:tcBorders>
              <w:top w:val="nil"/>
              <w:left w:val="nil"/>
              <w:bottom w:val="nil"/>
              <w:right w:val="single" w:sz="8" w:space="0" w:color="5B9BD5" w:themeColor="accent1"/>
            </w:tcBorders>
            <w:shd w:val="clear" w:color="auto" w:fill="auto"/>
          </w:tcPr>
          <w:p w14:paraId="69DC4F18" w14:textId="77777777" w:rsidR="00687C94" w:rsidRPr="00687C94" w:rsidRDefault="00687C94" w:rsidP="00687C94">
            <w:pPr>
              <w:rPr>
                <w:rFonts w:cs="Times New Roman"/>
              </w:rPr>
            </w:pPr>
            <w:r w:rsidRPr="00687C94">
              <w:rPr>
                <w:rFonts w:cs="Times New Roman"/>
              </w:rPr>
              <w:t>FIDIC</w:t>
            </w:r>
          </w:p>
        </w:tc>
        <w:tc>
          <w:tcPr>
            <w:tcW w:w="7650" w:type="dxa"/>
            <w:tcBorders>
              <w:top w:val="nil"/>
              <w:left w:val="nil"/>
              <w:bottom w:val="nil"/>
            </w:tcBorders>
            <w:shd w:val="clear" w:color="auto" w:fill="auto"/>
          </w:tcPr>
          <w:p w14:paraId="43D32C27" w14:textId="77777777" w:rsidR="00687C94" w:rsidRPr="00687C94" w:rsidRDefault="00687C94" w:rsidP="00707635">
            <w:pPr>
              <w:rPr>
                <w:rFonts w:cs="Times New Roman"/>
              </w:rPr>
            </w:pPr>
            <w:r w:rsidRPr="00687C94">
              <w:rPr>
                <w:rFonts w:cs="Times New Roman"/>
              </w:rPr>
              <w:t>International Federation of Consulting Engineers</w:t>
            </w:r>
          </w:p>
        </w:tc>
      </w:tr>
      <w:tr w:rsidR="00687C94" w:rsidRPr="00687C94" w14:paraId="1C7C89EB" w14:textId="77777777" w:rsidTr="00761F09">
        <w:tc>
          <w:tcPr>
            <w:tcW w:w="1376" w:type="dxa"/>
            <w:tcBorders>
              <w:left w:val="nil"/>
              <w:bottom w:val="nil"/>
              <w:right w:val="single" w:sz="8" w:space="0" w:color="5B9BD5" w:themeColor="accent1"/>
            </w:tcBorders>
            <w:shd w:val="clear" w:color="auto" w:fill="auto"/>
          </w:tcPr>
          <w:p w14:paraId="323D0388" w14:textId="77777777" w:rsidR="00687C94" w:rsidRPr="00687C94" w:rsidRDefault="00687C94" w:rsidP="00707635">
            <w:pPr>
              <w:rPr>
                <w:rFonts w:cs="Times New Roman"/>
              </w:rPr>
            </w:pPr>
            <w:r w:rsidRPr="00687C94">
              <w:rPr>
                <w:rFonts w:cs="Times New Roman"/>
              </w:rPr>
              <w:t>GDP</w:t>
            </w:r>
          </w:p>
        </w:tc>
        <w:tc>
          <w:tcPr>
            <w:tcW w:w="7650" w:type="dxa"/>
            <w:shd w:val="clear" w:color="auto" w:fill="auto"/>
          </w:tcPr>
          <w:p w14:paraId="69BD413C" w14:textId="77777777" w:rsidR="00687C94" w:rsidRPr="00687C94" w:rsidRDefault="00687C94" w:rsidP="00707635">
            <w:pPr>
              <w:rPr>
                <w:rFonts w:cs="Times New Roman"/>
              </w:rPr>
            </w:pPr>
            <w:r w:rsidRPr="00687C94">
              <w:rPr>
                <w:rFonts w:cs="Times New Roman"/>
              </w:rPr>
              <w:t>Gross Domestic Product</w:t>
            </w:r>
          </w:p>
        </w:tc>
      </w:tr>
      <w:tr w:rsidR="00687C94" w:rsidRPr="00687C94" w14:paraId="0EBCD473" w14:textId="77777777" w:rsidTr="00761F09">
        <w:tc>
          <w:tcPr>
            <w:tcW w:w="1376" w:type="dxa"/>
            <w:tcBorders>
              <w:top w:val="nil"/>
              <w:left w:val="nil"/>
              <w:bottom w:val="nil"/>
              <w:right w:val="single" w:sz="8" w:space="0" w:color="5B9BD5" w:themeColor="accent1"/>
            </w:tcBorders>
            <w:shd w:val="clear" w:color="auto" w:fill="auto"/>
          </w:tcPr>
          <w:p w14:paraId="70C3BE28" w14:textId="77777777" w:rsidR="00687C94" w:rsidRPr="00687C94" w:rsidRDefault="00687C94" w:rsidP="00707635">
            <w:pPr>
              <w:rPr>
                <w:rFonts w:cs="Times New Roman"/>
              </w:rPr>
            </w:pPr>
            <w:r w:rsidRPr="00687C94">
              <w:rPr>
                <w:rFonts w:cs="Times New Roman"/>
              </w:rPr>
              <w:t>GPP</w:t>
            </w:r>
          </w:p>
        </w:tc>
        <w:tc>
          <w:tcPr>
            <w:tcW w:w="7650" w:type="dxa"/>
            <w:tcBorders>
              <w:top w:val="nil"/>
              <w:left w:val="nil"/>
              <w:bottom w:val="nil"/>
            </w:tcBorders>
            <w:shd w:val="clear" w:color="auto" w:fill="auto"/>
          </w:tcPr>
          <w:p w14:paraId="2062F0CE" w14:textId="77777777" w:rsidR="00687C94" w:rsidRPr="00687C94" w:rsidRDefault="00687C94" w:rsidP="00707635">
            <w:pPr>
              <w:rPr>
                <w:rFonts w:cs="Times New Roman"/>
              </w:rPr>
            </w:pPr>
            <w:r w:rsidRPr="00687C94">
              <w:rPr>
                <w:rFonts w:cs="Times New Roman"/>
              </w:rPr>
              <w:t>Green Public Procurement</w:t>
            </w:r>
          </w:p>
        </w:tc>
      </w:tr>
      <w:tr w:rsidR="00687C94" w:rsidRPr="00687C94" w14:paraId="1DBF584F" w14:textId="77777777" w:rsidTr="00761F09">
        <w:tc>
          <w:tcPr>
            <w:tcW w:w="1376" w:type="dxa"/>
            <w:tcBorders>
              <w:top w:val="nil"/>
              <w:left w:val="nil"/>
              <w:bottom w:val="nil"/>
              <w:right w:val="single" w:sz="8" w:space="0" w:color="5B9BD5" w:themeColor="accent1"/>
            </w:tcBorders>
            <w:shd w:val="clear" w:color="auto" w:fill="auto"/>
          </w:tcPr>
          <w:p w14:paraId="7D2EE96F" w14:textId="77777777" w:rsidR="00687C94" w:rsidRPr="00687C94" w:rsidRDefault="00687C94" w:rsidP="00707635">
            <w:pPr>
              <w:rPr>
                <w:rFonts w:cs="Times New Roman"/>
              </w:rPr>
            </w:pPr>
            <w:r w:rsidRPr="00687C94">
              <w:rPr>
                <w:rFonts w:cs="Times New Roman"/>
              </w:rPr>
              <w:t>IAASB</w:t>
            </w:r>
          </w:p>
        </w:tc>
        <w:tc>
          <w:tcPr>
            <w:tcW w:w="7650" w:type="dxa"/>
            <w:tcBorders>
              <w:top w:val="nil"/>
              <w:left w:val="nil"/>
              <w:bottom w:val="nil"/>
            </w:tcBorders>
            <w:shd w:val="clear" w:color="auto" w:fill="auto"/>
          </w:tcPr>
          <w:p w14:paraId="0BBE473B" w14:textId="77777777" w:rsidR="00687C94" w:rsidRPr="00687C94" w:rsidRDefault="00687C94" w:rsidP="00687C94">
            <w:pPr>
              <w:rPr>
                <w:rFonts w:cs="Times New Roman"/>
              </w:rPr>
            </w:pPr>
            <w:r w:rsidRPr="00687C94">
              <w:rPr>
                <w:rFonts w:cs="Times New Roman"/>
              </w:rPr>
              <w:t>International Auditing and Assurance Standards Board</w:t>
            </w:r>
          </w:p>
        </w:tc>
      </w:tr>
      <w:tr w:rsidR="00687C94" w:rsidRPr="00687C94" w14:paraId="0A9CF7A5" w14:textId="77777777" w:rsidTr="00761F09">
        <w:tc>
          <w:tcPr>
            <w:tcW w:w="1376" w:type="dxa"/>
            <w:tcBorders>
              <w:top w:val="nil"/>
              <w:left w:val="nil"/>
              <w:bottom w:val="nil"/>
              <w:right w:val="single" w:sz="8" w:space="0" w:color="5B9BD5" w:themeColor="accent1"/>
            </w:tcBorders>
            <w:shd w:val="clear" w:color="auto" w:fill="auto"/>
          </w:tcPr>
          <w:p w14:paraId="50AB992D" w14:textId="77777777" w:rsidR="00687C94" w:rsidRPr="00687C94" w:rsidRDefault="00687C94" w:rsidP="00707635">
            <w:pPr>
              <w:rPr>
                <w:rFonts w:cs="Times New Roman"/>
              </w:rPr>
            </w:pPr>
            <w:r w:rsidRPr="006843E4">
              <w:rPr>
                <w:rFonts w:cs="Times New Roman"/>
              </w:rPr>
              <w:t>IATA</w:t>
            </w:r>
          </w:p>
        </w:tc>
        <w:tc>
          <w:tcPr>
            <w:tcW w:w="7650" w:type="dxa"/>
            <w:tcBorders>
              <w:top w:val="nil"/>
              <w:left w:val="nil"/>
              <w:bottom w:val="nil"/>
            </w:tcBorders>
            <w:shd w:val="clear" w:color="auto" w:fill="auto"/>
          </w:tcPr>
          <w:p w14:paraId="62204251" w14:textId="77777777" w:rsidR="00687C94" w:rsidRPr="00687C94" w:rsidRDefault="00687C94" w:rsidP="00687C94">
            <w:pPr>
              <w:rPr>
                <w:rFonts w:cs="Times New Roman"/>
              </w:rPr>
            </w:pPr>
            <w:r w:rsidRPr="006843E4">
              <w:rPr>
                <w:rFonts w:cs="Times New Roman"/>
              </w:rPr>
              <w:t>International Air Transport Association</w:t>
            </w:r>
          </w:p>
        </w:tc>
      </w:tr>
      <w:tr w:rsidR="00687C94" w:rsidRPr="00687C94" w14:paraId="39F4C0F1" w14:textId="77777777" w:rsidTr="00761F09">
        <w:tc>
          <w:tcPr>
            <w:tcW w:w="1376" w:type="dxa"/>
            <w:tcBorders>
              <w:top w:val="nil"/>
              <w:left w:val="nil"/>
              <w:bottom w:val="nil"/>
              <w:right w:val="single" w:sz="8" w:space="0" w:color="5B9BD5" w:themeColor="accent1"/>
            </w:tcBorders>
            <w:shd w:val="clear" w:color="auto" w:fill="auto"/>
          </w:tcPr>
          <w:p w14:paraId="42D51CBA" w14:textId="77777777" w:rsidR="00687C94" w:rsidRPr="00687C94" w:rsidRDefault="00687C94" w:rsidP="00707635">
            <w:pPr>
              <w:rPr>
                <w:rFonts w:cs="Times New Roman"/>
              </w:rPr>
            </w:pPr>
            <w:r w:rsidRPr="006843E4">
              <w:rPr>
                <w:rFonts w:cs="Times New Roman"/>
              </w:rPr>
              <w:t>ICAO</w:t>
            </w:r>
          </w:p>
        </w:tc>
        <w:tc>
          <w:tcPr>
            <w:tcW w:w="7650" w:type="dxa"/>
            <w:tcBorders>
              <w:top w:val="nil"/>
              <w:left w:val="nil"/>
              <w:bottom w:val="nil"/>
            </w:tcBorders>
            <w:shd w:val="clear" w:color="auto" w:fill="auto"/>
          </w:tcPr>
          <w:p w14:paraId="04BBF6B9" w14:textId="77777777" w:rsidR="00687C94" w:rsidRPr="00687C94" w:rsidRDefault="00687C94" w:rsidP="00687C94">
            <w:pPr>
              <w:rPr>
                <w:rFonts w:cs="Times New Roman"/>
              </w:rPr>
            </w:pPr>
            <w:r w:rsidRPr="006843E4">
              <w:rPr>
                <w:rFonts w:cs="Times New Roman"/>
              </w:rPr>
              <w:t>International Civil Aviation Organisation</w:t>
            </w:r>
          </w:p>
        </w:tc>
      </w:tr>
      <w:tr w:rsidR="00687C94" w:rsidRPr="00687C94" w14:paraId="4BCA2EBC" w14:textId="77777777" w:rsidTr="00761F09">
        <w:tc>
          <w:tcPr>
            <w:tcW w:w="1376" w:type="dxa"/>
            <w:tcBorders>
              <w:top w:val="nil"/>
              <w:left w:val="nil"/>
              <w:bottom w:val="nil"/>
              <w:right w:val="single" w:sz="8" w:space="0" w:color="5B9BD5" w:themeColor="accent1"/>
            </w:tcBorders>
            <w:shd w:val="clear" w:color="auto" w:fill="auto"/>
          </w:tcPr>
          <w:p w14:paraId="7D9ABE0E" w14:textId="77777777" w:rsidR="00687C94" w:rsidRPr="00687C94" w:rsidRDefault="00687C94" w:rsidP="00707635">
            <w:pPr>
              <w:rPr>
                <w:rFonts w:cs="Times New Roman"/>
              </w:rPr>
            </w:pPr>
            <w:r w:rsidRPr="00687C94">
              <w:rPr>
                <w:rFonts w:cs="Times New Roman"/>
              </w:rPr>
              <w:t>ISA</w:t>
            </w:r>
          </w:p>
        </w:tc>
        <w:tc>
          <w:tcPr>
            <w:tcW w:w="7650" w:type="dxa"/>
            <w:tcBorders>
              <w:top w:val="nil"/>
              <w:left w:val="nil"/>
              <w:bottom w:val="nil"/>
            </w:tcBorders>
            <w:shd w:val="clear" w:color="auto" w:fill="auto"/>
          </w:tcPr>
          <w:p w14:paraId="347A1D7E" w14:textId="77777777" w:rsidR="00687C94" w:rsidRPr="00687C94" w:rsidRDefault="00687C94" w:rsidP="00687C94">
            <w:pPr>
              <w:rPr>
                <w:rFonts w:cs="Times New Roman"/>
              </w:rPr>
            </w:pPr>
            <w:r w:rsidRPr="00687C94">
              <w:rPr>
                <w:rFonts w:cs="Times New Roman"/>
              </w:rPr>
              <w:t>International Standards on Auditing</w:t>
            </w:r>
          </w:p>
        </w:tc>
      </w:tr>
      <w:tr w:rsidR="00687C94" w:rsidRPr="00687C94" w14:paraId="7D16BF75" w14:textId="77777777" w:rsidTr="00761F09">
        <w:tc>
          <w:tcPr>
            <w:tcW w:w="1376" w:type="dxa"/>
            <w:tcBorders>
              <w:top w:val="nil"/>
              <w:left w:val="nil"/>
              <w:bottom w:val="nil"/>
              <w:right w:val="single" w:sz="8" w:space="0" w:color="5B9BD5" w:themeColor="accent1"/>
            </w:tcBorders>
            <w:shd w:val="clear" w:color="auto" w:fill="auto"/>
          </w:tcPr>
          <w:p w14:paraId="266FB279" w14:textId="77777777" w:rsidR="00687C94" w:rsidRPr="00687C94" w:rsidRDefault="00687C94" w:rsidP="00707635">
            <w:pPr>
              <w:rPr>
                <w:rFonts w:cs="Times New Roman"/>
              </w:rPr>
            </w:pPr>
            <w:r w:rsidRPr="00687C94">
              <w:rPr>
                <w:rFonts w:cs="Times New Roman"/>
              </w:rPr>
              <w:t>ISO</w:t>
            </w:r>
          </w:p>
        </w:tc>
        <w:tc>
          <w:tcPr>
            <w:tcW w:w="7650" w:type="dxa"/>
            <w:tcBorders>
              <w:top w:val="nil"/>
              <w:left w:val="nil"/>
              <w:bottom w:val="nil"/>
            </w:tcBorders>
            <w:shd w:val="clear" w:color="auto" w:fill="auto"/>
          </w:tcPr>
          <w:p w14:paraId="261E8D12" w14:textId="31992A24" w:rsidR="00687C94" w:rsidRPr="00687C94" w:rsidRDefault="00687C94" w:rsidP="00707635">
            <w:pPr>
              <w:rPr>
                <w:rFonts w:cs="Times New Roman"/>
              </w:rPr>
            </w:pPr>
            <w:r w:rsidRPr="00687C94">
              <w:rPr>
                <w:rFonts w:cs="Times New Roman"/>
              </w:rPr>
              <w:t>International Organisation for Standardisation</w:t>
            </w:r>
          </w:p>
        </w:tc>
      </w:tr>
      <w:tr w:rsidR="00687C94" w:rsidRPr="00687C94" w14:paraId="483BFE6C" w14:textId="77777777" w:rsidTr="00761F09">
        <w:tc>
          <w:tcPr>
            <w:tcW w:w="1376" w:type="dxa"/>
            <w:tcBorders>
              <w:left w:val="nil"/>
              <w:bottom w:val="nil"/>
              <w:right w:val="single" w:sz="8" w:space="0" w:color="5B9BD5" w:themeColor="accent1"/>
            </w:tcBorders>
            <w:shd w:val="clear" w:color="auto" w:fill="auto"/>
          </w:tcPr>
          <w:p w14:paraId="6CBBD620" w14:textId="77777777" w:rsidR="00687C94" w:rsidRPr="00687C94" w:rsidRDefault="00687C94" w:rsidP="00707635">
            <w:pPr>
              <w:rPr>
                <w:rFonts w:cs="Times New Roman"/>
              </w:rPr>
            </w:pPr>
            <w:r w:rsidRPr="00687C94">
              <w:rPr>
                <w:rFonts w:cs="Times New Roman"/>
              </w:rPr>
              <w:t>LCC</w:t>
            </w:r>
          </w:p>
        </w:tc>
        <w:tc>
          <w:tcPr>
            <w:tcW w:w="7650" w:type="dxa"/>
            <w:shd w:val="clear" w:color="auto" w:fill="auto"/>
          </w:tcPr>
          <w:p w14:paraId="7D1275BE" w14:textId="77777777" w:rsidR="00687C94" w:rsidRPr="00687C94" w:rsidRDefault="00687C94" w:rsidP="00707635">
            <w:pPr>
              <w:rPr>
                <w:rFonts w:cs="Times New Roman"/>
              </w:rPr>
            </w:pPr>
            <w:r w:rsidRPr="00687C94">
              <w:rPr>
                <w:rFonts w:cs="Times New Roman"/>
              </w:rPr>
              <w:t>Life-cycle cost</w:t>
            </w:r>
          </w:p>
        </w:tc>
      </w:tr>
      <w:tr w:rsidR="00687C94" w:rsidRPr="00687C94" w14:paraId="379C63FB" w14:textId="77777777" w:rsidTr="00761F09">
        <w:tc>
          <w:tcPr>
            <w:tcW w:w="1376" w:type="dxa"/>
            <w:tcBorders>
              <w:left w:val="nil"/>
              <w:bottom w:val="nil"/>
              <w:right w:val="single" w:sz="8" w:space="0" w:color="5B9BD5" w:themeColor="accent1"/>
            </w:tcBorders>
            <w:shd w:val="clear" w:color="auto" w:fill="auto"/>
          </w:tcPr>
          <w:p w14:paraId="409C4D93" w14:textId="77777777" w:rsidR="00687C94" w:rsidRPr="00687C94" w:rsidRDefault="00687C94" w:rsidP="00707635">
            <w:pPr>
              <w:rPr>
                <w:rFonts w:cs="Times New Roman"/>
              </w:rPr>
            </w:pPr>
            <w:r w:rsidRPr="00687C94">
              <w:rPr>
                <w:rFonts w:cs="Times New Roman"/>
              </w:rPr>
              <w:t>MEAT</w:t>
            </w:r>
          </w:p>
        </w:tc>
        <w:tc>
          <w:tcPr>
            <w:tcW w:w="7650" w:type="dxa"/>
            <w:shd w:val="clear" w:color="auto" w:fill="auto"/>
          </w:tcPr>
          <w:p w14:paraId="4758E029" w14:textId="77777777" w:rsidR="00687C94" w:rsidRPr="00687C94" w:rsidRDefault="00687C94" w:rsidP="00707635">
            <w:pPr>
              <w:rPr>
                <w:rFonts w:cs="Times New Roman"/>
              </w:rPr>
            </w:pPr>
            <w:r w:rsidRPr="00687C94">
              <w:rPr>
                <w:rFonts w:cs="Times New Roman"/>
              </w:rPr>
              <w:t>“Most economically advantageous tender” criterion</w:t>
            </w:r>
          </w:p>
        </w:tc>
      </w:tr>
      <w:tr w:rsidR="00687C94" w:rsidRPr="00687C94" w14:paraId="620FE377" w14:textId="77777777" w:rsidTr="00761F09">
        <w:tc>
          <w:tcPr>
            <w:tcW w:w="1376" w:type="dxa"/>
            <w:tcBorders>
              <w:top w:val="nil"/>
              <w:left w:val="nil"/>
              <w:bottom w:val="nil"/>
              <w:right w:val="single" w:sz="8" w:space="0" w:color="5B9BD5" w:themeColor="accent1"/>
            </w:tcBorders>
            <w:shd w:val="clear" w:color="auto" w:fill="auto"/>
          </w:tcPr>
          <w:p w14:paraId="05B45AEB" w14:textId="77777777" w:rsidR="00687C94" w:rsidRPr="00687C94" w:rsidRDefault="00687C94" w:rsidP="00707635">
            <w:pPr>
              <w:rPr>
                <w:rFonts w:cs="Times New Roman"/>
              </w:rPr>
            </w:pPr>
            <w:r w:rsidRPr="00687C94">
              <w:rPr>
                <w:rFonts w:cs="Times New Roman"/>
              </w:rPr>
              <w:t>OJEU</w:t>
            </w:r>
          </w:p>
        </w:tc>
        <w:tc>
          <w:tcPr>
            <w:tcW w:w="7650" w:type="dxa"/>
            <w:tcBorders>
              <w:top w:val="nil"/>
              <w:left w:val="nil"/>
              <w:bottom w:val="nil"/>
            </w:tcBorders>
            <w:shd w:val="clear" w:color="auto" w:fill="auto"/>
          </w:tcPr>
          <w:p w14:paraId="7310AED4" w14:textId="77777777" w:rsidR="00687C94" w:rsidRPr="00687C94" w:rsidRDefault="00687C94" w:rsidP="00707635">
            <w:pPr>
              <w:rPr>
                <w:rFonts w:cs="Times New Roman"/>
              </w:rPr>
            </w:pPr>
            <w:r w:rsidRPr="00687C94">
              <w:rPr>
                <w:rFonts w:cs="Times New Roman"/>
              </w:rPr>
              <w:t>Official Journal of the European Union</w:t>
            </w:r>
          </w:p>
        </w:tc>
      </w:tr>
      <w:tr w:rsidR="00687C94" w:rsidRPr="00687C94" w14:paraId="32F66733" w14:textId="77777777" w:rsidTr="00761F09">
        <w:tc>
          <w:tcPr>
            <w:tcW w:w="1376" w:type="dxa"/>
            <w:tcBorders>
              <w:top w:val="nil"/>
              <w:left w:val="nil"/>
              <w:bottom w:val="nil"/>
              <w:right w:val="single" w:sz="8" w:space="0" w:color="5B9BD5" w:themeColor="accent1"/>
            </w:tcBorders>
            <w:shd w:val="clear" w:color="auto" w:fill="auto"/>
          </w:tcPr>
          <w:p w14:paraId="16962E2A" w14:textId="77777777" w:rsidR="00687C94" w:rsidRPr="00687C94" w:rsidRDefault="00687C94" w:rsidP="00707635">
            <w:pPr>
              <w:rPr>
                <w:rFonts w:cs="Times New Roman"/>
              </w:rPr>
            </w:pPr>
            <w:r w:rsidRPr="00687C94">
              <w:rPr>
                <w:rFonts w:cs="Times New Roman"/>
              </w:rPr>
              <w:t>OLAF</w:t>
            </w:r>
          </w:p>
        </w:tc>
        <w:tc>
          <w:tcPr>
            <w:tcW w:w="7650" w:type="dxa"/>
            <w:tcBorders>
              <w:top w:val="nil"/>
              <w:left w:val="nil"/>
              <w:bottom w:val="nil"/>
            </w:tcBorders>
            <w:shd w:val="clear" w:color="auto" w:fill="auto"/>
          </w:tcPr>
          <w:p w14:paraId="1A75C43F" w14:textId="77777777" w:rsidR="00687C94" w:rsidRPr="00687C94" w:rsidRDefault="00687C94" w:rsidP="00707635">
            <w:pPr>
              <w:rPr>
                <w:rFonts w:cs="Times New Roman"/>
              </w:rPr>
            </w:pPr>
            <w:r w:rsidRPr="00687C94">
              <w:rPr>
                <w:rFonts w:cs="Times New Roman"/>
              </w:rPr>
              <w:t>European Anti-Fraud Office</w:t>
            </w:r>
          </w:p>
        </w:tc>
      </w:tr>
      <w:tr w:rsidR="00687C94" w:rsidRPr="00687C94" w14:paraId="07B2A591" w14:textId="77777777" w:rsidTr="00761F09">
        <w:tc>
          <w:tcPr>
            <w:tcW w:w="1376" w:type="dxa"/>
            <w:tcBorders>
              <w:top w:val="nil"/>
              <w:left w:val="nil"/>
              <w:bottom w:val="nil"/>
              <w:right w:val="single" w:sz="8" w:space="0" w:color="5B9BD5" w:themeColor="accent1"/>
            </w:tcBorders>
            <w:shd w:val="clear" w:color="auto" w:fill="auto"/>
          </w:tcPr>
          <w:p w14:paraId="31E1DFDA" w14:textId="77777777" w:rsidR="00687C94" w:rsidRPr="00687C94" w:rsidRDefault="00687C94" w:rsidP="00707635">
            <w:pPr>
              <w:rPr>
                <w:rFonts w:cs="Times New Roman"/>
              </w:rPr>
            </w:pPr>
            <w:r w:rsidRPr="00687C94">
              <w:rPr>
                <w:rFonts w:cs="Times New Roman"/>
              </w:rPr>
              <w:t>PCP</w:t>
            </w:r>
          </w:p>
        </w:tc>
        <w:tc>
          <w:tcPr>
            <w:tcW w:w="7650" w:type="dxa"/>
            <w:tcBorders>
              <w:top w:val="nil"/>
              <w:left w:val="nil"/>
              <w:bottom w:val="nil"/>
            </w:tcBorders>
            <w:shd w:val="clear" w:color="auto" w:fill="auto"/>
          </w:tcPr>
          <w:p w14:paraId="41557D3F" w14:textId="77777777" w:rsidR="00687C94" w:rsidRPr="00687C94" w:rsidRDefault="00687C94" w:rsidP="00707635">
            <w:pPr>
              <w:rPr>
                <w:rFonts w:cs="Times New Roman"/>
              </w:rPr>
            </w:pPr>
            <w:r w:rsidRPr="00687C94">
              <w:rPr>
                <w:rFonts w:cs="Times New Roman"/>
              </w:rPr>
              <w:t>Pre-commercial procurement</w:t>
            </w:r>
          </w:p>
        </w:tc>
      </w:tr>
      <w:tr w:rsidR="00687C94" w:rsidRPr="00687C94" w14:paraId="040AD7EA" w14:textId="77777777" w:rsidTr="00761F09">
        <w:tc>
          <w:tcPr>
            <w:tcW w:w="1376" w:type="dxa"/>
            <w:tcBorders>
              <w:left w:val="nil"/>
              <w:bottom w:val="nil"/>
              <w:right w:val="single" w:sz="8" w:space="0" w:color="5B9BD5" w:themeColor="accent1"/>
            </w:tcBorders>
            <w:shd w:val="clear" w:color="auto" w:fill="auto"/>
          </w:tcPr>
          <w:p w14:paraId="6B8670AF" w14:textId="77777777" w:rsidR="00687C94" w:rsidRPr="00687C94" w:rsidRDefault="00687C94" w:rsidP="00707635">
            <w:pPr>
              <w:rPr>
                <w:rFonts w:cs="Times New Roman"/>
              </w:rPr>
            </w:pPr>
            <w:r w:rsidRPr="00687C94">
              <w:rPr>
                <w:rFonts w:cs="Times New Roman"/>
              </w:rPr>
              <w:t>PIN</w:t>
            </w:r>
          </w:p>
        </w:tc>
        <w:tc>
          <w:tcPr>
            <w:tcW w:w="7650" w:type="dxa"/>
            <w:shd w:val="clear" w:color="auto" w:fill="auto"/>
          </w:tcPr>
          <w:p w14:paraId="1F9DCE94" w14:textId="77777777" w:rsidR="00687C94" w:rsidRPr="00687C94" w:rsidRDefault="00687C94" w:rsidP="00707635">
            <w:pPr>
              <w:rPr>
                <w:rFonts w:cs="Times New Roman"/>
              </w:rPr>
            </w:pPr>
            <w:r w:rsidRPr="00687C94">
              <w:rPr>
                <w:rFonts w:cs="Times New Roman"/>
              </w:rPr>
              <w:t>Prior Information Notice</w:t>
            </w:r>
          </w:p>
        </w:tc>
      </w:tr>
      <w:tr w:rsidR="00687C94" w:rsidRPr="00687C94" w14:paraId="579DD837" w14:textId="77777777" w:rsidTr="00761F09">
        <w:tc>
          <w:tcPr>
            <w:tcW w:w="1376" w:type="dxa"/>
            <w:tcBorders>
              <w:top w:val="nil"/>
              <w:left w:val="nil"/>
              <w:bottom w:val="nil"/>
              <w:right w:val="single" w:sz="8" w:space="0" w:color="5B9BD5" w:themeColor="accent1"/>
            </w:tcBorders>
            <w:shd w:val="clear" w:color="auto" w:fill="auto"/>
          </w:tcPr>
          <w:p w14:paraId="2F09DED0" w14:textId="77777777" w:rsidR="00687C94" w:rsidRPr="00687C94" w:rsidRDefault="00687C94" w:rsidP="00707635">
            <w:pPr>
              <w:rPr>
                <w:rFonts w:cs="Times New Roman"/>
              </w:rPr>
            </w:pPr>
            <w:r w:rsidRPr="00687C94">
              <w:rPr>
                <w:rFonts w:cs="Times New Roman"/>
              </w:rPr>
              <w:t>PPI</w:t>
            </w:r>
          </w:p>
        </w:tc>
        <w:tc>
          <w:tcPr>
            <w:tcW w:w="7650" w:type="dxa"/>
            <w:tcBorders>
              <w:top w:val="nil"/>
              <w:left w:val="nil"/>
              <w:bottom w:val="nil"/>
            </w:tcBorders>
            <w:shd w:val="clear" w:color="auto" w:fill="auto"/>
          </w:tcPr>
          <w:p w14:paraId="28B58AE2" w14:textId="77777777" w:rsidR="00687C94" w:rsidRPr="00687C94" w:rsidRDefault="00687C94" w:rsidP="00D9767F">
            <w:pPr>
              <w:rPr>
                <w:rFonts w:cs="Times New Roman"/>
              </w:rPr>
            </w:pPr>
            <w:r w:rsidRPr="00687C94">
              <w:rPr>
                <w:rFonts w:cs="Times New Roman"/>
              </w:rPr>
              <w:t>Public Procurement for Innovation</w:t>
            </w:r>
          </w:p>
        </w:tc>
      </w:tr>
      <w:tr w:rsidR="00687C94" w:rsidRPr="00687C94" w14:paraId="004E90A6" w14:textId="77777777" w:rsidTr="00761F09">
        <w:tc>
          <w:tcPr>
            <w:tcW w:w="1376" w:type="dxa"/>
            <w:tcBorders>
              <w:top w:val="nil"/>
              <w:left w:val="nil"/>
              <w:bottom w:val="nil"/>
              <w:right w:val="single" w:sz="8" w:space="0" w:color="5B9BD5" w:themeColor="accent1"/>
            </w:tcBorders>
            <w:shd w:val="clear" w:color="auto" w:fill="auto"/>
          </w:tcPr>
          <w:p w14:paraId="5D7CA732" w14:textId="77777777" w:rsidR="00687C94" w:rsidRPr="00687C94" w:rsidRDefault="00687C94" w:rsidP="00707635">
            <w:pPr>
              <w:rPr>
                <w:rFonts w:cs="Times New Roman"/>
              </w:rPr>
            </w:pPr>
            <w:r w:rsidRPr="00687C94">
              <w:rPr>
                <w:rFonts w:cs="Times New Roman"/>
              </w:rPr>
              <w:t>SIMAP</w:t>
            </w:r>
          </w:p>
        </w:tc>
        <w:tc>
          <w:tcPr>
            <w:tcW w:w="7650" w:type="dxa"/>
            <w:tcBorders>
              <w:top w:val="nil"/>
              <w:left w:val="nil"/>
              <w:bottom w:val="nil"/>
            </w:tcBorders>
            <w:shd w:val="clear" w:color="auto" w:fill="auto"/>
          </w:tcPr>
          <w:p w14:paraId="1227149D" w14:textId="77777777" w:rsidR="00687C94" w:rsidRPr="00687C94" w:rsidRDefault="00687C94" w:rsidP="00D9767F">
            <w:pPr>
              <w:rPr>
                <w:rFonts w:cs="Times New Roman"/>
              </w:rPr>
            </w:pPr>
            <w:r w:rsidRPr="00687C94">
              <w:rPr>
                <w:rFonts w:cs="Times New Roman"/>
              </w:rPr>
              <w:t>Information system for public procurement</w:t>
            </w:r>
          </w:p>
        </w:tc>
      </w:tr>
      <w:tr w:rsidR="00687C94" w:rsidRPr="00687C94" w14:paraId="32A8EB9E" w14:textId="77777777" w:rsidTr="00761F09">
        <w:tc>
          <w:tcPr>
            <w:tcW w:w="1376" w:type="dxa"/>
            <w:tcBorders>
              <w:left w:val="nil"/>
              <w:bottom w:val="nil"/>
              <w:right w:val="single" w:sz="8" w:space="0" w:color="5B9BD5" w:themeColor="accent1"/>
            </w:tcBorders>
            <w:shd w:val="clear" w:color="auto" w:fill="auto"/>
          </w:tcPr>
          <w:p w14:paraId="610FD9F7" w14:textId="77777777" w:rsidR="00687C94" w:rsidRPr="00687C94" w:rsidRDefault="00687C94" w:rsidP="00707635">
            <w:pPr>
              <w:rPr>
                <w:rFonts w:cs="Times New Roman"/>
              </w:rPr>
            </w:pPr>
            <w:r w:rsidRPr="00687C94">
              <w:rPr>
                <w:rFonts w:cs="Times New Roman"/>
              </w:rPr>
              <w:t>SME</w:t>
            </w:r>
          </w:p>
        </w:tc>
        <w:tc>
          <w:tcPr>
            <w:tcW w:w="7650" w:type="dxa"/>
            <w:shd w:val="clear" w:color="auto" w:fill="auto"/>
          </w:tcPr>
          <w:p w14:paraId="3829B246" w14:textId="77777777" w:rsidR="00687C94" w:rsidRPr="00687C94" w:rsidRDefault="00687C94" w:rsidP="00707635">
            <w:pPr>
              <w:rPr>
                <w:rFonts w:cs="Times New Roman"/>
              </w:rPr>
            </w:pPr>
            <w:r w:rsidRPr="00687C94">
              <w:rPr>
                <w:rFonts w:cs="Times New Roman"/>
              </w:rPr>
              <w:t>Small and medium-sized enterprise</w:t>
            </w:r>
          </w:p>
        </w:tc>
      </w:tr>
      <w:tr w:rsidR="00687C94" w:rsidRPr="00687C94" w14:paraId="6B309F59" w14:textId="77777777" w:rsidTr="00761F09">
        <w:tc>
          <w:tcPr>
            <w:tcW w:w="1376" w:type="dxa"/>
            <w:tcBorders>
              <w:left w:val="nil"/>
              <w:bottom w:val="nil"/>
              <w:right w:val="single" w:sz="8" w:space="0" w:color="5B9BD5" w:themeColor="accent1"/>
            </w:tcBorders>
            <w:shd w:val="clear" w:color="auto" w:fill="auto"/>
          </w:tcPr>
          <w:p w14:paraId="1563CB1E" w14:textId="77777777" w:rsidR="00687C94" w:rsidRPr="00687C94" w:rsidRDefault="00687C94" w:rsidP="00707635">
            <w:pPr>
              <w:rPr>
                <w:rFonts w:cs="Times New Roman"/>
              </w:rPr>
            </w:pPr>
            <w:r w:rsidRPr="00687C94">
              <w:rPr>
                <w:rFonts w:cs="Times New Roman"/>
              </w:rPr>
              <w:t>SRPP</w:t>
            </w:r>
          </w:p>
        </w:tc>
        <w:tc>
          <w:tcPr>
            <w:tcW w:w="7650" w:type="dxa"/>
            <w:shd w:val="clear" w:color="auto" w:fill="auto"/>
          </w:tcPr>
          <w:p w14:paraId="3073F2A6" w14:textId="77777777" w:rsidR="00687C94" w:rsidRPr="00687C94" w:rsidRDefault="00687C94" w:rsidP="00707635">
            <w:pPr>
              <w:rPr>
                <w:rFonts w:cs="Times New Roman"/>
              </w:rPr>
            </w:pPr>
            <w:r w:rsidRPr="00687C94">
              <w:rPr>
                <w:rFonts w:cs="Times New Roman"/>
              </w:rPr>
              <w:t>Socially Responsible Public Procurement</w:t>
            </w:r>
          </w:p>
        </w:tc>
      </w:tr>
      <w:tr w:rsidR="00687C94" w:rsidRPr="00687C94" w14:paraId="21CE0B17" w14:textId="77777777" w:rsidTr="00761F09">
        <w:tc>
          <w:tcPr>
            <w:tcW w:w="1376" w:type="dxa"/>
            <w:tcBorders>
              <w:left w:val="nil"/>
              <w:bottom w:val="nil"/>
              <w:right w:val="single" w:sz="8" w:space="0" w:color="5B9BD5" w:themeColor="accent1"/>
            </w:tcBorders>
            <w:shd w:val="clear" w:color="auto" w:fill="auto"/>
          </w:tcPr>
          <w:p w14:paraId="435DF964" w14:textId="77777777" w:rsidR="00687C94" w:rsidRPr="00687C94" w:rsidRDefault="00687C94" w:rsidP="00707635">
            <w:pPr>
              <w:rPr>
                <w:rFonts w:cs="Times New Roman"/>
              </w:rPr>
            </w:pPr>
            <w:r w:rsidRPr="00687C94">
              <w:rPr>
                <w:rFonts w:cs="Times New Roman"/>
              </w:rPr>
              <w:t>TED</w:t>
            </w:r>
          </w:p>
        </w:tc>
        <w:tc>
          <w:tcPr>
            <w:tcW w:w="7650" w:type="dxa"/>
            <w:shd w:val="clear" w:color="auto" w:fill="auto"/>
          </w:tcPr>
          <w:p w14:paraId="07354613" w14:textId="77777777" w:rsidR="00687C94" w:rsidRPr="00687C94" w:rsidRDefault="00687C94" w:rsidP="00707635">
            <w:pPr>
              <w:rPr>
                <w:rFonts w:cs="Times New Roman"/>
              </w:rPr>
            </w:pPr>
            <w:r w:rsidRPr="00687C94">
              <w:rPr>
                <w:rFonts w:cs="Times New Roman"/>
              </w:rPr>
              <w:t>Tenders Electronic Daily, the Supplement to the Official Journal of the European Union</w:t>
            </w:r>
          </w:p>
        </w:tc>
      </w:tr>
      <w:tr w:rsidR="00687C94" w:rsidRPr="00687C94" w14:paraId="343BC4B6" w14:textId="77777777" w:rsidTr="00761F09">
        <w:tc>
          <w:tcPr>
            <w:tcW w:w="1376" w:type="dxa"/>
            <w:tcBorders>
              <w:left w:val="nil"/>
              <w:bottom w:val="nil"/>
              <w:right w:val="single" w:sz="8" w:space="0" w:color="5B9BD5" w:themeColor="accent1"/>
            </w:tcBorders>
            <w:shd w:val="clear" w:color="auto" w:fill="auto"/>
          </w:tcPr>
          <w:p w14:paraId="788C3011" w14:textId="77777777" w:rsidR="00687C94" w:rsidRPr="00687C94" w:rsidRDefault="00687C94" w:rsidP="00707635">
            <w:pPr>
              <w:rPr>
                <w:rFonts w:cs="Times New Roman"/>
              </w:rPr>
            </w:pPr>
            <w:r w:rsidRPr="00687C94">
              <w:rPr>
                <w:rFonts w:cs="Times New Roman"/>
              </w:rPr>
              <w:t>TFEU</w:t>
            </w:r>
          </w:p>
        </w:tc>
        <w:tc>
          <w:tcPr>
            <w:tcW w:w="7650" w:type="dxa"/>
            <w:shd w:val="clear" w:color="auto" w:fill="auto"/>
          </w:tcPr>
          <w:p w14:paraId="351CFDA7" w14:textId="77777777" w:rsidR="00687C94" w:rsidRPr="00687C94" w:rsidRDefault="00687C94" w:rsidP="00707635">
            <w:pPr>
              <w:rPr>
                <w:rFonts w:cs="Times New Roman"/>
              </w:rPr>
            </w:pPr>
            <w:r w:rsidRPr="00687C94">
              <w:rPr>
                <w:rFonts w:cs="Times New Roman"/>
              </w:rPr>
              <w:t>Treaty on the Functioning of the European Union</w:t>
            </w:r>
          </w:p>
        </w:tc>
      </w:tr>
      <w:tr w:rsidR="00687C94" w:rsidRPr="00687C94" w14:paraId="6BD7AE3C" w14:textId="77777777" w:rsidTr="00761F09">
        <w:tc>
          <w:tcPr>
            <w:tcW w:w="1376" w:type="dxa"/>
            <w:tcBorders>
              <w:left w:val="nil"/>
              <w:bottom w:val="nil"/>
              <w:right w:val="single" w:sz="8" w:space="0" w:color="5B9BD5" w:themeColor="accent1"/>
            </w:tcBorders>
            <w:shd w:val="clear" w:color="auto" w:fill="auto"/>
          </w:tcPr>
          <w:p w14:paraId="73F65A2C" w14:textId="77777777" w:rsidR="00687C94" w:rsidRPr="00687C94" w:rsidRDefault="00687C94" w:rsidP="00707635">
            <w:pPr>
              <w:rPr>
                <w:rFonts w:cs="Times New Roman"/>
              </w:rPr>
            </w:pPr>
            <w:proofErr w:type="spellStart"/>
            <w:r w:rsidRPr="00687C94">
              <w:rPr>
                <w:rFonts w:cs="Times New Roman"/>
              </w:rPr>
              <w:t>ToR</w:t>
            </w:r>
            <w:proofErr w:type="spellEnd"/>
          </w:p>
        </w:tc>
        <w:tc>
          <w:tcPr>
            <w:tcW w:w="7650" w:type="dxa"/>
            <w:shd w:val="clear" w:color="auto" w:fill="auto"/>
          </w:tcPr>
          <w:p w14:paraId="4CEE44F1" w14:textId="77777777" w:rsidR="00687C94" w:rsidRPr="00687C94" w:rsidRDefault="00687C94" w:rsidP="00707635">
            <w:pPr>
              <w:rPr>
                <w:rFonts w:cs="Times New Roman"/>
              </w:rPr>
            </w:pPr>
            <w:r w:rsidRPr="00687C94">
              <w:rPr>
                <w:rFonts w:cs="Times New Roman"/>
              </w:rPr>
              <w:t>Terms of reference</w:t>
            </w:r>
          </w:p>
        </w:tc>
      </w:tr>
    </w:tbl>
    <w:p w14:paraId="34E54D4F" w14:textId="77777777" w:rsidR="00E81BC1" w:rsidRPr="00687C94" w:rsidRDefault="00E81BC1" w:rsidP="00E5140D">
      <w:pPr>
        <w:sectPr w:rsidR="00E81BC1" w:rsidRPr="00687C94" w:rsidSect="00EB0267">
          <w:footerReference w:type="default" r:id="rId17"/>
          <w:pgSz w:w="11906" w:h="16838"/>
          <w:pgMar w:top="1440" w:right="1440" w:bottom="1440" w:left="1440" w:header="708" w:footer="708" w:gutter="0"/>
          <w:cols w:space="708"/>
          <w:docGrid w:linePitch="360"/>
        </w:sectPr>
      </w:pPr>
    </w:p>
    <w:p w14:paraId="5BD394C8" w14:textId="77777777" w:rsidR="001776CC" w:rsidRPr="00687C94" w:rsidRDefault="00CD5E8A" w:rsidP="004E75E4">
      <w:pPr>
        <w:pStyle w:val="Heading1"/>
        <w:numPr>
          <w:ilvl w:val="0"/>
          <w:numId w:val="0"/>
        </w:numPr>
        <w:ind w:left="480" w:hanging="480"/>
      </w:pPr>
      <w:bookmarkStart w:id="2" w:name="_Toc391016012"/>
      <w:bookmarkStart w:id="3" w:name="_Toc391906016"/>
      <w:bookmarkStart w:id="4" w:name="_Toc499298897"/>
      <w:r w:rsidRPr="00687C94">
        <w:lastRenderedPageBreak/>
        <w:t xml:space="preserve">Introduction - </w:t>
      </w:r>
      <w:r w:rsidR="001776CC" w:rsidRPr="00687C94">
        <w:t>How</w:t>
      </w:r>
      <w:r w:rsidR="00324D00" w:rsidRPr="00687C94">
        <w:t xml:space="preserve"> </w:t>
      </w:r>
      <w:r w:rsidR="001776CC" w:rsidRPr="00687C94">
        <w:t>to use this guidance</w:t>
      </w:r>
      <w:bookmarkEnd w:id="2"/>
      <w:bookmarkEnd w:id="3"/>
      <w:bookmarkEnd w:id="4"/>
    </w:p>
    <w:p w14:paraId="5EFFA8A0" w14:textId="77777777" w:rsidR="003A3389" w:rsidRPr="00687C94" w:rsidRDefault="00E76887" w:rsidP="004E75E4">
      <w:pPr>
        <w:pStyle w:val="Heading2"/>
        <w:numPr>
          <w:ilvl w:val="0"/>
          <w:numId w:val="0"/>
        </w:numPr>
        <w:ind w:left="720" w:hanging="720"/>
      </w:pPr>
      <w:bookmarkStart w:id="5" w:name="_Toc499298898"/>
      <w:r w:rsidRPr="00687C94">
        <w:t>Who is this guidance for?</w:t>
      </w:r>
      <w:bookmarkEnd w:id="5"/>
    </w:p>
    <w:p w14:paraId="10F4F884" w14:textId="3261E5E7" w:rsidR="008B1D55" w:rsidRPr="00687C94" w:rsidRDefault="003923B6" w:rsidP="00C66EFB">
      <w:pPr>
        <w:pStyle w:val="BodyText1"/>
      </w:pPr>
      <w:r w:rsidRPr="00687C94">
        <w:t xml:space="preserve">This </w:t>
      </w:r>
      <w:r w:rsidR="007953B1" w:rsidRPr="00687C94">
        <w:t>guidance</w:t>
      </w:r>
      <w:r w:rsidRPr="00687C94">
        <w:t xml:space="preserve"> is aimed </w:t>
      </w:r>
      <w:r w:rsidR="00BF0A7F" w:rsidRPr="00687C94">
        <w:t xml:space="preserve">primarily </w:t>
      </w:r>
      <w:r w:rsidRPr="00687C94">
        <w:t xml:space="preserve">at </w:t>
      </w:r>
      <w:r w:rsidR="00F5791A" w:rsidRPr="00687C94">
        <w:t xml:space="preserve">procurement </w:t>
      </w:r>
      <w:r w:rsidR="00355E2A" w:rsidRPr="00687C94">
        <w:t>practitioners</w:t>
      </w:r>
      <w:r w:rsidR="00F5791A" w:rsidRPr="00687C94">
        <w:t xml:space="preserve"> </w:t>
      </w:r>
      <w:r w:rsidR="00523888" w:rsidRPr="00687C94">
        <w:t xml:space="preserve">within </w:t>
      </w:r>
      <w:r w:rsidR="00B95E04" w:rsidRPr="00687C94">
        <w:t>contracting authorit</w:t>
      </w:r>
      <w:r w:rsidR="00BF0A7F" w:rsidRPr="00687C94">
        <w:t xml:space="preserve">ies </w:t>
      </w:r>
      <w:r w:rsidR="0050607C" w:rsidRPr="00687C94">
        <w:t xml:space="preserve">in </w:t>
      </w:r>
      <w:r w:rsidR="00D15036" w:rsidRPr="00687C94">
        <w:t>the European Union</w:t>
      </w:r>
      <w:r w:rsidR="0050607C" w:rsidRPr="00687C94">
        <w:t xml:space="preserve"> </w:t>
      </w:r>
      <w:r w:rsidR="00BF0A7F" w:rsidRPr="00687C94">
        <w:t>who</w:t>
      </w:r>
      <w:r w:rsidRPr="00687C94">
        <w:t xml:space="preserve"> </w:t>
      </w:r>
      <w:r w:rsidR="00CA2E03" w:rsidRPr="00687C94">
        <w:t xml:space="preserve">are </w:t>
      </w:r>
      <w:r w:rsidRPr="00687C94">
        <w:t>responsible for planning and delivering a compliant, efficient, value-for-money</w:t>
      </w:r>
      <w:r w:rsidR="007953B1" w:rsidRPr="00687C94">
        <w:t xml:space="preserve"> </w:t>
      </w:r>
      <w:r w:rsidRPr="00687C94">
        <w:t xml:space="preserve">purchase of </w:t>
      </w:r>
      <w:r w:rsidR="0006488A" w:rsidRPr="00687C94">
        <w:t xml:space="preserve">public </w:t>
      </w:r>
      <w:r w:rsidR="008B1D55" w:rsidRPr="00687C94">
        <w:t>works, supplies or services.</w:t>
      </w:r>
    </w:p>
    <w:p w14:paraId="20EE9322" w14:textId="4F93E562" w:rsidR="00DE4B80" w:rsidRPr="00687C94" w:rsidRDefault="002A1A0C" w:rsidP="00C66EFB">
      <w:pPr>
        <w:pStyle w:val="BodyText1"/>
      </w:pPr>
      <w:r w:rsidRPr="00687C94">
        <w:t xml:space="preserve">Managing </w:t>
      </w:r>
      <w:r w:rsidR="007953B1" w:rsidRPr="00687C94">
        <w:t>a</w:t>
      </w:r>
      <w:r w:rsidR="004B061D" w:rsidRPr="00687C94">
        <w:t xml:space="preserve">uthorities </w:t>
      </w:r>
      <w:r w:rsidR="00D15036" w:rsidRPr="00687C94">
        <w:t xml:space="preserve">of European Structural and Investment (ESI) Funds programmes </w:t>
      </w:r>
      <w:r w:rsidR="008B1D55" w:rsidRPr="00687C94">
        <w:t xml:space="preserve">and other EU-funded programme authorities </w:t>
      </w:r>
      <w:r w:rsidR="00411333" w:rsidRPr="00687C94">
        <w:t>may</w:t>
      </w:r>
      <w:r w:rsidR="004B061D" w:rsidRPr="00687C94">
        <w:t xml:space="preserve"> also find the </w:t>
      </w:r>
      <w:r w:rsidR="00D96C16" w:rsidRPr="00687C94">
        <w:t>g</w:t>
      </w:r>
      <w:r w:rsidR="004B061D" w:rsidRPr="00687C94">
        <w:t>uidance useful</w:t>
      </w:r>
      <w:r w:rsidR="007619E0" w:rsidRPr="00687C94">
        <w:t xml:space="preserve"> </w:t>
      </w:r>
      <w:r w:rsidR="004B061D" w:rsidRPr="00687C94">
        <w:t xml:space="preserve">when </w:t>
      </w:r>
      <w:r w:rsidR="0050607C" w:rsidRPr="00687C94">
        <w:t xml:space="preserve">acting themselves as public buyers as well as </w:t>
      </w:r>
      <w:r w:rsidR="004B061D" w:rsidRPr="00687C94">
        <w:t xml:space="preserve">conducting </w:t>
      </w:r>
      <w:r w:rsidR="00BB71A7" w:rsidRPr="00687C94">
        <w:t xml:space="preserve">checks </w:t>
      </w:r>
      <w:r w:rsidR="004B061D" w:rsidRPr="00687C94">
        <w:t>on public procurement</w:t>
      </w:r>
      <w:r w:rsidR="00D41174" w:rsidRPr="00687C94">
        <w:t>s</w:t>
      </w:r>
      <w:r w:rsidR="004B061D" w:rsidRPr="00687C94">
        <w:t xml:space="preserve"> carried out by </w:t>
      </w:r>
      <w:r w:rsidR="00074FF3" w:rsidRPr="00687C94">
        <w:t xml:space="preserve">beneficiaries </w:t>
      </w:r>
      <w:r w:rsidR="00A950F1" w:rsidRPr="00687C94">
        <w:t>of EU grants</w:t>
      </w:r>
      <w:r w:rsidR="00831DBD" w:rsidRPr="00687C94">
        <w:t xml:space="preserve"> (see </w:t>
      </w:r>
      <w:r w:rsidR="00831DBD" w:rsidRPr="00687C94">
        <w:fldChar w:fldCharType="begin"/>
      </w:r>
      <w:r w:rsidR="00831DBD" w:rsidRPr="00687C94">
        <w:instrText xml:space="preserve"> REF _Ref491620871 \r \h </w:instrText>
      </w:r>
      <w:r w:rsidR="00831DBD" w:rsidRPr="00687C94">
        <w:fldChar w:fldCharType="separate"/>
      </w:r>
      <w:r w:rsidR="00D02EBD" w:rsidRPr="00687C94">
        <w:t>6.4</w:t>
      </w:r>
      <w:r w:rsidR="00831DBD" w:rsidRPr="00687C94">
        <w:fldChar w:fldCharType="end"/>
      </w:r>
      <w:r w:rsidR="00831DBD" w:rsidRPr="00687C94">
        <w:t> </w:t>
      </w:r>
      <w:r w:rsidR="00831DBD" w:rsidRPr="00687C94">
        <w:fldChar w:fldCharType="begin"/>
      </w:r>
      <w:r w:rsidR="00831DBD" w:rsidRPr="00687C94">
        <w:instrText xml:space="preserve"> REF _Ref491620872 \h </w:instrText>
      </w:r>
      <w:r w:rsidR="00831DBD" w:rsidRPr="00687C94">
        <w:fldChar w:fldCharType="separate"/>
      </w:r>
      <w:r w:rsidR="00D02EBD" w:rsidRPr="00687C94">
        <w:t>Checklist for the control of public procurement</w:t>
      </w:r>
      <w:r w:rsidR="00831DBD" w:rsidRPr="00687C94">
        <w:fldChar w:fldCharType="end"/>
      </w:r>
      <w:r w:rsidR="00831DBD" w:rsidRPr="00687C94">
        <w:t>)</w:t>
      </w:r>
      <w:r w:rsidR="00C216AD" w:rsidRPr="00687C94">
        <w:t>.</w:t>
      </w:r>
    </w:p>
    <w:p w14:paraId="7B8F3526" w14:textId="77777777" w:rsidR="003B2BEC" w:rsidRPr="00687C94" w:rsidRDefault="003B2BEC" w:rsidP="004E75E4">
      <w:pPr>
        <w:pStyle w:val="Heading2"/>
        <w:numPr>
          <w:ilvl w:val="0"/>
          <w:numId w:val="0"/>
        </w:numPr>
        <w:ind w:left="720" w:hanging="720"/>
      </w:pPr>
      <w:bookmarkStart w:id="6" w:name="_Toc499298899"/>
      <w:r w:rsidRPr="00687C94">
        <w:t>What is the purpose of this guidance?</w:t>
      </w:r>
      <w:bookmarkEnd w:id="6"/>
    </w:p>
    <w:tbl>
      <w:tblPr>
        <w:tblW w:w="0" w:type="auto"/>
        <w:shd w:val="clear" w:color="auto" w:fill="DEEAF6" w:themeFill="accent1" w:themeFillTint="33"/>
        <w:tblLook w:val="04A0" w:firstRow="1" w:lastRow="0" w:firstColumn="1" w:lastColumn="0" w:noHBand="0" w:noVBand="1"/>
      </w:tblPr>
      <w:tblGrid>
        <w:gridCol w:w="9166"/>
      </w:tblGrid>
      <w:tr w:rsidR="00B41EF3" w:rsidRPr="00687C94" w14:paraId="7C7CCC02" w14:textId="77777777" w:rsidTr="00A1743C">
        <w:tc>
          <w:tcPr>
            <w:tcW w:w="9166" w:type="dxa"/>
            <w:shd w:val="clear" w:color="auto" w:fill="DEEAF6" w:themeFill="accent1" w:themeFillTint="33"/>
          </w:tcPr>
          <w:p w14:paraId="3FF6DCAE" w14:textId="71A6AC59" w:rsidR="00B41EF3" w:rsidRPr="00687C94" w:rsidRDefault="00B41EF3" w:rsidP="00A1743C">
            <w:pPr>
              <w:pStyle w:val="BodyText1"/>
              <w:shd w:val="clear" w:color="auto" w:fill="DEEAF6" w:themeFill="accent1" w:themeFillTint="33"/>
            </w:pPr>
            <w:r w:rsidRPr="00687C94">
              <w:t xml:space="preserve">This guidance aims to </w:t>
            </w:r>
            <w:r w:rsidRPr="00687C94">
              <w:rPr>
                <w:b/>
              </w:rPr>
              <w:t>assist procurement officers in a practical way to avoid some of the most common errors and financial corrections</w:t>
            </w:r>
            <w:r w:rsidRPr="00687C94">
              <w:t xml:space="preserve"> observed in the past years by the Commission services in the use of ESI Funds</w:t>
            </w:r>
            <w:r w:rsidR="00355E2A" w:rsidRPr="00687C94">
              <w:t xml:space="preserve"> (see </w:t>
            </w:r>
            <w:r w:rsidR="00355E2A" w:rsidRPr="00687C94">
              <w:fldChar w:fldCharType="begin"/>
            </w:r>
            <w:r w:rsidR="00355E2A" w:rsidRPr="00687C94">
              <w:instrText xml:space="preserve"> REF _Ref491647413 \r \h </w:instrText>
            </w:r>
            <w:r w:rsidR="00355E2A" w:rsidRPr="00687C94">
              <w:fldChar w:fldCharType="separate"/>
            </w:r>
            <w:r w:rsidR="00D02EBD" w:rsidRPr="00687C94">
              <w:t>6.1</w:t>
            </w:r>
            <w:r w:rsidR="00355E2A" w:rsidRPr="00687C94">
              <w:fldChar w:fldCharType="end"/>
            </w:r>
            <w:r w:rsidR="00355E2A" w:rsidRPr="00687C94">
              <w:t> </w:t>
            </w:r>
            <w:r w:rsidR="00355E2A" w:rsidRPr="00687C94">
              <w:fldChar w:fldCharType="begin"/>
            </w:r>
            <w:r w:rsidR="00355E2A" w:rsidRPr="00687C94">
              <w:instrText xml:space="preserve"> REF _Ref491647415 \h </w:instrText>
            </w:r>
            <w:r w:rsidR="00355E2A" w:rsidRPr="00687C94">
              <w:fldChar w:fldCharType="separate"/>
            </w:r>
            <w:r w:rsidR="00D02EBD" w:rsidRPr="00687C94">
              <w:t>Most common errors in public procurement</w:t>
            </w:r>
            <w:r w:rsidR="00355E2A" w:rsidRPr="00687C94">
              <w:fldChar w:fldCharType="end"/>
            </w:r>
            <w:r w:rsidR="00355E2A" w:rsidRPr="00687C94">
              <w:t>)</w:t>
            </w:r>
            <w:r w:rsidRPr="00687C94">
              <w:t>.</w:t>
            </w:r>
          </w:p>
        </w:tc>
      </w:tr>
    </w:tbl>
    <w:p w14:paraId="5AAB6FE5" w14:textId="267ACF12" w:rsidR="00570777" w:rsidRPr="00687C94" w:rsidRDefault="001777EB" w:rsidP="00B66976">
      <w:pPr>
        <w:pStyle w:val="BodyText1"/>
      </w:pPr>
      <w:r w:rsidRPr="00687C94">
        <w:t>The stat</w:t>
      </w:r>
      <w:r w:rsidR="00ED4603" w:rsidRPr="00687C94">
        <w:t>us of this document is that of “</w:t>
      </w:r>
      <w:r w:rsidRPr="00687C94">
        <w:t>guidance</w:t>
      </w:r>
      <w:r w:rsidR="00ED4603" w:rsidRPr="00687C94">
        <w:t>”</w:t>
      </w:r>
      <w:r w:rsidRPr="00687C94">
        <w:t>.</w:t>
      </w:r>
      <w:r w:rsidR="00570777" w:rsidRPr="00687C94">
        <w:t xml:space="preserve"> It is intended as a support to and not a substitute for internal rules and procedures.</w:t>
      </w:r>
    </w:p>
    <w:p w14:paraId="7DF0981A" w14:textId="77777777" w:rsidR="00931551" w:rsidRPr="00687C94" w:rsidRDefault="00320B04" w:rsidP="00B66976">
      <w:pPr>
        <w:pStyle w:val="BodyText1"/>
        <w:rPr>
          <w:b/>
        </w:rPr>
      </w:pPr>
      <w:r w:rsidRPr="00687C94">
        <w:rPr>
          <w:b/>
        </w:rPr>
        <w:t>It is not an instruction manual on how to comply with the requirements s</w:t>
      </w:r>
      <w:r w:rsidR="00931551" w:rsidRPr="00687C94">
        <w:rPr>
          <w:b/>
        </w:rPr>
        <w:t xml:space="preserve">et out in Directive </w:t>
      </w:r>
      <w:r w:rsidR="007E3F44" w:rsidRPr="00687C94">
        <w:rPr>
          <w:b/>
        </w:rPr>
        <w:t>2014/24/EU</w:t>
      </w:r>
      <w:r w:rsidR="00931551" w:rsidRPr="00687C94">
        <w:rPr>
          <w:b/>
        </w:rPr>
        <w:t>.</w:t>
      </w:r>
    </w:p>
    <w:p w14:paraId="12081D93" w14:textId="77777777" w:rsidR="00320B04" w:rsidRPr="00687C94" w:rsidRDefault="00320B04" w:rsidP="00B66976">
      <w:pPr>
        <w:pStyle w:val="BodyText1"/>
      </w:pPr>
      <w:r w:rsidRPr="00687C94">
        <w:rPr>
          <w:b/>
        </w:rPr>
        <w:t>It is certainly not a definitive legal interpretation of EU law.</w:t>
      </w:r>
    </w:p>
    <w:p w14:paraId="5C635B41" w14:textId="49C9176C" w:rsidR="00320B04" w:rsidRPr="00687C94" w:rsidRDefault="008E0D64" w:rsidP="00B66976">
      <w:pPr>
        <w:pStyle w:val="BodyText1"/>
      </w:pPr>
      <w:r w:rsidRPr="00687C94">
        <w:t>It is</w:t>
      </w:r>
      <w:r w:rsidR="00320B04" w:rsidRPr="00687C94">
        <w:t xml:space="preserve"> imperative that a</w:t>
      </w:r>
      <w:r w:rsidR="00D15036" w:rsidRPr="00687C94">
        <w:t>ll persons</w:t>
      </w:r>
      <w:r w:rsidR="00320B04" w:rsidRPr="00687C94">
        <w:t xml:space="preserve"> involved in the procurement process compl</w:t>
      </w:r>
      <w:r w:rsidRPr="00687C94">
        <w:t>y</w:t>
      </w:r>
      <w:r w:rsidR="00320B04" w:rsidRPr="00687C94">
        <w:t xml:space="preserve"> with national legislation and with </w:t>
      </w:r>
      <w:r w:rsidR="00D15036" w:rsidRPr="00687C94">
        <w:t>their own</w:t>
      </w:r>
      <w:r w:rsidR="00320B04" w:rsidRPr="00687C94">
        <w:t xml:space="preserve"> organisation’s internal rules, as well as the EU rules.</w:t>
      </w:r>
    </w:p>
    <w:p w14:paraId="6AB0B80F" w14:textId="77777777" w:rsidR="00320B04" w:rsidRPr="00687C94" w:rsidRDefault="00320B04" w:rsidP="00B66976">
      <w:pPr>
        <w:pStyle w:val="BodyText1"/>
      </w:pPr>
      <w:r w:rsidRPr="00687C94">
        <w:t>In the absence of equivalent national or fund-specific guidance documents, managing authorities may voluntarily adopt the present document as guidance towards beneficiaries of EU grants.</w:t>
      </w:r>
    </w:p>
    <w:p w14:paraId="1892036C" w14:textId="77777777" w:rsidR="00407ADF" w:rsidRPr="00687C94" w:rsidRDefault="00407ADF" w:rsidP="004E75E4">
      <w:pPr>
        <w:pStyle w:val="Heading2"/>
        <w:numPr>
          <w:ilvl w:val="0"/>
          <w:numId w:val="0"/>
        </w:numPr>
        <w:ind w:left="720" w:hanging="720"/>
      </w:pPr>
      <w:bookmarkStart w:id="7" w:name="_Toc499298900"/>
      <w:r w:rsidRPr="00687C94">
        <w:t>S</w:t>
      </w:r>
      <w:r w:rsidR="009F392F" w:rsidRPr="00687C94">
        <w:t>tructure of</w:t>
      </w:r>
      <w:r w:rsidRPr="00687C94">
        <w:t xml:space="preserve"> th</w:t>
      </w:r>
      <w:r w:rsidR="00492130" w:rsidRPr="00687C94">
        <w:t>e</w:t>
      </w:r>
      <w:r w:rsidR="009F392F" w:rsidRPr="00687C94">
        <w:t xml:space="preserve"> </w:t>
      </w:r>
      <w:r w:rsidRPr="00687C94">
        <w:t>guidance</w:t>
      </w:r>
      <w:bookmarkEnd w:id="7"/>
    </w:p>
    <w:p w14:paraId="1654BB85" w14:textId="16C70227" w:rsidR="00D71105" w:rsidRPr="00687C94" w:rsidRDefault="00D71105" w:rsidP="00C342A3">
      <w:pPr>
        <w:pStyle w:val="BodyText1"/>
      </w:pPr>
      <w:r w:rsidRPr="00687C94">
        <w:t xml:space="preserve">The </w:t>
      </w:r>
      <w:r w:rsidR="00C342A3" w:rsidRPr="00687C94">
        <w:t xml:space="preserve">present </w:t>
      </w:r>
      <w:r w:rsidRPr="00687C94">
        <w:t xml:space="preserve">guidance </w:t>
      </w:r>
      <w:r w:rsidR="00407ADF" w:rsidRPr="00687C94">
        <w:t xml:space="preserve">is </w:t>
      </w:r>
      <w:r w:rsidRPr="00687C94">
        <w:rPr>
          <w:b/>
        </w:rPr>
        <w:t xml:space="preserve">structured </w:t>
      </w:r>
      <w:r w:rsidR="00C342A3" w:rsidRPr="00687C94">
        <w:rPr>
          <w:b/>
        </w:rPr>
        <w:t xml:space="preserve">around </w:t>
      </w:r>
      <w:r w:rsidRPr="00687C94">
        <w:rPr>
          <w:b/>
        </w:rPr>
        <w:t xml:space="preserve">the </w:t>
      </w:r>
      <w:r w:rsidR="003E4D4A" w:rsidRPr="00687C94">
        <w:rPr>
          <w:b/>
        </w:rPr>
        <w:t>main</w:t>
      </w:r>
      <w:r w:rsidRPr="00687C94">
        <w:rPr>
          <w:b/>
        </w:rPr>
        <w:t xml:space="preserve"> stages of a public procurement process</w:t>
      </w:r>
      <w:r w:rsidRPr="00687C94">
        <w:t xml:space="preserve"> from planning to contract implementation, highlighting issues to look out for and potential mistakes to avoid </w:t>
      </w:r>
      <w:r w:rsidR="003E4D4A" w:rsidRPr="00687C94">
        <w:t>as well as specific methods or tools</w:t>
      </w:r>
      <w:r w:rsidR="00C342A3" w:rsidRPr="00687C94">
        <w:t>.</w:t>
      </w:r>
    </w:p>
    <w:p w14:paraId="6BAA6257" w14:textId="217BC548" w:rsidR="00C342A3" w:rsidRPr="00687C94" w:rsidRDefault="00C342A3" w:rsidP="00C342A3">
      <w:pPr>
        <w:pStyle w:val="Caption"/>
      </w:pPr>
      <w:proofErr w:type="gramStart"/>
      <w:r w:rsidRPr="00687C94">
        <w:t xml:space="preserve">Figure </w:t>
      </w:r>
      <w:r w:rsidRPr="00687C94">
        <w:fldChar w:fldCharType="begin"/>
      </w:r>
      <w:r w:rsidRPr="00687C94">
        <w:instrText xml:space="preserve"> SEQ Figure \* ARABIC </w:instrText>
      </w:r>
      <w:r w:rsidRPr="00687C94">
        <w:fldChar w:fldCharType="separate"/>
      </w:r>
      <w:r w:rsidR="00D02EBD" w:rsidRPr="006843E4">
        <w:t>1</w:t>
      </w:r>
      <w:r w:rsidRPr="00687C94">
        <w:fldChar w:fldCharType="end"/>
      </w:r>
      <w:r w:rsidRPr="00687C94">
        <w:t>.</w:t>
      </w:r>
      <w:proofErr w:type="gramEnd"/>
      <w:r w:rsidRPr="00687C94">
        <w:t xml:space="preserve"> Main stages of a public procurement process</w:t>
      </w:r>
    </w:p>
    <w:p w14:paraId="044257F9" w14:textId="2A38A194" w:rsidR="00C342A3" w:rsidRPr="00687C94" w:rsidRDefault="00C342A3" w:rsidP="00C342A3">
      <w:pPr>
        <w:pStyle w:val="BodyText1"/>
      </w:pPr>
      <w:r w:rsidRPr="00324F04">
        <w:rPr>
          <w:noProof/>
        </w:rPr>
        <w:drawing>
          <wp:inline distT="0" distB="0" distL="0" distR="0" wp14:anchorId="599B7EFC" wp14:editId="1EA9CD2E">
            <wp:extent cx="5486400" cy="1504950"/>
            <wp:effectExtent l="38100" t="0" r="19050" b="1905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D4DEFD3" w14:textId="520E7726" w:rsidR="000978D7" w:rsidRPr="00687C94" w:rsidRDefault="00C342A3" w:rsidP="00C342A3">
      <w:pPr>
        <w:pStyle w:val="BodyText1"/>
      </w:pPr>
      <w:r w:rsidRPr="00687C94">
        <w:t xml:space="preserve">In addition, a </w:t>
      </w:r>
      <w:r w:rsidR="00BD1578" w:rsidRPr="00687C94">
        <w:rPr>
          <w:b/>
        </w:rPr>
        <w:t>t</w:t>
      </w:r>
      <w:r w:rsidR="009B314F" w:rsidRPr="00687C94">
        <w:rPr>
          <w:b/>
        </w:rPr>
        <w:t>oolkit</w:t>
      </w:r>
      <w:r w:rsidRPr="00687C94">
        <w:rPr>
          <w:b/>
        </w:rPr>
        <w:t xml:space="preserve"> </w:t>
      </w:r>
      <w:r w:rsidRPr="00687C94">
        <w:t>provides some</w:t>
      </w:r>
      <w:r w:rsidR="00F7186B" w:rsidRPr="00687C94">
        <w:t xml:space="preserve"> </w:t>
      </w:r>
      <w:r w:rsidRPr="00687C94">
        <w:t xml:space="preserve">ready-to-use instruments and additional </w:t>
      </w:r>
      <w:r w:rsidR="00CB4C51" w:rsidRPr="00687C94">
        <w:t xml:space="preserve">resources </w:t>
      </w:r>
      <w:r w:rsidRPr="00687C94">
        <w:t>on specific topics.</w:t>
      </w:r>
    </w:p>
    <w:p w14:paraId="41F65289" w14:textId="77777777" w:rsidR="00315B3C" w:rsidRPr="00687C94" w:rsidRDefault="007636D0" w:rsidP="004E75E4">
      <w:pPr>
        <w:pStyle w:val="Heading2"/>
        <w:numPr>
          <w:ilvl w:val="0"/>
          <w:numId w:val="0"/>
        </w:numPr>
        <w:ind w:left="720" w:hanging="720"/>
      </w:pPr>
      <w:bookmarkStart w:id="8" w:name="_Toc499298901"/>
      <w:r w:rsidRPr="00687C94">
        <w:lastRenderedPageBreak/>
        <w:t>Explanation of symbols</w:t>
      </w:r>
      <w:r w:rsidR="00E34741" w:rsidRPr="00687C94">
        <w:t>: warning</w:t>
      </w:r>
      <w:r w:rsidR="009F392F" w:rsidRPr="00687C94">
        <w:t>s</w:t>
      </w:r>
      <w:r w:rsidR="00E34741" w:rsidRPr="00687C94">
        <w:t xml:space="preserve"> and help</w:t>
      </w:r>
      <w:r w:rsidR="009F392F" w:rsidRPr="00687C94">
        <w:t>s</w:t>
      </w:r>
      <w:r w:rsidR="000F0A04" w:rsidRPr="00687C94">
        <w:t xml:space="preserve"> to public buyers</w:t>
      </w:r>
      <w:bookmarkEnd w:id="8"/>
    </w:p>
    <w:p w14:paraId="21C9264A" w14:textId="2585F711" w:rsidR="00E34741" w:rsidRPr="00687C94" w:rsidRDefault="00E34741" w:rsidP="00C66EFB">
      <w:pPr>
        <w:pStyle w:val="BodyText1"/>
      </w:pPr>
      <w:r w:rsidRPr="00687C94">
        <w:t>The guidance take</w:t>
      </w:r>
      <w:r w:rsidR="004C7F22" w:rsidRPr="00687C94">
        <w:t>s</w:t>
      </w:r>
      <w:r w:rsidRPr="00687C94">
        <w:t xml:space="preserve"> procurement officer</w:t>
      </w:r>
      <w:r w:rsidR="00C77E52" w:rsidRPr="00687C94">
        <w:t>s</w:t>
      </w:r>
      <w:r w:rsidRPr="00687C94">
        <w:t xml:space="preserve"> st</w:t>
      </w:r>
      <w:r w:rsidR="00C77E52" w:rsidRPr="00687C94">
        <w:t xml:space="preserve">ep-by-step through the process </w:t>
      </w:r>
      <w:r w:rsidRPr="00687C94">
        <w:t>highlighting along the way areas where mistakes are typically made and how to avoid them.</w:t>
      </w:r>
    </w:p>
    <w:p w14:paraId="3CCEBA87" w14:textId="77777777" w:rsidR="00EF09AE" w:rsidRPr="00687C94" w:rsidRDefault="00E34741" w:rsidP="00404BB4">
      <w:pPr>
        <w:pStyle w:val="BodyText1"/>
        <w:keepNext/>
      </w:pPr>
      <w:r w:rsidRPr="00687C94">
        <w:t xml:space="preserve">Throughout the guidance, the following symbols flag </w:t>
      </w:r>
      <w:r w:rsidR="00E816F6" w:rsidRPr="00687C94">
        <w:t xml:space="preserve">crucial </w:t>
      </w:r>
      <w:r w:rsidRPr="00687C94">
        <w:t>areas: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4583"/>
        <w:gridCol w:w="4583"/>
      </w:tblGrid>
      <w:tr w:rsidR="00EF09AE" w:rsidRPr="00687C94" w14:paraId="3100F1DC" w14:textId="77777777" w:rsidTr="00A1743C">
        <w:tc>
          <w:tcPr>
            <w:tcW w:w="4583" w:type="dxa"/>
            <w:shd w:val="clear" w:color="auto" w:fill="auto"/>
          </w:tcPr>
          <w:p w14:paraId="61D6981F" w14:textId="77777777" w:rsidR="00EF09AE" w:rsidRPr="00687C94" w:rsidRDefault="00586F74" w:rsidP="005756EE">
            <w:pPr>
              <w:keepNext/>
              <w:spacing w:before="120"/>
            </w:pPr>
            <w:r w:rsidRPr="00324F04">
              <w:rPr>
                <w:b/>
                <w:noProof/>
                <w:color w:val="FF0000"/>
              </w:rPr>
              <w:drawing>
                <wp:inline distT="0" distB="0" distL="0" distR="0" wp14:anchorId="7A605A19" wp14:editId="5D6D7D32">
                  <wp:extent cx="257175" cy="219075"/>
                  <wp:effectExtent l="0" t="0" r="9525" b="9525"/>
                  <wp:docPr id="10" name="Picture 10"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00EF09AE" w:rsidRPr="00687C94">
              <w:rPr>
                <w:b/>
                <w:color w:val="FF0000"/>
              </w:rPr>
              <w:t>  RISK OF ERROR!</w:t>
            </w:r>
          </w:p>
        </w:tc>
        <w:tc>
          <w:tcPr>
            <w:tcW w:w="4583" w:type="dxa"/>
            <w:shd w:val="clear" w:color="auto" w:fill="auto"/>
          </w:tcPr>
          <w:p w14:paraId="0096B741" w14:textId="77777777" w:rsidR="00EF09AE" w:rsidRPr="00687C94" w:rsidRDefault="00586F74" w:rsidP="005756EE">
            <w:pPr>
              <w:keepNext/>
              <w:spacing w:before="120"/>
            </w:pPr>
            <w:r w:rsidRPr="00324F04">
              <w:rPr>
                <w:noProof/>
              </w:rPr>
              <w:drawing>
                <wp:inline distT="0" distB="0" distL="0" distR="0" wp14:anchorId="4C68DAC7" wp14:editId="6D9DE88B">
                  <wp:extent cx="219075" cy="219075"/>
                  <wp:effectExtent l="0" t="0" r="9525" b="9525"/>
                  <wp:docPr id="11" name="Picture 11"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EF09AE" w:rsidRPr="00687C94">
              <w:rPr>
                <w:color w:val="4F6228"/>
              </w:rPr>
              <w:t>  </w:t>
            </w:r>
            <w:r w:rsidR="00EF09AE" w:rsidRPr="00687C94">
              <w:rPr>
                <w:b/>
                <w:color w:val="92D050"/>
              </w:rPr>
              <w:t>HELP!</w:t>
            </w:r>
          </w:p>
        </w:tc>
      </w:tr>
      <w:tr w:rsidR="00EF09AE" w:rsidRPr="00687C94" w14:paraId="2E462BD0" w14:textId="77777777" w:rsidTr="00A1743C">
        <w:tc>
          <w:tcPr>
            <w:tcW w:w="4583" w:type="dxa"/>
            <w:shd w:val="clear" w:color="auto" w:fill="DEEAF6" w:themeFill="accent1" w:themeFillTint="33"/>
          </w:tcPr>
          <w:p w14:paraId="0C4B5613" w14:textId="40DBD109" w:rsidR="00EF09AE" w:rsidRPr="00687C94" w:rsidRDefault="00EF09AE" w:rsidP="00A1743C">
            <w:pPr>
              <w:pStyle w:val="BodyText1"/>
            </w:pPr>
            <w:r w:rsidRPr="00687C94">
              <w:t>This highlight</w:t>
            </w:r>
            <w:r w:rsidR="005756EE" w:rsidRPr="00687C94">
              <w:t>s</w:t>
            </w:r>
            <w:r w:rsidRPr="00687C94">
              <w:t xml:space="preserve"> </w:t>
            </w:r>
            <w:r w:rsidR="00DE3A07" w:rsidRPr="00687C94">
              <w:t xml:space="preserve">the points </w:t>
            </w:r>
            <w:r w:rsidRPr="00687C94">
              <w:t xml:space="preserve">where the most common and serious errors arise. </w:t>
            </w:r>
            <w:r w:rsidR="00C77E52" w:rsidRPr="00687C94">
              <w:t xml:space="preserve">Analysis and further guidance </w:t>
            </w:r>
            <w:r w:rsidR="004E3AEA" w:rsidRPr="00687C94">
              <w:t>are</w:t>
            </w:r>
            <w:r w:rsidR="00C77E52" w:rsidRPr="00687C94">
              <w:t xml:space="preserve"> provided to </w:t>
            </w:r>
            <w:r w:rsidR="00E23553" w:rsidRPr="00687C94">
              <w:t>avoid these errors in the most effective way.</w:t>
            </w:r>
          </w:p>
        </w:tc>
        <w:tc>
          <w:tcPr>
            <w:tcW w:w="4583" w:type="dxa"/>
            <w:shd w:val="clear" w:color="auto" w:fill="DEEAF6" w:themeFill="accent1" w:themeFillTint="33"/>
          </w:tcPr>
          <w:p w14:paraId="4131CB04" w14:textId="77777777" w:rsidR="00EF09AE" w:rsidRPr="00687C94" w:rsidRDefault="00EF09AE" w:rsidP="00A1743C">
            <w:pPr>
              <w:pStyle w:val="BodyText1"/>
            </w:pPr>
            <w:r w:rsidRPr="00687C94">
              <w:t xml:space="preserve">This is an area where specific advice is given to public </w:t>
            </w:r>
            <w:r w:rsidR="00DF7DD2" w:rsidRPr="00687C94">
              <w:t>procurement practitioners</w:t>
            </w:r>
            <w:r w:rsidRPr="00687C94">
              <w:t xml:space="preserve"> and/or where resources are provided through the toolkit or via links to other documents.</w:t>
            </w:r>
          </w:p>
        </w:tc>
      </w:tr>
    </w:tbl>
    <w:p w14:paraId="550B9424" w14:textId="77777777" w:rsidR="005D3AE3" w:rsidRPr="00687C94" w:rsidRDefault="005D3AE3" w:rsidP="00F411A8">
      <w:pPr>
        <w:pStyle w:val="Heading2"/>
        <w:numPr>
          <w:ilvl w:val="0"/>
          <w:numId w:val="0"/>
        </w:numPr>
        <w:ind w:left="720" w:hanging="720"/>
      </w:pPr>
      <w:bookmarkStart w:id="9" w:name="_Toc499298902"/>
      <w:r w:rsidRPr="00687C94">
        <w:t>Scope of the guidance</w:t>
      </w:r>
      <w:bookmarkEnd w:id="9"/>
    </w:p>
    <w:p w14:paraId="383F1128" w14:textId="5EF022E4" w:rsidR="00D43AEC" w:rsidRPr="00687C94" w:rsidRDefault="005D3AE3" w:rsidP="005D3AE3">
      <w:pPr>
        <w:pStyle w:val="BodyText1"/>
      </w:pPr>
      <w:r w:rsidRPr="00687C94">
        <w:t xml:space="preserve">The guidance </w:t>
      </w:r>
      <w:r w:rsidR="001C6D9F" w:rsidRPr="00687C94">
        <w:t xml:space="preserve">intends to support public </w:t>
      </w:r>
      <w:r w:rsidR="00141EB5" w:rsidRPr="00687C94">
        <w:t>procurement practitioners</w:t>
      </w:r>
      <w:r w:rsidR="00141EB5" w:rsidRPr="00687C94" w:rsidDel="00141EB5">
        <w:t xml:space="preserve"> </w:t>
      </w:r>
      <w:r w:rsidR="00DF7DD2" w:rsidRPr="00687C94">
        <w:t>(</w:t>
      </w:r>
      <w:r w:rsidR="00141EB5" w:rsidRPr="00687C94">
        <w:t xml:space="preserve">also called </w:t>
      </w:r>
      <w:r w:rsidR="00DF7DD2" w:rsidRPr="00687C94">
        <w:t>public</w:t>
      </w:r>
      <w:r w:rsidR="00141EB5" w:rsidRPr="00687C94">
        <w:t xml:space="preserve"> buyers or procurement officers</w:t>
      </w:r>
      <w:r w:rsidR="00DF7DD2" w:rsidRPr="00687C94">
        <w:t xml:space="preserve">) </w:t>
      </w:r>
      <w:r w:rsidR="00F64C1F" w:rsidRPr="00687C94">
        <w:t xml:space="preserve">in </w:t>
      </w:r>
      <w:r w:rsidR="008D281E" w:rsidRPr="00687C94">
        <w:t>dealing with</w:t>
      </w:r>
      <w:r w:rsidR="001C6D9F" w:rsidRPr="00687C94">
        <w:t xml:space="preserve"> </w:t>
      </w:r>
      <w:r w:rsidRPr="00687C94">
        <w:t xml:space="preserve">EU funded contracts for the procurement of works, supplies and services as set out in </w:t>
      </w:r>
      <w:r w:rsidR="008F3EF1" w:rsidRPr="00687C94">
        <w:t xml:space="preserve">Directive </w:t>
      </w:r>
      <w:r w:rsidR="007E3F44" w:rsidRPr="00687C94">
        <w:t>2014/24/EU</w:t>
      </w:r>
      <w:r w:rsidR="00223F95" w:rsidRPr="00687C94">
        <w:rPr>
          <w:rStyle w:val="FootnoteReference"/>
        </w:rPr>
        <w:footnoteReference w:id="2"/>
      </w:r>
      <w:r w:rsidR="008F3EF1" w:rsidRPr="00687C94">
        <w:t xml:space="preserve"> of the European Parliament and of the Council of 26 February 2014 on the coordination of procedures for the award of public works contracts, public supply contracts and public service contracts </w:t>
      </w:r>
      <w:r w:rsidR="00F64C1F" w:rsidRPr="00687C94">
        <w:t xml:space="preserve">(see </w:t>
      </w:r>
      <w:r w:rsidR="008D2077" w:rsidRPr="00687C94">
        <w:fldChar w:fldCharType="begin"/>
      </w:r>
      <w:r w:rsidR="005A4D17" w:rsidRPr="00687C94">
        <w:instrText xml:space="preserve"> REF _Ref475428387 \h </w:instrText>
      </w:r>
      <w:r w:rsidR="008D2077" w:rsidRPr="00687C94">
        <w:fldChar w:fldCharType="separate"/>
      </w:r>
      <w:r w:rsidR="00D02EBD" w:rsidRPr="00687C94">
        <w:t xml:space="preserve">Table </w:t>
      </w:r>
      <w:r w:rsidR="00D02EBD" w:rsidRPr="006843E4">
        <w:t>1</w:t>
      </w:r>
      <w:r w:rsidR="008D2077" w:rsidRPr="00687C94">
        <w:fldChar w:fldCharType="end"/>
      </w:r>
      <w:r w:rsidR="005A4D17" w:rsidRPr="00687C94">
        <w:t xml:space="preserve"> </w:t>
      </w:r>
      <w:r w:rsidR="00F64C1F" w:rsidRPr="00687C94">
        <w:t>below)</w:t>
      </w:r>
      <w:r w:rsidR="008A76DF" w:rsidRPr="00687C94">
        <w:t>.</w:t>
      </w:r>
    </w:p>
    <w:p w14:paraId="6681EA78" w14:textId="7ACBA1C6" w:rsidR="005A4D17" w:rsidRPr="00687C94" w:rsidRDefault="005A4D17" w:rsidP="000C38AA">
      <w:pPr>
        <w:pStyle w:val="Caption"/>
      </w:pPr>
      <w:bookmarkStart w:id="10" w:name="_Ref475428387"/>
      <w:bookmarkStart w:id="11" w:name="_Ref476419366"/>
      <w:proofErr w:type="gramStart"/>
      <w:r w:rsidRPr="00687C94">
        <w:t xml:space="preserve">Table </w:t>
      </w:r>
      <w:r w:rsidR="008D2077" w:rsidRPr="00687C94">
        <w:fldChar w:fldCharType="begin"/>
      </w:r>
      <w:r w:rsidRPr="00687C94">
        <w:instrText xml:space="preserve"> SEQ Table \* ARABIC </w:instrText>
      </w:r>
      <w:r w:rsidR="008D2077" w:rsidRPr="00687C94">
        <w:fldChar w:fldCharType="separate"/>
      </w:r>
      <w:r w:rsidR="00D02EBD" w:rsidRPr="006843E4">
        <w:t>1</w:t>
      </w:r>
      <w:r w:rsidR="008D2077" w:rsidRPr="00687C94">
        <w:fldChar w:fldCharType="end"/>
      </w:r>
      <w:bookmarkEnd w:id="10"/>
      <w:r w:rsidRPr="00687C94">
        <w:t>.</w:t>
      </w:r>
      <w:proofErr w:type="gramEnd"/>
      <w:r w:rsidRPr="00687C94">
        <w:t xml:space="preserve"> </w:t>
      </w:r>
      <w:bookmarkStart w:id="12" w:name="_Ref480494007"/>
      <w:r w:rsidRPr="00687C94">
        <w:t>Type of public contracts</w:t>
      </w:r>
      <w:bookmarkEnd w:id="11"/>
      <w:bookmarkEnd w:id="12"/>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0"/>
        <w:gridCol w:w="3081"/>
        <w:gridCol w:w="3081"/>
      </w:tblGrid>
      <w:tr w:rsidR="008A76DF" w:rsidRPr="00687C94" w14:paraId="1875E4CA" w14:textId="77777777" w:rsidTr="00E01191">
        <w:tc>
          <w:tcPr>
            <w:tcW w:w="3080" w:type="dxa"/>
            <w:shd w:val="clear" w:color="auto" w:fill="auto"/>
          </w:tcPr>
          <w:p w14:paraId="210CED9D" w14:textId="77777777" w:rsidR="008A76DF" w:rsidRPr="00687C94" w:rsidRDefault="008A76DF" w:rsidP="005756EE">
            <w:pPr>
              <w:keepNext/>
              <w:spacing w:before="120"/>
              <w:rPr>
                <w:b/>
              </w:rPr>
            </w:pPr>
            <w:r w:rsidRPr="00687C94">
              <w:rPr>
                <w:b/>
              </w:rPr>
              <w:t>Works contracts</w:t>
            </w:r>
          </w:p>
        </w:tc>
        <w:tc>
          <w:tcPr>
            <w:tcW w:w="3081" w:type="dxa"/>
            <w:shd w:val="clear" w:color="auto" w:fill="auto"/>
          </w:tcPr>
          <w:p w14:paraId="080468B8" w14:textId="77777777" w:rsidR="008A76DF" w:rsidRPr="00687C94" w:rsidRDefault="008A76DF" w:rsidP="005756EE">
            <w:pPr>
              <w:keepNext/>
              <w:spacing w:before="120"/>
              <w:rPr>
                <w:b/>
              </w:rPr>
            </w:pPr>
            <w:r w:rsidRPr="00687C94">
              <w:rPr>
                <w:b/>
              </w:rPr>
              <w:t>Supply contracts</w:t>
            </w:r>
          </w:p>
        </w:tc>
        <w:tc>
          <w:tcPr>
            <w:tcW w:w="3081" w:type="dxa"/>
            <w:shd w:val="clear" w:color="auto" w:fill="auto"/>
          </w:tcPr>
          <w:p w14:paraId="2C3215AA" w14:textId="77777777" w:rsidR="008A76DF" w:rsidRPr="00687C94" w:rsidRDefault="008A76DF" w:rsidP="005756EE">
            <w:pPr>
              <w:keepNext/>
              <w:spacing w:before="120"/>
              <w:rPr>
                <w:b/>
              </w:rPr>
            </w:pPr>
            <w:r w:rsidRPr="00687C94">
              <w:rPr>
                <w:b/>
              </w:rPr>
              <w:t>Service contracts</w:t>
            </w:r>
          </w:p>
        </w:tc>
      </w:tr>
      <w:tr w:rsidR="008A76DF" w:rsidRPr="00687C94" w14:paraId="4F1ECB7E" w14:textId="77777777" w:rsidTr="00E01191">
        <w:tc>
          <w:tcPr>
            <w:tcW w:w="3080" w:type="dxa"/>
            <w:shd w:val="clear" w:color="auto" w:fill="DEEAF6" w:themeFill="accent1" w:themeFillTint="33"/>
          </w:tcPr>
          <w:p w14:paraId="7DD6DE8A" w14:textId="77777777" w:rsidR="008A76DF" w:rsidRPr="00687C94" w:rsidRDefault="008A76DF" w:rsidP="00C81179">
            <w:pPr>
              <w:spacing w:before="120"/>
            </w:pPr>
            <w:r w:rsidRPr="00687C94">
              <w:t>Public contracts having as their objective either the execution, or both the</w:t>
            </w:r>
            <w:r w:rsidR="0035077F" w:rsidRPr="00687C94">
              <w:t xml:space="preserve"> design and execution, of works, such as, for example, </w:t>
            </w:r>
            <w:r w:rsidRPr="00687C94">
              <w:t>building or civil engineering works</w:t>
            </w:r>
            <w:r w:rsidR="00C81179" w:rsidRPr="00687C94">
              <w:t xml:space="preserve"> like a</w:t>
            </w:r>
            <w:r w:rsidRPr="00687C94">
              <w:t xml:space="preserve"> road or a sewage plant.</w:t>
            </w:r>
          </w:p>
        </w:tc>
        <w:tc>
          <w:tcPr>
            <w:tcW w:w="3081" w:type="dxa"/>
            <w:shd w:val="clear" w:color="auto" w:fill="DEEAF6" w:themeFill="accent1" w:themeFillTint="33"/>
          </w:tcPr>
          <w:p w14:paraId="37244713" w14:textId="77777777" w:rsidR="008A76DF" w:rsidRPr="00687C94" w:rsidRDefault="008A76DF" w:rsidP="000C0CBD">
            <w:pPr>
              <w:spacing w:before="120"/>
            </w:pPr>
            <w:r w:rsidRPr="00687C94">
              <w:t>Public contracts having as their object the purchase, lease, rental or hire purchase with or without option to buy, of products, such as</w:t>
            </w:r>
            <w:r w:rsidR="0035077F" w:rsidRPr="00687C94">
              <w:t xml:space="preserve">, for example, </w:t>
            </w:r>
            <w:r w:rsidR="000C0CBD" w:rsidRPr="00687C94">
              <w:t>stationery, vehicles, or computers</w:t>
            </w:r>
            <w:r w:rsidRPr="00687C94">
              <w:t>.</w:t>
            </w:r>
          </w:p>
        </w:tc>
        <w:tc>
          <w:tcPr>
            <w:tcW w:w="3081" w:type="dxa"/>
            <w:shd w:val="clear" w:color="auto" w:fill="DEEAF6" w:themeFill="accent1" w:themeFillTint="33"/>
          </w:tcPr>
          <w:p w14:paraId="05C76FF5" w14:textId="77777777" w:rsidR="008A76DF" w:rsidRPr="00687C94" w:rsidRDefault="008A76DF" w:rsidP="00B41F43">
            <w:pPr>
              <w:spacing w:before="120"/>
            </w:pPr>
            <w:r w:rsidRPr="00687C94">
              <w:t>Public contracts other than public works or supply contracts having as their object the</w:t>
            </w:r>
            <w:r w:rsidR="0035077F" w:rsidRPr="00687C94">
              <w:t xml:space="preserve"> provision of services, such as, for example, </w:t>
            </w:r>
            <w:r w:rsidRPr="00687C94">
              <w:t>consultancy</w:t>
            </w:r>
            <w:r w:rsidR="003E4139" w:rsidRPr="00687C94">
              <w:t xml:space="preserve">, </w:t>
            </w:r>
            <w:r w:rsidRPr="00687C94">
              <w:t>training</w:t>
            </w:r>
            <w:r w:rsidR="00B41F43" w:rsidRPr="00687C94">
              <w:t xml:space="preserve"> or cleaning services</w:t>
            </w:r>
            <w:r w:rsidRPr="00687C94">
              <w:t>.</w:t>
            </w:r>
          </w:p>
        </w:tc>
      </w:tr>
      <w:tr w:rsidR="008A76DF" w:rsidRPr="00687C94" w14:paraId="6306CF31" w14:textId="77777777" w:rsidTr="00E01191">
        <w:tc>
          <w:tcPr>
            <w:tcW w:w="3080" w:type="dxa"/>
            <w:shd w:val="clear" w:color="auto" w:fill="auto"/>
          </w:tcPr>
          <w:p w14:paraId="6B71712B" w14:textId="29ABA170" w:rsidR="008A76DF" w:rsidRPr="00687C94" w:rsidRDefault="009F637A" w:rsidP="009F637A">
            <w:pPr>
              <w:spacing w:before="120"/>
            </w:pPr>
            <w:r w:rsidRPr="00687C94">
              <w:t>Detailed list of works</w:t>
            </w:r>
            <w:r w:rsidR="008A76DF" w:rsidRPr="00687C94">
              <w:t xml:space="preserve"> in Annex II </w:t>
            </w:r>
            <w:r w:rsidR="00160E01" w:rsidRPr="00687C94">
              <w:t>of the</w:t>
            </w:r>
            <w:r w:rsidR="008A76DF" w:rsidRPr="00687C94">
              <w:t xml:space="preserve"> Directive</w:t>
            </w:r>
          </w:p>
        </w:tc>
        <w:tc>
          <w:tcPr>
            <w:tcW w:w="3081" w:type="dxa"/>
            <w:shd w:val="clear" w:color="auto" w:fill="auto"/>
          </w:tcPr>
          <w:p w14:paraId="7A0F7B00" w14:textId="77777777" w:rsidR="008A76DF" w:rsidRPr="00687C94" w:rsidRDefault="008A76DF" w:rsidP="00F64C1F">
            <w:pPr>
              <w:spacing w:before="120"/>
            </w:pPr>
          </w:p>
        </w:tc>
        <w:tc>
          <w:tcPr>
            <w:tcW w:w="3081" w:type="dxa"/>
            <w:shd w:val="clear" w:color="auto" w:fill="auto"/>
          </w:tcPr>
          <w:p w14:paraId="3EEE9CEC" w14:textId="6C7CF749" w:rsidR="008A76DF" w:rsidRPr="00687C94" w:rsidRDefault="009F637A" w:rsidP="009F637A">
            <w:pPr>
              <w:spacing w:before="120"/>
            </w:pPr>
            <w:r w:rsidRPr="00687C94">
              <w:t>Detailed list of services</w:t>
            </w:r>
            <w:r w:rsidR="008A76DF" w:rsidRPr="00687C94">
              <w:t xml:space="preserve"> in Annex XV </w:t>
            </w:r>
            <w:r w:rsidR="00160E01" w:rsidRPr="00687C94">
              <w:t>of the</w:t>
            </w:r>
            <w:r w:rsidR="008A76DF" w:rsidRPr="00687C94">
              <w:t xml:space="preserve"> Directive</w:t>
            </w:r>
          </w:p>
        </w:tc>
      </w:tr>
    </w:tbl>
    <w:p w14:paraId="17477341" w14:textId="77777777" w:rsidR="008A76DF" w:rsidRPr="00687C94" w:rsidRDefault="008D281E" w:rsidP="00E76241">
      <w:pPr>
        <w:pStyle w:val="Source"/>
      </w:pPr>
      <w:r w:rsidRPr="00687C94">
        <w:t xml:space="preserve">Source: Directive </w:t>
      </w:r>
      <w:r w:rsidR="007E3F44" w:rsidRPr="00687C94">
        <w:t>2014/24/EU</w:t>
      </w:r>
    </w:p>
    <w:p w14:paraId="2B1D4008" w14:textId="7F2C44D8" w:rsidR="0097140D" w:rsidRPr="00687C94" w:rsidRDefault="00F93E7B" w:rsidP="0097140D">
      <w:pPr>
        <w:pStyle w:val="BodyText1"/>
      </w:pPr>
      <w:r w:rsidRPr="00687C94">
        <w:t>The present guidance provide</w:t>
      </w:r>
      <w:r w:rsidR="00D27021" w:rsidRPr="00687C94">
        <w:t>s</w:t>
      </w:r>
      <w:r w:rsidRPr="00687C94">
        <w:t xml:space="preserve"> advice and recommendations</w:t>
      </w:r>
      <w:r w:rsidR="00B4195B" w:rsidRPr="00687C94">
        <w:t xml:space="preserve"> </w:t>
      </w:r>
      <w:r w:rsidR="006261B0" w:rsidRPr="00687C94">
        <w:t xml:space="preserve">to contracting authorities </w:t>
      </w:r>
      <w:r w:rsidR="00B4195B" w:rsidRPr="00687C94">
        <w:t>on the basis of</w:t>
      </w:r>
      <w:r w:rsidRPr="00687C94">
        <w:t xml:space="preserve"> the European legal framework</w:t>
      </w:r>
      <w:r w:rsidR="000A6A95" w:rsidRPr="00687C94">
        <w:t>,</w:t>
      </w:r>
      <w:r w:rsidR="00B4195B" w:rsidRPr="00687C94">
        <w:t xml:space="preserve"> </w:t>
      </w:r>
      <w:r w:rsidRPr="00687C94">
        <w:t xml:space="preserve">in particular the Directive </w:t>
      </w:r>
      <w:r w:rsidR="007E3F44" w:rsidRPr="00687C94">
        <w:t>2014/24/EU</w:t>
      </w:r>
      <w:r w:rsidR="000A6A95" w:rsidRPr="00687C94">
        <w:t>. This legislation</w:t>
      </w:r>
      <w:r w:rsidR="00775E2E" w:rsidRPr="00687C94">
        <w:t xml:space="preserve"> is applicable above </w:t>
      </w:r>
      <w:r w:rsidR="00974EA3" w:rsidRPr="00687C94">
        <w:t>a set of</w:t>
      </w:r>
      <w:r w:rsidR="00775E2E" w:rsidRPr="00687C94">
        <w:t xml:space="preserve"> EU thresholds, which means that it</w:t>
      </w:r>
      <w:r w:rsidR="000A6A95" w:rsidRPr="00687C94">
        <w:t xml:space="preserve"> </w:t>
      </w:r>
      <w:r w:rsidR="00B4195B" w:rsidRPr="00687C94">
        <w:t>sets minimum requirements</w:t>
      </w:r>
      <w:r w:rsidR="000A6A95" w:rsidRPr="00687C94">
        <w:t xml:space="preserve"> only</w:t>
      </w:r>
      <w:r w:rsidR="00B4195B" w:rsidRPr="00687C94">
        <w:t xml:space="preserve"> for procurement procedures whose monetary value (i.e. contract value) exceeds certain amounts</w:t>
      </w:r>
      <w:r w:rsidR="00D27021" w:rsidRPr="00687C94">
        <w:rPr>
          <w:rStyle w:val="FootnoteReference"/>
        </w:rPr>
        <w:footnoteReference w:id="3"/>
      </w:r>
      <w:r w:rsidR="00B4195B" w:rsidRPr="00687C94">
        <w:t>.</w:t>
      </w:r>
      <w:r w:rsidR="000A6A95" w:rsidRPr="00687C94">
        <w:t xml:space="preserve"> W</w:t>
      </w:r>
      <w:r w:rsidR="0097140D" w:rsidRPr="00687C94">
        <w:t xml:space="preserve">hen the </w:t>
      </w:r>
      <w:r w:rsidR="000A6A95" w:rsidRPr="00687C94">
        <w:t xml:space="preserve">contract </w:t>
      </w:r>
      <w:r w:rsidR="0097140D" w:rsidRPr="00687C94">
        <w:t xml:space="preserve">value is below these EU thresholds, the procurement processes are regulated by national rules, which </w:t>
      </w:r>
      <w:r w:rsidR="0097140D" w:rsidRPr="00687C94">
        <w:lastRenderedPageBreak/>
        <w:t xml:space="preserve">nevertheless have to respect general principles of </w:t>
      </w:r>
      <w:r w:rsidR="003A0B0C" w:rsidRPr="00687C94">
        <w:t>the Treaty on the Functioning of the EU</w:t>
      </w:r>
      <w:r w:rsidR="00FA4D75" w:rsidRPr="00687C94">
        <w:rPr>
          <w:rStyle w:val="FootnoteReference"/>
        </w:rPr>
        <w:footnoteReference w:id="4"/>
      </w:r>
      <w:r w:rsidR="0097140D" w:rsidRPr="00687C94">
        <w:t>.</w:t>
      </w:r>
    </w:p>
    <w:p w14:paraId="1C2E4E52" w14:textId="77777777" w:rsidR="00B4195B" w:rsidRPr="00687C94" w:rsidRDefault="00B4195B" w:rsidP="00910C87">
      <w:pPr>
        <w:pStyle w:val="BodyText1"/>
      </w:pPr>
      <w:r w:rsidRPr="00687C94">
        <w:t>Even though</w:t>
      </w:r>
      <w:r w:rsidR="0097140D" w:rsidRPr="00687C94">
        <w:t xml:space="preserve"> the present guidance does not deal with below-thresholds procurement, </w:t>
      </w:r>
      <w:r w:rsidRPr="00687C94">
        <w:t>general lessons</w:t>
      </w:r>
      <w:r w:rsidR="00C4262E" w:rsidRPr="00687C94">
        <w:t xml:space="preserve"> and examples</w:t>
      </w:r>
      <w:r w:rsidRPr="00687C94">
        <w:t xml:space="preserve"> </w:t>
      </w:r>
      <w:r w:rsidR="00C4262E" w:rsidRPr="00687C94">
        <w:t xml:space="preserve">provided in this guidance </w:t>
      </w:r>
      <w:r w:rsidRPr="00687C94">
        <w:t xml:space="preserve">can be </w:t>
      </w:r>
      <w:r w:rsidR="00C4262E" w:rsidRPr="00687C94">
        <w:t>useful for all kinds of procurement procedures including smaller ones.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910C87" w:rsidRPr="00687C94" w14:paraId="2E1F818B" w14:textId="77777777" w:rsidTr="00C532D2">
        <w:tc>
          <w:tcPr>
            <w:tcW w:w="9016" w:type="dxa"/>
            <w:shd w:val="clear" w:color="auto" w:fill="auto"/>
          </w:tcPr>
          <w:p w14:paraId="377F6A58" w14:textId="77777777" w:rsidR="00910C87" w:rsidRPr="00687C94" w:rsidRDefault="00586F74" w:rsidP="005756EE">
            <w:pPr>
              <w:keepNext/>
              <w:spacing w:before="120"/>
              <w:rPr>
                <w:b/>
                <w:color w:val="auto"/>
              </w:rPr>
            </w:pPr>
            <w:r w:rsidRPr="00324F04">
              <w:rPr>
                <w:b/>
                <w:noProof/>
                <w:color w:val="auto"/>
              </w:rPr>
              <w:drawing>
                <wp:inline distT="0" distB="0" distL="0" distR="0" wp14:anchorId="5DEF1E0C" wp14:editId="39608E72">
                  <wp:extent cx="219075" cy="219075"/>
                  <wp:effectExtent l="0" t="0" r="9525" b="9525"/>
                  <wp:docPr id="12" name="Picture 12"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910C87" w:rsidRPr="00687C94">
              <w:rPr>
                <w:b/>
                <w:color w:val="auto"/>
              </w:rPr>
              <w:t>  </w:t>
            </w:r>
            <w:r w:rsidR="00DB0147" w:rsidRPr="00687C94">
              <w:rPr>
                <w:b/>
                <w:color w:val="auto"/>
              </w:rPr>
              <w:t>More</w:t>
            </w:r>
            <w:r w:rsidR="005756EE" w:rsidRPr="00687C94">
              <w:rPr>
                <w:b/>
                <w:color w:val="auto"/>
              </w:rPr>
              <w:t xml:space="preserve"> information on EU procurement rules</w:t>
            </w:r>
          </w:p>
        </w:tc>
      </w:tr>
      <w:tr w:rsidR="00910C87" w:rsidRPr="00687C94" w14:paraId="36A27A24" w14:textId="77777777" w:rsidTr="00C532D2">
        <w:tc>
          <w:tcPr>
            <w:tcW w:w="9016" w:type="dxa"/>
            <w:shd w:val="clear" w:color="auto" w:fill="DEEAF6" w:themeFill="accent1" w:themeFillTint="33"/>
          </w:tcPr>
          <w:p w14:paraId="09B98798" w14:textId="77777777" w:rsidR="00DB0147" w:rsidRPr="00687C94" w:rsidRDefault="00910C87" w:rsidP="00EF47EC">
            <w:pPr>
              <w:pStyle w:val="BodyText1"/>
            </w:pPr>
            <w:r w:rsidRPr="00687C94">
              <w:t xml:space="preserve">More information on the public procurement directives, applicable thresholds and interpretative communications on specific topics (such as ‘Framework Contracts and Procurement below the thresholds’) </w:t>
            </w:r>
            <w:r w:rsidR="00DB0147" w:rsidRPr="00687C94">
              <w:t>is provided by:</w:t>
            </w:r>
          </w:p>
          <w:p w14:paraId="2D937A62" w14:textId="02C4314C" w:rsidR="00910C87" w:rsidRPr="00687C94" w:rsidRDefault="005756EE" w:rsidP="005756EE">
            <w:pPr>
              <w:pStyle w:val="ListBullet"/>
            </w:pPr>
            <w:r w:rsidRPr="00687C94">
              <w:t>T</w:t>
            </w:r>
            <w:r w:rsidR="00030175" w:rsidRPr="00687C94">
              <w:t>he European Commission, DG GROW</w:t>
            </w:r>
            <w:r w:rsidR="00DB0147" w:rsidRPr="00687C94">
              <w:t xml:space="preserve">: </w:t>
            </w:r>
            <w:hyperlink r:id="rId25" w:history="1">
              <w:r w:rsidR="00DB0147" w:rsidRPr="00687C94">
                <w:rPr>
                  <w:rStyle w:val="Hyperlink"/>
                </w:rPr>
                <w:t>https://ec.europa.eu/growth/single-market/public-procurement_en</w:t>
              </w:r>
            </w:hyperlink>
            <w:r w:rsidR="00DB0147" w:rsidRPr="00687C94">
              <w:t xml:space="preserve"> </w:t>
            </w:r>
          </w:p>
          <w:p w14:paraId="0DCAC2DE" w14:textId="3BA3ECED" w:rsidR="00DB0147" w:rsidRPr="00687C94" w:rsidRDefault="005756EE" w:rsidP="005756EE">
            <w:pPr>
              <w:pStyle w:val="ListBullet"/>
            </w:pPr>
            <w:r w:rsidRPr="00687C94">
              <w:t>T</w:t>
            </w:r>
            <w:r w:rsidR="00DB0147" w:rsidRPr="00687C94">
              <w:t xml:space="preserve">he SIGMA initiative: Key procurement publications and policy briefs: </w:t>
            </w:r>
            <w:hyperlink r:id="rId26" w:history="1">
              <w:r w:rsidR="00DB0147" w:rsidRPr="00687C94">
                <w:rPr>
                  <w:rStyle w:val="Hyperlink"/>
                </w:rPr>
                <w:t>http://www.sigmaweb.org/publications/key-public-procurement-publications.htm</w:t>
              </w:r>
            </w:hyperlink>
            <w:r w:rsidR="00DB0147" w:rsidRPr="00687C94">
              <w:t xml:space="preserve"> </w:t>
            </w:r>
          </w:p>
        </w:tc>
      </w:tr>
    </w:tbl>
    <w:p w14:paraId="12349976" w14:textId="77777777" w:rsidR="00A1195C" w:rsidRPr="00687C94" w:rsidRDefault="00A1195C" w:rsidP="007E5B74">
      <w:pPr>
        <w:pStyle w:val="BodyText1"/>
      </w:pPr>
    </w:p>
    <w:p w14:paraId="06F00A4E" w14:textId="509103E3" w:rsidR="00B74606" w:rsidRPr="00687C94" w:rsidRDefault="00A1195C" w:rsidP="004E75E4">
      <w:pPr>
        <w:pStyle w:val="Heading1"/>
        <w:numPr>
          <w:ilvl w:val="0"/>
          <w:numId w:val="0"/>
        </w:numPr>
        <w:rPr>
          <w:u w:val="single"/>
        </w:rPr>
      </w:pPr>
      <w:bookmarkStart w:id="13" w:name="_Ref475428170"/>
      <w:bookmarkStart w:id="14" w:name="_Toc499298903"/>
      <w:r w:rsidRPr="00687C94">
        <w:lastRenderedPageBreak/>
        <w:t>K</w:t>
      </w:r>
      <w:r w:rsidR="00C66EFB" w:rsidRPr="00687C94">
        <w:t xml:space="preserve">ey changes </w:t>
      </w:r>
      <w:r w:rsidR="00FC101D" w:rsidRPr="00687C94">
        <w:t>introduced by the public procurement</w:t>
      </w:r>
      <w:r w:rsidR="00C66EFB" w:rsidRPr="00687C94">
        <w:t xml:space="preserve"> Directive </w:t>
      </w:r>
      <w:r w:rsidR="007E3F44" w:rsidRPr="00687C94">
        <w:t>2014/24/EU</w:t>
      </w:r>
      <w:bookmarkEnd w:id="13"/>
      <w:bookmarkEnd w:id="14"/>
    </w:p>
    <w:p w14:paraId="41C7FBEC" w14:textId="3514EEC7" w:rsidR="00980989" w:rsidRPr="00687C94" w:rsidRDefault="00F21386" w:rsidP="00FC101D">
      <w:pPr>
        <w:pStyle w:val="BodyText1"/>
      </w:pPr>
      <w:r w:rsidRPr="00687C94">
        <w:t>A</w:t>
      </w:r>
      <w:r w:rsidR="00980989" w:rsidRPr="00687C94">
        <w:t xml:space="preserve"> E</w:t>
      </w:r>
      <w:r w:rsidRPr="00687C94">
        <w:t>uropean legal framework was originally developed for public procurement to e</w:t>
      </w:r>
      <w:r w:rsidR="00980989" w:rsidRPr="00687C94">
        <w:t xml:space="preserve">nsure that businesses across the European single market </w:t>
      </w:r>
      <w:r w:rsidR="005868DE" w:rsidRPr="00687C94">
        <w:t>could</w:t>
      </w:r>
      <w:r w:rsidR="00980989" w:rsidRPr="00687C94">
        <w:t xml:space="preserve"> compete for public contracts</w:t>
      </w:r>
      <w:r w:rsidR="007A43FF" w:rsidRPr="00687C94">
        <w:t xml:space="preserve"> and design contests</w:t>
      </w:r>
      <w:r w:rsidR="00980989" w:rsidRPr="00687C94">
        <w:t xml:space="preserve"> above certain thresholds. </w:t>
      </w:r>
      <w:r w:rsidRPr="00687C94">
        <w:t>It aimed</w:t>
      </w:r>
      <w:r w:rsidR="00980989" w:rsidRPr="00687C94">
        <w:t xml:space="preserve"> to ensure equal treatment and transparency, reduce fraud, corruption as well as legal and administrative barriers to participation in cross-border tenders. More recently, </w:t>
      </w:r>
      <w:r w:rsidRPr="00687C94">
        <w:t xml:space="preserve">public procurement has started to cover </w:t>
      </w:r>
      <w:r w:rsidR="00980989" w:rsidRPr="00687C94">
        <w:t>additional policy goals</w:t>
      </w:r>
      <w:r w:rsidR="000E1165" w:rsidRPr="00687C94">
        <w:t xml:space="preserve"> such as</w:t>
      </w:r>
      <w:r w:rsidR="00980989" w:rsidRPr="00687C94">
        <w:t xml:space="preserve"> environmental </w:t>
      </w:r>
      <w:proofErr w:type="gramStart"/>
      <w:r w:rsidR="00980989" w:rsidRPr="00687C94">
        <w:t>sustainability,</w:t>
      </w:r>
      <w:proofErr w:type="gramEnd"/>
      <w:r w:rsidR="00980989" w:rsidRPr="00687C94">
        <w:t xml:space="preserve"> </w:t>
      </w:r>
      <w:r w:rsidR="002C0C8E" w:rsidRPr="00687C94">
        <w:t xml:space="preserve">social inclusion and </w:t>
      </w:r>
      <w:r w:rsidR="00980989" w:rsidRPr="00687C94">
        <w:t>promotion of innovation</w:t>
      </w:r>
      <w:r w:rsidR="00EF4A53" w:rsidRPr="00687C94">
        <w:t xml:space="preserve"> (see section </w:t>
      </w:r>
      <w:r w:rsidR="00EF4A53" w:rsidRPr="00687C94">
        <w:fldChar w:fldCharType="begin"/>
      </w:r>
      <w:r w:rsidR="00EF4A53" w:rsidRPr="00687C94">
        <w:instrText xml:space="preserve"> REF _Ref491621776 \r \h </w:instrText>
      </w:r>
      <w:r w:rsidR="00EF4A53" w:rsidRPr="00687C94">
        <w:fldChar w:fldCharType="separate"/>
      </w:r>
      <w:r w:rsidR="00D02EBD" w:rsidRPr="00687C94">
        <w:t>2.2.2</w:t>
      </w:r>
      <w:r w:rsidR="00EF4A53" w:rsidRPr="00687C94">
        <w:fldChar w:fldCharType="end"/>
      </w:r>
      <w:r w:rsidR="00EF4A53" w:rsidRPr="00687C94">
        <w:t> </w:t>
      </w:r>
      <w:r w:rsidR="00EF4A53" w:rsidRPr="00687C94">
        <w:fldChar w:fldCharType="begin"/>
      </w:r>
      <w:r w:rsidR="00EF4A53" w:rsidRPr="00687C94">
        <w:instrText xml:space="preserve"> REF _Ref491621776 \h </w:instrText>
      </w:r>
      <w:r w:rsidR="00EF4A53" w:rsidRPr="00687C94">
        <w:fldChar w:fldCharType="separate"/>
      </w:r>
      <w:r w:rsidR="00D02EBD" w:rsidRPr="00687C94">
        <w:t>Strategic use of green, social and innovation criteria in public procurement</w:t>
      </w:r>
      <w:r w:rsidR="00EF4A53" w:rsidRPr="00687C94">
        <w:fldChar w:fldCharType="end"/>
      </w:r>
      <w:r w:rsidR="00EF4A53" w:rsidRPr="00687C94">
        <w:t>)</w:t>
      </w:r>
      <w:r w:rsidR="00980989" w:rsidRPr="00687C94">
        <w:t>.</w:t>
      </w:r>
    </w:p>
    <w:p w14:paraId="30185F4F" w14:textId="77777777" w:rsidR="00980989" w:rsidRPr="00687C94" w:rsidRDefault="002B4F8A" w:rsidP="002629D9">
      <w:pPr>
        <w:pStyle w:val="BodyText1"/>
      </w:pPr>
      <w:r w:rsidRPr="00687C94">
        <w:t>The European legal framework for public procurement</w:t>
      </w:r>
      <w:r w:rsidR="005E5B47" w:rsidRPr="00687C94">
        <w:rPr>
          <w:rStyle w:val="FootnoteReference"/>
        </w:rPr>
        <w:footnoteReference w:id="5"/>
      </w:r>
      <w:r w:rsidRPr="00687C94">
        <w:t xml:space="preserve"> is composed of:</w:t>
      </w:r>
    </w:p>
    <w:p w14:paraId="320D139F" w14:textId="46B1D0B7" w:rsidR="002B4F8A" w:rsidRPr="00687C94" w:rsidRDefault="004B2F14" w:rsidP="00D728B1">
      <w:pPr>
        <w:pStyle w:val="ListBullet"/>
      </w:pPr>
      <w:r w:rsidRPr="00687C94">
        <w:t>The p</w:t>
      </w:r>
      <w:r w:rsidR="002B4F8A" w:rsidRPr="00687C94">
        <w:t>rinciples deriving from the Treaty on the Functioning of the European Union (TFEU) such as equal treatment, non-discrimination, mutual recognition, proportionality and transparency;</w:t>
      </w:r>
    </w:p>
    <w:p w14:paraId="3AB67DE6" w14:textId="77777777" w:rsidR="00CC5630" w:rsidRPr="00687C94" w:rsidRDefault="002B4F8A" w:rsidP="00505596">
      <w:pPr>
        <w:pStyle w:val="ListBullet"/>
      </w:pPr>
      <w:r w:rsidRPr="00687C94">
        <w:t>The three public procurement Directives</w:t>
      </w:r>
      <w:r w:rsidR="00CC5630" w:rsidRPr="00687C94">
        <w:t>: Directive 2014/24/EU on public procurement, Directive 2014/25/EU on procurement by entities operating in the water, energy, transport and postal services sectors, Directive 2014/23/EU on the award of concession contracts.</w:t>
      </w:r>
    </w:p>
    <w:p w14:paraId="0608B0CF" w14:textId="05B83C80" w:rsidR="00A16A0F" w:rsidRPr="00687C94" w:rsidRDefault="00A16A0F" w:rsidP="00A16A0F">
      <w:pPr>
        <w:pStyle w:val="BodyText1"/>
      </w:pPr>
      <w:r w:rsidRPr="00687C94">
        <w:t>While the tenets of public procurement regulation are mostly unchanged, the 2014 directives have introduced a number of changes which may be applicable as of 18 April 2016 even if the transposition process in all Member States has not been finalised (see section</w:t>
      </w:r>
      <w:r w:rsidR="00130996" w:rsidRPr="00687C94">
        <w:t xml:space="preserve"> </w:t>
      </w:r>
      <w:r w:rsidR="008D2077" w:rsidRPr="00687C94">
        <w:fldChar w:fldCharType="begin"/>
      </w:r>
      <w:r w:rsidR="00130996" w:rsidRPr="00687C94">
        <w:instrText xml:space="preserve"> REF _Ref475518015 \h </w:instrText>
      </w:r>
      <w:r w:rsidR="008D2077" w:rsidRPr="00687C94">
        <w:fldChar w:fldCharType="separate"/>
      </w:r>
      <w:r w:rsidR="00D02EBD" w:rsidRPr="00687C94">
        <w:t>What if the new Directive 2014/24/EU has not been transposed yet in my country?</w:t>
      </w:r>
      <w:r w:rsidR="008D2077" w:rsidRPr="00687C94">
        <w:fldChar w:fldCharType="end"/>
      </w:r>
      <w:r w:rsidRPr="00687C94">
        <w:t>).</w:t>
      </w:r>
    </w:p>
    <w:p w14:paraId="167396EB" w14:textId="07489C82" w:rsidR="00491662" w:rsidRPr="00687C94" w:rsidRDefault="0046573C" w:rsidP="000C38AA">
      <w:pPr>
        <w:pStyle w:val="BodyText1"/>
      </w:pPr>
      <w:r w:rsidRPr="00687C94">
        <w:t>With the view of achieving EU strategic policy goals while</w:t>
      </w:r>
      <w:r w:rsidRPr="00687C94" w:rsidDel="0046573C">
        <w:t xml:space="preserve"> </w:t>
      </w:r>
      <w:r w:rsidR="00491662" w:rsidRPr="00687C94">
        <w:t xml:space="preserve">ensuring the most efficient use of public funds, the 2014 public procurement reform </w:t>
      </w:r>
      <w:r w:rsidR="00B1669E" w:rsidRPr="00687C94">
        <w:t xml:space="preserve">pursued </w:t>
      </w:r>
      <w:r w:rsidR="00491662" w:rsidRPr="00687C94">
        <w:t>several objectives:</w:t>
      </w:r>
    </w:p>
    <w:p w14:paraId="6B71852B" w14:textId="77777777" w:rsidR="00491662" w:rsidRPr="00687C94" w:rsidRDefault="00974198" w:rsidP="00360318">
      <w:pPr>
        <w:pStyle w:val="ListBullet"/>
        <w:rPr>
          <w:color w:val="auto"/>
        </w:rPr>
      </w:pPr>
      <w:r w:rsidRPr="00687C94">
        <w:rPr>
          <w:color w:val="auto"/>
        </w:rPr>
        <w:t>I</w:t>
      </w:r>
      <w:r w:rsidR="00491662" w:rsidRPr="00687C94">
        <w:rPr>
          <w:color w:val="auto"/>
        </w:rPr>
        <w:t>ncrease the efficiency of public spending;</w:t>
      </w:r>
    </w:p>
    <w:p w14:paraId="7D0EAD9E" w14:textId="77777777" w:rsidR="006C2EED" w:rsidRPr="00687C94" w:rsidRDefault="00974198" w:rsidP="00360318">
      <w:pPr>
        <w:pStyle w:val="ListBullet"/>
        <w:rPr>
          <w:color w:val="auto"/>
        </w:rPr>
      </w:pPr>
      <w:r w:rsidRPr="00687C94">
        <w:rPr>
          <w:color w:val="auto"/>
        </w:rPr>
        <w:t>C</w:t>
      </w:r>
      <w:r w:rsidR="006C2EED" w:rsidRPr="00687C94">
        <w:rPr>
          <w:color w:val="auto"/>
        </w:rPr>
        <w:t>larify basic notions and concepts to ensure legal certainty;</w:t>
      </w:r>
    </w:p>
    <w:p w14:paraId="37276EED" w14:textId="77777777" w:rsidR="00491662" w:rsidRPr="00687C94" w:rsidRDefault="00974198" w:rsidP="00360318">
      <w:pPr>
        <w:pStyle w:val="ListBullet"/>
        <w:rPr>
          <w:color w:val="auto"/>
        </w:rPr>
      </w:pPr>
      <w:r w:rsidRPr="00687C94">
        <w:rPr>
          <w:color w:val="auto"/>
        </w:rPr>
        <w:t>F</w:t>
      </w:r>
      <w:r w:rsidR="00491662" w:rsidRPr="00687C94">
        <w:rPr>
          <w:color w:val="auto"/>
        </w:rPr>
        <w:t xml:space="preserve">acilitate the participation of SMEs in </w:t>
      </w:r>
      <w:r w:rsidRPr="00687C94">
        <w:rPr>
          <w:color w:val="auto"/>
        </w:rPr>
        <w:t>public contracts</w:t>
      </w:r>
      <w:r w:rsidR="00491662" w:rsidRPr="00687C94">
        <w:rPr>
          <w:color w:val="auto"/>
        </w:rPr>
        <w:t>;</w:t>
      </w:r>
    </w:p>
    <w:p w14:paraId="7ED73C8E" w14:textId="77777777" w:rsidR="00E147B5" w:rsidRPr="00687C94" w:rsidRDefault="00E147B5" w:rsidP="00360318">
      <w:pPr>
        <w:pStyle w:val="ListBullet"/>
        <w:rPr>
          <w:color w:val="auto"/>
        </w:rPr>
      </w:pPr>
      <w:r w:rsidRPr="00687C94">
        <w:rPr>
          <w:color w:val="auto"/>
        </w:rPr>
        <w:t>Promote integrity and equal treatment;</w:t>
      </w:r>
    </w:p>
    <w:p w14:paraId="223B1836" w14:textId="07A8EB91" w:rsidR="00491662" w:rsidRPr="00687C94" w:rsidRDefault="00974198" w:rsidP="00360318">
      <w:pPr>
        <w:pStyle w:val="ListBullet"/>
        <w:rPr>
          <w:color w:val="auto"/>
        </w:rPr>
      </w:pPr>
      <w:r w:rsidRPr="00687C94">
        <w:rPr>
          <w:color w:val="auto"/>
        </w:rPr>
        <w:t>E</w:t>
      </w:r>
      <w:r w:rsidR="00491662" w:rsidRPr="00687C94">
        <w:rPr>
          <w:color w:val="auto"/>
        </w:rPr>
        <w:t xml:space="preserve">nable </w:t>
      </w:r>
      <w:r w:rsidR="00384BA6" w:rsidRPr="00687C94">
        <w:rPr>
          <w:color w:val="auto"/>
        </w:rPr>
        <w:t xml:space="preserve">contracting authorities </w:t>
      </w:r>
      <w:r w:rsidR="00491662" w:rsidRPr="00687C94">
        <w:rPr>
          <w:color w:val="auto"/>
        </w:rPr>
        <w:t xml:space="preserve">to make better use of procurement in support of </w:t>
      </w:r>
      <w:r w:rsidR="00E147B5" w:rsidRPr="00687C94">
        <w:rPr>
          <w:color w:val="auto"/>
        </w:rPr>
        <w:t xml:space="preserve">innovation as well as </w:t>
      </w:r>
      <w:r w:rsidR="00491662" w:rsidRPr="00687C94">
        <w:rPr>
          <w:color w:val="auto"/>
        </w:rPr>
        <w:t>common societal and environment goals;</w:t>
      </w:r>
      <w:r w:rsidRPr="00687C94">
        <w:rPr>
          <w:color w:val="auto"/>
        </w:rPr>
        <w:t xml:space="preserve"> and</w:t>
      </w:r>
    </w:p>
    <w:p w14:paraId="501C9693" w14:textId="77777777" w:rsidR="00491662" w:rsidRPr="00687C94" w:rsidRDefault="00974198" w:rsidP="00360318">
      <w:pPr>
        <w:pStyle w:val="ListBullet"/>
        <w:rPr>
          <w:color w:val="auto"/>
        </w:rPr>
      </w:pPr>
      <w:r w:rsidRPr="00687C94">
        <w:rPr>
          <w:color w:val="auto"/>
        </w:rPr>
        <w:t>I</w:t>
      </w:r>
      <w:r w:rsidR="00491662" w:rsidRPr="00687C94">
        <w:rPr>
          <w:color w:val="auto"/>
        </w:rPr>
        <w:t xml:space="preserve">ncorporate relevant case-law of the </w:t>
      </w:r>
      <w:r w:rsidR="00D747AA" w:rsidRPr="00687C94">
        <w:rPr>
          <w:color w:val="auto"/>
        </w:rPr>
        <w:t>Court of Justice of the European Union</w:t>
      </w:r>
      <w:r w:rsidR="00491662" w:rsidRPr="00687C94">
        <w:rPr>
          <w:color w:val="auto"/>
        </w:rPr>
        <w:t>.</w:t>
      </w:r>
    </w:p>
    <w:p w14:paraId="73C95FC3" w14:textId="77777777" w:rsidR="0073635F" w:rsidRPr="00687C94" w:rsidRDefault="00492130" w:rsidP="00494ADD">
      <w:pPr>
        <w:pStyle w:val="BodyText1"/>
      </w:pPr>
      <w:r w:rsidRPr="00687C94">
        <w:t>This section presents the key changes</w:t>
      </w:r>
      <w:r w:rsidR="0073635F" w:rsidRPr="00687C94">
        <w:rPr>
          <w:rStyle w:val="FootnoteReference"/>
        </w:rPr>
        <w:footnoteReference w:id="6"/>
      </w:r>
      <w:r w:rsidRPr="00687C94">
        <w:t xml:space="preserve"> brought by the reform that </w:t>
      </w:r>
      <w:r w:rsidR="00DF7DD2" w:rsidRPr="00687C94">
        <w:t>procurement practitioners</w:t>
      </w:r>
      <w:r w:rsidRPr="00687C94">
        <w:t xml:space="preserve"> used to the former Directives should pay attention to.</w:t>
      </w:r>
    </w:p>
    <w:p w14:paraId="0F6BBE4B" w14:textId="77777777" w:rsidR="00543861" w:rsidRPr="00687C94" w:rsidRDefault="00CD7CFB" w:rsidP="004E75E4">
      <w:pPr>
        <w:pStyle w:val="Heading2"/>
        <w:numPr>
          <w:ilvl w:val="0"/>
          <w:numId w:val="0"/>
        </w:numPr>
      </w:pPr>
      <w:bookmarkStart w:id="15" w:name="_Ref480464991"/>
      <w:bookmarkStart w:id="16" w:name="_Toc499298904"/>
      <w:r w:rsidRPr="00687C94">
        <w:t xml:space="preserve">New definitions, new thresholds, and </w:t>
      </w:r>
      <w:r w:rsidR="00045F71" w:rsidRPr="00687C94">
        <w:t xml:space="preserve">a </w:t>
      </w:r>
      <w:r w:rsidR="00543861" w:rsidRPr="00687C94">
        <w:t>new category of contracting authority</w:t>
      </w:r>
      <w:bookmarkEnd w:id="15"/>
      <w:bookmarkEnd w:id="16"/>
    </w:p>
    <w:p w14:paraId="336FFFDD" w14:textId="77777777" w:rsidR="006F65FE" w:rsidRPr="00687C94" w:rsidRDefault="00CD7CFB" w:rsidP="006F65FE">
      <w:pPr>
        <w:pStyle w:val="ListBullet"/>
      </w:pPr>
      <w:r w:rsidRPr="00687C94">
        <w:t xml:space="preserve">The </w:t>
      </w:r>
      <w:r w:rsidR="0045014A" w:rsidRPr="00687C94">
        <w:t xml:space="preserve">Directive 2014/24/EU brings new definitions to clarify the different </w:t>
      </w:r>
      <w:r w:rsidR="0045014A" w:rsidRPr="00687C94">
        <w:rPr>
          <w:b/>
        </w:rPr>
        <w:t>notions used in procurement procedures</w:t>
      </w:r>
      <w:r w:rsidR="0045014A" w:rsidRPr="00687C94">
        <w:t xml:space="preserve">, such as procurement document, economic operator </w:t>
      </w:r>
      <w:r w:rsidR="0045014A" w:rsidRPr="00687C94">
        <w:lastRenderedPageBreak/>
        <w:t>(including candidate and tenderer) and presents new concepts that are essential in the context of public contracts, such as electronic means, life cycle, innovation or label.</w:t>
      </w:r>
    </w:p>
    <w:p w14:paraId="6AB79919" w14:textId="43E5C8EF" w:rsidR="00B04FD6" w:rsidRPr="00687C94" w:rsidRDefault="00B04FD6" w:rsidP="009419C3">
      <w:pPr>
        <w:pStyle w:val="ListBullet"/>
      </w:pPr>
      <w:r w:rsidRPr="00687C94">
        <w:rPr>
          <w:b/>
        </w:rPr>
        <w:t>Two categories of contracting authorities</w:t>
      </w:r>
      <w:r w:rsidRPr="00687C94">
        <w:t xml:space="preserve"> are introduced in order to differentiate</w:t>
      </w:r>
      <w:r w:rsidR="009419C3" w:rsidRPr="00687C94">
        <w:t xml:space="preserve"> </w:t>
      </w:r>
      <w:r w:rsidRPr="00687C94">
        <w:t xml:space="preserve">central </w:t>
      </w:r>
      <w:r w:rsidR="00485719" w:rsidRPr="00687C94">
        <w:t xml:space="preserve">government authorities (national public bodies) </w:t>
      </w:r>
      <w:r w:rsidRPr="00687C94">
        <w:t>from sub-central contracting authorities</w:t>
      </w:r>
      <w:r w:rsidR="00485719" w:rsidRPr="00687C94">
        <w:t xml:space="preserve"> operating at regional and local levels</w:t>
      </w:r>
      <w:r w:rsidRPr="00687C94">
        <w:t xml:space="preserve">. This typology mainly </w:t>
      </w:r>
      <w:r w:rsidR="00485719" w:rsidRPr="00687C94">
        <w:t xml:space="preserve">impacts </w:t>
      </w:r>
      <w:r w:rsidRPr="00687C94">
        <w:t xml:space="preserve">thresholds </w:t>
      </w:r>
      <w:r w:rsidR="00C27361" w:rsidRPr="00687C94">
        <w:t>for the</w:t>
      </w:r>
      <w:r w:rsidR="001D77B6" w:rsidRPr="00687C94">
        <w:t xml:space="preserve"> application of the directives </w:t>
      </w:r>
      <w:r w:rsidRPr="00687C94">
        <w:t>(see below)</w:t>
      </w:r>
      <w:r w:rsidR="00C27361" w:rsidRPr="00687C94">
        <w:t xml:space="preserve">. The threshold </w:t>
      </w:r>
      <w:r w:rsidR="00485719" w:rsidRPr="00687C94">
        <w:t xml:space="preserve">is </w:t>
      </w:r>
      <w:r w:rsidR="008C18DB" w:rsidRPr="00687C94">
        <w:t xml:space="preserve">higher </w:t>
      </w:r>
      <w:r w:rsidR="00485719" w:rsidRPr="00687C94">
        <w:t xml:space="preserve">for </w:t>
      </w:r>
      <w:r w:rsidR="008C18DB" w:rsidRPr="00687C94">
        <w:t>sub-</w:t>
      </w:r>
      <w:r w:rsidR="00485719" w:rsidRPr="00687C94">
        <w:t xml:space="preserve">central contracting authorities in the cases of supply contracts and </w:t>
      </w:r>
      <w:r w:rsidR="007E5CE1" w:rsidRPr="00687C94">
        <w:t xml:space="preserve">of </w:t>
      </w:r>
      <w:r w:rsidR="00485719" w:rsidRPr="00687C94">
        <w:t>most service contracts.</w:t>
      </w:r>
    </w:p>
    <w:p w14:paraId="20794FCA" w14:textId="02754809" w:rsidR="008828E1" w:rsidRPr="00687C94" w:rsidRDefault="00F425BE" w:rsidP="00A17B2E">
      <w:pPr>
        <w:pStyle w:val="ListBullet"/>
      </w:pPr>
      <w:r w:rsidRPr="00687C94">
        <w:t xml:space="preserve">The </w:t>
      </w:r>
      <w:r w:rsidRPr="00687C94">
        <w:rPr>
          <w:b/>
        </w:rPr>
        <w:t>thresholds</w:t>
      </w:r>
      <w:r w:rsidRPr="00687C94">
        <w:t xml:space="preserve"> above which the European legislation for public procurement is applicable have changed and are now different for cent</w:t>
      </w:r>
      <w:r w:rsidR="00CA59D0" w:rsidRPr="00687C94">
        <w:t>ral and sub-central authorities (see</w:t>
      </w:r>
      <w:r w:rsidR="005A4D17" w:rsidRPr="00687C94">
        <w:t xml:space="preserve"> </w:t>
      </w:r>
      <w:r w:rsidR="008D2077" w:rsidRPr="00687C94">
        <w:fldChar w:fldCharType="begin"/>
      </w:r>
      <w:r w:rsidR="005A4D17" w:rsidRPr="00687C94">
        <w:instrText xml:space="preserve"> REF _Ref475428304 \h </w:instrText>
      </w:r>
      <w:r w:rsidR="008D2077" w:rsidRPr="00687C94">
        <w:fldChar w:fldCharType="separate"/>
      </w:r>
      <w:r w:rsidR="00D02EBD" w:rsidRPr="00687C94">
        <w:t xml:space="preserve">Table </w:t>
      </w:r>
      <w:r w:rsidR="00D02EBD" w:rsidRPr="006843E4">
        <w:t>2</w:t>
      </w:r>
      <w:r w:rsidR="008D2077" w:rsidRPr="00687C94">
        <w:fldChar w:fldCharType="end"/>
      </w:r>
      <w:r w:rsidR="005A4D17" w:rsidRPr="00687C94">
        <w:t xml:space="preserve"> below</w:t>
      </w:r>
      <w:r w:rsidR="00CA59D0" w:rsidRPr="00687C94">
        <w:t>)</w:t>
      </w:r>
      <w:r w:rsidR="005F767F" w:rsidRPr="00687C94">
        <w:t>.</w:t>
      </w:r>
      <w:r w:rsidR="00523905" w:rsidRPr="00687C94">
        <w:t xml:space="preserve"> The thresholds change on a regular basis, generally every two years</w:t>
      </w:r>
      <w:r w:rsidR="003D3143" w:rsidRPr="00687C94">
        <w:t>, and can be regularly checked on the Commission’s website</w:t>
      </w:r>
      <w:r w:rsidR="003D3143" w:rsidRPr="00687C94">
        <w:rPr>
          <w:rStyle w:val="FootnoteReference"/>
        </w:rPr>
        <w:footnoteReference w:id="7"/>
      </w:r>
      <w:r w:rsidR="003D3143" w:rsidRPr="00687C94">
        <w:t>.</w:t>
      </w:r>
    </w:p>
    <w:p w14:paraId="68F6CDF3" w14:textId="60DE4F7E" w:rsidR="005A4D17" w:rsidRPr="00687C94" w:rsidRDefault="005A4D17" w:rsidP="000C38AA">
      <w:pPr>
        <w:pStyle w:val="Caption"/>
      </w:pPr>
      <w:bookmarkStart w:id="18" w:name="_Ref475428304"/>
      <w:bookmarkStart w:id="19" w:name="_Ref499284323"/>
      <w:proofErr w:type="gramStart"/>
      <w:r w:rsidRPr="00687C94">
        <w:t xml:space="preserve">Table </w:t>
      </w:r>
      <w:r w:rsidR="008D2077" w:rsidRPr="00687C94">
        <w:fldChar w:fldCharType="begin"/>
      </w:r>
      <w:r w:rsidRPr="00687C94">
        <w:instrText xml:space="preserve"> SEQ Table \* ARABIC </w:instrText>
      </w:r>
      <w:r w:rsidR="008D2077" w:rsidRPr="00687C94">
        <w:fldChar w:fldCharType="separate"/>
      </w:r>
      <w:r w:rsidR="00D02EBD" w:rsidRPr="006843E4">
        <w:t>2</w:t>
      </w:r>
      <w:r w:rsidR="008D2077" w:rsidRPr="00687C94">
        <w:fldChar w:fldCharType="end"/>
      </w:r>
      <w:bookmarkEnd w:id="18"/>
      <w:r w:rsidRPr="00687C94">
        <w:t>.</w:t>
      </w:r>
      <w:proofErr w:type="gramEnd"/>
      <w:r w:rsidRPr="00687C94">
        <w:t xml:space="preserve"> EU thresholds for public contracts</w:t>
      </w:r>
      <w:r w:rsidR="00523905" w:rsidRPr="00687C94">
        <w:t xml:space="preserve"> for the period from 1 January </w:t>
      </w:r>
      <w:r w:rsidR="00F42001" w:rsidRPr="00687C94">
        <w:t xml:space="preserve">2016 </w:t>
      </w:r>
      <w:r w:rsidR="00523905" w:rsidRPr="00687C94">
        <w:t>to 31 December 2017</w:t>
      </w:r>
      <w:bookmarkEnd w:id="19"/>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85"/>
        <w:gridCol w:w="1550"/>
        <w:gridCol w:w="1366"/>
        <w:gridCol w:w="1462"/>
        <w:gridCol w:w="1490"/>
        <w:gridCol w:w="1463"/>
      </w:tblGrid>
      <w:tr w:rsidR="005A4D17" w:rsidRPr="00687C94" w14:paraId="09378A43" w14:textId="77777777" w:rsidTr="007324D7">
        <w:tc>
          <w:tcPr>
            <w:tcW w:w="1685" w:type="dxa"/>
            <w:vMerge w:val="restart"/>
          </w:tcPr>
          <w:p w14:paraId="5F47CDC0" w14:textId="77777777" w:rsidR="005A4D17" w:rsidRPr="00687C94" w:rsidRDefault="005A4D17" w:rsidP="005756EE">
            <w:pPr>
              <w:pStyle w:val="BodyText1"/>
              <w:keepNext/>
            </w:pPr>
          </w:p>
        </w:tc>
        <w:tc>
          <w:tcPr>
            <w:tcW w:w="1550" w:type="dxa"/>
            <w:vMerge w:val="restart"/>
            <w:shd w:val="clear" w:color="auto" w:fill="0070C0"/>
          </w:tcPr>
          <w:p w14:paraId="60AD1CDC" w14:textId="77777777" w:rsidR="005A4D17" w:rsidRPr="00687C94" w:rsidRDefault="005A4D17" w:rsidP="005756EE">
            <w:pPr>
              <w:pStyle w:val="BodyText1"/>
              <w:keepNext/>
              <w:jc w:val="center"/>
              <w:rPr>
                <w:b/>
                <w:color w:val="FFFFFF" w:themeColor="background1"/>
              </w:rPr>
            </w:pPr>
            <w:r w:rsidRPr="00687C94">
              <w:rPr>
                <w:b/>
                <w:color w:val="FFFFFF" w:themeColor="background1"/>
              </w:rPr>
              <w:t>Works</w:t>
            </w:r>
          </w:p>
        </w:tc>
        <w:tc>
          <w:tcPr>
            <w:tcW w:w="1366" w:type="dxa"/>
            <w:vMerge w:val="restart"/>
            <w:shd w:val="clear" w:color="auto" w:fill="0070C0"/>
          </w:tcPr>
          <w:p w14:paraId="6C390327" w14:textId="77777777" w:rsidR="005A4D17" w:rsidRPr="00687C94" w:rsidRDefault="005A4D17" w:rsidP="005756EE">
            <w:pPr>
              <w:pStyle w:val="BodyText1"/>
              <w:keepNext/>
              <w:jc w:val="center"/>
              <w:rPr>
                <w:b/>
                <w:color w:val="FFFFFF" w:themeColor="background1"/>
              </w:rPr>
            </w:pPr>
            <w:r w:rsidRPr="00687C94">
              <w:rPr>
                <w:b/>
                <w:color w:val="FFFFFF" w:themeColor="background1"/>
              </w:rPr>
              <w:t>Supplies</w:t>
            </w:r>
          </w:p>
        </w:tc>
        <w:tc>
          <w:tcPr>
            <w:tcW w:w="4415" w:type="dxa"/>
            <w:gridSpan w:val="3"/>
            <w:shd w:val="clear" w:color="auto" w:fill="0070C0"/>
          </w:tcPr>
          <w:p w14:paraId="623AEA33" w14:textId="77777777" w:rsidR="005A4D17" w:rsidRPr="00687C94" w:rsidRDefault="005A4D17" w:rsidP="005756EE">
            <w:pPr>
              <w:pStyle w:val="BodyText1"/>
              <w:keepNext/>
              <w:jc w:val="center"/>
              <w:rPr>
                <w:b/>
                <w:color w:val="FFFFFF" w:themeColor="background1"/>
              </w:rPr>
            </w:pPr>
            <w:r w:rsidRPr="00687C94">
              <w:rPr>
                <w:b/>
                <w:color w:val="FFFFFF" w:themeColor="background1"/>
              </w:rPr>
              <w:t>Services</w:t>
            </w:r>
          </w:p>
        </w:tc>
      </w:tr>
      <w:tr w:rsidR="005A4D17" w:rsidRPr="00687C94" w14:paraId="2D35A0B6" w14:textId="77777777" w:rsidTr="007324D7">
        <w:tc>
          <w:tcPr>
            <w:tcW w:w="1685" w:type="dxa"/>
            <w:vMerge/>
          </w:tcPr>
          <w:p w14:paraId="32BFD6C0" w14:textId="77777777" w:rsidR="005A4D17" w:rsidRPr="00687C94" w:rsidRDefault="005A4D17" w:rsidP="0068106D">
            <w:pPr>
              <w:pStyle w:val="BodyText1"/>
            </w:pPr>
          </w:p>
        </w:tc>
        <w:tc>
          <w:tcPr>
            <w:tcW w:w="1550" w:type="dxa"/>
            <w:vMerge/>
            <w:shd w:val="clear" w:color="auto" w:fill="0070C0"/>
          </w:tcPr>
          <w:p w14:paraId="049E5640" w14:textId="77777777" w:rsidR="005A4D17" w:rsidRPr="00687C94" w:rsidRDefault="005A4D17" w:rsidP="0068106D">
            <w:pPr>
              <w:pStyle w:val="BodyText1"/>
              <w:rPr>
                <w:b/>
                <w:color w:val="FFFFFF" w:themeColor="background1"/>
              </w:rPr>
            </w:pPr>
          </w:p>
        </w:tc>
        <w:tc>
          <w:tcPr>
            <w:tcW w:w="1366" w:type="dxa"/>
            <w:vMerge/>
            <w:shd w:val="clear" w:color="auto" w:fill="0070C0"/>
          </w:tcPr>
          <w:p w14:paraId="495F8833" w14:textId="77777777" w:rsidR="005A4D17" w:rsidRPr="00687C94" w:rsidRDefault="005A4D17" w:rsidP="0068106D">
            <w:pPr>
              <w:pStyle w:val="BodyText1"/>
              <w:rPr>
                <w:b/>
                <w:color w:val="FFFFFF" w:themeColor="background1"/>
              </w:rPr>
            </w:pPr>
          </w:p>
        </w:tc>
        <w:tc>
          <w:tcPr>
            <w:tcW w:w="1462" w:type="dxa"/>
            <w:shd w:val="clear" w:color="auto" w:fill="0070C0"/>
          </w:tcPr>
          <w:p w14:paraId="70F8FA25" w14:textId="77777777" w:rsidR="005A4D17" w:rsidRPr="00687C94" w:rsidRDefault="005A4D17" w:rsidP="0068106D">
            <w:pPr>
              <w:pStyle w:val="BodyText1"/>
              <w:rPr>
                <w:b/>
                <w:color w:val="FFFFFF" w:themeColor="background1"/>
              </w:rPr>
            </w:pPr>
            <w:r w:rsidRPr="00687C94">
              <w:rPr>
                <w:b/>
                <w:color w:val="FFFFFF" w:themeColor="background1"/>
              </w:rPr>
              <w:t>Social and specific services</w:t>
            </w:r>
          </w:p>
        </w:tc>
        <w:tc>
          <w:tcPr>
            <w:tcW w:w="1490" w:type="dxa"/>
            <w:shd w:val="clear" w:color="auto" w:fill="0070C0"/>
          </w:tcPr>
          <w:p w14:paraId="1AA153AE" w14:textId="77777777" w:rsidR="005A4D17" w:rsidRPr="00687C94" w:rsidRDefault="005A4D17" w:rsidP="0068106D">
            <w:pPr>
              <w:pStyle w:val="BodyText1"/>
              <w:rPr>
                <w:b/>
                <w:color w:val="FFFFFF" w:themeColor="background1"/>
              </w:rPr>
            </w:pPr>
            <w:r w:rsidRPr="00687C94">
              <w:rPr>
                <w:b/>
                <w:color w:val="FFFFFF" w:themeColor="background1"/>
              </w:rPr>
              <w:t>Subsidised services</w:t>
            </w:r>
          </w:p>
        </w:tc>
        <w:tc>
          <w:tcPr>
            <w:tcW w:w="1463" w:type="dxa"/>
            <w:shd w:val="clear" w:color="auto" w:fill="0070C0"/>
          </w:tcPr>
          <w:p w14:paraId="3A1405F7" w14:textId="77777777" w:rsidR="005A4D17" w:rsidRPr="00687C94" w:rsidRDefault="005A4D17" w:rsidP="0068106D">
            <w:pPr>
              <w:pStyle w:val="BodyText1"/>
              <w:rPr>
                <w:b/>
                <w:color w:val="FFFFFF" w:themeColor="background1"/>
              </w:rPr>
            </w:pPr>
            <w:r w:rsidRPr="00687C94">
              <w:rPr>
                <w:b/>
                <w:color w:val="FFFFFF" w:themeColor="background1"/>
              </w:rPr>
              <w:t>All other services</w:t>
            </w:r>
          </w:p>
        </w:tc>
      </w:tr>
      <w:tr w:rsidR="005A4D17" w:rsidRPr="00687C94" w14:paraId="0E9BD2C3" w14:textId="77777777" w:rsidTr="007324D7">
        <w:tc>
          <w:tcPr>
            <w:tcW w:w="1685" w:type="dxa"/>
            <w:shd w:val="clear" w:color="auto" w:fill="DEEAF6" w:themeFill="accent1" w:themeFillTint="33"/>
          </w:tcPr>
          <w:p w14:paraId="7D6320A2" w14:textId="77777777" w:rsidR="005A4D17" w:rsidRPr="00687C94" w:rsidRDefault="005A4D17" w:rsidP="0068106D">
            <w:pPr>
              <w:pStyle w:val="BodyText1"/>
              <w:rPr>
                <w:b/>
              </w:rPr>
            </w:pPr>
            <w:r w:rsidRPr="00687C94">
              <w:rPr>
                <w:b/>
              </w:rPr>
              <w:t>Central Government authorities</w:t>
            </w:r>
          </w:p>
        </w:tc>
        <w:tc>
          <w:tcPr>
            <w:tcW w:w="1550" w:type="dxa"/>
            <w:shd w:val="clear" w:color="auto" w:fill="DEEAF6" w:themeFill="accent1" w:themeFillTint="33"/>
            <w:vAlign w:val="center"/>
          </w:tcPr>
          <w:p w14:paraId="5EE7E1BB" w14:textId="77777777" w:rsidR="005A4D17" w:rsidRPr="00687C94" w:rsidRDefault="005A4D17" w:rsidP="0068106D">
            <w:pPr>
              <w:pStyle w:val="BodyText1"/>
              <w:jc w:val="center"/>
            </w:pPr>
            <w:r w:rsidRPr="00687C94">
              <w:t>€ 5 225 000</w:t>
            </w:r>
          </w:p>
        </w:tc>
        <w:tc>
          <w:tcPr>
            <w:tcW w:w="1366" w:type="dxa"/>
            <w:shd w:val="clear" w:color="auto" w:fill="DEEAF6" w:themeFill="accent1" w:themeFillTint="33"/>
            <w:vAlign w:val="center"/>
          </w:tcPr>
          <w:p w14:paraId="00CBBEF2" w14:textId="77777777" w:rsidR="005A4D17" w:rsidRPr="00687C94" w:rsidRDefault="005A4D17" w:rsidP="0068106D">
            <w:pPr>
              <w:pStyle w:val="BodyText1"/>
              <w:jc w:val="center"/>
            </w:pPr>
            <w:r w:rsidRPr="00687C94">
              <w:t>€ 135 000</w:t>
            </w:r>
            <w:r w:rsidRPr="00687C94">
              <w:rPr>
                <w:rStyle w:val="FootnoteReference"/>
              </w:rPr>
              <w:footnoteReference w:id="8"/>
            </w:r>
          </w:p>
        </w:tc>
        <w:tc>
          <w:tcPr>
            <w:tcW w:w="1462" w:type="dxa"/>
            <w:shd w:val="clear" w:color="auto" w:fill="DEEAF6" w:themeFill="accent1" w:themeFillTint="33"/>
            <w:vAlign w:val="center"/>
          </w:tcPr>
          <w:p w14:paraId="2368EEA2" w14:textId="77777777" w:rsidR="005A4D17" w:rsidRPr="00687C94" w:rsidRDefault="005A4D17" w:rsidP="0068106D">
            <w:pPr>
              <w:pStyle w:val="BodyText1"/>
              <w:jc w:val="center"/>
            </w:pPr>
            <w:r w:rsidRPr="00687C94">
              <w:t>€ 750 000</w:t>
            </w:r>
          </w:p>
        </w:tc>
        <w:tc>
          <w:tcPr>
            <w:tcW w:w="1490" w:type="dxa"/>
            <w:shd w:val="clear" w:color="auto" w:fill="DEEAF6" w:themeFill="accent1" w:themeFillTint="33"/>
            <w:vAlign w:val="center"/>
          </w:tcPr>
          <w:p w14:paraId="0B97707B" w14:textId="77777777" w:rsidR="005A4D17" w:rsidRPr="00687C94" w:rsidRDefault="005A4D17" w:rsidP="0068106D">
            <w:pPr>
              <w:pStyle w:val="BodyText1"/>
              <w:jc w:val="center"/>
            </w:pPr>
            <w:r w:rsidRPr="00687C94">
              <w:t>€ 209 000</w:t>
            </w:r>
          </w:p>
        </w:tc>
        <w:tc>
          <w:tcPr>
            <w:tcW w:w="1463" w:type="dxa"/>
            <w:shd w:val="clear" w:color="auto" w:fill="DEEAF6" w:themeFill="accent1" w:themeFillTint="33"/>
            <w:vAlign w:val="center"/>
          </w:tcPr>
          <w:p w14:paraId="4BC2E36E" w14:textId="77777777" w:rsidR="005A4D17" w:rsidRPr="00687C94" w:rsidRDefault="005A4D17" w:rsidP="0068106D">
            <w:pPr>
              <w:pStyle w:val="BodyText1"/>
              <w:jc w:val="center"/>
            </w:pPr>
            <w:r w:rsidRPr="00687C94">
              <w:t>€ 135 000</w:t>
            </w:r>
          </w:p>
        </w:tc>
      </w:tr>
      <w:tr w:rsidR="005A4D17" w:rsidRPr="00687C94" w14:paraId="4F1665FF" w14:textId="77777777" w:rsidTr="007324D7">
        <w:tc>
          <w:tcPr>
            <w:tcW w:w="1685" w:type="dxa"/>
            <w:shd w:val="clear" w:color="auto" w:fill="DEEAF6" w:themeFill="accent1" w:themeFillTint="33"/>
          </w:tcPr>
          <w:p w14:paraId="0AF12BE7" w14:textId="77777777" w:rsidR="005A4D17" w:rsidRPr="00687C94" w:rsidRDefault="005A4D17" w:rsidP="0068106D">
            <w:pPr>
              <w:pStyle w:val="BodyText1"/>
              <w:rPr>
                <w:b/>
              </w:rPr>
            </w:pPr>
            <w:r w:rsidRPr="00687C94">
              <w:rPr>
                <w:b/>
              </w:rPr>
              <w:t>Sub-central contracting authorities</w:t>
            </w:r>
          </w:p>
        </w:tc>
        <w:tc>
          <w:tcPr>
            <w:tcW w:w="1550" w:type="dxa"/>
            <w:shd w:val="clear" w:color="auto" w:fill="DEEAF6" w:themeFill="accent1" w:themeFillTint="33"/>
            <w:vAlign w:val="center"/>
          </w:tcPr>
          <w:p w14:paraId="612E0512" w14:textId="77777777" w:rsidR="005A4D17" w:rsidRPr="00687C94" w:rsidRDefault="005A4D17" w:rsidP="0068106D">
            <w:pPr>
              <w:pStyle w:val="BodyText1"/>
              <w:jc w:val="center"/>
            </w:pPr>
            <w:r w:rsidRPr="00687C94">
              <w:t>€ 5 225 000</w:t>
            </w:r>
          </w:p>
        </w:tc>
        <w:tc>
          <w:tcPr>
            <w:tcW w:w="1366" w:type="dxa"/>
            <w:shd w:val="clear" w:color="auto" w:fill="DEEAF6" w:themeFill="accent1" w:themeFillTint="33"/>
            <w:vAlign w:val="center"/>
          </w:tcPr>
          <w:p w14:paraId="3D8580AB" w14:textId="77777777" w:rsidR="005A4D17" w:rsidRPr="00687C94" w:rsidRDefault="005A4D17" w:rsidP="0068106D">
            <w:pPr>
              <w:pStyle w:val="BodyText1"/>
              <w:jc w:val="center"/>
            </w:pPr>
            <w:r w:rsidRPr="00687C94">
              <w:t>€ 209 000</w:t>
            </w:r>
          </w:p>
        </w:tc>
        <w:tc>
          <w:tcPr>
            <w:tcW w:w="1462" w:type="dxa"/>
            <w:shd w:val="clear" w:color="auto" w:fill="DEEAF6" w:themeFill="accent1" w:themeFillTint="33"/>
            <w:vAlign w:val="center"/>
          </w:tcPr>
          <w:p w14:paraId="45A606FF" w14:textId="77777777" w:rsidR="005A4D17" w:rsidRPr="00687C94" w:rsidRDefault="005A4D17" w:rsidP="0068106D">
            <w:pPr>
              <w:pStyle w:val="BodyText1"/>
              <w:jc w:val="center"/>
            </w:pPr>
            <w:r w:rsidRPr="00687C94">
              <w:t>€ 750 000</w:t>
            </w:r>
          </w:p>
        </w:tc>
        <w:tc>
          <w:tcPr>
            <w:tcW w:w="2953" w:type="dxa"/>
            <w:gridSpan w:val="2"/>
            <w:shd w:val="clear" w:color="auto" w:fill="DEEAF6" w:themeFill="accent1" w:themeFillTint="33"/>
            <w:vAlign w:val="center"/>
          </w:tcPr>
          <w:p w14:paraId="0D674D8A" w14:textId="77777777" w:rsidR="005A4D17" w:rsidRPr="00687C94" w:rsidRDefault="005A4D17" w:rsidP="0068106D">
            <w:pPr>
              <w:pStyle w:val="BodyText1"/>
              <w:jc w:val="center"/>
            </w:pPr>
            <w:r w:rsidRPr="00687C94">
              <w:t>€ 209 000</w:t>
            </w:r>
          </w:p>
        </w:tc>
      </w:tr>
    </w:tbl>
    <w:p w14:paraId="2953D0B0" w14:textId="77777777" w:rsidR="005A4D17" w:rsidRPr="00687C94" w:rsidRDefault="005A4D17" w:rsidP="005A4D17">
      <w:pPr>
        <w:pStyle w:val="Source"/>
      </w:pPr>
      <w:r w:rsidRPr="00687C94">
        <w:t>Source: Commission Delegated Regulation (EU) 2015/2170 of 24 November 2015 amending Directive 2014/24/EU in respect of the application thresholds for the procedures for the award of contracts.</w:t>
      </w:r>
    </w:p>
    <w:p w14:paraId="0F79BCBE" w14:textId="77777777" w:rsidR="00CA066E" w:rsidRPr="00687C94" w:rsidRDefault="00CA066E" w:rsidP="004E75E4">
      <w:pPr>
        <w:pStyle w:val="Heading2"/>
        <w:numPr>
          <w:ilvl w:val="0"/>
          <w:numId w:val="0"/>
        </w:numPr>
        <w:ind w:left="720" w:hanging="720"/>
      </w:pPr>
      <w:bookmarkStart w:id="20" w:name="_Toc499298905"/>
      <w:r w:rsidRPr="00687C94">
        <w:t>Facilitating SME participation in public contracts</w:t>
      </w:r>
      <w:bookmarkEnd w:id="20"/>
    </w:p>
    <w:p w14:paraId="4C4A7F78" w14:textId="77777777" w:rsidR="00CA066E" w:rsidRPr="00687C94" w:rsidRDefault="00CA066E" w:rsidP="00360318">
      <w:pPr>
        <w:pStyle w:val="ListBullet"/>
      </w:pPr>
      <w:r w:rsidRPr="00687C94">
        <w:t xml:space="preserve">Contracting authorities are encouraged to </w:t>
      </w:r>
      <w:r w:rsidR="00004EF9" w:rsidRPr="00687C94">
        <w:rPr>
          <w:b/>
        </w:rPr>
        <w:t>divide</w:t>
      </w:r>
      <w:r w:rsidRPr="00687C94">
        <w:rPr>
          <w:b/>
        </w:rPr>
        <w:t xml:space="preserve"> contracts into lots</w:t>
      </w:r>
      <w:r w:rsidRPr="00687C94">
        <w:t xml:space="preserve"> to facilitate SME participation</w:t>
      </w:r>
      <w:r w:rsidR="00004EF9" w:rsidRPr="00687C94">
        <w:t xml:space="preserve"> in public procurement procedures</w:t>
      </w:r>
      <w:r w:rsidRPr="00687C94">
        <w:t>.</w:t>
      </w:r>
      <w:r w:rsidR="00F42001" w:rsidRPr="00687C94">
        <w:t xml:space="preserve"> They are free not to divide but then need to explain why not.</w:t>
      </w:r>
    </w:p>
    <w:p w14:paraId="6108EC25" w14:textId="77777777" w:rsidR="00CA066E" w:rsidRPr="00687C94" w:rsidRDefault="00CA066E" w:rsidP="00360318">
      <w:pPr>
        <w:pStyle w:val="ListBullet"/>
      </w:pPr>
      <w:r w:rsidRPr="00687C94">
        <w:t xml:space="preserve">Contracting authorities </w:t>
      </w:r>
      <w:r w:rsidR="003D7136" w:rsidRPr="00687C94">
        <w:t>cannot</w:t>
      </w:r>
      <w:r w:rsidRPr="00687C94">
        <w:t xml:space="preserve"> set </w:t>
      </w:r>
      <w:r w:rsidRPr="00687C94">
        <w:rPr>
          <w:b/>
        </w:rPr>
        <w:t xml:space="preserve">turnover requirements </w:t>
      </w:r>
      <w:r w:rsidR="003D7136" w:rsidRPr="00687C94">
        <w:rPr>
          <w:b/>
        </w:rPr>
        <w:t>for economic operators</w:t>
      </w:r>
      <w:r w:rsidR="003D7136" w:rsidRPr="00687C94">
        <w:t xml:space="preserve"> </w:t>
      </w:r>
      <w:r w:rsidRPr="00687C94">
        <w:t xml:space="preserve">at more than two times </w:t>
      </w:r>
      <w:r w:rsidR="00762D22" w:rsidRPr="00687C94">
        <w:t xml:space="preserve">the </w:t>
      </w:r>
      <w:r w:rsidRPr="00687C94">
        <w:t>contract value except where there is a specific justification.</w:t>
      </w:r>
    </w:p>
    <w:p w14:paraId="2E582135" w14:textId="0D8C4D62" w:rsidR="00CA066E" w:rsidRPr="00687C94" w:rsidRDefault="00CA066E" w:rsidP="00360318">
      <w:pPr>
        <w:pStyle w:val="ListBullet"/>
      </w:pPr>
      <w:r w:rsidRPr="00687C94">
        <w:t>A</w:t>
      </w:r>
      <w:r w:rsidR="000746DE" w:rsidRPr="00687C94">
        <w:t>n</w:t>
      </w:r>
      <w:r w:rsidRPr="00687C94">
        <w:t xml:space="preserve"> </w:t>
      </w:r>
      <w:r w:rsidR="00045F71" w:rsidRPr="00687C94">
        <w:t>online</w:t>
      </w:r>
      <w:r w:rsidRPr="00687C94">
        <w:t xml:space="preserve"> tool called "</w:t>
      </w:r>
      <w:r w:rsidRPr="00687C94">
        <w:rPr>
          <w:b/>
        </w:rPr>
        <w:t>e-CERTIS</w:t>
      </w:r>
      <w:r w:rsidRPr="00687C94">
        <w:t xml:space="preserve">" </w:t>
      </w:r>
      <w:r w:rsidR="00345366" w:rsidRPr="00687C94">
        <w:t>allows</w:t>
      </w:r>
      <w:r w:rsidRPr="00687C94">
        <w:t xml:space="preserve"> </w:t>
      </w:r>
      <w:r w:rsidR="002C364D" w:rsidRPr="00687C94">
        <w:t>economic operators</w:t>
      </w:r>
      <w:r w:rsidRPr="00687C94">
        <w:t xml:space="preserve"> </w:t>
      </w:r>
      <w:r w:rsidR="00345366" w:rsidRPr="00687C94">
        <w:t>to</w:t>
      </w:r>
      <w:r w:rsidRPr="00687C94">
        <w:t xml:space="preserve"> find</w:t>
      </w:r>
      <w:r w:rsidR="00345366" w:rsidRPr="00687C94">
        <w:t xml:space="preserve"> out the</w:t>
      </w:r>
      <w:r w:rsidRPr="00687C94">
        <w:t xml:space="preserve"> </w:t>
      </w:r>
      <w:r w:rsidR="002C364D" w:rsidRPr="00687C94">
        <w:t>administrative documents</w:t>
      </w:r>
      <w:r w:rsidRPr="00687C94">
        <w:t xml:space="preserve"> they may be ask</w:t>
      </w:r>
      <w:r w:rsidR="00345366" w:rsidRPr="00687C94">
        <w:t>ed to provide in any EU country</w:t>
      </w:r>
      <w:r w:rsidRPr="00687C94">
        <w:t xml:space="preserve">. This should help </w:t>
      </w:r>
      <w:r w:rsidR="002C364D" w:rsidRPr="00687C94">
        <w:t>them</w:t>
      </w:r>
      <w:r w:rsidRPr="00687C94">
        <w:t xml:space="preserve"> to </w:t>
      </w:r>
      <w:r w:rsidR="002C364D" w:rsidRPr="00687C94">
        <w:t>participate to</w:t>
      </w:r>
      <w:r w:rsidRPr="00687C94">
        <w:t xml:space="preserve"> cross-border</w:t>
      </w:r>
      <w:r w:rsidR="002C364D" w:rsidRPr="00687C94">
        <w:t xml:space="preserve"> procurement</w:t>
      </w:r>
      <w:r w:rsidRPr="00687C94">
        <w:t xml:space="preserve"> if they are unfamiliar with requirements</w:t>
      </w:r>
      <w:r w:rsidR="00345366" w:rsidRPr="00687C94">
        <w:t xml:space="preserve"> from other countries</w:t>
      </w:r>
      <w:r w:rsidRPr="00687C94">
        <w:t>.</w:t>
      </w:r>
    </w:p>
    <w:p w14:paraId="05FEB8F6" w14:textId="77777777" w:rsidR="007605FA" w:rsidRPr="00687C94" w:rsidRDefault="007605FA" w:rsidP="007605FA">
      <w:pPr>
        <w:pStyle w:val="ListBullet"/>
      </w:pPr>
      <w:r w:rsidRPr="00687C94">
        <w:lastRenderedPageBreak/>
        <w:t xml:space="preserve">The </w:t>
      </w:r>
      <w:r w:rsidRPr="00687C94">
        <w:rPr>
          <w:b/>
        </w:rPr>
        <w:t>European Single Procurement Document</w:t>
      </w:r>
      <w:r w:rsidRPr="00687C94">
        <w:t xml:space="preserve"> (ESPD)</w:t>
      </w:r>
      <w:r w:rsidR="007A43FF" w:rsidRPr="00687C94">
        <w:rPr>
          <w:rStyle w:val="FootnoteReference"/>
        </w:rPr>
        <w:footnoteReference w:id="9"/>
      </w:r>
      <w:r w:rsidRPr="00687C94">
        <w:t xml:space="preserve"> enables economic operators to electronically self-declare that they fulfil the required conditions to participate in a public procurement procedure. Only the successful tenderer need</w:t>
      </w:r>
      <w:r w:rsidR="001F387C" w:rsidRPr="00687C94">
        <w:t>s</w:t>
      </w:r>
      <w:r w:rsidRPr="00687C94">
        <w:t xml:space="preserve"> to provide full documentary evidence. In the future, even this obligation could be lifted once evidence can be linked electronically to national databases.</w:t>
      </w:r>
    </w:p>
    <w:p w14:paraId="180A6C84" w14:textId="7661BFF6" w:rsidR="007605FA" w:rsidRPr="00687C94" w:rsidRDefault="00244ABA" w:rsidP="007605FA">
      <w:pPr>
        <w:pStyle w:val="ListBullet"/>
      </w:pPr>
      <w:r w:rsidRPr="00687C94">
        <w:t xml:space="preserve">As of 18 October 2018, an economic operator </w:t>
      </w:r>
      <w:r w:rsidR="00937EEA" w:rsidRPr="00687C94">
        <w:t xml:space="preserve">might </w:t>
      </w:r>
      <w:r w:rsidRPr="00687C94">
        <w:t>not have to provide administrative supporting documents if the contracting authority already possesses these documents.</w:t>
      </w:r>
    </w:p>
    <w:p w14:paraId="62F1D1CD" w14:textId="77777777" w:rsidR="00A16A0F" w:rsidRPr="00687C94" w:rsidRDefault="00C25E3C" w:rsidP="004E75E4">
      <w:pPr>
        <w:pStyle w:val="Heading2"/>
        <w:numPr>
          <w:ilvl w:val="0"/>
          <w:numId w:val="0"/>
        </w:numPr>
        <w:ind w:left="720" w:hanging="720"/>
      </w:pPr>
      <w:bookmarkStart w:id="22" w:name="_Toc499298906"/>
      <w:r w:rsidRPr="00687C94">
        <w:t>More p</w:t>
      </w:r>
      <w:r w:rsidR="007E0DC8" w:rsidRPr="00687C94">
        <w:t>rovisions</w:t>
      </w:r>
      <w:r w:rsidR="00AF0582" w:rsidRPr="00687C94">
        <w:t xml:space="preserve"> on the exclusion</w:t>
      </w:r>
      <w:r w:rsidR="001A5909" w:rsidRPr="00687C94">
        <w:t xml:space="preserve"> </w:t>
      </w:r>
      <w:r w:rsidR="002441A4" w:rsidRPr="00687C94">
        <w:t xml:space="preserve">grounds </w:t>
      </w:r>
      <w:r w:rsidR="00AF0582" w:rsidRPr="00687C94">
        <w:t xml:space="preserve">and award </w:t>
      </w:r>
      <w:r w:rsidR="00A16A0F" w:rsidRPr="00687C94">
        <w:t>criteria</w:t>
      </w:r>
      <w:bookmarkEnd w:id="22"/>
    </w:p>
    <w:p w14:paraId="720A9B1B" w14:textId="77777777" w:rsidR="003C4585" w:rsidRPr="00687C94" w:rsidRDefault="000C1B26" w:rsidP="00C05504">
      <w:pPr>
        <w:pStyle w:val="ListBullet"/>
        <w:rPr>
          <w:color w:val="auto"/>
        </w:rPr>
      </w:pPr>
      <w:r w:rsidRPr="00687C94">
        <w:rPr>
          <w:b/>
        </w:rPr>
        <w:t>N</w:t>
      </w:r>
      <w:r w:rsidR="00A16A0F" w:rsidRPr="00687C94">
        <w:rPr>
          <w:b/>
        </w:rPr>
        <w:t xml:space="preserve">ew </w:t>
      </w:r>
      <w:r w:rsidR="00800C12" w:rsidRPr="00687C94">
        <w:rPr>
          <w:b/>
        </w:rPr>
        <w:t>exclusion grounds</w:t>
      </w:r>
      <w:r w:rsidR="00800C12" w:rsidRPr="00687C94">
        <w:t xml:space="preserve"> a</w:t>
      </w:r>
      <w:r w:rsidRPr="00687C94">
        <w:t xml:space="preserve">llow </w:t>
      </w:r>
      <w:r w:rsidR="00A16A0F" w:rsidRPr="00687C94">
        <w:t xml:space="preserve">contracting authorities to </w:t>
      </w:r>
      <w:r w:rsidR="00800C12" w:rsidRPr="00687C94">
        <w:t>reject</w:t>
      </w:r>
      <w:r w:rsidR="00A16A0F" w:rsidRPr="00687C94">
        <w:t xml:space="preserve"> economic operators </w:t>
      </w:r>
      <w:r w:rsidR="003A0891" w:rsidRPr="00687C94">
        <w:t xml:space="preserve">for </w:t>
      </w:r>
      <w:r w:rsidRPr="00687C94">
        <w:t>poor performances or</w:t>
      </w:r>
      <w:r w:rsidR="00A16A0F" w:rsidRPr="00687C94">
        <w:t xml:space="preserve"> significant deficiencies during the execution of a </w:t>
      </w:r>
      <w:r w:rsidR="003A0891" w:rsidRPr="00687C94">
        <w:t xml:space="preserve">former </w:t>
      </w:r>
      <w:r w:rsidR="00A16A0F" w:rsidRPr="00687C94">
        <w:t>public contract</w:t>
      </w:r>
      <w:r w:rsidR="003A0891" w:rsidRPr="00687C94">
        <w:t xml:space="preserve">, or if they </w:t>
      </w:r>
      <w:r w:rsidR="00800C12" w:rsidRPr="00687C94">
        <w:t>distort competition by practicing collusive tendering with other economic operators.</w:t>
      </w:r>
    </w:p>
    <w:p w14:paraId="1BED61C2" w14:textId="28A955F6" w:rsidR="00A16A0F" w:rsidRPr="00687C94" w:rsidRDefault="00B8074E" w:rsidP="00725B12">
      <w:pPr>
        <w:pStyle w:val="ListBullet"/>
      </w:pPr>
      <w:r w:rsidRPr="00687C94">
        <w:t>Regarding a</w:t>
      </w:r>
      <w:r w:rsidR="00A16A0F" w:rsidRPr="00687C94">
        <w:t>ward criteria</w:t>
      </w:r>
      <w:r w:rsidRPr="00687C94">
        <w:t xml:space="preserve">, </w:t>
      </w:r>
      <w:r w:rsidR="00D15494" w:rsidRPr="00687C94">
        <w:t xml:space="preserve">contracting authorities </w:t>
      </w:r>
      <w:r w:rsidR="000E4D31" w:rsidRPr="00687C94">
        <w:t>are encouraged to</w:t>
      </w:r>
      <w:r w:rsidR="00D15494" w:rsidRPr="00687C94">
        <w:t xml:space="preserve"> move from the “price-only” criteria to</w:t>
      </w:r>
      <w:r w:rsidR="003C5B3C" w:rsidRPr="00687C94">
        <w:t xml:space="preserve"> the </w:t>
      </w:r>
      <w:r w:rsidR="003C5B3C" w:rsidRPr="00687C94">
        <w:rPr>
          <w:b/>
        </w:rPr>
        <w:t>“</w:t>
      </w:r>
      <w:r w:rsidR="00A16A0F" w:rsidRPr="00687C94">
        <w:rPr>
          <w:b/>
        </w:rPr>
        <w:t>MEAT</w:t>
      </w:r>
      <w:r w:rsidR="003C5B3C" w:rsidRPr="00687C94">
        <w:rPr>
          <w:b/>
        </w:rPr>
        <w:t>”</w:t>
      </w:r>
      <w:r w:rsidR="00A16A0F" w:rsidRPr="00687C94">
        <w:rPr>
          <w:b/>
        </w:rPr>
        <w:t xml:space="preserve"> criteria</w:t>
      </w:r>
      <w:r w:rsidR="00A16A0F" w:rsidRPr="00687C94">
        <w:t xml:space="preserve"> (most economically advantageous tender</w:t>
      </w:r>
      <w:r w:rsidR="003C5B3C" w:rsidRPr="00687C94">
        <w:t xml:space="preserve">). The MEAT criteria can be based on cost and can also include other elements </w:t>
      </w:r>
      <w:r w:rsidR="00A22091" w:rsidRPr="00687C94">
        <w:t>within a</w:t>
      </w:r>
      <w:r w:rsidR="003C5B3C" w:rsidRPr="00687C94">
        <w:t xml:space="preserve"> “best price-quality ratio”</w:t>
      </w:r>
      <w:r w:rsidR="00ED2591" w:rsidRPr="00687C94">
        <w:t xml:space="preserve"> (e.g. </w:t>
      </w:r>
      <w:r w:rsidR="00A16A0F" w:rsidRPr="00687C94">
        <w:t xml:space="preserve">quality of tender, organisation, qualification and experience of staff, delivery conditions </w:t>
      </w:r>
      <w:r w:rsidR="000A7546" w:rsidRPr="00687C94">
        <w:t xml:space="preserve">like </w:t>
      </w:r>
      <w:r w:rsidR="00A16A0F" w:rsidRPr="00687C94">
        <w:t>processes</w:t>
      </w:r>
      <w:r w:rsidR="000A7546" w:rsidRPr="00687C94">
        <w:t xml:space="preserve"> and time frame</w:t>
      </w:r>
      <w:r w:rsidR="00ED2591" w:rsidRPr="00687C94">
        <w:t>)</w:t>
      </w:r>
      <w:r w:rsidR="00A16A0F" w:rsidRPr="00687C94">
        <w:t xml:space="preserve">. </w:t>
      </w:r>
      <w:r w:rsidR="005132D5" w:rsidRPr="00687C94">
        <w:t>Award criteria</w:t>
      </w:r>
      <w:r w:rsidR="00A16A0F" w:rsidRPr="00687C94">
        <w:t xml:space="preserve"> must be clearly defined and weighted in the contract notice or </w:t>
      </w:r>
      <w:r w:rsidR="000A7546" w:rsidRPr="00687C94">
        <w:t>procurement</w:t>
      </w:r>
      <w:r w:rsidR="00A16A0F" w:rsidRPr="00687C94">
        <w:t xml:space="preserve"> documents. </w:t>
      </w:r>
      <w:r w:rsidRPr="00687C94">
        <w:t>In addition, e</w:t>
      </w:r>
      <w:r w:rsidR="00A16A0F" w:rsidRPr="00687C94">
        <w:t xml:space="preserve">very public procurement award must be </w:t>
      </w:r>
      <w:r w:rsidR="000A7546" w:rsidRPr="00687C94">
        <w:t>documented in a</w:t>
      </w:r>
      <w:r w:rsidR="00A16A0F" w:rsidRPr="00687C94">
        <w:t xml:space="preserve"> specific </w:t>
      </w:r>
      <w:r w:rsidR="0071289B" w:rsidRPr="00687C94">
        <w:t xml:space="preserve">evaluation </w:t>
      </w:r>
      <w:r w:rsidR="00A16A0F" w:rsidRPr="00687C94">
        <w:t xml:space="preserve">report that </w:t>
      </w:r>
      <w:r w:rsidR="007822D4">
        <w:t>must</w:t>
      </w:r>
      <w:r w:rsidR="00A16A0F" w:rsidRPr="00687C94">
        <w:t xml:space="preserve"> be </w:t>
      </w:r>
      <w:r w:rsidR="005F6572" w:rsidRPr="00687C94">
        <w:t>communicated</w:t>
      </w:r>
      <w:r w:rsidR="00A16A0F" w:rsidRPr="00687C94">
        <w:t xml:space="preserve"> to the EC upon request.</w:t>
      </w:r>
    </w:p>
    <w:p w14:paraId="7CCC0832" w14:textId="0D3786F6" w:rsidR="00360318" w:rsidRPr="00687C94" w:rsidRDefault="00360318" w:rsidP="004E75E4">
      <w:pPr>
        <w:pStyle w:val="Heading2"/>
        <w:numPr>
          <w:ilvl w:val="0"/>
          <w:numId w:val="0"/>
        </w:numPr>
        <w:ind w:left="720" w:hanging="720"/>
      </w:pPr>
      <w:bookmarkStart w:id="23" w:name="_Toc499298907"/>
      <w:r w:rsidRPr="00687C94">
        <w:t xml:space="preserve">Improved safeguards </w:t>
      </w:r>
      <w:r w:rsidR="00D057E7" w:rsidRPr="00687C94">
        <w:t>against</w:t>
      </w:r>
      <w:r w:rsidRPr="00687C94">
        <w:t xml:space="preserve"> corruption</w:t>
      </w:r>
      <w:bookmarkEnd w:id="23"/>
    </w:p>
    <w:p w14:paraId="3A635343" w14:textId="77777777" w:rsidR="00360318" w:rsidRPr="00687C94" w:rsidRDefault="00A16A0F" w:rsidP="00360318">
      <w:pPr>
        <w:pStyle w:val="ListBullet"/>
      </w:pPr>
      <w:r w:rsidRPr="00687C94">
        <w:t xml:space="preserve">The </w:t>
      </w:r>
      <w:r w:rsidRPr="00687C94">
        <w:rPr>
          <w:b/>
        </w:rPr>
        <w:t>definition and rules regarding conflict of interest</w:t>
      </w:r>
      <w:r w:rsidRPr="00687C94">
        <w:t xml:space="preserve"> have been clarified and t</w:t>
      </w:r>
      <w:r w:rsidR="00360318" w:rsidRPr="00687C94">
        <w:t>here are more requirements on contracting authorities to put in place appropriate measure</w:t>
      </w:r>
      <w:r w:rsidRPr="00687C94">
        <w:t>s against conflicts of interest</w:t>
      </w:r>
      <w:r w:rsidR="00360318" w:rsidRPr="00687C94">
        <w:t xml:space="preserve">. The rules </w:t>
      </w:r>
      <w:r w:rsidR="00C2110E" w:rsidRPr="00687C94">
        <w:t xml:space="preserve">do not establish </w:t>
      </w:r>
      <w:r w:rsidR="00360318" w:rsidRPr="00687C94">
        <w:t>wh</w:t>
      </w:r>
      <w:r w:rsidR="00C2110E" w:rsidRPr="00687C94">
        <w:t xml:space="preserve">ich safeguards should be used. </w:t>
      </w:r>
      <w:r w:rsidR="00562160" w:rsidRPr="00687C94">
        <w:t>Nonetheless</w:t>
      </w:r>
      <w:r w:rsidR="00C2110E" w:rsidRPr="00687C94">
        <w:t xml:space="preserve">, </w:t>
      </w:r>
      <w:r w:rsidR="00360318" w:rsidRPr="00687C94">
        <w:t>some common practices could be developed</w:t>
      </w:r>
      <w:r w:rsidR="00562160" w:rsidRPr="00687C94">
        <w:t>,</w:t>
      </w:r>
      <w:r w:rsidR="00360318" w:rsidRPr="00687C94">
        <w:t xml:space="preserve"> for instance ask</w:t>
      </w:r>
      <w:r w:rsidR="00562160" w:rsidRPr="00687C94">
        <w:t>ing</w:t>
      </w:r>
      <w:r w:rsidR="00360318" w:rsidRPr="00687C94">
        <w:t xml:space="preserve"> </w:t>
      </w:r>
      <w:r w:rsidR="00562160" w:rsidRPr="00687C94">
        <w:t xml:space="preserve">all </w:t>
      </w:r>
      <w:r w:rsidR="00360318" w:rsidRPr="00687C94">
        <w:t xml:space="preserve">procurement officers to sign </w:t>
      </w:r>
      <w:r w:rsidR="00562160" w:rsidRPr="00687C94">
        <w:t xml:space="preserve">a </w:t>
      </w:r>
      <w:r w:rsidR="00360318" w:rsidRPr="00687C94">
        <w:t>declaration for each procurement procedure to confirm they have no interests</w:t>
      </w:r>
      <w:r w:rsidR="00C2110E" w:rsidRPr="00687C94">
        <w:t xml:space="preserve"> with any participating </w:t>
      </w:r>
      <w:r w:rsidR="00562160" w:rsidRPr="00687C94">
        <w:t>tenderer</w:t>
      </w:r>
      <w:r w:rsidR="00C2110E" w:rsidRPr="00687C94">
        <w:t>.</w:t>
      </w:r>
    </w:p>
    <w:p w14:paraId="0F7DF6CD" w14:textId="4F22A8D8" w:rsidR="00360318" w:rsidRPr="00687C94" w:rsidRDefault="00360318" w:rsidP="00360318">
      <w:pPr>
        <w:pStyle w:val="ListBullet"/>
      </w:pPr>
      <w:r w:rsidRPr="00687C94">
        <w:rPr>
          <w:b/>
        </w:rPr>
        <w:t>Time limits for the exclusion of economic operators</w:t>
      </w:r>
      <w:r w:rsidRPr="00687C94">
        <w:t xml:space="preserve"> are limited to </w:t>
      </w:r>
      <w:r w:rsidR="009835DE" w:rsidRPr="00687C94">
        <w:t>three</w:t>
      </w:r>
      <w:r w:rsidRPr="00687C94">
        <w:t xml:space="preserve"> or </w:t>
      </w:r>
      <w:r w:rsidR="009835DE" w:rsidRPr="00687C94">
        <w:t>five</w:t>
      </w:r>
      <w:r w:rsidRPr="00687C94">
        <w:t xml:space="preserve"> years depending </w:t>
      </w:r>
      <w:r w:rsidR="00EC24D0" w:rsidRPr="00687C94">
        <w:t>on the reason for the exclusion.</w:t>
      </w:r>
    </w:p>
    <w:p w14:paraId="6E71D88F" w14:textId="3510516B" w:rsidR="00CA066E" w:rsidRPr="00687C94" w:rsidRDefault="00360318" w:rsidP="00323894">
      <w:pPr>
        <w:pStyle w:val="ListBullet"/>
      </w:pPr>
      <w:r w:rsidRPr="00687C94">
        <w:t xml:space="preserve">Economic operators excluded from public procurement for bad practices can be included again if they clearly demonstrate that they </w:t>
      </w:r>
      <w:r w:rsidR="00A16A0F" w:rsidRPr="00687C94">
        <w:t>have</w:t>
      </w:r>
      <w:r w:rsidR="00323894" w:rsidRPr="00687C94">
        <w:t xml:space="preserve"> acted appropriately</w:t>
      </w:r>
      <w:r w:rsidR="00323894" w:rsidRPr="00687C94">
        <w:rPr>
          <w:b/>
        </w:rPr>
        <w:t xml:space="preserve"> to prevent misconduct and</w:t>
      </w:r>
      <w:r w:rsidR="00B25DA2" w:rsidRPr="00687C94">
        <w:rPr>
          <w:b/>
        </w:rPr>
        <w:t xml:space="preserve"> wrongdoings</w:t>
      </w:r>
      <w:r w:rsidRPr="00687C94">
        <w:t>.</w:t>
      </w:r>
    </w:p>
    <w:p w14:paraId="208DC7BC" w14:textId="77777777" w:rsidR="00D15494" w:rsidRPr="00687C94" w:rsidRDefault="00D15494" w:rsidP="00360318">
      <w:pPr>
        <w:pStyle w:val="ListBullet"/>
      </w:pPr>
      <w:r w:rsidRPr="00687C94">
        <w:t xml:space="preserve">New provisions regulate the </w:t>
      </w:r>
      <w:r w:rsidRPr="00687C94">
        <w:rPr>
          <w:b/>
        </w:rPr>
        <w:t>modification of contracts</w:t>
      </w:r>
      <w:r w:rsidRPr="00687C94">
        <w:t xml:space="preserve"> in order to avoid abuse and ensure fair competition regarding potential new tasks.</w:t>
      </w:r>
    </w:p>
    <w:p w14:paraId="2C2D7575" w14:textId="18661D0F" w:rsidR="007F0681" w:rsidRPr="00687C94" w:rsidRDefault="00D41B8B" w:rsidP="00725B12">
      <w:pPr>
        <w:pStyle w:val="ListBullet"/>
      </w:pPr>
      <w:r w:rsidRPr="00687C94">
        <w:t xml:space="preserve">Member States have to </w:t>
      </w:r>
      <w:r w:rsidRPr="00687C94">
        <w:rPr>
          <w:b/>
        </w:rPr>
        <w:t>report violations of public procurement rules</w:t>
      </w:r>
      <w:r w:rsidRPr="00687C94">
        <w:t xml:space="preserve"> to national authorities, make the results of their monitoring available to the public, and submit a report to the Commission every three years on the most frequent sources of misapplication or legal uncertainty</w:t>
      </w:r>
      <w:r w:rsidR="003D1FD2" w:rsidRPr="00687C94">
        <w:t>, on prevention measures as well as on</w:t>
      </w:r>
      <w:r w:rsidR="007F0681" w:rsidRPr="00687C94">
        <w:t xml:space="preserve"> </w:t>
      </w:r>
      <w:r w:rsidR="00E65A8A" w:rsidRPr="00687C94">
        <w:t xml:space="preserve">the </w:t>
      </w:r>
      <w:r w:rsidR="007F0681" w:rsidRPr="00687C94">
        <w:t>detection and adequate reporting of cases of procurement fraud, corruption, conflict of interest and other serious irregularities.</w:t>
      </w:r>
    </w:p>
    <w:p w14:paraId="3E98FCC2" w14:textId="77777777" w:rsidR="004E30D0" w:rsidRPr="00687C94" w:rsidRDefault="004E30D0" w:rsidP="004E30D0">
      <w:pPr>
        <w:pStyle w:val="ListBullet"/>
      </w:pPr>
      <w:r w:rsidRPr="00687C94">
        <w:t xml:space="preserve">The uptake of </w:t>
      </w:r>
      <w:r w:rsidRPr="00687C94">
        <w:rPr>
          <w:b/>
        </w:rPr>
        <w:t>e-procurement contributes to increase transparency</w:t>
      </w:r>
      <w:r w:rsidRPr="00687C94">
        <w:t xml:space="preserve">, reduce </w:t>
      </w:r>
      <w:r w:rsidR="00061A88" w:rsidRPr="00687C94">
        <w:t>unfair</w:t>
      </w:r>
      <w:r w:rsidRPr="00687C94">
        <w:t xml:space="preserve"> interaction between procurement practitioners and economic operators, and </w:t>
      </w:r>
      <w:r w:rsidRPr="00687C94">
        <w:lastRenderedPageBreak/>
        <w:t>facilitate the detection of</w:t>
      </w:r>
      <w:r w:rsidR="00061A88" w:rsidRPr="00687C94">
        <w:t xml:space="preserve"> irregularities and corruption through transparent </w:t>
      </w:r>
      <w:r w:rsidRPr="00687C94">
        <w:t>audit trails</w:t>
      </w:r>
      <w:r w:rsidR="00014114" w:rsidRPr="00687C94">
        <w:rPr>
          <w:rStyle w:val="FootnoteReference"/>
        </w:rPr>
        <w:footnoteReference w:id="10"/>
      </w:r>
      <w:r w:rsidR="00061A88" w:rsidRPr="00687C94">
        <w:t>.</w:t>
      </w:r>
    </w:p>
    <w:p w14:paraId="0E2569EF" w14:textId="77777777" w:rsidR="00CA066E" w:rsidRPr="00687C94" w:rsidRDefault="00D0618A" w:rsidP="004E75E4">
      <w:pPr>
        <w:pStyle w:val="Heading2"/>
        <w:numPr>
          <w:ilvl w:val="0"/>
          <w:numId w:val="0"/>
        </w:numPr>
      </w:pPr>
      <w:bookmarkStart w:id="24" w:name="_Toc499298908"/>
      <w:r w:rsidRPr="00687C94">
        <w:t>Inclusion of environmental, social and innovation policy goals in</w:t>
      </w:r>
      <w:r w:rsidR="00CA066E" w:rsidRPr="00687C94">
        <w:t xml:space="preserve"> procurement</w:t>
      </w:r>
      <w:r w:rsidRPr="00687C94">
        <w:t xml:space="preserve"> procedures</w:t>
      </w:r>
      <w:bookmarkEnd w:id="24"/>
    </w:p>
    <w:p w14:paraId="4C5DA5EE" w14:textId="038F3E4E" w:rsidR="000A2D75" w:rsidRPr="00687C94" w:rsidRDefault="000A2D75" w:rsidP="00F36B41">
      <w:pPr>
        <w:pStyle w:val="BodyText1"/>
        <w:rPr>
          <w:u w:val="single"/>
        </w:rPr>
      </w:pPr>
      <w:r w:rsidRPr="00687C94">
        <w:t>The new directives confirm the strategic role of public procurement in, not only ensuring that public funds are spent i</w:t>
      </w:r>
      <w:r w:rsidR="00F36B41" w:rsidRPr="00687C94">
        <w:t>n an economically efficient way</w:t>
      </w:r>
      <w:r w:rsidRPr="00687C94">
        <w:t xml:space="preserve"> and guaranteeing the best value for money for the public buyer, but also achieving policy goals, notably in the fields of innovation, </w:t>
      </w:r>
      <w:r w:rsidR="00F723A3" w:rsidRPr="00687C94">
        <w:t>environment</w:t>
      </w:r>
      <w:r w:rsidR="00FC16E1" w:rsidRPr="00687C94">
        <w:t xml:space="preserve"> and social </w:t>
      </w:r>
      <w:r w:rsidR="00F723A3" w:rsidRPr="00687C94">
        <w:t>inclusion</w:t>
      </w:r>
      <w:r w:rsidR="00FC16E1" w:rsidRPr="00687C94">
        <w:t>:</w:t>
      </w:r>
    </w:p>
    <w:p w14:paraId="3FB36677" w14:textId="2E319858" w:rsidR="000A2D75" w:rsidRDefault="000A2D75" w:rsidP="009A5B5C">
      <w:pPr>
        <w:pStyle w:val="ListBullet"/>
      </w:pPr>
      <w:r w:rsidRPr="00687C94">
        <w:t>Tender documents must explicit</w:t>
      </w:r>
      <w:r w:rsidR="00FC16E1" w:rsidRPr="00687C94">
        <w:t>ly require</w:t>
      </w:r>
      <w:r w:rsidRPr="00687C94">
        <w:t xml:space="preserve"> economic operators to comply with </w:t>
      </w:r>
      <w:r w:rsidRPr="00687C94">
        <w:rPr>
          <w:b/>
        </w:rPr>
        <w:t>social and labour law obligations</w:t>
      </w:r>
      <w:r w:rsidRPr="00687C94">
        <w:t xml:space="preserve"> including international conventions</w:t>
      </w:r>
      <w:r w:rsidR="00FC16E1" w:rsidRPr="00687C94">
        <w:t>.</w:t>
      </w:r>
    </w:p>
    <w:p w14:paraId="3FAE458E" w14:textId="5841C3AB" w:rsidR="00855EDF" w:rsidRPr="00687C94" w:rsidRDefault="00855EDF" w:rsidP="007F4A20">
      <w:pPr>
        <w:pStyle w:val="ListBullet"/>
      </w:pPr>
      <w:r w:rsidRPr="00855EDF">
        <w:t xml:space="preserve">Contracting authorities are encouraged to make the best strategic </w:t>
      </w:r>
      <w:r w:rsidRPr="00E619F3">
        <w:rPr>
          <w:b/>
        </w:rPr>
        <w:t>use of public procurement to spur innovation</w:t>
      </w:r>
      <w:r w:rsidRPr="00855EDF">
        <w:t>. Buying innovative products, works and services plays a key role in improving the efficiency and quality of public services while addressing major societal challenges.</w:t>
      </w:r>
    </w:p>
    <w:p w14:paraId="606EB640" w14:textId="77777777" w:rsidR="00845F95" w:rsidRPr="00687C94" w:rsidRDefault="00845F95" w:rsidP="00845F95">
      <w:pPr>
        <w:pStyle w:val="ListBullet"/>
      </w:pPr>
      <w:r w:rsidRPr="00687C94">
        <w:t xml:space="preserve">Contracting authorities </w:t>
      </w:r>
      <w:r w:rsidR="00E9062B" w:rsidRPr="00687C94">
        <w:t>are allowed to</w:t>
      </w:r>
      <w:r w:rsidRPr="00687C94">
        <w:t xml:space="preserve"> reserve the award of certain services contracts to </w:t>
      </w:r>
      <w:r w:rsidRPr="00687C94">
        <w:rPr>
          <w:b/>
        </w:rPr>
        <w:t>mutual companies and social enterpris</w:t>
      </w:r>
      <w:r w:rsidR="00FC16E1" w:rsidRPr="00687C94">
        <w:rPr>
          <w:b/>
        </w:rPr>
        <w:t>es</w:t>
      </w:r>
      <w:r w:rsidR="00FC16E1" w:rsidRPr="00687C94">
        <w:t xml:space="preserve"> for a limited period of time.</w:t>
      </w:r>
    </w:p>
    <w:p w14:paraId="125298FC" w14:textId="77777777" w:rsidR="009A5B5C" w:rsidRPr="00687C94" w:rsidRDefault="000A2D75" w:rsidP="000A2D75">
      <w:pPr>
        <w:pStyle w:val="ListBullet"/>
      </w:pPr>
      <w:r w:rsidRPr="00687C94">
        <w:t>C</w:t>
      </w:r>
      <w:r w:rsidR="00E55EA4" w:rsidRPr="00687C94">
        <w:t>ontracting</w:t>
      </w:r>
      <w:r w:rsidR="009A5B5C" w:rsidRPr="00687C94">
        <w:t xml:space="preserve"> </w:t>
      </w:r>
      <w:r w:rsidR="00E55EA4" w:rsidRPr="00687C94">
        <w:t>authorities</w:t>
      </w:r>
      <w:r w:rsidR="009A5B5C" w:rsidRPr="00687C94">
        <w:t xml:space="preserve"> </w:t>
      </w:r>
      <w:r w:rsidR="00E55EA4" w:rsidRPr="00687C94">
        <w:t>can</w:t>
      </w:r>
      <w:r w:rsidR="009A5B5C" w:rsidRPr="00687C94">
        <w:t xml:space="preserve"> </w:t>
      </w:r>
      <w:r w:rsidR="00FC16E1" w:rsidRPr="00687C94">
        <w:t>request</w:t>
      </w:r>
      <w:r w:rsidR="009A5B5C" w:rsidRPr="00687C94">
        <w:t xml:space="preserve"> </w:t>
      </w:r>
      <w:r w:rsidR="00E9062B" w:rsidRPr="00687C94">
        <w:rPr>
          <w:b/>
        </w:rPr>
        <w:t xml:space="preserve">labels, </w:t>
      </w:r>
      <w:r w:rsidR="00E55EA4" w:rsidRPr="00687C94">
        <w:rPr>
          <w:b/>
        </w:rPr>
        <w:t>certification</w:t>
      </w:r>
      <w:r w:rsidR="00E9062B" w:rsidRPr="00687C94">
        <w:rPr>
          <w:b/>
        </w:rPr>
        <w:t>s</w:t>
      </w:r>
      <w:r w:rsidR="00E9062B" w:rsidRPr="00687C94">
        <w:t xml:space="preserve"> </w:t>
      </w:r>
      <w:r w:rsidR="00E55EA4" w:rsidRPr="00687C94">
        <w:t>or</w:t>
      </w:r>
      <w:r w:rsidR="009A5B5C" w:rsidRPr="00687C94">
        <w:t xml:space="preserve"> </w:t>
      </w:r>
      <w:r w:rsidR="00E55EA4" w:rsidRPr="00687C94">
        <w:t>other</w:t>
      </w:r>
      <w:r w:rsidR="009A5B5C" w:rsidRPr="00687C94">
        <w:t xml:space="preserve"> </w:t>
      </w:r>
      <w:r w:rsidR="00E55EA4" w:rsidRPr="00687C94">
        <w:t>equivalent</w:t>
      </w:r>
      <w:r w:rsidR="009A5B5C" w:rsidRPr="00687C94">
        <w:t xml:space="preserve"> </w:t>
      </w:r>
      <w:r w:rsidR="00E55EA4" w:rsidRPr="00687C94">
        <w:t>evidence</w:t>
      </w:r>
      <w:r w:rsidR="00FC16E1" w:rsidRPr="00687C94">
        <w:t>s</w:t>
      </w:r>
      <w:r w:rsidR="009A5B5C" w:rsidRPr="00687C94">
        <w:t xml:space="preserve"> </w:t>
      </w:r>
      <w:r w:rsidR="00E9062B" w:rsidRPr="00687C94">
        <w:t xml:space="preserve">concerning </w:t>
      </w:r>
      <w:r w:rsidR="00E55EA4" w:rsidRPr="00687C94">
        <w:t>social</w:t>
      </w:r>
      <w:r w:rsidR="00845F95" w:rsidRPr="00687C94">
        <w:t xml:space="preserve"> and/or </w:t>
      </w:r>
      <w:r w:rsidR="00E55EA4" w:rsidRPr="00687C94">
        <w:t>environmental</w:t>
      </w:r>
      <w:r w:rsidR="009A5B5C" w:rsidRPr="00687C94">
        <w:t xml:space="preserve"> </w:t>
      </w:r>
      <w:r w:rsidR="00FC16E1" w:rsidRPr="00687C94">
        <w:t>considerations.</w:t>
      </w:r>
    </w:p>
    <w:p w14:paraId="05C3A5F6" w14:textId="77777777" w:rsidR="009A5B5C" w:rsidRPr="00687C94" w:rsidRDefault="00845F95" w:rsidP="000A2D75">
      <w:pPr>
        <w:pStyle w:val="ListBullet"/>
      </w:pPr>
      <w:r w:rsidRPr="00687C94">
        <w:t>C</w:t>
      </w:r>
      <w:r w:rsidR="00E55EA4" w:rsidRPr="00687C94">
        <w:t>ontracting</w:t>
      </w:r>
      <w:r w:rsidR="009A5B5C" w:rsidRPr="00687C94">
        <w:t xml:space="preserve"> </w:t>
      </w:r>
      <w:r w:rsidR="00E55EA4" w:rsidRPr="00687C94">
        <w:t>authorities</w:t>
      </w:r>
      <w:r w:rsidR="009A5B5C" w:rsidRPr="00687C94">
        <w:t xml:space="preserve"> </w:t>
      </w:r>
      <w:r w:rsidR="00E9062B" w:rsidRPr="00687C94">
        <w:t>are allowed</w:t>
      </w:r>
      <w:r w:rsidR="009A5B5C" w:rsidRPr="00687C94">
        <w:t xml:space="preserve"> </w:t>
      </w:r>
      <w:r w:rsidR="00E55EA4" w:rsidRPr="00687C94">
        <w:t>to</w:t>
      </w:r>
      <w:r w:rsidR="009A5B5C" w:rsidRPr="00687C94">
        <w:t xml:space="preserve"> </w:t>
      </w:r>
      <w:r w:rsidR="0050737E" w:rsidRPr="00687C94">
        <w:t xml:space="preserve">use </w:t>
      </w:r>
      <w:r w:rsidR="00E9062B" w:rsidRPr="00687C94">
        <w:t>environmental or social aspects</w:t>
      </w:r>
      <w:r w:rsidR="009A5B5C" w:rsidRPr="00687C94">
        <w:t xml:space="preserve"> </w:t>
      </w:r>
      <w:r w:rsidR="0050737E" w:rsidRPr="00687C94">
        <w:t xml:space="preserve">as </w:t>
      </w:r>
      <w:r w:rsidR="0050737E" w:rsidRPr="00687C94">
        <w:rPr>
          <w:b/>
        </w:rPr>
        <w:t xml:space="preserve">award criteria </w:t>
      </w:r>
      <w:r w:rsidR="0050737E" w:rsidRPr="00687C94">
        <w:t>or</w:t>
      </w:r>
      <w:r w:rsidR="0050737E" w:rsidRPr="00687C94">
        <w:rPr>
          <w:b/>
        </w:rPr>
        <w:t xml:space="preserve"> contract performance conditions</w:t>
      </w:r>
      <w:r w:rsidR="00E9062B" w:rsidRPr="00687C94">
        <w:t>.</w:t>
      </w:r>
    </w:p>
    <w:p w14:paraId="3DC27A80" w14:textId="4E103F86" w:rsidR="009A5B5C" w:rsidRPr="00687C94" w:rsidRDefault="00845F95" w:rsidP="009A5B5C">
      <w:pPr>
        <w:pStyle w:val="ListBullet"/>
      </w:pPr>
      <w:r w:rsidRPr="00687C94">
        <w:t xml:space="preserve">Contracting authorities are allowed to take the </w:t>
      </w:r>
      <w:r w:rsidR="00E55EA4" w:rsidRPr="00687C94">
        <w:rPr>
          <w:b/>
        </w:rPr>
        <w:t>full</w:t>
      </w:r>
      <w:r w:rsidR="009A5B5C" w:rsidRPr="00687C94">
        <w:t xml:space="preserve"> </w:t>
      </w:r>
      <w:r w:rsidR="00E55EA4" w:rsidRPr="00687C94">
        <w:rPr>
          <w:b/>
        </w:rPr>
        <w:t>life-cycle</w:t>
      </w:r>
      <w:r w:rsidR="009A5B5C" w:rsidRPr="00687C94">
        <w:rPr>
          <w:b/>
        </w:rPr>
        <w:t xml:space="preserve"> </w:t>
      </w:r>
      <w:r w:rsidR="00E55EA4" w:rsidRPr="00687C94">
        <w:rPr>
          <w:b/>
        </w:rPr>
        <w:t>cost</w:t>
      </w:r>
      <w:r w:rsidR="009A5B5C" w:rsidRPr="00687C94">
        <w:t xml:space="preserve"> </w:t>
      </w:r>
      <w:r w:rsidR="00E55EA4" w:rsidRPr="00687C94">
        <w:t>into</w:t>
      </w:r>
      <w:r w:rsidR="009A5B5C" w:rsidRPr="00687C94">
        <w:t xml:space="preserve"> </w:t>
      </w:r>
      <w:r w:rsidR="00E55EA4" w:rsidRPr="00687C94">
        <w:t>account</w:t>
      </w:r>
      <w:r w:rsidR="009A5B5C" w:rsidRPr="00687C94">
        <w:t xml:space="preserve"> </w:t>
      </w:r>
      <w:r w:rsidR="00E55EA4" w:rsidRPr="00687C94">
        <w:t>when</w:t>
      </w:r>
      <w:r w:rsidR="009A5B5C" w:rsidRPr="00687C94">
        <w:t xml:space="preserve"> </w:t>
      </w:r>
      <w:r w:rsidR="00E55EA4" w:rsidRPr="00687C94">
        <w:t>awarding</w:t>
      </w:r>
      <w:r w:rsidR="009A5B5C" w:rsidRPr="00687C94">
        <w:t xml:space="preserve"> </w:t>
      </w:r>
      <w:r w:rsidR="00E55EA4" w:rsidRPr="00687C94">
        <w:t>contracts</w:t>
      </w:r>
      <w:r w:rsidRPr="00687C94">
        <w:t xml:space="preserve">. This may foster </w:t>
      </w:r>
      <w:r w:rsidR="00E55EA4" w:rsidRPr="00687C94">
        <w:t>more</w:t>
      </w:r>
      <w:r w:rsidR="009A5B5C" w:rsidRPr="00687C94">
        <w:t xml:space="preserve"> </w:t>
      </w:r>
      <w:r w:rsidR="00E55EA4" w:rsidRPr="00687C94">
        <w:t>sustainable</w:t>
      </w:r>
      <w:r w:rsidR="009A5B5C" w:rsidRPr="00687C94">
        <w:t xml:space="preserve"> </w:t>
      </w:r>
      <w:r w:rsidR="00E55EA4" w:rsidRPr="00687C94">
        <w:t>and</w:t>
      </w:r>
      <w:r w:rsidR="009A5B5C" w:rsidRPr="00687C94">
        <w:t xml:space="preserve"> </w:t>
      </w:r>
      <w:r w:rsidR="00E55EA4" w:rsidRPr="00687C94">
        <w:t>better</w:t>
      </w:r>
      <w:r w:rsidR="009A5B5C" w:rsidRPr="00687C94">
        <w:t xml:space="preserve"> </w:t>
      </w:r>
      <w:r w:rsidR="00E55EA4" w:rsidRPr="00687C94">
        <w:t>value</w:t>
      </w:r>
      <w:r w:rsidR="009A5B5C" w:rsidRPr="00687C94">
        <w:t xml:space="preserve"> </w:t>
      </w:r>
      <w:r w:rsidRPr="00687C94">
        <w:t>offers</w:t>
      </w:r>
      <w:r w:rsidR="009A5B5C" w:rsidRPr="00687C94">
        <w:t xml:space="preserve"> </w:t>
      </w:r>
      <w:r w:rsidR="00E55EA4" w:rsidRPr="00687C94">
        <w:t>which</w:t>
      </w:r>
      <w:r w:rsidR="009A5B5C" w:rsidRPr="00687C94">
        <w:t xml:space="preserve"> </w:t>
      </w:r>
      <w:r w:rsidR="00E55EA4" w:rsidRPr="00687C94">
        <w:t>might</w:t>
      </w:r>
      <w:r w:rsidR="009A5B5C" w:rsidRPr="00687C94">
        <w:t xml:space="preserve"> </w:t>
      </w:r>
      <w:r w:rsidR="00E55EA4" w:rsidRPr="00687C94">
        <w:t>save</w:t>
      </w:r>
      <w:r w:rsidR="009A5B5C" w:rsidRPr="00687C94">
        <w:t xml:space="preserve"> </w:t>
      </w:r>
      <w:r w:rsidR="00E55EA4" w:rsidRPr="00687C94">
        <w:t>money</w:t>
      </w:r>
      <w:r w:rsidR="009A5B5C" w:rsidRPr="00687C94">
        <w:t xml:space="preserve"> </w:t>
      </w:r>
      <w:r w:rsidR="003C632E" w:rsidRPr="00687C94">
        <w:t>i</w:t>
      </w:r>
      <w:r w:rsidRPr="00687C94">
        <w:t>n</w:t>
      </w:r>
      <w:r w:rsidR="009A5B5C" w:rsidRPr="00687C94">
        <w:t xml:space="preserve"> </w:t>
      </w:r>
      <w:r w:rsidR="00E55EA4" w:rsidRPr="00687C94">
        <w:t>the</w:t>
      </w:r>
      <w:r w:rsidR="009A5B5C" w:rsidRPr="00687C94">
        <w:t xml:space="preserve"> </w:t>
      </w:r>
      <w:r w:rsidR="00E55EA4" w:rsidRPr="00687C94">
        <w:t>long</w:t>
      </w:r>
      <w:r w:rsidR="009A5B5C" w:rsidRPr="00687C94">
        <w:t xml:space="preserve"> </w:t>
      </w:r>
      <w:r w:rsidR="00E55EA4" w:rsidRPr="00687C94">
        <w:t>term</w:t>
      </w:r>
      <w:r w:rsidR="009A5B5C" w:rsidRPr="00687C94">
        <w:t xml:space="preserve"> </w:t>
      </w:r>
      <w:r w:rsidR="00E55EA4" w:rsidRPr="00687C94">
        <w:t>despite</w:t>
      </w:r>
      <w:r w:rsidR="009A5B5C" w:rsidRPr="00687C94">
        <w:t xml:space="preserve"> </w:t>
      </w:r>
      <w:r w:rsidR="00E55EA4" w:rsidRPr="00687C94">
        <w:t>appearing</w:t>
      </w:r>
      <w:r w:rsidR="009A5B5C" w:rsidRPr="00687C94">
        <w:t xml:space="preserve"> </w:t>
      </w:r>
      <w:r w:rsidR="00E55EA4" w:rsidRPr="00687C94">
        <w:t>on</w:t>
      </w:r>
      <w:r w:rsidR="009A5B5C" w:rsidRPr="00687C94">
        <w:t xml:space="preserve"> </w:t>
      </w:r>
      <w:r w:rsidR="00E55EA4" w:rsidRPr="00687C94">
        <w:t>initial</w:t>
      </w:r>
      <w:r w:rsidR="009A5B5C" w:rsidRPr="00687C94">
        <w:t xml:space="preserve"> </w:t>
      </w:r>
      <w:r w:rsidR="00E55EA4" w:rsidRPr="00687C94">
        <w:t>examination</w:t>
      </w:r>
      <w:r w:rsidR="009A5B5C" w:rsidRPr="00687C94">
        <w:t xml:space="preserve"> </w:t>
      </w:r>
      <w:r w:rsidR="00E55EA4" w:rsidRPr="00687C94">
        <w:t>to</w:t>
      </w:r>
      <w:r w:rsidR="009A5B5C" w:rsidRPr="00687C94">
        <w:t xml:space="preserve"> </w:t>
      </w:r>
      <w:r w:rsidR="00E55EA4" w:rsidRPr="00687C94">
        <w:t>be</w:t>
      </w:r>
      <w:r w:rsidR="009A5B5C" w:rsidRPr="00687C94">
        <w:t xml:space="preserve"> </w:t>
      </w:r>
      <w:r w:rsidR="00E55EA4" w:rsidRPr="00687C94">
        <w:t>more</w:t>
      </w:r>
      <w:r w:rsidR="009A5B5C" w:rsidRPr="00687C94">
        <w:t xml:space="preserve"> </w:t>
      </w:r>
      <w:r w:rsidR="00E55EA4" w:rsidRPr="00687C94">
        <w:t>costly.</w:t>
      </w:r>
    </w:p>
    <w:p w14:paraId="68E259D0" w14:textId="77777777" w:rsidR="007728DB" w:rsidRPr="00687C94" w:rsidRDefault="007728DB" w:rsidP="004E75E4">
      <w:pPr>
        <w:pStyle w:val="Heading2"/>
        <w:numPr>
          <w:ilvl w:val="0"/>
          <w:numId w:val="0"/>
        </w:numPr>
        <w:ind w:left="720" w:hanging="720"/>
      </w:pPr>
      <w:bookmarkStart w:id="25" w:name="_Toc499298909"/>
      <w:r w:rsidRPr="00687C94">
        <w:t>Electronic procurement</w:t>
      </w:r>
      <w:bookmarkEnd w:id="25"/>
    </w:p>
    <w:p w14:paraId="4E9C6E2F" w14:textId="77777777" w:rsidR="003A4973" w:rsidRPr="00687C94" w:rsidRDefault="003A4973" w:rsidP="007728DB">
      <w:pPr>
        <w:pStyle w:val="ListBullet"/>
      </w:pPr>
      <w:r w:rsidRPr="00687C94">
        <w:t xml:space="preserve">As of 18 October 2018, contracting authorities have to implement </w:t>
      </w:r>
      <w:r w:rsidRPr="00687C94">
        <w:rPr>
          <w:b/>
        </w:rPr>
        <w:t>exclusive electronic public procurement</w:t>
      </w:r>
      <w:r w:rsidRPr="00687C94">
        <w:t xml:space="preserve"> via dedicated e-procurement platforms</w:t>
      </w:r>
      <w:r w:rsidR="006A6D17" w:rsidRPr="00687C94">
        <w:rPr>
          <w:rStyle w:val="FootnoteReference"/>
        </w:rPr>
        <w:footnoteReference w:id="11"/>
      </w:r>
      <w:r w:rsidRPr="00687C94">
        <w:t>.</w:t>
      </w:r>
      <w:r w:rsidR="00D07B83" w:rsidRPr="00687C94">
        <w:t xml:space="preserve"> This means that all steps of procurement procedure from the publication of notices to the submission of tenders must be conducted via electronic means.</w:t>
      </w:r>
    </w:p>
    <w:p w14:paraId="623BD0F2" w14:textId="0AF539BC" w:rsidR="00155BCF" w:rsidRPr="00687C94" w:rsidRDefault="00155BCF" w:rsidP="00C76D1D">
      <w:pPr>
        <w:pStyle w:val="ListBullet"/>
      </w:pPr>
      <w:r w:rsidRPr="00687C94">
        <w:t xml:space="preserve">As of </w:t>
      </w:r>
      <w:r w:rsidR="00651820" w:rsidRPr="00687C94">
        <w:t xml:space="preserve">18 October </w:t>
      </w:r>
      <w:r w:rsidRPr="00687C94">
        <w:t>2018,</w:t>
      </w:r>
      <w:r w:rsidR="00244ABA" w:rsidRPr="00687C94">
        <w:t xml:space="preserve"> the </w:t>
      </w:r>
      <w:r w:rsidR="00244ABA" w:rsidRPr="00687C94">
        <w:rPr>
          <w:b/>
        </w:rPr>
        <w:t>European Single Procurement Document</w:t>
      </w:r>
      <w:r w:rsidR="00244ABA" w:rsidRPr="00687C94">
        <w:t xml:space="preserve"> (ESPD) must be provided exclusively in electronic form. Until then, </w:t>
      </w:r>
      <w:r w:rsidRPr="00687C94">
        <w:t>ESPD can be printed, filled in manually, scanned and sent electronically. The EC has actually developed a tool</w:t>
      </w:r>
      <w:r w:rsidR="0011419B" w:rsidRPr="00687C94">
        <w:rPr>
          <w:vertAlign w:val="superscript"/>
        </w:rPr>
        <w:fldChar w:fldCharType="begin"/>
      </w:r>
      <w:r w:rsidR="0011419B" w:rsidRPr="00687C94">
        <w:rPr>
          <w:vertAlign w:val="superscript"/>
        </w:rPr>
        <w:instrText xml:space="preserve"> NOTEREF _Ref491626372 \h  \* MERGEFORMAT </w:instrText>
      </w:r>
      <w:r w:rsidR="0011419B" w:rsidRPr="00687C94">
        <w:rPr>
          <w:vertAlign w:val="superscript"/>
        </w:rPr>
      </w:r>
      <w:r w:rsidR="0011419B" w:rsidRPr="00687C94">
        <w:rPr>
          <w:vertAlign w:val="superscript"/>
        </w:rPr>
        <w:fldChar w:fldCharType="separate"/>
      </w:r>
      <w:r w:rsidR="00D02EBD" w:rsidRPr="00687C94">
        <w:rPr>
          <w:vertAlign w:val="superscript"/>
        </w:rPr>
        <w:t>23</w:t>
      </w:r>
      <w:r w:rsidR="0011419B" w:rsidRPr="00687C94">
        <w:rPr>
          <w:vertAlign w:val="superscript"/>
        </w:rPr>
        <w:fldChar w:fldCharType="end"/>
      </w:r>
      <w:r w:rsidRPr="00687C94">
        <w:t xml:space="preserve"> that allows contracting authorities to create their ESPD and attach it to tender documents.</w:t>
      </w:r>
    </w:p>
    <w:p w14:paraId="2BCBC5E2" w14:textId="035390DE" w:rsidR="00A16A0F" w:rsidRPr="00687C94" w:rsidRDefault="00C30C7C" w:rsidP="00C30C7C">
      <w:pPr>
        <w:pStyle w:val="ListBullet"/>
      </w:pPr>
      <w:r w:rsidRPr="00687C94">
        <w:t xml:space="preserve">Within the Internal Market Information System (IMI), the EC has established an online service called </w:t>
      </w:r>
      <w:r w:rsidRPr="00687C94">
        <w:rPr>
          <w:b/>
        </w:rPr>
        <w:t>e-CERTIS</w:t>
      </w:r>
      <w:r w:rsidRPr="00687C94">
        <w:rPr>
          <w:rStyle w:val="FootnoteReference"/>
        </w:rPr>
        <w:footnoteReference w:id="12"/>
      </w:r>
      <w:r w:rsidRPr="00687C94">
        <w:t xml:space="preserve"> to identify the </w:t>
      </w:r>
      <w:r w:rsidRPr="00687C94">
        <w:rPr>
          <w:b/>
        </w:rPr>
        <w:t>correspondence between administrative documents</w:t>
      </w:r>
      <w:r w:rsidRPr="00687C94">
        <w:t xml:space="preserve"> frequently requested in procurement procedures across the 28 Member States, one Candidate Country (Turkey) and three EEA</w:t>
      </w:r>
      <w:r w:rsidR="00517C61">
        <w:t>/EFTA</w:t>
      </w:r>
      <w:r w:rsidRPr="00687C94">
        <w:t xml:space="preserve"> countries (Iceland, Liechtenstein and Norway).</w:t>
      </w:r>
    </w:p>
    <w:p w14:paraId="43732D24" w14:textId="77777777" w:rsidR="007B40C9" w:rsidRPr="00687C94" w:rsidRDefault="007B40C9" w:rsidP="004E75E4">
      <w:pPr>
        <w:pStyle w:val="Heading2"/>
        <w:numPr>
          <w:ilvl w:val="0"/>
          <w:numId w:val="0"/>
        </w:numPr>
        <w:ind w:left="720" w:hanging="720"/>
      </w:pPr>
      <w:bookmarkStart w:id="26" w:name="_Toc499298910"/>
      <w:r w:rsidRPr="00687C94">
        <w:lastRenderedPageBreak/>
        <w:t>Changes in procedures</w:t>
      </w:r>
      <w:bookmarkEnd w:id="26"/>
    </w:p>
    <w:p w14:paraId="3497A734" w14:textId="77777777" w:rsidR="00DF696A" w:rsidRPr="00687C94" w:rsidRDefault="00DF696A" w:rsidP="00DF696A">
      <w:pPr>
        <w:pStyle w:val="ListBullet"/>
      </w:pPr>
      <w:r w:rsidRPr="00687C94">
        <w:t xml:space="preserve">The open and restricted </w:t>
      </w:r>
      <w:proofErr w:type="gramStart"/>
      <w:r w:rsidRPr="00687C94">
        <w:t>procedure remain</w:t>
      </w:r>
      <w:proofErr w:type="gramEnd"/>
      <w:r w:rsidRPr="00687C94">
        <w:t xml:space="preserve"> the </w:t>
      </w:r>
      <w:r w:rsidRPr="00687C94">
        <w:rPr>
          <w:b/>
        </w:rPr>
        <w:t>main types of procedures</w:t>
      </w:r>
      <w:r w:rsidRPr="00687C94">
        <w:t>, available for all types of public procurement.</w:t>
      </w:r>
    </w:p>
    <w:p w14:paraId="38F649A9" w14:textId="3095CD46" w:rsidR="00D0618A" w:rsidRPr="00687C94" w:rsidRDefault="00D0618A" w:rsidP="00CB4413">
      <w:pPr>
        <w:pStyle w:val="ListBullet"/>
      </w:pPr>
      <w:r w:rsidRPr="00687C94">
        <w:t xml:space="preserve">The </w:t>
      </w:r>
      <w:r w:rsidRPr="00687C94">
        <w:rPr>
          <w:b/>
        </w:rPr>
        <w:t xml:space="preserve">minimum </w:t>
      </w:r>
      <w:r w:rsidR="004F2255" w:rsidRPr="00687C94">
        <w:rPr>
          <w:b/>
        </w:rPr>
        <w:t xml:space="preserve">time </w:t>
      </w:r>
      <w:r w:rsidRPr="00687C94">
        <w:rPr>
          <w:b/>
        </w:rPr>
        <w:t>limits</w:t>
      </w:r>
      <w:r w:rsidRPr="00687C94">
        <w:t xml:space="preserve"> by which economic operators need to present their offers and other tender documents have been reduced by about a third (see</w:t>
      </w:r>
      <w:r w:rsidR="00711DB1" w:rsidRPr="00687C94">
        <w:t xml:space="preserve"> section</w:t>
      </w:r>
      <w:r w:rsidR="00CB4413" w:rsidRPr="00687C94">
        <w:t xml:space="preserve"> 2.4 </w:t>
      </w:r>
      <w:proofErr w:type="gramStart"/>
      <w:r w:rsidR="00CB4413" w:rsidRPr="00687C94">
        <w:t>Set</w:t>
      </w:r>
      <w:proofErr w:type="gramEnd"/>
      <w:r w:rsidR="00CB4413" w:rsidRPr="00687C94">
        <w:t xml:space="preserve"> the time limits</w:t>
      </w:r>
      <w:r w:rsidRPr="00687C94">
        <w:t>). This will help to speed up procedures but still permits longer timeframes in specific cases.</w:t>
      </w:r>
    </w:p>
    <w:p w14:paraId="5B74B514" w14:textId="19E2024A" w:rsidR="00F67538" w:rsidRPr="00687C94" w:rsidRDefault="00DF696A" w:rsidP="00443CF9">
      <w:pPr>
        <w:pStyle w:val="ListBullet"/>
      </w:pPr>
      <w:r w:rsidRPr="00687C94">
        <w:t xml:space="preserve">The use of the </w:t>
      </w:r>
      <w:r w:rsidRPr="00687C94">
        <w:rPr>
          <w:b/>
        </w:rPr>
        <w:t xml:space="preserve">competitive procedure with negotiation </w:t>
      </w:r>
      <w:r w:rsidR="008133CD" w:rsidRPr="00687C94">
        <w:rPr>
          <w:b/>
        </w:rPr>
        <w:t>is more flexible</w:t>
      </w:r>
      <w:r w:rsidR="008133CD" w:rsidRPr="00687C94">
        <w:t xml:space="preserve"> </w:t>
      </w:r>
      <w:r w:rsidRPr="00687C94">
        <w:t xml:space="preserve">(formerly </w:t>
      </w:r>
      <w:r w:rsidR="00EC1401" w:rsidRPr="00687C94">
        <w:t xml:space="preserve">the </w:t>
      </w:r>
      <w:r w:rsidRPr="00687C94">
        <w:t>negotiated procedure with publication of a co</w:t>
      </w:r>
      <w:r w:rsidR="00F67538" w:rsidRPr="00687C94">
        <w:t>ntract notice) and can be used under certain conditions, including when the contract is complex or cannot be procured off-the-shelf.</w:t>
      </w:r>
      <w:r w:rsidR="00AE0EFE" w:rsidRPr="00687C94">
        <w:t xml:space="preserve"> </w:t>
      </w:r>
      <w:r w:rsidR="00443CF9" w:rsidRPr="00687C94">
        <w:t>Contracting authorities get more freedom to negotiate with a reduced number of economic operators</w:t>
      </w:r>
      <w:r w:rsidR="00AE0EFE" w:rsidRPr="00687C94">
        <w:t>. F</w:t>
      </w:r>
      <w:r w:rsidR="00443CF9" w:rsidRPr="00687C94">
        <w:t xml:space="preserve">irst, a selection is made from the candidates who have responded </w:t>
      </w:r>
      <w:r w:rsidR="00F67538" w:rsidRPr="00687C94">
        <w:t>to the advertisement a</w:t>
      </w:r>
      <w:r w:rsidR="00443CF9" w:rsidRPr="00687C94">
        <w:t>nd have submitted an initial offer. Second, t</w:t>
      </w:r>
      <w:r w:rsidR="00F67538" w:rsidRPr="00687C94">
        <w:t xml:space="preserve">he contracting authority may open negotiations with the </w:t>
      </w:r>
      <w:r w:rsidR="00443CF9" w:rsidRPr="00687C94">
        <w:t xml:space="preserve">selected </w:t>
      </w:r>
      <w:r w:rsidR="00F67538" w:rsidRPr="00687C94">
        <w:t>tenderers to seek improved offers.</w:t>
      </w:r>
    </w:p>
    <w:p w14:paraId="2753B48E" w14:textId="6E155591" w:rsidR="007B40C9" w:rsidRPr="00687C94" w:rsidRDefault="007B40C9" w:rsidP="007B40C9">
      <w:pPr>
        <w:pStyle w:val="ListBullet"/>
      </w:pPr>
      <w:r w:rsidRPr="00687C94">
        <w:t xml:space="preserve">A new </w:t>
      </w:r>
      <w:r w:rsidRPr="00687C94">
        <w:rPr>
          <w:b/>
        </w:rPr>
        <w:t>light-touch regime</w:t>
      </w:r>
      <w:r w:rsidRPr="00687C94">
        <w:t xml:space="preserve"> has been introduced for social and health </w:t>
      </w:r>
      <w:r w:rsidR="00672A67" w:rsidRPr="00687C94">
        <w:t xml:space="preserve">services </w:t>
      </w:r>
      <w:r w:rsidRPr="00687C94">
        <w:t>and some other services</w:t>
      </w:r>
      <w:r w:rsidR="00672A67" w:rsidRPr="00687C94">
        <w:t>. This regime implies a</w:t>
      </w:r>
      <w:r w:rsidRPr="00687C94">
        <w:t xml:space="preserve"> higher threshold (EUR 750.000) but also some obligations including an advertising requirement in </w:t>
      </w:r>
      <w:r w:rsidR="00F760ED" w:rsidRPr="00687C94">
        <w:t xml:space="preserve">the </w:t>
      </w:r>
      <w:r w:rsidRPr="00687C94">
        <w:t>O</w:t>
      </w:r>
      <w:r w:rsidR="00F760ED" w:rsidRPr="00687C94">
        <w:t xml:space="preserve">fficial </w:t>
      </w:r>
      <w:r w:rsidRPr="00687C94">
        <w:t>J</w:t>
      </w:r>
      <w:r w:rsidR="00F760ED" w:rsidRPr="00687C94">
        <w:t xml:space="preserve">ournal of the </w:t>
      </w:r>
      <w:r w:rsidRPr="00687C94">
        <w:t>E</w:t>
      </w:r>
      <w:r w:rsidR="00F760ED" w:rsidRPr="00687C94">
        <w:t xml:space="preserve">uropean </w:t>
      </w:r>
      <w:r w:rsidRPr="00687C94">
        <w:t>U</w:t>
      </w:r>
      <w:r w:rsidR="00F760ED" w:rsidRPr="00687C94">
        <w:t>nion (OJEU)</w:t>
      </w:r>
      <w:r w:rsidRPr="00687C94">
        <w:t>.</w:t>
      </w:r>
      <w:r w:rsidR="00236829" w:rsidRPr="00687C94">
        <w:t xml:space="preserve"> This regime replaces the </w:t>
      </w:r>
      <w:r w:rsidR="00633446" w:rsidRPr="00687C94">
        <w:t>former</w:t>
      </w:r>
      <w:r w:rsidR="00236829" w:rsidRPr="00687C94">
        <w:t xml:space="preserve"> </w:t>
      </w:r>
      <w:r w:rsidR="00633446" w:rsidRPr="00687C94">
        <w:t xml:space="preserve">system from </w:t>
      </w:r>
      <w:r w:rsidR="00236829" w:rsidRPr="00687C94">
        <w:t xml:space="preserve">Annex II B of Directive </w:t>
      </w:r>
      <w:r w:rsidR="00633446" w:rsidRPr="00687C94">
        <w:t>2004/18/EC.</w:t>
      </w:r>
    </w:p>
    <w:p w14:paraId="5E565FB0" w14:textId="77777777" w:rsidR="00B125B2" w:rsidRDefault="00B125B2" w:rsidP="00B125B2">
      <w:pPr>
        <w:pStyle w:val="ListBullet"/>
      </w:pPr>
      <w:r>
        <w:t xml:space="preserve">The directives now explicitly refer to </w:t>
      </w:r>
      <w:r w:rsidRPr="00E619F3">
        <w:rPr>
          <w:b/>
        </w:rPr>
        <w:t>pre-commercial procurement</w:t>
      </w:r>
      <w:r>
        <w:t xml:space="preserve"> and have facilitated its wider use by clarifying the exemption for R&amp;D services.</w:t>
      </w:r>
    </w:p>
    <w:p w14:paraId="1A892758" w14:textId="4D94B441" w:rsidR="00B125B2" w:rsidRPr="00687C94" w:rsidRDefault="00B125B2" w:rsidP="00B125B2">
      <w:pPr>
        <w:pStyle w:val="ListBullet"/>
      </w:pPr>
      <w:r w:rsidRPr="00687C94">
        <w:t xml:space="preserve">A new procedure, the </w:t>
      </w:r>
      <w:r w:rsidRPr="00687C94">
        <w:rPr>
          <w:b/>
        </w:rPr>
        <w:t>innovation partnership</w:t>
      </w:r>
      <w:r w:rsidRPr="00687C94">
        <w:t xml:space="preserve">, </w:t>
      </w:r>
      <w:r>
        <w:t>was also introduced that</w:t>
      </w:r>
      <w:r w:rsidRPr="00687C94">
        <w:t xml:space="preserve"> </w:t>
      </w:r>
      <w:r>
        <w:t>combines the purchase of R&amp;D services and the purchase of the developed innovative solutions in one procedure</w:t>
      </w:r>
      <w:r w:rsidR="00514DAD">
        <w:t xml:space="preserve"> through a partnership between the economic operator and the contracting authority</w:t>
      </w:r>
      <w:r>
        <w:t>.</w:t>
      </w:r>
    </w:p>
    <w:p w14:paraId="7F7B7E79" w14:textId="5B590775" w:rsidR="006804B4" w:rsidRPr="00687C94" w:rsidRDefault="006804B4" w:rsidP="009419C3">
      <w:pPr>
        <w:pStyle w:val="ListBullet"/>
      </w:pPr>
      <w:r w:rsidRPr="00687C94">
        <w:rPr>
          <w:b/>
        </w:rPr>
        <w:t>Mixed contracts</w:t>
      </w:r>
      <w:r w:rsidRPr="00687C94">
        <w:t xml:space="preserve"> allow for the combination of several types of procurement (works, services or supplies) in one procurement procedure. The rules to apply in that case are the ones applicable to the type of procurement corresponding to the main </w:t>
      </w:r>
      <w:r w:rsidR="001B2446" w:rsidRPr="00687C94">
        <w:t>subject matt</w:t>
      </w:r>
      <w:r w:rsidR="00B82C93" w:rsidRPr="00687C94">
        <w:t>er</w:t>
      </w:r>
      <w:r w:rsidRPr="00687C94">
        <w:t xml:space="preserve"> of the contract.</w:t>
      </w:r>
    </w:p>
    <w:p w14:paraId="3FAFEDB4" w14:textId="77777777" w:rsidR="00693A30" w:rsidRPr="00687C94" w:rsidRDefault="00693A30" w:rsidP="00693A30">
      <w:pPr>
        <w:pStyle w:val="ListBullet"/>
      </w:pPr>
      <w:r w:rsidRPr="00687C94">
        <w:t xml:space="preserve">Contracting authorities are expressly recommended to carry out </w:t>
      </w:r>
      <w:r w:rsidRPr="00687C94">
        <w:rPr>
          <w:b/>
        </w:rPr>
        <w:t>market consultation</w:t>
      </w:r>
      <w:r w:rsidRPr="00687C94">
        <w:t xml:space="preserve"> to better prepare their procurement procedures and inform economic operators of their needs, provided that they do not distort competition.</w:t>
      </w:r>
    </w:p>
    <w:p w14:paraId="5B3EF512" w14:textId="77777777" w:rsidR="007B40C9" w:rsidRPr="00687C94" w:rsidRDefault="007728DB" w:rsidP="004E75E4">
      <w:pPr>
        <w:pStyle w:val="Heading2"/>
        <w:numPr>
          <w:ilvl w:val="0"/>
          <w:numId w:val="0"/>
        </w:numPr>
        <w:ind w:left="720" w:hanging="720"/>
      </w:pPr>
      <w:bookmarkStart w:id="27" w:name="_Toc499298911"/>
      <w:r w:rsidRPr="00687C94">
        <w:t xml:space="preserve">Changes </w:t>
      </w:r>
      <w:r w:rsidR="005A7D5B" w:rsidRPr="00687C94">
        <w:t>in the</w:t>
      </w:r>
      <w:r w:rsidRPr="00687C94">
        <w:t xml:space="preserve"> scope</w:t>
      </w:r>
      <w:r w:rsidR="00835482" w:rsidRPr="00687C94">
        <w:t xml:space="preserve"> of Directive 2014/24/EU</w:t>
      </w:r>
      <w:bookmarkEnd w:id="27"/>
    </w:p>
    <w:p w14:paraId="194C95D9" w14:textId="68625720" w:rsidR="00835482" w:rsidRPr="00687C94" w:rsidRDefault="00603F9F" w:rsidP="00BF5021">
      <w:pPr>
        <w:pStyle w:val="ListBullet"/>
      </w:pPr>
      <w:r w:rsidRPr="00687C94">
        <w:t>D</w:t>
      </w:r>
      <w:r w:rsidR="00835482" w:rsidRPr="00687C94">
        <w:t xml:space="preserve">irective 2014/24/EU extends the scope of the procurement rules beyond the </w:t>
      </w:r>
      <w:r w:rsidRPr="00687C94">
        <w:t xml:space="preserve">award and </w:t>
      </w:r>
      <w:r w:rsidR="00835482" w:rsidRPr="00687C94">
        <w:t xml:space="preserve">conclusion of </w:t>
      </w:r>
      <w:r w:rsidRPr="00687C94">
        <w:t xml:space="preserve">a </w:t>
      </w:r>
      <w:r w:rsidR="00835482" w:rsidRPr="00687C94">
        <w:t>contract</w:t>
      </w:r>
      <w:r w:rsidRPr="00687C94">
        <w:t xml:space="preserve"> and </w:t>
      </w:r>
      <w:r w:rsidR="00521D90">
        <w:t>includes</w:t>
      </w:r>
      <w:r w:rsidRPr="00687C94">
        <w:t xml:space="preserve"> </w:t>
      </w:r>
      <w:r w:rsidRPr="00687C94">
        <w:rPr>
          <w:b/>
        </w:rPr>
        <w:t>provisions to regulate the modification and</w:t>
      </w:r>
      <w:r w:rsidR="00835482" w:rsidRPr="00687C94">
        <w:rPr>
          <w:b/>
        </w:rPr>
        <w:t xml:space="preserve"> termination of contract</w:t>
      </w:r>
      <w:r w:rsidRPr="00687C94">
        <w:rPr>
          <w:b/>
        </w:rPr>
        <w:t>s</w:t>
      </w:r>
      <w:r w:rsidRPr="00687C94">
        <w:t>.</w:t>
      </w:r>
    </w:p>
    <w:p w14:paraId="2A1D654C" w14:textId="1FB54CC1" w:rsidR="007728DB" w:rsidRPr="00687C94" w:rsidRDefault="007728DB" w:rsidP="00936554">
      <w:pPr>
        <w:pStyle w:val="ListBullet"/>
      </w:pPr>
      <w:r w:rsidRPr="00687C94">
        <w:t>Works concessions c</w:t>
      </w:r>
      <w:r w:rsidR="006D19A5" w:rsidRPr="00687C94">
        <w:t xml:space="preserve">ontracts are excluded from the </w:t>
      </w:r>
      <w:r w:rsidRPr="00687C94">
        <w:t>Directive 2014/24/EU</w:t>
      </w:r>
      <w:r w:rsidR="006D19A5" w:rsidRPr="00687C94">
        <w:t xml:space="preserve"> on public contracts</w:t>
      </w:r>
      <w:r w:rsidRPr="00687C94">
        <w:t>.</w:t>
      </w:r>
      <w:r w:rsidR="00BF5021" w:rsidRPr="00687C94">
        <w:t xml:space="preserve"> The </w:t>
      </w:r>
      <w:r w:rsidR="00434F32" w:rsidRPr="00687C94">
        <w:t xml:space="preserve">new </w:t>
      </w:r>
      <w:r w:rsidR="006D19A5" w:rsidRPr="00687C94">
        <w:rPr>
          <w:b/>
        </w:rPr>
        <w:t>Directive 2014/23/EU</w:t>
      </w:r>
      <w:r w:rsidR="006D19A5" w:rsidRPr="00687C94">
        <w:rPr>
          <w:rStyle w:val="FootnoteReference"/>
          <w:b/>
        </w:rPr>
        <w:footnoteReference w:id="13"/>
      </w:r>
      <w:r w:rsidR="006D19A5" w:rsidRPr="00687C94">
        <w:rPr>
          <w:b/>
        </w:rPr>
        <w:t xml:space="preserve"> </w:t>
      </w:r>
      <w:r w:rsidR="00BF5021" w:rsidRPr="00687C94">
        <w:rPr>
          <w:b/>
        </w:rPr>
        <w:t>covers all concessions contracts</w:t>
      </w:r>
      <w:r w:rsidR="00BF5021" w:rsidRPr="00687C94">
        <w:t xml:space="preserve"> for both works and </w:t>
      </w:r>
      <w:r w:rsidR="0018182D">
        <w:t>services</w:t>
      </w:r>
      <w:r w:rsidR="00BF5021" w:rsidRPr="00687C94">
        <w:t>.</w:t>
      </w:r>
    </w:p>
    <w:p w14:paraId="14C27822" w14:textId="77777777" w:rsidR="00982B69" w:rsidRDefault="009D5362" w:rsidP="004D0E21">
      <w:pPr>
        <w:pStyle w:val="ListBullet"/>
      </w:pPr>
      <w:r w:rsidRPr="00687C94">
        <w:t>Forms of public-public cooperation that do not result in a distortion of competition in relation to private economic operators fall outside the scope of public procurement legislation</w:t>
      </w:r>
      <w:r w:rsidR="00982B69">
        <w:t>:</w:t>
      </w:r>
    </w:p>
    <w:p w14:paraId="44C3E8AE" w14:textId="620CD72D" w:rsidR="009D5362" w:rsidRPr="00687C94" w:rsidRDefault="00982B69" w:rsidP="00E619F3">
      <w:pPr>
        <w:pStyle w:val="ListBullet"/>
        <w:tabs>
          <w:tab w:val="clear" w:pos="360"/>
          <w:tab w:val="num" w:pos="720"/>
        </w:tabs>
        <w:ind w:left="720"/>
      </w:pPr>
      <w:r w:rsidRPr="00E619F3">
        <w:rPr>
          <w:b/>
        </w:rPr>
        <w:lastRenderedPageBreak/>
        <w:t>C</w:t>
      </w:r>
      <w:r w:rsidR="009D5362" w:rsidRPr="00982B69">
        <w:rPr>
          <w:b/>
        </w:rPr>
        <w:t>ontr</w:t>
      </w:r>
      <w:r w:rsidR="009D5362" w:rsidRPr="00687C94">
        <w:rPr>
          <w:b/>
        </w:rPr>
        <w:t xml:space="preserve">acts between entities within the public sector </w:t>
      </w:r>
      <w:r w:rsidR="00420A90" w:rsidRPr="00687C94">
        <w:rPr>
          <w:b/>
        </w:rPr>
        <w:t xml:space="preserve">may </w:t>
      </w:r>
      <w:r w:rsidR="009D5362" w:rsidRPr="00687C94">
        <w:rPr>
          <w:b/>
        </w:rPr>
        <w:t>be concluded directly</w:t>
      </w:r>
      <w:r w:rsidR="009D5362" w:rsidRPr="00687C94">
        <w:t xml:space="preserve"> </w:t>
      </w:r>
      <w:r w:rsidR="004D0E21" w:rsidRPr="00687C94">
        <w:t>provided three conditions are cumulatively met</w:t>
      </w:r>
      <w:r w:rsidR="00913663" w:rsidRPr="00687C94">
        <w:t xml:space="preserve">: first, </w:t>
      </w:r>
      <w:r w:rsidR="009D5362" w:rsidRPr="00687C94">
        <w:t>if the contracting authority exercises a control on the contractor which is similar to that which it exercises over its own departments</w:t>
      </w:r>
      <w:r w:rsidR="00913663" w:rsidRPr="00687C94">
        <w:t>; second, if more than 80% of the activities of the contractor are entrusted by the controlling contracting authority; and finally, if there is no direct private capital participation of the contracting authority in the contractor</w:t>
      </w:r>
      <w:r w:rsidR="009D5362" w:rsidRPr="00687C94">
        <w:t>. The nature and extent of this control is precisely described in the Directive 2014/</w:t>
      </w:r>
      <w:r w:rsidR="009960F7" w:rsidRPr="00687C94">
        <w:t>2</w:t>
      </w:r>
      <w:r w:rsidR="009D5362" w:rsidRPr="00687C94">
        <w:t>4/EU and should be carefully checked on a case-by-case basis before contracting "in house"</w:t>
      </w:r>
      <w:r w:rsidR="009D5362" w:rsidRPr="00687C94">
        <w:rPr>
          <w:rStyle w:val="FootnoteReference"/>
        </w:rPr>
        <w:footnoteReference w:id="14"/>
      </w:r>
      <w:r w:rsidR="009D5362" w:rsidRPr="00687C94">
        <w:t>.</w:t>
      </w:r>
    </w:p>
    <w:p w14:paraId="2AC22D69" w14:textId="77777777" w:rsidR="002F378F" w:rsidRPr="00687C94" w:rsidRDefault="002F378F" w:rsidP="00E619F3">
      <w:pPr>
        <w:pStyle w:val="ListBullet"/>
        <w:tabs>
          <w:tab w:val="clear" w:pos="360"/>
          <w:tab w:val="num" w:pos="720"/>
        </w:tabs>
        <w:ind w:left="720"/>
      </w:pPr>
      <w:r w:rsidRPr="00687C94">
        <w:t xml:space="preserve">Where </w:t>
      </w:r>
      <w:r w:rsidRPr="00687C94">
        <w:rPr>
          <w:b/>
        </w:rPr>
        <w:t>i</w:t>
      </w:r>
      <w:r w:rsidR="00BF5021" w:rsidRPr="00687C94">
        <w:rPr>
          <w:b/>
        </w:rPr>
        <w:t>nter-administrative cooperation</w:t>
      </w:r>
      <w:r w:rsidRPr="00687C94">
        <w:t xml:space="preserve"> leads two or more contracting authorities to conclude a contract to achieve common objectives related to public interest, the contract falls outside the scope of Directive </w:t>
      </w:r>
      <w:r w:rsidR="007E3F44" w:rsidRPr="00687C94">
        <w:t>2014/24/EU</w:t>
      </w:r>
      <w:r w:rsidRPr="00687C94">
        <w:t>. In this case, the contracting authorities must perform on the open market less than 20 % of the activities concerned by the cooperation.</w:t>
      </w:r>
    </w:p>
    <w:p w14:paraId="7654D295" w14:textId="77777777" w:rsidR="00794FE4" w:rsidRPr="00687C94" w:rsidRDefault="00794FE4" w:rsidP="004E75E4">
      <w:pPr>
        <w:pStyle w:val="Heading2"/>
        <w:numPr>
          <w:ilvl w:val="0"/>
          <w:numId w:val="0"/>
        </w:numPr>
      </w:pPr>
      <w:bookmarkStart w:id="28" w:name="_Toc475009475"/>
      <w:bookmarkStart w:id="29" w:name="_Ref475518015"/>
      <w:bookmarkStart w:id="30" w:name="_Toc499298912"/>
      <w:r w:rsidRPr="00687C94">
        <w:t xml:space="preserve">What if the new Directive </w:t>
      </w:r>
      <w:r w:rsidR="007E3F44" w:rsidRPr="00687C94">
        <w:t>2014/24/EU</w:t>
      </w:r>
      <w:r w:rsidRPr="00687C94">
        <w:t xml:space="preserve"> has not been transposed yet in my country?</w:t>
      </w:r>
      <w:bookmarkEnd w:id="28"/>
      <w:bookmarkEnd w:id="29"/>
      <w:bookmarkEnd w:id="30"/>
    </w:p>
    <w:p w14:paraId="2F1F9C3C" w14:textId="770B517D" w:rsidR="00794FE4" w:rsidRPr="00687C94" w:rsidRDefault="00794FE4" w:rsidP="00794FE4">
      <w:pPr>
        <w:pStyle w:val="BodyText1"/>
      </w:pPr>
      <w:r w:rsidRPr="00687C94">
        <w:t xml:space="preserve">The 2014 public procurement Directives, including Directive </w:t>
      </w:r>
      <w:r w:rsidR="007E3F44" w:rsidRPr="00687C94">
        <w:t>2014/24/EU</w:t>
      </w:r>
      <w:r w:rsidRPr="00687C94">
        <w:t xml:space="preserve">, should have been transposed into national law by 18 April 2016, </w:t>
      </w:r>
      <w:r w:rsidR="003C632E" w:rsidRPr="00687C94">
        <w:t xml:space="preserve">but </w:t>
      </w:r>
      <w:r w:rsidRPr="00687C94">
        <w:t>the transposition is delayed in numerous Member States. This has created uncertainty for contracting authorities on the rules to apply to procurement procedures above EU thresholds.</w:t>
      </w:r>
    </w:p>
    <w:p w14:paraId="6AB9783F" w14:textId="0D634E5C" w:rsidR="00794FE4" w:rsidRPr="00687C94" w:rsidRDefault="00794FE4" w:rsidP="00794FE4">
      <w:pPr>
        <w:pStyle w:val="BodyText1"/>
      </w:pPr>
      <w:r w:rsidRPr="00687C94">
        <w:t xml:space="preserve">In countries where the new Directives are not transposed, there is no straightforward answer for public procurers who wish to know if the new Directive </w:t>
      </w:r>
      <w:r w:rsidR="007E3F44" w:rsidRPr="00687C94">
        <w:t>2014/24/EU</w:t>
      </w:r>
      <w:r w:rsidRPr="00687C94">
        <w:t xml:space="preserve"> appl</w:t>
      </w:r>
      <w:r w:rsidR="003C632E" w:rsidRPr="00687C94">
        <w:t>ies</w:t>
      </w:r>
      <w:r w:rsidRPr="00687C94">
        <w:t xml:space="preserve"> to their work or not. Every situation must be analysed on a case-by-case basis and ultimately checked with the relevant authorities.</w:t>
      </w:r>
    </w:p>
    <w:p w14:paraId="33DA5517" w14:textId="77777777" w:rsidR="00202BE1" w:rsidRPr="00687C94" w:rsidRDefault="00202BE1" w:rsidP="00202BE1">
      <w:pPr>
        <w:pStyle w:val="BodyText1"/>
      </w:pPr>
      <w:r w:rsidRPr="00687C94">
        <w:t xml:space="preserve">Nevertheless, some general rules and principles can </w:t>
      </w:r>
      <w:r>
        <w:t>provide some initial guidance as to</w:t>
      </w:r>
      <w:r w:rsidRPr="00687C94">
        <w:t xml:space="preserve"> which legislation to apply.</w:t>
      </w:r>
    </w:p>
    <w:p w14:paraId="037A5F7A" w14:textId="3554910C" w:rsidR="00794FE4" w:rsidRPr="00687C94" w:rsidRDefault="00202BE1" w:rsidP="00E25B9A">
      <w:pPr>
        <w:pStyle w:val="BodyText1"/>
      </w:pPr>
      <w:r w:rsidRPr="00E619F3">
        <w:rPr>
          <w:b/>
        </w:rPr>
        <w:t xml:space="preserve">In principle, </w:t>
      </w:r>
      <w:r w:rsidR="00794FE4" w:rsidRPr="00202BE1">
        <w:rPr>
          <w:b/>
        </w:rPr>
        <w:t>2004 Directives are applicable if the procurement procedure was</w:t>
      </w:r>
      <w:r w:rsidR="00794FE4" w:rsidRPr="00687C94">
        <w:rPr>
          <w:b/>
        </w:rPr>
        <w:t xml:space="preserve"> initiated before 18 April 2016</w:t>
      </w:r>
      <w:r w:rsidR="00794FE4" w:rsidRPr="00687C94">
        <w:t xml:space="preserve"> but not yet finalised on that date. </w:t>
      </w:r>
      <w:r w:rsidR="00F36749">
        <w:t>As a general indication, one can consider that t</w:t>
      </w:r>
      <w:r w:rsidR="00794FE4" w:rsidRPr="00687C94">
        <w:t>he initiation of the procurement procedure is the point in time when the contracting authority choose</w:t>
      </w:r>
      <w:r w:rsidR="003C632E" w:rsidRPr="00687C94">
        <w:t>s</w:t>
      </w:r>
      <w:r w:rsidR="00794FE4" w:rsidRPr="00687C94">
        <w:t xml:space="preserve"> the type of procedure to be followed and decides definitively whether a call for competition is necessary for the award of the public contract.</w:t>
      </w:r>
    </w:p>
    <w:p w14:paraId="08AD86F8" w14:textId="084D3F45" w:rsidR="00794FE4" w:rsidRPr="00687C94" w:rsidRDefault="00794FE4" w:rsidP="00E25B9A">
      <w:pPr>
        <w:pStyle w:val="BodyText1"/>
      </w:pPr>
      <w:r w:rsidRPr="00687C94">
        <w:t>According to the Court of Justice of the E</w:t>
      </w:r>
      <w:r w:rsidR="00206A35" w:rsidRPr="00687C94">
        <w:t xml:space="preserve">uropean </w:t>
      </w:r>
      <w:r w:rsidRPr="00687C94">
        <w:t>U</w:t>
      </w:r>
      <w:r w:rsidR="00206A35" w:rsidRPr="00687C94">
        <w:t>nion</w:t>
      </w:r>
      <w:r w:rsidR="00A256CB" w:rsidRPr="00687C94">
        <w:t>, if the procurement procedure was initiated after 1</w:t>
      </w:r>
      <w:r w:rsidR="00F36749">
        <w:t>7</w:t>
      </w:r>
      <w:r w:rsidR="00A256CB" w:rsidRPr="00687C94">
        <w:t xml:space="preserve"> April 2016</w:t>
      </w:r>
      <w:r w:rsidR="00A256CB" w:rsidRPr="00687C94">
        <w:rPr>
          <w:rStyle w:val="FootnoteReference"/>
        </w:rPr>
        <w:footnoteReference w:id="15"/>
      </w:r>
      <w:r w:rsidR="00A256CB" w:rsidRPr="00687C94">
        <w:t xml:space="preserve">, </w:t>
      </w:r>
      <w:r w:rsidRPr="00687C94">
        <w:rPr>
          <w:b/>
        </w:rPr>
        <w:t xml:space="preserve">the 2014 Directives provisions that are “sufficiently clear, precise and unconditional” are directly applicable </w:t>
      </w:r>
      <w:r w:rsidRPr="00687C94">
        <w:t>provided that they are favourable to economic operators against contracting authorities.</w:t>
      </w:r>
    </w:p>
    <w:p w14:paraId="041F7BB0" w14:textId="77777777" w:rsidR="00D925D1" w:rsidRPr="00687C94" w:rsidRDefault="00794FE4" w:rsidP="00D925D1">
      <w:pPr>
        <w:pStyle w:val="BodyText1"/>
      </w:pPr>
      <w:r w:rsidRPr="00687C94">
        <w:t xml:space="preserve">As a general principle, </w:t>
      </w:r>
      <w:r w:rsidRPr="00687C94">
        <w:rPr>
          <w:b/>
        </w:rPr>
        <w:t>public authorities cannot take advantage of non-transposed directives on economic operators or individuals</w:t>
      </w:r>
      <w:r w:rsidRPr="00687C94">
        <w:t>. As a result, contracting authorities should always apply provisions that are more favourable to economic operators.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180"/>
      </w:tblGrid>
      <w:tr w:rsidR="00D925D1" w:rsidRPr="00687C94" w14:paraId="06423BB1" w14:textId="77777777" w:rsidTr="007D5DA8">
        <w:tc>
          <w:tcPr>
            <w:tcW w:w="9180" w:type="dxa"/>
            <w:shd w:val="clear" w:color="auto" w:fill="auto"/>
          </w:tcPr>
          <w:p w14:paraId="46D8CD21" w14:textId="77777777" w:rsidR="00D925D1" w:rsidRPr="00687C94" w:rsidRDefault="00D925D1" w:rsidP="005756EE">
            <w:pPr>
              <w:pStyle w:val="BodyText1"/>
              <w:keepNext/>
              <w:rPr>
                <w:b/>
              </w:rPr>
            </w:pPr>
            <w:r w:rsidRPr="00324F04">
              <w:rPr>
                <w:b/>
                <w:noProof/>
              </w:rPr>
              <w:lastRenderedPageBreak/>
              <w:drawing>
                <wp:inline distT="0" distB="0" distL="0" distR="0" wp14:anchorId="48458E52" wp14:editId="2F71B0A3">
                  <wp:extent cx="257175" cy="219075"/>
                  <wp:effectExtent l="0" t="0" r="9525" b="9525"/>
                  <wp:docPr id="16" name="Picture 16"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When in doubt, don't!</w:t>
            </w:r>
            <w:r w:rsidR="00653CA1" w:rsidRPr="00687C94">
              <w:rPr>
                <w:b/>
              </w:rPr>
              <w:t xml:space="preserve"> </w:t>
            </w:r>
            <w:r w:rsidR="00750D0A" w:rsidRPr="00687C94">
              <w:rPr>
                <w:b/>
              </w:rPr>
              <w:t>And</w:t>
            </w:r>
            <w:r w:rsidR="00EE290C" w:rsidRPr="00687C94">
              <w:rPr>
                <w:b/>
              </w:rPr>
              <w:t xml:space="preserve"> ask.</w:t>
            </w:r>
          </w:p>
        </w:tc>
      </w:tr>
      <w:tr w:rsidR="00D925D1" w:rsidRPr="00687C94" w14:paraId="6E9D7AAF" w14:textId="77777777" w:rsidTr="007D5DA8">
        <w:tc>
          <w:tcPr>
            <w:tcW w:w="9180" w:type="dxa"/>
            <w:shd w:val="clear" w:color="auto" w:fill="DEEAF6" w:themeFill="accent1" w:themeFillTint="33"/>
          </w:tcPr>
          <w:p w14:paraId="35F89A77" w14:textId="1680FF9A" w:rsidR="004A3447" w:rsidRPr="00687C94" w:rsidRDefault="004A3447" w:rsidP="004A3447">
            <w:pPr>
              <w:pStyle w:val="BodyText1"/>
            </w:pPr>
            <w:r w:rsidRPr="00687C94">
              <w:t xml:space="preserve">Coping with this period of </w:t>
            </w:r>
            <w:r w:rsidR="009075AF" w:rsidRPr="00687C94">
              <w:t xml:space="preserve">legal </w:t>
            </w:r>
            <w:r w:rsidRPr="00687C94">
              <w:t xml:space="preserve">uncertainty is clearly not ideal for procurers and they should be able to carry out their tasks without taking </w:t>
            </w:r>
            <w:r w:rsidR="00F36749">
              <w:t>unnecessary</w:t>
            </w:r>
            <w:r w:rsidR="00F36749" w:rsidRPr="00687C94">
              <w:t xml:space="preserve"> </w:t>
            </w:r>
            <w:r w:rsidRPr="00687C94">
              <w:t>risks.</w:t>
            </w:r>
          </w:p>
          <w:p w14:paraId="1D4AA4AB" w14:textId="77777777" w:rsidR="003227B4" w:rsidRPr="00687C94" w:rsidRDefault="00D925D1" w:rsidP="007D5DA8">
            <w:pPr>
              <w:pStyle w:val="BodyText1"/>
            </w:pPr>
            <w:r w:rsidRPr="00687C94">
              <w:t xml:space="preserve">Whenever in doubt, contracting authorities should always </w:t>
            </w:r>
            <w:r w:rsidRPr="00687C94">
              <w:rPr>
                <w:b/>
              </w:rPr>
              <w:t>seek clarification in writing</w:t>
            </w:r>
            <w:r w:rsidRPr="00687C94">
              <w:t xml:space="preserve"> from the relevant public procurement authorities in the Member State</w:t>
            </w:r>
            <w:r w:rsidR="003227B4" w:rsidRPr="00687C94">
              <w:t>.</w:t>
            </w:r>
          </w:p>
          <w:p w14:paraId="539BFB01" w14:textId="30598741" w:rsidR="00D925D1" w:rsidRPr="00687C94" w:rsidRDefault="003227B4" w:rsidP="007D5DA8">
            <w:pPr>
              <w:pStyle w:val="BodyText1"/>
            </w:pPr>
            <w:r w:rsidRPr="00687C94">
              <w:t xml:space="preserve">The support </w:t>
            </w:r>
            <w:r w:rsidR="009075AF" w:rsidRPr="00687C94">
              <w:t xml:space="preserve">might </w:t>
            </w:r>
            <w:r w:rsidRPr="00687C94">
              <w:t xml:space="preserve">come from either public procurement </w:t>
            </w:r>
            <w:r w:rsidR="00B551EE" w:rsidRPr="00687C94">
              <w:t xml:space="preserve">policy-making bodies, </w:t>
            </w:r>
            <w:r w:rsidRPr="00687C94">
              <w:t>official ad hoc support structures</w:t>
            </w:r>
            <w:r w:rsidR="00372ACB" w:rsidRPr="00687C94">
              <w:t xml:space="preserve"> or</w:t>
            </w:r>
            <w:r w:rsidRPr="00687C94">
              <w:t xml:space="preserve"> managing and audit authorities</w:t>
            </w:r>
            <w:r w:rsidR="005054A8">
              <w:t>,</w:t>
            </w:r>
            <w:r w:rsidR="00372ACB" w:rsidRPr="00687C94">
              <w:t xml:space="preserve"> </w:t>
            </w:r>
            <w:r w:rsidR="005054A8">
              <w:t xml:space="preserve">for example </w:t>
            </w:r>
            <w:r w:rsidR="00372ACB" w:rsidRPr="00687C94">
              <w:t>in the context of projects</w:t>
            </w:r>
            <w:r w:rsidRPr="00687C94">
              <w:t xml:space="preserve"> </w:t>
            </w:r>
            <w:r w:rsidR="00246DCC" w:rsidRPr="00687C94">
              <w:t xml:space="preserve">co-financed </w:t>
            </w:r>
            <w:r w:rsidR="00833B45" w:rsidRPr="00687C94">
              <w:t>by</w:t>
            </w:r>
            <w:r w:rsidRPr="00687C94">
              <w:t xml:space="preserve"> ESI Funds</w:t>
            </w:r>
            <w:r w:rsidR="00D925D1" w:rsidRPr="00687C94">
              <w:t>.</w:t>
            </w:r>
          </w:p>
          <w:p w14:paraId="21F928C3" w14:textId="7F6EE76A" w:rsidR="00AC4477" w:rsidRPr="00687C94" w:rsidRDefault="00381271" w:rsidP="00A309F5">
            <w:pPr>
              <w:pStyle w:val="BodyText1"/>
            </w:pPr>
            <w:r w:rsidRPr="00687C94">
              <w:t>A study from the EC published in 2016</w:t>
            </w:r>
            <w:r w:rsidR="00A309F5" w:rsidRPr="00687C94">
              <w:rPr>
                <w:rStyle w:val="FootnoteReference"/>
              </w:rPr>
              <w:footnoteReference w:id="16"/>
            </w:r>
            <w:r w:rsidRPr="00687C94">
              <w:t xml:space="preserve"> provides useful i</w:t>
            </w:r>
            <w:r w:rsidR="00AC4477" w:rsidRPr="00687C94">
              <w:t>nformation o</w:t>
            </w:r>
            <w:r w:rsidR="00C42D36" w:rsidRPr="00687C94">
              <w:t>n the public procurement</w:t>
            </w:r>
            <w:r w:rsidR="00AC4477" w:rsidRPr="00687C94">
              <w:t xml:space="preserve"> </w:t>
            </w:r>
            <w:r w:rsidR="00AC4477" w:rsidRPr="00687C94">
              <w:rPr>
                <w:b/>
              </w:rPr>
              <w:t>institutional and support structures in each Member States</w:t>
            </w:r>
            <w:r w:rsidRPr="00687C94">
              <w:t xml:space="preserve">. This information </w:t>
            </w:r>
            <w:r w:rsidR="00246DCC" w:rsidRPr="00687C94">
              <w:t>can be found</w:t>
            </w:r>
            <w:r w:rsidR="00AC4477" w:rsidRPr="00687C94">
              <w:t xml:space="preserve"> in </w:t>
            </w:r>
            <w:r w:rsidR="00B678F1" w:rsidRPr="00687C94">
              <w:t xml:space="preserve">dedicated </w:t>
            </w:r>
            <w:r w:rsidR="00AC4477" w:rsidRPr="00687C94">
              <w:t>country profiles</w:t>
            </w:r>
            <w:r w:rsidR="00760717" w:rsidRPr="00687C94">
              <w:t xml:space="preserve"> available </w:t>
            </w:r>
            <w:hyperlink r:id="rId27" w:history="1">
              <w:r w:rsidR="00C81AD9" w:rsidRPr="00687C94">
                <w:rPr>
                  <w:rStyle w:val="Hyperlink"/>
                </w:rPr>
                <w:t>here</w:t>
              </w:r>
            </w:hyperlink>
            <w:r w:rsidR="00C81AD9" w:rsidRPr="00687C94">
              <w:t>.</w:t>
            </w:r>
          </w:p>
        </w:tc>
      </w:tr>
    </w:tbl>
    <w:p w14:paraId="2A786E1B" w14:textId="6A6AF4B4" w:rsidR="00794FE4" w:rsidRPr="00687C94" w:rsidRDefault="00794FE4" w:rsidP="004E75E4">
      <w:pPr>
        <w:pStyle w:val="Heading3"/>
        <w:numPr>
          <w:ilvl w:val="0"/>
          <w:numId w:val="0"/>
        </w:numPr>
        <w:ind w:left="709" w:hanging="709"/>
      </w:pPr>
      <w:r w:rsidRPr="00687C94">
        <w:t xml:space="preserve">In which cases contracting authorities </w:t>
      </w:r>
      <w:r w:rsidR="009075AF" w:rsidRPr="00687C94">
        <w:t>may</w:t>
      </w:r>
      <w:r w:rsidR="00474CEA" w:rsidRPr="00687C94">
        <w:t xml:space="preserve"> </w:t>
      </w:r>
      <w:r w:rsidRPr="00687C94">
        <w:t>continue to apply the 2004 Directives?</w:t>
      </w:r>
    </w:p>
    <w:p w14:paraId="453C4A4A" w14:textId="68AEF854" w:rsidR="00794FE4" w:rsidRPr="00687C94" w:rsidRDefault="00794FE4" w:rsidP="00E619F3">
      <w:pPr>
        <w:pStyle w:val="BodyText1"/>
      </w:pPr>
      <w:r w:rsidRPr="00687C94">
        <w:t>Contracting authorities can continue to apply the 2004 Directives and the related national legislation</w:t>
      </w:r>
      <w:r w:rsidR="00DE0D39">
        <w:t xml:space="preserve"> i</w:t>
      </w:r>
      <w:r w:rsidRPr="00687C94">
        <w:t>f the procurement procedure was initiated before 18 April 2016</w:t>
      </w:r>
      <w:r w:rsidR="00413B61">
        <w:t xml:space="preserve"> </w:t>
      </w:r>
      <w:r w:rsidR="00B75039" w:rsidRPr="00B75039">
        <w:t>unless the Directive 2014/24/EU has been transposed before this date in the corresponding Member State</w:t>
      </w:r>
      <w:r w:rsidR="00DE0D39">
        <w:t>.</w:t>
      </w:r>
    </w:p>
    <w:p w14:paraId="59DA646B" w14:textId="77777777" w:rsidR="00794FE4" w:rsidRPr="00687C94" w:rsidRDefault="00794FE4" w:rsidP="00325C0A">
      <w:pPr>
        <w:pStyle w:val="Heading3"/>
        <w:numPr>
          <w:ilvl w:val="0"/>
          <w:numId w:val="0"/>
        </w:numPr>
      </w:pPr>
      <w:r w:rsidRPr="00687C94">
        <w:t>How to deal with modifications of contracts</w:t>
      </w:r>
      <w:r w:rsidR="00653CA1" w:rsidRPr="00687C94">
        <w:t xml:space="preserve"> already initiated</w:t>
      </w:r>
      <w:r w:rsidRPr="00687C94">
        <w:t xml:space="preserve"> if the 2014 Directives are not transposed?</w:t>
      </w:r>
    </w:p>
    <w:p w14:paraId="2A4B5056" w14:textId="77777777" w:rsidR="00794FE4" w:rsidRPr="00687C94" w:rsidRDefault="00794FE4" w:rsidP="00794FE4">
      <w:pPr>
        <w:pStyle w:val="BodyText1"/>
      </w:pPr>
      <w:r w:rsidRPr="00687C94">
        <w:t xml:space="preserve">Before transposition, the contracting authorities should treat modifications as if the old 2004 Directives apply, along with the case law rules that clarify the subject matter. </w:t>
      </w:r>
      <w:r w:rsidR="00F7065A" w:rsidRPr="00687C94">
        <w:t xml:space="preserve">In this context, </w:t>
      </w:r>
      <w:r w:rsidR="00C866C7" w:rsidRPr="00687C94">
        <w:t>modifications made to a contract during its implementation must be considered as a new award</w:t>
      </w:r>
      <w:r w:rsidR="00653CA1" w:rsidRPr="00687C94">
        <w:t xml:space="preserve"> in the following conditions</w:t>
      </w:r>
      <w:r w:rsidR="00C866C7" w:rsidRPr="00687C94">
        <w:t>:</w:t>
      </w:r>
    </w:p>
    <w:p w14:paraId="2655C990" w14:textId="26CC8292" w:rsidR="00794FE4" w:rsidRPr="00687C94" w:rsidRDefault="00C866C7" w:rsidP="00A71930">
      <w:pPr>
        <w:pStyle w:val="ListBullet"/>
      </w:pPr>
      <w:r w:rsidRPr="00687C94">
        <w:t>W</w:t>
      </w:r>
      <w:r w:rsidR="00794FE4" w:rsidRPr="00687C94">
        <w:t xml:space="preserve">hen </w:t>
      </w:r>
      <w:r w:rsidRPr="00687C94">
        <w:t xml:space="preserve">the amendment </w:t>
      </w:r>
      <w:r w:rsidR="00794FE4" w:rsidRPr="00687C94">
        <w:t xml:space="preserve">substantially </w:t>
      </w:r>
      <w:r w:rsidRPr="00687C94">
        <w:t xml:space="preserve">changes </w:t>
      </w:r>
      <w:r w:rsidR="0085251B" w:rsidRPr="00687C94">
        <w:t xml:space="preserve">essential terms of </w:t>
      </w:r>
      <w:r w:rsidR="00794FE4" w:rsidRPr="00687C94">
        <w:t>the original contract</w:t>
      </w:r>
      <w:r w:rsidR="0085251B" w:rsidRPr="00687C94">
        <w:t xml:space="preserve"> and </w:t>
      </w:r>
      <w:r w:rsidR="00794FE4" w:rsidRPr="00687C94">
        <w:t>therefore demonstrate</w:t>
      </w:r>
      <w:r w:rsidR="003C632E" w:rsidRPr="00687C94">
        <w:t>s</w:t>
      </w:r>
      <w:r w:rsidR="00794FE4" w:rsidRPr="00687C94">
        <w:t xml:space="preserve"> the intention of the parties to renegotiate;</w:t>
      </w:r>
    </w:p>
    <w:p w14:paraId="44225661" w14:textId="77777777" w:rsidR="00794FE4" w:rsidRPr="00687C94" w:rsidRDefault="0085251B" w:rsidP="00A71930">
      <w:pPr>
        <w:pStyle w:val="ListBullet"/>
      </w:pPr>
      <w:r w:rsidRPr="00687C94">
        <w:t>W</w:t>
      </w:r>
      <w:r w:rsidR="00794FE4" w:rsidRPr="00687C94">
        <w:t xml:space="preserve">hen </w:t>
      </w:r>
      <w:r w:rsidRPr="00687C94">
        <w:t xml:space="preserve">the amendment </w:t>
      </w:r>
      <w:r w:rsidR="00794FE4" w:rsidRPr="00687C94">
        <w:t xml:space="preserve">introduces conditions which, had they been part of the initial award procedure, would have allowed for the admission of tenderers other than those initially admitted or would have allowed for the acceptance of a tender other </w:t>
      </w:r>
      <w:r w:rsidR="00C348A0" w:rsidRPr="00687C94">
        <w:t>than the one initially accepted;</w:t>
      </w:r>
    </w:p>
    <w:p w14:paraId="7458A280" w14:textId="00DDBADE" w:rsidR="00794FE4" w:rsidRPr="00687C94" w:rsidRDefault="00C348A0" w:rsidP="00A71930">
      <w:pPr>
        <w:pStyle w:val="ListBullet"/>
      </w:pPr>
      <w:r w:rsidRPr="00687C94">
        <w:t xml:space="preserve">When the amendment </w:t>
      </w:r>
      <w:r w:rsidR="00794FE4" w:rsidRPr="00687C94">
        <w:t xml:space="preserve">extends the scope of the contract considerably to encompass </w:t>
      </w:r>
      <w:r w:rsidR="00C76BF9" w:rsidRPr="00687C94">
        <w:t>tasks</w:t>
      </w:r>
      <w:r w:rsidR="00794FE4" w:rsidRPr="00687C94">
        <w:t xml:space="preserve"> not initially covered</w:t>
      </w:r>
      <w:r w:rsidRPr="00687C94">
        <w:t>;</w:t>
      </w:r>
    </w:p>
    <w:p w14:paraId="075EEB7C" w14:textId="77777777" w:rsidR="00794FE4" w:rsidRPr="00687C94" w:rsidRDefault="00C348A0" w:rsidP="00A71930">
      <w:pPr>
        <w:pStyle w:val="ListBullet"/>
      </w:pPr>
      <w:r w:rsidRPr="00687C94">
        <w:t>When the amendment</w:t>
      </w:r>
      <w:r w:rsidR="00794FE4" w:rsidRPr="00687C94">
        <w:t xml:space="preserve"> changes the economic balance of the contract in favour of the contractor in a manner which was </w:t>
      </w:r>
      <w:r w:rsidR="00070547" w:rsidRPr="00687C94">
        <w:t>not foreseen</w:t>
      </w:r>
      <w:r w:rsidR="00794FE4" w:rsidRPr="00687C94">
        <w:t xml:space="preserve"> in the terms of the initial contract.</w:t>
      </w:r>
    </w:p>
    <w:p w14:paraId="7874CE3F" w14:textId="77777777" w:rsidR="00200105" w:rsidRPr="00687C94" w:rsidRDefault="00200105" w:rsidP="00794FE4">
      <w:pPr>
        <w:pStyle w:val="BodyText1"/>
      </w:pPr>
    </w:p>
    <w:p w14:paraId="4BE8D4B7" w14:textId="77777777" w:rsidR="00794FE4" w:rsidRPr="00687C94" w:rsidRDefault="00794FE4" w:rsidP="00794FE4">
      <w:pPr>
        <w:pStyle w:val="BodyText1"/>
        <w:sectPr w:rsidR="00794FE4" w:rsidRPr="00687C94" w:rsidSect="00EB0267">
          <w:headerReference w:type="default" r:id="rId28"/>
          <w:pgSz w:w="11906" w:h="16838"/>
          <w:pgMar w:top="1440" w:right="1440" w:bottom="1440" w:left="1440" w:header="708" w:footer="708" w:gutter="0"/>
          <w:pgNumType w:start="1"/>
          <w:cols w:space="708"/>
          <w:docGrid w:linePitch="360"/>
        </w:sectPr>
      </w:pPr>
    </w:p>
    <w:p w14:paraId="3E3541EE" w14:textId="77777777" w:rsidR="00B30A41" w:rsidRPr="00687C94" w:rsidRDefault="00B30A41" w:rsidP="004E75E4">
      <w:pPr>
        <w:pStyle w:val="Heading1"/>
      </w:pPr>
      <w:bookmarkStart w:id="31" w:name="_Toc390862112"/>
      <w:bookmarkStart w:id="32" w:name="_Toc391016013"/>
      <w:bookmarkStart w:id="33" w:name="_Toc391906017"/>
      <w:bookmarkStart w:id="34" w:name="_Ref491611136"/>
      <w:bookmarkStart w:id="35" w:name="_Toc499298913"/>
      <w:r w:rsidRPr="00687C94">
        <w:lastRenderedPageBreak/>
        <w:t xml:space="preserve">Preparation and </w:t>
      </w:r>
      <w:r w:rsidR="002128F8" w:rsidRPr="00687C94">
        <w:t>p</w:t>
      </w:r>
      <w:r w:rsidRPr="00687C94">
        <w:t>lanning</w:t>
      </w:r>
      <w:bookmarkEnd w:id="31"/>
      <w:bookmarkEnd w:id="32"/>
      <w:bookmarkEnd w:id="33"/>
      <w:bookmarkEnd w:id="34"/>
      <w:bookmarkEnd w:id="35"/>
    </w:p>
    <w:p w14:paraId="1C2F0BF3" w14:textId="77777777" w:rsidR="00593A4B" w:rsidRPr="00687C94" w:rsidRDefault="00B95C6E" w:rsidP="006E1A5A">
      <w:pPr>
        <w:spacing w:after="120"/>
        <w:rPr>
          <w:u w:val="single"/>
        </w:rPr>
      </w:pPr>
      <w:r w:rsidRPr="00687C94">
        <w:t>The preparatory phase of a procurement procedure</w:t>
      </w:r>
      <w:r w:rsidR="006E1A5A" w:rsidRPr="00687C94">
        <w:t xml:space="preserve"> aims</w:t>
      </w:r>
      <w:r w:rsidRPr="00687C94">
        <w:t xml:space="preserve"> </w:t>
      </w:r>
      <w:r w:rsidR="006E1A5A" w:rsidRPr="00687C94">
        <w:t xml:space="preserve">to design a robust process for the delivery of the required works, services or supplies. It </w:t>
      </w:r>
      <w:r w:rsidRPr="00687C94">
        <w:t xml:space="preserve">is </w:t>
      </w:r>
      <w:r w:rsidR="00202BFF" w:rsidRPr="00687C94">
        <w:t>by far</w:t>
      </w:r>
      <w:r w:rsidRPr="00687C94">
        <w:t xml:space="preserve"> the most crucial stage of the process because the decisions made during this phase will shape the success of</w:t>
      </w:r>
      <w:r w:rsidR="00337631" w:rsidRPr="00687C94">
        <w:t xml:space="preserve"> the whole procedure.</w:t>
      </w:r>
    </w:p>
    <w:p w14:paraId="2866007E" w14:textId="7969C5CB" w:rsidR="002C35FC" w:rsidRPr="00687C94" w:rsidRDefault="00337631" w:rsidP="00C256EF">
      <w:pPr>
        <w:pStyle w:val="BodyText1"/>
      </w:pPr>
      <w:r w:rsidRPr="00687C94">
        <w:t xml:space="preserve">As detailed in the figure below, </w:t>
      </w:r>
      <w:r w:rsidR="002C35FC" w:rsidRPr="00687C94">
        <w:t>a</w:t>
      </w:r>
      <w:r w:rsidRPr="00687C94">
        <w:t xml:space="preserve"> public procurement procedure </w:t>
      </w:r>
      <w:r w:rsidR="002C35FC" w:rsidRPr="00687C94">
        <w:t>is composed of multiple steps and phases that go from planning to implementation and closure and are closely inter-connected.</w:t>
      </w:r>
    </w:p>
    <w:p w14:paraId="577AA87E" w14:textId="3BB2600E" w:rsidR="00202BFF" w:rsidRPr="00687C94" w:rsidRDefault="00202BFF" w:rsidP="000C38AA">
      <w:pPr>
        <w:pStyle w:val="Caption"/>
      </w:pPr>
      <w:proofErr w:type="gramStart"/>
      <w:r w:rsidRPr="00687C94">
        <w:t xml:space="preserve">Figure </w:t>
      </w:r>
      <w:r w:rsidR="008D2077" w:rsidRPr="00687C94">
        <w:fldChar w:fldCharType="begin"/>
      </w:r>
      <w:r w:rsidRPr="00687C94">
        <w:instrText xml:space="preserve"> SEQ Figure \* ARABIC </w:instrText>
      </w:r>
      <w:r w:rsidR="008D2077" w:rsidRPr="00687C94">
        <w:fldChar w:fldCharType="separate"/>
      </w:r>
      <w:r w:rsidR="00D02EBD" w:rsidRPr="006843E4">
        <w:t>2</w:t>
      </w:r>
      <w:r w:rsidR="008D2077" w:rsidRPr="00687C94">
        <w:fldChar w:fldCharType="end"/>
      </w:r>
      <w:r w:rsidRPr="00687C94">
        <w:t>.</w:t>
      </w:r>
      <w:proofErr w:type="gramEnd"/>
      <w:r w:rsidRPr="00687C94">
        <w:t xml:space="preserve"> Typical public procurement procedure</w:t>
      </w:r>
      <w:r w:rsidR="002C35FC" w:rsidRPr="00687C94">
        <w:t xml:space="preserve"> stages</w:t>
      </w:r>
    </w:p>
    <w:p w14:paraId="179EC052" w14:textId="77777777" w:rsidR="00202BFF" w:rsidRPr="00687C94" w:rsidRDefault="00202BFF" w:rsidP="00202BFF">
      <w:pPr>
        <w:spacing w:after="120"/>
      </w:pPr>
      <w:r w:rsidRPr="00324F04">
        <w:rPr>
          <w:noProof/>
        </w:rPr>
        <w:drawing>
          <wp:inline distT="0" distB="0" distL="0" distR="0" wp14:anchorId="379236AE" wp14:editId="3BEE3053">
            <wp:extent cx="5823585" cy="2200939"/>
            <wp:effectExtent l="19050" t="0" r="2476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044B566" w14:textId="200A1A58" w:rsidR="006E1A5A" w:rsidRPr="00687C94" w:rsidRDefault="006E1A5A" w:rsidP="006E1A5A">
      <w:pPr>
        <w:spacing w:after="120"/>
      </w:pPr>
      <w:r w:rsidRPr="00687C94">
        <w:t>If th</w:t>
      </w:r>
      <w:r w:rsidR="00F506B5" w:rsidRPr="00687C94">
        <w:t>e preparatory phase</w:t>
      </w:r>
      <w:r w:rsidRPr="00687C94">
        <w:t xml:space="preserve"> of the procurement procedure is done correctly then the rest </w:t>
      </w:r>
      <w:r w:rsidR="00270AA7" w:rsidRPr="00687C94">
        <w:t>is more likely to flow without difficulty</w:t>
      </w:r>
      <w:r w:rsidRPr="00687C94">
        <w:t>, but the reverse is also true. It is often the case that the contracting authority will either underestimate the planning stage of the process or not carry it out at all.</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180"/>
      </w:tblGrid>
      <w:tr w:rsidR="00675826" w:rsidRPr="00687C94" w14:paraId="5A62ECBE" w14:textId="77777777" w:rsidTr="00254F22">
        <w:tc>
          <w:tcPr>
            <w:tcW w:w="9180" w:type="dxa"/>
            <w:shd w:val="clear" w:color="auto" w:fill="auto"/>
          </w:tcPr>
          <w:p w14:paraId="26EFD8F5" w14:textId="77777777" w:rsidR="00675826" w:rsidRPr="00687C94" w:rsidRDefault="00675826" w:rsidP="005756EE">
            <w:pPr>
              <w:pStyle w:val="BodyText1"/>
              <w:keepNext/>
            </w:pPr>
            <w:r w:rsidRPr="00324F04">
              <w:rPr>
                <w:noProof/>
              </w:rPr>
              <w:drawing>
                <wp:inline distT="0" distB="0" distL="0" distR="0" wp14:anchorId="1C590B6A" wp14:editId="1F17ADDD">
                  <wp:extent cx="219075" cy="219075"/>
                  <wp:effectExtent l="0" t="0" r="9525" b="9525"/>
                  <wp:docPr id="2" name="Picture 2"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00A17B2E" w:rsidRPr="00687C94">
              <w:rPr>
                <w:b/>
              </w:rPr>
              <w:t xml:space="preserve">Preparation </w:t>
            </w:r>
            <w:r w:rsidR="00606D54" w:rsidRPr="00687C94">
              <w:rPr>
                <w:b/>
              </w:rPr>
              <w:t>requires</w:t>
            </w:r>
            <w:r w:rsidR="00A17B2E" w:rsidRPr="00687C94">
              <w:rPr>
                <w:b/>
              </w:rPr>
              <w:t xml:space="preserve"> time and expertise</w:t>
            </w:r>
          </w:p>
        </w:tc>
      </w:tr>
      <w:tr w:rsidR="00675826" w:rsidRPr="00687C94" w14:paraId="128DC310" w14:textId="77777777" w:rsidTr="00254F22">
        <w:tc>
          <w:tcPr>
            <w:tcW w:w="9180" w:type="dxa"/>
            <w:shd w:val="clear" w:color="auto" w:fill="DEEAF6" w:themeFill="accent1" w:themeFillTint="33"/>
          </w:tcPr>
          <w:p w14:paraId="202128A4" w14:textId="77777777" w:rsidR="006E1A5A" w:rsidRPr="00687C94" w:rsidRDefault="006E1A5A" w:rsidP="00B1284D">
            <w:pPr>
              <w:pStyle w:val="BodyText1"/>
            </w:pPr>
            <w:r w:rsidRPr="00687C94">
              <w:t xml:space="preserve">Preparation </w:t>
            </w:r>
            <w:r w:rsidR="00F506B5" w:rsidRPr="00687C94">
              <w:t>can sometimes</w:t>
            </w:r>
            <w:r w:rsidR="007759E7" w:rsidRPr="00687C94">
              <w:t xml:space="preserve"> be</w:t>
            </w:r>
            <w:r w:rsidRPr="00687C94">
              <w:t xml:space="preserve"> long but </w:t>
            </w:r>
            <w:r w:rsidR="00F506B5" w:rsidRPr="00687C94">
              <w:t xml:space="preserve">is always a </w:t>
            </w:r>
            <w:r w:rsidRPr="00687C94">
              <w:t>crucial phase.</w:t>
            </w:r>
          </w:p>
          <w:p w14:paraId="3320D978" w14:textId="77777777" w:rsidR="006E1A5A" w:rsidRPr="00687C94" w:rsidRDefault="006E1A5A" w:rsidP="00B1284D">
            <w:pPr>
              <w:pStyle w:val="BodyText1"/>
            </w:pPr>
            <w:r w:rsidRPr="00687C94">
              <w:t xml:space="preserve">Depending upon the size and complexity of the contract, the preparation might take </w:t>
            </w:r>
            <w:r w:rsidR="00F506B5" w:rsidRPr="00687C94">
              <w:t xml:space="preserve">from days to </w:t>
            </w:r>
            <w:r w:rsidRPr="00687C94">
              <w:t xml:space="preserve">months before the contract notice is due to be published. </w:t>
            </w:r>
            <w:r w:rsidR="0018746F" w:rsidRPr="00687C94">
              <w:t>However, a g</w:t>
            </w:r>
            <w:r w:rsidR="00F506B5" w:rsidRPr="00687C94">
              <w:t>ood planning should minimise the risk of needing contract modifications or variations</w:t>
            </w:r>
            <w:r w:rsidR="00D75D61" w:rsidRPr="00687C94">
              <w:t xml:space="preserve"> during the implementation and help avoid errors</w:t>
            </w:r>
            <w:r w:rsidR="00F506B5" w:rsidRPr="00687C94">
              <w:t>.</w:t>
            </w:r>
          </w:p>
          <w:p w14:paraId="0E43ABC9" w14:textId="77777777" w:rsidR="00675826" w:rsidRPr="00687C94" w:rsidRDefault="00943892" w:rsidP="00254F22">
            <w:pPr>
              <w:pStyle w:val="BodyText1"/>
            </w:pPr>
            <w:r w:rsidRPr="00687C94">
              <w:t>Indeed, i</w:t>
            </w:r>
            <w:r w:rsidR="00675826" w:rsidRPr="00687C94">
              <w:t>n the context of funding from the E</w:t>
            </w:r>
            <w:r w:rsidR="00B3164A" w:rsidRPr="00687C94">
              <w:t>SI Funds, there have been many "</w:t>
            </w:r>
            <w:r w:rsidR="00675826" w:rsidRPr="00687C94">
              <w:t>how did it go wrong?</w:t>
            </w:r>
            <w:r w:rsidR="00B3164A" w:rsidRPr="00687C94">
              <w:t>"</w:t>
            </w:r>
            <w:r w:rsidR="00675826" w:rsidRPr="00687C94">
              <w:t xml:space="preserve"> reviews concluding that poor planning, particularly at the start of a procurement process, is to blame for </w:t>
            </w:r>
            <w:r w:rsidR="00F506B5" w:rsidRPr="00687C94">
              <w:t xml:space="preserve">the biggest </w:t>
            </w:r>
            <w:r w:rsidR="00675826" w:rsidRPr="00687C94">
              <w:t>errors.</w:t>
            </w:r>
          </w:p>
          <w:p w14:paraId="5521F3AB" w14:textId="77777777" w:rsidR="00675826" w:rsidRPr="00687C94" w:rsidRDefault="00675826" w:rsidP="00254F22">
            <w:pPr>
              <w:pStyle w:val="BodyText1"/>
            </w:pPr>
            <w:r w:rsidRPr="00687C94">
              <w:t xml:space="preserve">As a result, contracting authorities increasingly employ </w:t>
            </w:r>
            <w:r w:rsidRPr="00687C94">
              <w:rPr>
                <w:b/>
              </w:rPr>
              <w:t>dedicated procurement officers</w:t>
            </w:r>
            <w:r w:rsidRPr="00687C94">
              <w:t xml:space="preserve"> particularly to conduct complex, risky and high-value public procurements. This increasing </w:t>
            </w:r>
            <w:proofErr w:type="spellStart"/>
            <w:r w:rsidRPr="00687C94">
              <w:t>professionalisation</w:t>
            </w:r>
            <w:proofErr w:type="spellEnd"/>
            <w:r w:rsidRPr="00687C94">
              <w:t xml:space="preserve"> of the procurement function is considered best practice.</w:t>
            </w:r>
          </w:p>
        </w:tc>
      </w:tr>
    </w:tbl>
    <w:p w14:paraId="6380EB6B" w14:textId="2A7B66BF" w:rsidR="000B03D4" w:rsidRPr="00687C94" w:rsidRDefault="006E1A5A" w:rsidP="00C256EF">
      <w:pPr>
        <w:pStyle w:val="BodyText1"/>
      </w:pPr>
      <w:r w:rsidRPr="00687C94">
        <w:t>The present section will take practitioners through the different “</w:t>
      </w:r>
      <w:proofErr w:type="gramStart"/>
      <w:r w:rsidRPr="00687C94">
        <w:t>must-do</w:t>
      </w:r>
      <w:r w:rsidR="003C632E" w:rsidRPr="00687C94">
        <w:t>’s</w:t>
      </w:r>
      <w:proofErr w:type="gramEnd"/>
      <w:r w:rsidRPr="00687C94">
        <w:t>” of the preparation of a procurement procedure.</w:t>
      </w:r>
      <w:bookmarkStart w:id="36" w:name="_Toc390897964"/>
      <w:bookmarkStart w:id="37" w:name="_Toc390898130"/>
      <w:bookmarkStart w:id="38" w:name="_Toc390905172"/>
      <w:bookmarkStart w:id="39" w:name="_Toc390905273"/>
      <w:bookmarkStart w:id="40" w:name="_Toc391011719"/>
      <w:bookmarkStart w:id="41" w:name="_Toc391014012"/>
      <w:bookmarkStart w:id="42" w:name="_Toc391014113"/>
      <w:bookmarkStart w:id="43" w:name="_Toc391014213"/>
      <w:bookmarkStart w:id="44" w:name="_Toc391014610"/>
      <w:bookmarkStart w:id="45" w:name="_Toc391014707"/>
      <w:bookmarkStart w:id="46" w:name="_Toc391014806"/>
      <w:bookmarkStart w:id="47" w:name="_Toc391016014"/>
      <w:bookmarkStart w:id="48" w:name="_Toc391023012"/>
      <w:bookmarkStart w:id="49" w:name="_Toc391023111"/>
      <w:bookmarkStart w:id="50" w:name="_Toc390897965"/>
      <w:bookmarkStart w:id="51" w:name="_Toc390898131"/>
      <w:bookmarkStart w:id="52" w:name="_Toc390905173"/>
      <w:bookmarkStart w:id="53" w:name="_Toc390905274"/>
      <w:bookmarkStart w:id="54" w:name="_Toc391011720"/>
      <w:bookmarkStart w:id="55" w:name="_Toc391014013"/>
      <w:bookmarkStart w:id="56" w:name="_Toc391014114"/>
      <w:bookmarkStart w:id="57" w:name="_Toc391014214"/>
      <w:bookmarkStart w:id="58" w:name="_Toc391014611"/>
      <w:bookmarkStart w:id="59" w:name="_Toc391014708"/>
      <w:bookmarkStart w:id="60" w:name="_Toc391014807"/>
      <w:bookmarkStart w:id="61" w:name="_Toc391016015"/>
      <w:bookmarkStart w:id="62" w:name="_Toc391023013"/>
      <w:bookmarkStart w:id="63" w:name="_Toc391023112"/>
      <w:bookmarkStart w:id="64" w:name="_1.1_Preliminary_scoping"/>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3D440F5" w14:textId="77777777" w:rsidR="00625578" w:rsidRPr="00687C94" w:rsidRDefault="009F4989" w:rsidP="004E75E4">
      <w:pPr>
        <w:pStyle w:val="Heading2"/>
      </w:pPr>
      <w:bookmarkStart w:id="65" w:name="_Toc499298914"/>
      <w:r w:rsidRPr="00687C94">
        <w:t>Assess</w:t>
      </w:r>
      <w:r w:rsidR="00625578" w:rsidRPr="00687C94">
        <w:t xml:space="preserve"> future need</w:t>
      </w:r>
      <w:r w:rsidR="00FF5C9A" w:rsidRPr="00687C94">
        <w:t>s</w:t>
      </w:r>
      <w:bookmarkEnd w:id="65"/>
    </w:p>
    <w:p w14:paraId="60CCF615" w14:textId="77777777" w:rsidR="001E7655" w:rsidRPr="00687C94" w:rsidRDefault="006C7EDF" w:rsidP="001E7655">
      <w:pPr>
        <w:pStyle w:val="BodyText1"/>
      </w:pPr>
      <w:r w:rsidRPr="00687C94">
        <w:t xml:space="preserve">The first thing a </w:t>
      </w:r>
      <w:r w:rsidR="0029564C" w:rsidRPr="00687C94">
        <w:t xml:space="preserve">contracting </w:t>
      </w:r>
      <w:r w:rsidRPr="00687C94">
        <w:t xml:space="preserve">authority should </w:t>
      </w:r>
      <w:r w:rsidR="00FF5C9A" w:rsidRPr="00687C94">
        <w:t xml:space="preserve">do </w:t>
      </w:r>
      <w:r w:rsidRPr="00687C94">
        <w:t xml:space="preserve">before launching a procurement procedure is </w:t>
      </w:r>
      <w:r w:rsidR="00FF5C9A" w:rsidRPr="00687C94">
        <w:t xml:space="preserve">to think of </w:t>
      </w:r>
      <w:r w:rsidR="00D054B4" w:rsidRPr="00687C94">
        <w:t>th</w:t>
      </w:r>
      <w:r w:rsidRPr="00687C94">
        <w:t>e need</w:t>
      </w:r>
      <w:r w:rsidR="00D978C2" w:rsidRPr="00687C94">
        <w:t xml:space="preserve"> the </w:t>
      </w:r>
      <w:r w:rsidR="00934742" w:rsidRPr="00687C94">
        <w:t>whole process</w:t>
      </w:r>
      <w:r w:rsidR="00D978C2" w:rsidRPr="00687C94">
        <w:t xml:space="preserve"> is supposed to </w:t>
      </w:r>
      <w:r w:rsidR="00934742" w:rsidRPr="00687C94">
        <w:t>satisfy</w:t>
      </w:r>
      <w:r w:rsidR="00D978C2" w:rsidRPr="00687C94">
        <w:t>.</w:t>
      </w:r>
      <w:r w:rsidR="00FF5C9A" w:rsidRPr="00687C94">
        <w:t xml:space="preserve"> Indeed, t</w:t>
      </w:r>
      <w:r w:rsidR="00D054B4" w:rsidRPr="00687C94">
        <w:t>he need come</w:t>
      </w:r>
      <w:r w:rsidR="00FF5C9A" w:rsidRPr="00687C94">
        <w:t>s</w:t>
      </w:r>
      <w:r w:rsidR="00D054B4" w:rsidRPr="00687C94">
        <w:t xml:space="preserve"> from a gap in the ability of the public sector to perform one of its tasks.</w:t>
      </w:r>
      <w:r w:rsidR="00025E73" w:rsidRPr="00687C94">
        <w:t xml:space="preserve"> </w:t>
      </w:r>
      <w:r w:rsidR="00890A6D" w:rsidRPr="00687C94">
        <w:lastRenderedPageBreak/>
        <w:t>Pu</w:t>
      </w:r>
      <w:r w:rsidR="001E7655" w:rsidRPr="00687C94">
        <w:t xml:space="preserve">blic authorities cannot fulfil </w:t>
      </w:r>
      <w:r w:rsidR="00025E73" w:rsidRPr="00687C94">
        <w:t xml:space="preserve">them </w:t>
      </w:r>
      <w:r w:rsidR="001E7655" w:rsidRPr="00687C94">
        <w:t xml:space="preserve">with their </w:t>
      </w:r>
      <w:r w:rsidR="00025E73" w:rsidRPr="00687C94">
        <w:t>internal</w:t>
      </w:r>
      <w:r w:rsidR="001E7655" w:rsidRPr="00687C94">
        <w:t xml:space="preserve"> resources and that </w:t>
      </w:r>
      <w:r w:rsidR="00025E73" w:rsidRPr="00687C94">
        <w:t xml:space="preserve">is why they </w:t>
      </w:r>
      <w:r w:rsidR="00C42CCC" w:rsidRPr="00687C94">
        <w:t>need to</w:t>
      </w:r>
      <w:r w:rsidR="007F0B30" w:rsidRPr="00687C94">
        <w:t xml:space="preserve"> purchase </w:t>
      </w:r>
      <w:r w:rsidR="001E7655" w:rsidRPr="00687C94">
        <w:t>external support.</w:t>
      </w:r>
    </w:p>
    <w:p w14:paraId="32095FDE" w14:textId="77777777" w:rsidR="00025E73" w:rsidRPr="00687C94" w:rsidRDefault="00025E73" w:rsidP="00625578">
      <w:pPr>
        <w:pStyle w:val="BodyText1"/>
      </w:pPr>
      <w:r w:rsidRPr="00687C94">
        <w:t xml:space="preserve">In this context, any contracting authority should be able to duly justify a procurement procedure </w:t>
      </w:r>
      <w:r w:rsidR="007D426A" w:rsidRPr="00687C94">
        <w:t xml:space="preserve">in the light of </w:t>
      </w:r>
      <w:r w:rsidRPr="00687C94">
        <w:t xml:space="preserve">a specific need </w:t>
      </w:r>
      <w:r w:rsidR="00C42CCC" w:rsidRPr="00687C94">
        <w:t xml:space="preserve">required </w:t>
      </w:r>
      <w:r w:rsidRPr="00687C94">
        <w:t>to carry out a mission of public interest.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180"/>
      </w:tblGrid>
      <w:tr w:rsidR="00562CB6" w:rsidRPr="00687C94" w14:paraId="6685C497" w14:textId="77777777" w:rsidTr="00C35646">
        <w:tc>
          <w:tcPr>
            <w:tcW w:w="9180" w:type="dxa"/>
            <w:shd w:val="clear" w:color="auto" w:fill="auto"/>
          </w:tcPr>
          <w:p w14:paraId="2CAF9221" w14:textId="104B6D38" w:rsidR="00562CB6" w:rsidRPr="00687C94" w:rsidRDefault="000D2A48" w:rsidP="005756EE">
            <w:pPr>
              <w:pStyle w:val="BodyText1"/>
              <w:keepNext/>
              <w:rPr>
                <w:b/>
                <w:lang w:eastAsia="en-US"/>
              </w:rPr>
            </w:pPr>
            <w:r w:rsidRPr="00324F04">
              <w:rPr>
                <w:b/>
                <w:noProof/>
              </w:rPr>
              <w:drawing>
                <wp:inline distT="0" distB="0" distL="0" distR="0" wp14:anchorId="6A75AE48" wp14:editId="3FABE66F">
                  <wp:extent cx="219075" cy="219075"/>
                  <wp:effectExtent l="0" t="0" r="9525" b="9525"/>
                  <wp:docPr id="6" name="Picture 6"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lang w:eastAsia="en-US"/>
              </w:rPr>
              <w:t>  </w:t>
            </w:r>
            <w:r w:rsidR="006C301F" w:rsidRPr="00687C94">
              <w:rPr>
                <w:b/>
                <w:lang w:eastAsia="en-US"/>
              </w:rPr>
              <w:t>Start with why</w:t>
            </w:r>
          </w:p>
        </w:tc>
      </w:tr>
      <w:tr w:rsidR="00562CB6" w:rsidRPr="00687C94" w14:paraId="400FE7EC" w14:textId="77777777" w:rsidTr="00C35646">
        <w:tc>
          <w:tcPr>
            <w:tcW w:w="9180" w:type="dxa"/>
            <w:shd w:val="clear" w:color="auto" w:fill="DEEAF6" w:themeFill="accent1" w:themeFillTint="33"/>
          </w:tcPr>
          <w:p w14:paraId="34D3D56F" w14:textId="27DA4B70" w:rsidR="006213B7" w:rsidRPr="00687C94" w:rsidRDefault="006213B7" w:rsidP="006213B7">
            <w:pPr>
              <w:pStyle w:val="BodyText1"/>
            </w:pPr>
            <w:r w:rsidRPr="00687C94">
              <w:t xml:space="preserve">Often, the </w:t>
            </w:r>
            <w:r w:rsidR="001B2446" w:rsidRPr="00687C94">
              <w:t>subject matt</w:t>
            </w:r>
            <w:r w:rsidRPr="00687C94">
              <w:t xml:space="preserve">er of a contract is established too quickly without a proper rationale and definition of the need. As a result, the works, supplies or services provided end up being partially – or totally – disconnected from the </w:t>
            </w:r>
            <w:r w:rsidR="00CC60B9" w:rsidRPr="00687C94">
              <w:t xml:space="preserve">need </w:t>
            </w:r>
            <w:r w:rsidRPr="00687C94">
              <w:t>that was supposed to be fulfilled.</w:t>
            </w:r>
          </w:p>
          <w:p w14:paraId="3DAFD17A" w14:textId="77777777" w:rsidR="006213B7" w:rsidRPr="00687C94" w:rsidRDefault="006213B7" w:rsidP="006213B7">
            <w:pPr>
              <w:pStyle w:val="BodyText1"/>
            </w:pPr>
            <w:r w:rsidRPr="00687C94">
              <w:t>This results in an inefficient use of public funds and a low value for money of the purchase.</w:t>
            </w:r>
          </w:p>
          <w:p w14:paraId="1D03FA1B" w14:textId="77777777" w:rsidR="00914A89" w:rsidRPr="00687C94" w:rsidRDefault="006213B7" w:rsidP="00D47B1E">
            <w:pPr>
              <w:pStyle w:val="BodyText1"/>
              <w:rPr>
                <w:b/>
              </w:rPr>
            </w:pPr>
            <w:r w:rsidRPr="00687C94">
              <w:t xml:space="preserve">It should be clarified that </w:t>
            </w:r>
            <w:r w:rsidRPr="00687C94">
              <w:rPr>
                <w:b/>
              </w:rPr>
              <w:t>th</w:t>
            </w:r>
            <w:r w:rsidR="00D47B1E" w:rsidRPr="00687C94">
              <w:rPr>
                <w:b/>
              </w:rPr>
              <w:t xml:space="preserve">e need is </w:t>
            </w:r>
            <w:proofErr w:type="gramStart"/>
            <w:r w:rsidR="00D47B1E" w:rsidRPr="00687C94">
              <w:rPr>
                <w:b/>
              </w:rPr>
              <w:t xml:space="preserve">not the product </w:t>
            </w:r>
            <w:r w:rsidRPr="00687C94">
              <w:rPr>
                <w:b/>
              </w:rPr>
              <w:t>n</w:t>
            </w:r>
            <w:r w:rsidR="00D47B1E" w:rsidRPr="00687C94">
              <w:rPr>
                <w:b/>
              </w:rPr>
              <w:t>or</w:t>
            </w:r>
            <w:proofErr w:type="gramEnd"/>
            <w:r w:rsidR="00D47B1E" w:rsidRPr="00687C94">
              <w:rPr>
                <w:b/>
              </w:rPr>
              <w:t xml:space="preserve"> the service we want to obtain</w:t>
            </w:r>
            <w:r w:rsidR="00D47B1E" w:rsidRPr="00687C94">
              <w:t>.</w:t>
            </w:r>
            <w:r w:rsidRPr="00687C94">
              <w:t xml:space="preserve"> </w:t>
            </w:r>
            <w:r w:rsidRPr="00687C94">
              <w:rPr>
                <w:b/>
              </w:rPr>
              <w:t xml:space="preserve">The need is the </w:t>
            </w:r>
            <w:r w:rsidR="00D47B1E" w:rsidRPr="00687C94">
              <w:rPr>
                <w:b/>
              </w:rPr>
              <w:t>function which is missing to achieve an objective or a mission.</w:t>
            </w:r>
          </w:p>
          <w:p w14:paraId="3C9EADE8" w14:textId="77777777" w:rsidR="00440FC1" w:rsidRPr="00687C94" w:rsidRDefault="006213B7" w:rsidP="00D47B1E">
            <w:pPr>
              <w:pStyle w:val="BodyText1"/>
            </w:pPr>
            <w:r w:rsidRPr="00687C94">
              <w:t xml:space="preserve">For example, </w:t>
            </w:r>
            <w:r w:rsidR="00914A89" w:rsidRPr="00687C94">
              <w:t>procurers should not start the reasoning with “We need to buy a printer” but rather with “We need to print”. In that case, the printing function may</w:t>
            </w:r>
            <w:r w:rsidR="0048767B" w:rsidRPr="00687C94">
              <w:t xml:space="preserve"> </w:t>
            </w:r>
            <w:r w:rsidR="00914A89" w:rsidRPr="00687C94">
              <w:t>be achieved through</w:t>
            </w:r>
            <w:r w:rsidR="0048767B" w:rsidRPr="00687C94">
              <w:t xml:space="preserve"> other options than a purchase such as </w:t>
            </w:r>
            <w:r w:rsidR="00914A89" w:rsidRPr="00687C94">
              <w:t xml:space="preserve">mutualisation with other departments, or </w:t>
            </w:r>
            <w:r w:rsidR="00BA4C7E" w:rsidRPr="00687C94">
              <w:t xml:space="preserve">the </w:t>
            </w:r>
            <w:r w:rsidR="00914A89" w:rsidRPr="00687C94">
              <w:t>rental</w:t>
            </w:r>
            <w:r w:rsidR="0048767B" w:rsidRPr="00687C94">
              <w:t xml:space="preserve"> or lease with an external company</w:t>
            </w:r>
            <w:r w:rsidR="00914A89" w:rsidRPr="00687C94">
              <w:t>.</w:t>
            </w:r>
            <w:r w:rsidR="00384027" w:rsidRPr="00687C94">
              <w:t xml:space="preserve"> All these alternatives must be taken into account before engaging the procurement procedure.</w:t>
            </w:r>
          </w:p>
          <w:p w14:paraId="2E827DCA" w14:textId="1FA5813C" w:rsidR="00562CB6" w:rsidRPr="00687C94" w:rsidRDefault="00562CB6" w:rsidP="00562CB6">
            <w:pPr>
              <w:pStyle w:val="BodyText1"/>
            </w:pPr>
            <w:r w:rsidRPr="00687C94">
              <w:t xml:space="preserve">In a nutshell, the </w:t>
            </w:r>
            <w:r w:rsidRPr="00687C94">
              <w:rPr>
                <w:b/>
              </w:rPr>
              <w:t xml:space="preserve">key </w:t>
            </w:r>
            <w:r w:rsidR="00C21BA8" w:rsidRPr="00687C94">
              <w:rPr>
                <w:b/>
              </w:rPr>
              <w:t>process</w:t>
            </w:r>
            <w:r w:rsidRPr="00687C94">
              <w:t xml:space="preserve"> procurers should have in mind is:</w:t>
            </w:r>
          </w:p>
          <w:p w14:paraId="5F20866C" w14:textId="77777777" w:rsidR="00562CB6" w:rsidRPr="00687C94" w:rsidRDefault="00562CB6" w:rsidP="00A71930">
            <w:pPr>
              <w:pStyle w:val="ListBullet"/>
            </w:pPr>
            <w:r w:rsidRPr="00687C94">
              <w:t>First, think of the need with relevant stakeholders.</w:t>
            </w:r>
          </w:p>
          <w:p w14:paraId="7DD1C77B" w14:textId="77777777" w:rsidR="00562CB6" w:rsidRPr="00687C94" w:rsidRDefault="00562CB6" w:rsidP="00A71930">
            <w:pPr>
              <w:pStyle w:val="ListBullet"/>
            </w:pPr>
            <w:r w:rsidRPr="00687C94">
              <w:t>Then, choose the procedure.</w:t>
            </w:r>
          </w:p>
          <w:p w14:paraId="73DEA940" w14:textId="489DD4B0" w:rsidR="00562CB6" w:rsidRPr="00687C94" w:rsidRDefault="008A62C8" w:rsidP="00196760">
            <w:pPr>
              <w:pStyle w:val="ListBullet"/>
            </w:pPr>
            <w:r w:rsidRPr="00687C94">
              <w:t xml:space="preserve">Finally, write the </w:t>
            </w:r>
            <w:r w:rsidR="00162D9E" w:rsidRPr="00687C94">
              <w:t>technical specifications</w:t>
            </w:r>
            <w:r w:rsidR="0098084A" w:rsidRPr="00687C94">
              <w:t>, often called Terms of Reference</w:t>
            </w:r>
            <w:r w:rsidR="000A5F23" w:rsidRPr="00687C94">
              <w:t xml:space="preserve"> (</w:t>
            </w:r>
            <w:proofErr w:type="spellStart"/>
            <w:r w:rsidR="000A5F23" w:rsidRPr="00687C94">
              <w:t>ToR</w:t>
            </w:r>
            <w:proofErr w:type="spellEnd"/>
            <w:r w:rsidR="000A5F23" w:rsidRPr="00687C94">
              <w:t>)</w:t>
            </w:r>
            <w:r w:rsidR="0098084A" w:rsidRPr="00687C94">
              <w:t xml:space="preserve"> in the case of services</w:t>
            </w:r>
            <w:r w:rsidR="00860D3A" w:rsidRPr="00687C94">
              <w:t xml:space="preserve"> (see section </w:t>
            </w:r>
            <w:r w:rsidR="00860D3A" w:rsidRPr="00687C94">
              <w:fldChar w:fldCharType="begin"/>
            </w:r>
            <w:r w:rsidR="00860D3A" w:rsidRPr="00687C94">
              <w:instrText xml:space="preserve"> REF _Ref478639779 \r \h </w:instrText>
            </w:r>
            <w:r w:rsidR="00860D3A" w:rsidRPr="00687C94">
              <w:fldChar w:fldCharType="separate"/>
            </w:r>
            <w:r w:rsidR="00D02EBD" w:rsidRPr="00687C94">
              <w:t>2.1</w:t>
            </w:r>
            <w:r w:rsidR="00860D3A" w:rsidRPr="00687C94">
              <w:fldChar w:fldCharType="end"/>
            </w:r>
            <w:r w:rsidR="00860D3A" w:rsidRPr="00687C94">
              <w:t> </w:t>
            </w:r>
            <w:r w:rsidR="00860D3A" w:rsidRPr="00687C94">
              <w:fldChar w:fldCharType="begin"/>
            </w:r>
            <w:r w:rsidR="00860D3A" w:rsidRPr="00687C94">
              <w:instrText xml:space="preserve"> REF _Ref478639782 \h </w:instrText>
            </w:r>
            <w:r w:rsidR="00860D3A" w:rsidRPr="00687C94">
              <w:fldChar w:fldCharType="separate"/>
            </w:r>
            <w:r w:rsidR="00D02EBD" w:rsidRPr="00687C94">
              <w:t>Draft procurement documents</w:t>
            </w:r>
            <w:r w:rsidR="00860D3A" w:rsidRPr="00687C94">
              <w:fldChar w:fldCharType="end"/>
            </w:r>
            <w:r w:rsidR="00860D3A" w:rsidRPr="00687C94">
              <w:t>)</w:t>
            </w:r>
            <w:r w:rsidR="00162D9E" w:rsidRPr="00687C94">
              <w:t>.</w:t>
            </w:r>
          </w:p>
        </w:tc>
      </w:tr>
    </w:tbl>
    <w:p w14:paraId="3D412353" w14:textId="77777777" w:rsidR="002A3E32" w:rsidRPr="00687C94" w:rsidRDefault="002A3E32" w:rsidP="00625578">
      <w:pPr>
        <w:pStyle w:val="BodyText1"/>
      </w:pPr>
      <w:r w:rsidRPr="00687C94">
        <w:t>In the framework of EU-funded project</w:t>
      </w:r>
      <w:r w:rsidR="009F4989" w:rsidRPr="00687C94">
        <w:t>s</w:t>
      </w:r>
      <w:r w:rsidRPr="00687C94">
        <w:t xml:space="preserve"> or programme</w:t>
      </w:r>
      <w:r w:rsidR="009F4989" w:rsidRPr="00687C94">
        <w:t>s</w:t>
      </w:r>
      <w:r w:rsidRPr="00687C94">
        <w:t>, working plan</w:t>
      </w:r>
      <w:r w:rsidR="009F4989" w:rsidRPr="00687C94">
        <w:t>s are</w:t>
      </w:r>
      <w:r w:rsidRPr="00687C94">
        <w:t xml:space="preserve"> normally </w:t>
      </w:r>
      <w:r w:rsidR="009F4989" w:rsidRPr="00687C94">
        <w:t>defined</w:t>
      </w:r>
      <w:r w:rsidRPr="00687C94">
        <w:t xml:space="preserve"> for several years and it should be easier for contracting authorities to </w:t>
      </w:r>
      <w:r w:rsidR="009F4989" w:rsidRPr="00687C94">
        <w:t>anticipate</w:t>
      </w:r>
      <w:r w:rsidRPr="00687C94">
        <w:t xml:space="preserve"> their needs </w:t>
      </w:r>
      <w:r w:rsidR="009F4989" w:rsidRPr="00687C94">
        <w:t xml:space="preserve">of procurement of </w:t>
      </w:r>
      <w:r w:rsidRPr="00687C94">
        <w:t>works, supplies or services.</w:t>
      </w:r>
    </w:p>
    <w:p w14:paraId="06F4F1C9" w14:textId="0DFC50A9" w:rsidR="00A3560D" w:rsidRPr="00687C94" w:rsidRDefault="009F4989" w:rsidP="009F4989">
      <w:pPr>
        <w:pStyle w:val="BodyText1"/>
      </w:pPr>
      <w:r w:rsidRPr="00687C94">
        <w:t>Once needs are identified, contracting authorities have to carefully assess them</w:t>
      </w:r>
      <w:r w:rsidR="00B819E5" w:rsidRPr="00687C94">
        <w:t xml:space="preserve"> before engaging in procurement. </w:t>
      </w:r>
      <w:r w:rsidRPr="00687C94">
        <w:t xml:space="preserve">To do so, it </w:t>
      </w:r>
      <w:r w:rsidR="00014994" w:rsidRPr="00687C94">
        <w:t>is preferable to gather a small team</w:t>
      </w:r>
      <w:r w:rsidRPr="00687C94">
        <w:t xml:space="preserve"> and to get internal and external stakeholders on board (see section </w:t>
      </w:r>
      <w:r w:rsidRPr="00687C94">
        <w:fldChar w:fldCharType="begin"/>
      </w:r>
      <w:r w:rsidRPr="00687C94">
        <w:instrText xml:space="preserve"> REF _Ref475647097 \r \h </w:instrText>
      </w:r>
      <w:r w:rsidRPr="00687C94">
        <w:fldChar w:fldCharType="separate"/>
      </w:r>
      <w:r w:rsidR="00D02EBD" w:rsidRPr="00687C94">
        <w:t>1.2</w:t>
      </w:r>
      <w:r w:rsidRPr="00687C94">
        <w:fldChar w:fldCharType="end"/>
      </w:r>
      <w:r w:rsidRPr="00687C94">
        <w:t> </w:t>
      </w:r>
      <w:r w:rsidRPr="00687C94">
        <w:fldChar w:fldCharType="begin"/>
      </w:r>
      <w:r w:rsidRPr="00687C94">
        <w:instrText xml:space="preserve"> REF _Ref475647100 \h </w:instrText>
      </w:r>
      <w:r w:rsidRPr="00687C94">
        <w:fldChar w:fldCharType="separate"/>
      </w:r>
      <w:proofErr w:type="gramStart"/>
      <w:r w:rsidR="00D02EBD" w:rsidRPr="00687C94">
        <w:t>Engage</w:t>
      </w:r>
      <w:proofErr w:type="gramEnd"/>
      <w:r w:rsidR="00D02EBD" w:rsidRPr="00687C94">
        <w:t xml:space="preserve"> stakeholders</w:t>
      </w:r>
      <w:r w:rsidRPr="00687C94">
        <w:fldChar w:fldCharType="end"/>
      </w:r>
      <w:r w:rsidR="00A3560D"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D47B1E" w:rsidRPr="00687C94" w14:paraId="6F99E27F" w14:textId="77777777" w:rsidTr="00D47B1E">
        <w:tc>
          <w:tcPr>
            <w:tcW w:w="9016" w:type="dxa"/>
            <w:shd w:val="clear" w:color="auto" w:fill="auto"/>
          </w:tcPr>
          <w:p w14:paraId="7DEC5C32" w14:textId="77777777" w:rsidR="00D47B1E" w:rsidRPr="00687C94" w:rsidRDefault="00D47B1E" w:rsidP="005756EE">
            <w:pPr>
              <w:keepNext/>
              <w:spacing w:after="120"/>
            </w:pPr>
            <w:r w:rsidRPr="00324F04">
              <w:rPr>
                <w:noProof/>
              </w:rPr>
              <w:drawing>
                <wp:inline distT="0" distB="0" distL="0" distR="0" wp14:anchorId="40B407D7" wp14:editId="559DA2F0">
                  <wp:extent cx="219075" cy="219075"/>
                  <wp:effectExtent l="0" t="0" r="9525" b="9525"/>
                  <wp:docPr id="21" name="Picture 21"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00EE57DD" w:rsidRPr="00687C94">
              <w:rPr>
                <w:b/>
              </w:rPr>
              <w:t>Possible</w:t>
            </w:r>
            <w:r w:rsidR="00F93860" w:rsidRPr="00687C94">
              <w:rPr>
                <w:b/>
              </w:rPr>
              <w:t xml:space="preserve"> questions to </w:t>
            </w:r>
            <w:r w:rsidR="00EE57DD" w:rsidRPr="00687C94">
              <w:rPr>
                <w:b/>
              </w:rPr>
              <w:t xml:space="preserve">help </w:t>
            </w:r>
            <w:r w:rsidR="00F93860" w:rsidRPr="00687C94">
              <w:rPr>
                <w:b/>
              </w:rPr>
              <w:t>assess the need</w:t>
            </w:r>
          </w:p>
        </w:tc>
      </w:tr>
      <w:tr w:rsidR="00D47B1E" w:rsidRPr="00687C94" w14:paraId="234DCEE5" w14:textId="77777777" w:rsidTr="00D47B1E">
        <w:tc>
          <w:tcPr>
            <w:tcW w:w="9016" w:type="dxa"/>
            <w:shd w:val="clear" w:color="auto" w:fill="DEEAF6" w:themeFill="accent1" w:themeFillTint="33"/>
          </w:tcPr>
          <w:p w14:paraId="7D93178C" w14:textId="77777777" w:rsidR="00D47B1E" w:rsidRPr="00687C94" w:rsidRDefault="00D47B1E" w:rsidP="00D47B1E">
            <w:pPr>
              <w:pStyle w:val="BodyText1"/>
            </w:pPr>
            <w:r w:rsidRPr="00687C94">
              <w:t>The following list of questions can help steering the discussions on the analysis of the need:</w:t>
            </w:r>
          </w:p>
          <w:p w14:paraId="0EFB47FA" w14:textId="77777777" w:rsidR="00C4238D" w:rsidRPr="00687C94" w:rsidRDefault="00D47B1E" w:rsidP="00A71930">
            <w:pPr>
              <w:pStyle w:val="ListBullet"/>
            </w:pPr>
            <w:r w:rsidRPr="00687C94">
              <w:t>Wh</w:t>
            </w:r>
            <w:r w:rsidR="00C4238D" w:rsidRPr="00687C94">
              <w:t>at is my need? Which missing function do I need to achieve my objectives?</w:t>
            </w:r>
          </w:p>
          <w:p w14:paraId="59050DDF" w14:textId="77777777" w:rsidR="00D47B1E" w:rsidRPr="00687C94" w:rsidRDefault="00D47B1E" w:rsidP="00A71930">
            <w:pPr>
              <w:pStyle w:val="ListBullet"/>
            </w:pPr>
            <w:r w:rsidRPr="00687C94">
              <w:t>Do we have available human and/or technical resources internally?</w:t>
            </w:r>
          </w:p>
          <w:p w14:paraId="31F20BDD" w14:textId="77777777" w:rsidR="00D47B1E" w:rsidRPr="00687C94" w:rsidRDefault="00D47B1E" w:rsidP="00A71930">
            <w:pPr>
              <w:pStyle w:val="ListBullet"/>
            </w:pPr>
            <w:r w:rsidRPr="00687C94">
              <w:t xml:space="preserve">Is there a way to satisfy the need without engaging a procurement procedure? </w:t>
            </w:r>
            <w:r w:rsidR="00B819E5" w:rsidRPr="00687C94">
              <w:t>Often ignored, alternatives to public procurement should be carefully considered and properly compared</w:t>
            </w:r>
            <w:r w:rsidRPr="00687C94">
              <w:t>.</w:t>
            </w:r>
          </w:p>
          <w:p w14:paraId="2DBDEDAF" w14:textId="77777777" w:rsidR="00D47B1E" w:rsidRPr="00687C94" w:rsidRDefault="00B819E5" w:rsidP="00A71930">
            <w:pPr>
              <w:pStyle w:val="ListBullet"/>
            </w:pPr>
            <w:r w:rsidRPr="00687C94">
              <w:t>Ha</w:t>
            </w:r>
            <w:r w:rsidR="00D47B1E" w:rsidRPr="00687C94">
              <w:t xml:space="preserve">s an </w:t>
            </w:r>
            <w:r w:rsidR="00C4238D" w:rsidRPr="00687C94">
              <w:t>analysis of alternatives</w:t>
            </w:r>
            <w:r w:rsidR="00D47B1E" w:rsidRPr="00687C94">
              <w:t xml:space="preserve"> been carried out to look at different ways of meeting the identified needs? Consider, for example, whether to buy, lease, rent</w:t>
            </w:r>
            <w:r w:rsidR="005C03AB" w:rsidRPr="00687C94">
              <w:t xml:space="preserve"> or set a public-private partnership</w:t>
            </w:r>
            <w:r w:rsidR="00D47B1E" w:rsidRPr="00687C94">
              <w:t xml:space="preserve"> whatever it is we intend to procure.</w:t>
            </w:r>
          </w:p>
          <w:p w14:paraId="6A542897" w14:textId="77777777" w:rsidR="00460BDA" w:rsidRPr="00687C94" w:rsidRDefault="00460BDA" w:rsidP="00A71930">
            <w:pPr>
              <w:pStyle w:val="ListBullet"/>
            </w:pPr>
            <w:r w:rsidRPr="00687C94">
              <w:t xml:space="preserve">What final </w:t>
            </w:r>
            <w:r w:rsidR="00C4238D" w:rsidRPr="00687C94">
              <w:t xml:space="preserve">results </w:t>
            </w:r>
            <w:r w:rsidRPr="00687C94">
              <w:t>do we seek to obtain?</w:t>
            </w:r>
          </w:p>
          <w:p w14:paraId="39A616C7" w14:textId="77777777" w:rsidR="00460BDA" w:rsidRPr="00687C94" w:rsidRDefault="00460BDA" w:rsidP="00A71930">
            <w:pPr>
              <w:pStyle w:val="ListBullet"/>
            </w:pPr>
            <w:r w:rsidRPr="00687C94">
              <w:t>Do we need to purchase works, supplies or services, or a combination?</w:t>
            </w:r>
          </w:p>
          <w:p w14:paraId="33C495AD" w14:textId="77777777" w:rsidR="00460BDA" w:rsidRPr="00687C94" w:rsidRDefault="00D47B1E" w:rsidP="00A71930">
            <w:pPr>
              <w:pStyle w:val="ListBullet"/>
            </w:pPr>
            <w:r w:rsidRPr="00687C94">
              <w:lastRenderedPageBreak/>
              <w:t>Which features are essential and which are optional?</w:t>
            </w:r>
            <w:r w:rsidR="00460BDA" w:rsidRPr="00687C94">
              <w:t xml:space="preserve"> </w:t>
            </w:r>
          </w:p>
          <w:p w14:paraId="17AEEF55" w14:textId="77777777" w:rsidR="00D47B1E" w:rsidRPr="00687C94" w:rsidRDefault="00460BDA" w:rsidP="00A71930">
            <w:pPr>
              <w:pStyle w:val="ListBullet"/>
            </w:pPr>
            <w:r w:rsidRPr="00687C94">
              <w:t>Is the number/scope necessary or would fewer/less also be sufficient?</w:t>
            </w:r>
          </w:p>
          <w:p w14:paraId="2D204F6B" w14:textId="77777777" w:rsidR="00D47B1E" w:rsidRPr="00687C94" w:rsidRDefault="00D47B1E" w:rsidP="00A71930">
            <w:pPr>
              <w:pStyle w:val="ListBullet"/>
            </w:pPr>
            <w:r w:rsidRPr="00687C94">
              <w:t>What are the critical success factors to satisfy the need?</w:t>
            </w:r>
          </w:p>
          <w:p w14:paraId="4B9396E9" w14:textId="77777777" w:rsidR="00D47B1E" w:rsidRPr="00687C94" w:rsidRDefault="00D47B1E" w:rsidP="00A71930">
            <w:pPr>
              <w:pStyle w:val="ListBullet"/>
            </w:pPr>
            <w:r w:rsidRPr="00687C94">
              <w:t xml:space="preserve">Would it be appropriate to purchase ready-made solutions or </w:t>
            </w:r>
            <w:r w:rsidR="001B1CAB" w:rsidRPr="00687C94">
              <w:t>would a tailored solution be able to satisfy our needs</w:t>
            </w:r>
            <w:r w:rsidRPr="00687C94">
              <w:t>?</w:t>
            </w:r>
          </w:p>
          <w:p w14:paraId="781136B7" w14:textId="77777777" w:rsidR="00D47B1E" w:rsidRPr="00687C94" w:rsidRDefault="00D47B1E" w:rsidP="00A71930">
            <w:pPr>
              <w:pStyle w:val="ListBullet"/>
            </w:pPr>
            <w:r w:rsidRPr="00687C94">
              <w:t>Would it be relevant to engage a dialogue with the business community?</w:t>
            </w:r>
          </w:p>
          <w:p w14:paraId="476D1506" w14:textId="77777777" w:rsidR="00D47B1E" w:rsidRPr="00687C94" w:rsidRDefault="00D47B1E" w:rsidP="00A71930">
            <w:pPr>
              <w:pStyle w:val="ListBullet"/>
            </w:pPr>
            <w:r w:rsidRPr="00687C94">
              <w:t>What could be the environmental impacts of this purchase?</w:t>
            </w:r>
          </w:p>
          <w:p w14:paraId="3ECC5B79" w14:textId="77777777" w:rsidR="00D47B1E" w:rsidRPr="00687C94" w:rsidRDefault="00D47B1E" w:rsidP="00A71930">
            <w:pPr>
              <w:pStyle w:val="ListBullet"/>
            </w:pPr>
            <w:r w:rsidRPr="00687C94">
              <w:t>What could be the social impacts of this purchase?</w:t>
            </w:r>
          </w:p>
          <w:p w14:paraId="40DE180F" w14:textId="77777777" w:rsidR="006F1385" w:rsidRPr="00687C94" w:rsidRDefault="00732671" w:rsidP="006F1385">
            <w:pPr>
              <w:pStyle w:val="ListBullet"/>
            </w:pPr>
            <w:r w:rsidRPr="00687C94">
              <w:t>Would</w:t>
            </w:r>
            <w:r w:rsidR="006F1385" w:rsidRPr="00687C94">
              <w:t xml:space="preserve"> this purchase need an innovative approach to obtain a tailor-made solution which does not already exist on the market?</w:t>
            </w:r>
          </w:p>
        </w:tc>
      </w:tr>
    </w:tbl>
    <w:p w14:paraId="7B06D9B1" w14:textId="77777777" w:rsidR="000D2A48" w:rsidRPr="00687C94" w:rsidRDefault="008B156E" w:rsidP="000D2A48">
      <w:pPr>
        <w:pStyle w:val="BodyText1"/>
      </w:pPr>
      <w:r w:rsidRPr="00687C94">
        <w:lastRenderedPageBreak/>
        <w:t xml:space="preserve">Apart from analysing the need and </w:t>
      </w:r>
      <w:r w:rsidR="007C5B98" w:rsidRPr="00687C94">
        <w:t>determining</w:t>
      </w:r>
      <w:r w:rsidRPr="00687C94">
        <w:t xml:space="preserve"> the scope of the future procurement procedure, t</w:t>
      </w:r>
      <w:r w:rsidR="009F4989" w:rsidRPr="00687C94">
        <w:t xml:space="preserve">his </w:t>
      </w:r>
      <w:r w:rsidR="00A3560D" w:rsidRPr="00687C94">
        <w:t xml:space="preserve">assessment </w:t>
      </w:r>
      <w:r w:rsidR="009F4989" w:rsidRPr="00687C94">
        <w:t xml:space="preserve">allows being open about alternative means of fulfilling a need, which are not necessarily linked to specific </w:t>
      </w:r>
      <w:r w:rsidR="00A3560D" w:rsidRPr="00687C94">
        <w:t xml:space="preserve">works, </w:t>
      </w:r>
      <w:r w:rsidR="009F4989" w:rsidRPr="00687C94">
        <w:t>produ</w:t>
      </w:r>
      <w:r w:rsidR="00A3560D" w:rsidRPr="00687C94">
        <w:t>cts or services.</w:t>
      </w:r>
      <w:r w:rsidR="009F4989" w:rsidRPr="00687C94">
        <w:t xml:space="preserve"> </w:t>
      </w:r>
      <w:r w:rsidR="00A3560D" w:rsidRPr="00687C94">
        <w:t xml:space="preserve">Furthermore, this </w:t>
      </w:r>
      <w:r w:rsidR="002B52F7" w:rsidRPr="00687C94">
        <w:t>enables contracting authorities to take</w:t>
      </w:r>
      <w:r w:rsidR="009F4989" w:rsidRPr="00687C94">
        <w:t xml:space="preserve"> into account </w:t>
      </w:r>
      <w:r w:rsidR="00A3560D" w:rsidRPr="00687C94">
        <w:t xml:space="preserve">other considerations such as environmental and social potential impacts </w:t>
      </w:r>
      <w:r w:rsidR="009F4989" w:rsidRPr="00687C94">
        <w:t xml:space="preserve">when </w:t>
      </w:r>
      <w:r w:rsidR="007C5B98" w:rsidRPr="00687C94">
        <w:t>defining</w:t>
      </w:r>
      <w:r w:rsidR="009F4989" w:rsidRPr="00687C94">
        <w:t xml:space="preserve"> the procurement </w:t>
      </w:r>
      <w:r w:rsidR="00A3560D" w:rsidRPr="00687C94">
        <w:t>need</w:t>
      </w:r>
      <w:r w:rsidR="009F4989"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180"/>
      </w:tblGrid>
      <w:tr w:rsidR="000D2A48" w:rsidRPr="00687C94" w14:paraId="60A81BA1" w14:textId="77777777" w:rsidTr="00800503">
        <w:tc>
          <w:tcPr>
            <w:tcW w:w="9180" w:type="dxa"/>
            <w:shd w:val="clear" w:color="auto" w:fill="auto"/>
          </w:tcPr>
          <w:p w14:paraId="50DA4579" w14:textId="77777777" w:rsidR="000D2A48" w:rsidRPr="00687C94" w:rsidRDefault="000D2A48" w:rsidP="005756EE">
            <w:pPr>
              <w:pStyle w:val="BodyText1"/>
              <w:keepNext/>
            </w:pPr>
            <w:r w:rsidRPr="00324F04">
              <w:rPr>
                <w:noProof/>
              </w:rPr>
              <w:drawing>
                <wp:inline distT="0" distB="0" distL="0" distR="0" wp14:anchorId="1B80B73E" wp14:editId="34028823">
                  <wp:extent cx="257175" cy="219075"/>
                  <wp:effectExtent l="0" t="0" r="9525" b="9525"/>
                  <wp:docPr id="3" name="Picture 3"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t>  </w:t>
            </w:r>
            <w:r w:rsidR="00B445C6" w:rsidRPr="00687C94">
              <w:rPr>
                <w:b/>
              </w:rPr>
              <w:t>Examples of l</w:t>
            </w:r>
            <w:r w:rsidR="00CF390F" w:rsidRPr="00687C94">
              <w:rPr>
                <w:b/>
              </w:rPr>
              <w:t>ack of need assessment spotted by auditors</w:t>
            </w:r>
          </w:p>
        </w:tc>
      </w:tr>
      <w:tr w:rsidR="000D2A48" w:rsidRPr="00687C94" w14:paraId="0EAAA6C1" w14:textId="77777777" w:rsidTr="00800503">
        <w:tc>
          <w:tcPr>
            <w:tcW w:w="9180" w:type="dxa"/>
            <w:shd w:val="clear" w:color="auto" w:fill="DEEAF6" w:themeFill="accent1" w:themeFillTint="33"/>
          </w:tcPr>
          <w:p w14:paraId="2C38E62D" w14:textId="77777777" w:rsidR="00E8439D" w:rsidRPr="00687C94" w:rsidRDefault="00E8439D" w:rsidP="00CE4DD6">
            <w:pPr>
              <w:pStyle w:val="BodyText1"/>
            </w:pPr>
            <w:r w:rsidRPr="00687C94">
              <w:t>The two</w:t>
            </w:r>
            <w:r w:rsidR="00D47B1E" w:rsidRPr="00687C94">
              <w:t xml:space="preserve"> case studies </w:t>
            </w:r>
            <w:r w:rsidRPr="00687C94">
              <w:t xml:space="preserve">below show how a proper assessment of needs can help further </w:t>
            </w:r>
            <w:r w:rsidR="007D364D" w:rsidRPr="00687C94">
              <w:t>an efficient use of public funds</w:t>
            </w:r>
            <w:r w:rsidRPr="00687C94">
              <w:t>.</w:t>
            </w:r>
          </w:p>
          <w:p w14:paraId="1DE31B66" w14:textId="77777777" w:rsidR="00906F49" w:rsidRPr="00687C94" w:rsidRDefault="00906F49" w:rsidP="00906F49">
            <w:pPr>
              <w:pStyle w:val="BodyText1"/>
              <w:keepNext/>
              <w:rPr>
                <w:i/>
              </w:rPr>
            </w:pPr>
            <w:r w:rsidRPr="00687C94">
              <w:rPr>
                <w:i/>
              </w:rPr>
              <w:t>1. Needless purchase of IT equipment</w:t>
            </w:r>
          </w:p>
          <w:p w14:paraId="2C9EE3BC" w14:textId="08B9DF46" w:rsidR="00CE4DD6" w:rsidRPr="00687C94" w:rsidRDefault="00856A08" w:rsidP="00906F49">
            <w:pPr>
              <w:pStyle w:val="BodyText1"/>
              <w:rPr>
                <w:i/>
              </w:rPr>
            </w:pPr>
            <w:r w:rsidRPr="00687C94">
              <w:rPr>
                <w:i/>
              </w:rPr>
              <w:t>A department procured 250 computers to replace existing equipment that had not yet been</w:t>
            </w:r>
            <w:r w:rsidR="00CF390F" w:rsidRPr="00687C94">
              <w:rPr>
                <w:i/>
              </w:rPr>
              <w:t xml:space="preserve"> </w:t>
            </w:r>
            <w:r w:rsidRPr="00687C94">
              <w:rPr>
                <w:i/>
              </w:rPr>
              <w:t>amortised. This purchase was said to be necessary because new software was being</w:t>
            </w:r>
            <w:r w:rsidR="00CF390F" w:rsidRPr="00687C94">
              <w:rPr>
                <w:i/>
              </w:rPr>
              <w:t xml:space="preserve"> </w:t>
            </w:r>
            <w:r w:rsidRPr="00687C94">
              <w:rPr>
                <w:i/>
              </w:rPr>
              <w:t>implemented that, apparently, required a higher hardware capacity than the existing</w:t>
            </w:r>
            <w:r w:rsidR="00CF390F" w:rsidRPr="00687C94">
              <w:rPr>
                <w:i/>
              </w:rPr>
              <w:t xml:space="preserve"> </w:t>
            </w:r>
            <w:r w:rsidRPr="00687C94">
              <w:rPr>
                <w:i/>
              </w:rPr>
              <w:t xml:space="preserve">computers offered. The </w:t>
            </w:r>
            <w:r w:rsidR="00CF390F" w:rsidRPr="00687C94">
              <w:rPr>
                <w:i/>
              </w:rPr>
              <w:t xml:space="preserve">auditors </w:t>
            </w:r>
            <w:r w:rsidRPr="00687C94">
              <w:rPr>
                <w:i/>
              </w:rPr>
              <w:t>scrutinised this motivation and discovered that the new software</w:t>
            </w:r>
            <w:r w:rsidR="00CF390F" w:rsidRPr="00687C94">
              <w:rPr>
                <w:i/>
              </w:rPr>
              <w:t xml:space="preserve"> </w:t>
            </w:r>
            <w:r w:rsidRPr="00687C94">
              <w:rPr>
                <w:i/>
              </w:rPr>
              <w:t>could have been used without restriction on the available computers. The procurement was</w:t>
            </w:r>
            <w:r w:rsidR="00CF390F" w:rsidRPr="00687C94">
              <w:rPr>
                <w:i/>
              </w:rPr>
              <w:t xml:space="preserve"> </w:t>
            </w:r>
            <w:r w:rsidRPr="00687C94">
              <w:rPr>
                <w:i/>
              </w:rPr>
              <w:t>therefore unjustified.</w:t>
            </w:r>
            <w:r w:rsidR="00906F49" w:rsidRPr="00687C94">
              <w:rPr>
                <w:i/>
              </w:rPr>
              <w:t>”</w:t>
            </w:r>
          </w:p>
          <w:p w14:paraId="6693684E" w14:textId="77777777" w:rsidR="00906F49" w:rsidRPr="00687C94" w:rsidRDefault="00906F49" w:rsidP="00906F49">
            <w:pPr>
              <w:pStyle w:val="BodyText1"/>
              <w:keepNext/>
              <w:rPr>
                <w:i/>
              </w:rPr>
            </w:pPr>
            <w:r w:rsidRPr="00687C94">
              <w:rPr>
                <w:i/>
              </w:rPr>
              <w:t>2. Unnecessary supply of new machinery</w:t>
            </w:r>
          </w:p>
          <w:p w14:paraId="40155D57" w14:textId="1C0F3984" w:rsidR="000D2A48" w:rsidRPr="00687C94" w:rsidRDefault="00856A08" w:rsidP="00906F49">
            <w:pPr>
              <w:pStyle w:val="BodyText1"/>
              <w:rPr>
                <w:i/>
              </w:rPr>
            </w:pPr>
            <w:r w:rsidRPr="00687C94">
              <w:rPr>
                <w:i/>
              </w:rPr>
              <w:t>The maintenance of public roads was carried out by regional offices which provided staff</w:t>
            </w:r>
            <w:r w:rsidR="00CF390F" w:rsidRPr="00687C94">
              <w:rPr>
                <w:i/>
              </w:rPr>
              <w:t xml:space="preserve"> </w:t>
            </w:r>
            <w:r w:rsidRPr="00687C94">
              <w:rPr>
                <w:i/>
              </w:rPr>
              <w:t>and equipment. The department purchased new machinery for one of those offices, including</w:t>
            </w:r>
            <w:r w:rsidR="00CF390F" w:rsidRPr="00687C94">
              <w:rPr>
                <w:i/>
              </w:rPr>
              <w:t xml:space="preserve"> </w:t>
            </w:r>
            <w:r w:rsidRPr="00687C94">
              <w:rPr>
                <w:i/>
              </w:rPr>
              <w:t>a roller for EUR</w:t>
            </w:r>
            <w:r w:rsidR="00B445C6" w:rsidRPr="00687C94">
              <w:rPr>
                <w:i/>
              </w:rPr>
              <w:t> </w:t>
            </w:r>
            <w:r w:rsidRPr="00687C94">
              <w:rPr>
                <w:i/>
              </w:rPr>
              <w:t>50</w:t>
            </w:r>
            <w:r w:rsidR="00B445C6" w:rsidRPr="00687C94">
              <w:rPr>
                <w:i/>
              </w:rPr>
              <w:t>,</w:t>
            </w:r>
            <w:r w:rsidRPr="00687C94">
              <w:rPr>
                <w:i/>
              </w:rPr>
              <w:t>000. Looking for alternatives to this purchase, the auditor checked to find</w:t>
            </w:r>
            <w:r w:rsidR="00CF390F" w:rsidRPr="00687C94">
              <w:rPr>
                <w:i/>
              </w:rPr>
              <w:t xml:space="preserve"> </w:t>
            </w:r>
            <w:r w:rsidRPr="00687C94">
              <w:rPr>
                <w:i/>
              </w:rPr>
              <w:t>out how many rollers in total were already being operated and charged to capacity. He/she</w:t>
            </w:r>
            <w:r w:rsidR="00CF390F" w:rsidRPr="00687C94">
              <w:rPr>
                <w:i/>
              </w:rPr>
              <w:t xml:space="preserve"> </w:t>
            </w:r>
            <w:r w:rsidRPr="00687C94">
              <w:rPr>
                <w:i/>
              </w:rPr>
              <w:t>learned that several rollers in other offices had only had a few hours of operation and inferred</w:t>
            </w:r>
            <w:r w:rsidR="00CF390F" w:rsidRPr="00687C94">
              <w:rPr>
                <w:i/>
              </w:rPr>
              <w:t xml:space="preserve"> </w:t>
            </w:r>
            <w:r w:rsidRPr="00687C94">
              <w:rPr>
                <w:i/>
              </w:rPr>
              <w:t>from the data available that one of those rollers, in accordance with the actual local needs,</w:t>
            </w:r>
            <w:r w:rsidR="00CF390F" w:rsidRPr="00687C94">
              <w:rPr>
                <w:i/>
              </w:rPr>
              <w:t xml:space="preserve"> </w:t>
            </w:r>
            <w:r w:rsidRPr="00687C94">
              <w:rPr>
                <w:i/>
              </w:rPr>
              <w:t>could have been relocated instead of buying a new one for the office in question.</w:t>
            </w:r>
            <w:r w:rsidR="00E656BF" w:rsidRPr="00687C94">
              <w:rPr>
                <w:i/>
              </w:rPr>
              <w:t>”</w:t>
            </w:r>
          </w:p>
        </w:tc>
      </w:tr>
    </w:tbl>
    <w:p w14:paraId="43CBECEA" w14:textId="77777777" w:rsidR="000D2A48" w:rsidRPr="00687C94" w:rsidRDefault="006F0F9F" w:rsidP="00DB0147">
      <w:pPr>
        <w:pStyle w:val="Source"/>
      </w:pPr>
      <w:r w:rsidRPr="00687C94">
        <w:t xml:space="preserve">Source: SIGMA Public procurement policy briefs, </w:t>
      </w:r>
      <w:r w:rsidR="00DB0147" w:rsidRPr="00687C94">
        <w:t>Brief 28: Audit of Public Procurement, September 2016.</w:t>
      </w:r>
    </w:p>
    <w:p w14:paraId="014CACB2" w14:textId="77777777" w:rsidR="00625578" w:rsidRPr="00687C94" w:rsidRDefault="00625578" w:rsidP="004E75E4">
      <w:pPr>
        <w:pStyle w:val="Heading2"/>
      </w:pPr>
      <w:bookmarkStart w:id="66" w:name="_Ref475647097"/>
      <w:bookmarkStart w:id="67" w:name="_Ref475647100"/>
      <w:bookmarkStart w:id="68" w:name="_Toc499298915"/>
      <w:r w:rsidRPr="00687C94">
        <w:t>Engage stakeholders</w:t>
      </w:r>
      <w:bookmarkEnd w:id="66"/>
      <w:bookmarkEnd w:id="67"/>
      <w:bookmarkEnd w:id="68"/>
    </w:p>
    <w:p w14:paraId="7589DA6A" w14:textId="77777777" w:rsidR="003976B1" w:rsidRPr="00687C94" w:rsidRDefault="00D47B1E" w:rsidP="007A19AF">
      <w:pPr>
        <w:pStyle w:val="BodyText1"/>
        <w:keepLines/>
      </w:pPr>
      <w:r w:rsidRPr="00687C94">
        <w:t>As previously mentioned, a critical assessment of the fundamental rationale for the purchase is often best done at an interactive group session involving all key stakeholders.</w:t>
      </w:r>
      <w:r w:rsidR="003976B1" w:rsidRPr="00687C94">
        <w:t xml:space="preserve"> The same goes later for the elaboration of technical specifications and for the monitoring of the contract performance.</w:t>
      </w:r>
    </w:p>
    <w:p w14:paraId="448D05BA" w14:textId="77777777" w:rsidR="0065634A" w:rsidRPr="00687C94" w:rsidRDefault="00CA1D44" w:rsidP="007A19AF">
      <w:pPr>
        <w:pStyle w:val="BodyText1"/>
        <w:keepNext/>
      </w:pPr>
      <w:r w:rsidRPr="00687C94">
        <w:lastRenderedPageBreak/>
        <w:t xml:space="preserve">In short, this stage is about </w:t>
      </w:r>
      <w:r w:rsidR="00215600" w:rsidRPr="00687C94">
        <w:t>appointing and setting u</w:t>
      </w:r>
      <w:r w:rsidRPr="00687C94">
        <w:t xml:space="preserve">p a project team to carry out the procurement procedure, composed </w:t>
      </w:r>
      <w:r w:rsidR="0065634A" w:rsidRPr="00687C94">
        <w:t>of:</w:t>
      </w:r>
    </w:p>
    <w:p w14:paraId="71218144" w14:textId="77777777" w:rsidR="0065634A" w:rsidRPr="00687C94" w:rsidRDefault="00215600" w:rsidP="003C2E02">
      <w:pPr>
        <w:pStyle w:val="ListBullet"/>
      </w:pPr>
      <w:r w:rsidRPr="00687C94">
        <w:t xml:space="preserve">A </w:t>
      </w:r>
      <w:r w:rsidR="00EA6748" w:rsidRPr="00687C94">
        <w:rPr>
          <w:b/>
        </w:rPr>
        <w:t xml:space="preserve">core </w:t>
      </w:r>
      <w:r w:rsidR="0065634A" w:rsidRPr="00687C94">
        <w:rPr>
          <w:b/>
        </w:rPr>
        <w:t>team in charge of the cont</w:t>
      </w:r>
      <w:r w:rsidRPr="00687C94">
        <w:rPr>
          <w:b/>
        </w:rPr>
        <w:t>r</w:t>
      </w:r>
      <w:r w:rsidR="0065634A" w:rsidRPr="00687C94">
        <w:rPr>
          <w:b/>
        </w:rPr>
        <w:t>act</w:t>
      </w:r>
      <w:r w:rsidR="00E85E2E" w:rsidRPr="00687C94">
        <w:rPr>
          <w:b/>
        </w:rPr>
        <w:t xml:space="preserve"> </w:t>
      </w:r>
      <w:r w:rsidR="002B62D9" w:rsidRPr="00687C94">
        <w:rPr>
          <w:b/>
        </w:rPr>
        <w:t>management</w:t>
      </w:r>
      <w:r w:rsidR="002B62D9" w:rsidRPr="00687C94">
        <w:t xml:space="preserve">. It can be </w:t>
      </w:r>
      <w:r w:rsidR="00E85E2E" w:rsidRPr="00687C94">
        <w:t xml:space="preserve">composed of </w:t>
      </w:r>
      <w:r w:rsidR="003C2E02" w:rsidRPr="00687C94">
        <w:t>1 to</w:t>
      </w:r>
      <w:r w:rsidR="0065634A" w:rsidRPr="00687C94">
        <w:t xml:space="preserve"> 3 persons depending on the complexity of the subject, for example one procurement officer and one technical project </w:t>
      </w:r>
      <w:r w:rsidR="00FF6926" w:rsidRPr="00687C94">
        <w:t>manager</w:t>
      </w:r>
      <w:r w:rsidR="003C2E02" w:rsidRPr="00687C94">
        <w:t>. All contracts of any size or complexity will require</w:t>
      </w:r>
      <w:r w:rsidR="00A44462" w:rsidRPr="00687C94">
        <w:t>,</w:t>
      </w:r>
      <w:r w:rsidR="003C2E02" w:rsidRPr="00687C94">
        <w:t xml:space="preserve"> a</w:t>
      </w:r>
      <w:r w:rsidR="00A44462" w:rsidRPr="00687C94">
        <w:t>s a</w:t>
      </w:r>
      <w:r w:rsidR="003C2E02" w:rsidRPr="00687C94">
        <w:t xml:space="preserve"> minimum</w:t>
      </w:r>
      <w:r w:rsidR="00A44462" w:rsidRPr="00687C94">
        <w:t>,</w:t>
      </w:r>
      <w:r w:rsidR="003C2E02" w:rsidRPr="00687C94">
        <w:t xml:space="preserve"> </w:t>
      </w:r>
      <w:r w:rsidR="009107A1" w:rsidRPr="00687C94">
        <w:t>a</w:t>
      </w:r>
      <w:r w:rsidR="00FF6926" w:rsidRPr="00687C94">
        <w:t xml:space="preserve"> </w:t>
      </w:r>
      <w:r w:rsidR="003C2E02" w:rsidRPr="00687C94">
        <w:t>project manager</w:t>
      </w:r>
      <w:r w:rsidR="00FF6926" w:rsidRPr="00687C94">
        <w:t xml:space="preserve"> in charge of the contract</w:t>
      </w:r>
      <w:r w:rsidR="009107A1" w:rsidRPr="00687C94">
        <w:t xml:space="preserve"> who </w:t>
      </w:r>
      <w:r w:rsidR="009008E6" w:rsidRPr="00687C94">
        <w:t>has</w:t>
      </w:r>
      <w:r w:rsidR="009107A1" w:rsidRPr="00687C94">
        <w:t xml:space="preserve"> both procurement and technical competencies</w:t>
      </w:r>
      <w:r w:rsidR="0065634A" w:rsidRPr="00687C94">
        <w:t>;</w:t>
      </w:r>
    </w:p>
    <w:p w14:paraId="2D68FF98" w14:textId="79CEBDE5" w:rsidR="00F917AF" w:rsidRPr="00687C94" w:rsidRDefault="00215600" w:rsidP="007D5DA8">
      <w:pPr>
        <w:pStyle w:val="ListBullet"/>
      </w:pPr>
      <w:r w:rsidRPr="00687C94">
        <w:t xml:space="preserve">A </w:t>
      </w:r>
      <w:r w:rsidRPr="00687C94">
        <w:rPr>
          <w:b/>
        </w:rPr>
        <w:t>larger working group</w:t>
      </w:r>
      <w:r w:rsidR="00C343B0" w:rsidRPr="00687C94">
        <w:t xml:space="preserve"> composed of </w:t>
      </w:r>
      <w:r w:rsidR="009912CE" w:rsidRPr="00687C94">
        <w:t xml:space="preserve">the </w:t>
      </w:r>
      <w:r w:rsidR="00EE3ECC" w:rsidRPr="00687C94">
        <w:t>core</w:t>
      </w:r>
      <w:r w:rsidR="009912CE" w:rsidRPr="00687C94">
        <w:t xml:space="preserve"> team and of internal </w:t>
      </w:r>
      <w:r w:rsidR="00C343B0" w:rsidRPr="00687C94">
        <w:t xml:space="preserve">experts </w:t>
      </w:r>
      <w:r w:rsidR="009912CE" w:rsidRPr="00687C94">
        <w:t xml:space="preserve">specialised </w:t>
      </w:r>
      <w:r w:rsidR="00C343B0" w:rsidRPr="00687C94">
        <w:t>on the subject</w:t>
      </w:r>
      <w:r w:rsidR="002B62D9" w:rsidRPr="00687C94">
        <w:t xml:space="preserve"> (e.g. civil engineers, architects</w:t>
      </w:r>
      <w:r w:rsidR="00321230" w:rsidRPr="00687C94">
        <w:t>, IT specialists</w:t>
      </w:r>
      <w:r w:rsidR="002B62D9" w:rsidRPr="00687C94">
        <w:t xml:space="preserve"> or lawyers)</w:t>
      </w:r>
      <w:r w:rsidR="00C343B0" w:rsidRPr="00687C94">
        <w:t xml:space="preserve">, members of the administration that </w:t>
      </w:r>
      <w:r w:rsidR="009912CE" w:rsidRPr="00687C94">
        <w:t>will</w:t>
      </w:r>
      <w:r w:rsidR="00C343B0" w:rsidRPr="00687C94">
        <w:t xml:space="preserve"> benefit from the product or service purchased</w:t>
      </w:r>
      <w:r w:rsidR="001E25FF" w:rsidRPr="00687C94">
        <w:t>, or other members who have dealt with similar purchase and can bring their experience to the group</w:t>
      </w:r>
      <w:r w:rsidR="00AD069A" w:rsidRPr="00687C94">
        <w:t>.</w:t>
      </w:r>
      <w:r w:rsidR="00BF5245" w:rsidRPr="00687C94">
        <w:t xml:space="preserve"> </w:t>
      </w:r>
      <w:r w:rsidR="00F917AF" w:rsidRPr="00687C94">
        <w:t>Depending on the planned number and complexity of contracts, external specialist advisors may need to be brought into the working group.</w:t>
      </w:r>
    </w:p>
    <w:p w14:paraId="302247A8" w14:textId="77777777" w:rsidR="006B5414" w:rsidRPr="00687C94" w:rsidRDefault="00F917AF" w:rsidP="00870D79">
      <w:pPr>
        <w:spacing w:after="120"/>
      </w:pPr>
      <w:r w:rsidRPr="00687C94">
        <w:t>Roles and responsibilities during the procurement process should be clearly defined in the</w:t>
      </w:r>
      <w:r w:rsidR="001F33A9" w:rsidRPr="00687C94">
        <w:t xml:space="preserve"> operational manuals of the CA, in particular to engage internal and external stakeholders.</w:t>
      </w:r>
    </w:p>
    <w:p w14:paraId="2E23BEEA" w14:textId="77777777" w:rsidR="00F411A8" w:rsidRPr="00687C94" w:rsidRDefault="00327132" w:rsidP="004E75E4">
      <w:pPr>
        <w:pStyle w:val="Heading3"/>
      </w:pPr>
      <w:r w:rsidRPr="00687C94">
        <w:t>I</w:t>
      </w:r>
      <w:r w:rsidR="00F411A8" w:rsidRPr="00687C94">
        <w:t>nternal key stakeholders</w:t>
      </w:r>
    </w:p>
    <w:p w14:paraId="704C62E7" w14:textId="47FF2709" w:rsidR="00381A1F" w:rsidRPr="00687C94" w:rsidRDefault="00F411A8" w:rsidP="00F411A8">
      <w:pPr>
        <w:spacing w:after="120"/>
      </w:pPr>
      <w:r w:rsidRPr="00687C94">
        <w:t xml:space="preserve">Recognition of internal stakeholders is a vital aspect of </w:t>
      </w:r>
      <w:r w:rsidR="005D199F" w:rsidRPr="00687C94">
        <w:t>the future</w:t>
      </w:r>
      <w:r w:rsidRPr="00687C94">
        <w:t xml:space="preserve"> contract and it is important for the contract’s success that they are recognised and managed correctly. Stakeholders may be customers/users or other internal parties that ha</w:t>
      </w:r>
      <w:r w:rsidR="008A14DE" w:rsidRPr="00687C94">
        <w:t>ve an interest in the contract.</w:t>
      </w:r>
      <w:r w:rsidR="004C1A1A" w:rsidRPr="00687C94">
        <w:t xml:space="preserve"> </w:t>
      </w:r>
      <w:r w:rsidR="00381A1F" w:rsidRPr="00687C94">
        <w:t xml:space="preserve">It can also be relevant to </w:t>
      </w:r>
      <w:r w:rsidR="009772AD" w:rsidRPr="00687C94">
        <w:t>involve</w:t>
      </w:r>
      <w:r w:rsidR="00381A1F" w:rsidRPr="00687C94">
        <w:t xml:space="preserve"> elected representatives at this </w:t>
      </w:r>
      <w:r w:rsidR="009772AD" w:rsidRPr="00687C94">
        <w:t xml:space="preserve">early </w:t>
      </w:r>
      <w:r w:rsidR="00381A1F" w:rsidRPr="00687C94">
        <w:t>stage of the procedure through the organisation of a procurement commission</w:t>
      </w:r>
      <w:r w:rsidR="009772AD" w:rsidRPr="00687C94">
        <w:t>.</w:t>
      </w:r>
    </w:p>
    <w:p w14:paraId="76B0519F" w14:textId="37BD851B" w:rsidR="000176EA" w:rsidRPr="00687C94" w:rsidRDefault="000176EA" w:rsidP="00F411A8">
      <w:pPr>
        <w:spacing w:after="120"/>
      </w:pPr>
      <w:r w:rsidRPr="00687C94">
        <w:t xml:space="preserve">The </w:t>
      </w:r>
      <w:r w:rsidR="005D199F" w:rsidRPr="00687C94">
        <w:t>core team</w:t>
      </w:r>
      <w:r w:rsidRPr="00687C94">
        <w:t xml:space="preserve"> has to make sure to involve the</w:t>
      </w:r>
      <w:r w:rsidR="003364D4" w:rsidRPr="00687C94">
        <w:t>se internal stakeholders</w:t>
      </w:r>
      <w:r w:rsidRPr="00687C94">
        <w:t xml:space="preserve"> as soon as possible so that they can </w:t>
      </w:r>
      <w:r w:rsidRPr="00687C94">
        <w:rPr>
          <w:b/>
        </w:rPr>
        <w:t>bring their expertise</w:t>
      </w:r>
      <w:r w:rsidRPr="00687C94">
        <w:t xml:space="preserve"> to the preparation phase and </w:t>
      </w:r>
      <w:r w:rsidR="00FD7024" w:rsidRPr="00687C94">
        <w:t>in</w:t>
      </w:r>
      <w:r w:rsidRPr="00687C94">
        <w:t xml:space="preserve"> order to </w:t>
      </w:r>
      <w:r w:rsidRPr="00687C94">
        <w:rPr>
          <w:b/>
        </w:rPr>
        <w:t>develop their ownership</w:t>
      </w:r>
      <w:r w:rsidRPr="00687C94">
        <w:t xml:space="preserve"> of the project.</w:t>
      </w:r>
    </w:p>
    <w:p w14:paraId="653849A7" w14:textId="6292354A" w:rsidR="00F411A8" w:rsidRPr="00687C94" w:rsidRDefault="00F411A8" w:rsidP="00290A7A">
      <w:pPr>
        <w:pStyle w:val="BodyText1"/>
      </w:pPr>
      <w:r w:rsidRPr="00687C94">
        <w:t xml:space="preserve">Designing competent technical specification is vital for the contract implementation and </w:t>
      </w:r>
      <w:proofErr w:type="gramStart"/>
      <w:r w:rsidRPr="00687C94">
        <w:t>result</w:t>
      </w:r>
      <w:r w:rsidR="008E36AA" w:rsidRPr="00687C94">
        <w:t>,</w:t>
      </w:r>
      <w:proofErr w:type="gramEnd"/>
      <w:r w:rsidRPr="00687C94">
        <w:t xml:space="preserve"> therefore technical qualified </w:t>
      </w:r>
      <w:r w:rsidR="00E506B8" w:rsidRPr="00687C94">
        <w:t>s</w:t>
      </w:r>
      <w:r w:rsidRPr="00687C94">
        <w:t xml:space="preserve">takeholders should be involved from </w:t>
      </w:r>
      <w:r w:rsidR="008E36AA" w:rsidRPr="00687C94">
        <w:t xml:space="preserve">the </w:t>
      </w:r>
      <w:r w:rsidRPr="00687C94">
        <w:t>beginning. As the contract progresses and its focus changes, the stakeholders and their needs may also change.</w:t>
      </w:r>
    </w:p>
    <w:p w14:paraId="3B6E867A" w14:textId="77777777" w:rsidR="00F411A8" w:rsidRPr="00687C94" w:rsidRDefault="00327132" w:rsidP="004E75E4">
      <w:pPr>
        <w:pStyle w:val="Heading3"/>
      </w:pPr>
      <w:bookmarkStart w:id="69" w:name="_Ref491016379"/>
      <w:proofErr w:type="gramStart"/>
      <w:r w:rsidRPr="00687C94">
        <w:t>E</w:t>
      </w:r>
      <w:r w:rsidR="00F411A8" w:rsidRPr="00687C94">
        <w:t>xternal key stakeholders.</w:t>
      </w:r>
      <w:bookmarkEnd w:id="69"/>
      <w:proofErr w:type="gramEnd"/>
    </w:p>
    <w:p w14:paraId="1A29C4FF" w14:textId="77777777" w:rsidR="00F411A8" w:rsidRPr="00687C94" w:rsidRDefault="00CC0CA1" w:rsidP="00290A7A">
      <w:pPr>
        <w:pStyle w:val="BodyText1"/>
      </w:pPr>
      <w:r w:rsidRPr="00687C94">
        <w:t xml:space="preserve">Engagement </w:t>
      </w:r>
      <w:r w:rsidR="00F411A8" w:rsidRPr="00687C94">
        <w:t xml:space="preserve">of external stakeholders is </w:t>
      </w:r>
      <w:r w:rsidRPr="00687C94">
        <w:t xml:space="preserve">very useful </w:t>
      </w:r>
      <w:r w:rsidR="002568DD" w:rsidRPr="00687C94">
        <w:t>when</w:t>
      </w:r>
      <w:r w:rsidRPr="00687C94">
        <w:t xml:space="preserve"> the required expertise is not available within the contracting authority. </w:t>
      </w:r>
      <w:r w:rsidR="00104E0A" w:rsidRPr="00687C94">
        <w:t>These s</w:t>
      </w:r>
      <w:r w:rsidR="00F411A8" w:rsidRPr="00687C94">
        <w:t xml:space="preserve">takeholders may be </w:t>
      </w:r>
      <w:r w:rsidR="00104E0A" w:rsidRPr="00687C94">
        <w:t xml:space="preserve">specialised experts (e.g. architects, engineers, lawyers, economists) or even business organisations, other public authorities or </w:t>
      </w:r>
      <w:r w:rsidR="00F411A8" w:rsidRPr="00687C94">
        <w:t>economic operators.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985276" w:rsidRPr="00687C94" w14:paraId="2BF2A05C" w14:textId="77777777" w:rsidTr="002E1F17">
        <w:tc>
          <w:tcPr>
            <w:tcW w:w="9016" w:type="dxa"/>
            <w:shd w:val="clear" w:color="auto" w:fill="auto"/>
          </w:tcPr>
          <w:p w14:paraId="4F7739D6" w14:textId="240643BE" w:rsidR="00985276" w:rsidRPr="00687C94" w:rsidRDefault="00985276" w:rsidP="005756EE">
            <w:pPr>
              <w:pStyle w:val="BodyText1"/>
              <w:keepNext/>
              <w:rPr>
                <w:b/>
              </w:rPr>
            </w:pPr>
            <w:r w:rsidRPr="00324F04">
              <w:rPr>
                <w:b/>
                <w:noProof/>
              </w:rPr>
              <w:drawing>
                <wp:inline distT="0" distB="0" distL="0" distR="0" wp14:anchorId="602D6C8C" wp14:editId="49AA1BCA">
                  <wp:extent cx="257175" cy="219075"/>
                  <wp:effectExtent l="0" t="0" r="9525" b="9525"/>
                  <wp:docPr id="23" name="Picture 23"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w:t>
            </w:r>
            <w:r w:rsidR="0059410E" w:rsidRPr="00687C94">
              <w:rPr>
                <w:b/>
              </w:rPr>
              <w:t>Lack of involvement of the right stakeholders entail</w:t>
            </w:r>
            <w:r w:rsidR="00D42C81" w:rsidRPr="00687C94">
              <w:rPr>
                <w:b/>
              </w:rPr>
              <w:t>s</w:t>
            </w:r>
            <w:r w:rsidR="0059410E" w:rsidRPr="00687C94">
              <w:rPr>
                <w:b/>
              </w:rPr>
              <w:t xml:space="preserve"> costs at a later stage</w:t>
            </w:r>
          </w:p>
        </w:tc>
      </w:tr>
      <w:tr w:rsidR="00985276" w:rsidRPr="00687C94" w14:paraId="0C48D5E8" w14:textId="77777777" w:rsidTr="002E1F17">
        <w:tc>
          <w:tcPr>
            <w:tcW w:w="9016" w:type="dxa"/>
            <w:shd w:val="clear" w:color="auto" w:fill="DEEAF6" w:themeFill="accent1" w:themeFillTint="33"/>
          </w:tcPr>
          <w:p w14:paraId="15FEA631" w14:textId="77777777" w:rsidR="00F75BB1" w:rsidRPr="00687C94" w:rsidRDefault="00F75BB1" w:rsidP="0006616B">
            <w:pPr>
              <w:pStyle w:val="BodyText1"/>
            </w:pPr>
            <w:r w:rsidRPr="00687C94">
              <w:t xml:space="preserve">Failure to recognise the need for involvement of both internal and external stakeholders is a common criticism of many contracts and this often has a negative impact on the contract’s success, sometimes resulting in additional costs to rectify omissions or errors. Inadequate specifications lead to complex </w:t>
            </w:r>
            <w:r w:rsidR="00AC654B" w:rsidRPr="00687C94">
              <w:t xml:space="preserve">adjustments and higher workload </w:t>
            </w:r>
            <w:r w:rsidRPr="00687C94">
              <w:t xml:space="preserve">covering </w:t>
            </w:r>
            <w:r w:rsidR="00AC654B" w:rsidRPr="00687C94">
              <w:t>unforeseen questions and corrections</w:t>
            </w:r>
            <w:r w:rsidRPr="00687C94">
              <w:t xml:space="preserve">. </w:t>
            </w:r>
            <w:r w:rsidR="00304AD2" w:rsidRPr="00687C94">
              <w:t>In addition, w</w:t>
            </w:r>
            <w:r w:rsidRPr="00687C94">
              <w:t>hen tender documents are unclear the tenderer</w:t>
            </w:r>
            <w:r w:rsidR="00304AD2" w:rsidRPr="00687C94">
              <w:t xml:space="preserve">s tend to </w:t>
            </w:r>
            <w:r w:rsidRPr="00687C94">
              <w:t xml:space="preserve">cover </w:t>
            </w:r>
            <w:r w:rsidR="00304AD2" w:rsidRPr="00687C94">
              <w:t xml:space="preserve">their </w:t>
            </w:r>
            <w:r w:rsidRPr="00687C94">
              <w:t>risks by higher prices.</w:t>
            </w:r>
          </w:p>
          <w:p w14:paraId="653A6530" w14:textId="77777777" w:rsidR="00985276" w:rsidRPr="00687C94" w:rsidRDefault="00F75BB1" w:rsidP="0006616B">
            <w:pPr>
              <w:pStyle w:val="BodyText1"/>
            </w:pPr>
            <w:r w:rsidRPr="00687C94">
              <w:t>Best practice shows that investing in outside technical expertise</w:t>
            </w:r>
            <w:r w:rsidR="00EE75C2" w:rsidRPr="00687C94">
              <w:t xml:space="preserve"> during the preparation of the procurement </w:t>
            </w:r>
            <w:r w:rsidRPr="00687C94">
              <w:t xml:space="preserve">is valuable for the </w:t>
            </w:r>
            <w:r w:rsidR="00B53D39" w:rsidRPr="00687C94">
              <w:t>contracting authority</w:t>
            </w:r>
            <w:r w:rsidRPr="00687C94">
              <w:t xml:space="preserve"> to </w:t>
            </w:r>
            <w:r w:rsidR="00B53D39" w:rsidRPr="00687C94">
              <w:t xml:space="preserve">make the most of the money spent and to avoid </w:t>
            </w:r>
            <w:r w:rsidR="00AB5781" w:rsidRPr="00687C94">
              <w:t xml:space="preserve">modifications or </w:t>
            </w:r>
            <w:r w:rsidRPr="00687C94">
              <w:t>costs of relaunch</w:t>
            </w:r>
            <w:r w:rsidR="00AB5781" w:rsidRPr="00687C94">
              <w:t xml:space="preserve">ing the procedure </w:t>
            </w:r>
            <w:r w:rsidRPr="00687C94">
              <w:t>at a later stage.</w:t>
            </w:r>
          </w:p>
        </w:tc>
      </w:tr>
    </w:tbl>
    <w:p w14:paraId="6142D53C" w14:textId="1F6DB707" w:rsidR="00F411A8" w:rsidRPr="00687C94" w:rsidRDefault="00F411A8" w:rsidP="001F3E81">
      <w:pPr>
        <w:pStyle w:val="BodyText1"/>
      </w:pPr>
      <w:r w:rsidRPr="00687C94">
        <w:lastRenderedPageBreak/>
        <w:t>However</w:t>
      </w:r>
      <w:r w:rsidR="00374F8B" w:rsidRPr="00687C94">
        <w:t>,</w:t>
      </w:r>
      <w:r w:rsidRPr="00687C94">
        <w:t xml:space="preserve"> such important involvement and consultations should not jeopardise the independence of the </w:t>
      </w:r>
      <w:r w:rsidR="00E73868" w:rsidRPr="00687C94">
        <w:t>contract</w:t>
      </w:r>
      <w:r w:rsidR="0092501C" w:rsidRPr="00687C94">
        <w:t>ing authorities’</w:t>
      </w:r>
      <w:r w:rsidRPr="00687C94">
        <w:t xml:space="preserve"> </w:t>
      </w:r>
      <w:r w:rsidR="007A19AF" w:rsidRPr="00687C94">
        <w:t>decision-making</w:t>
      </w:r>
      <w:r w:rsidRPr="00687C94">
        <w:t xml:space="preserve"> process and/or create </w:t>
      </w:r>
      <w:r w:rsidR="00B61325" w:rsidRPr="00687C94">
        <w:t xml:space="preserve">situations of </w:t>
      </w:r>
      <w:r w:rsidRPr="00687C94">
        <w:t>potential conflict</w:t>
      </w:r>
      <w:r w:rsidR="00B61325" w:rsidRPr="00687C94">
        <w:t xml:space="preserve"> of interest which would </w:t>
      </w:r>
      <w:r w:rsidRPr="00687C94">
        <w:t>breach</w:t>
      </w:r>
      <w:r w:rsidR="00B61325" w:rsidRPr="00687C94">
        <w:t xml:space="preserve"> the</w:t>
      </w:r>
      <w:r w:rsidRPr="00687C94">
        <w:t xml:space="preserve"> equal treatme</w:t>
      </w:r>
      <w:r w:rsidR="00B61325" w:rsidRPr="00687C94">
        <w:t>nt and transparency principles</w:t>
      </w:r>
      <w:r w:rsidR="00F75BB1" w:rsidRPr="00687C94">
        <w:t>.</w:t>
      </w:r>
      <w:r w:rsidR="00A50609" w:rsidRPr="00687C94">
        <w:t xml:space="preserve"> In this regard, it is recommended to apply the same principles of confidentiality and integrity </w:t>
      </w:r>
      <w:r w:rsidR="00D42C81" w:rsidRPr="00687C94">
        <w:t xml:space="preserve">as </w:t>
      </w:r>
      <w:r w:rsidR="00A50609" w:rsidRPr="00687C94">
        <w:t xml:space="preserve">for the market consultation (see section </w:t>
      </w:r>
      <w:r w:rsidR="00A50609" w:rsidRPr="00687C94">
        <w:fldChar w:fldCharType="begin"/>
      </w:r>
      <w:r w:rsidR="00A50609" w:rsidRPr="00687C94">
        <w:instrText xml:space="preserve"> REF _Ref478642082 \r \h </w:instrText>
      </w:r>
      <w:r w:rsidR="00A50609" w:rsidRPr="00687C94">
        <w:fldChar w:fldCharType="separate"/>
      </w:r>
      <w:r w:rsidR="00D02EBD" w:rsidRPr="00687C94">
        <w:t>1.3.2</w:t>
      </w:r>
      <w:r w:rsidR="00A50609" w:rsidRPr="00687C94">
        <w:fldChar w:fldCharType="end"/>
      </w:r>
      <w:r w:rsidR="00A50609" w:rsidRPr="00687C94">
        <w:t> </w:t>
      </w:r>
      <w:r w:rsidR="00A50609" w:rsidRPr="00687C94">
        <w:fldChar w:fldCharType="begin"/>
      </w:r>
      <w:r w:rsidR="00A50609" w:rsidRPr="00687C94">
        <w:instrText xml:space="preserve"> REF _Ref478642082 \h </w:instrText>
      </w:r>
      <w:r w:rsidR="00A50609" w:rsidRPr="00687C94">
        <w:fldChar w:fldCharType="separate"/>
      </w:r>
      <w:r w:rsidR="00D02EBD" w:rsidRPr="00687C94">
        <w:t>Preliminary market consultation</w:t>
      </w:r>
      <w:r w:rsidR="00A50609" w:rsidRPr="00687C94">
        <w:fldChar w:fldCharType="end"/>
      </w:r>
      <w:r w:rsidR="00A50609" w:rsidRPr="00687C94">
        <w:t>).</w:t>
      </w:r>
    </w:p>
    <w:p w14:paraId="5BFB423A" w14:textId="77777777" w:rsidR="00375A2D" w:rsidRPr="00687C94" w:rsidRDefault="00D827FF" w:rsidP="004E75E4">
      <w:pPr>
        <w:pStyle w:val="Heading3"/>
      </w:pPr>
      <w:bookmarkStart w:id="70" w:name="_Ref483188793"/>
      <w:r w:rsidRPr="00687C94">
        <w:t>Integrity and conflict</w:t>
      </w:r>
      <w:r w:rsidR="00375A2D" w:rsidRPr="00687C94">
        <w:t xml:space="preserve"> of interest</w:t>
      </w:r>
      <w:bookmarkEnd w:id="70"/>
    </w:p>
    <w:p w14:paraId="51288655" w14:textId="237DF635" w:rsidR="001D5C1D" w:rsidRPr="00687C94" w:rsidRDefault="005509E8" w:rsidP="00920579">
      <w:pPr>
        <w:pStyle w:val="BodyText1"/>
      </w:pPr>
      <w:r w:rsidRPr="00687C94">
        <w:t xml:space="preserve">In the context of a public procurement procedure, </w:t>
      </w:r>
      <w:r w:rsidR="001D5C1D" w:rsidRPr="00687C94">
        <w:t>a</w:t>
      </w:r>
      <w:r w:rsidR="00375A2D" w:rsidRPr="00687C94">
        <w:t xml:space="preserve"> conflict of interest </w:t>
      </w:r>
      <w:r w:rsidR="001D5C1D" w:rsidRPr="00687C94">
        <w:t>arise</w:t>
      </w:r>
      <w:r w:rsidR="00D42C81" w:rsidRPr="00687C94">
        <w:t>s</w:t>
      </w:r>
      <w:r w:rsidR="001D5C1D" w:rsidRPr="00687C94">
        <w:t xml:space="preserve"> where the impartial and objective exercise of the function of a person is compromised. This applies to the persons and authorising officer in charge of the procedure as well as to persons involved in </w:t>
      </w:r>
      <w:r w:rsidR="00D42C81" w:rsidRPr="00687C94">
        <w:t xml:space="preserve">the </w:t>
      </w:r>
      <w:r w:rsidR="001D5C1D" w:rsidRPr="00687C94">
        <w:t>opening and evaluation phases.</w:t>
      </w:r>
    </w:p>
    <w:p w14:paraId="1AB64DDD" w14:textId="77777777" w:rsidR="00920579" w:rsidRPr="00687C94" w:rsidRDefault="001D5C1D" w:rsidP="00920579">
      <w:pPr>
        <w:pStyle w:val="BodyText1"/>
      </w:pPr>
      <w:r w:rsidRPr="00687C94">
        <w:t xml:space="preserve">More specifically, a conflict of interest </w:t>
      </w:r>
      <w:r w:rsidR="00375A2D" w:rsidRPr="00687C94">
        <w:t xml:space="preserve">covers any situation where staff members of the </w:t>
      </w:r>
      <w:r w:rsidR="0092501C" w:rsidRPr="00687C94">
        <w:t xml:space="preserve">contracting authority </w:t>
      </w:r>
      <w:r w:rsidR="00002D41" w:rsidRPr="00687C94">
        <w:t>(</w:t>
      </w:r>
      <w:r w:rsidR="00375A2D" w:rsidRPr="00687C94">
        <w:t xml:space="preserve">or </w:t>
      </w:r>
      <w:r w:rsidR="00002D41" w:rsidRPr="00687C94">
        <w:t>other stakeholders) i</w:t>
      </w:r>
      <w:r w:rsidR="00375A2D" w:rsidRPr="00687C94">
        <w:t xml:space="preserve">nvolved in the conduct of the procurement procedure </w:t>
      </w:r>
      <w:r w:rsidR="000B51A1" w:rsidRPr="00687C94">
        <w:t xml:space="preserve">and </w:t>
      </w:r>
      <w:r w:rsidR="00002D41" w:rsidRPr="00687C94">
        <w:t xml:space="preserve">who </w:t>
      </w:r>
      <w:r w:rsidR="00375A2D" w:rsidRPr="00687C94">
        <w:t>may influence the outcome of that procedure have, directly or indirectly, a financial, economic or other personal interest which might be perceived to compromise thei</w:t>
      </w:r>
      <w:r w:rsidR="000B51A1" w:rsidRPr="00687C94">
        <w:t>r impartiality and independence.</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920579" w:rsidRPr="00687C94" w14:paraId="4A82D001" w14:textId="77777777" w:rsidTr="00F26B96">
        <w:tc>
          <w:tcPr>
            <w:tcW w:w="9016" w:type="dxa"/>
            <w:shd w:val="clear" w:color="auto" w:fill="auto"/>
          </w:tcPr>
          <w:p w14:paraId="5ED5C8BC" w14:textId="5A11E953" w:rsidR="00920579" w:rsidRPr="00687C94" w:rsidRDefault="00920579" w:rsidP="005756EE">
            <w:pPr>
              <w:pStyle w:val="BodyText1"/>
              <w:keepNext/>
              <w:rPr>
                <w:b/>
              </w:rPr>
            </w:pPr>
            <w:r w:rsidRPr="00324F04">
              <w:rPr>
                <w:b/>
                <w:noProof/>
              </w:rPr>
              <w:drawing>
                <wp:inline distT="0" distB="0" distL="0" distR="0" wp14:anchorId="1DF8E190" wp14:editId="6FF2083B">
                  <wp:extent cx="257175" cy="219075"/>
                  <wp:effectExtent l="0" t="0" r="9525" b="9525"/>
                  <wp:docPr id="5" name="Picture 5"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Undeclared conflicts of interest lead to financial corrections</w:t>
            </w:r>
          </w:p>
        </w:tc>
      </w:tr>
      <w:tr w:rsidR="00920579" w:rsidRPr="00687C94" w14:paraId="7E929484" w14:textId="77777777" w:rsidTr="00F26B96">
        <w:tc>
          <w:tcPr>
            <w:tcW w:w="9016" w:type="dxa"/>
            <w:shd w:val="clear" w:color="auto" w:fill="DEEAF6" w:themeFill="accent1" w:themeFillTint="33"/>
          </w:tcPr>
          <w:p w14:paraId="17728BEF" w14:textId="28B15345" w:rsidR="00920579" w:rsidRPr="00687C94" w:rsidRDefault="00F71B33" w:rsidP="00920579">
            <w:pPr>
              <w:pStyle w:val="BodyText1"/>
            </w:pPr>
            <w:r w:rsidRPr="00687C94">
              <w:t>In the context of ESI Funds, t</w:t>
            </w:r>
            <w:r w:rsidR="00920579" w:rsidRPr="00687C94">
              <w:t xml:space="preserve">he discovery by a control body of an undeclared conflict of interest may put the impartiality of the procurement process in doubt and </w:t>
            </w:r>
            <w:r w:rsidR="001E0546">
              <w:t xml:space="preserve">may </w:t>
            </w:r>
            <w:r w:rsidR="00920579" w:rsidRPr="00687C94">
              <w:t>lead to financial corrections</w:t>
            </w:r>
            <w:r w:rsidRPr="00687C94">
              <w:t>.</w:t>
            </w:r>
          </w:p>
          <w:p w14:paraId="206F13F0" w14:textId="7C30F0C9" w:rsidR="00920579" w:rsidRPr="00687C94" w:rsidRDefault="00F71B33" w:rsidP="00920579">
            <w:pPr>
              <w:pStyle w:val="BodyText1"/>
            </w:pPr>
            <w:r w:rsidRPr="00687C94">
              <w:t xml:space="preserve">Contracting authorities should recall that the </w:t>
            </w:r>
            <w:r w:rsidR="00920579" w:rsidRPr="00687C94">
              <w:t xml:space="preserve">definition of conflict of interest provided in </w:t>
            </w:r>
            <w:r w:rsidR="0022101A" w:rsidRPr="00687C94">
              <w:t xml:space="preserve">Directive 2014/24/EU </w:t>
            </w:r>
            <w:r w:rsidR="00920579" w:rsidRPr="00687C94">
              <w:t>is quite broad and covers a large number of cases, such as the examples</w:t>
            </w:r>
            <w:r w:rsidRPr="00687C94">
              <w:t xml:space="preserve"> below</w:t>
            </w:r>
            <w:r w:rsidR="00920579" w:rsidRPr="00687C94">
              <w:t>:</w:t>
            </w:r>
          </w:p>
          <w:p w14:paraId="605C95EF" w14:textId="77777777" w:rsidR="00920579" w:rsidRPr="00687C94" w:rsidRDefault="00920579" w:rsidP="003E2EAE">
            <w:pPr>
              <w:pStyle w:val="ListBullet"/>
              <w:numPr>
                <w:ilvl w:val="0"/>
                <w:numId w:val="24"/>
              </w:numPr>
              <w:rPr>
                <w:i/>
              </w:rPr>
            </w:pPr>
            <w:r w:rsidRPr="00687C94">
              <w:rPr>
                <w:i/>
              </w:rPr>
              <w:t xml:space="preserve">The spouse of a contracting authority’s desk officer in charge of monitoring a </w:t>
            </w:r>
            <w:r w:rsidR="000A0AF3" w:rsidRPr="00687C94">
              <w:rPr>
                <w:i/>
              </w:rPr>
              <w:t>procurement</w:t>
            </w:r>
            <w:r w:rsidRPr="00687C94">
              <w:rPr>
                <w:i/>
              </w:rPr>
              <w:t xml:space="preserve"> procedure works for one of the bidders.</w:t>
            </w:r>
          </w:p>
          <w:p w14:paraId="5AF0D10F" w14:textId="16F32825" w:rsidR="00920579" w:rsidRPr="00687C94" w:rsidRDefault="00920579" w:rsidP="003E2EAE">
            <w:pPr>
              <w:pStyle w:val="ListBullet"/>
              <w:numPr>
                <w:ilvl w:val="0"/>
                <w:numId w:val="24"/>
              </w:numPr>
              <w:rPr>
                <w:i/>
              </w:rPr>
            </w:pPr>
            <w:r w:rsidRPr="00687C94">
              <w:rPr>
                <w:i/>
              </w:rPr>
              <w:t>A person owns shares in a company. This company takes part in a tendering procedure in which this person i</w:t>
            </w:r>
            <w:r w:rsidR="00370DB9" w:rsidRPr="00687C94">
              <w:rPr>
                <w:i/>
              </w:rPr>
              <w:t>s appointed as a member of the Evaluation C</w:t>
            </w:r>
            <w:r w:rsidRPr="00687C94">
              <w:rPr>
                <w:i/>
              </w:rPr>
              <w:t>ommittee.</w:t>
            </w:r>
          </w:p>
          <w:p w14:paraId="6391011E" w14:textId="77777777" w:rsidR="00920579" w:rsidRPr="00687C94" w:rsidRDefault="00920579" w:rsidP="003E2EAE">
            <w:pPr>
              <w:pStyle w:val="ListBullet"/>
              <w:numPr>
                <w:ilvl w:val="0"/>
                <w:numId w:val="24"/>
              </w:numPr>
              <w:rPr>
                <w:i/>
              </w:rPr>
            </w:pPr>
            <w:r w:rsidRPr="00687C94">
              <w:rPr>
                <w:i/>
              </w:rPr>
              <w:t xml:space="preserve">The head of a contracting authority has spent a week’s holiday with </w:t>
            </w:r>
            <w:r w:rsidR="00AC0B06" w:rsidRPr="00687C94">
              <w:rPr>
                <w:i/>
              </w:rPr>
              <w:t>an executive director</w:t>
            </w:r>
            <w:r w:rsidRPr="00687C94">
              <w:rPr>
                <w:i/>
              </w:rPr>
              <w:t xml:space="preserve"> of a firm which bids in a tendering procedure launched by the contracting authority.</w:t>
            </w:r>
          </w:p>
          <w:p w14:paraId="4CE4BF7A" w14:textId="77777777" w:rsidR="00920579" w:rsidRPr="00687C94" w:rsidRDefault="00920579" w:rsidP="003E2EAE">
            <w:pPr>
              <w:pStyle w:val="ListBullet"/>
              <w:numPr>
                <w:ilvl w:val="0"/>
                <w:numId w:val="24"/>
              </w:numPr>
            </w:pPr>
            <w:proofErr w:type="gramStart"/>
            <w:r w:rsidRPr="00687C94">
              <w:rPr>
                <w:i/>
              </w:rPr>
              <w:t xml:space="preserve">An officer in a contracting authority and </w:t>
            </w:r>
            <w:r w:rsidR="00AC0B06" w:rsidRPr="00687C94">
              <w:rPr>
                <w:i/>
              </w:rPr>
              <w:t>a</w:t>
            </w:r>
            <w:r w:rsidRPr="00687C94">
              <w:rPr>
                <w:i/>
              </w:rPr>
              <w:t xml:space="preserve"> CEO of one of the tendering firms have</w:t>
            </w:r>
            <w:proofErr w:type="gramEnd"/>
            <w:r w:rsidRPr="00687C94">
              <w:rPr>
                <w:i/>
              </w:rPr>
              <w:t xml:space="preserve"> responsibilities in the same political party.</w:t>
            </w:r>
          </w:p>
        </w:tc>
      </w:tr>
    </w:tbl>
    <w:p w14:paraId="58588D0E" w14:textId="77777777" w:rsidR="00920579" w:rsidRPr="00687C94" w:rsidRDefault="00920579" w:rsidP="00920579">
      <w:pPr>
        <w:pStyle w:val="Source"/>
      </w:pPr>
      <w:r w:rsidRPr="00687C94">
        <w:t>Source: European Commission, OLAF, Identifying conflicts of interests in public procurement procedures for structural actions, November 2013.</w:t>
      </w:r>
    </w:p>
    <w:p w14:paraId="58282ABA" w14:textId="77777777" w:rsidR="00F237C8" w:rsidRPr="00687C94" w:rsidRDefault="00E129C5" w:rsidP="00F237C8">
      <w:pPr>
        <w:pStyle w:val="BodyText1"/>
      </w:pPr>
      <w:r w:rsidRPr="00687C94">
        <w:t>From this basis, c</w:t>
      </w:r>
      <w:r w:rsidR="003409BF" w:rsidRPr="00687C94">
        <w:t xml:space="preserve">ontracting authorities have to </w:t>
      </w:r>
      <w:r w:rsidR="00F237C8" w:rsidRPr="00687C94">
        <w:t>determine the existence of possible conflicts of interest and take appropriate measures in order to prevent, detect conflic</w:t>
      </w:r>
      <w:r w:rsidRPr="00687C94">
        <w:t>ts of interest and remedy them. The practical guide</w:t>
      </w:r>
      <w:r w:rsidRPr="00687C94">
        <w:rPr>
          <w:rStyle w:val="FootnoteReference"/>
        </w:rPr>
        <w:footnoteReference w:id="17"/>
      </w:r>
      <w:r w:rsidRPr="00687C94">
        <w:t xml:space="preserve"> issued by OLAF in 2013 can help them in this sense.</w:t>
      </w:r>
    </w:p>
    <w:p w14:paraId="17FBF6D7" w14:textId="6BBDAC90" w:rsidR="00375A2D" w:rsidRPr="00687C94" w:rsidRDefault="0092053D" w:rsidP="000B51A1">
      <w:pPr>
        <w:pStyle w:val="BodyText1"/>
      </w:pPr>
      <w:r w:rsidRPr="00687C94">
        <w:t xml:space="preserve">In particular, </w:t>
      </w:r>
      <w:r w:rsidR="0066440F" w:rsidRPr="00687C94">
        <w:t>a</w:t>
      </w:r>
      <w:r w:rsidR="006B1CCC" w:rsidRPr="00687C94">
        <w:t>n</w:t>
      </w:r>
      <w:r w:rsidR="0066440F" w:rsidRPr="00687C94">
        <w:t xml:space="preserve"> easy way to </w:t>
      </w:r>
      <w:r w:rsidR="006B1CCC" w:rsidRPr="00687C94">
        <w:t xml:space="preserve">prevent </w:t>
      </w:r>
      <w:r w:rsidR="0066440F" w:rsidRPr="00687C94">
        <w:t xml:space="preserve">conflicts of interest consists in requiring </w:t>
      </w:r>
      <w:r w:rsidRPr="00687C94">
        <w:t xml:space="preserve">that the persons taking part </w:t>
      </w:r>
      <w:r w:rsidR="00D42C81" w:rsidRPr="00687C94">
        <w:t xml:space="preserve">in </w:t>
      </w:r>
      <w:r w:rsidRPr="00687C94">
        <w:t xml:space="preserve">the selection, evaluation and award of the contract sign a declaration of absence of conflict of interest once the contracting authority has decided </w:t>
      </w:r>
      <w:r w:rsidRPr="00687C94">
        <w:lastRenderedPageBreak/>
        <w:t>to launch the procurement procedure (</w:t>
      </w:r>
      <w:r w:rsidR="00B57AFB" w:rsidRPr="00687C94">
        <w:t xml:space="preserve">see </w:t>
      </w:r>
      <w:r w:rsidR="00C6364E" w:rsidRPr="00687C94">
        <w:t>chapter</w:t>
      </w:r>
      <w:r w:rsidR="00B57AFB" w:rsidRPr="00687C94">
        <w:t xml:space="preserve"> </w:t>
      </w:r>
      <w:r w:rsidR="00B57AFB" w:rsidRPr="00687C94">
        <w:fldChar w:fldCharType="begin"/>
      </w:r>
      <w:r w:rsidR="00B57AFB" w:rsidRPr="00687C94">
        <w:instrText xml:space="preserve"> REF _Ref475727184 \r \h </w:instrText>
      </w:r>
      <w:r w:rsidR="00B57AFB" w:rsidRPr="00687C94">
        <w:fldChar w:fldCharType="separate"/>
      </w:r>
      <w:r w:rsidR="00D02EBD" w:rsidRPr="00687C94">
        <w:t>3</w:t>
      </w:r>
      <w:r w:rsidR="00B57AFB" w:rsidRPr="00687C94">
        <w:fldChar w:fldCharType="end"/>
      </w:r>
      <w:r w:rsidR="00ED7645" w:rsidRPr="00687C94">
        <w:t> </w:t>
      </w:r>
      <w:r w:rsidR="00B57AFB" w:rsidRPr="00687C94">
        <w:fldChar w:fldCharType="begin"/>
      </w:r>
      <w:r w:rsidR="00B57AFB" w:rsidRPr="00687C94">
        <w:instrText xml:space="preserve"> REF _Ref475727189 \h </w:instrText>
      </w:r>
      <w:r w:rsidR="00B57AFB" w:rsidRPr="00687C94">
        <w:fldChar w:fldCharType="separate"/>
      </w:r>
      <w:r w:rsidR="00D02EBD" w:rsidRPr="00687C94">
        <w:t>Submission of tenders and selection of tenderers</w:t>
      </w:r>
      <w:r w:rsidR="00B57AFB" w:rsidRPr="00687C94">
        <w:fldChar w:fldCharType="end"/>
      </w:r>
      <w:r w:rsidRPr="00687C94">
        <w:t>)</w:t>
      </w:r>
      <w:r w:rsidR="00DD1BF9" w:rsidRPr="00687C94">
        <w:t>.</w:t>
      </w:r>
    </w:p>
    <w:p w14:paraId="383964B5" w14:textId="3EA15838" w:rsidR="00CB5755" w:rsidRPr="00687C94" w:rsidRDefault="001966D2" w:rsidP="00B8505C">
      <w:pPr>
        <w:pStyle w:val="BodyText1"/>
        <w:keepNext/>
      </w:pPr>
      <w:r w:rsidRPr="00687C94">
        <w:t xml:space="preserve">Such declaration </w:t>
      </w:r>
      <w:r w:rsidR="007822D4">
        <w:t>must</w:t>
      </w:r>
      <w:r w:rsidRPr="00687C94">
        <w:t xml:space="preserve"> include at least the following elements:</w:t>
      </w:r>
    </w:p>
    <w:p w14:paraId="0CD93BFD" w14:textId="3B3EC1B3" w:rsidR="001966D2" w:rsidRPr="00687C94" w:rsidRDefault="005A0934" w:rsidP="0022101A">
      <w:pPr>
        <w:pStyle w:val="ListBullet"/>
      </w:pPr>
      <w:r w:rsidRPr="00687C94">
        <w:t>The full d</w:t>
      </w:r>
      <w:r w:rsidR="001966D2" w:rsidRPr="00687C94">
        <w:t xml:space="preserve">efinition of conflict of interest </w:t>
      </w:r>
      <w:r w:rsidRPr="00687C94">
        <w:t xml:space="preserve">according to article </w:t>
      </w:r>
      <w:r w:rsidR="0022101A" w:rsidRPr="00687C94">
        <w:t>24 of Directive 2014/24/EU</w:t>
      </w:r>
      <w:r w:rsidR="001966D2" w:rsidRPr="00687C94">
        <w:t>. Any stakeholder should be aware of</w:t>
      </w:r>
      <w:r w:rsidR="009D7CC1" w:rsidRPr="00687C94">
        <w:t xml:space="preserve"> the exact definition and of it</w:t>
      </w:r>
      <w:r w:rsidR="001966D2" w:rsidRPr="00687C94">
        <w:t>s</w:t>
      </w:r>
      <w:r w:rsidR="009D7CC1" w:rsidRPr="00687C94">
        <w:t xml:space="preserve"> </w:t>
      </w:r>
      <w:r w:rsidR="001966D2" w:rsidRPr="00687C94">
        <w:t>particularly large extent</w:t>
      </w:r>
      <w:r w:rsidR="00604B0F" w:rsidRPr="00687C94">
        <w:t xml:space="preserve"> covering for example “</w:t>
      </w:r>
      <w:r w:rsidR="0022101A" w:rsidRPr="00687C94">
        <w:t>financial, economic or other personal interest</w:t>
      </w:r>
      <w:r w:rsidR="00604B0F" w:rsidRPr="00687C94">
        <w:t>”</w:t>
      </w:r>
      <w:r w:rsidR="001966D2" w:rsidRPr="00687C94">
        <w:t>.</w:t>
      </w:r>
    </w:p>
    <w:p w14:paraId="04DF1049" w14:textId="7199BD93" w:rsidR="00604B0F" w:rsidRPr="00687C94" w:rsidRDefault="00604B0F" w:rsidP="00604B0F">
      <w:pPr>
        <w:pStyle w:val="ListBullet"/>
      </w:pPr>
      <w:r w:rsidRPr="00687C94">
        <w:t>A statement confirming that the person ha</w:t>
      </w:r>
      <w:r w:rsidR="0022101A" w:rsidRPr="00687C94">
        <w:t>s</w:t>
      </w:r>
      <w:r w:rsidRPr="00687C94">
        <w:t xml:space="preserve"> no conflict of interest with the operators who have submitted a tender for this procurement, and that there are no facts or circumstances, past, present, or that could arise in the foreseeable future, which might call into question the person’s independence;</w:t>
      </w:r>
    </w:p>
    <w:p w14:paraId="7C807CE9" w14:textId="320AB088" w:rsidR="00604B0F" w:rsidRPr="00687C94" w:rsidRDefault="00604B0F" w:rsidP="00604B0F">
      <w:pPr>
        <w:pStyle w:val="ListBullet"/>
      </w:pPr>
      <w:r w:rsidRPr="00687C94">
        <w:t xml:space="preserve">A statement ensuring that the person will report any conflict of interest as soon as it is detected to his/her superior within </w:t>
      </w:r>
      <w:r w:rsidR="00045437" w:rsidRPr="00687C94">
        <w:t xml:space="preserve">the contracting authority, and will withdraw from further participation </w:t>
      </w:r>
      <w:r w:rsidR="00D42C81" w:rsidRPr="00687C94">
        <w:t>in</w:t>
      </w:r>
      <w:r w:rsidR="00045437" w:rsidRPr="00687C94">
        <w:t xml:space="preserve"> the procurement process.</w:t>
      </w:r>
    </w:p>
    <w:p w14:paraId="6844DFEB" w14:textId="08B48CA0" w:rsidR="00417621" w:rsidRPr="00687C94" w:rsidRDefault="00604B0F" w:rsidP="000B51A1">
      <w:pPr>
        <w:pStyle w:val="BodyText1"/>
      </w:pPr>
      <w:r w:rsidRPr="00687C94">
        <w:t>Additional provisions can be added concerning whistleblowing or confidentiality of information.</w:t>
      </w:r>
      <w:r w:rsidR="00F373C7" w:rsidRPr="00687C94">
        <w:t xml:space="preserve"> A template declaration of absence of conflict of interest and</w:t>
      </w:r>
      <w:r w:rsidR="008E7129" w:rsidRPr="00687C94">
        <w:t xml:space="preserve"> of</w:t>
      </w:r>
      <w:r w:rsidR="00F373C7" w:rsidRPr="00687C94">
        <w:t xml:space="preserve"> confidentiality is proposed in </w:t>
      </w:r>
      <w:r w:rsidR="001645E1" w:rsidRPr="00687C94">
        <w:t xml:space="preserve">appendix (see </w:t>
      </w:r>
      <w:r w:rsidR="001645E1" w:rsidRPr="00687C94">
        <w:fldChar w:fldCharType="begin"/>
      </w:r>
      <w:r w:rsidR="001645E1" w:rsidRPr="00687C94">
        <w:instrText xml:space="preserve"> REF _Ref491623272 \r \h </w:instrText>
      </w:r>
      <w:r w:rsidR="001645E1" w:rsidRPr="00687C94">
        <w:fldChar w:fldCharType="separate"/>
      </w:r>
      <w:r w:rsidR="00D02EBD" w:rsidRPr="00687C94">
        <w:t>6.5</w:t>
      </w:r>
      <w:r w:rsidR="001645E1" w:rsidRPr="00687C94">
        <w:fldChar w:fldCharType="end"/>
      </w:r>
      <w:r w:rsidR="001645E1" w:rsidRPr="00687C94">
        <w:t> </w:t>
      </w:r>
      <w:r w:rsidR="001645E1" w:rsidRPr="00687C94">
        <w:fldChar w:fldCharType="begin"/>
      </w:r>
      <w:r w:rsidR="001645E1" w:rsidRPr="00687C94">
        <w:instrText xml:space="preserve"> REF _Ref491623273 \h </w:instrText>
      </w:r>
      <w:r w:rsidR="001645E1" w:rsidRPr="00687C94">
        <w:fldChar w:fldCharType="separate"/>
      </w:r>
      <w:r w:rsidR="00D02EBD" w:rsidRPr="00687C94">
        <w:t>Template declaration of absence of conflict of interest and confidentiality</w:t>
      </w:r>
      <w:r w:rsidR="001645E1" w:rsidRPr="00687C94">
        <w:fldChar w:fldCharType="end"/>
      </w:r>
      <w:r w:rsidR="001645E1" w:rsidRPr="00687C94">
        <w:t>)</w:t>
      </w:r>
      <w:r w:rsidR="00F373C7" w:rsidRPr="00687C94">
        <w:t>.</w:t>
      </w:r>
    </w:p>
    <w:p w14:paraId="354F1C27" w14:textId="77777777" w:rsidR="00375A2D" w:rsidRPr="00687C94" w:rsidRDefault="0021685A" w:rsidP="00EC21DC">
      <w:pPr>
        <w:pStyle w:val="BodyText1"/>
      </w:pPr>
      <w:r w:rsidRPr="00687C94">
        <w:t xml:space="preserve">Also, public buyers should </w:t>
      </w:r>
      <w:r w:rsidR="00B809D4" w:rsidRPr="00687C94">
        <w:t xml:space="preserve">take appropriate measures to effectively prevent, identify and remedy conflicts of interest in procurement procedures so as to avoid any distortion of competition and to ensure equal treatment of all economic operators. In particular, </w:t>
      </w:r>
      <w:r w:rsidRPr="00687C94">
        <w:t>Directive 2014/24/EU considers conflict of interest as a ground for exclusion of an economic operator.</w:t>
      </w:r>
    </w:p>
    <w:p w14:paraId="36F7DF95" w14:textId="5F231C42" w:rsidR="00B7773D" w:rsidRPr="00687C94" w:rsidRDefault="00B7773D" w:rsidP="00B7773D">
      <w:pPr>
        <w:pStyle w:val="BodyText1"/>
      </w:pPr>
      <w:r w:rsidRPr="00687C94">
        <w:t>Additionally, more advices can be drawn from the best practices listed below.</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EB65A6" w:rsidRPr="00687C94" w14:paraId="369E0626" w14:textId="77777777" w:rsidTr="00F26B96">
        <w:tc>
          <w:tcPr>
            <w:tcW w:w="9016" w:type="dxa"/>
            <w:shd w:val="clear" w:color="auto" w:fill="auto"/>
          </w:tcPr>
          <w:p w14:paraId="5E4921AE" w14:textId="77777777" w:rsidR="00EB65A6" w:rsidRPr="00687C94" w:rsidRDefault="00EB65A6" w:rsidP="005756EE">
            <w:pPr>
              <w:keepNext/>
              <w:spacing w:after="120"/>
              <w:rPr>
                <w:b/>
              </w:rPr>
            </w:pPr>
            <w:r w:rsidRPr="00324F04">
              <w:rPr>
                <w:noProof/>
              </w:rPr>
              <w:drawing>
                <wp:inline distT="0" distB="0" distL="0" distR="0" wp14:anchorId="3332C51B" wp14:editId="3DC07872">
                  <wp:extent cx="219075" cy="219075"/>
                  <wp:effectExtent l="0" t="0" r="9525" b="9525"/>
                  <wp:docPr id="4" name="Picture 4"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00B7773D" w:rsidRPr="00687C94">
              <w:rPr>
                <w:b/>
                <w:color w:val="auto"/>
              </w:rPr>
              <w:t>Best practices to avoid conflicts of interest in public procurement</w:t>
            </w:r>
          </w:p>
        </w:tc>
      </w:tr>
      <w:tr w:rsidR="00EB65A6" w:rsidRPr="00687C94" w14:paraId="1F979182" w14:textId="77777777" w:rsidTr="00F26B96">
        <w:tc>
          <w:tcPr>
            <w:tcW w:w="9016" w:type="dxa"/>
            <w:shd w:val="clear" w:color="auto" w:fill="DEEAF6" w:themeFill="accent1" w:themeFillTint="33"/>
          </w:tcPr>
          <w:p w14:paraId="675EB5E5" w14:textId="575D4A34" w:rsidR="00B7773D" w:rsidRPr="00687C94" w:rsidRDefault="007030C5" w:rsidP="00B7773D">
            <w:pPr>
              <w:pStyle w:val="ListBullet"/>
            </w:pPr>
            <w:r w:rsidRPr="00687C94">
              <w:t xml:space="preserve">A </w:t>
            </w:r>
            <w:r w:rsidRPr="00687C94">
              <w:rPr>
                <w:b/>
              </w:rPr>
              <w:t>c</w:t>
            </w:r>
            <w:r w:rsidR="00B7773D" w:rsidRPr="00687C94">
              <w:rPr>
                <w:b/>
              </w:rPr>
              <w:t>ode of conduct</w:t>
            </w:r>
            <w:r w:rsidR="00B7773D" w:rsidRPr="00687C94">
              <w:t xml:space="preserve"> covering public procurement activities should be set up and hugely disseminated in </w:t>
            </w:r>
            <w:r w:rsidR="009946ED" w:rsidRPr="00687C94">
              <w:t>all</w:t>
            </w:r>
            <w:r w:rsidR="00B7773D" w:rsidRPr="00687C94">
              <w:t xml:space="preserve"> public organisation</w:t>
            </w:r>
            <w:r w:rsidR="000B6E75" w:rsidRPr="00687C94">
              <w:t>s</w:t>
            </w:r>
            <w:r w:rsidR="00B7773D" w:rsidRPr="00687C94">
              <w:t>. Such code should require minimum standard</w:t>
            </w:r>
            <w:r w:rsidR="009946ED" w:rsidRPr="00687C94">
              <w:t>s</w:t>
            </w:r>
            <w:r w:rsidR="00B7773D" w:rsidRPr="00687C94">
              <w:t xml:space="preserve"> of behaviour expected </w:t>
            </w:r>
            <w:r w:rsidR="000B6E75" w:rsidRPr="00687C94">
              <w:t xml:space="preserve">from </w:t>
            </w:r>
            <w:r w:rsidR="00B7773D" w:rsidRPr="00687C94">
              <w:t xml:space="preserve">civil servants in general – since their tasks normally involve public money or areas where it is essential to treat everyone fairly – and in particular </w:t>
            </w:r>
            <w:r w:rsidR="000B6E75" w:rsidRPr="00687C94">
              <w:t xml:space="preserve">from </w:t>
            </w:r>
            <w:r w:rsidR="00B7773D" w:rsidRPr="00687C94">
              <w:t>staff dealing with procurement.</w:t>
            </w:r>
          </w:p>
          <w:p w14:paraId="37750715" w14:textId="77777777" w:rsidR="00B7773D" w:rsidRPr="00687C94" w:rsidRDefault="00B7773D" w:rsidP="00B7773D">
            <w:pPr>
              <w:pStyle w:val="ListBullet"/>
            </w:pPr>
            <w:r w:rsidRPr="00687C94">
              <w:rPr>
                <w:b/>
              </w:rPr>
              <w:t>Systems, controls and training</w:t>
            </w:r>
            <w:r w:rsidRPr="00687C94">
              <w:t xml:space="preserve"> should be in place to make sure that all key stakeholders capable of influencing decisions about the scope or award of a contract are aware of their responsibility to act impartially and with integrity. </w:t>
            </w:r>
          </w:p>
          <w:p w14:paraId="1F9D71E5" w14:textId="77777777" w:rsidR="00B7773D" w:rsidRPr="00687C94" w:rsidRDefault="00B7773D" w:rsidP="00B7773D">
            <w:pPr>
              <w:pStyle w:val="ListBullet"/>
            </w:pPr>
            <w:r w:rsidRPr="00687C94">
              <w:t xml:space="preserve">Any person involved in the Evaluation Committee or the project team in charge of the contract signs a </w:t>
            </w:r>
            <w:r w:rsidRPr="00687C94">
              <w:rPr>
                <w:b/>
              </w:rPr>
              <w:t>declaration of absence of conflict of interest</w:t>
            </w:r>
            <w:r w:rsidRPr="00687C94">
              <w:t xml:space="preserve">. Anyone with a potential conflict of interest should not play any role in the procurement; </w:t>
            </w:r>
          </w:p>
          <w:p w14:paraId="762719AE" w14:textId="30F4A347" w:rsidR="00B7773D" w:rsidRPr="00687C94" w:rsidRDefault="00B7773D" w:rsidP="00B7773D">
            <w:pPr>
              <w:pStyle w:val="ListBullet"/>
            </w:pPr>
            <w:r w:rsidRPr="00687C94">
              <w:t xml:space="preserve">Furthermore, the Evaluation Committee should be asked to </w:t>
            </w:r>
            <w:r w:rsidRPr="00687C94">
              <w:rPr>
                <w:b/>
              </w:rPr>
              <w:t>declare any actual or potential conflict of interest</w:t>
            </w:r>
            <w:r w:rsidR="009946ED" w:rsidRPr="00687C94">
              <w:rPr>
                <w:b/>
              </w:rPr>
              <w:t xml:space="preserve"> at the start of the procurement process</w:t>
            </w:r>
            <w:r w:rsidRPr="00687C94">
              <w:t xml:space="preserve">. Those declarations should be recorded and kept </w:t>
            </w:r>
            <w:r w:rsidR="000B6E75" w:rsidRPr="00687C94">
              <w:t>i</w:t>
            </w:r>
            <w:r w:rsidRPr="00687C94">
              <w:t>n the contract file;</w:t>
            </w:r>
          </w:p>
          <w:p w14:paraId="551130F4" w14:textId="77777777" w:rsidR="00EB65A6" w:rsidRPr="00687C94" w:rsidRDefault="00B7773D" w:rsidP="00B7773D">
            <w:pPr>
              <w:pStyle w:val="ListBullet"/>
            </w:pPr>
            <w:r w:rsidRPr="00687C94">
              <w:t>Finally</w:t>
            </w:r>
            <w:r w:rsidR="009946ED" w:rsidRPr="00687C94">
              <w:t>,</w:t>
            </w:r>
            <w:r w:rsidRPr="00687C94">
              <w:t xml:space="preserve"> </w:t>
            </w:r>
            <w:r w:rsidRPr="00687C94">
              <w:rPr>
                <w:b/>
              </w:rPr>
              <w:t>tenderers should be asked to declare any conflict of interest</w:t>
            </w:r>
            <w:r w:rsidRPr="00687C94">
              <w:t xml:space="preserve"> when submitting their tenders. This declaration could be a minimum requirement set in the procurement documents.</w:t>
            </w:r>
          </w:p>
          <w:p w14:paraId="0F8FED84" w14:textId="3E7AFE91" w:rsidR="00F065E6" w:rsidRPr="00687C94" w:rsidRDefault="00F065E6" w:rsidP="00F065E6">
            <w:pPr>
              <w:pStyle w:val="BodyText1"/>
            </w:pPr>
            <w:r w:rsidRPr="00687C94">
              <w:t>Detailed information on integrity in public procurement has been develop</w:t>
            </w:r>
            <w:r w:rsidR="00676826" w:rsidRPr="00687C94">
              <w:t>ed by the OECD</w:t>
            </w:r>
            <w:r w:rsidR="00676826" w:rsidRPr="00687C94">
              <w:rPr>
                <w:rStyle w:val="FootnoteReference"/>
              </w:rPr>
              <w:footnoteReference w:id="18"/>
            </w:r>
            <w:r w:rsidRPr="00687C94">
              <w:t>.</w:t>
            </w:r>
          </w:p>
        </w:tc>
      </w:tr>
    </w:tbl>
    <w:p w14:paraId="14B5F6AE" w14:textId="77777777" w:rsidR="00625578" w:rsidRPr="00687C94" w:rsidRDefault="00625578" w:rsidP="004E75E4">
      <w:pPr>
        <w:pStyle w:val="Heading2"/>
      </w:pPr>
      <w:bookmarkStart w:id="71" w:name="_Toc499298916"/>
      <w:r w:rsidRPr="00687C94">
        <w:lastRenderedPageBreak/>
        <w:t>Analyse market</w:t>
      </w:r>
      <w:bookmarkEnd w:id="71"/>
    </w:p>
    <w:p w14:paraId="23C52B82" w14:textId="09977AF3" w:rsidR="00613C06" w:rsidRPr="00687C94" w:rsidRDefault="00613C06" w:rsidP="0058405C">
      <w:pPr>
        <w:keepNext/>
        <w:keepLines/>
        <w:spacing w:after="120"/>
      </w:pPr>
      <w:r w:rsidRPr="00687C94">
        <w:t xml:space="preserve">When determining what to buy, estimating costs, and before developing selection and award criteria in a procurement procedure, it is helpful for </w:t>
      </w:r>
      <w:r w:rsidR="008D45E9" w:rsidRPr="00687C94">
        <w:t>public buyers</w:t>
      </w:r>
      <w:r w:rsidRPr="00687C94">
        <w:t xml:space="preserve"> to </w:t>
      </w:r>
      <w:r w:rsidR="00267C57">
        <w:t xml:space="preserve">know and </w:t>
      </w:r>
      <w:r w:rsidRPr="00687C94">
        <w:t>understand the market. Therefore, a</w:t>
      </w:r>
      <w:r w:rsidR="00F0758C" w:rsidRPr="00687C94">
        <w:t>n important stage of the preparation phase is the conduction of a preliminary market analysis in relation to the needs identified previously</w:t>
      </w:r>
      <w:r w:rsidRPr="00687C94">
        <w:t>.</w:t>
      </w:r>
      <w:r w:rsidR="00F84932">
        <w:t xml:space="preserve"> For smaller </w:t>
      </w:r>
      <w:r w:rsidR="00267C57">
        <w:t>contracts</w:t>
      </w:r>
      <w:r w:rsidR="00F84932">
        <w:t xml:space="preserve">, this analysis can be limited but is still useful to better define the </w:t>
      </w:r>
      <w:r w:rsidR="00267C57">
        <w:t>subject matter and scope of the contract.</w:t>
      </w:r>
    </w:p>
    <w:p w14:paraId="5E22D9D7" w14:textId="77777777" w:rsidR="00F0758C" w:rsidRPr="00687C94" w:rsidRDefault="00F0758C" w:rsidP="00F0758C">
      <w:pPr>
        <w:spacing w:after="120"/>
      </w:pPr>
      <w:r w:rsidRPr="00687C94">
        <w:t>Analysing the relevant market allows the contracting authority to achieve several objectives:</w:t>
      </w:r>
    </w:p>
    <w:p w14:paraId="7A0BEF1C" w14:textId="77777777" w:rsidR="00F0758C" w:rsidRPr="00687C94" w:rsidRDefault="00F0758C" w:rsidP="00F0758C">
      <w:pPr>
        <w:pStyle w:val="ListBullet"/>
      </w:pPr>
      <w:r w:rsidRPr="00687C94">
        <w:t>Gain prior knowledge and understanding of the potential solutions available to satisfy the needs;</w:t>
      </w:r>
    </w:p>
    <w:p w14:paraId="36E0F57E" w14:textId="77777777" w:rsidR="00F0758C" w:rsidRPr="00687C94" w:rsidRDefault="00F0758C" w:rsidP="00F0758C">
      <w:pPr>
        <w:pStyle w:val="ListBullet"/>
      </w:pPr>
      <w:r w:rsidRPr="00687C94">
        <w:t>Further focus and define the subject matter and the budget of the contract;</w:t>
      </w:r>
    </w:p>
    <w:p w14:paraId="6F36A109" w14:textId="77777777" w:rsidR="00F0758C" w:rsidRPr="00687C94" w:rsidRDefault="00F0758C" w:rsidP="00F0758C">
      <w:pPr>
        <w:pStyle w:val="ListBullet"/>
      </w:pPr>
      <w:r w:rsidRPr="00687C94">
        <w:t>Apply the principle of sound financial management and achieve the best value for money.</w:t>
      </w:r>
    </w:p>
    <w:p w14:paraId="1DCCD44D" w14:textId="77777777" w:rsidR="00417D7F" w:rsidRPr="00687C94" w:rsidRDefault="00417D7F" w:rsidP="002343B9">
      <w:pPr>
        <w:spacing w:after="120"/>
      </w:pPr>
      <w:r w:rsidRPr="00687C94">
        <w:t>Contracting authorities are particularly recommended to conduct a preliminary market analysis when envisaging a negotiated procedure without prior publication for a contract that can be awarded only to a particular economic operator.</w:t>
      </w:r>
    </w:p>
    <w:p w14:paraId="1805FE50" w14:textId="77777777" w:rsidR="0043036B" w:rsidRDefault="0043036B" w:rsidP="0043036B">
      <w:pPr>
        <w:spacing w:after="120"/>
      </w:pPr>
      <w:r w:rsidRPr="00687C94">
        <w:t xml:space="preserve">Furthermore, it should be noted that a preliminary market analysis is </w:t>
      </w:r>
      <w:r>
        <w:t>needed</w:t>
      </w:r>
      <w:r w:rsidRPr="00687C94">
        <w:t xml:space="preserve"> in the case of</w:t>
      </w:r>
      <w:r>
        <w:t xml:space="preserve"> pre-commercial procurements and</w:t>
      </w:r>
      <w:r w:rsidRPr="00687C94">
        <w:t xml:space="preserve"> innovation partnerships, considering that it is necessary to ensure that </w:t>
      </w:r>
      <w:r>
        <w:t>these types of procurement are</w:t>
      </w:r>
      <w:r w:rsidRPr="00687C94">
        <w:t xml:space="preserve"> used only when the desired product does not exist on the market.</w:t>
      </w:r>
    </w:p>
    <w:p w14:paraId="43D4CDE7" w14:textId="6EDFBA96" w:rsidR="0043036B" w:rsidRPr="00687C94" w:rsidRDefault="0043036B" w:rsidP="0043036B">
      <w:pPr>
        <w:spacing w:after="120"/>
      </w:pPr>
      <w:r>
        <w:t>In the case of innovation partnerships preliminary market analysis is also needed to establish the amount of potentially interested suppliers on the market to prevent crowding out of other R&amp;D investments and foreclosing of competition for the ultimate supply of the innovative solutions.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715"/>
        <w:gridCol w:w="8301"/>
      </w:tblGrid>
      <w:tr w:rsidR="005756EE" w:rsidRPr="00687C94" w14:paraId="08DA5131" w14:textId="77777777" w:rsidTr="005756EE">
        <w:tc>
          <w:tcPr>
            <w:tcW w:w="715" w:type="dxa"/>
            <w:shd w:val="clear" w:color="auto" w:fill="auto"/>
            <w:vAlign w:val="center"/>
          </w:tcPr>
          <w:p w14:paraId="595307CA" w14:textId="77777777" w:rsidR="005756EE" w:rsidRPr="00687C94" w:rsidRDefault="005756EE" w:rsidP="005756EE">
            <w:pPr>
              <w:pStyle w:val="BodyText1"/>
              <w:keepNext/>
              <w:rPr>
                <w:b/>
              </w:rPr>
            </w:pPr>
            <w:r w:rsidRPr="00324F04">
              <w:rPr>
                <w:b/>
                <w:noProof/>
              </w:rPr>
              <w:drawing>
                <wp:inline distT="0" distB="0" distL="0" distR="0" wp14:anchorId="1BD98CE0" wp14:editId="03FE3097">
                  <wp:extent cx="257175" cy="219075"/>
                  <wp:effectExtent l="0" t="0" r="9525" b="9525"/>
                  <wp:docPr id="24" name="Picture 24"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p>
        </w:tc>
        <w:tc>
          <w:tcPr>
            <w:tcW w:w="8301" w:type="dxa"/>
            <w:shd w:val="clear" w:color="auto" w:fill="auto"/>
            <w:vAlign w:val="center"/>
          </w:tcPr>
          <w:p w14:paraId="615EB1DD" w14:textId="77777777" w:rsidR="005756EE" w:rsidRPr="00687C94" w:rsidRDefault="005756EE" w:rsidP="005756EE">
            <w:pPr>
              <w:pStyle w:val="BodyText1"/>
              <w:keepNext/>
              <w:rPr>
                <w:b/>
              </w:rPr>
            </w:pPr>
            <w:r w:rsidRPr="00687C94">
              <w:rPr>
                <w:b/>
              </w:rPr>
              <w:t>Not all procurements are achievable</w:t>
            </w:r>
          </w:p>
        </w:tc>
      </w:tr>
      <w:tr w:rsidR="00C26F81" w:rsidRPr="00687C94" w14:paraId="7E44676F" w14:textId="77777777" w:rsidTr="00F26B96">
        <w:tc>
          <w:tcPr>
            <w:tcW w:w="9016" w:type="dxa"/>
            <w:gridSpan w:val="2"/>
            <w:shd w:val="clear" w:color="auto" w:fill="DEEAF6" w:themeFill="accent1" w:themeFillTint="33"/>
          </w:tcPr>
          <w:p w14:paraId="3A69797A" w14:textId="77777777" w:rsidR="00D33680" w:rsidRPr="00687C94" w:rsidRDefault="00C26F81" w:rsidP="00DF505E">
            <w:pPr>
              <w:pStyle w:val="BodyText1"/>
            </w:pPr>
            <w:r w:rsidRPr="00687C94">
              <w:t xml:space="preserve">A common area for mistakes is where the </w:t>
            </w:r>
            <w:r w:rsidR="0092501C" w:rsidRPr="00687C94">
              <w:t>contracting authority</w:t>
            </w:r>
            <w:r w:rsidR="0092501C" w:rsidRPr="00687C94" w:rsidDel="0092501C">
              <w:t xml:space="preserve"> </w:t>
            </w:r>
            <w:r w:rsidRPr="00687C94">
              <w:t xml:space="preserve">assumes that the market can deliver a contract without consulting the market on its proposals. </w:t>
            </w:r>
            <w:r w:rsidR="00DF505E" w:rsidRPr="00687C94">
              <w:t>Yet n</w:t>
            </w:r>
            <w:r w:rsidRPr="00687C94">
              <w:t>ot a</w:t>
            </w:r>
            <w:r w:rsidR="007C129D" w:rsidRPr="00687C94">
              <w:t>ll procurements are achievable</w:t>
            </w:r>
            <w:r w:rsidR="00D33680" w:rsidRPr="00687C94">
              <w:t>.</w:t>
            </w:r>
          </w:p>
          <w:p w14:paraId="7B660B64" w14:textId="77777777" w:rsidR="000D0507" w:rsidRPr="00687C94" w:rsidRDefault="00D33680" w:rsidP="009F6DFA">
            <w:pPr>
              <w:pStyle w:val="BodyText1"/>
            </w:pPr>
            <w:r w:rsidRPr="00687C94">
              <w:t>It</w:t>
            </w:r>
            <w:r w:rsidR="00DF505E" w:rsidRPr="00687C94">
              <w:t xml:space="preserve"> can happen that procurement procedures simply fail because no economic op</w:t>
            </w:r>
            <w:r w:rsidRPr="00687C94">
              <w:t>erators have submitted an offer or no offers was acceptable.</w:t>
            </w:r>
            <w:r w:rsidR="00535F99" w:rsidRPr="00687C94">
              <w:t xml:space="preserve"> </w:t>
            </w:r>
            <w:r w:rsidR="00CC1E4F" w:rsidRPr="00687C94">
              <w:t>Indeed, t</w:t>
            </w:r>
            <w:r w:rsidR="00535F99" w:rsidRPr="00687C94">
              <w:t>he market is sometimes not able to deliver the requested works, supplies or services</w:t>
            </w:r>
            <w:r w:rsidR="00CC1E4F" w:rsidRPr="00687C94">
              <w:t xml:space="preserve">. </w:t>
            </w:r>
          </w:p>
          <w:p w14:paraId="14D005E0" w14:textId="77777777" w:rsidR="000D0507" w:rsidRPr="00687C94" w:rsidRDefault="000D0507" w:rsidP="009F6DFA">
            <w:pPr>
              <w:pStyle w:val="BodyText1"/>
            </w:pPr>
            <w:r w:rsidRPr="00687C94">
              <w:t xml:space="preserve">Problems may relate to technological maturity, over saturated demand or unacceptable levels of risk transfer. The </w:t>
            </w:r>
            <w:r w:rsidR="0092501C" w:rsidRPr="00687C94">
              <w:t>contracting authority</w:t>
            </w:r>
            <w:r w:rsidR="0092501C" w:rsidRPr="00687C94" w:rsidDel="0092501C">
              <w:t xml:space="preserve"> </w:t>
            </w:r>
            <w:r w:rsidRPr="00687C94">
              <w:t>might be seeking something that is beyond the market’s current capabilities or might be foreseeing unrealistic timescales and budget.</w:t>
            </w:r>
          </w:p>
          <w:p w14:paraId="0B7E104F" w14:textId="77777777" w:rsidR="009F6DFA" w:rsidRPr="00687C94" w:rsidRDefault="00CC1E4F" w:rsidP="000D0507">
            <w:pPr>
              <w:pStyle w:val="BodyText1"/>
            </w:pPr>
            <w:r w:rsidRPr="00687C94">
              <w:t>I</w:t>
            </w:r>
            <w:r w:rsidR="00535F99" w:rsidRPr="00687C94">
              <w:t>n such situations, contracting authorities must start again the procurement process and reconsider the objectives, scope as well as the technical and economic conditions of the contract.</w:t>
            </w:r>
            <w:r w:rsidR="00C8127B" w:rsidRPr="00687C94">
              <w:t xml:space="preserve"> These additional tasks consequently increase the workload, time and resources dedicated to the procurement process which could have been avoided with an adequate prior market analysis.</w:t>
            </w:r>
          </w:p>
        </w:tc>
      </w:tr>
    </w:tbl>
    <w:p w14:paraId="21410B22" w14:textId="77777777" w:rsidR="00D731EE" w:rsidRPr="00687C94" w:rsidRDefault="00D731EE" w:rsidP="00D731EE">
      <w:pPr>
        <w:pStyle w:val="BodyText1"/>
      </w:pPr>
      <w:r w:rsidRPr="00687C94">
        <w:t>As a general rule and regardless of the method chosen</w:t>
      </w:r>
      <w:r w:rsidR="005B12BF" w:rsidRPr="00687C94">
        <w:t xml:space="preserve">, all initiatives linked to the preliminary market analysis have to be properly documented and reported in writing for each procurement </w:t>
      </w:r>
      <w:r w:rsidR="009D0740" w:rsidRPr="00687C94">
        <w:t>procedure</w:t>
      </w:r>
      <w:r w:rsidR="005B12BF" w:rsidRPr="00687C94">
        <w:t>, in order to ensure transparency and auditability.</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D731EE" w:rsidRPr="00687C94" w14:paraId="6AD37A3D" w14:textId="77777777" w:rsidTr="00F011A3">
        <w:tc>
          <w:tcPr>
            <w:tcW w:w="9016" w:type="dxa"/>
            <w:shd w:val="clear" w:color="auto" w:fill="auto"/>
          </w:tcPr>
          <w:p w14:paraId="5754C9ED" w14:textId="77777777" w:rsidR="00D731EE" w:rsidRPr="00687C94" w:rsidRDefault="00D731EE" w:rsidP="00D22E84">
            <w:pPr>
              <w:keepNext/>
              <w:spacing w:after="120"/>
              <w:rPr>
                <w:b/>
              </w:rPr>
            </w:pPr>
            <w:r w:rsidRPr="00324F04">
              <w:rPr>
                <w:b/>
                <w:noProof/>
              </w:rPr>
              <w:lastRenderedPageBreak/>
              <w:drawing>
                <wp:inline distT="0" distB="0" distL="0" distR="0" wp14:anchorId="499AC1B5" wp14:editId="51062714">
                  <wp:extent cx="219075" cy="219075"/>
                  <wp:effectExtent l="0" t="0" r="9525" b="9525"/>
                  <wp:docPr id="25" name="Picture 25"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color w:val="4F6228"/>
              </w:rPr>
              <w:t>  </w:t>
            </w:r>
            <w:r w:rsidRPr="00687C94">
              <w:rPr>
                <w:b/>
                <w:color w:val="auto"/>
              </w:rPr>
              <w:t>Standardised template for market analysis</w:t>
            </w:r>
          </w:p>
        </w:tc>
      </w:tr>
      <w:tr w:rsidR="00D731EE" w:rsidRPr="00687C94" w14:paraId="0E60F917" w14:textId="77777777" w:rsidTr="00F011A3">
        <w:tc>
          <w:tcPr>
            <w:tcW w:w="9016" w:type="dxa"/>
            <w:shd w:val="clear" w:color="auto" w:fill="DEEAF6" w:themeFill="accent1" w:themeFillTint="33"/>
          </w:tcPr>
          <w:p w14:paraId="4E055AA3" w14:textId="77777777" w:rsidR="00D731EE" w:rsidRPr="00687C94" w:rsidRDefault="00D731EE" w:rsidP="0058405C">
            <w:pPr>
              <w:pStyle w:val="BodyText1"/>
              <w:keepNext/>
              <w:keepLines/>
            </w:pPr>
            <w:r w:rsidRPr="00687C94">
              <w:t xml:space="preserve">The OECD has developed a </w:t>
            </w:r>
            <w:r w:rsidR="00C9138D" w:rsidRPr="00687C94">
              <w:t>comprehensive methodology</w:t>
            </w:r>
            <w:r w:rsidR="00C9138D" w:rsidRPr="00687C94">
              <w:rPr>
                <w:rStyle w:val="FootnoteReference"/>
              </w:rPr>
              <w:footnoteReference w:id="19"/>
            </w:r>
            <w:r w:rsidR="00C9138D" w:rsidRPr="00687C94">
              <w:t xml:space="preserve"> for market analysis including a </w:t>
            </w:r>
            <w:r w:rsidRPr="00687C94">
              <w:t>standard template of market analysis report which is useful to:</w:t>
            </w:r>
          </w:p>
          <w:p w14:paraId="3E730F62" w14:textId="77777777" w:rsidR="00D731EE" w:rsidRPr="00687C94" w:rsidRDefault="00D731EE" w:rsidP="00F011A3">
            <w:pPr>
              <w:pStyle w:val="ListBullet"/>
            </w:pPr>
            <w:r w:rsidRPr="00687C94">
              <w:t>Guide practitioners in the conduction of the market analysis;</w:t>
            </w:r>
          </w:p>
          <w:p w14:paraId="5F21F938" w14:textId="77777777" w:rsidR="00D731EE" w:rsidRPr="00687C94" w:rsidRDefault="00D731EE" w:rsidP="00F011A3">
            <w:pPr>
              <w:pStyle w:val="ListBullet"/>
            </w:pPr>
            <w:r w:rsidRPr="00687C94">
              <w:t>Document the actions carried to ensure full transparency of this stage of the process for internal capitalisation of knowledge and audit purposes.</w:t>
            </w:r>
          </w:p>
          <w:p w14:paraId="3562B249" w14:textId="7AEF2A8B" w:rsidR="00D731EE" w:rsidRPr="00687C94" w:rsidRDefault="00D731EE" w:rsidP="00F011A3">
            <w:pPr>
              <w:pStyle w:val="BodyText1"/>
            </w:pPr>
            <w:r w:rsidRPr="00687C94">
              <w:t xml:space="preserve">Detailed recommendations on the approach to be followed can be found </w:t>
            </w:r>
            <w:hyperlink r:id="rId34" w:history="1">
              <w:r w:rsidRPr="00687C94">
                <w:rPr>
                  <w:rStyle w:val="Hyperlink"/>
                </w:rPr>
                <w:t>here</w:t>
              </w:r>
            </w:hyperlink>
            <w:r w:rsidRPr="00687C94">
              <w:t>.</w:t>
            </w:r>
          </w:p>
          <w:p w14:paraId="265E654D" w14:textId="3BE31236" w:rsidR="00D731EE" w:rsidRPr="00687C94" w:rsidRDefault="00510474" w:rsidP="00290A7A">
            <w:pPr>
              <w:pStyle w:val="BodyText1"/>
              <w:jc w:val="center"/>
            </w:pPr>
            <w:r w:rsidRPr="00324F04">
              <w:rPr>
                <w:noProof/>
              </w:rPr>
              <w:drawing>
                <wp:inline distT="0" distB="0" distL="0" distR="0" wp14:anchorId="113E7564" wp14:editId="5BAC95B4">
                  <wp:extent cx="5581470" cy="4895691"/>
                  <wp:effectExtent l="0" t="0" r="63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4210" cy="4906866"/>
                          </a:xfrm>
                          <a:prstGeom prst="rect">
                            <a:avLst/>
                          </a:prstGeom>
                        </pic:spPr>
                      </pic:pic>
                    </a:graphicData>
                  </a:graphic>
                </wp:inline>
              </w:drawing>
            </w:r>
          </w:p>
        </w:tc>
      </w:tr>
    </w:tbl>
    <w:p w14:paraId="3940B116" w14:textId="77777777" w:rsidR="00D22E84" w:rsidRPr="00687C94" w:rsidRDefault="00D22E84" w:rsidP="00D261D8">
      <w:pPr>
        <w:pStyle w:val="BodyText1"/>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D22E84" w:rsidRPr="00687C94" w14:paraId="197938A4" w14:textId="77777777" w:rsidTr="004E6809">
        <w:tc>
          <w:tcPr>
            <w:tcW w:w="9016" w:type="dxa"/>
            <w:shd w:val="clear" w:color="auto" w:fill="auto"/>
          </w:tcPr>
          <w:p w14:paraId="01D668A5" w14:textId="77777777" w:rsidR="00D22E84" w:rsidRPr="00687C94" w:rsidRDefault="00D22E84" w:rsidP="00D22E84">
            <w:pPr>
              <w:keepNext/>
              <w:spacing w:after="120"/>
              <w:rPr>
                <w:b/>
              </w:rPr>
            </w:pPr>
            <w:r w:rsidRPr="00324F04">
              <w:rPr>
                <w:b/>
                <w:noProof/>
              </w:rPr>
              <w:lastRenderedPageBreak/>
              <w:drawing>
                <wp:inline distT="0" distB="0" distL="0" distR="0" wp14:anchorId="41CF5941" wp14:editId="4A9FDDD7">
                  <wp:extent cx="219075" cy="219075"/>
                  <wp:effectExtent l="0" t="0" r="9525" b="9525"/>
                  <wp:docPr id="39" name="Picture 39"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color w:val="4F6228"/>
              </w:rPr>
              <w:t>  </w:t>
            </w:r>
            <w:r w:rsidRPr="00687C94">
              <w:rPr>
                <w:b/>
                <w:color w:val="auto"/>
              </w:rPr>
              <w:t>Toolkit on market analysis</w:t>
            </w:r>
          </w:p>
        </w:tc>
      </w:tr>
      <w:tr w:rsidR="00D22E84" w:rsidRPr="00687C94" w14:paraId="0D38684B" w14:textId="77777777" w:rsidTr="004E6809">
        <w:tc>
          <w:tcPr>
            <w:tcW w:w="9016" w:type="dxa"/>
            <w:shd w:val="clear" w:color="auto" w:fill="DEEAF6" w:themeFill="accent1" w:themeFillTint="33"/>
          </w:tcPr>
          <w:p w14:paraId="5A7EB5FC" w14:textId="77777777" w:rsidR="00D22E84" w:rsidRPr="00687C94" w:rsidRDefault="00D22E84" w:rsidP="00B1147C">
            <w:pPr>
              <w:pStyle w:val="BodyText1"/>
              <w:keepNext/>
            </w:pPr>
            <w:r w:rsidRPr="00687C94">
              <w:t xml:space="preserve">Procurement Journey Scotland has </w:t>
            </w:r>
            <w:r w:rsidR="00FD4E3C" w:rsidRPr="00687C94">
              <w:t>developed</w:t>
            </w:r>
            <w:r w:rsidRPr="00687C94">
              <w:t xml:space="preserve"> a </w:t>
            </w:r>
            <w:r w:rsidRPr="00687C94">
              <w:rPr>
                <w:b/>
              </w:rPr>
              <w:t>comprehensive toolkit on market analysis</w:t>
            </w:r>
            <w:r w:rsidRPr="00687C94">
              <w:t xml:space="preserve"> publicly available online</w:t>
            </w:r>
            <w:r w:rsidR="009916D2" w:rsidRPr="00687C94">
              <w:t>.</w:t>
            </w:r>
          </w:p>
          <w:p w14:paraId="4A185D30" w14:textId="77777777" w:rsidR="00D22E84" w:rsidRPr="00687C94" w:rsidRDefault="00D22E84" w:rsidP="00B1147C">
            <w:pPr>
              <w:pStyle w:val="BodyText1"/>
              <w:keepNext/>
            </w:pPr>
            <w:r w:rsidRPr="00687C94">
              <w:t xml:space="preserve">It provides advice and </w:t>
            </w:r>
            <w:r w:rsidR="007B2BFE" w:rsidRPr="00687C94">
              <w:t>tools</w:t>
            </w:r>
            <w:r w:rsidRPr="00687C94">
              <w:t xml:space="preserve"> which can be useful to contracting authorities in other countries, such as the following market analysis summary template.</w:t>
            </w:r>
          </w:p>
          <w:p w14:paraId="23BBCFB5" w14:textId="77777777" w:rsidR="009916D2" w:rsidRPr="00687C94" w:rsidRDefault="00ED3E16" w:rsidP="00FD4E3C">
            <w:pPr>
              <w:pStyle w:val="BodyText1"/>
            </w:pPr>
            <w:r w:rsidRPr="00324F04">
              <w:rPr>
                <w:noProof/>
              </w:rPr>
              <w:drawing>
                <wp:inline distT="0" distB="0" distL="0" distR="0" wp14:anchorId="720E6907" wp14:editId="2DE02F46">
                  <wp:extent cx="5553075" cy="3483376"/>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5884" cy="3485138"/>
                          </a:xfrm>
                          <a:prstGeom prst="rect">
                            <a:avLst/>
                          </a:prstGeom>
                          <a:noFill/>
                          <a:ln>
                            <a:noFill/>
                          </a:ln>
                        </pic:spPr>
                      </pic:pic>
                    </a:graphicData>
                  </a:graphic>
                </wp:inline>
              </w:drawing>
            </w:r>
          </w:p>
          <w:p w14:paraId="771C215A" w14:textId="444006D0" w:rsidR="00D22E84" w:rsidRPr="00687C94" w:rsidRDefault="009916D2" w:rsidP="00D200B2">
            <w:pPr>
              <w:pStyle w:val="BodyText1"/>
            </w:pPr>
            <w:r w:rsidRPr="00687C94">
              <w:t xml:space="preserve">Available at: </w:t>
            </w:r>
            <w:hyperlink r:id="rId37" w:history="1">
              <w:r w:rsidRPr="00687C94">
                <w:rPr>
                  <w:rStyle w:val="Hyperlink"/>
                </w:rPr>
                <w:t>https://www.procurementjourney.scot/route-3/route-3-develop-strategy-profiling-commodity-supply-market-analysis</w:t>
              </w:r>
            </w:hyperlink>
          </w:p>
        </w:tc>
      </w:tr>
    </w:tbl>
    <w:p w14:paraId="4805BC9E" w14:textId="77777777" w:rsidR="00D261D8" w:rsidRPr="00687C94" w:rsidRDefault="00D261D8" w:rsidP="00D261D8">
      <w:pPr>
        <w:pStyle w:val="BodyText1"/>
      </w:pPr>
      <w:r w:rsidRPr="00687C94">
        <w:t xml:space="preserve">In terms of planning, good practice shows that </w:t>
      </w:r>
      <w:r w:rsidR="00D200B2" w:rsidRPr="00687C94">
        <w:t xml:space="preserve">a </w:t>
      </w:r>
      <w:r w:rsidRPr="00687C94">
        <w:t xml:space="preserve">market research </w:t>
      </w:r>
      <w:r w:rsidR="00D200B2" w:rsidRPr="00687C94">
        <w:t>carried out well in advance</w:t>
      </w:r>
      <w:r w:rsidRPr="00687C94">
        <w:t xml:space="preserve"> before the publication of the contract notice (CN) can be extremely useful. Moreover, advertising in the OJEU for open pre-tender dialogue via the publication of a prior information notice (PIN) is positively accepted by the market, result in more qualitative procurement documents and submitted tenders as well as reduce risk of following complaints.</w:t>
      </w:r>
    </w:p>
    <w:p w14:paraId="1F21DC28" w14:textId="77777777" w:rsidR="00D731EE" w:rsidRPr="00687C94" w:rsidRDefault="00D731EE" w:rsidP="00D731EE">
      <w:pPr>
        <w:pStyle w:val="BodyText1"/>
      </w:pPr>
      <w:r w:rsidRPr="00687C94">
        <w:t xml:space="preserve">The analysis of the market can be achieved thanks to </w:t>
      </w:r>
      <w:r w:rsidR="00973BA8" w:rsidRPr="00687C94">
        <w:t>two</w:t>
      </w:r>
      <w:r w:rsidRPr="00687C94">
        <w:t xml:space="preserve"> methods which are presented below:</w:t>
      </w:r>
    </w:p>
    <w:p w14:paraId="7107AD71" w14:textId="77777777" w:rsidR="00D731EE" w:rsidRPr="00687C94" w:rsidRDefault="00D731EE" w:rsidP="00D731EE">
      <w:pPr>
        <w:pStyle w:val="ListBullet"/>
      </w:pPr>
      <w:r w:rsidRPr="00687C94">
        <w:t>Market research;</w:t>
      </w:r>
    </w:p>
    <w:p w14:paraId="4E95A9C2" w14:textId="77777777" w:rsidR="00D731EE" w:rsidRPr="00687C94" w:rsidRDefault="00D731EE" w:rsidP="00D731EE">
      <w:pPr>
        <w:pStyle w:val="ListBullet"/>
      </w:pPr>
      <w:r w:rsidRPr="00687C94">
        <w:t>Preliminary market consultation</w:t>
      </w:r>
      <w:r w:rsidR="00973BA8" w:rsidRPr="00687C94">
        <w:t xml:space="preserve"> involving candidates or tenderers</w:t>
      </w:r>
      <w:r w:rsidR="002F73E6" w:rsidRPr="00687C94">
        <w:t>.</w:t>
      </w:r>
    </w:p>
    <w:p w14:paraId="5E9E4BEB" w14:textId="3428B455" w:rsidR="000601C6" w:rsidRPr="00687C94" w:rsidRDefault="000601C6" w:rsidP="000601C6">
      <w:pPr>
        <w:pStyle w:val="BodyText1"/>
      </w:pPr>
      <w:r w:rsidRPr="00687C94">
        <w:rPr>
          <w:szCs w:val="22"/>
        </w:rPr>
        <w:t xml:space="preserve">The scope and depth of the market analysis </w:t>
      </w:r>
      <w:r w:rsidR="00F705D8" w:rsidRPr="00687C94">
        <w:rPr>
          <w:szCs w:val="22"/>
        </w:rPr>
        <w:t>varies</w:t>
      </w:r>
      <w:r w:rsidRPr="00687C94">
        <w:rPr>
          <w:szCs w:val="22"/>
        </w:rPr>
        <w:t xml:space="preserve"> </w:t>
      </w:r>
      <w:r w:rsidR="00735B09" w:rsidRPr="00687C94">
        <w:rPr>
          <w:szCs w:val="22"/>
        </w:rPr>
        <w:t>according</w:t>
      </w:r>
      <w:r w:rsidRPr="00687C94">
        <w:rPr>
          <w:szCs w:val="22"/>
        </w:rPr>
        <w:t xml:space="preserve"> </w:t>
      </w:r>
      <w:r w:rsidR="000B6E75" w:rsidRPr="00687C94">
        <w:rPr>
          <w:szCs w:val="22"/>
        </w:rPr>
        <w:t>t</w:t>
      </w:r>
      <w:r w:rsidRPr="00687C94">
        <w:rPr>
          <w:szCs w:val="22"/>
        </w:rPr>
        <w:t xml:space="preserve">o the nature </w:t>
      </w:r>
      <w:r w:rsidR="00735B09" w:rsidRPr="00687C94">
        <w:rPr>
          <w:szCs w:val="22"/>
        </w:rPr>
        <w:t xml:space="preserve">and size </w:t>
      </w:r>
      <w:r w:rsidRPr="00687C94">
        <w:rPr>
          <w:szCs w:val="22"/>
        </w:rPr>
        <w:t xml:space="preserve">of the procurement. A desk-based </w:t>
      </w:r>
      <w:r w:rsidR="005644DF" w:rsidRPr="00687C94">
        <w:rPr>
          <w:szCs w:val="22"/>
        </w:rPr>
        <w:t>research</w:t>
      </w:r>
      <w:r w:rsidRPr="00687C94">
        <w:rPr>
          <w:szCs w:val="22"/>
        </w:rPr>
        <w:t xml:space="preserve"> </w:t>
      </w:r>
      <w:r w:rsidR="00735B09" w:rsidRPr="00687C94">
        <w:rPr>
          <w:szCs w:val="22"/>
        </w:rPr>
        <w:t xml:space="preserve">used to </w:t>
      </w:r>
      <w:r w:rsidRPr="00687C94">
        <w:rPr>
          <w:szCs w:val="22"/>
        </w:rPr>
        <w:t>clarify the market structure, identify active economic operators, and understand prices may be an appropriate approach for standard procurement procedures.</w:t>
      </w:r>
    </w:p>
    <w:p w14:paraId="79D36B68" w14:textId="77777777" w:rsidR="007E3840" w:rsidRPr="00687C94" w:rsidRDefault="007E3840" w:rsidP="007E3840">
      <w:pPr>
        <w:pStyle w:val="Heading3"/>
      </w:pPr>
      <w:r w:rsidRPr="00687C94">
        <w:t>Market research</w:t>
      </w:r>
    </w:p>
    <w:p w14:paraId="3ECC6A58" w14:textId="189AFD0B" w:rsidR="007C27E5" w:rsidRPr="00687C94" w:rsidRDefault="00417D7F" w:rsidP="00417D7F">
      <w:pPr>
        <w:pStyle w:val="BodyText1"/>
      </w:pPr>
      <w:r w:rsidRPr="00687C94">
        <w:t>T</w:t>
      </w:r>
      <w:r w:rsidR="00235B22" w:rsidRPr="00687C94">
        <w:t xml:space="preserve">he most commonly used </w:t>
      </w:r>
      <w:r w:rsidRPr="00687C94">
        <w:t xml:space="preserve">method of market analysis in view of preparing a procurement procedure is the </w:t>
      </w:r>
      <w:r w:rsidR="00235B22" w:rsidRPr="00687C94">
        <w:t>desk research</w:t>
      </w:r>
      <w:r w:rsidRPr="00687C94">
        <w:t xml:space="preserve"> that can be carried out with internal resources of the contracting authority.</w:t>
      </w:r>
      <w:r w:rsidR="005D4515" w:rsidRPr="00687C94">
        <w:t xml:space="preserve"> </w:t>
      </w:r>
      <w:r w:rsidR="007C27E5" w:rsidRPr="00687C94">
        <w:t xml:space="preserve">It consists in gathering information, mainly from </w:t>
      </w:r>
      <w:r w:rsidR="000B6E75" w:rsidRPr="00687C94">
        <w:t xml:space="preserve">the </w:t>
      </w:r>
      <w:r w:rsidR="007C27E5" w:rsidRPr="00687C94">
        <w:t>Internet and mail or phone contacts.</w:t>
      </w:r>
    </w:p>
    <w:p w14:paraId="43188BA8" w14:textId="77777777" w:rsidR="00417D7F" w:rsidRPr="00687C94" w:rsidRDefault="007C27E5" w:rsidP="00417D7F">
      <w:pPr>
        <w:pStyle w:val="BodyText1"/>
      </w:pPr>
      <w:r w:rsidRPr="00687C94">
        <w:lastRenderedPageBreak/>
        <w:t>A desk-based m</w:t>
      </w:r>
      <w:r w:rsidR="005D4515" w:rsidRPr="00687C94">
        <w:t>arket research can provide information on the availability of products or services which meet the CA’s needs, allowing the most appropriate procurement approach to be determined</w:t>
      </w:r>
      <w:r w:rsidRPr="00687C94">
        <w:t xml:space="preserve"> without requiring much time and resources</w:t>
      </w:r>
      <w:r w:rsidR="005D4515" w:rsidRPr="00687C94">
        <w:t>.</w:t>
      </w:r>
    </w:p>
    <w:p w14:paraId="1FB29622" w14:textId="77777777" w:rsidR="00417D7F" w:rsidRPr="00687C94" w:rsidRDefault="00417D7F" w:rsidP="00417D7F">
      <w:pPr>
        <w:pStyle w:val="BodyText1"/>
      </w:pPr>
      <w:r w:rsidRPr="00687C94">
        <w:t xml:space="preserve">Frequent </w:t>
      </w:r>
      <w:r w:rsidRPr="00687C94">
        <w:rPr>
          <w:b/>
        </w:rPr>
        <w:t>sources of information</w:t>
      </w:r>
      <w:r w:rsidRPr="00687C94">
        <w:t xml:space="preserve"> are:</w:t>
      </w:r>
    </w:p>
    <w:p w14:paraId="2136519F" w14:textId="77777777" w:rsidR="005B12BF" w:rsidRPr="00687C94" w:rsidRDefault="005B12BF" w:rsidP="00417D7F">
      <w:pPr>
        <w:pStyle w:val="ListBullet"/>
      </w:pPr>
      <w:r w:rsidRPr="00687C94">
        <w:t>Internal departments dealing with the subject matter;</w:t>
      </w:r>
    </w:p>
    <w:p w14:paraId="3BE60E3D" w14:textId="77777777" w:rsidR="00235B22" w:rsidRPr="00687C94" w:rsidRDefault="005B12BF" w:rsidP="00417D7F">
      <w:pPr>
        <w:pStyle w:val="ListBullet"/>
      </w:pPr>
      <w:r w:rsidRPr="00687C94">
        <w:t>C</w:t>
      </w:r>
      <w:r w:rsidR="00235B22" w:rsidRPr="00687C94">
        <w:t>atalogues of producers, distributors, dealers</w:t>
      </w:r>
      <w:r w:rsidR="00417D7F" w:rsidRPr="00687C94">
        <w:t>;</w:t>
      </w:r>
    </w:p>
    <w:p w14:paraId="03BD0CF6" w14:textId="77777777" w:rsidR="00235B22" w:rsidRPr="00687C94" w:rsidRDefault="005B12BF" w:rsidP="00417D7F">
      <w:pPr>
        <w:pStyle w:val="ListBullet"/>
      </w:pPr>
      <w:r w:rsidRPr="00687C94">
        <w:t>P</w:t>
      </w:r>
      <w:r w:rsidR="00235B22" w:rsidRPr="00687C94">
        <w:t>ress publication</w:t>
      </w:r>
      <w:r w:rsidR="00417D7F" w:rsidRPr="00687C94">
        <w:t>s (specialis</w:t>
      </w:r>
      <w:r w:rsidR="00235B22" w:rsidRPr="00687C94">
        <w:t>ed journals, magazines, newsletters, etc.)</w:t>
      </w:r>
      <w:r w:rsidR="00417D7F" w:rsidRPr="00687C94">
        <w:t>;</w:t>
      </w:r>
    </w:p>
    <w:p w14:paraId="06A6E1D5" w14:textId="77777777" w:rsidR="00235B22" w:rsidRPr="00687C94" w:rsidRDefault="005B12BF" w:rsidP="00417D7F">
      <w:pPr>
        <w:pStyle w:val="ListBullet"/>
      </w:pPr>
      <w:r w:rsidRPr="00687C94">
        <w:t>T</w:t>
      </w:r>
      <w:r w:rsidR="00235B22" w:rsidRPr="00687C94">
        <w:t>rade associations</w:t>
      </w:r>
      <w:r w:rsidR="00417D7F" w:rsidRPr="00687C94">
        <w:t xml:space="preserve">, business </w:t>
      </w:r>
      <w:r w:rsidR="00235B22" w:rsidRPr="00687C94">
        <w:t>organi</w:t>
      </w:r>
      <w:r w:rsidR="00417D7F" w:rsidRPr="00687C94">
        <w:t>s</w:t>
      </w:r>
      <w:r w:rsidR="00235B22" w:rsidRPr="00687C94">
        <w:t xml:space="preserve">ations </w:t>
      </w:r>
      <w:r w:rsidR="00417D7F" w:rsidRPr="00687C94">
        <w:t>or chambers of c</w:t>
      </w:r>
      <w:r w:rsidR="00235B22" w:rsidRPr="00687C94">
        <w:t>ommerce</w:t>
      </w:r>
      <w:r w:rsidR="00417D7F" w:rsidRPr="00687C94">
        <w:t>;</w:t>
      </w:r>
    </w:p>
    <w:p w14:paraId="4B325F27" w14:textId="77777777" w:rsidR="00235B22" w:rsidRPr="00687C94" w:rsidRDefault="005B12BF" w:rsidP="00417D7F">
      <w:pPr>
        <w:pStyle w:val="ListBullet"/>
      </w:pPr>
      <w:r w:rsidRPr="00687C94">
        <w:t>E</w:t>
      </w:r>
      <w:r w:rsidR="00417D7F" w:rsidRPr="00687C94">
        <w:t xml:space="preserve">xisting </w:t>
      </w:r>
      <w:r w:rsidR="00235B22" w:rsidRPr="00687C94">
        <w:t>market studies</w:t>
      </w:r>
      <w:r w:rsidR="00417D7F" w:rsidRPr="00687C94">
        <w:t>.</w:t>
      </w:r>
    </w:p>
    <w:p w14:paraId="66792C8A" w14:textId="77777777" w:rsidR="00CF24C3" w:rsidRPr="00687C94" w:rsidRDefault="00CF24C3" w:rsidP="003A5B67">
      <w:pPr>
        <w:pStyle w:val="BodyText1"/>
      </w:pPr>
      <w:r w:rsidRPr="00687C94">
        <w:t xml:space="preserve">From this basis, </w:t>
      </w:r>
      <w:r w:rsidR="00F726E2" w:rsidRPr="00687C94">
        <w:t>public buyers should analyse the different sources of information in the light of the following</w:t>
      </w:r>
      <w:r w:rsidR="00D65CDB" w:rsidRPr="00687C94">
        <w:t xml:space="preserve"> framework</w:t>
      </w:r>
      <w:r w:rsidR="003A5B67" w:rsidRPr="00687C94">
        <w:t>.</w:t>
      </w:r>
    </w:p>
    <w:p w14:paraId="51AE8E03" w14:textId="0670FA0C" w:rsidR="00F726E2" w:rsidRPr="00687C94" w:rsidRDefault="00D65CDB" w:rsidP="00D65CDB">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3</w:t>
      </w:r>
      <w:r w:rsidRPr="00687C94">
        <w:fldChar w:fldCharType="end"/>
      </w:r>
      <w:r w:rsidRPr="00687C94">
        <w:t>.</w:t>
      </w:r>
      <w:proofErr w:type="gramEnd"/>
      <w:r w:rsidRPr="00687C94">
        <w:t xml:space="preserve"> </w:t>
      </w:r>
      <w:r w:rsidR="00837B7C" w:rsidRPr="00687C94">
        <w:t>Indicative framework for market analysis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3145"/>
        <w:gridCol w:w="5871"/>
      </w:tblGrid>
      <w:tr w:rsidR="004629C9" w:rsidRPr="00687C94" w14:paraId="71DD52A2" w14:textId="77777777" w:rsidTr="004629C9">
        <w:tc>
          <w:tcPr>
            <w:tcW w:w="3145" w:type="dxa"/>
            <w:shd w:val="clear" w:color="auto" w:fill="0070C0"/>
          </w:tcPr>
          <w:p w14:paraId="308AE7CD" w14:textId="77777777" w:rsidR="00D65CDB" w:rsidRPr="00687C94" w:rsidRDefault="00D65CDB" w:rsidP="005756EE">
            <w:pPr>
              <w:keepNext/>
              <w:spacing w:after="120"/>
              <w:rPr>
                <w:b/>
                <w:color w:val="FFFFFF" w:themeColor="background1"/>
              </w:rPr>
            </w:pPr>
            <w:r w:rsidRPr="00687C94">
              <w:rPr>
                <w:b/>
                <w:color w:val="FFFFFF" w:themeColor="background1"/>
              </w:rPr>
              <w:t>Analysis categories</w:t>
            </w:r>
          </w:p>
        </w:tc>
        <w:tc>
          <w:tcPr>
            <w:tcW w:w="5871" w:type="dxa"/>
            <w:shd w:val="clear" w:color="auto" w:fill="0070C0"/>
          </w:tcPr>
          <w:p w14:paraId="5BEB6DBA" w14:textId="77777777" w:rsidR="00D65CDB" w:rsidRPr="00687C94" w:rsidRDefault="00D65CDB" w:rsidP="005756EE">
            <w:pPr>
              <w:keepNext/>
              <w:spacing w:after="120"/>
              <w:rPr>
                <w:b/>
                <w:color w:val="FFFFFF" w:themeColor="background1"/>
              </w:rPr>
            </w:pPr>
            <w:r w:rsidRPr="00687C94">
              <w:rPr>
                <w:b/>
                <w:color w:val="FFFFFF" w:themeColor="background1"/>
              </w:rPr>
              <w:t>Data and information</w:t>
            </w:r>
          </w:p>
        </w:tc>
      </w:tr>
      <w:tr w:rsidR="0027573B" w:rsidRPr="00687C94" w14:paraId="5A54B021" w14:textId="77777777" w:rsidTr="004629C9">
        <w:tc>
          <w:tcPr>
            <w:tcW w:w="3145" w:type="dxa"/>
            <w:shd w:val="clear" w:color="auto" w:fill="DEEAF6" w:themeFill="accent1" w:themeFillTint="33"/>
          </w:tcPr>
          <w:p w14:paraId="52B7F76D" w14:textId="77777777" w:rsidR="0027573B" w:rsidRPr="00687C94" w:rsidRDefault="0027573B" w:rsidP="00E15297">
            <w:pPr>
              <w:spacing w:after="120"/>
            </w:pPr>
            <w:r w:rsidRPr="00687C94">
              <w:t>Maturity of the market</w:t>
            </w:r>
          </w:p>
        </w:tc>
        <w:tc>
          <w:tcPr>
            <w:tcW w:w="5871" w:type="dxa"/>
            <w:shd w:val="clear" w:color="auto" w:fill="DEEAF6" w:themeFill="accent1" w:themeFillTint="33"/>
          </w:tcPr>
          <w:p w14:paraId="769C040F" w14:textId="77777777" w:rsidR="0027573B" w:rsidRPr="00687C94" w:rsidRDefault="0027573B" w:rsidP="00E15297">
            <w:pPr>
              <w:spacing w:after="120"/>
            </w:pPr>
            <w:r w:rsidRPr="00687C94">
              <w:t>Established market, market in development phase, existence of sufficient suppliers to ensure effective competition</w:t>
            </w:r>
            <w:r w:rsidR="00216675" w:rsidRPr="00687C94">
              <w:t>.</w:t>
            </w:r>
          </w:p>
        </w:tc>
      </w:tr>
      <w:tr w:rsidR="0027573B" w:rsidRPr="00687C94" w14:paraId="11D17C7C" w14:textId="77777777" w:rsidTr="004629C9">
        <w:tc>
          <w:tcPr>
            <w:tcW w:w="3145" w:type="dxa"/>
            <w:shd w:val="clear" w:color="auto" w:fill="DEEAF6" w:themeFill="accent1" w:themeFillTint="33"/>
          </w:tcPr>
          <w:p w14:paraId="7DF5C56A" w14:textId="77777777" w:rsidR="0027573B" w:rsidRPr="00687C94" w:rsidRDefault="0027573B" w:rsidP="00E15297">
            <w:pPr>
              <w:spacing w:after="120"/>
            </w:pPr>
            <w:r w:rsidRPr="00687C94">
              <w:t>Market capacity to deliver</w:t>
            </w:r>
          </w:p>
        </w:tc>
        <w:tc>
          <w:tcPr>
            <w:tcW w:w="5871" w:type="dxa"/>
            <w:shd w:val="clear" w:color="auto" w:fill="DEEAF6" w:themeFill="accent1" w:themeFillTint="33"/>
          </w:tcPr>
          <w:p w14:paraId="58A37522" w14:textId="77777777" w:rsidR="009F35A1" w:rsidRPr="00687C94" w:rsidRDefault="009F35A1" w:rsidP="009F35A1">
            <w:pPr>
              <w:spacing w:after="120"/>
            </w:pPr>
            <w:r w:rsidRPr="00687C94">
              <w:t>Within the required timeframe, on the required scale, within the available budget</w:t>
            </w:r>
            <w:r w:rsidR="00216675" w:rsidRPr="00687C94">
              <w:t>.</w:t>
            </w:r>
          </w:p>
        </w:tc>
      </w:tr>
      <w:tr w:rsidR="0027573B" w:rsidRPr="00687C94" w14:paraId="279C9CB4" w14:textId="77777777" w:rsidTr="004629C9">
        <w:tc>
          <w:tcPr>
            <w:tcW w:w="3145" w:type="dxa"/>
            <w:shd w:val="clear" w:color="auto" w:fill="DEEAF6" w:themeFill="accent1" w:themeFillTint="33"/>
          </w:tcPr>
          <w:p w14:paraId="2CA16070" w14:textId="77777777" w:rsidR="0027573B" w:rsidRPr="00687C94" w:rsidRDefault="00AC2BE5" w:rsidP="00E15297">
            <w:pPr>
              <w:spacing w:after="120"/>
            </w:pPr>
            <w:r w:rsidRPr="00687C94">
              <w:t>Standards and co</w:t>
            </w:r>
            <w:r w:rsidR="00C015DC" w:rsidRPr="00687C94">
              <w:t>nditions</w:t>
            </w:r>
          </w:p>
        </w:tc>
        <w:tc>
          <w:tcPr>
            <w:tcW w:w="5871" w:type="dxa"/>
            <w:shd w:val="clear" w:color="auto" w:fill="DEEAF6" w:themeFill="accent1" w:themeFillTint="33"/>
          </w:tcPr>
          <w:p w14:paraId="45FD75CA" w14:textId="77777777" w:rsidR="0027573B" w:rsidRPr="00687C94" w:rsidRDefault="00AC2BE5" w:rsidP="00E15297">
            <w:pPr>
              <w:spacing w:after="120"/>
            </w:pPr>
            <w:r w:rsidRPr="00687C94">
              <w:t xml:space="preserve">Conditions usually applied to similar contracts, potential market constraints, </w:t>
            </w:r>
            <w:r w:rsidR="00216675" w:rsidRPr="00687C94">
              <w:t>capacity of economic operators to meet certain standards.</w:t>
            </w:r>
          </w:p>
        </w:tc>
      </w:tr>
      <w:tr w:rsidR="0027573B" w:rsidRPr="00687C94" w14:paraId="19612B30" w14:textId="77777777" w:rsidTr="004629C9">
        <w:tc>
          <w:tcPr>
            <w:tcW w:w="3145" w:type="dxa"/>
            <w:shd w:val="clear" w:color="auto" w:fill="DEEAF6" w:themeFill="accent1" w:themeFillTint="33"/>
          </w:tcPr>
          <w:p w14:paraId="3E346275" w14:textId="77777777" w:rsidR="0027573B" w:rsidRPr="00687C94" w:rsidRDefault="00ED27CF" w:rsidP="00E15297">
            <w:pPr>
              <w:spacing w:after="120"/>
            </w:pPr>
            <w:r w:rsidRPr="00687C94">
              <w:t>Contract value</w:t>
            </w:r>
          </w:p>
        </w:tc>
        <w:tc>
          <w:tcPr>
            <w:tcW w:w="5871" w:type="dxa"/>
            <w:shd w:val="clear" w:color="auto" w:fill="DEEAF6" w:themeFill="accent1" w:themeFillTint="33"/>
          </w:tcPr>
          <w:p w14:paraId="7AB1FDC3" w14:textId="77777777" w:rsidR="000C3D28" w:rsidRPr="00687C94" w:rsidRDefault="000C3D28" w:rsidP="000C3D28">
            <w:pPr>
              <w:spacing w:after="120"/>
            </w:pPr>
            <w:r w:rsidRPr="00687C94">
              <w:t>Recent market prices, price structure, breakdown of costs for similar contracts, fixed and variable costs within a similar budget.</w:t>
            </w:r>
          </w:p>
        </w:tc>
      </w:tr>
      <w:tr w:rsidR="0027573B" w:rsidRPr="00687C94" w14:paraId="4B612071" w14:textId="77777777" w:rsidTr="004629C9">
        <w:tc>
          <w:tcPr>
            <w:tcW w:w="3145" w:type="dxa"/>
            <w:shd w:val="clear" w:color="auto" w:fill="DEEAF6" w:themeFill="accent1" w:themeFillTint="33"/>
          </w:tcPr>
          <w:p w14:paraId="3FC281F7" w14:textId="77777777" w:rsidR="0027573B" w:rsidRPr="00687C94" w:rsidRDefault="00C62A6E" w:rsidP="00E15297">
            <w:pPr>
              <w:spacing w:after="120"/>
            </w:pPr>
            <w:r w:rsidRPr="00687C94">
              <w:t>Selection and award</w:t>
            </w:r>
            <w:r w:rsidR="00F011A3" w:rsidRPr="00687C94">
              <w:t xml:space="preserve"> crite</w:t>
            </w:r>
            <w:r w:rsidR="000037D7" w:rsidRPr="00687C94">
              <w:t>ria</w:t>
            </w:r>
          </w:p>
        </w:tc>
        <w:tc>
          <w:tcPr>
            <w:tcW w:w="5871" w:type="dxa"/>
            <w:shd w:val="clear" w:color="auto" w:fill="DEEAF6" w:themeFill="accent1" w:themeFillTint="33"/>
          </w:tcPr>
          <w:p w14:paraId="2400BD0B" w14:textId="77777777" w:rsidR="0027573B" w:rsidRPr="00687C94" w:rsidRDefault="003966A0" w:rsidP="00196760">
            <w:pPr>
              <w:spacing w:after="120"/>
            </w:pPr>
            <w:r w:rsidRPr="00687C94">
              <w:t>Minimum</w:t>
            </w:r>
            <w:r w:rsidR="00C62A6E" w:rsidRPr="00687C94">
              <w:t xml:space="preserve"> requirem</w:t>
            </w:r>
            <w:r w:rsidRPr="00687C94">
              <w:t xml:space="preserve">ents in </w:t>
            </w:r>
            <w:r w:rsidR="00281473" w:rsidRPr="00687C94">
              <w:t>similar</w:t>
            </w:r>
            <w:r w:rsidRPr="00687C94">
              <w:t xml:space="preserve"> contracts, relevant qualitative considerations, takeaways from similar experiences.</w:t>
            </w:r>
          </w:p>
        </w:tc>
      </w:tr>
      <w:tr w:rsidR="0027573B" w:rsidRPr="00687C94" w14:paraId="75F92111" w14:textId="77777777" w:rsidTr="004629C9">
        <w:tc>
          <w:tcPr>
            <w:tcW w:w="3145" w:type="dxa"/>
            <w:shd w:val="clear" w:color="auto" w:fill="DEEAF6" w:themeFill="accent1" w:themeFillTint="33"/>
          </w:tcPr>
          <w:p w14:paraId="682679E5" w14:textId="77777777" w:rsidR="0027573B" w:rsidRPr="00687C94" w:rsidRDefault="003966A0" w:rsidP="00E15297">
            <w:pPr>
              <w:spacing w:after="120"/>
            </w:pPr>
            <w:r w:rsidRPr="00687C94">
              <w:t>Contract performance</w:t>
            </w:r>
          </w:p>
        </w:tc>
        <w:tc>
          <w:tcPr>
            <w:tcW w:w="5871" w:type="dxa"/>
            <w:shd w:val="clear" w:color="auto" w:fill="DEEAF6" w:themeFill="accent1" w:themeFillTint="33"/>
          </w:tcPr>
          <w:p w14:paraId="271F4725" w14:textId="77777777" w:rsidR="0027573B" w:rsidRPr="00687C94" w:rsidRDefault="003966A0" w:rsidP="00E15297">
            <w:pPr>
              <w:spacing w:after="120"/>
            </w:pPr>
            <w:r w:rsidRPr="00687C94">
              <w:t xml:space="preserve">Potential risks, </w:t>
            </w:r>
            <w:r w:rsidR="00DB7258" w:rsidRPr="00687C94">
              <w:t xml:space="preserve">key milestones, </w:t>
            </w:r>
            <w:r w:rsidRPr="00687C94">
              <w:t>time</w:t>
            </w:r>
            <w:r w:rsidR="00E50B8B" w:rsidRPr="00687C94">
              <w:t xml:space="preserve"> </w:t>
            </w:r>
            <w:r w:rsidR="00AB05EE" w:rsidRPr="00687C94">
              <w:t>management</w:t>
            </w:r>
            <w:r w:rsidRPr="00687C94">
              <w:t>, lessons learnt from similar experiences.</w:t>
            </w:r>
          </w:p>
        </w:tc>
      </w:tr>
    </w:tbl>
    <w:p w14:paraId="71768614" w14:textId="643D5E4E" w:rsidR="008B7D03" w:rsidRPr="00687C94" w:rsidRDefault="0072153F" w:rsidP="003A5B67">
      <w:pPr>
        <w:pStyle w:val="BodyText1"/>
      </w:pPr>
      <w:r w:rsidRPr="00687C94">
        <w:t xml:space="preserve">In case of </w:t>
      </w:r>
      <w:r w:rsidR="0028618F" w:rsidRPr="00687C94">
        <w:t xml:space="preserve">a </w:t>
      </w:r>
      <w:r w:rsidRPr="00687C94">
        <w:t>complex contract, a</w:t>
      </w:r>
      <w:r w:rsidR="00F726E2" w:rsidRPr="00687C94">
        <w:t xml:space="preserve"> series of predetermined benchmarks should be established to show what would be considered as an acceptable tender</w:t>
      </w:r>
      <w:r w:rsidRPr="00687C94">
        <w:t xml:space="preserve"> or even as </w:t>
      </w:r>
      <w:r w:rsidR="00F726E2" w:rsidRPr="00687C94">
        <w:t xml:space="preserve">an optimum theoretical tender prepared beforehand by the </w:t>
      </w:r>
      <w:r w:rsidR="000D6CB9" w:rsidRPr="00687C94">
        <w:t>contracting authority</w:t>
      </w:r>
      <w:r w:rsidR="00F726E2" w:rsidRPr="00687C94">
        <w:t>.</w:t>
      </w:r>
    </w:p>
    <w:p w14:paraId="6B02A5AC" w14:textId="77777777" w:rsidR="00613C06" w:rsidRPr="00687C94" w:rsidRDefault="005B12BF" w:rsidP="003A5B67">
      <w:pPr>
        <w:pStyle w:val="BodyText1"/>
      </w:pPr>
      <w:r w:rsidRPr="00687C94">
        <w:t>When relevant or necessary, other more active market prospecting activ</w:t>
      </w:r>
      <w:r w:rsidR="00E15297" w:rsidRPr="00687C94">
        <w:t>ities can be envisaged, such as p</w:t>
      </w:r>
      <w:r w:rsidRPr="00687C94">
        <w:t xml:space="preserve">articipation </w:t>
      </w:r>
      <w:r w:rsidR="00E15297" w:rsidRPr="00687C94">
        <w:t xml:space="preserve">in conferences, fairs, seminars, </w:t>
      </w:r>
      <w:r w:rsidR="000658D4" w:rsidRPr="00687C94">
        <w:t xml:space="preserve">or </w:t>
      </w:r>
      <w:r w:rsidR="00E15297" w:rsidRPr="00687C94">
        <w:t>market consultations</w:t>
      </w:r>
      <w:r w:rsidR="001B0E02" w:rsidRPr="00687C94">
        <w:t xml:space="preserve"> </w:t>
      </w:r>
      <w:r w:rsidR="00973BA8" w:rsidRPr="00687C94">
        <w:t>with</w:t>
      </w:r>
      <w:r w:rsidR="001B0E02" w:rsidRPr="00687C94">
        <w:t xml:space="preserve"> prior invol</w:t>
      </w:r>
      <w:r w:rsidR="00973BA8" w:rsidRPr="00687C94">
        <w:t>ve</w:t>
      </w:r>
      <w:r w:rsidR="001B0E02" w:rsidRPr="00687C94">
        <w:t>ment of candidates</w:t>
      </w:r>
      <w:r w:rsidR="00E15297" w:rsidRPr="00687C94">
        <w:t>.</w:t>
      </w:r>
    </w:p>
    <w:p w14:paraId="5F9AB3CA" w14:textId="77777777" w:rsidR="007E3840" w:rsidRPr="00687C94" w:rsidRDefault="007E3840" w:rsidP="007E3840">
      <w:pPr>
        <w:pStyle w:val="Heading3"/>
      </w:pPr>
      <w:bookmarkStart w:id="72" w:name="_Ref478642082"/>
      <w:r w:rsidRPr="00687C94">
        <w:t>Preliminary market consultation</w:t>
      </w:r>
      <w:bookmarkEnd w:id="72"/>
    </w:p>
    <w:p w14:paraId="4CF03369" w14:textId="77777777" w:rsidR="00E15297" w:rsidRPr="00687C94" w:rsidRDefault="001B0E02" w:rsidP="00E15297">
      <w:pPr>
        <w:pStyle w:val="BodyText1"/>
      </w:pPr>
      <w:r w:rsidRPr="00687C94">
        <w:t>A preliminary m</w:t>
      </w:r>
      <w:r w:rsidR="00E15297" w:rsidRPr="00687C94">
        <w:t>arket consultation consist</w:t>
      </w:r>
      <w:r w:rsidRPr="00687C94">
        <w:t>s</w:t>
      </w:r>
      <w:r w:rsidR="00B510E6" w:rsidRPr="00687C94">
        <w:t xml:space="preserve"> in i</w:t>
      </w:r>
      <w:r w:rsidR="00E15297" w:rsidRPr="00687C94">
        <w:t>nterview</w:t>
      </w:r>
      <w:r w:rsidRPr="00687C94">
        <w:t>ing</w:t>
      </w:r>
      <w:r w:rsidR="00E15297" w:rsidRPr="00687C94">
        <w:t xml:space="preserve"> market </w:t>
      </w:r>
      <w:r w:rsidR="00B510E6" w:rsidRPr="00687C94">
        <w:t>stakeholders</w:t>
      </w:r>
      <w:r w:rsidR="00E15297" w:rsidRPr="00687C94">
        <w:t xml:space="preserve"> or contact</w:t>
      </w:r>
      <w:r w:rsidRPr="00687C94">
        <w:t xml:space="preserve">ing </w:t>
      </w:r>
      <w:r w:rsidR="00E15297" w:rsidRPr="00687C94">
        <w:t xml:space="preserve">knowledgeable persons in the relevant </w:t>
      </w:r>
      <w:r w:rsidR="0057679A" w:rsidRPr="00687C94">
        <w:t>field</w:t>
      </w:r>
      <w:r w:rsidR="00E15297" w:rsidRPr="00687C94">
        <w:t xml:space="preserve"> such as independent experts, specialised bodies</w:t>
      </w:r>
      <w:r w:rsidR="00973BA8" w:rsidRPr="00687C94">
        <w:t>, business organisations</w:t>
      </w:r>
      <w:r w:rsidR="00E15297" w:rsidRPr="00687C94">
        <w:t xml:space="preserve"> or economic operators.</w:t>
      </w:r>
    </w:p>
    <w:p w14:paraId="35F1139E" w14:textId="77777777" w:rsidR="001B0E02" w:rsidRPr="00687C94" w:rsidRDefault="001B0E02" w:rsidP="005756EE">
      <w:pPr>
        <w:pStyle w:val="BodyText1"/>
        <w:keepNext/>
      </w:pPr>
      <w:r w:rsidRPr="00687C94">
        <w:t>The purpose of market consultation is twofold:</w:t>
      </w:r>
    </w:p>
    <w:p w14:paraId="7C8A7162" w14:textId="77777777" w:rsidR="001B0E02" w:rsidRPr="00687C94" w:rsidRDefault="001B0E02" w:rsidP="005756EE">
      <w:pPr>
        <w:pStyle w:val="ListBullet"/>
        <w:keepNext/>
      </w:pPr>
      <w:r w:rsidRPr="00687C94">
        <w:t>Better prepare the procurement procedure;</w:t>
      </w:r>
    </w:p>
    <w:p w14:paraId="662CA666" w14:textId="77777777" w:rsidR="001B0E02" w:rsidRPr="00687C94" w:rsidRDefault="001B0E02" w:rsidP="001B0E02">
      <w:pPr>
        <w:pStyle w:val="ListBullet"/>
      </w:pPr>
      <w:r w:rsidRPr="00687C94">
        <w:t>Inform economic operators of the relevant market about the planned procurement.</w:t>
      </w:r>
    </w:p>
    <w:p w14:paraId="59F8832D" w14:textId="77777777" w:rsidR="001B0E02" w:rsidRPr="00687C94" w:rsidRDefault="001B0E02" w:rsidP="003A5B67">
      <w:pPr>
        <w:pStyle w:val="BodyText1"/>
      </w:pPr>
      <w:r w:rsidRPr="00687C94">
        <w:t xml:space="preserve">A dialogue with the market before the procurement process begins can help identify innovative solutions or new products or services which the public authority may not have </w:t>
      </w:r>
      <w:r w:rsidRPr="00687C94">
        <w:lastRenderedPageBreak/>
        <w:t>been aware of. It can also assist the market in meeting the criteria which will be applied in the procurement process, by providing information about the public authority’s expected requirements.</w:t>
      </w:r>
    </w:p>
    <w:p w14:paraId="2DCD334F" w14:textId="77777777" w:rsidR="00E15297" w:rsidRPr="00687C94" w:rsidRDefault="00E15297" w:rsidP="003A5B67">
      <w:pPr>
        <w:pStyle w:val="BodyText1"/>
      </w:pPr>
      <w:r w:rsidRPr="00687C94">
        <w:t xml:space="preserve">Even though there are no specific rules regulating the process of market consultation, the fundamental principles of non-discrimination, equal treatment and transparency must always be respected. This is particularly important in case the contracting authority undertakes to seek or accept advice from external persons or </w:t>
      </w:r>
      <w:r w:rsidR="00973BA8" w:rsidRPr="00687C94">
        <w:t>individual economic operators</w:t>
      </w:r>
      <w:r w:rsidRPr="00687C94">
        <w:t>.</w:t>
      </w:r>
    </w:p>
    <w:p w14:paraId="34362EFF" w14:textId="77777777" w:rsidR="009808D9" w:rsidRPr="00687C94" w:rsidRDefault="00973BA8" w:rsidP="003A5B67">
      <w:pPr>
        <w:pStyle w:val="BodyText1"/>
      </w:pPr>
      <w:r w:rsidRPr="00687C94">
        <w:t>T</w:t>
      </w:r>
      <w:r w:rsidR="0050345F" w:rsidRPr="00687C94">
        <w:t>he market must be approached in a way that ensures respect for the principles of transparency and equal treatment, avoiding disclosure of privileged information and/</w:t>
      </w:r>
      <w:r w:rsidR="00613C06" w:rsidRPr="00687C94">
        <w:t>or privileged market positions.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1B0E02" w:rsidRPr="00687C94" w14:paraId="6201E2B0" w14:textId="77777777" w:rsidTr="00C40FF2">
        <w:tc>
          <w:tcPr>
            <w:tcW w:w="9016" w:type="dxa"/>
            <w:shd w:val="clear" w:color="auto" w:fill="auto"/>
          </w:tcPr>
          <w:p w14:paraId="1DB5C98D" w14:textId="77777777" w:rsidR="001B0E02" w:rsidRPr="00687C94" w:rsidRDefault="00C40FF2" w:rsidP="005756EE">
            <w:pPr>
              <w:pStyle w:val="BodyText1"/>
              <w:keepNext/>
              <w:rPr>
                <w:b/>
              </w:rPr>
            </w:pPr>
            <w:r w:rsidRPr="00324F04">
              <w:rPr>
                <w:noProof/>
              </w:rPr>
              <w:drawing>
                <wp:inline distT="0" distB="0" distL="0" distR="0" wp14:anchorId="0C82627B" wp14:editId="0108B831">
                  <wp:extent cx="219075" cy="219075"/>
                  <wp:effectExtent l="0" t="0" r="9525" b="9525"/>
                  <wp:docPr id="27" name="Picture 27"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001B0E02" w:rsidRPr="00687C94">
              <w:rPr>
                <w:b/>
              </w:rPr>
              <w:t> Consult market without distorting competition</w:t>
            </w:r>
          </w:p>
        </w:tc>
      </w:tr>
      <w:tr w:rsidR="001B0E02" w:rsidRPr="00687C94" w14:paraId="3110B0A5" w14:textId="77777777" w:rsidTr="00C40FF2">
        <w:tc>
          <w:tcPr>
            <w:tcW w:w="9016" w:type="dxa"/>
            <w:shd w:val="clear" w:color="auto" w:fill="DEEAF6" w:themeFill="accent1" w:themeFillTint="33"/>
          </w:tcPr>
          <w:p w14:paraId="7D626A2D" w14:textId="77777777" w:rsidR="001B0E02" w:rsidRPr="00687C94" w:rsidRDefault="001B0E02" w:rsidP="001B0E02">
            <w:pPr>
              <w:pStyle w:val="BodyText1"/>
            </w:pPr>
            <w:r w:rsidRPr="00687C94">
              <w:t>Particular care must be taken not to impair fair competition by providing some economic operators with early knowledge of a planned procurement procedure and/or its parameters. Competition could be also impaired if the technical specifications may be perceived as influenced or "mirroring" the specifications of a particular product or service on the market.</w:t>
            </w:r>
          </w:p>
          <w:p w14:paraId="4390444C" w14:textId="77777777" w:rsidR="001B0E02" w:rsidRPr="00687C94" w:rsidRDefault="001B0E02" w:rsidP="001B0E02">
            <w:pPr>
              <w:pStyle w:val="BodyText1"/>
            </w:pPr>
            <w:r w:rsidRPr="00687C94">
              <w:t>When preparing calls for tenders - contracting authorities may conduct market consultations but must ensure that the involvement of a previously consulted company does not distort competition within the tender procedure and that any information shared with a company as a result of its prior involvement must be made available to the other participating companies as well.</w:t>
            </w:r>
          </w:p>
          <w:p w14:paraId="1098EC82" w14:textId="2C73B126" w:rsidR="001B0E02" w:rsidRDefault="00C40FF2" w:rsidP="00C40FF2">
            <w:pPr>
              <w:pStyle w:val="BodyText1"/>
            </w:pPr>
            <w:r w:rsidRPr="00687C94">
              <w:t>The following measures should help contracting authorities to ensure fair competition and to avoid the exclusion of a more advantaged tenderer:</w:t>
            </w:r>
          </w:p>
          <w:p w14:paraId="4557AB99" w14:textId="77777777" w:rsidR="002D6FF8" w:rsidRDefault="002D6FF8" w:rsidP="002D6FF8">
            <w:pPr>
              <w:pStyle w:val="ListBullet"/>
            </w:pPr>
            <w:r>
              <w:t>Openly announcing the preliminary market consultation (e.g. by publishing a prior information notice in national procurement portals and TED)</w:t>
            </w:r>
          </w:p>
          <w:p w14:paraId="55B5E2FC" w14:textId="77777777" w:rsidR="00722DA1" w:rsidRPr="00687C94" w:rsidRDefault="00722DA1" w:rsidP="00C40FF2">
            <w:pPr>
              <w:pStyle w:val="ListBullet"/>
            </w:pPr>
            <w:r w:rsidRPr="00687C94">
              <w:t>Communicating to other candidates and tenderers of relevant information that result from the involvement of the candidate or tenderer in the preparation of the procurement procedure;</w:t>
            </w:r>
          </w:p>
          <w:p w14:paraId="3DD1BA62" w14:textId="77777777" w:rsidR="00722DA1" w:rsidRPr="00687C94" w:rsidRDefault="00722DA1" w:rsidP="00C40FF2">
            <w:pPr>
              <w:pStyle w:val="ListBullet"/>
            </w:pPr>
            <w:r w:rsidRPr="00687C94">
              <w:t>Fixing adequate time limits for the receipt of tenders in order to give sufficient time to all candidates to analyse the information.</w:t>
            </w:r>
          </w:p>
          <w:p w14:paraId="31E81D77" w14:textId="146C11F5" w:rsidR="007B7842" w:rsidRPr="00687C94" w:rsidRDefault="00111784" w:rsidP="007B7842">
            <w:pPr>
              <w:pStyle w:val="BodyText1"/>
            </w:pPr>
            <w:r w:rsidRPr="00687C94">
              <w:t xml:space="preserve">The </w:t>
            </w:r>
            <w:r w:rsidR="0092501C" w:rsidRPr="00687C94">
              <w:t>contracting authority</w:t>
            </w:r>
            <w:r w:rsidR="0092501C" w:rsidRPr="00687C94" w:rsidDel="0092501C">
              <w:t xml:space="preserve"> </w:t>
            </w:r>
            <w:r w:rsidRPr="00687C94">
              <w:t xml:space="preserve">should pay attention when excluding a potential </w:t>
            </w:r>
            <w:r w:rsidR="00F258DA" w:rsidRPr="00687C94">
              <w:t>candidate</w:t>
            </w:r>
            <w:r w:rsidRPr="00687C94">
              <w:t xml:space="preserve"> for reasons related to its prior involvement in the procedure prepar</w:t>
            </w:r>
            <w:r w:rsidR="00A14636" w:rsidRPr="00687C94">
              <w:t>ation</w:t>
            </w:r>
            <w:r w:rsidRPr="00687C94">
              <w:t xml:space="preserve">. </w:t>
            </w:r>
            <w:r w:rsidR="007B7842" w:rsidRPr="00687C94">
              <w:t>Exclusion should indeed be considered i</w:t>
            </w:r>
            <w:r w:rsidR="00A14636" w:rsidRPr="00687C94">
              <w:t>f</w:t>
            </w:r>
            <w:r w:rsidR="007B7842" w:rsidRPr="00687C94">
              <w:t xml:space="preserve"> there are no other possibilities to ensure equal treatment and economic operators </w:t>
            </w:r>
            <w:r w:rsidR="00E50900" w:rsidRPr="00687C94">
              <w:t>should</w:t>
            </w:r>
            <w:r w:rsidR="007B7842" w:rsidRPr="00687C94">
              <w:t xml:space="preserve"> be given the right to prove that their involvement did not distort competition.</w:t>
            </w:r>
          </w:p>
          <w:p w14:paraId="30BF2C3B" w14:textId="77777777" w:rsidR="001B0E02" w:rsidRPr="00687C94" w:rsidRDefault="00111784" w:rsidP="007B7842">
            <w:pPr>
              <w:pStyle w:val="BodyText1"/>
            </w:pPr>
            <w:r w:rsidRPr="00687C94">
              <w:t>The analysis made by the contracting authority in this regard should not be formal and should consider as well a comparison of the tender with the rest of the tenders received from tenderers not involved in the procedure prepar</w:t>
            </w:r>
            <w:r w:rsidR="007B7842" w:rsidRPr="00687C94">
              <w:t>ation</w:t>
            </w:r>
            <w:r w:rsidRPr="00687C94">
              <w:t>.</w:t>
            </w:r>
          </w:p>
        </w:tc>
      </w:tr>
    </w:tbl>
    <w:p w14:paraId="68558248" w14:textId="77777777" w:rsidR="007E3840" w:rsidRPr="00687C94" w:rsidRDefault="009808D9" w:rsidP="003A5B67">
      <w:pPr>
        <w:pStyle w:val="BodyText1"/>
      </w:pPr>
      <w:r w:rsidRPr="00687C94">
        <w:t>Pre-commercial procurement</w:t>
      </w:r>
      <w:r w:rsidR="00973BA8" w:rsidRPr="00687C94">
        <w:t xml:space="preserve"> (PCP)</w:t>
      </w:r>
      <w:r w:rsidRPr="00687C94">
        <w:rPr>
          <w:rStyle w:val="FootnoteReference"/>
        </w:rPr>
        <w:footnoteReference w:id="20"/>
      </w:r>
      <w:r w:rsidR="00973BA8" w:rsidRPr="00687C94">
        <w:t xml:space="preserve"> </w:t>
      </w:r>
      <w:r w:rsidRPr="00687C94">
        <w:t xml:space="preserve">and </w:t>
      </w:r>
      <w:r w:rsidR="00973BA8" w:rsidRPr="00687C94">
        <w:t>specific procedure such as</w:t>
      </w:r>
      <w:r w:rsidRPr="00687C94">
        <w:t xml:space="preserve"> competitive dialogue </w:t>
      </w:r>
      <w:r w:rsidR="00973BA8" w:rsidRPr="00687C94">
        <w:t>or innovation partnership</w:t>
      </w:r>
      <w:r w:rsidRPr="00687C94">
        <w:t xml:space="preserve"> offer greater opportunities for public authoritie</w:t>
      </w:r>
      <w:r w:rsidR="00C40FF2" w:rsidRPr="00687C94">
        <w:t>s to engage in market dialogue.</w:t>
      </w:r>
    </w:p>
    <w:p w14:paraId="3373E3EA" w14:textId="77777777" w:rsidR="00F66B31" w:rsidRPr="00687C94" w:rsidRDefault="00625578" w:rsidP="004E75E4">
      <w:pPr>
        <w:pStyle w:val="Heading2"/>
      </w:pPr>
      <w:bookmarkStart w:id="73" w:name="_Ref491474537"/>
      <w:bookmarkStart w:id="74" w:name="_Ref491474539"/>
      <w:bookmarkStart w:id="75" w:name="_Toc499298917"/>
      <w:r w:rsidRPr="00687C94">
        <w:lastRenderedPageBreak/>
        <w:t>Define the subject</w:t>
      </w:r>
      <w:r w:rsidR="00184653" w:rsidRPr="00687C94">
        <w:t xml:space="preserve"> </w:t>
      </w:r>
      <w:r w:rsidR="00210B9E" w:rsidRPr="00687C94">
        <w:t>matter</w:t>
      </w:r>
      <w:bookmarkEnd w:id="73"/>
      <w:bookmarkEnd w:id="74"/>
      <w:bookmarkEnd w:id="75"/>
    </w:p>
    <w:p w14:paraId="7FFB6717" w14:textId="77777777" w:rsidR="00692C8E" w:rsidRPr="00687C94" w:rsidRDefault="00692C8E" w:rsidP="005B1915">
      <w:pPr>
        <w:pStyle w:val="BodyText1"/>
      </w:pPr>
      <w:r w:rsidRPr="00687C94">
        <w:t xml:space="preserve">Contracting authorities tend to consider that the </w:t>
      </w:r>
      <w:r w:rsidR="00B96F00" w:rsidRPr="00687C94">
        <w:t>definition</w:t>
      </w:r>
      <w:r w:rsidRPr="00687C94">
        <w:t xml:space="preserve"> of the subject matter of the contract (i.e. its subject, duration and value) is the first step of a procurement procedure</w:t>
      </w:r>
      <w:r w:rsidR="00B96F00" w:rsidRPr="00687C94">
        <w:t xml:space="preserve">, whereas </w:t>
      </w:r>
      <w:r w:rsidRPr="00687C94">
        <w:t>this should be done only once the need is assessed, the relevant stakeholders are identified and mobilised and the market is analysed.</w:t>
      </w:r>
    </w:p>
    <w:p w14:paraId="6AAECA73" w14:textId="77777777" w:rsidR="00D05D25" w:rsidRPr="00687C94" w:rsidRDefault="00D05D25" w:rsidP="005B1915">
      <w:pPr>
        <w:pStyle w:val="BodyText1"/>
      </w:pPr>
      <w:r w:rsidRPr="00687C94">
        <w:t xml:space="preserve">Apart from the definition of the subject matter, the contracting authority has to determine during this phase the contract’s type, duration and </w:t>
      </w:r>
      <w:r w:rsidR="00A113D3" w:rsidRPr="00687C94">
        <w:t>timetable, value and structure.</w:t>
      </w:r>
    </w:p>
    <w:p w14:paraId="4E998999" w14:textId="5D188CB2" w:rsidR="00235B22" w:rsidRPr="00687C94" w:rsidRDefault="00F50842" w:rsidP="00D86533">
      <w:pPr>
        <w:pStyle w:val="Heading3"/>
      </w:pPr>
      <w:r w:rsidRPr="00687C94">
        <w:t>Subject matter</w:t>
      </w:r>
    </w:p>
    <w:p w14:paraId="4E285C24" w14:textId="77777777" w:rsidR="000B54B9" w:rsidRPr="00687C94" w:rsidRDefault="000B54B9" w:rsidP="000B54B9">
      <w:pPr>
        <w:pStyle w:val="BodyText1"/>
      </w:pPr>
      <w:r w:rsidRPr="00687C94">
        <w:t>It is essential that public buyers identify clearly the subject matter in order to select the procurement procedure to be followed and the type of contract. The reference nomenclature provided by the common procurement vocabulary</w:t>
      </w:r>
      <w:r w:rsidRPr="00687C94">
        <w:rPr>
          <w:rStyle w:val="FootnoteReference"/>
        </w:rPr>
        <w:footnoteReference w:id="21"/>
      </w:r>
      <w:r w:rsidRPr="00687C94">
        <w:t xml:space="preserve"> (CPV) gives a detailed description of the various types of subject to be found and can support the definition task.</w:t>
      </w:r>
    </w:p>
    <w:p w14:paraId="73409B07" w14:textId="77777777" w:rsidR="00D86533" w:rsidRPr="00687C94" w:rsidRDefault="00D86533" w:rsidP="00D86533">
      <w:pPr>
        <w:spacing w:after="120"/>
      </w:pPr>
      <w:r w:rsidRPr="00687C94">
        <w:t xml:space="preserve">The subject matter of the contract </w:t>
      </w:r>
      <w:r w:rsidR="00570485" w:rsidRPr="00687C94">
        <w:t xml:space="preserve">should be </w:t>
      </w:r>
      <w:r w:rsidR="009F5ED0" w:rsidRPr="00687C94">
        <w:t>based on a clear business case.</w:t>
      </w:r>
    </w:p>
    <w:p w14:paraId="108863B1" w14:textId="2CBFEA54" w:rsidR="00D86533" w:rsidRPr="00687C94" w:rsidRDefault="00D86533" w:rsidP="00D86533">
      <w:pPr>
        <w:spacing w:after="120"/>
      </w:pPr>
      <w:r w:rsidRPr="00687C94">
        <w:t xml:space="preserve">The business case </w:t>
      </w:r>
      <w:r w:rsidR="005472DE" w:rsidRPr="00687C94">
        <w:t>constitutes the justification for a proposed project or contract on the basis of its expected benefit</w:t>
      </w:r>
      <w:r w:rsidR="009E24CC" w:rsidRPr="00687C94">
        <w:t>s</w:t>
      </w:r>
      <w:r w:rsidR="005472DE" w:rsidRPr="00687C94">
        <w:t xml:space="preserve">. </w:t>
      </w:r>
      <w:r w:rsidRPr="00687C94">
        <w:t xml:space="preserve">The </w:t>
      </w:r>
      <w:r w:rsidR="0092501C" w:rsidRPr="00687C94">
        <w:t>contracting authority</w:t>
      </w:r>
      <w:r w:rsidR="0092501C" w:rsidRPr="00687C94" w:rsidDel="0092501C">
        <w:t xml:space="preserve"> </w:t>
      </w:r>
      <w:r w:rsidRPr="00687C94">
        <w:t xml:space="preserve">should arrange for the business case to be prepared within the department initiating the procurement request and </w:t>
      </w:r>
      <w:r w:rsidR="009E24CC" w:rsidRPr="00687C94">
        <w:t xml:space="preserve">to be </w:t>
      </w:r>
      <w:r w:rsidRPr="00687C94">
        <w:t>approved by th</w:t>
      </w:r>
      <w:r w:rsidR="009E24CC" w:rsidRPr="00687C94">
        <w:t>e corresponding hierarchy.</w:t>
      </w:r>
    </w:p>
    <w:p w14:paraId="0441A525" w14:textId="4E094EDA" w:rsidR="00F50842" w:rsidRPr="006843E4" w:rsidRDefault="00F50842" w:rsidP="00F50842">
      <w:pPr>
        <w:pStyle w:val="Heading4"/>
        <w:rPr>
          <w:lang w:val="en-GB"/>
        </w:rPr>
      </w:pPr>
      <w:r w:rsidRPr="006843E4">
        <w:rPr>
          <w:lang w:val="en-GB"/>
        </w:rPr>
        <w:t>Business case</w:t>
      </w:r>
    </w:p>
    <w:p w14:paraId="11B79BAB" w14:textId="77777777" w:rsidR="00F50842" w:rsidRPr="00687C94" w:rsidRDefault="00F50842" w:rsidP="00F50842">
      <w:pPr>
        <w:pStyle w:val="BodyText1"/>
      </w:pPr>
      <w:r w:rsidRPr="00687C94">
        <w:t>Sometimes a need is assessed and a procurement process launched without documenting the rationale for particular choices and that appropriate approvals were given. However, it is essential that any decision to initiate a public contract is based on a systematic assessment of the issues involved and options available. Procurement procedures based on little assessment and untested assumptions might fail to deliver the required objectives.</w:t>
      </w:r>
    </w:p>
    <w:p w14:paraId="4BDBAB83" w14:textId="77777777" w:rsidR="00F50842" w:rsidRPr="00687C94" w:rsidRDefault="00F50842" w:rsidP="00F50842">
      <w:pPr>
        <w:pStyle w:val="BodyText1"/>
      </w:pPr>
      <w:r w:rsidRPr="00687C94">
        <w:t>Before initiating a procurement procedure, contracting authorities should prepare a business case that provides a clear rationale as to why the procurement should go ahead and that demonstrates that key planning aspects have been considered.</w:t>
      </w:r>
    </w:p>
    <w:p w14:paraId="454FA9DD" w14:textId="77777777" w:rsidR="00F50842" w:rsidRPr="00687C94" w:rsidRDefault="00F50842" w:rsidP="00F50842">
      <w:pPr>
        <w:pStyle w:val="BodyText1"/>
      </w:pPr>
      <w:r w:rsidRPr="00687C94">
        <w:t>The resources and time dedicated to the preparation of the business case should be always proportional to the size and complexity of the project: not every aspect is necessary in case of smaller projects.</w:t>
      </w:r>
    </w:p>
    <w:p w14:paraId="211338B8" w14:textId="77777777" w:rsidR="00F50842" w:rsidRPr="00687C94" w:rsidRDefault="00F50842" w:rsidP="00F50842">
      <w:pPr>
        <w:pStyle w:val="BodyText1"/>
      </w:pPr>
      <w:r w:rsidRPr="00687C94">
        <w:t xml:space="preserve">The </w:t>
      </w:r>
      <w:r w:rsidRPr="00687C94">
        <w:rPr>
          <w:b/>
        </w:rPr>
        <w:t>purpose of the business case</w:t>
      </w:r>
      <w:r w:rsidRPr="00687C94">
        <w:t xml:space="preserve"> is to establish a clear rationale for the proposed course of action by demonstrating that the project/contract will:</w:t>
      </w:r>
    </w:p>
    <w:p w14:paraId="7973B984" w14:textId="77777777" w:rsidR="00F50842" w:rsidRPr="00687C94" w:rsidRDefault="00F50842" w:rsidP="00F50842">
      <w:pPr>
        <w:pStyle w:val="ListBullet"/>
      </w:pPr>
      <w:r w:rsidRPr="00687C94">
        <w:t>Meet the organisation’s need;</w:t>
      </w:r>
    </w:p>
    <w:p w14:paraId="67A0F283" w14:textId="77777777" w:rsidR="00F50842" w:rsidRPr="00687C94" w:rsidRDefault="00F50842" w:rsidP="00F50842">
      <w:pPr>
        <w:pStyle w:val="ListBullet"/>
      </w:pPr>
      <w:r w:rsidRPr="00687C94">
        <w:t>Choose the most appropriate tender procedure;</w:t>
      </w:r>
    </w:p>
    <w:p w14:paraId="24848BA5" w14:textId="77777777" w:rsidR="00F50842" w:rsidRPr="00687C94" w:rsidRDefault="00F50842" w:rsidP="00F50842">
      <w:pPr>
        <w:pStyle w:val="ListBullet"/>
      </w:pPr>
      <w:r w:rsidRPr="00687C94">
        <w:t>Be achievable;</w:t>
      </w:r>
    </w:p>
    <w:p w14:paraId="0BEDFCAE" w14:textId="77777777" w:rsidR="00F50842" w:rsidRPr="00687C94" w:rsidRDefault="00F50842" w:rsidP="00F50842">
      <w:pPr>
        <w:pStyle w:val="ListBullet"/>
      </w:pPr>
      <w:r w:rsidRPr="00687C94">
        <w:t>Be affordable;</w:t>
      </w:r>
    </w:p>
    <w:p w14:paraId="44035A7B" w14:textId="77777777" w:rsidR="00F50842" w:rsidRPr="00687C94" w:rsidRDefault="00F50842" w:rsidP="00F50842">
      <w:pPr>
        <w:pStyle w:val="ListBullet"/>
      </w:pPr>
      <w:r w:rsidRPr="00687C94">
        <w:t>Be a sound commercial arrangement; and</w:t>
      </w:r>
    </w:p>
    <w:p w14:paraId="4FB2EE29" w14:textId="77777777" w:rsidR="00F50842" w:rsidRPr="00687C94" w:rsidRDefault="00F50842" w:rsidP="00F50842">
      <w:pPr>
        <w:pStyle w:val="ListBullet"/>
      </w:pPr>
      <w:r w:rsidRPr="00687C94">
        <w:t>Be sustainable.</w:t>
      </w:r>
    </w:p>
    <w:p w14:paraId="1E676DB1" w14:textId="77777777" w:rsidR="00F50842" w:rsidRPr="00687C94" w:rsidRDefault="00F50842" w:rsidP="00F50842">
      <w:pPr>
        <w:pStyle w:val="BodyText1"/>
      </w:pPr>
      <w:r w:rsidRPr="00687C94">
        <w:t>A business case should be approved at the appropriate hierarchical level within the contracting authority for the required budget as part of the procurement planning stage and certainly before the commencement of the actual procurement procedure.</w:t>
      </w:r>
    </w:p>
    <w:p w14:paraId="00E7EE21" w14:textId="77777777" w:rsidR="00F50842" w:rsidRPr="00687C94" w:rsidRDefault="00F50842" w:rsidP="00F50842">
      <w:pPr>
        <w:pStyle w:val="BodyText1"/>
      </w:pPr>
      <w:r w:rsidRPr="00687C94">
        <w:lastRenderedPageBreak/>
        <w:t>Two indicative structures of business case are proposed either for usual procurement procedures or for more complex ones.</w:t>
      </w:r>
    </w:p>
    <w:p w14:paraId="1253F037" w14:textId="6B43C625" w:rsidR="00F50842" w:rsidRPr="00687C94" w:rsidRDefault="00F50842" w:rsidP="00F50842">
      <w:pPr>
        <w:pStyle w:val="BodyText1"/>
        <w:keepNext/>
      </w:pPr>
      <w:r w:rsidRPr="00687C94">
        <w:t xml:space="preserve">The </w:t>
      </w:r>
      <w:r w:rsidRPr="00687C94">
        <w:rPr>
          <w:b/>
        </w:rPr>
        <w:t>basic structure</w:t>
      </w:r>
      <w:r w:rsidRPr="00687C94">
        <w:t xml:space="preserve"> below can be used as a model for the drafting of the business case and gathers all items that should be covered:</w:t>
      </w:r>
    </w:p>
    <w:p w14:paraId="393336F6" w14:textId="77777777" w:rsidR="00F50842" w:rsidRPr="00687C94" w:rsidRDefault="00F50842" w:rsidP="00F50842">
      <w:pPr>
        <w:pStyle w:val="ListBullet"/>
      </w:pPr>
      <w:r w:rsidRPr="00687C94">
        <w:t>Context and description of the need;</w:t>
      </w:r>
    </w:p>
    <w:p w14:paraId="7CD0520E" w14:textId="77777777" w:rsidR="00F50842" w:rsidRPr="00687C94" w:rsidRDefault="00F50842" w:rsidP="00F50842">
      <w:pPr>
        <w:pStyle w:val="ListBullet"/>
      </w:pPr>
      <w:r w:rsidRPr="00687C94">
        <w:t>Benefits to be realised/problems that the contract will solve;</w:t>
      </w:r>
    </w:p>
    <w:p w14:paraId="5EE8E95B" w14:textId="77777777" w:rsidR="00F50842" w:rsidRPr="00687C94" w:rsidRDefault="00F50842" w:rsidP="00F50842">
      <w:pPr>
        <w:pStyle w:val="ListBullet"/>
      </w:pPr>
      <w:r w:rsidRPr="00687C94">
        <w:t>Estimated costs and budget availability;</w:t>
      </w:r>
    </w:p>
    <w:p w14:paraId="284D3515" w14:textId="77777777" w:rsidR="00F50842" w:rsidRPr="00687C94" w:rsidRDefault="00F50842" w:rsidP="00F50842">
      <w:pPr>
        <w:pStyle w:val="ListBullet"/>
      </w:pPr>
      <w:r w:rsidRPr="00687C94">
        <w:t>Outline of the timescale;</w:t>
      </w:r>
    </w:p>
    <w:p w14:paraId="34FA251F" w14:textId="77777777" w:rsidR="00F50842" w:rsidRPr="00687C94" w:rsidRDefault="00F50842" w:rsidP="00F50842">
      <w:pPr>
        <w:pStyle w:val="ListBullet"/>
      </w:pPr>
      <w:r w:rsidRPr="00687C94">
        <w:t>Involvement of internal resources and of stakeholders or users; and</w:t>
      </w:r>
    </w:p>
    <w:p w14:paraId="7B6EDC77" w14:textId="4CC75CB6" w:rsidR="00F50842" w:rsidRPr="00687C94" w:rsidRDefault="00F50842" w:rsidP="00F50842">
      <w:pPr>
        <w:pStyle w:val="ListBullet"/>
      </w:pPr>
      <w:r w:rsidRPr="00687C94">
        <w:t>Potential risks (see</w:t>
      </w:r>
      <w:r w:rsidR="00916731" w:rsidRPr="00687C94">
        <w:t xml:space="preserve"> section </w:t>
      </w:r>
      <w:r w:rsidR="00916731" w:rsidRPr="00687C94">
        <w:fldChar w:fldCharType="begin"/>
      </w:r>
      <w:r w:rsidR="00916731" w:rsidRPr="00687C94">
        <w:instrText xml:space="preserve"> REF _Ref491618003 \r \h </w:instrText>
      </w:r>
      <w:r w:rsidR="00916731" w:rsidRPr="00687C94">
        <w:fldChar w:fldCharType="separate"/>
      </w:r>
      <w:r w:rsidR="00D02EBD" w:rsidRPr="00687C94">
        <w:t>5.2.2</w:t>
      </w:r>
      <w:r w:rsidR="00916731" w:rsidRPr="00687C94">
        <w:fldChar w:fldCharType="end"/>
      </w:r>
      <w:r w:rsidR="00916731" w:rsidRPr="00687C94">
        <w:t> </w:t>
      </w:r>
      <w:r w:rsidR="00916731" w:rsidRPr="00687C94">
        <w:fldChar w:fldCharType="begin"/>
      </w:r>
      <w:r w:rsidR="00916731" w:rsidRPr="00687C94">
        <w:instrText xml:space="preserve"> REF _Ref491618003 \h </w:instrText>
      </w:r>
      <w:r w:rsidR="00916731" w:rsidRPr="00687C94">
        <w:fldChar w:fldCharType="separate"/>
      </w:r>
      <w:r w:rsidR="00D02EBD" w:rsidRPr="00687C94">
        <w:t>Risk management</w:t>
      </w:r>
      <w:r w:rsidR="00916731" w:rsidRPr="00687C94">
        <w:fldChar w:fldCharType="end"/>
      </w:r>
      <w:r w:rsidRPr="00687C94">
        <w:t>).</w:t>
      </w:r>
    </w:p>
    <w:p w14:paraId="7087E3EE" w14:textId="77777777" w:rsidR="00F50842" w:rsidRPr="00687C94" w:rsidRDefault="00F50842" w:rsidP="00F50842">
      <w:pPr>
        <w:pStyle w:val="BodyText1"/>
      </w:pPr>
      <w:r w:rsidRPr="00687C94">
        <w:t xml:space="preserve">For more </w:t>
      </w:r>
      <w:r w:rsidRPr="00687C94">
        <w:rPr>
          <w:b/>
        </w:rPr>
        <w:t>complex or bigger procurement procedures</w:t>
      </w:r>
      <w:r w:rsidRPr="00687C94">
        <w:t>, a well-prepared business case will be a key tool for the contracting authority during the contract preparation and implementation in case the contract is challenged and to face possible difficulties and unforeseen circumstances.</w:t>
      </w:r>
    </w:p>
    <w:p w14:paraId="284026FC" w14:textId="77777777" w:rsidR="00F50842" w:rsidRPr="00687C94" w:rsidRDefault="00F50842" w:rsidP="00F50842">
      <w:pPr>
        <w:pStyle w:val="BodyText1"/>
      </w:pPr>
      <w:r w:rsidRPr="00687C94">
        <w:t>The business case should then provide more elaborated information that can be organised as follows.</w:t>
      </w:r>
    </w:p>
    <w:p w14:paraId="40245F66" w14:textId="7952C090" w:rsidR="00F50842" w:rsidRPr="00687C94" w:rsidRDefault="00F50842" w:rsidP="00F50842">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4</w:t>
      </w:r>
      <w:r w:rsidRPr="00687C94">
        <w:fldChar w:fldCharType="end"/>
      </w:r>
      <w:r w:rsidRPr="00687C94">
        <w:t>.</w:t>
      </w:r>
      <w:proofErr w:type="gramEnd"/>
      <w:r w:rsidRPr="00687C94">
        <w:t xml:space="preserve"> Detailed structure of business case for complex procurements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1885"/>
        <w:gridCol w:w="7131"/>
      </w:tblGrid>
      <w:tr w:rsidR="00F50842" w:rsidRPr="00687C94" w14:paraId="21AF8C18" w14:textId="77777777" w:rsidTr="000B54B9">
        <w:tc>
          <w:tcPr>
            <w:tcW w:w="1885" w:type="dxa"/>
            <w:shd w:val="clear" w:color="auto" w:fill="0070C0"/>
          </w:tcPr>
          <w:p w14:paraId="4E6C9B54" w14:textId="77777777" w:rsidR="00F50842" w:rsidRPr="00687C94" w:rsidRDefault="00F50842" w:rsidP="000B54B9">
            <w:pPr>
              <w:pStyle w:val="BodyText1"/>
              <w:rPr>
                <w:b/>
                <w:color w:val="FFFFFF" w:themeColor="background1"/>
              </w:rPr>
            </w:pPr>
            <w:r w:rsidRPr="00687C94">
              <w:rPr>
                <w:b/>
                <w:color w:val="FFFFFF" w:themeColor="background1"/>
              </w:rPr>
              <w:t>Section</w:t>
            </w:r>
          </w:p>
        </w:tc>
        <w:tc>
          <w:tcPr>
            <w:tcW w:w="7131" w:type="dxa"/>
            <w:shd w:val="clear" w:color="auto" w:fill="0070C0"/>
          </w:tcPr>
          <w:p w14:paraId="378FC619" w14:textId="77777777" w:rsidR="00F50842" w:rsidRPr="00687C94" w:rsidRDefault="00F50842" w:rsidP="000B54B9">
            <w:pPr>
              <w:pStyle w:val="BodyText1"/>
              <w:rPr>
                <w:b/>
                <w:color w:val="FFFFFF" w:themeColor="background1"/>
              </w:rPr>
            </w:pPr>
            <w:r w:rsidRPr="00687C94">
              <w:rPr>
                <w:b/>
                <w:color w:val="FFFFFF" w:themeColor="background1"/>
              </w:rPr>
              <w:t>Indicative content</w:t>
            </w:r>
          </w:p>
        </w:tc>
      </w:tr>
      <w:tr w:rsidR="00F50842" w:rsidRPr="00687C94" w14:paraId="324B7A6D" w14:textId="77777777" w:rsidTr="000B54B9">
        <w:tc>
          <w:tcPr>
            <w:tcW w:w="1885" w:type="dxa"/>
            <w:shd w:val="clear" w:color="auto" w:fill="DEEAF6" w:themeFill="accent1" w:themeFillTint="33"/>
          </w:tcPr>
          <w:p w14:paraId="669E347B" w14:textId="77777777" w:rsidR="00F50842" w:rsidRPr="00687C94" w:rsidRDefault="00F50842" w:rsidP="000B54B9">
            <w:pPr>
              <w:pStyle w:val="BodyText1"/>
              <w:jc w:val="left"/>
            </w:pPr>
            <w:r w:rsidRPr="00687C94">
              <w:t>STRATEGIC FIT</w:t>
            </w:r>
          </w:p>
        </w:tc>
        <w:tc>
          <w:tcPr>
            <w:tcW w:w="7131" w:type="dxa"/>
            <w:shd w:val="clear" w:color="auto" w:fill="DEEAF6" w:themeFill="accent1" w:themeFillTint="33"/>
          </w:tcPr>
          <w:p w14:paraId="5E5042A0" w14:textId="77777777" w:rsidR="00F50842" w:rsidRPr="00687C94" w:rsidRDefault="00F50842" w:rsidP="009E7335">
            <w:pPr>
              <w:pStyle w:val="ListBullet"/>
              <w:spacing w:before="120"/>
              <w:contextualSpacing/>
            </w:pPr>
            <w:r w:rsidRPr="00687C94">
              <w:t>Context and description of the need;</w:t>
            </w:r>
          </w:p>
          <w:p w14:paraId="4818DC33" w14:textId="77777777" w:rsidR="00F50842" w:rsidRPr="00687C94" w:rsidRDefault="00F50842" w:rsidP="009E7335">
            <w:pPr>
              <w:pStyle w:val="ListBullet"/>
              <w:spacing w:before="120"/>
              <w:contextualSpacing/>
            </w:pPr>
            <w:r w:rsidRPr="00687C94">
              <w:t>Alignment with internal plans and strategies;</w:t>
            </w:r>
          </w:p>
          <w:p w14:paraId="7CC475D4" w14:textId="77777777" w:rsidR="00F50842" w:rsidRPr="00687C94" w:rsidRDefault="00F50842" w:rsidP="009E7335">
            <w:pPr>
              <w:pStyle w:val="ListBullet"/>
              <w:spacing w:before="120"/>
              <w:contextualSpacing/>
            </w:pPr>
            <w:r w:rsidRPr="00687C94">
              <w:t>External strategies taken into account (when applicable);</w:t>
            </w:r>
          </w:p>
          <w:p w14:paraId="17E93609" w14:textId="77777777" w:rsidR="00F50842" w:rsidRPr="00687C94" w:rsidRDefault="00F50842" w:rsidP="009E7335">
            <w:pPr>
              <w:pStyle w:val="ListBullet"/>
              <w:spacing w:before="120"/>
              <w:contextualSpacing/>
            </w:pPr>
            <w:r w:rsidRPr="00687C94">
              <w:t>Contract objectives;</w:t>
            </w:r>
          </w:p>
          <w:p w14:paraId="68CAC006" w14:textId="77777777" w:rsidR="00F50842" w:rsidRPr="00687C94" w:rsidRDefault="00F50842" w:rsidP="009E7335">
            <w:pPr>
              <w:pStyle w:val="ListBullet"/>
              <w:spacing w:before="120"/>
              <w:contextualSpacing/>
            </w:pPr>
            <w:r w:rsidRPr="00687C94">
              <w:t>Benefits to be realised;</w:t>
            </w:r>
          </w:p>
          <w:p w14:paraId="45358E54" w14:textId="77777777" w:rsidR="00F50842" w:rsidRPr="00687C94" w:rsidRDefault="00F50842" w:rsidP="009E7335">
            <w:pPr>
              <w:pStyle w:val="ListBullet"/>
              <w:spacing w:before="120"/>
              <w:contextualSpacing/>
            </w:pPr>
            <w:r w:rsidRPr="00687C94">
              <w:t>Key stakeholders;</w:t>
            </w:r>
          </w:p>
          <w:p w14:paraId="32A218CA" w14:textId="77777777" w:rsidR="00F50842" w:rsidRPr="00687C94" w:rsidRDefault="00F50842" w:rsidP="009E7335">
            <w:pPr>
              <w:pStyle w:val="ListBullet"/>
              <w:spacing w:before="120"/>
              <w:contextualSpacing/>
            </w:pPr>
            <w:r w:rsidRPr="00687C94">
              <w:t>Success factors and how they will be measured;</w:t>
            </w:r>
          </w:p>
          <w:p w14:paraId="0F9DC2EB" w14:textId="067ABC16" w:rsidR="00F50842" w:rsidRPr="00687C94" w:rsidRDefault="00F50842" w:rsidP="009E7335">
            <w:pPr>
              <w:pStyle w:val="ListBullet"/>
              <w:spacing w:before="120"/>
              <w:contextualSpacing/>
            </w:pPr>
            <w:r w:rsidRPr="00687C94">
              <w:t>Potential risks</w:t>
            </w:r>
          </w:p>
        </w:tc>
      </w:tr>
      <w:tr w:rsidR="00F50842" w:rsidRPr="00687C94" w14:paraId="5D60F40F" w14:textId="77777777" w:rsidTr="000B54B9">
        <w:tc>
          <w:tcPr>
            <w:tcW w:w="1885" w:type="dxa"/>
            <w:shd w:val="clear" w:color="auto" w:fill="DEEAF6" w:themeFill="accent1" w:themeFillTint="33"/>
          </w:tcPr>
          <w:p w14:paraId="14A48543" w14:textId="77777777" w:rsidR="00F50842" w:rsidRPr="00687C94" w:rsidRDefault="00F50842" w:rsidP="000B54B9">
            <w:pPr>
              <w:pStyle w:val="BodyText1"/>
              <w:jc w:val="left"/>
            </w:pPr>
            <w:r w:rsidRPr="00687C94">
              <w:t>MARKET RESEARCH</w:t>
            </w:r>
          </w:p>
        </w:tc>
        <w:tc>
          <w:tcPr>
            <w:tcW w:w="7131" w:type="dxa"/>
            <w:shd w:val="clear" w:color="auto" w:fill="DEEAF6" w:themeFill="accent1" w:themeFillTint="33"/>
          </w:tcPr>
          <w:p w14:paraId="069910C4" w14:textId="77777777" w:rsidR="00F50842" w:rsidRPr="00687C94" w:rsidRDefault="00F50842" w:rsidP="009E7335">
            <w:pPr>
              <w:pStyle w:val="ListBullet"/>
              <w:spacing w:before="120"/>
              <w:contextualSpacing/>
            </w:pPr>
            <w:r w:rsidRPr="00687C94">
              <w:t>Market overview;</w:t>
            </w:r>
          </w:p>
          <w:p w14:paraId="3924F63C" w14:textId="77777777" w:rsidR="00F50842" w:rsidRPr="00687C94" w:rsidRDefault="00F50842" w:rsidP="009E7335">
            <w:pPr>
              <w:pStyle w:val="ListBullet"/>
              <w:spacing w:before="120"/>
              <w:contextualSpacing/>
            </w:pPr>
            <w:r w:rsidRPr="00687C94">
              <w:t>Suppliers analysis;</w:t>
            </w:r>
          </w:p>
          <w:p w14:paraId="5A073D21" w14:textId="77777777" w:rsidR="00F50842" w:rsidRPr="00687C94" w:rsidRDefault="00F50842" w:rsidP="009E7335">
            <w:pPr>
              <w:pStyle w:val="ListBullet"/>
              <w:spacing w:before="120"/>
              <w:contextualSpacing/>
            </w:pPr>
            <w:r w:rsidRPr="00687C94">
              <w:t>Market prices;</w:t>
            </w:r>
          </w:p>
          <w:p w14:paraId="62C0F2F4" w14:textId="77777777" w:rsidR="00F50842" w:rsidRPr="00687C94" w:rsidRDefault="00F50842" w:rsidP="009E7335">
            <w:pPr>
              <w:pStyle w:val="ListBullet"/>
              <w:spacing w:before="120"/>
              <w:contextualSpacing/>
            </w:pPr>
            <w:r w:rsidRPr="00687C94">
              <w:t>Outcome of consultations (when applicable);</w:t>
            </w:r>
          </w:p>
          <w:p w14:paraId="1F355DEC" w14:textId="77777777" w:rsidR="00F50842" w:rsidRPr="00687C94" w:rsidRDefault="00F50842" w:rsidP="009E7335">
            <w:pPr>
              <w:pStyle w:val="ListBullet"/>
              <w:spacing w:before="120"/>
              <w:contextualSpacing/>
            </w:pPr>
            <w:r w:rsidRPr="00687C94">
              <w:t>Trends and developments.</w:t>
            </w:r>
          </w:p>
        </w:tc>
      </w:tr>
      <w:tr w:rsidR="00F50842" w:rsidRPr="00687C94" w14:paraId="4731CD36" w14:textId="77777777" w:rsidTr="000B54B9">
        <w:tc>
          <w:tcPr>
            <w:tcW w:w="1885" w:type="dxa"/>
            <w:shd w:val="clear" w:color="auto" w:fill="DEEAF6" w:themeFill="accent1" w:themeFillTint="33"/>
          </w:tcPr>
          <w:p w14:paraId="6B7FCEAB" w14:textId="77777777" w:rsidR="00F50842" w:rsidRPr="00687C94" w:rsidRDefault="00F50842" w:rsidP="000B54B9">
            <w:pPr>
              <w:pStyle w:val="BodyText1"/>
              <w:jc w:val="left"/>
            </w:pPr>
            <w:r w:rsidRPr="00687C94">
              <w:t>OPTIONS APPRAISAL</w:t>
            </w:r>
          </w:p>
        </w:tc>
        <w:tc>
          <w:tcPr>
            <w:tcW w:w="7131" w:type="dxa"/>
            <w:shd w:val="clear" w:color="auto" w:fill="DEEAF6" w:themeFill="accent1" w:themeFillTint="33"/>
          </w:tcPr>
          <w:p w14:paraId="2128738E" w14:textId="77777777" w:rsidR="00F50842" w:rsidRPr="00687C94" w:rsidRDefault="00F50842" w:rsidP="009E7335">
            <w:pPr>
              <w:pStyle w:val="ListBullet"/>
              <w:spacing w:before="120"/>
              <w:contextualSpacing/>
            </w:pPr>
            <w:r w:rsidRPr="00687C94">
              <w:t>List of options available;</w:t>
            </w:r>
          </w:p>
          <w:p w14:paraId="27E5C4C3" w14:textId="77777777" w:rsidR="00F50842" w:rsidRPr="00687C94" w:rsidRDefault="00F50842" w:rsidP="009E7335">
            <w:pPr>
              <w:pStyle w:val="ListBullet"/>
              <w:spacing w:before="120"/>
              <w:contextualSpacing/>
            </w:pPr>
            <w:r w:rsidRPr="00687C94">
              <w:t>High-level cost/benefit analysis including non-financial “soft” benefits;</w:t>
            </w:r>
          </w:p>
          <w:p w14:paraId="34BA2CD4" w14:textId="77777777" w:rsidR="00F50842" w:rsidRPr="00687C94" w:rsidRDefault="00F50842" w:rsidP="009E7335">
            <w:pPr>
              <w:pStyle w:val="ListBullet"/>
              <w:spacing w:before="120"/>
              <w:contextualSpacing/>
            </w:pPr>
            <w:r w:rsidRPr="00687C94">
              <w:t>Preferred option and rationale for choice;</w:t>
            </w:r>
          </w:p>
          <w:p w14:paraId="65569F80" w14:textId="77777777" w:rsidR="00F50842" w:rsidRPr="00687C94" w:rsidRDefault="00F50842" w:rsidP="009E7335">
            <w:pPr>
              <w:pStyle w:val="ListBullet"/>
              <w:spacing w:before="120"/>
              <w:contextualSpacing/>
            </w:pPr>
            <w:r w:rsidRPr="00687C94">
              <w:t>Is the preferred option available through an already procured contract?</w:t>
            </w:r>
          </w:p>
        </w:tc>
      </w:tr>
      <w:tr w:rsidR="00F50842" w:rsidRPr="00687C94" w14:paraId="35E7A136" w14:textId="77777777" w:rsidTr="000B54B9">
        <w:tc>
          <w:tcPr>
            <w:tcW w:w="1885" w:type="dxa"/>
            <w:shd w:val="clear" w:color="auto" w:fill="DEEAF6" w:themeFill="accent1" w:themeFillTint="33"/>
          </w:tcPr>
          <w:p w14:paraId="5C9A770B" w14:textId="77777777" w:rsidR="00F50842" w:rsidRPr="00687C94" w:rsidRDefault="00F50842" w:rsidP="000B54B9">
            <w:pPr>
              <w:pStyle w:val="BodyText1"/>
              <w:jc w:val="left"/>
            </w:pPr>
            <w:r w:rsidRPr="00687C94">
              <w:t>AFFORDABILITY</w:t>
            </w:r>
          </w:p>
        </w:tc>
        <w:tc>
          <w:tcPr>
            <w:tcW w:w="7131" w:type="dxa"/>
            <w:shd w:val="clear" w:color="auto" w:fill="DEEAF6" w:themeFill="accent1" w:themeFillTint="33"/>
          </w:tcPr>
          <w:p w14:paraId="2CD5C673" w14:textId="77777777" w:rsidR="00F50842" w:rsidRPr="00687C94" w:rsidRDefault="00F50842" w:rsidP="009E7335">
            <w:pPr>
              <w:pStyle w:val="ListBullet"/>
              <w:spacing w:before="120"/>
              <w:contextualSpacing/>
            </w:pPr>
            <w:r w:rsidRPr="00687C94">
              <w:t>Available funding and sources;</w:t>
            </w:r>
          </w:p>
          <w:p w14:paraId="202B015F" w14:textId="77777777" w:rsidR="00F50842" w:rsidRPr="00687C94" w:rsidRDefault="00F50842" w:rsidP="009E7335">
            <w:pPr>
              <w:pStyle w:val="ListBullet"/>
              <w:spacing w:before="120"/>
              <w:contextualSpacing/>
            </w:pPr>
            <w:r w:rsidRPr="00687C94">
              <w:t>Cost estimate;</w:t>
            </w:r>
          </w:p>
          <w:p w14:paraId="2CE059F4" w14:textId="77777777" w:rsidR="00F50842" w:rsidRPr="00687C94" w:rsidRDefault="00F50842" w:rsidP="009E7335">
            <w:pPr>
              <w:pStyle w:val="ListBullet"/>
              <w:spacing w:before="120"/>
              <w:contextualSpacing/>
            </w:pPr>
            <w:r w:rsidRPr="00687C94">
              <w:t>Life-cycle cost (when applicable).</w:t>
            </w:r>
          </w:p>
        </w:tc>
      </w:tr>
      <w:tr w:rsidR="00F50842" w:rsidRPr="00687C94" w14:paraId="1F9E3E0B" w14:textId="77777777" w:rsidTr="000B54B9">
        <w:tc>
          <w:tcPr>
            <w:tcW w:w="1885" w:type="dxa"/>
            <w:shd w:val="clear" w:color="auto" w:fill="DEEAF6" w:themeFill="accent1" w:themeFillTint="33"/>
          </w:tcPr>
          <w:p w14:paraId="1220579B" w14:textId="77777777" w:rsidR="00F50842" w:rsidRPr="00687C94" w:rsidRDefault="00F50842" w:rsidP="000B54B9">
            <w:pPr>
              <w:pStyle w:val="BodyText1"/>
            </w:pPr>
            <w:r w:rsidRPr="00687C94">
              <w:t>ACHIEVABILITY</w:t>
            </w:r>
          </w:p>
        </w:tc>
        <w:tc>
          <w:tcPr>
            <w:tcW w:w="7131" w:type="dxa"/>
            <w:shd w:val="clear" w:color="auto" w:fill="DEEAF6" w:themeFill="accent1" w:themeFillTint="33"/>
          </w:tcPr>
          <w:p w14:paraId="7DCD979E" w14:textId="77777777" w:rsidR="00F50842" w:rsidRPr="00687C94" w:rsidRDefault="00F50842" w:rsidP="009E7335">
            <w:pPr>
              <w:pStyle w:val="ListBullet"/>
              <w:spacing w:before="120"/>
              <w:contextualSpacing/>
            </w:pPr>
            <w:r w:rsidRPr="00687C94">
              <w:t>High-level plan of tasks;</w:t>
            </w:r>
          </w:p>
          <w:p w14:paraId="533E7F16" w14:textId="77777777" w:rsidR="00F50842" w:rsidRPr="00687C94" w:rsidRDefault="00F50842" w:rsidP="009E7335">
            <w:pPr>
              <w:pStyle w:val="ListBullet"/>
              <w:spacing w:before="120"/>
              <w:contextualSpacing/>
            </w:pPr>
            <w:r w:rsidRPr="00687C94">
              <w:t>Timetable to deliver the contract.</w:t>
            </w:r>
          </w:p>
        </w:tc>
      </w:tr>
      <w:tr w:rsidR="00F50842" w:rsidRPr="00687C94" w14:paraId="34721ECE" w14:textId="77777777" w:rsidTr="000B54B9">
        <w:tc>
          <w:tcPr>
            <w:tcW w:w="1885" w:type="dxa"/>
            <w:shd w:val="clear" w:color="auto" w:fill="DEEAF6" w:themeFill="accent1" w:themeFillTint="33"/>
          </w:tcPr>
          <w:p w14:paraId="14BEF7AD" w14:textId="77777777" w:rsidR="00F50842" w:rsidRPr="00687C94" w:rsidRDefault="00F50842" w:rsidP="000B54B9">
            <w:pPr>
              <w:pStyle w:val="BodyText1"/>
            </w:pPr>
            <w:r w:rsidRPr="00687C94">
              <w:t>CONCLUSION</w:t>
            </w:r>
          </w:p>
        </w:tc>
        <w:tc>
          <w:tcPr>
            <w:tcW w:w="7131" w:type="dxa"/>
            <w:shd w:val="clear" w:color="auto" w:fill="DEEAF6" w:themeFill="accent1" w:themeFillTint="33"/>
          </w:tcPr>
          <w:p w14:paraId="7D306CDA" w14:textId="77777777" w:rsidR="00F50842" w:rsidRPr="00687C94" w:rsidRDefault="00F50842" w:rsidP="009E7335">
            <w:pPr>
              <w:pStyle w:val="ListBullet"/>
              <w:spacing w:before="120"/>
              <w:contextualSpacing/>
            </w:pPr>
            <w:r w:rsidRPr="00687C94">
              <w:t>Key take-</w:t>
            </w:r>
            <w:proofErr w:type="spellStart"/>
            <w:r w:rsidRPr="00687C94">
              <w:t>aways</w:t>
            </w:r>
            <w:proofErr w:type="spellEnd"/>
            <w:r w:rsidRPr="00687C94">
              <w:t>;</w:t>
            </w:r>
          </w:p>
          <w:p w14:paraId="45CCF290" w14:textId="77777777" w:rsidR="00F50842" w:rsidRPr="00687C94" w:rsidRDefault="00F50842" w:rsidP="009E7335">
            <w:pPr>
              <w:pStyle w:val="ListBullet"/>
              <w:spacing w:before="120"/>
              <w:contextualSpacing/>
            </w:pPr>
            <w:r w:rsidRPr="00687C94">
              <w:t>Next steps;</w:t>
            </w:r>
          </w:p>
          <w:p w14:paraId="62825275" w14:textId="77777777" w:rsidR="00F50842" w:rsidRPr="00687C94" w:rsidRDefault="00F50842" w:rsidP="009E7335">
            <w:pPr>
              <w:pStyle w:val="ListBullet"/>
              <w:spacing w:before="120"/>
              <w:contextualSpacing/>
            </w:pPr>
            <w:r w:rsidRPr="00687C94">
              <w:lastRenderedPageBreak/>
              <w:t>Main points of attention;</w:t>
            </w:r>
          </w:p>
          <w:p w14:paraId="3CA22BAB" w14:textId="77777777" w:rsidR="00F50842" w:rsidRPr="00687C94" w:rsidRDefault="00F50842" w:rsidP="009E7335">
            <w:pPr>
              <w:pStyle w:val="ListBullet"/>
              <w:spacing w:before="120"/>
              <w:contextualSpacing/>
            </w:pPr>
            <w:r w:rsidRPr="00687C94">
              <w:t>Recommendation for approval.</w:t>
            </w:r>
          </w:p>
        </w:tc>
      </w:tr>
    </w:tbl>
    <w:p w14:paraId="758D7E71" w14:textId="6DBA6E4C" w:rsidR="00F50842" w:rsidRPr="006843E4" w:rsidRDefault="00F50842" w:rsidP="00F50842">
      <w:pPr>
        <w:pStyle w:val="Heading4"/>
        <w:rPr>
          <w:lang w:val="en-GB"/>
        </w:rPr>
      </w:pPr>
      <w:r w:rsidRPr="006843E4">
        <w:rPr>
          <w:lang w:val="en-GB"/>
        </w:rPr>
        <w:lastRenderedPageBreak/>
        <w:t>Type of contract</w:t>
      </w:r>
    </w:p>
    <w:p w14:paraId="4F84DEF2" w14:textId="5604CFA4" w:rsidR="000B530D" w:rsidRDefault="00602C93" w:rsidP="00270A2E">
      <w:pPr>
        <w:pStyle w:val="BodyText1"/>
      </w:pPr>
      <w:r w:rsidRPr="00687C94">
        <w:t xml:space="preserve">Another step is to </w:t>
      </w:r>
      <w:r w:rsidR="00D86533" w:rsidRPr="00687C94">
        <w:rPr>
          <w:b/>
        </w:rPr>
        <w:t>establish if the subject matter of the contract constitutes a works, supply or service</w:t>
      </w:r>
      <w:r w:rsidR="00D86533" w:rsidRPr="00687C94">
        <w:t xml:space="preserve"> contract</w:t>
      </w:r>
      <w:r w:rsidR="00F47F43" w:rsidRPr="00687C94">
        <w:t xml:space="preserve"> (see </w:t>
      </w:r>
      <w:r w:rsidR="00F47F43" w:rsidRPr="00687C94">
        <w:fldChar w:fldCharType="begin"/>
      </w:r>
      <w:r w:rsidR="00F47F43" w:rsidRPr="00687C94">
        <w:instrText xml:space="preserve"> REF _Ref476419366 \h  \* MERGEFORMAT </w:instrText>
      </w:r>
      <w:r w:rsidR="00F47F43" w:rsidRPr="00687C94">
        <w:fldChar w:fldCharType="separate"/>
      </w:r>
      <w:r w:rsidR="00D02EBD" w:rsidRPr="00687C94">
        <w:t>Table 1. Type of public contracts</w:t>
      </w:r>
      <w:r w:rsidR="00F47F43" w:rsidRPr="00687C94">
        <w:fldChar w:fldCharType="end"/>
      </w:r>
      <w:r w:rsidR="00F47F43" w:rsidRPr="00687C94">
        <w:t>)</w:t>
      </w:r>
      <w:r w:rsidR="000B530D" w:rsidRPr="00687C94">
        <w:t xml:space="preserve"> which will especially determine which thresholds to consider for the application of EU legislation</w:t>
      </w:r>
      <w:r w:rsidR="00D86533" w:rsidRPr="00687C94">
        <w:t>.</w:t>
      </w:r>
    </w:p>
    <w:p w14:paraId="119E9ACD" w14:textId="4EF17000" w:rsidR="008E4466" w:rsidRPr="00687C94" w:rsidRDefault="008E4466" w:rsidP="00270A2E">
      <w:pPr>
        <w:pStyle w:val="BodyText1"/>
      </w:pPr>
      <w:r w:rsidRPr="008E4466">
        <w:t xml:space="preserve">The outcome of this analysis </w:t>
      </w:r>
      <w:r>
        <w:t>can</w:t>
      </w:r>
      <w:r w:rsidRPr="008E4466">
        <w:t xml:space="preserve"> also lead to the conclusion that </w:t>
      </w:r>
      <w:r>
        <w:t xml:space="preserve">a </w:t>
      </w:r>
      <w:r w:rsidRPr="008E4466">
        <w:t xml:space="preserve">concession contract </w:t>
      </w:r>
      <w:r>
        <w:t>is</w:t>
      </w:r>
      <w:r w:rsidRPr="008E4466">
        <w:t xml:space="preserve"> appropriate</w:t>
      </w:r>
      <w:r>
        <w:t>.</w:t>
      </w:r>
    </w:p>
    <w:p w14:paraId="3769DCEE" w14:textId="77777777" w:rsidR="00D86533" w:rsidRPr="00687C94" w:rsidRDefault="006A2C10" w:rsidP="00270A2E">
      <w:pPr>
        <w:pStyle w:val="BodyText1"/>
      </w:pPr>
      <w:r w:rsidRPr="00687C94">
        <w:t>It is also possible in very specific cases to combine works, supplies and services in mixed contracts.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D5939" w:rsidRPr="00687C94" w14:paraId="7BCEB7AB" w14:textId="77777777" w:rsidTr="00556775">
        <w:tc>
          <w:tcPr>
            <w:tcW w:w="9016" w:type="dxa"/>
            <w:shd w:val="clear" w:color="auto" w:fill="auto"/>
          </w:tcPr>
          <w:p w14:paraId="734D6954" w14:textId="77777777" w:rsidR="00BD5939" w:rsidRPr="00687C94" w:rsidRDefault="00BD5939" w:rsidP="005756EE">
            <w:pPr>
              <w:pStyle w:val="BodyText1"/>
              <w:keepNext/>
              <w:rPr>
                <w:b/>
              </w:rPr>
            </w:pPr>
            <w:r w:rsidRPr="00324F04">
              <w:rPr>
                <w:noProof/>
              </w:rPr>
              <w:drawing>
                <wp:inline distT="0" distB="0" distL="0" distR="0" wp14:anchorId="0157611F" wp14:editId="1035A0D5">
                  <wp:extent cx="219075" cy="219075"/>
                  <wp:effectExtent l="0" t="0" r="9525" b="9525"/>
                  <wp:docPr id="28" name="Picture 28"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Pr="00687C94">
              <w:rPr>
                <w:b/>
              </w:rPr>
              <w:t> Mixed contract combining works, supplies and/or services</w:t>
            </w:r>
          </w:p>
        </w:tc>
      </w:tr>
      <w:tr w:rsidR="00BD5939" w:rsidRPr="00687C94" w14:paraId="0ED48EAF" w14:textId="77777777" w:rsidTr="00556775">
        <w:tc>
          <w:tcPr>
            <w:tcW w:w="9016" w:type="dxa"/>
            <w:shd w:val="clear" w:color="auto" w:fill="DEEAF6" w:themeFill="accent1" w:themeFillTint="33"/>
          </w:tcPr>
          <w:p w14:paraId="44691A93" w14:textId="4EC2234D" w:rsidR="00BD5939" w:rsidRPr="00687C94" w:rsidRDefault="00BD5939" w:rsidP="00BD5939">
            <w:pPr>
              <w:pStyle w:val="BodyText1"/>
              <w:rPr>
                <w:rFonts w:cs="EUAlbertina"/>
              </w:rPr>
            </w:pPr>
            <w:r w:rsidRPr="00687C94">
              <w:t xml:space="preserve">For </w:t>
            </w:r>
            <w:r w:rsidRPr="00687C94">
              <w:rPr>
                <w:b/>
              </w:rPr>
              <w:t>mixed contracts</w:t>
            </w:r>
            <w:r w:rsidRPr="00687C94">
              <w:t xml:space="preserve"> which combine works, supplies and/or services in a single contract, t</w:t>
            </w:r>
            <w:r w:rsidRPr="00687C94">
              <w:rPr>
                <w:rFonts w:cs="EUAlbertina"/>
              </w:rPr>
              <w:t xml:space="preserve">he main subject </w:t>
            </w:r>
            <w:r w:rsidR="007822D4">
              <w:rPr>
                <w:rFonts w:cs="EUAlbertina"/>
              </w:rPr>
              <w:t>must</w:t>
            </w:r>
            <w:r w:rsidRPr="00687C94">
              <w:rPr>
                <w:rFonts w:cs="EUAlbertina"/>
              </w:rPr>
              <w:t xml:space="preserve"> be determined </w:t>
            </w:r>
            <w:r w:rsidR="00A14636" w:rsidRPr="00687C94">
              <w:rPr>
                <w:rFonts w:cs="EUAlbertina"/>
              </w:rPr>
              <w:t xml:space="preserve">by the element with the higher value or by the part of the contract that </w:t>
            </w:r>
            <w:r w:rsidR="0027594A" w:rsidRPr="00687C94">
              <w:rPr>
                <w:rFonts w:cs="EUAlbertina"/>
              </w:rPr>
              <w:t>is the most essential to the satisfaction of the need</w:t>
            </w:r>
            <w:r w:rsidRPr="00687C94">
              <w:rPr>
                <w:rFonts w:cs="EUAlbertina"/>
              </w:rPr>
              <w:t>.</w:t>
            </w:r>
          </w:p>
          <w:p w14:paraId="0F2D5232" w14:textId="77777777" w:rsidR="00CB008F" w:rsidRPr="00687C94" w:rsidRDefault="00CB008F" w:rsidP="00BD5939">
            <w:pPr>
              <w:pStyle w:val="BodyText1"/>
              <w:rPr>
                <w:rFonts w:cs="EUAlbertina"/>
              </w:rPr>
            </w:pPr>
            <w:r w:rsidRPr="00687C94">
              <w:rPr>
                <w:rFonts w:cs="EUAlbertina"/>
              </w:rPr>
              <w:t xml:space="preserve">Specifically, </w:t>
            </w:r>
            <w:r w:rsidR="0027594A" w:rsidRPr="00687C94">
              <w:rPr>
                <w:rFonts w:cs="EUAlbertina"/>
              </w:rPr>
              <w:t>here are the criteria to be applied by public buyers to determine the type of contract when facing the following situations: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85"/>
              <w:gridCol w:w="4505"/>
            </w:tblGrid>
            <w:tr w:rsidR="009B52FE" w:rsidRPr="00687C94" w14:paraId="6105E8F8" w14:textId="77777777" w:rsidTr="00556775">
              <w:tc>
                <w:tcPr>
                  <w:tcW w:w="4285" w:type="dxa"/>
                  <w:shd w:val="clear" w:color="auto" w:fill="0070C0"/>
                </w:tcPr>
                <w:p w14:paraId="58B70501" w14:textId="77777777" w:rsidR="009B52FE" w:rsidRPr="00687C94" w:rsidRDefault="009B52FE" w:rsidP="009B52FE">
                  <w:pPr>
                    <w:pStyle w:val="BodyText1"/>
                    <w:rPr>
                      <w:rFonts w:cs="EUAlbertina"/>
                      <w:b/>
                      <w:color w:val="FFFFFF" w:themeColor="background1"/>
                    </w:rPr>
                  </w:pPr>
                  <w:r w:rsidRPr="00687C94">
                    <w:rPr>
                      <w:rFonts w:cs="EUAlbertina"/>
                      <w:b/>
                      <w:color w:val="FFFFFF" w:themeColor="background1"/>
                    </w:rPr>
                    <w:t>Situations</w:t>
                  </w:r>
                </w:p>
              </w:tc>
              <w:tc>
                <w:tcPr>
                  <w:tcW w:w="4505" w:type="dxa"/>
                  <w:shd w:val="clear" w:color="auto" w:fill="0070C0"/>
                </w:tcPr>
                <w:p w14:paraId="0047E417" w14:textId="77777777" w:rsidR="009B52FE" w:rsidRPr="00687C94" w:rsidRDefault="009B52FE" w:rsidP="009B52FE">
                  <w:pPr>
                    <w:pStyle w:val="BodyText1"/>
                    <w:rPr>
                      <w:rFonts w:cs="EUAlbertina"/>
                      <w:b/>
                      <w:color w:val="FFFFFF" w:themeColor="background1"/>
                    </w:rPr>
                  </w:pPr>
                  <w:r w:rsidRPr="00687C94">
                    <w:rPr>
                      <w:rFonts w:cs="EUAlbertina"/>
                      <w:b/>
                      <w:color w:val="FFFFFF" w:themeColor="background1"/>
                    </w:rPr>
                    <w:t>Criteria to determine the type of contract</w:t>
                  </w:r>
                </w:p>
              </w:tc>
            </w:tr>
            <w:tr w:rsidR="009B52FE" w:rsidRPr="00687C94" w14:paraId="691DEE4E" w14:textId="77777777" w:rsidTr="00556775">
              <w:tc>
                <w:tcPr>
                  <w:tcW w:w="4285" w:type="dxa"/>
                </w:tcPr>
                <w:p w14:paraId="3AC76F27" w14:textId="77777777" w:rsidR="009B52FE" w:rsidRPr="00687C94" w:rsidRDefault="009B52FE" w:rsidP="009B52FE">
                  <w:pPr>
                    <w:pStyle w:val="BodyText1"/>
                    <w:rPr>
                      <w:rFonts w:cs="EUAlbertina"/>
                    </w:rPr>
                  </w:pPr>
                  <w:r w:rsidRPr="00687C94">
                    <w:rPr>
                      <w:rFonts w:cs="EUAlbertina"/>
                    </w:rPr>
                    <w:t>Works + Supplies</w:t>
                  </w:r>
                </w:p>
              </w:tc>
              <w:tc>
                <w:tcPr>
                  <w:tcW w:w="4505" w:type="dxa"/>
                </w:tcPr>
                <w:p w14:paraId="0FFFF31A" w14:textId="77777777" w:rsidR="009B52FE" w:rsidRPr="00687C94" w:rsidRDefault="009B52FE" w:rsidP="009B52FE">
                  <w:pPr>
                    <w:pStyle w:val="BodyText1"/>
                    <w:rPr>
                      <w:rFonts w:cs="EUAlbertina"/>
                    </w:rPr>
                  </w:pPr>
                  <w:r w:rsidRPr="00687C94">
                    <w:rPr>
                      <w:rFonts w:cs="EUAlbertina"/>
                    </w:rPr>
                    <w:t>Main subject of contract</w:t>
                  </w:r>
                </w:p>
              </w:tc>
            </w:tr>
            <w:tr w:rsidR="009B52FE" w:rsidRPr="00687C94" w14:paraId="53732224" w14:textId="77777777" w:rsidTr="00556775">
              <w:tc>
                <w:tcPr>
                  <w:tcW w:w="4285" w:type="dxa"/>
                </w:tcPr>
                <w:p w14:paraId="3C4C1994" w14:textId="77777777" w:rsidR="009B52FE" w:rsidRPr="00687C94" w:rsidRDefault="009B52FE" w:rsidP="009B52FE">
                  <w:pPr>
                    <w:pStyle w:val="BodyText1"/>
                    <w:rPr>
                      <w:rFonts w:cs="EUAlbertina"/>
                    </w:rPr>
                  </w:pPr>
                  <w:r w:rsidRPr="00687C94">
                    <w:rPr>
                      <w:rFonts w:cs="EUAlbertina"/>
                    </w:rPr>
                    <w:t>Works + Services</w:t>
                  </w:r>
                </w:p>
              </w:tc>
              <w:tc>
                <w:tcPr>
                  <w:tcW w:w="4505" w:type="dxa"/>
                </w:tcPr>
                <w:p w14:paraId="4E7E042D" w14:textId="77777777" w:rsidR="009B52FE" w:rsidRPr="00687C94" w:rsidRDefault="009B52FE" w:rsidP="009B52FE">
                  <w:pPr>
                    <w:pStyle w:val="BodyText1"/>
                    <w:rPr>
                      <w:rFonts w:cs="EUAlbertina"/>
                    </w:rPr>
                  </w:pPr>
                  <w:r w:rsidRPr="00687C94">
                    <w:rPr>
                      <w:rFonts w:cs="EUAlbertina"/>
                    </w:rPr>
                    <w:t>Main subject of contract</w:t>
                  </w:r>
                </w:p>
              </w:tc>
            </w:tr>
            <w:tr w:rsidR="009B52FE" w:rsidRPr="00687C94" w14:paraId="6AD9C3F3" w14:textId="77777777" w:rsidTr="00556775">
              <w:tc>
                <w:tcPr>
                  <w:tcW w:w="4285" w:type="dxa"/>
                </w:tcPr>
                <w:p w14:paraId="02F19939" w14:textId="77777777" w:rsidR="009B52FE" w:rsidRPr="00687C94" w:rsidRDefault="009B52FE" w:rsidP="009B52FE">
                  <w:pPr>
                    <w:pStyle w:val="BodyText1"/>
                    <w:rPr>
                      <w:rFonts w:cs="EUAlbertina"/>
                    </w:rPr>
                  </w:pPr>
                  <w:r w:rsidRPr="00687C94">
                    <w:rPr>
                      <w:rFonts w:cs="EUAlbertina"/>
                    </w:rPr>
                    <w:t>Services + Supplies</w:t>
                  </w:r>
                </w:p>
              </w:tc>
              <w:tc>
                <w:tcPr>
                  <w:tcW w:w="4505" w:type="dxa"/>
                </w:tcPr>
                <w:p w14:paraId="098FC087" w14:textId="77777777" w:rsidR="009B52FE" w:rsidRPr="00687C94" w:rsidRDefault="009B52FE" w:rsidP="009B52FE">
                  <w:pPr>
                    <w:pStyle w:val="BodyText1"/>
                    <w:rPr>
                      <w:rFonts w:cs="EUAlbertina"/>
                    </w:rPr>
                  </w:pPr>
                  <w:r w:rsidRPr="00687C94">
                    <w:rPr>
                      <w:rFonts w:cs="EUAlbertina"/>
                    </w:rPr>
                    <w:t>Highest value</w:t>
                  </w:r>
                </w:p>
              </w:tc>
            </w:tr>
            <w:tr w:rsidR="009B52FE" w:rsidRPr="00687C94" w14:paraId="7050214E" w14:textId="77777777" w:rsidTr="00556775">
              <w:tc>
                <w:tcPr>
                  <w:tcW w:w="4285" w:type="dxa"/>
                </w:tcPr>
                <w:p w14:paraId="3F3F27FF" w14:textId="77777777" w:rsidR="009B52FE" w:rsidRPr="00687C94" w:rsidRDefault="009B52FE" w:rsidP="009B52FE">
                  <w:pPr>
                    <w:pStyle w:val="BodyText1"/>
                    <w:rPr>
                      <w:rFonts w:cs="EUAlbertina"/>
                    </w:rPr>
                  </w:pPr>
                  <w:r w:rsidRPr="00687C94">
                    <w:rPr>
                      <w:rFonts w:cs="EUAlbertina"/>
                    </w:rPr>
                    <w:t>Services + Services under the light regime</w:t>
                  </w:r>
                </w:p>
              </w:tc>
              <w:tc>
                <w:tcPr>
                  <w:tcW w:w="4505" w:type="dxa"/>
                </w:tcPr>
                <w:p w14:paraId="74EE2D63" w14:textId="77777777" w:rsidR="009B52FE" w:rsidRPr="00687C94" w:rsidRDefault="009B52FE" w:rsidP="009B52FE">
                  <w:pPr>
                    <w:pStyle w:val="BodyText1"/>
                    <w:rPr>
                      <w:rFonts w:cs="EUAlbertina"/>
                    </w:rPr>
                  </w:pPr>
                  <w:r w:rsidRPr="00687C94">
                    <w:rPr>
                      <w:rFonts w:cs="EUAlbertina"/>
                    </w:rPr>
                    <w:t>Highest value</w:t>
                  </w:r>
                </w:p>
              </w:tc>
            </w:tr>
          </w:tbl>
          <w:p w14:paraId="4D1A8E5E" w14:textId="77777777" w:rsidR="009B52FE" w:rsidRPr="00687C94" w:rsidRDefault="009B52FE" w:rsidP="0027594A">
            <w:pPr>
              <w:pStyle w:val="BodyText1"/>
            </w:pPr>
          </w:p>
        </w:tc>
      </w:tr>
    </w:tbl>
    <w:p w14:paraId="0B727D95" w14:textId="08D11B57" w:rsidR="00272FA6" w:rsidRPr="00687C94" w:rsidRDefault="00956B82" w:rsidP="00272FA6">
      <w:r w:rsidRPr="00687C94">
        <w:t xml:space="preserve">In specific cases, it can also happen that the </w:t>
      </w:r>
      <w:r w:rsidR="001B2446" w:rsidRPr="00687C94">
        <w:t>subject matt</w:t>
      </w:r>
      <w:r w:rsidRPr="00687C94">
        <w:t>er of the contract refers to more than one EU public procurement directive.</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272FA6" w:rsidRPr="00687C94" w14:paraId="731CD90F" w14:textId="77777777" w:rsidTr="00556775">
        <w:tc>
          <w:tcPr>
            <w:tcW w:w="9016" w:type="dxa"/>
            <w:shd w:val="clear" w:color="auto" w:fill="auto"/>
          </w:tcPr>
          <w:p w14:paraId="424884D6" w14:textId="77777777" w:rsidR="00272FA6" w:rsidRPr="00687C94" w:rsidRDefault="00272FA6" w:rsidP="005756EE">
            <w:pPr>
              <w:pStyle w:val="BodyText1"/>
              <w:keepNext/>
              <w:rPr>
                <w:b/>
              </w:rPr>
            </w:pPr>
            <w:r w:rsidRPr="00324F04">
              <w:rPr>
                <w:noProof/>
              </w:rPr>
              <w:drawing>
                <wp:inline distT="0" distB="0" distL="0" distR="0" wp14:anchorId="7467B231" wp14:editId="492BEA96">
                  <wp:extent cx="219075" cy="219075"/>
                  <wp:effectExtent l="0" t="0" r="9525" b="9525"/>
                  <wp:docPr id="29" name="Picture 29"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Pr="00687C94">
              <w:rPr>
                <w:b/>
              </w:rPr>
              <w:t> Mixed contract falling under several EU Directives</w:t>
            </w:r>
          </w:p>
        </w:tc>
      </w:tr>
      <w:tr w:rsidR="00272FA6" w:rsidRPr="00687C94" w14:paraId="5819F14A" w14:textId="77777777" w:rsidTr="00556775">
        <w:tc>
          <w:tcPr>
            <w:tcW w:w="9016" w:type="dxa"/>
            <w:shd w:val="clear" w:color="auto" w:fill="DEEAF6" w:themeFill="accent1" w:themeFillTint="33"/>
          </w:tcPr>
          <w:p w14:paraId="34C0140E" w14:textId="35F18259" w:rsidR="005F7267" w:rsidRPr="00687C94" w:rsidRDefault="00272FA6" w:rsidP="006635A4">
            <w:pPr>
              <w:pStyle w:val="BodyText1"/>
            </w:pPr>
            <w:r w:rsidRPr="00687C94">
              <w:t xml:space="preserve">In the case of mixed contracts which have as their </w:t>
            </w:r>
            <w:r w:rsidR="001B2446" w:rsidRPr="00687C94">
              <w:t>subject matt</w:t>
            </w:r>
            <w:r w:rsidRPr="00687C94">
              <w:t xml:space="preserve">er procurement covered by Directive </w:t>
            </w:r>
            <w:r w:rsidR="007E3F44" w:rsidRPr="00687C94">
              <w:t>2014/24/EU</w:t>
            </w:r>
            <w:r w:rsidRPr="00687C94">
              <w:t xml:space="preserve"> as well as procurement not covered by Directive </w:t>
            </w:r>
            <w:r w:rsidR="007E3F44" w:rsidRPr="00687C94">
              <w:t>2014/24/EU</w:t>
            </w:r>
            <w:r w:rsidRPr="00687C94">
              <w:t>, the contracting authority may choose to award separate contracts for the separate parts or to award a single contract.</w:t>
            </w:r>
          </w:p>
          <w:p w14:paraId="47CE1D73" w14:textId="4FBB7315" w:rsidR="00272FA6" w:rsidRPr="00687C94" w:rsidRDefault="00272FA6" w:rsidP="006635A4">
            <w:pPr>
              <w:pStyle w:val="BodyText1"/>
            </w:pPr>
            <w:r w:rsidRPr="00687C94">
              <w:t xml:space="preserve">Where </w:t>
            </w:r>
            <w:r w:rsidR="0092501C" w:rsidRPr="00687C94">
              <w:t>the contracting authority</w:t>
            </w:r>
            <w:r w:rsidR="0092501C" w:rsidRPr="00687C94" w:rsidDel="0092501C">
              <w:t xml:space="preserve"> </w:t>
            </w:r>
            <w:r w:rsidRPr="00687C94">
              <w:t>choose to award separate contracts for separate parts, the decision as to which leg</w:t>
            </w:r>
            <w:r w:rsidR="00EF6AA1">
              <w:t>islation</w:t>
            </w:r>
            <w:r w:rsidR="00EF6AA1" w:rsidRPr="00687C94">
              <w:t xml:space="preserve"> </w:t>
            </w:r>
            <w:r w:rsidRPr="00687C94">
              <w:t xml:space="preserve">applies to any one of such separate contracts </w:t>
            </w:r>
            <w:r w:rsidR="007822D4">
              <w:t>must</w:t>
            </w:r>
            <w:r w:rsidRPr="00687C94">
              <w:t xml:space="preserve"> be taken on the basis of the characteristics of the separate part concerned.</w:t>
            </w:r>
          </w:p>
          <w:p w14:paraId="1B990322" w14:textId="79A8E7A3" w:rsidR="00272FA6" w:rsidRPr="00687C94" w:rsidRDefault="00272FA6" w:rsidP="00EF6AA1">
            <w:pPr>
              <w:pStyle w:val="BodyText1"/>
            </w:pPr>
            <w:r w:rsidRPr="00687C94">
              <w:t>Where the</w:t>
            </w:r>
            <w:r w:rsidR="001C45A4" w:rsidRPr="00687C94">
              <w:t xml:space="preserve"> </w:t>
            </w:r>
            <w:r w:rsidR="0092501C" w:rsidRPr="00687C94">
              <w:t>contracting authority</w:t>
            </w:r>
            <w:r w:rsidR="001C45A4" w:rsidRPr="00687C94">
              <w:t xml:space="preserve"> decides to award a single contract, </w:t>
            </w:r>
            <w:r w:rsidR="00041FBA" w:rsidRPr="00687C94">
              <w:t xml:space="preserve">the contracting authority has to assess </w:t>
            </w:r>
            <w:r w:rsidR="001C45A4" w:rsidRPr="00687C94">
              <w:t xml:space="preserve">whether or not the </w:t>
            </w:r>
            <w:r w:rsidRPr="00687C94">
              <w:t xml:space="preserve">different parts </w:t>
            </w:r>
            <w:r w:rsidR="001C45A4" w:rsidRPr="00687C94">
              <w:t xml:space="preserve">of the contract </w:t>
            </w:r>
            <w:r w:rsidRPr="00687C94">
              <w:t>are objectively separable</w:t>
            </w:r>
            <w:r w:rsidR="00041FBA" w:rsidRPr="00687C94">
              <w:t xml:space="preserve">. If they are not separable, </w:t>
            </w:r>
            <w:r w:rsidRPr="00687C94">
              <w:t xml:space="preserve">the applicable </w:t>
            </w:r>
            <w:r w:rsidR="00EF6AA1">
              <w:t xml:space="preserve">legislation </w:t>
            </w:r>
            <w:r w:rsidR="007822D4">
              <w:t>must</w:t>
            </w:r>
            <w:r w:rsidRPr="00687C94">
              <w:t xml:space="preserve"> be determined on the basis of the main </w:t>
            </w:r>
            <w:r w:rsidR="001B2446" w:rsidRPr="00687C94">
              <w:t>subject matt</w:t>
            </w:r>
            <w:r w:rsidRPr="00687C94">
              <w:t>er of that contract.</w:t>
            </w:r>
            <w:r w:rsidR="00041FBA" w:rsidRPr="00687C94">
              <w:t xml:space="preserve"> If the</w:t>
            </w:r>
            <w:r w:rsidR="00EF6AA1">
              <w:t xml:space="preserve"> different parts of the contract</w:t>
            </w:r>
            <w:r w:rsidR="00041FBA" w:rsidRPr="00687C94">
              <w:t xml:space="preserve"> are</w:t>
            </w:r>
            <w:r w:rsidR="00EF6AA1">
              <w:t xml:space="preserve"> separable</w:t>
            </w:r>
            <w:r w:rsidR="00041FBA" w:rsidRPr="00687C94">
              <w:t xml:space="preserve">, Directive 2014/24/EU </w:t>
            </w:r>
            <w:proofErr w:type="gramStart"/>
            <w:r w:rsidR="00041FBA" w:rsidRPr="00687C94">
              <w:t>applies</w:t>
            </w:r>
            <w:proofErr w:type="gramEnd"/>
            <w:r w:rsidR="00041FBA" w:rsidRPr="00687C94">
              <w:t>.</w:t>
            </w:r>
          </w:p>
        </w:tc>
      </w:tr>
    </w:tbl>
    <w:p w14:paraId="764A77B9" w14:textId="77777777" w:rsidR="00235B22" w:rsidRPr="00687C94" w:rsidRDefault="00D86533" w:rsidP="00D86533">
      <w:pPr>
        <w:pStyle w:val="Heading3"/>
      </w:pPr>
      <w:bookmarkStart w:id="77" w:name="_Ref491605306"/>
      <w:r w:rsidRPr="00687C94">
        <w:lastRenderedPageBreak/>
        <w:t>Single contract or l</w:t>
      </w:r>
      <w:r w:rsidR="00235B22" w:rsidRPr="00687C94">
        <w:t>ots</w:t>
      </w:r>
      <w:bookmarkEnd w:id="77"/>
    </w:p>
    <w:p w14:paraId="21DFFE3A" w14:textId="77777777" w:rsidR="001E4236" w:rsidRPr="00687C94" w:rsidRDefault="002B3E93" w:rsidP="00891EC0">
      <w:pPr>
        <w:pStyle w:val="BodyText1"/>
      </w:pPr>
      <w:r w:rsidRPr="00687C94">
        <w:t xml:space="preserve">Once the above steps have been taken, </w:t>
      </w:r>
      <w:r w:rsidR="00B84EFC" w:rsidRPr="00687C94">
        <w:t>public buyers</w:t>
      </w:r>
      <w:r w:rsidRPr="00687C94">
        <w:t xml:space="preserve"> can decide whether to have just one contract or to divide it into lots. </w:t>
      </w:r>
      <w:r w:rsidR="003E38F3" w:rsidRPr="00687C94">
        <w:t xml:space="preserve">Contracting authorities are encouraged to divide contracts into lots as one of the means of facilitating </w:t>
      </w:r>
      <w:r w:rsidR="000C3F10" w:rsidRPr="00687C94">
        <w:t xml:space="preserve">small and medium-sized enterprises (SMEs) </w:t>
      </w:r>
      <w:r w:rsidR="003E38F3" w:rsidRPr="00687C94">
        <w:t>participation in public procurement.</w:t>
      </w:r>
    </w:p>
    <w:p w14:paraId="2928C107" w14:textId="77777777" w:rsidR="00891EC0" w:rsidRPr="00687C94" w:rsidRDefault="00B84EFC" w:rsidP="00891EC0">
      <w:pPr>
        <w:pStyle w:val="BodyText1"/>
      </w:pPr>
      <w:r w:rsidRPr="00687C94">
        <w:t>Indeed, c</w:t>
      </w:r>
      <w:r w:rsidR="00891EC0" w:rsidRPr="00687C94">
        <w:t>ontracts covering a set of supplies or services serving a similar purpose, whose combined value is such that few operators would be able to provide them all in their entirety, should be split into lots, so that any operator who is interested can tender for one or more lots.</w:t>
      </w:r>
    </w:p>
    <w:p w14:paraId="1B81E7BC" w14:textId="77777777" w:rsidR="009E7BD1" w:rsidRPr="00687C94" w:rsidRDefault="00891EC0" w:rsidP="00891EC0">
      <w:pPr>
        <w:pStyle w:val="BodyText1"/>
      </w:pPr>
      <w:proofErr w:type="gramStart"/>
      <w:r w:rsidRPr="00687C94">
        <w:rPr>
          <w:b/>
        </w:rPr>
        <w:t>Dividing a contract into lots increases competition</w:t>
      </w:r>
      <w:r w:rsidRPr="00687C94">
        <w:t xml:space="preserve"> </w:t>
      </w:r>
      <w:r w:rsidR="009E7BD1" w:rsidRPr="00687C94">
        <w:t>because contracting authorities are more likely to get more tenderers and a wider range of tenderers by going to the market with more and smaller contracts.</w:t>
      </w:r>
      <w:proofErr w:type="gramEnd"/>
      <w:r w:rsidR="009E7BD1" w:rsidRPr="00687C94">
        <w:t xml:space="preserve"> So, whereas division into lots should not be made mandatory for all contracts, it should be considered when the business case is being developed.</w:t>
      </w:r>
    </w:p>
    <w:p w14:paraId="61A3E7FE" w14:textId="77777777" w:rsidR="00622D22" w:rsidRPr="00687C94" w:rsidRDefault="00622D22" w:rsidP="00622D22">
      <w:pPr>
        <w:pStyle w:val="BodyText1"/>
      </w:pPr>
      <w:r w:rsidRPr="00687C94">
        <w:t>Splitting into lots is also appropriate when a contract for a single global purchase is made up of a variety of products or services offered by companies operating in different sectors of the economy (for example, information and communication activities often include managing a website, producing videos</w:t>
      </w:r>
      <w:r w:rsidR="007606BD" w:rsidRPr="00687C94">
        <w:t xml:space="preserve"> or</w:t>
      </w:r>
      <w:r w:rsidRPr="00687C94">
        <w:t xml:space="preserve"> publishing written material.). In such cases, a company which is highly efficient within its own sector but is not able to provide all the products or services would be unfairly prevented from competing.</w:t>
      </w:r>
    </w:p>
    <w:p w14:paraId="6807ED2A" w14:textId="77777777" w:rsidR="00891EC0" w:rsidRPr="00687C94" w:rsidRDefault="00053CC7" w:rsidP="00891EC0">
      <w:pPr>
        <w:pStyle w:val="BodyText1"/>
      </w:pPr>
      <w:r w:rsidRPr="00687C94">
        <w:t xml:space="preserve">In addition, </w:t>
      </w:r>
      <w:r w:rsidRPr="00687C94">
        <w:rPr>
          <w:b/>
        </w:rPr>
        <w:t xml:space="preserve">dividing </w:t>
      </w:r>
      <w:r w:rsidR="00883BC6" w:rsidRPr="00687C94">
        <w:rPr>
          <w:b/>
        </w:rPr>
        <w:t>a</w:t>
      </w:r>
      <w:r w:rsidRPr="00687C94">
        <w:rPr>
          <w:b/>
        </w:rPr>
        <w:t xml:space="preserve"> contract into lots</w:t>
      </w:r>
      <w:r w:rsidR="009E7BD1" w:rsidRPr="00687C94">
        <w:rPr>
          <w:b/>
        </w:rPr>
        <w:t xml:space="preserve"> </w:t>
      </w:r>
      <w:r w:rsidR="00891EC0" w:rsidRPr="00687C94">
        <w:rPr>
          <w:b/>
        </w:rPr>
        <w:t>make</w:t>
      </w:r>
      <w:r w:rsidR="000C3F10" w:rsidRPr="00687C94">
        <w:rPr>
          <w:b/>
        </w:rPr>
        <w:t>s</w:t>
      </w:r>
      <w:r w:rsidR="00891EC0" w:rsidRPr="00687C94">
        <w:rPr>
          <w:b/>
        </w:rPr>
        <w:t xml:space="preserve"> it easier for </w:t>
      </w:r>
      <w:r w:rsidR="000C3F10" w:rsidRPr="00687C94">
        <w:rPr>
          <w:b/>
        </w:rPr>
        <w:t>SMEs</w:t>
      </w:r>
      <w:r w:rsidR="00891EC0" w:rsidRPr="00687C94">
        <w:rPr>
          <w:b/>
        </w:rPr>
        <w:t xml:space="preserve"> to participate</w:t>
      </w:r>
      <w:r w:rsidR="00891EC0" w:rsidRPr="00687C94">
        <w:t xml:space="preserve">. </w:t>
      </w:r>
      <w:r w:rsidR="000C3F10" w:rsidRPr="00687C94">
        <w:t>For instance</w:t>
      </w:r>
      <w:r w:rsidR="00891EC0" w:rsidRPr="00687C94">
        <w:t>, in the case of very high-value contracts</w:t>
      </w:r>
      <w:r w:rsidR="000C3F10" w:rsidRPr="00687C94">
        <w:t>,</w:t>
      </w:r>
      <w:r w:rsidR="00891EC0" w:rsidRPr="00687C94">
        <w:t xml:space="preserve"> competition can only be achieved by splitting the contract, since only a small number of </w:t>
      </w:r>
      <w:r w:rsidR="009F1971" w:rsidRPr="00687C94">
        <w:t xml:space="preserve">economic </w:t>
      </w:r>
      <w:r w:rsidR="00891EC0" w:rsidRPr="00687C94">
        <w:t>operators would be able to offer all the products or services requested, thus placing the contracting authority in a position of dependence</w:t>
      </w:r>
      <w:r w:rsidR="00D84090" w:rsidRPr="00687C94">
        <w:t xml:space="preserve"> towards</w:t>
      </w:r>
      <w:r w:rsidR="00C1516C" w:rsidRPr="00687C94">
        <w:t xml:space="preserve"> them</w:t>
      </w:r>
      <w:r w:rsidR="00891EC0"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161CC8" w:rsidRPr="00687C94" w14:paraId="243F108C" w14:textId="77777777" w:rsidTr="00556775">
        <w:tc>
          <w:tcPr>
            <w:tcW w:w="9016" w:type="dxa"/>
            <w:shd w:val="clear" w:color="auto" w:fill="auto"/>
          </w:tcPr>
          <w:p w14:paraId="132241B2" w14:textId="77777777" w:rsidR="00161CC8" w:rsidRPr="00687C94" w:rsidRDefault="00161CC8" w:rsidP="005756EE">
            <w:pPr>
              <w:pStyle w:val="BodyText1"/>
              <w:keepNext/>
              <w:rPr>
                <w:b/>
              </w:rPr>
            </w:pPr>
            <w:r w:rsidRPr="00324F04">
              <w:rPr>
                <w:noProof/>
              </w:rPr>
              <w:drawing>
                <wp:inline distT="0" distB="0" distL="0" distR="0" wp14:anchorId="34D36A90" wp14:editId="2DABE9A2">
                  <wp:extent cx="219075" cy="219075"/>
                  <wp:effectExtent l="0" t="0" r="9525" b="9525"/>
                  <wp:docPr id="30" name="Picture 30"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Pr="00687C94">
              <w:rPr>
                <w:b/>
              </w:rPr>
              <w:t> Divide in lots, or explain</w:t>
            </w:r>
          </w:p>
        </w:tc>
      </w:tr>
      <w:tr w:rsidR="00161CC8" w:rsidRPr="00687C94" w14:paraId="5AD459BB" w14:textId="77777777" w:rsidTr="00556775">
        <w:tc>
          <w:tcPr>
            <w:tcW w:w="9016" w:type="dxa"/>
            <w:shd w:val="clear" w:color="auto" w:fill="DEEAF6" w:themeFill="accent1" w:themeFillTint="33"/>
          </w:tcPr>
          <w:p w14:paraId="226A9E42" w14:textId="5FCB4AEE" w:rsidR="003E38F3" w:rsidRPr="00687C94" w:rsidRDefault="003E38F3" w:rsidP="009130F8">
            <w:pPr>
              <w:pStyle w:val="BodyText1"/>
              <w:rPr>
                <w:szCs w:val="24"/>
              </w:rPr>
            </w:pPr>
            <w:r w:rsidRPr="00687C94">
              <w:t xml:space="preserve">Contracting authorities </w:t>
            </w:r>
            <w:r w:rsidR="007822D4">
              <w:t>must</w:t>
            </w:r>
            <w:r w:rsidRPr="00687C94">
              <w:t xml:space="preserve">, except if </w:t>
            </w:r>
            <w:r w:rsidR="009708A9" w:rsidRPr="00687C94">
              <w:t>a single lot</w:t>
            </w:r>
            <w:r w:rsidRPr="00687C94">
              <w:t xml:space="preserve"> has been made mandatory by the Member State, provide a written indication of the main reasons for their decision not to subdivide into lots.</w:t>
            </w:r>
            <w:r w:rsidR="00891EC0" w:rsidRPr="00687C94">
              <w:t xml:space="preserve"> </w:t>
            </w:r>
            <w:r w:rsidRPr="00687C94">
              <w:rPr>
                <w:szCs w:val="24"/>
              </w:rPr>
              <w:t>This explanation must be included in the procurement documents or in the final report on the contract award.</w:t>
            </w:r>
          </w:p>
          <w:p w14:paraId="6F4603D2" w14:textId="77777777" w:rsidR="009130F8" w:rsidRPr="00687C94" w:rsidRDefault="009130F8" w:rsidP="009130F8">
            <w:pPr>
              <w:pStyle w:val="BodyText1"/>
              <w:rPr>
                <w:szCs w:val="24"/>
              </w:rPr>
            </w:pPr>
            <w:r w:rsidRPr="00687C94">
              <w:t xml:space="preserve">For example, contracting authorities can tend not to divide because having just one contract can lead to economies of scale and it is easier to organise. Indeed, more contracts and more stakeholders to deal with </w:t>
            </w:r>
            <w:proofErr w:type="gramStart"/>
            <w:r w:rsidRPr="00687C94">
              <w:t>is</w:t>
            </w:r>
            <w:proofErr w:type="gramEnd"/>
            <w:r w:rsidRPr="00687C94">
              <w:t xml:space="preserve"> more difficult to manage.</w:t>
            </w:r>
          </w:p>
          <w:p w14:paraId="6C0D71D1" w14:textId="05369E51" w:rsidR="00161CC8" w:rsidRPr="00687C94" w:rsidRDefault="003E38F3" w:rsidP="009130F8">
            <w:pPr>
              <w:pStyle w:val="BodyText1"/>
            </w:pPr>
            <w:r w:rsidRPr="00687C94">
              <w:rPr>
                <w:szCs w:val="24"/>
              </w:rPr>
              <w:t xml:space="preserve">If the </w:t>
            </w:r>
            <w:r w:rsidR="0092501C" w:rsidRPr="00687C94">
              <w:t>contracting authority</w:t>
            </w:r>
            <w:r w:rsidR="0092501C" w:rsidRPr="00687C94" w:rsidDel="0092501C">
              <w:rPr>
                <w:szCs w:val="24"/>
              </w:rPr>
              <w:t xml:space="preserve"> </w:t>
            </w:r>
            <w:r w:rsidRPr="00687C94">
              <w:rPr>
                <w:szCs w:val="24"/>
              </w:rPr>
              <w:t xml:space="preserve">does </w:t>
            </w:r>
            <w:r w:rsidRPr="00687C94">
              <w:t xml:space="preserve">decide to award a contract in the form of separate lots, no explanation is needed, and it may go on to determine the size and </w:t>
            </w:r>
            <w:r w:rsidR="001B2446" w:rsidRPr="00687C94">
              <w:t>subject matt</w:t>
            </w:r>
            <w:r w:rsidRPr="00687C94">
              <w:t>er of such lots.</w:t>
            </w:r>
          </w:p>
        </w:tc>
      </w:tr>
    </w:tbl>
    <w:p w14:paraId="1F83500C" w14:textId="77777777" w:rsidR="00891EC0" w:rsidRPr="00687C94" w:rsidRDefault="0092501C" w:rsidP="00891EC0">
      <w:pPr>
        <w:pStyle w:val="BodyText1"/>
      </w:pPr>
      <w:r w:rsidRPr="00687C94">
        <w:t xml:space="preserve">The contracting authority </w:t>
      </w:r>
      <w:r w:rsidR="00891EC0" w:rsidRPr="00687C94">
        <w:t xml:space="preserve">should indicate, in either the contract notice or the invitation to confirm interest, whether tenders may be submitted for all of the lots or only several or only one lot. Even where tenders may be submitted for several or all lots, the </w:t>
      </w:r>
      <w:r w:rsidRPr="00687C94">
        <w:t>contracting authority</w:t>
      </w:r>
      <w:r w:rsidR="00891EC0" w:rsidRPr="00687C94">
        <w:t xml:space="preserve"> may limit the number of lots that may be awarded to one tenderer, but they need to state this maximum number of lots per tenderer in the </w:t>
      </w:r>
      <w:r w:rsidR="00224724" w:rsidRPr="00687C94">
        <w:t>contract notice</w:t>
      </w:r>
      <w:r w:rsidR="00891EC0" w:rsidRPr="00687C94">
        <w:t xml:space="preserve">. </w:t>
      </w:r>
    </w:p>
    <w:p w14:paraId="0BA2B288" w14:textId="150669E6" w:rsidR="00891EC0" w:rsidRPr="00687C94" w:rsidRDefault="0092501C" w:rsidP="00891EC0">
      <w:pPr>
        <w:pStyle w:val="BodyText1"/>
      </w:pPr>
      <w:r w:rsidRPr="00687C94">
        <w:t xml:space="preserve">The contracting authority </w:t>
      </w:r>
      <w:r w:rsidR="00891EC0" w:rsidRPr="00687C94">
        <w:t xml:space="preserve">must develop objective and non-discriminatory criteria or rules to apply where the application of the award criteria would result in one tenderer being awarded more lots than the maximum number. When determining which lots will be awarded, the </w:t>
      </w:r>
      <w:r w:rsidR="006F3DA7" w:rsidRPr="00687C94">
        <w:t>E</w:t>
      </w:r>
      <w:r w:rsidR="00891EC0" w:rsidRPr="00687C94">
        <w:t xml:space="preserve">valuation </w:t>
      </w:r>
      <w:r w:rsidR="006F3DA7" w:rsidRPr="00687C94">
        <w:t>Committee</w:t>
      </w:r>
      <w:r w:rsidR="00891EC0" w:rsidRPr="00687C94">
        <w:t xml:space="preserve"> </w:t>
      </w:r>
      <w:r w:rsidR="00580D08">
        <w:t xml:space="preserve">(see </w:t>
      </w:r>
      <w:r w:rsidR="00580D08">
        <w:fldChar w:fldCharType="begin"/>
      </w:r>
      <w:r w:rsidR="00580D08">
        <w:instrText xml:space="preserve"> REF _Ref491029841 \r \h </w:instrText>
      </w:r>
      <w:r w:rsidR="00580D08">
        <w:fldChar w:fldCharType="separate"/>
      </w:r>
      <w:r w:rsidR="00580D08">
        <w:t>4.1</w:t>
      </w:r>
      <w:r w:rsidR="00580D08">
        <w:fldChar w:fldCharType="end"/>
      </w:r>
      <w:r w:rsidR="00580D08">
        <w:t> </w:t>
      </w:r>
      <w:r w:rsidR="00580D08">
        <w:fldChar w:fldCharType="begin"/>
      </w:r>
      <w:r w:rsidR="00580D08">
        <w:instrText xml:space="preserve"> REF _Ref491029841 \h </w:instrText>
      </w:r>
      <w:r w:rsidR="00580D08">
        <w:fldChar w:fldCharType="separate"/>
      </w:r>
      <w:r w:rsidR="00580D08" w:rsidRPr="00687C94">
        <w:t>Set up the evaluation committee</w:t>
      </w:r>
      <w:r w:rsidR="00580D08">
        <w:fldChar w:fldCharType="end"/>
      </w:r>
      <w:r w:rsidR="00580D08">
        <w:t xml:space="preserve">) </w:t>
      </w:r>
      <w:r w:rsidR="00891EC0" w:rsidRPr="00687C94">
        <w:t>must apply the criteria or rules indicated in the procurement documents</w:t>
      </w:r>
      <w:r w:rsidR="00D41A36">
        <w:t>.</w:t>
      </w:r>
    </w:p>
    <w:p w14:paraId="7BA7BA88" w14:textId="32196370" w:rsidR="00D86533" w:rsidRPr="00687C94" w:rsidRDefault="0092501C" w:rsidP="00891EC0">
      <w:pPr>
        <w:pStyle w:val="BodyText1"/>
      </w:pPr>
      <w:r w:rsidRPr="00687C94">
        <w:t xml:space="preserve">The contracting authority </w:t>
      </w:r>
      <w:r w:rsidR="00891EC0" w:rsidRPr="00687C94">
        <w:t xml:space="preserve">may award contracts by combining several or all lots. In that case, </w:t>
      </w:r>
      <w:r w:rsidRPr="00687C94">
        <w:t xml:space="preserve">the contracting authority </w:t>
      </w:r>
      <w:r w:rsidR="00891EC0" w:rsidRPr="00687C94">
        <w:t>need</w:t>
      </w:r>
      <w:r w:rsidR="00977A82" w:rsidRPr="00687C94">
        <w:t>s</w:t>
      </w:r>
      <w:r w:rsidR="00891EC0" w:rsidRPr="00687C94">
        <w:t xml:space="preserve"> to specify in the contract notice that they reserve the possibility of doing so and indicate the lots or groups of lots that may be combined. </w:t>
      </w:r>
      <w:r w:rsidR="00891EC0" w:rsidRPr="00687C94">
        <w:lastRenderedPageBreak/>
        <w:t xml:space="preserve">Since </w:t>
      </w:r>
      <w:r w:rsidR="002542D0" w:rsidRPr="00687C94">
        <w:t xml:space="preserve">Directive 2014/24/EU </w:t>
      </w:r>
      <w:r w:rsidR="00891EC0" w:rsidRPr="00687C94">
        <w:t>offers this as an option, practitioners need to check in the national law.</w:t>
      </w:r>
    </w:p>
    <w:p w14:paraId="6CABFD46" w14:textId="77777777" w:rsidR="00235B22" w:rsidRPr="00687C94" w:rsidRDefault="00235B22" w:rsidP="00D86533">
      <w:pPr>
        <w:pStyle w:val="Heading3"/>
      </w:pPr>
      <w:r w:rsidRPr="00687C94">
        <w:t>Duration of the contract</w:t>
      </w:r>
    </w:p>
    <w:p w14:paraId="1D2048AA" w14:textId="104585E1" w:rsidR="003F72E1" w:rsidRPr="00687C94" w:rsidRDefault="00235B22" w:rsidP="00D86533">
      <w:pPr>
        <w:pStyle w:val="BodyText1"/>
      </w:pPr>
      <w:r w:rsidRPr="00687C94">
        <w:t xml:space="preserve">The </w:t>
      </w:r>
      <w:r w:rsidR="0092501C" w:rsidRPr="00687C94">
        <w:t>contracting authority</w:t>
      </w:r>
      <w:r w:rsidR="0092501C" w:rsidRPr="00687C94" w:rsidDel="0092501C">
        <w:t xml:space="preserve"> </w:t>
      </w:r>
      <w:r w:rsidR="003F72E1" w:rsidRPr="00687C94">
        <w:t>must establish the required durati</w:t>
      </w:r>
      <w:r w:rsidR="009B572C" w:rsidRPr="00687C94">
        <w:t>on of the contract, meaning the period from the signature of the contract until the acceptance of the final products or deliverables.</w:t>
      </w:r>
    </w:p>
    <w:p w14:paraId="7A905A53" w14:textId="77777777" w:rsidR="009B572C" w:rsidRPr="00687C94" w:rsidRDefault="00235B22" w:rsidP="00D86533">
      <w:pPr>
        <w:pStyle w:val="BodyText1"/>
      </w:pPr>
      <w:r w:rsidRPr="00687C94">
        <w:t>It is recommended that this duration includes both the execution of tasks and the approval of interim deliverables</w:t>
      </w:r>
      <w:r w:rsidR="009B572C" w:rsidRPr="00687C94">
        <w:t xml:space="preserve"> if any (e.g. partial services, products or stages)</w:t>
      </w:r>
      <w:r w:rsidRPr="00687C94">
        <w:t>, since the approval of an interim deliverable usually conditions the continuation of the execution of the tasks by the contractor. In addition, the time taken for the contracting authority to approve a deliverable should not be at the detriment of the time given to the contractor to perform the contract.</w:t>
      </w:r>
    </w:p>
    <w:p w14:paraId="3A84E1AA" w14:textId="4E0F61A8" w:rsidR="00A54AB9" w:rsidRPr="00687C94" w:rsidRDefault="009B572C" w:rsidP="00D86533">
      <w:pPr>
        <w:pStyle w:val="BodyText1"/>
      </w:pPr>
      <w:r w:rsidRPr="00687C94">
        <w:t xml:space="preserve">Normally, </w:t>
      </w:r>
      <w:r w:rsidR="00235B22" w:rsidRPr="00687C94">
        <w:t>the contract ends when both parties have fulfilled their obligations: the contractor has delivered according to the terms of the contract and the contracting authority has made the final payment</w:t>
      </w:r>
      <w:r w:rsidRPr="00687C94">
        <w:t>. In</w:t>
      </w:r>
      <w:r w:rsidR="00235B22" w:rsidRPr="00687C94">
        <w:t xml:space="preserve"> addition, some conditions linked to confidentiality and </w:t>
      </w:r>
      <w:proofErr w:type="gramStart"/>
      <w:r w:rsidR="00235B22" w:rsidRPr="00687C94">
        <w:t>access for auditors are</w:t>
      </w:r>
      <w:proofErr w:type="gramEnd"/>
      <w:r w:rsidR="00235B22" w:rsidRPr="00687C94">
        <w:t xml:space="preserve"> still in force long after </w:t>
      </w:r>
      <w:r w:rsidRPr="00687C94">
        <w:t xml:space="preserve">the end of the </w:t>
      </w:r>
      <w:r w:rsidR="00235B22" w:rsidRPr="00687C94">
        <w:t>performance.</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8A3529" w:rsidRPr="00687C94" w14:paraId="6E54D34D" w14:textId="77777777" w:rsidTr="00556775">
        <w:tc>
          <w:tcPr>
            <w:tcW w:w="9016" w:type="dxa"/>
            <w:shd w:val="clear" w:color="auto" w:fill="auto"/>
          </w:tcPr>
          <w:p w14:paraId="2E8CE5B3" w14:textId="77777777" w:rsidR="008A3529" w:rsidRPr="00687C94" w:rsidRDefault="00F80C19" w:rsidP="005756EE">
            <w:pPr>
              <w:pStyle w:val="BodyText1"/>
              <w:keepNext/>
              <w:rPr>
                <w:b/>
              </w:rPr>
            </w:pPr>
            <w:r w:rsidRPr="00324F04">
              <w:rPr>
                <w:noProof/>
              </w:rPr>
              <w:drawing>
                <wp:inline distT="0" distB="0" distL="0" distR="0" wp14:anchorId="372EC518" wp14:editId="184BEA03">
                  <wp:extent cx="219075" cy="219075"/>
                  <wp:effectExtent l="0" t="0" r="9525" b="9525"/>
                  <wp:docPr id="36" name="Picture 36"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A3529" w:rsidRPr="00687C94">
              <w:rPr>
                <w:b/>
              </w:rPr>
              <w:t>  Set up a realistic timetable</w:t>
            </w:r>
          </w:p>
        </w:tc>
      </w:tr>
      <w:tr w:rsidR="008A3529" w:rsidRPr="00687C94" w14:paraId="401D53AC" w14:textId="77777777" w:rsidTr="00556775">
        <w:tc>
          <w:tcPr>
            <w:tcW w:w="9016" w:type="dxa"/>
            <w:shd w:val="clear" w:color="auto" w:fill="DEEAF6" w:themeFill="accent1" w:themeFillTint="33"/>
          </w:tcPr>
          <w:p w14:paraId="473B118E" w14:textId="77777777" w:rsidR="008A3529" w:rsidRPr="00687C94" w:rsidRDefault="008A3529" w:rsidP="008A3529">
            <w:pPr>
              <w:pStyle w:val="BodyText1"/>
            </w:pPr>
            <w:r w:rsidRPr="00687C94">
              <w:t>A realistic timetable for the entire procurement process including potential remedy procedures, through to contract award and implementation stage needs to be drawn up during the planning stage. Over-optimistic timetables are common and lead to errors in the subsequent implementation phases. For example, they could result in failure of the procurement process or severe implementation problems, due to unrealistic tender preparation periods thereby limiting the number of tenders and affecting their quality.</w:t>
            </w:r>
          </w:p>
        </w:tc>
      </w:tr>
    </w:tbl>
    <w:p w14:paraId="401FB438" w14:textId="77777777" w:rsidR="00663190" w:rsidRPr="00687C94" w:rsidRDefault="00D86533" w:rsidP="00D86533">
      <w:pPr>
        <w:pStyle w:val="BodyText1"/>
      </w:pPr>
      <w:r w:rsidRPr="00687C94">
        <w:t>Public procurement of works, supplies or services involving E</w:t>
      </w:r>
      <w:r w:rsidR="00663190" w:rsidRPr="00687C94">
        <w:t>U funds</w:t>
      </w:r>
      <w:r w:rsidRPr="00687C94">
        <w:t xml:space="preserve"> often takes place in the context of a larger EU-funded project that may be delivered through several </w:t>
      </w:r>
      <w:r w:rsidR="00663190" w:rsidRPr="00687C94">
        <w:t xml:space="preserve">public </w:t>
      </w:r>
      <w:r w:rsidRPr="00687C94">
        <w:t xml:space="preserve">contracts. Delays in one contract can affect implementation of the other contracts. The timing of grant approvals and payments </w:t>
      </w:r>
      <w:r w:rsidR="00663190" w:rsidRPr="00687C94">
        <w:t>is an additional constraint for the launching of procurement procedures and needs to be taken into account well in advance by contracting authorities.</w:t>
      </w:r>
    </w:p>
    <w:p w14:paraId="1B518DCE" w14:textId="77777777" w:rsidR="00235B22" w:rsidRPr="00687C94" w:rsidRDefault="00336B48" w:rsidP="00A064D2">
      <w:pPr>
        <w:pStyle w:val="Heading3"/>
      </w:pPr>
      <w:bookmarkStart w:id="78" w:name="_Ref483127490"/>
      <w:r w:rsidRPr="00687C94">
        <w:t>Contract value</w:t>
      </w:r>
      <w:bookmarkEnd w:id="78"/>
    </w:p>
    <w:p w14:paraId="22B9D9ED" w14:textId="562DC342" w:rsidR="00A46859" w:rsidRPr="00687C94" w:rsidRDefault="005B033B" w:rsidP="00D86533">
      <w:pPr>
        <w:pStyle w:val="BodyText1"/>
      </w:pPr>
      <w:r w:rsidRPr="00687C94">
        <w:t xml:space="preserve">Another important element to be defined at this stage is the value of the contract, i.e. the </w:t>
      </w:r>
      <w:r w:rsidR="00A46859" w:rsidRPr="00687C94">
        <w:t xml:space="preserve">maximum </w:t>
      </w:r>
      <w:r w:rsidRPr="00687C94">
        <w:t>budget</w:t>
      </w:r>
      <w:r w:rsidR="00A46859" w:rsidRPr="00687C94">
        <w:t xml:space="preserve"> available for economic operators which </w:t>
      </w:r>
      <w:r w:rsidR="001C6732" w:rsidRPr="00687C94">
        <w:t>should</w:t>
      </w:r>
      <w:r w:rsidR="00A46859" w:rsidRPr="00687C94">
        <w:t xml:space="preserve"> be eventually published </w:t>
      </w:r>
      <w:r w:rsidR="002E0D6A" w:rsidRPr="00687C94">
        <w:t>i</w:t>
      </w:r>
      <w:r w:rsidR="00A46859" w:rsidRPr="00687C94">
        <w:t>n the contract notice.</w:t>
      </w:r>
    </w:p>
    <w:p w14:paraId="4EEA1484" w14:textId="4195D0C8" w:rsidR="00BB5FCA" w:rsidRPr="00687C94" w:rsidRDefault="00BB5FCA" w:rsidP="00BB5FCA">
      <w:pPr>
        <w:pStyle w:val="BodyText1"/>
      </w:pPr>
      <w:r w:rsidRPr="00687C94">
        <w:t>Defining a realistic budget for a contract to achieve the desired results</w:t>
      </w:r>
      <w:r w:rsidR="00BE2C4F" w:rsidRPr="00687C94">
        <w:t>,</w:t>
      </w:r>
      <w:r w:rsidRPr="00687C94">
        <w:t xml:space="preserve"> while achieving value for money</w:t>
      </w:r>
      <w:r w:rsidR="00BE2C4F" w:rsidRPr="00687C94">
        <w:t>,</w:t>
      </w:r>
      <w:r w:rsidRPr="00687C94">
        <w:t xml:space="preserve"> is another critical activity which should be based on a clear scope of requirements and up</w:t>
      </w:r>
      <w:r w:rsidR="00496490" w:rsidRPr="00687C94">
        <w:t>-</w:t>
      </w:r>
      <w:r w:rsidRPr="00687C94">
        <w:t>to</w:t>
      </w:r>
      <w:r w:rsidR="00496490" w:rsidRPr="00687C94">
        <w:t>-</w:t>
      </w:r>
      <w:r w:rsidRPr="00687C94">
        <w:t>date market price information.</w:t>
      </w:r>
    </w:p>
    <w:p w14:paraId="0521E75F" w14:textId="4AFF6CD6" w:rsidR="005671AC" w:rsidRPr="00687C94" w:rsidRDefault="005671AC" w:rsidP="005671AC">
      <w:pPr>
        <w:pStyle w:val="BodyText1"/>
      </w:pPr>
      <w:r w:rsidRPr="00687C94">
        <w:t xml:space="preserve">The contracting authority must carry out an estimation of the contract value and document it so that the justification and reasoning behind the value of a purchase is available in the future either for other staff from the contracting authority or for potential auditors. The </w:t>
      </w:r>
      <w:r w:rsidR="0092501C" w:rsidRPr="00687C94">
        <w:t>contracting authority</w:t>
      </w:r>
      <w:r w:rsidR="0092501C" w:rsidRPr="00687C94" w:rsidDel="0092501C">
        <w:t xml:space="preserve"> </w:t>
      </w:r>
      <w:r w:rsidRPr="00687C94">
        <w:t>will have to demonstrate not only the sources and method used for the estimation but also value for money of the purchase.</w:t>
      </w:r>
    </w:p>
    <w:p w14:paraId="00B5CBB5" w14:textId="1531CEE8" w:rsidR="00783AA1" w:rsidRPr="00687C94" w:rsidRDefault="00A064D2" w:rsidP="00A064D2">
      <w:pPr>
        <w:pStyle w:val="Heading4"/>
        <w:rPr>
          <w:lang w:val="en-GB"/>
        </w:rPr>
      </w:pPr>
      <w:r w:rsidRPr="00687C94">
        <w:rPr>
          <w:lang w:val="en-GB"/>
        </w:rPr>
        <w:t>Definition – What</w:t>
      </w:r>
      <w:r w:rsidR="00CF19AA" w:rsidRPr="00687C94">
        <w:rPr>
          <w:lang w:val="en-GB"/>
        </w:rPr>
        <w:t xml:space="preserve"> is the cont</w:t>
      </w:r>
      <w:r w:rsidR="00C95245">
        <w:rPr>
          <w:lang w:val="en-GB"/>
        </w:rPr>
        <w:t>r</w:t>
      </w:r>
      <w:r w:rsidR="00CF19AA" w:rsidRPr="00687C94">
        <w:rPr>
          <w:lang w:val="en-GB"/>
        </w:rPr>
        <w:t>act value</w:t>
      </w:r>
      <w:r w:rsidRPr="00687C94">
        <w:rPr>
          <w:lang w:val="en-GB"/>
        </w:rPr>
        <w:t>?</w:t>
      </w:r>
    </w:p>
    <w:p w14:paraId="595487F7" w14:textId="2B7753BC" w:rsidR="00783AA1" w:rsidRPr="00687C94" w:rsidRDefault="00783AA1" w:rsidP="00783AA1">
      <w:pPr>
        <w:pStyle w:val="BodyText1"/>
      </w:pPr>
      <w:r w:rsidRPr="00687C94">
        <w:t xml:space="preserve">The estimated value is based on the total volume of the services, supplies or works to be purchased for the full duration of the contract including all options, phases or possible renewals. It </w:t>
      </w:r>
      <w:r w:rsidR="00FB15C5" w:rsidRPr="00687C94">
        <w:t xml:space="preserve">comprises </w:t>
      </w:r>
      <w:r w:rsidRPr="00687C94">
        <w:t xml:space="preserve">the total estimated remuneration of the contractor, including all </w:t>
      </w:r>
      <w:r w:rsidRPr="00687C94">
        <w:lastRenderedPageBreak/>
        <w:t>types of expenses</w:t>
      </w:r>
      <w:r w:rsidR="00B138E2" w:rsidRPr="00687C94">
        <w:t xml:space="preserve"> such as human resources, materials, transport, but also additional costs like </w:t>
      </w:r>
      <w:r w:rsidRPr="00687C94">
        <w:t>maintenance</w:t>
      </w:r>
      <w:r w:rsidR="00B138E2" w:rsidRPr="00687C94">
        <w:t xml:space="preserve">, bespoke licences, operational costs </w:t>
      </w:r>
      <w:r w:rsidRPr="00687C94">
        <w:t xml:space="preserve">or </w:t>
      </w:r>
      <w:r w:rsidR="00B9399D" w:rsidRPr="00687C94">
        <w:t>travel and subsistence expenses</w:t>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B5FCA" w:rsidRPr="00687C94" w14:paraId="26874CA5" w14:textId="77777777" w:rsidTr="00556775">
        <w:tc>
          <w:tcPr>
            <w:tcW w:w="9016" w:type="dxa"/>
            <w:shd w:val="clear" w:color="auto" w:fill="auto"/>
          </w:tcPr>
          <w:p w14:paraId="1AF0E4D4" w14:textId="77777777" w:rsidR="00BB5FCA" w:rsidRPr="00687C94" w:rsidRDefault="00BB5FCA" w:rsidP="00D26E9F">
            <w:pPr>
              <w:pStyle w:val="BodyText1"/>
              <w:keepNext/>
              <w:rPr>
                <w:b/>
              </w:rPr>
            </w:pPr>
            <w:r w:rsidRPr="00324F04">
              <w:rPr>
                <w:b/>
                <w:noProof/>
              </w:rPr>
              <w:drawing>
                <wp:inline distT="0" distB="0" distL="0" distR="0" wp14:anchorId="335D22B9" wp14:editId="1709DE70">
                  <wp:extent cx="257175" cy="219075"/>
                  <wp:effectExtent l="0" t="0" r="9525" b="9525"/>
                  <wp:docPr id="33" name="Picture 33"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Artificial splitting of the contract value is illegal</w:t>
            </w:r>
          </w:p>
        </w:tc>
      </w:tr>
      <w:tr w:rsidR="00BB5FCA" w:rsidRPr="00687C94" w14:paraId="5C36DB35" w14:textId="77777777" w:rsidTr="00556775">
        <w:tc>
          <w:tcPr>
            <w:tcW w:w="9016" w:type="dxa"/>
            <w:shd w:val="clear" w:color="auto" w:fill="DEEAF6" w:themeFill="accent1" w:themeFillTint="33"/>
          </w:tcPr>
          <w:p w14:paraId="2F940F30" w14:textId="77777777" w:rsidR="00BB5FCA" w:rsidRPr="00687C94" w:rsidRDefault="00BB5FCA" w:rsidP="00556775">
            <w:pPr>
              <w:pStyle w:val="BodyText1"/>
            </w:pPr>
            <w:r w:rsidRPr="00687C94">
              <w:t xml:space="preserve">In particular, the </w:t>
            </w:r>
            <w:r w:rsidR="0092501C" w:rsidRPr="00687C94">
              <w:t>contracting authority</w:t>
            </w:r>
            <w:r w:rsidR="0092501C" w:rsidRPr="00687C94" w:rsidDel="0092501C">
              <w:t xml:space="preserve"> </w:t>
            </w:r>
            <w:r w:rsidRPr="00687C94">
              <w:t xml:space="preserve">must not artificially split larger works/ supplies/ services into smaller units to avoid </w:t>
            </w:r>
            <w:r w:rsidR="007F12BC" w:rsidRPr="00687C94">
              <w:t xml:space="preserve">the </w:t>
            </w:r>
            <w:r w:rsidRPr="00687C94">
              <w:t>EU thresholds for advertising in the OJEU</w:t>
            </w:r>
            <w:r w:rsidR="007F12BC" w:rsidRPr="00687C94">
              <w:t>, national thresholds</w:t>
            </w:r>
            <w:r w:rsidRPr="00687C94">
              <w:t xml:space="preserve"> or to avoid the application of certain competitive procedures.</w:t>
            </w:r>
          </w:p>
          <w:p w14:paraId="5E177595" w14:textId="706A111D" w:rsidR="00BB5FCA" w:rsidRPr="00687C94" w:rsidRDefault="00BB5FCA" w:rsidP="00556775">
            <w:pPr>
              <w:pStyle w:val="BodyText1"/>
            </w:pPr>
            <w:r w:rsidRPr="00687C94">
              <w:t xml:space="preserve">For works, there must be an amalgamation of all separate contracts where there is a functional and timing relationship between them. In general, if the contracts together relate to the same </w:t>
            </w:r>
            <w:r w:rsidR="001B2446" w:rsidRPr="00687C94">
              <w:t>subject matt</w:t>
            </w:r>
            <w:r w:rsidRPr="00687C94">
              <w:t>er, the values must be aggregated together. If the amalgamated values are above the thresholds, the contracts must be advertised in the OJEU. Collaborative multi-partner projects must consider public procurement requirements at the level of the project i.e. not at individual partner level.</w:t>
            </w:r>
          </w:p>
          <w:p w14:paraId="4506CA77" w14:textId="77777777" w:rsidR="00D26E9F" w:rsidRPr="00687C94" w:rsidRDefault="00D26E9F" w:rsidP="00D26E9F">
            <w:r w:rsidRPr="00687C94">
              <w:t xml:space="preserve">If a </w:t>
            </w:r>
            <w:r w:rsidR="0092501C" w:rsidRPr="00687C94">
              <w:t>contracting authority</w:t>
            </w:r>
            <w:r w:rsidR="0092501C" w:rsidRPr="00687C94" w:rsidDel="0092501C">
              <w:t xml:space="preserve"> </w:t>
            </w:r>
            <w:r w:rsidRPr="00687C94">
              <w:t xml:space="preserve">needs to paint a building with 10 rooms, it cannot split the contract into 10 or less </w:t>
            </w:r>
            <w:r w:rsidR="004162B0" w:rsidRPr="00687C94">
              <w:t xml:space="preserve">contracts </w:t>
            </w:r>
            <w:r w:rsidRPr="00687C94">
              <w:t>(for instance 6) and award the contracts without tendering. All those services/supplies or works must be “pooled” together to create a functional whole</w:t>
            </w:r>
            <w:r w:rsidR="008A25D1" w:rsidRPr="00687C94">
              <w:t xml:space="preserve">. </w:t>
            </w:r>
            <w:r w:rsidR="00804454" w:rsidRPr="00687C94">
              <w:t>Consequently,</w:t>
            </w:r>
            <w:r w:rsidR="008A25D1" w:rsidRPr="00687C94">
              <w:t xml:space="preserve"> the contract value</w:t>
            </w:r>
            <w:r w:rsidRPr="00687C94">
              <w:t xml:space="preserve"> must be calculated in this example in the total value of the 10 contracts. The overall value decides on the requirement for a tender to follow Directive </w:t>
            </w:r>
            <w:r w:rsidR="007E3F44" w:rsidRPr="00687C94">
              <w:t>2014/24/EU</w:t>
            </w:r>
            <w:r w:rsidRPr="00687C94">
              <w:t>.</w:t>
            </w:r>
          </w:p>
          <w:p w14:paraId="3092224E" w14:textId="77777777" w:rsidR="00D26E9F" w:rsidRPr="00687C94" w:rsidRDefault="00D26E9F" w:rsidP="00D26E9F">
            <w:pPr>
              <w:pStyle w:val="BodyText1"/>
              <w:rPr>
                <w:b/>
              </w:rPr>
            </w:pPr>
            <w:r w:rsidRPr="00687C94">
              <w:rPr>
                <w:b/>
              </w:rPr>
              <w:t xml:space="preserve">Examples of artificial splitting or </w:t>
            </w:r>
            <w:r w:rsidRPr="00687C94">
              <w:rPr>
                <w:rFonts w:ascii="Arial" w:hAnsi="Arial"/>
                <w:b/>
              </w:rPr>
              <w:t>“</w:t>
            </w:r>
            <w:r w:rsidRPr="00687C94">
              <w:rPr>
                <w:b/>
              </w:rPr>
              <w:t>salami-slicing”</w:t>
            </w:r>
          </w:p>
          <w:p w14:paraId="713AD377" w14:textId="77777777" w:rsidR="00D26E9F" w:rsidRPr="00687C94" w:rsidRDefault="008C6BD3" w:rsidP="008C6BD3">
            <w:pPr>
              <w:pStyle w:val="BodyText1"/>
              <w:rPr>
                <w:i/>
              </w:rPr>
            </w:pPr>
            <w:r w:rsidRPr="00687C94">
              <w:rPr>
                <w:i/>
              </w:rPr>
              <w:t xml:space="preserve">1. </w:t>
            </w:r>
            <w:r w:rsidR="00D26E9F" w:rsidRPr="00687C94">
              <w:rPr>
                <w:i/>
              </w:rPr>
              <w:t>The review of the project procurement plan for a public building project revealed a pattern of multiple lots with amounts just below the Directive threshold, without clear technical justification. All these lots had been tendered locally, without taking into consideration the total amount of the lots which was well above the threshold.</w:t>
            </w:r>
          </w:p>
          <w:p w14:paraId="78CF60DB" w14:textId="77777777" w:rsidR="006B64CD" w:rsidRPr="00687C94" w:rsidRDefault="008C6BD3" w:rsidP="008C6BD3">
            <w:pPr>
              <w:pStyle w:val="BodyText1"/>
              <w:rPr>
                <w:i/>
              </w:rPr>
            </w:pPr>
            <w:r w:rsidRPr="00687C94">
              <w:rPr>
                <w:i/>
              </w:rPr>
              <w:t xml:space="preserve">2. </w:t>
            </w:r>
            <w:r w:rsidR="00D26E9F" w:rsidRPr="00687C94">
              <w:rPr>
                <w:i/>
              </w:rPr>
              <w:t>The project works were artificially split into one contract to be tendered, whose amount was 1% below the Directive threshold, and one ‘own works’ contract executed directly by the CA</w:t>
            </w:r>
            <w:r w:rsidR="006B64CD" w:rsidRPr="00687C94">
              <w:rPr>
                <w:i/>
              </w:rPr>
              <w:t>.</w:t>
            </w:r>
          </w:p>
          <w:p w14:paraId="46C3AFAA" w14:textId="77777777" w:rsidR="00D26E9F" w:rsidRPr="00687C94" w:rsidRDefault="006B64CD" w:rsidP="002A6A3A">
            <w:pPr>
              <w:pStyle w:val="BodyText1"/>
            </w:pPr>
            <w:r w:rsidRPr="00687C94">
              <w:rPr>
                <w:i/>
              </w:rPr>
              <w:t xml:space="preserve">3. A proposed purchase of a certain total quantity of </w:t>
            </w:r>
            <w:r w:rsidR="002A6A3A" w:rsidRPr="00687C94">
              <w:rPr>
                <w:i/>
              </w:rPr>
              <w:t>vehicles</w:t>
            </w:r>
            <w:r w:rsidRPr="00687C94">
              <w:rPr>
                <w:i/>
              </w:rPr>
              <w:t xml:space="preserve"> is artificially subdivided into several contracts with the intention of ensuring that the value of each contract falls below the thresholds, i.e., deliberately avoiding publication of the contract in the OJEU for the whole set of supplies.</w:t>
            </w:r>
          </w:p>
        </w:tc>
      </w:tr>
    </w:tbl>
    <w:p w14:paraId="3F8460E9" w14:textId="1BD42D4A" w:rsidR="00956D38" w:rsidRPr="00687C94" w:rsidRDefault="00956D38" w:rsidP="00956D38">
      <w:pPr>
        <w:pStyle w:val="Heading4"/>
        <w:rPr>
          <w:lang w:val="en-GB"/>
        </w:rPr>
      </w:pPr>
      <w:r w:rsidRPr="00687C94">
        <w:rPr>
          <w:lang w:val="en-GB"/>
        </w:rPr>
        <w:t xml:space="preserve">Timing </w:t>
      </w:r>
      <w:r w:rsidR="0045120A" w:rsidRPr="00687C94">
        <w:rPr>
          <w:lang w:val="en-GB"/>
        </w:rPr>
        <w:t>–</w:t>
      </w:r>
      <w:r w:rsidRPr="00687C94">
        <w:rPr>
          <w:lang w:val="en-GB"/>
        </w:rPr>
        <w:t xml:space="preserve"> When</w:t>
      </w:r>
      <w:r w:rsidR="0045120A" w:rsidRPr="00687C94">
        <w:rPr>
          <w:lang w:val="en-GB"/>
        </w:rPr>
        <w:t xml:space="preserve"> should the contract value be defined</w:t>
      </w:r>
      <w:r w:rsidRPr="00687C94">
        <w:rPr>
          <w:lang w:val="en-GB"/>
        </w:rPr>
        <w:t>?</w:t>
      </w:r>
    </w:p>
    <w:p w14:paraId="5486B09F" w14:textId="43FF3046" w:rsidR="00956D38" w:rsidRPr="00687C94" w:rsidRDefault="00956D38" w:rsidP="00956D38">
      <w:pPr>
        <w:pStyle w:val="BodyText1"/>
      </w:pPr>
      <w:r w:rsidRPr="00687C94">
        <w:t>Procurement rules require that the value is valid at the moment of calling for competition or launching of the procedure without publication. However, public buyers are recommended to estimate the contract value much sooner, at the beginning of the process together with the definition of the subject matter.</w:t>
      </w:r>
      <w:r w:rsidR="00CA1255">
        <w:t xml:space="preserve"> I</w:t>
      </w:r>
      <w:r w:rsidR="00913BC0">
        <w:t>n any case, when the Directive applies, the estimated</w:t>
      </w:r>
      <w:r w:rsidR="00CA1255">
        <w:t xml:space="preserve"> price </w:t>
      </w:r>
      <w:r w:rsidR="00B142CE">
        <w:t xml:space="preserve">with legal value is the one </w:t>
      </w:r>
      <w:r w:rsidR="00913BC0">
        <w:t>pub</w:t>
      </w:r>
      <w:r w:rsidR="00B142CE">
        <w:t xml:space="preserve">lished with the </w:t>
      </w:r>
      <w:r w:rsidR="000E52F7">
        <w:t xml:space="preserve">contract </w:t>
      </w:r>
      <w:r w:rsidR="00B142CE">
        <w:t>notice.</w:t>
      </w:r>
      <w:r w:rsidR="00913BC0">
        <w:t xml:space="preserve"> </w:t>
      </w:r>
    </w:p>
    <w:p w14:paraId="4E32A5C4" w14:textId="35DA2921" w:rsidR="00585569" w:rsidRPr="00687C94" w:rsidRDefault="00A064D2" w:rsidP="00BB5FCA">
      <w:pPr>
        <w:pStyle w:val="Heading4"/>
        <w:rPr>
          <w:lang w:val="en-GB"/>
        </w:rPr>
      </w:pPr>
      <w:r w:rsidRPr="00687C94">
        <w:rPr>
          <w:lang w:val="en-GB"/>
        </w:rPr>
        <w:t xml:space="preserve">Method </w:t>
      </w:r>
      <w:r w:rsidR="0045120A" w:rsidRPr="00687C94">
        <w:rPr>
          <w:lang w:val="en-GB"/>
        </w:rPr>
        <w:t>–</w:t>
      </w:r>
      <w:r w:rsidRPr="00687C94">
        <w:rPr>
          <w:lang w:val="en-GB"/>
        </w:rPr>
        <w:t xml:space="preserve"> How</w:t>
      </w:r>
      <w:r w:rsidR="0045120A" w:rsidRPr="00687C94">
        <w:rPr>
          <w:lang w:val="en-GB"/>
        </w:rPr>
        <w:t xml:space="preserve"> </w:t>
      </w:r>
      <w:r w:rsidR="00CF19AA" w:rsidRPr="00687C94">
        <w:rPr>
          <w:lang w:val="en-GB"/>
        </w:rPr>
        <w:t>do we</w:t>
      </w:r>
      <w:r w:rsidR="0045120A" w:rsidRPr="00687C94">
        <w:rPr>
          <w:lang w:val="en-GB"/>
        </w:rPr>
        <w:t xml:space="preserve"> estimate the contract value</w:t>
      </w:r>
      <w:r w:rsidR="00585569" w:rsidRPr="00687C94">
        <w:rPr>
          <w:lang w:val="en-GB"/>
        </w:rPr>
        <w:t>?</w:t>
      </w:r>
    </w:p>
    <w:p w14:paraId="080E4086" w14:textId="77777777" w:rsidR="00DA65AC" w:rsidRPr="00687C94" w:rsidRDefault="00585569" w:rsidP="00D86533">
      <w:pPr>
        <w:pStyle w:val="BodyText1"/>
      </w:pPr>
      <w:r w:rsidRPr="00687C94">
        <w:t xml:space="preserve">Procurement practitioners should </w:t>
      </w:r>
      <w:r w:rsidR="00235B22" w:rsidRPr="00687C94">
        <w:t>es</w:t>
      </w:r>
      <w:r w:rsidR="00850CBD" w:rsidRPr="00687C94">
        <w:t xml:space="preserve">timate the value of a purchase </w:t>
      </w:r>
      <w:r w:rsidR="00235B22" w:rsidRPr="00687C94">
        <w:t>on the basis of previous experience, previous similar contracts and/or on the basis of a preliminary market research</w:t>
      </w:r>
      <w:r w:rsidR="00DA65AC" w:rsidRPr="00687C94">
        <w:t xml:space="preserve"> or consultation.</w:t>
      </w:r>
    </w:p>
    <w:p w14:paraId="25CE12DF" w14:textId="77777777" w:rsidR="00783AA1" w:rsidRPr="00687C94" w:rsidRDefault="00783AA1" w:rsidP="00783AA1">
      <w:pPr>
        <w:pStyle w:val="BodyText1"/>
      </w:pPr>
      <w:r w:rsidRPr="00687C94">
        <w:t>It must be calculated without VAT.</w:t>
      </w:r>
    </w:p>
    <w:p w14:paraId="6DB6C5B5" w14:textId="77777777" w:rsidR="00783AA1" w:rsidRPr="00687C94" w:rsidRDefault="00783AA1" w:rsidP="00783AA1">
      <w:pPr>
        <w:pStyle w:val="BodyText1"/>
      </w:pPr>
      <w:r w:rsidRPr="00687C94">
        <w:t>If the contract is split into lots, the combined value of all lots should be taken into account.</w:t>
      </w:r>
    </w:p>
    <w:p w14:paraId="17CBA2A6" w14:textId="58F9C887" w:rsidR="00BB5FCA" w:rsidRPr="00687C94" w:rsidRDefault="00BB5FCA" w:rsidP="00BB5FCA">
      <w:pPr>
        <w:pStyle w:val="BodyText1"/>
      </w:pPr>
      <w:r w:rsidRPr="00687C94">
        <w:t>Life-cycle costs can be taken into consideration at this point, in terms of those being a method to assess the needed budget (see</w:t>
      </w:r>
      <w:r w:rsidR="00711DB1" w:rsidRPr="00687C94">
        <w:t xml:space="preserve"> section</w:t>
      </w:r>
      <w:r w:rsidR="00017B24" w:rsidRPr="00687C94">
        <w:t xml:space="preserve"> </w:t>
      </w:r>
      <w:r w:rsidR="00017B24" w:rsidRPr="00687C94">
        <w:fldChar w:fldCharType="begin"/>
      </w:r>
      <w:r w:rsidR="00017B24" w:rsidRPr="00687C94">
        <w:instrText xml:space="preserve"> REF _Ref483127571 \r \h  \* MERGEFORMAT </w:instrText>
      </w:r>
      <w:r w:rsidR="00017B24" w:rsidRPr="00687C94">
        <w:fldChar w:fldCharType="separate"/>
      </w:r>
      <w:r w:rsidR="00D02EBD" w:rsidRPr="00687C94">
        <w:t>2.3</w:t>
      </w:r>
      <w:r w:rsidR="00017B24" w:rsidRPr="00687C94">
        <w:fldChar w:fldCharType="end"/>
      </w:r>
      <w:r w:rsidR="00017B24" w:rsidRPr="00687C94">
        <w:t> </w:t>
      </w:r>
      <w:r w:rsidR="00017B24" w:rsidRPr="00687C94">
        <w:fldChar w:fldCharType="begin"/>
      </w:r>
      <w:r w:rsidR="00017B24" w:rsidRPr="00687C94">
        <w:instrText xml:space="preserve"> REF _Ref483127571 \h  \* MERGEFORMAT </w:instrText>
      </w:r>
      <w:r w:rsidR="00017B24" w:rsidRPr="00687C94">
        <w:fldChar w:fldCharType="separate"/>
      </w:r>
      <w:r w:rsidR="00D02EBD" w:rsidRPr="00687C94">
        <w:rPr>
          <w:lang w:eastAsia="en-US"/>
        </w:rPr>
        <w:t>Define the criteria</w:t>
      </w:r>
      <w:r w:rsidR="00017B24" w:rsidRPr="00687C94">
        <w:fldChar w:fldCharType="end"/>
      </w:r>
      <w:r w:rsidRPr="00687C94">
        <w:t>).</w:t>
      </w:r>
    </w:p>
    <w:p w14:paraId="7A2B7160" w14:textId="669EEC44" w:rsidR="00783AA1" w:rsidRPr="00687C94" w:rsidRDefault="00783AA1" w:rsidP="00D86533">
      <w:pPr>
        <w:pStyle w:val="BodyText1"/>
      </w:pPr>
      <w:r w:rsidRPr="00687C94">
        <w:lastRenderedPageBreak/>
        <w:t>In the case of works contracts, account must be taken not only of the value of the works but also of the estimated total value of the supplies needed to carry out the works and made available to the contractor by the contracting authority.</w:t>
      </w:r>
    </w:p>
    <w:p w14:paraId="711D0B45" w14:textId="77777777" w:rsidR="009B5474" w:rsidRPr="00687C94" w:rsidRDefault="009B5474" w:rsidP="009B5474">
      <w:pPr>
        <w:pStyle w:val="Heading3"/>
        <w:rPr>
          <w:lang w:eastAsia="en-US"/>
        </w:rPr>
      </w:pPr>
      <w:r w:rsidRPr="00687C94">
        <w:rPr>
          <w:lang w:eastAsia="en-US"/>
        </w:rPr>
        <w:t>Joint procurement</w:t>
      </w:r>
    </w:p>
    <w:p w14:paraId="02464364" w14:textId="097D67DD" w:rsidR="009B5474" w:rsidRPr="00687C94" w:rsidRDefault="009B5474" w:rsidP="009B5474">
      <w:pPr>
        <w:pStyle w:val="BodyText1"/>
      </w:pPr>
      <w:r w:rsidRPr="00687C94">
        <w:t>Joint procurement consists in combining the procurement procedures of two or more contracting authorities. In concrete terms, only one procurement procedure is launched on behalf of all participating contracting authorities to purchase common services, goods or works.</w:t>
      </w:r>
    </w:p>
    <w:p w14:paraId="2B064155" w14:textId="2D900C73" w:rsidR="009B5474" w:rsidRPr="00687C94" w:rsidRDefault="009B5474" w:rsidP="009B5474">
      <w:pPr>
        <w:pStyle w:val="BodyText1"/>
      </w:pPr>
      <w:r w:rsidRPr="00687C94">
        <w:t>This can be done occasionally between several contracting authorities from the same Member State but also between contracting authorities from different Member States through cross-border procurement.</w:t>
      </w:r>
    </w:p>
    <w:p w14:paraId="5C940767" w14:textId="77777777" w:rsidR="009B5474" w:rsidRPr="00687C94" w:rsidRDefault="009B5474" w:rsidP="009B5474">
      <w:pPr>
        <w:pStyle w:val="Heading4"/>
        <w:rPr>
          <w:lang w:val="en-GB"/>
        </w:rPr>
      </w:pPr>
      <w:r w:rsidRPr="00687C94">
        <w:rPr>
          <w:lang w:val="en-GB"/>
        </w:rPr>
        <w:t>Occasional joint procurement</w:t>
      </w:r>
    </w:p>
    <w:p w14:paraId="35ECDD7A" w14:textId="2FEBC1CD" w:rsidR="009B5474" w:rsidRPr="00687C94" w:rsidRDefault="009B5474" w:rsidP="009B5474">
      <w:pPr>
        <w:pStyle w:val="BodyText1"/>
        <w:rPr>
          <w:lang w:eastAsia="en-US"/>
        </w:rPr>
      </w:pPr>
      <w:r w:rsidRPr="00687C94">
        <w:rPr>
          <w:lang w:eastAsia="en-US"/>
        </w:rPr>
        <w:t xml:space="preserve">Occasionally, two or more contracting authorities may agree to conduct a single common procurement procedure. In this case, where a procurement procedure is carried out jointly in the name and on behalf of all the contracting authorities concerned, they </w:t>
      </w:r>
      <w:r w:rsidR="007822D4">
        <w:rPr>
          <w:lang w:eastAsia="en-US"/>
        </w:rPr>
        <w:t>must</w:t>
      </w:r>
      <w:r w:rsidRPr="00687C94">
        <w:rPr>
          <w:lang w:eastAsia="en-US"/>
        </w:rPr>
        <w:t xml:space="preserve"> be </w:t>
      </w:r>
      <w:r w:rsidRPr="00687C94">
        <w:rPr>
          <w:b/>
          <w:lang w:eastAsia="en-US"/>
        </w:rPr>
        <w:t>jointly responsible</w:t>
      </w:r>
      <w:r w:rsidRPr="00687C94">
        <w:rPr>
          <w:lang w:eastAsia="en-US"/>
        </w:rPr>
        <w:t xml:space="preserve"> for fulfilling their legal obligations.</w:t>
      </w:r>
    </w:p>
    <w:p w14:paraId="5AF960BE" w14:textId="02769D2F" w:rsidR="009B5474" w:rsidRPr="00687C94" w:rsidRDefault="009B5474" w:rsidP="009B5474">
      <w:pPr>
        <w:pStyle w:val="BodyText1"/>
        <w:rPr>
          <w:lang w:eastAsia="en-US"/>
        </w:rPr>
      </w:pPr>
      <w:r w:rsidRPr="00687C94">
        <w:rPr>
          <w:lang w:eastAsia="en-US"/>
        </w:rPr>
        <w:t>On the contrary, where a joint procurement procedure is conducted by several contracting authorities but the contract is not shared in its entirety (i.e. only some tasks of the contract are jointly proc</w:t>
      </w:r>
      <w:r w:rsidR="00765387" w:rsidRPr="00687C94">
        <w:rPr>
          <w:lang w:eastAsia="en-US"/>
        </w:rPr>
        <w:t>ured</w:t>
      </w:r>
      <w:r w:rsidRPr="00687C94">
        <w:rPr>
          <w:lang w:eastAsia="en-US"/>
        </w:rPr>
        <w:t xml:space="preserve">), the contracting authorities </w:t>
      </w:r>
      <w:r w:rsidR="007822D4">
        <w:rPr>
          <w:lang w:eastAsia="en-US"/>
        </w:rPr>
        <w:t>must</w:t>
      </w:r>
      <w:r w:rsidRPr="00687C94">
        <w:rPr>
          <w:lang w:eastAsia="en-US"/>
        </w:rPr>
        <w:t xml:space="preserve"> be jointly responsible only for those parts carried out jointly.</w:t>
      </w:r>
    </w:p>
    <w:p w14:paraId="2C01478B" w14:textId="77777777" w:rsidR="009B5474" w:rsidRPr="00687C94" w:rsidRDefault="009B5474" w:rsidP="009B5474">
      <w:pPr>
        <w:pStyle w:val="Heading4"/>
        <w:rPr>
          <w:lang w:val="en-GB"/>
        </w:rPr>
      </w:pPr>
      <w:r w:rsidRPr="00687C94">
        <w:rPr>
          <w:lang w:val="en-GB"/>
        </w:rPr>
        <w:t>Cross-border procurement</w:t>
      </w:r>
    </w:p>
    <w:p w14:paraId="48227643" w14:textId="3A8E40B6" w:rsidR="009B5474" w:rsidRPr="00687C94" w:rsidRDefault="009B5474" w:rsidP="009B5474">
      <w:pPr>
        <w:pStyle w:val="BodyText1"/>
        <w:rPr>
          <w:lang w:eastAsia="en-US"/>
        </w:rPr>
      </w:pPr>
      <w:r w:rsidRPr="00687C94">
        <w:rPr>
          <w:b/>
          <w:lang w:eastAsia="en-US"/>
        </w:rPr>
        <w:t>Contracting authorities from different Member States</w:t>
      </w:r>
      <w:r w:rsidRPr="00687C94">
        <w:rPr>
          <w:lang w:eastAsia="en-US"/>
        </w:rPr>
        <w:t xml:space="preserve"> can conduct joint procurement. Indeed, cross-border joint procurement can be conducted between public institutions from different Member States or by using centralised purchasing bodies located in another Member State.</w:t>
      </w:r>
    </w:p>
    <w:p w14:paraId="6D1FCF37" w14:textId="1B78C109" w:rsidR="009B5474" w:rsidRPr="00687C94" w:rsidRDefault="009B5474" w:rsidP="009B5474">
      <w:pPr>
        <w:pStyle w:val="BodyText1"/>
        <w:rPr>
          <w:lang w:eastAsia="en-US"/>
        </w:rPr>
      </w:pPr>
      <w:r w:rsidRPr="00687C94">
        <w:rPr>
          <w:lang w:eastAsia="en-US"/>
        </w:rPr>
        <w:t xml:space="preserve">The provision of centralised purchasing activities by a central purchasing body located in another Member State </w:t>
      </w:r>
      <w:r w:rsidR="007822D4">
        <w:rPr>
          <w:lang w:eastAsia="en-US"/>
        </w:rPr>
        <w:t>must</w:t>
      </w:r>
      <w:r w:rsidRPr="00687C94">
        <w:rPr>
          <w:lang w:eastAsia="en-US"/>
        </w:rPr>
        <w:t xml:space="preserve"> be conducted in accordance with the national provisions of the Member State where the central purchasing body is located.</w:t>
      </w:r>
    </w:p>
    <w:p w14:paraId="1C75F33B" w14:textId="02922927" w:rsidR="009B5474" w:rsidRPr="00687C94" w:rsidRDefault="009B5474" w:rsidP="00D86533">
      <w:pPr>
        <w:pStyle w:val="BodyText1"/>
      </w:pPr>
      <w:r w:rsidRPr="00687C94">
        <w:rPr>
          <w:lang w:eastAsia="en-US"/>
        </w:rPr>
        <w:t xml:space="preserve">The allocation of responsibilities between contracting authorities from different Member States, including management of the procedure, distribution of the works, supplies or service to be procured, conclusion of contracts and the applicable national law </w:t>
      </w:r>
      <w:r w:rsidR="007822D4">
        <w:rPr>
          <w:lang w:eastAsia="en-US"/>
        </w:rPr>
        <w:t>must</w:t>
      </w:r>
      <w:r w:rsidRPr="00687C94">
        <w:rPr>
          <w:lang w:eastAsia="en-US"/>
        </w:rPr>
        <w:t xml:space="preserve"> be clearly specified in the procurement documents.</w:t>
      </w:r>
    </w:p>
    <w:p w14:paraId="6FA95D1E" w14:textId="77777777" w:rsidR="00625578" w:rsidRPr="00687C94" w:rsidRDefault="00625578" w:rsidP="004E75E4">
      <w:pPr>
        <w:pStyle w:val="Heading2"/>
      </w:pPr>
      <w:bookmarkStart w:id="79" w:name="_Toc478649008"/>
      <w:bookmarkStart w:id="80" w:name="_Ref480361405"/>
      <w:bookmarkStart w:id="81" w:name="_Ref480361408"/>
      <w:bookmarkStart w:id="82" w:name="_Toc499298918"/>
      <w:bookmarkEnd w:id="79"/>
      <w:r w:rsidRPr="00687C94">
        <w:t xml:space="preserve">Choose </w:t>
      </w:r>
      <w:r w:rsidR="008F39B9" w:rsidRPr="00687C94">
        <w:t>the</w:t>
      </w:r>
      <w:r w:rsidRPr="00687C94">
        <w:t xml:space="preserve"> procedure</w:t>
      </w:r>
      <w:bookmarkEnd w:id="80"/>
      <w:bookmarkEnd w:id="81"/>
      <w:bookmarkEnd w:id="82"/>
    </w:p>
    <w:p w14:paraId="4F6641CE" w14:textId="77777777" w:rsidR="008F39B9" w:rsidRPr="00687C94" w:rsidRDefault="008F39B9" w:rsidP="008F39B9">
      <w:pPr>
        <w:pStyle w:val="BodyText1"/>
      </w:pPr>
      <w:r w:rsidRPr="00687C94">
        <w:t>The decision concerning which procedure to use is a critical and strategic one affecting the whole procurement process. The decision should be made and justified at the planning stage.</w:t>
      </w:r>
    </w:p>
    <w:p w14:paraId="20F76A0F" w14:textId="3C416E19" w:rsidR="008F39B9" w:rsidRPr="00687C94" w:rsidRDefault="00C95245" w:rsidP="008F39B9">
      <w:pPr>
        <w:pStyle w:val="BodyText1"/>
      </w:pPr>
      <w:r w:rsidRPr="00687C94">
        <w:t xml:space="preserve">Directive 2014/24/EU </w:t>
      </w:r>
      <w:r w:rsidR="008F39B9" w:rsidRPr="00687C94">
        <w:t>foresees five main procedures as well as specific regimes for particular situations which are presented in this section.</w:t>
      </w:r>
    </w:p>
    <w:p w14:paraId="4EAC7C58" w14:textId="77777777" w:rsidR="008F39B9" w:rsidRPr="00687C94" w:rsidRDefault="008F39B9" w:rsidP="008F39B9">
      <w:pPr>
        <w:pStyle w:val="BodyText1"/>
      </w:pPr>
      <w:r w:rsidRPr="00687C94">
        <w:t>In choosing which procedure to use, contracting authorities need to weigh a range of factors, including the specific requirements and purpose of each procedure, the benefits of full open competition, the advantages of restricting competition, the administrative burden entailed by each procedure, the likely risk of complaints and remedies often linked to corruption and collusion risks as well as the incentive for innovative or tailored solutions to a specific need.</w:t>
      </w:r>
    </w:p>
    <w:p w14:paraId="4A2B0CF7" w14:textId="77777777" w:rsidR="008F39B9" w:rsidRPr="00687C94" w:rsidRDefault="008F39B9" w:rsidP="00DF4825">
      <w:pPr>
        <w:pStyle w:val="BodyText1"/>
      </w:pPr>
      <w:r w:rsidRPr="00687C94">
        <w:t>The decision matrix below aims to provide practitioners with an overview of the possibilities offered by the different procurement procedures as well as their advantages and disadvantages.</w:t>
      </w:r>
    </w:p>
    <w:p w14:paraId="709D4721" w14:textId="77777777" w:rsidR="008F39B9" w:rsidRPr="00687C94" w:rsidRDefault="008F39B9" w:rsidP="00DF4825">
      <w:pPr>
        <w:pStyle w:val="BodyText1"/>
        <w:sectPr w:rsidR="008F39B9" w:rsidRPr="00687C94" w:rsidSect="00EB0267">
          <w:pgSz w:w="11906" w:h="16838"/>
          <w:pgMar w:top="1440" w:right="1440" w:bottom="1440" w:left="1440" w:header="708" w:footer="708" w:gutter="0"/>
          <w:cols w:space="708"/>
          <w:docGrid w:linePitch="360"/>
        </w:sectPr>
      </w:pPr>
    </w:p>
    <w:p w14:paraId="5CBEB04D" w14:textId="2109AE69" w:rsidR="00DF5EED" w:rsidRPr="00687C94" w:rsidRDefault="00193F51" w:rsidP="00193F51">
      <w:pPr>
        <w:pStyle w:val="Caption"/>
      </w:pPr>
      <w:proofErr w:type="gramStart"/>
      <w:r w:rsidRPr="00687C94">
        <w:lastRenderedPageBreak/>
        <w:t xml:space="preserve">Table </w:t>
      </w:r>
      <w:r w:rsidRPr="00687C94">
        <w:fldChar w:fldCharType="begin"/>
      </w:r>
      <w:r w:rsidRPr="00687C94">
        <w:instrText xml:space="preserve"> SEQ Table \* ARABIC </w:instrText>
      </w:r>
      <w:r w:rsidRPr="00687C94">
        <w:fldChar w:fldCharType="separate"/>
      </w:r>
      <w:r w:rsidR="00D02EBD" w:rsidRPr="006843E4">
        <w:t>5</w:t>
      </w:r>
      <w:r w:rsidRPr="00687C94">
        <w:fldChar w:fldCharType="end"/>
      </w:r>
      <w:r w:rsidRPr="00687C94">
        <w:t>.</w:t>
      </w:r>
      <w:proofErr w:type="gramEnd"/>
      <w:r w:rsidRPr="00687C94">
        <w:t xml:space="preserve"> </w:t>
      </w:r>
      <w:r w:rsidR="006A6771" w:rsidRPr="00687C94">
        <w:t xml:space="preserve">Decision matrix </w:t>
      </w:r>
      <w:r w:rsidR="00297750" w:rsidRPr="00687C94">
        <w:t>to support the choice of the procurement procedure</w:t>
      </w:r>
    </w:p>
    <w:tbl>
      <w:tblPr>
        <w:tblStyle w:val="TableGrid"/>
        <w:tblW w:w="209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1566"/>
        <w:gridCol w:w="4331"/>
        <w:gridCol w:w="2108"/>
        <w:gridCol w:w="2192"/>
        <w:gridCol w:w="2910"/>
        <w:gridCol w:w="2965"/>
        <w:gridCol w:w="2959"/>
        <w:gridCol w:w="1934"/>
      </w:tblGrid>
      <w:tr w:rsidR="007A746F" w:rsidRPr="00687C94" w14:paraId="6F869488" w14:textId="77777777" w:rsidTr="00C1045A">
        <w:trPr>
          <w:cantSplit/>
        </w:trPr>
        <w:tc>
          <w:tcPr>
            <w:tcW w:w="1566" w:type="dxa"/>
            <w:shd w:val="clear" w:color="auto" w:fill="0070C0"/>
            <w:vAlign w:val="center"/>
          </w:tcPr>
          <w:p w14:paraId="1A7E68CB" w14:textId="77777777" w:rsidR="007A746F" w:rsidRPr="00687C94" w:rsidRDefault="007A746F" w:rsidP="007A746F">
            <w:pPr>
              <w:pStyle w:val="BodyText1"/>
              <w:keepNext/>
              <w:spacing w:before="60" w:after="60"/>
              <w:contextualSpacing/>
              <w:jc w:val="left"/>
              <w:rPr>
                <w:b/>
                <w:color w:val="FFFFFF" w:themeColor="background1"/>
              </w:rPr>
            </w:pPr>
            <w:r w:rsidRPr="00687C94">
              <w:rPr>
                <w:b/>
                <w:color w:val="FFFFFF" w:themeColor="background1"/>
              </w:rPr>
              <w:t>Procedures</w:t>
            </w:r>
          </w:p>
        </w:tc>
        <w:tc>
          <w:tcPr>
            <w:tcW w:w="4331" w:type="dxa"/>
            <w:shd w:val="clear" w:color="auto" w:fill="808080" w:themeFill="background1" w:themeFillShade="80"/>
            <w:vAlign w:val="center"/>
          </w:tcPr>
          <w:p w14:paraId="7E870005" w14:textId="77777777" w:rsidR="007A746F" w:rsidRPr="00687C94" w:rsidRDefault="007A746F" w:rsidP="007A746F">
            <w:pPr>
              <w:pStyle w:val="BodyText1"/>
              <w:keepNext/>
              <w:spacing w:before="60" w:after="60"/>
              <w:contextualSpacing/>
              <w:jc w:val="left"/>
              <w:rPr>
                <w:b/>
                <w:color w:val="FFFFFF" w:themeColor="background1"/>
              </w:rPr>
            </w:pPr>
            <w:r w:rsidRPr="00687C94">
              <w:rPr>
                <w:b/>
                <w:color w:val="FFFFFF" w:themeColor="background1"/>
              </w:rPr>
              <w:t>Specific requirements</w:t>
            </w:r>
            <w:r w:rsidR="00B6071F" w:rsidRPr="00687C94">
              <w:rPr>
                <w:b/>
                <w:color w:val="FFFFFF" w:themeColor="background1"/>
              </w:rPr>
              <w:t xml:space="preserve"> for the use of the procedure</w:t>
            </w:r>
          </w:p>
        </w:tc>
        <w:tc>
          <w:tcPr>
            <w:tcW w:w="2108" w:type="dxa"/>
            <w:shd w:val="clear" w:color="auto" w:fill="808080" w:themeFill="background1" w:themeFillShade="80"/>
            <w:vAlign w:val="center"/>
          </w:tcPr>
          <w:p w14:paraId="1C18BC93" w14:textId="77777777" w:rsidR="007A746F" w:rsidRPr="00687C94" w:rsidRDefault="007A746F" w:rsidP="007A746F">
            <w:pPr>
              <w:pStyle w:val="BodyText1"/>
              <w:keepNext/>
              <w:spacing w:before="60" w:after="60"/>
              <w:contextualSpacing/>
              <w:jc w:val="left"/>
              <w:rPr>
                <w:b/>
                <w:color w:val="FFFFFF" w:themeColor="background1"/>
              </w:rPr>
            </w:pPr>
            <w:r w:rsidRPr="00687C94">
              <w:rPr>
                <w:b/>
                <w:color w:val="FFFFFF" w:themeColor="background1"/>
              </w:rPr>
              <w:t>Stages</w:t>
            </w:r>
          </w:p>
        </w:tc>
        <w:tc>
          <w:tcPr>
            <w:tcW w:w="2192" w:type="dxa"/>
            <w:shd w:val="clear" w:color="auto" w:fill="808080" w:themeFill="background1" w:themeFillShade="80"/>
            <w:vAlign w:val="center"/>
          </w:tcPr>
          <w:p w14:paraId="7C071782" w14:textId="77777777" w:rsidR="007A746F" w:rsidRPr="00687C94" w:rsidRDefault="007A746F" w:rsidP="007A746F">
            <w:pPr>
              <w:pStyle w:val="BodyText1"/>
              <w:keepNext/>
              <w:spacing w:before="60" w:after="60"/>
              <w:contextualSpacing/>
              <w:jc w:val="left"/>
              <w:rPr>
                <w:b/>
                <w:color w:val="FFFFFF" w:themeColor="background1"/>
              </w:rPr>
            </w:pPr>
            <w:r w:rsidRPr="00687C94">
              <w:rPr>
                <w:b/>
                <w:color w:val="FFFFFF" w:themeColor="background1"/>
              </w:rPr>
              <w:t>Minimum number of candidates</w:t>
            </w:r>
          </w:p>
        </w:tc>
        <w:tc>
          <w:tcPr>
            <w:tcW w:w="2910" w:type="dxa"/>
            <w:shd w:val="clear" w:color="auto" w:fill="0070C0"/>
            <w:vAlign w:val="center"/>
          </w:tcPr>
          <w:p w14:paraId="371DDAB3" w14:textId="77777777" w:rsidR="007A746F" w:rsidRPr="00687C94" w:rsidRDefault="007A746F" w:rsidP="007A746F">
            <w:pPr>
              <w:pStyle w:val="BodyText1"/>
              <w:keepNext/>
              <w:spacing w:before="60" w:after="60"/>
              <w:contextualSpacing/>
              <w:jc w:val="left"/>
              <w:rPr>
                <w:b/>
                <w:color w:val="FFFFFF" w:themeColor="background1"/>
              </w:rPr>
            </w:pPr>
            <w:r w:rsidRPr="00687C94">
              <w:rPr>
                <w:b/>
                <w:color w:val="FFFFFF" w:themeColor="background1"/>
              </w:rPr>
              <w:t>Level of competition</w:t>
            </w:r>
          </w:p>
        </w:tc>
        <w:tc>
          <w:tcPr>
            <w:tcW w:w="2965" w:type="dxa"/>
            <w:shd w:val="clear" w:color="auto" w:fill="0070C0"/>
            <w:vAlign w:val="center"/>
          </w:tcPr>
          <w:p w14:paraId="0F5BE444" w14:textId="77777777" w:rsidR="007A746F" w:rsidRPr="00687C94" w:rsidRDefault="00EE74E4" w:rsidP="00EE74E4">
            <w:pPr>
              <w:pStyle w:val="BodyText1"/>
              <w:keepNext/>
              <w:spacing w:before="60" w:after="60"/>
              <w:contextualSpacing/>
              <w:jc w:val="left"/>
              <w:rPr>
                <w:b/>
                <w:color w:val="FFFFFF" w:themeColor="background1"/>
              </w:rPr>
            </w:pPr>
            <w:r w:rsidRPr="00687C94">
              <w:rPr>
                <w:b/>
                <w:color w:val="FFFFFF" w:themeColor="background1"/>
              </w:rPr>
              <w:t>Workload for contracting authorities</w:t>
            </w:r>
          </w:p>
        </w:tc>
        <w:tc>
          <w:tcPr>
            <w:tcW w:w="2959" w:type="dxa"/>
            <w:shd w:val="clear" w:color="auto" w:fill="0070C0"/>
            <w:vAlign w:val="center"/>
          </w:tcPr>
          <w:p w14:paraId="5350B302" w14:textId="77777777" w:rsidR="007A746F" w:rsidRPr="00687C94" w:rsidRDefault="007A746F" w:rsidP="00F4178C">
            <w:pPr>
              <w:pStyle w:val="BodyText1"/>
              <w:keepNext/>
              <w:spacing w:before="60" w:after="60"/>
              <w:contextualSpacing/>
              <w:jc w:val="left"/>
              <w:rPr>
                <w:b/>
                <w:color w:val="FFFFFF" w:themeColor="background1"/>
              </w:rPr>
            </w:pPr>
            <w:r w:rsidRPr="00687C94">
              <w:rPr>
                <w:b/>
                <w:color w:val="FFFFFF" w:themeColor="background1"/>
              </w:rPr>
              <w:t>Risk of complaints</w:t>
            </w:r>
            <w:r w:rsidR="00F4178C" w:rsidRPr="00687C94">
              <w:rPr>
                <w:b/>
                <w:color w:val="FFFFFF" w:themeColor="background1"/>
              </w:rPr>
              <w:t xml:space="preserve">, </w:t>
            </w:r>
            <w:r w:rsidRPr="00687C94">
              <w:rPr>
                <w:b/>
                <w:color w:val="FFFFFF" w:themeColor="background1"/>
              </w:rPr>
              <w:t>remedies</w:t>
            </w:r>
            <w:r w:rsidR="00F4178C" w:rsidRPr="00687C94">
              <w:rPr>
                <w:b/>
                <w:color w:val="FFFFFF" w:themeColor="background1"/>
              </w:rPr>
              <w:t xml:space="preserve"> or irregularities</w:t>
            </w:r>
          </w:p>
        </w:tc>
        <w:tc>
          <w:tcPr>
            <w:tcW w:w="1934" w:type="dxa"/>
            <w:shd w:val="clear" w:color="auto" w:fill="0070C0"/>
            <w:vAlign w:val="center"/>
          </w:tcPr>
          <w:p w14:paraId="59F0374E" w14:textId="77777777" w:rsidR="007A746F" w:rsidRPr="00687C94" w:rsidRDefault="007A746F" w:rsidP="007A746F">
            <w:pPr>
              <w:pStyle w:val="BodyText1"/>
              <w:keepNext/>
              <w:spacing w:before="60" w:after="60"/>
              <w:contextualSpacing/>
              <w:jc w:val="left"/>
              <w:rPr>
                <w:b/>
                <w:color w:val="FFFFFF" w:themeColor="background1"/>
              </w:rPr>
            </w:pPr>
            <w:r w:rsidRPr="00687C94">
              <w:rPr>
                <w:b/>
                <w:color w:val="FFFFFF" w:themeColor="background1"/>
              </w:rPr>
              <w:t>Incentive for innovative or tailored ideas/products</w:t>
            </w:r>
          </w:p>
        </w:tc>
      </w:tr>
      <w:tr w:rsidR="007A746F" w:rsidRPr="00687C94" w14:paraId="094DFEF8" w14:textId="77777777" w:rsidTr="00C1045A">
        <w:trPr>
          <w:cantSplit/>
        </w:trPr>
        <w:tc>
          <w:tcPr>
            <w:tcW w:w="1566" w:type="dxa"/>
            <w:shd w:val="clear" w:color="auto" w:fill="DEEAF6" w:themeFill="accent1" w:themeFillTint="33"/>
            <w:vAlign w:val="center"/>
          </w:tcPr>
          <w:p w14:paraId="18FD2683" w14:textId="77777777" w:rsidR="007A746F" w:rsidRPr="00687C94" w:rsidRDefault="007A746F" w:rsidP="007A746F">
            <w:pPr>
              <w:pStyle w:val="BodyText1"/>
              <w:spacing w:before="60" w:after="60"/>
              <w:contextualSpacing/>
              <w:jc w:val="left"/>
              <w:rPr>
                <w:b/>
                <w:color w:val="4472C4" w:themeColor="accent5"/>
              </w:rPr>
            </w:pPr>
            <w:r w:rsidRPr="00687C94">
              <w:rPr>
                <w:b/>
                <w:color w:val="4472C4" w:themeColor="accent5"/>
              </w:rPr>
              <w:t>Open</w:t>
            </w:r>
          </w:p>
        </w:tc>
        <w:tc>
          <w:tcPr>
            <w:tcW w:w="4331" w:type="dxa"/>
            <w:shd w:val="clear" w:color="auto" w:fill="DEEAF6" w:themeFill="accent1" w:themeFillTint="33"/>
            <w:vAlign w:val="center"/>
          </w:tcPr>
          <w:p w14:paraId="42BB21DE" w14:textId="77777777" w:rsidR="007A746F" w:rsidRPr="00687C94" w:rsidRDefault="007A746F" w:rsidP="007A746F">
            <w:pPr>
              <w:pStyle w:val="BodyText1"/>
              <w:spacing w:before="60" w:after="60"/>
              <w:contextualSpacing/>
              <w:jc w:val="left"/>
            </w:pPr>
            <w:r w:rsidRPr="00687C94">
              <w:t>None</w:t>
            </w:r>
            <w:r w:rsidR="006F7EA7" w:rsidRPr="00687C94">
              <w:t>.</w:t>
            </w:r>
          </w:p>
          <w:p w14:paraId="200F16EB" w14:textId="77777777" w:rsidR="006F7EA7" w:rsidRPr="00687C94" w:rsidRDefault="006F7EA7" w:rsidP="007A746F">
            <w:pPr>
              <w:pStyle w:val="BodyText1"/>
              <w:spacing w:before="60" w:after="60"/>
              <w:contextualSpacing/>
              <w:jc w:val="left"/>
            </w:pPr>
          </w:p>
          <w:p w14:paraId="7DEF03F8" w14:textId="77777777" w:rsidR="006F7EA7" w:rsidRPr="00687C94" w:rsidRDefault="006F7EA7" w:rsidP="007A746F">
            <w:pPr>
              <w:pStyle w:val="BodyText1"/>
              <w:spacing w:before="60" w:after="60"/>
              <w:contextualSpacing/>
              <w:jc w:val="left"/>
            </w:pPr>
            <w:r w:rsidRPr="00687C94">
              <w:t>It can be used for all purchases.</w:t>
            </w:r>
          </w:p>
        </w:tc>
        <w:tc>
          <w:tcPr>
            <w:tcW w:w="2108" w:type="dxa"/>
            <w:shd w:val="clear" w:color="auto" w:fill="DEEAF6" w:themeFill="accent1" w:themeFillTint="33"/>
            <w:vAlign w:val="center"/>
          </w:tcPr>
          <w:p w14:paraId="55782FB0" w14:textId="77777777" w:rsidR="007A746F" w:rsidRPr="00687C94" w:rsidRDefault="007A746F" w:rsidP="007A746F">
            <w:pPr>
              <w:pStyle w:val="BodyText1"/>
              <w:spacing w:before="60" w:after="60"/>
              <w:contextualSpacing/>
              <w:jc w:val="left"/>
            </w:pPr>
            <w:r w:rsidRPr="00687C94">
              <w:t>1. Selection and evaluation</w:t>
            </w:r>
          </w:p>
        </w:tc>
        <w:tc>
          <w:tcPr>
            <w:tcW w:w="2192" w:type="dxa"/>
            <w:shd w:val="clear" w:color="auto" w:fill="DEEAF6" w:themeFill="accent1" w:themeFillTint="33"/>
            <w:vAlign w:val="center"/>
          </w:tcPr>
          <w:p w14:paraId="7ECA50AB" w14:textId="77777777" w:rsidR="007A746F" w:rsidRPr="00687C94" w:rsidRDefault="007A746F" w:rsidP="007A746F">
            <w:pPr>
              <w:pStyle w:val="BodyText1"/>
              <w:spacing w:before="60" w:after="60"/>
              <w:contextualSpacing/>
              <w:jc w:val="left"/>
            </w:pPr>
            <w:r w:rsidRPr="00687C94">
              <w:t>None.</w:t>
            </w:r>
          </w:p>
          <w:p w14:paraId="3285B93E" w14:textId="77777777" w:rsidR="007A746F" w:rsidRPr="00687C94" w:rsidRDefault="007A746F" w:rsidP="007A746F">
            <w:pPr>
              <w:pStyle w:val="BodyText1"/>
              <w:spacing w:before="60" w:after="60"/>
              <w:contextualSpacing/>
              <w:jc w:val="left"/>
            </w:pPr>
          </w:p>
          <w:p w14:paraId="4F204295" w14:textId="77777777" w:rsidR="007A746F" w:rsidRPr="00687C94" w:rsidRDefault="007A746F" w:rsidP="007A746F">
            <w:pPr>
              <w:pStyle w:val="BodyText1"/>
              <w:spacing w:before="60" w:after="60"/>
              <w:contextualSpacing/>
              <w:jc w:val="left"/>
            </w:pPr>
            <w:r w:rsidRPr="00687C94">
              <w:t>All interested candidates can submit a tender.</w:t>
            </w:r>
          </w:p>
        </w:tc>
        <w:tc>
          <w:tcPr>
            <w:tcW w:w="2910" w:type="dxa"/>
            <w:shd w:val="clear" w:color="auto" w:fill="DEEAF6" w:themeFill="accent1" w:themeFillTint="33"/>
          </w:tcPr>
          <w:p w14:paraId="23A73DC6" w14:textId="77777777" w:rsidR="007A746F" w:rsidRPr="00687C94" w:rsidRDefault="007A746F" w:rsidP="0037595D">
            <w:pPr>
              <w:pStyle w:val="ListBullet"/>
              <w:numPr>
                <w:ilvl w:val="0"/>
                <w:numId w:val="0"/>
              </w:numPr>
              <w:jc w:val="left"/>
            </w:pPr>
            <w:r w:rsidRPr="00687C94">
              <w:t>HIGH</w:t>
            </w:r>
          </w:p>
          <w:p w14:paraId="61F9A121" w14:textId="77777777" w:rsidR="007A746F" w:rsidRPr="00687C94" w:rsidRDefault="007A746F" w:rsidP="009404AA">
            <w:pPr>
              <w:pStyle w:val="ListBullet"/>
              <w:tabs>
                <w:tab w:val="clear" w:pos="360"/>
                <w:tab w:val="num" w:pos="226"/>
              </w:tabs>
              <w:ind w:left="226" w:hanging="226"/>
              <w:jc w:val="left"/>
            </w:pPr>
            <w:r w:rsidRPr="00687C94">
              <w:t>Unlimited number of tenders.</w:t>
            </w:r>
          </w:p>
        </w:tc>
        <w:tc>
          <w:tcPr>
            <w:tcW w:w="2965" w:type="dxa"/>
            <w:shd w:val="clear" w:color="auto" w:fill="DEEAF6" w:themeFill="accent1" w:themeFillTint="33"/>
          </w:tcPr>
          <w:p w14:paraId="40A764C7" w14:textId="77777777" w:rsidR="007A746F" w:rsidRPr="00687C94" w:rsidRDefault="007A746F" w:rsidP="007A746F">
            <w:pPr>
              <w:pStyle w:val="ListBullet"/>
              <w:numPr>
                <w:ilvl w:val="0"/>
                <w:numId w:val="0"/>
              </w:numPr>
              <w:jc w:val="left"/>
            </w:pPr>
            <w:r w:rsidRPr="00687C94">
              <w:t>HIGH</w:t>
            </w:r>
          </w:p>
          <w:p w14:paraId="70D1EE72" w14:textId="77777777" w:rsidR="007A746F" w:rsidRPr="00687C94" w:rsidRDefault="007A746F" w:rsidP="007A746F">
            <w:pPr>
              <w:pStyle w:val="ListBullet"/>
              <w:tabs>
                <w:tab w:val="clear" w:pos="360"/>
                <w:tab w:val="num" w:pos="226"/>
              </w:tabs>
              <w:ind w:left="226" w:hanging="226"/>
              <w:jc w:val="left"/>
            </w:pPr>
            <w:r w:rsidRPr="00687C94">
              <w:t>All compliant tenders must be examined by the CA and this can delay the award.</w:t>
            </w:r>
          </w:p>
          <w:p w14:paraId="40B5888B" w14:textId="77777777" w:rsidR="007A746F" w:rsidRPr="00687C94" w:rsidRDefault="007A746F" w:rsidP="009404AA">
            <w:pPr>
              <w:pStyle w:val="ListBullet"/>
              <w:tabs>
                <w:tab w:val="clear" w:pos="360"/>
                <w:tab w:val="num" w:pos="226"/>
              </w:tabs>
              <w:spacing w:before="60" w:after="60"/>
              <w:ind w:left="226" w:hanging="226"/>
              <w:jc w:val="left"/>
            </w:pPr>
            <w:r w:rsidRPr="00687C94">
              <w:t>Resource intensive for both the CA and the candidates who have to prepare a complete tender.</w:t>
            </w:r>
          </w:p>
        </w:tc>
        <w:tc>
          <w:tcPr>
            <w:tcW w:w="2959" w:type="dxa"/>
            <w:shd w:val="clear" w:color="auto" w:fill="DEEAF6" w:themeFill="accent1" w:themeFillTint="33"/>
          </w:tcPr>
          <w:p w14:paraId="0F442387" w14:textId="77777777" w:rsidR="007A746F" w:rsidRPr="00687C94" w:rsidRDefault="007A746F" w:rsidP="007A746F">
            <w:pPr>
              <w:pStyle w:val="ListBullet"/>
              <w:numPr>
                <w:ilvl w:val="0"/>
                <w:numId w:val="0"/>
              </w:numPr>
              <w:spacing w:before="60" w:after="60"/>
              <w:jc w:val="left"/>
            </w:pPr>
            <w:r w:rsidRPr="00687C94">
              <w:t>LOW</w:t>
            </w:r>
          </w:p>
          <w:p w14:paraId="44139C27" w14:textId="77777777" w:rsidR="007A746F" w:rsidRPr="00687C94" w:rsidRDefault="007A746F" w:rsidP="007A746F">
            <w:pPr>
              <w:pStyle w:val="ListBullet"/>
              <w:tabs>
                <w:tab w:val="clear" w:pos="360"/>
                <w:tab w:val="num" w:pos="226"/>
              </w:tabs>
              <w:ind w:left="226" w:hanging="226"/>
              <w:jc w:val="left"/>
            </w:pPr>
            <w:r w:rsidRPr="00687C94">
              <w:t>Decision made with a straightforward focus on the award.</w:t>
            </w:r>
          </w:p>
        </w:tc>
        <w:tc>
          <w:tcPr>
            <w:tcW w:w="1934" w:type="dxa"/>
            <w:shd w:val="clear" w:color="auto" w:fill="DEEAF6" w:themeFill="accent1" w:themeFillTint="33"/>
          </w:tcPr>
          <w:p w14:paraId="3F5A6128" w14:textId="77777777" w:rsidR="007A746F" w:rsidRPr="00687C94" w:rsidRDefault="007A746F" w:rsidP="007A746F">
            <w:pPr>
              <w:pStyle w:val="ListBullet"/>
              <w:numPr>
                <w:ilvl w:val="0"/>
                <w:numId w:val="0"/>
              </w:numPr>
              <w:spacing w:before="60" w:after="60"/>
              <w:jc w:val="left"/>
            </w:pPr>
            <w:r w:rsidRPr="00687C94">
              <w:t>LOW</w:t>
            </w:r>
          </w:p>
        </w:tc>
      </w:tr>
      <w:tr w:rsidR="007A746F" w:rsidRPr="00687C94" w14:paraId="5D00D55D" w14:textId="77777777" w:rsidTr="00C1045A">
        <w:trPr>
          <w:cantSplit/>
        </w:trPr>
        <w:tc>
          <w:tcPr>
            <w:tcW w:w="1566" w:type="dxa"/>
            <w:shd w:val="clear" w:color="auto" w:fill="DEEAF6" w:themeFill="accent1" w:themeFillTint="33"/>
            <w:vAlign w:val="center"/>
          </w:tcPr>
          <w:p w14:paraId="103B35DB" w14:textId="77777777" w:rsidR="007A746F" w:rsidRPr="00687C94" w:rsidRDefault="007A746F" w:rsidP="007A746F">
            <w:pPr>
              <w:pStyle w:val="BodyText1"/>
              <w:spacing w:before="60" w:after="60"/>
              <w:contextualSpacing/>
              <w:jc w:val="left"/>
              <w:rPr>
                <w:b/>
                <w:color w:val="4472C4" w:themeColor="accent5"/>
              </w:rPr>
            </w:pPr>
            <w:r w:rsidRPr="00687C94">
              <w:rPr>
                <w:b/>
                <w:color w:val="4472C4" w:themeColor="accent5"/>
              </w:rPr>
              <w:t>Restricted</w:t>
            </w:r>
          </w:p>
        </w:tc>
        <w:tc>
          <w:tcPr>
            <w:tcW w:w="4331" w:type="dxa"/>
            <w:shd w:val="clear" w:color="auto" w:fill="DEEAF6" w:themeFill="accent1" w:themeFillTint="33"/>
            <w:vAlign w:val="center"/>
          </w:tcPr>
          <w:p w14:paraId="4A8DCA28" w14:textId="77777777" w:rsidR="006F7EA7" w:rsidRPr="00687C94" w:rsidRDefault="006F7EA7" w:rsidP="006F7EA7">
            <w:pPr>
              <w:pStyle w:val="BodyText1"/>
              <w:spacing w:before="60" w:after="60"/>
              <w:contextualSpacing/>
              <w:jc w:val="left"/>
            </w:pPr>
            <w:r w:rsidRPr="00687C94">
              <w:t>None.</w:t>
            </w:r>
          </w:p>
          <w:p w14:paraId="3C9131D4" w14:textId="77777777" w:rsidR="006F7EA7" w:rsidRPr="00687C94" w:rsidRDefault="006F7EA7" w:rsidP="006F7EA7">
            <w:pPr>
              <w:pStyle w:val="BodyText1"/>
              <w:spacing w:before="60" w:after="60"/>
              <w:contextualSpacing/>
              <w:jc w:val="left"/>
            </w:pPr>
          </w:p>
          <w:p w14:paraId="29316EEE" w14:textId="77777777" w:rsidR="007A746F" w:rsidRPr="00687C94" w:rsidRDefault="006F7EA7" w:rsidP="006F7EA7">
            <w:pPr>
              <w:pStyle w:val="BodyText1"/>
              <w:spacing w:before="60" w:after="60"/>
              <w:contextualSpacing/>
              <w:jc w:val="left"/>
            </w:pPr>
            <w:r w:rsidRPr="00687C94">
              <w:t>It can be used for all purchases.</w:t>
            </w:r>
          </w:p>
        </w:tc>
        <w:tc>
          <w:tcPr>
            <w:tcW w:w="2108" w:type="dxa"/>
            <w:shd w:val="clear" w:color="auto" w:fill="DEEAF6" w:themeFill="accent1" w:themeFillTint="33"/>
            <w:vAlign w:val="center"/>
          </w:tcPr>
          <w:p w14:paraId="68795CED" w14:textId="77777777" w:rsidR="007A746F" w:rsidRPr="00687C94" w:rsidRDefault="007A746F" w:rsidP="007A746F">
            <w:pPr>
              <w:pStyle w:val="BodyText1"/>
              <w:spacing w:before="60" w:after="60"/>
              <w:contextualSpacing/>
              <w:jc w:val="left"/>
            </w:pPr>
            <w:r w:rsidRPr="00687C94">
              <w:t>1. Prequalification</w:t>
            </w:r>
          </w:p>
          <w:p w14:paraId="12EEE058" w14:textId="77777777" w:rsidR="007A746F" w:rsidRPr="00687C94" w:rsidRDefault="007A746F" w:rsidP="007A746F">
            <w:pPr>
              <w:pStyle w:val="BodyText1"/>
              <w:spacing w:before="60" w:after="60"/>
              <w:contextualSpacing/>
              <w:jc w:val="left"/>
            </w:pPr>
          </w:p>
          <w:p w14:paraId="71214730" w14:textId="77777777" w:rsidR="007A746F" w:rsidRPr="00687C94" w:rsidRDefault="007A746F" w:rsidP="007A746F">
            <w:pPr>
              <w:pStyle w:val="BodyText1"/>
              <w:spacing w:before="60" w:after="60"/>
              <w:contextualSpacing/>
              <w:jc w:val="left"/>
            </w:pPr>
            <w:r w:rsidRPr="00687C94">
              <w:t>2. Selection and evaluation</w:t>
            </w:r>
          </w:p>
        </w:tc>
        <w:tc>
          <w:tcPr>
            <w:tcW w:w="2192" w:type="dxa"/>
            <w:shd w:val="clear" w:color="auto" w:fill="DEEAF6" w:themeFill="accent1" w:themeFillTint="33"/>
            <w:vAlign w:val="center"/>
          </w:tcPr>
          <w:p w14:paraId="24B4F79F" w14:textId="77777777" w:rsidR="007A746F" w:rsidRPr="00687C94" w:rsidRDefault="007A746F" w:rsidP="007A746F">
            <w:pPr>
              <w:pStyle w:val="BodyText1"/>
              <w:spacing w:before="60" w:after="60"/>
              <w:contextualSpacing/>
              <w:jc w:val="left"/>
            </w:pPr>
            <w:r w:rsidRPr="00687C94">
              <w:t>All interested candidates can submit an expression of interest.</w:t>
            </w:r>
          </w:p>
          <w:p w14:paraId="4D8C59EA" w14:textId="77777777" w:rsidR="007A746F" w:rsidRPr="00687C94" w:rsidRDefault="007A746F" w:rsidP="007A746F">
            <w:pPr>
              <w:pStyle w:val="BodyText1"/>
              <w:spacing w:before="60" w:after="60"/>
              <w:contextualSpacing/>
              <w:jc w:val="left"/>
            </w:pPr>
          </w:p>
          <w:p w14:paraId="1C6246F8" w14:textId="77777777" w:rsidR="007A746F" w:rsidRPr="00687C94" w:rsidRDefault="007A746F" w:rsidP="007A746F">
            <w:pPr>
              <w:pStyle w:val="BodyText1"/>
              <w:spacing w:before="60" w:after="60"/>
              <w:contextualSpacing/>
              <w:jc w:val="left"/>
            </w:pPr>
            <w:r w:rsidRPr="00687C94">
              <w:t>At least 5 pre-selected candidates can submit a tender.</w:t>
            </w:r>
          </w:p>
        </w:tc>
        <w:tc>
          <w:tcPr>
            <w:tcW w:w="2910" w:type="dxa"/>
            <w:shd w:val="clear" w:color="auto" w:fill="DEEAF6" w:themeFill="accent1" w:themeFillTint="33"/>
          </w:tcPr>
          <w:p w14:paraId="01494D39" w14:textId="77777777" w:rsidR="007A746F" w:rsidRPr="00687C94" w:rsidRDefault="007A746F" w:rsidP="007A746F">
            <w:pPr>
              <w:pStyle w:val="ListBullet"/>
              <w:numPr>
                <w:ilvl w:val="0"/>
                <w:numId w:val="0"/>
              </w:numPr>
              <w:jc w:val="left"/>
            </w:pPr>
            <w:r w:rsidRPr="00687C94">
              <w:t>MEDIUM</w:t>
            </w:r>
          </w:p>
          <w:p w14:paraId="74242EDD" w14:textId="77777777" w:rsidR="007A746F" w:rsidRPr="00687C94" w:rsidRDefault="007A746F" w:rsidP="007A746F">
            <w:pPr>
              <w:pStyle w:val="ListBullet"/>
              <w:tabs>
                <w:tab w:val="clear" w:pos="360"/>
                <w:tab w:val="num" w:pos="226"/>
              </w:tabs>
              <w:ind w:left="226" w:hanging="226"/>
              <w:jc w:val="left"/>
            </w:pPr>
            <w:r w:rsidRPr="00687C94">
              <w:t xml:space="preserve">Limited number of candidates allowed </w:t>
            </w:r>
            <w:proofErr w:type="gramStart"/>
            <w:r w:rsidRPr="00687C94">
              <w:t>to submit</w:t>
            </w:r>
            <w:proofErr w:type="gramEnd"/>
            <w:r w:rsidRPr="00687C94">
              <w:t xml:space="preserve"> a tender.</w:t>
            </w:r>
          </w:p>
          <w:p w14:paraId="2B26C61B" w14:textId="77777777" w:rsidR="007A746F" w:rsidRPr="00687C94" w:rsidRDefault="007A746F" w:rsidP="009404AA">
            <w:pPr>
              <w:pStyle w:val="ListBullet"/>
              <w:tabs>
                <w:tab w:val="clear" w:pos="360"/>
                <w:tab w:val="num" w:pos="226"/>
              </w:tabs>
              <w:ind w:left="226" w:hanging="226"/>
              <w:jc w:val="left"/>
            </w:pPr>
            <w:r w:rsidRPr="00687C94">
              <w:t>Possibility to restrict participation only to market operators with high level of specialisation.</w:t>
            </w:r>
          </w:p>
        </w:tc>
        <w:tc>
          <w:tcPr>
            <w:tcW w:w="2965" w:type="dxa"/>
            <w:shd w:val="clear" w:color="auto" w:fill="DEEAF6" w:themeFill="accent1" w:themeFillTint="33"/>
          </w:tcPr>
          <w:p w14:paraId="098AB588" w14:textId="77777777" w:rsidR="007A746F" w:rsidRPr="00687C94" w:rsidRDefault="007A746F" w:rsidP="007A746F">
            <w:pPr>
              <w:pStyle w:val="ListBullet"/>
              <w:numPr>
                <w:ilvl w:val="0"/>
                <w:numId w:val="0"/>
              </w:numPr>
              <w:spacing w:before="60" w:after="60"/>
              <w:jc w:val="left"/>
            </w:pPr>
            <w:r w:rsidRPr="00687C94">
              <w:t>MEDIUM</w:t>
            </w:r>
          </w:p>
          <w:p w14:paraId="2962CCF8" w14:textId="042C9F12" w:rsidR="007A746F" w:rsidRPr="00687C94" w:rsidRDefault="007A746F" w:rsidP="007A746F">
            <w:pPr>
              <w:pStyle w:val="ListBullet"/>
              <w:tabs>
                <w:tab w:val="clear" w:pos="360"/>
                <w:tab w:val="num" w:pos="226"/>
              </w:tabs>
              <w:spacing w:before="60" w:after="60"/>
              <w:ind w:left="226" w:hanging="226"/>
              <w:jc w:val="left"/>
            </w:pPr>
            <w:r w:rsidRPr="00687C94">
              <w:t xml:space="preserve">Limited number of tenders to evaluate and therefore less resource intensive for the evaluation </w:t>
            </w:r>
            <w:r w:rsidR="006F3DA7" w:rsidRPr="00687C94">
              <w:t>committee</w:t>
            </w:r>
            <w:r w:rsidRPr="00687C94">
              <w:t>/CA.</w:t>
            </w:r>
          </w:p>
          <w:p w14:paraId="4E5E002A" w14:textId="77777777" w:rsidR="007A746F" w:rsidRPr="00687C94" w:rsidRDefault="007A746F" w:rsidP="009404AA">
            <w:pPr>
              <w:pStyle w:val="ListBullet"/>
              <w:tabs>
                <w:tab w:val="clear" w:pos="360"/>
                <w:tab w:val="num" w:pos="226"/>
              </w:tabs>
              <w:spacing w:before="60" w:after="60"/>
              <w:ind w:left="226" w:hanging="226"/>
              <w:jc w:val="left"/>
            </w:pPr>
            <w:r w:rsidRPr="00687C94">
              <w:t>Two-stage procedures might be longer in order to respect the required time limits.</w:t>
            </w:r>
          </w:p>
        </w:tc>
        <w:tc>
          <w:tcPr>
            <w:tcW w:w="2959" w:type="dxa"/>
            <w:shd w:val="clear" w:color="auto" w:fill="DEEAF6" w:themeFill="accent1" w:themeFillTint="33"/>
          </w:tcPr>
          <w:p w14:paraId="07391C56" w14:textId="77777777" w:rsidR="007A746F" w:rsidRPr="00687C94" w:rsidRDefault="007A746F" w:rsidP="007A746F">
            <w:pPr>
              <w:pStyle w:val="ListBullet"/>
              <w:numPr>
                <w:ilvl w:val="0"/>
                <w:numId w:val="0"/>
              </w:numPr>
              <w:spacing w:before="60" w:after="60"/>
              <w:jc w:val="left"/>
            </w:pPr>
            <w:r w:rsidRPr="00687C94">
              <w:t>MEDIUM</w:t>
            </w:r>
          </w:p>
          <w:p w14:paraId="3500B0E3" w14:textId="77777777" w:rsidR="00014715" w:rsidRPr="00687C94" w:rsidRDefault="00014715" w:rsidP="00014715">
            <w:pPr>
              <w:pStyle w:val="ListBullet"/>
              <w:tabs>
                <w:tab w:val="clear" w:pos="360"/>
                <w:tab w:val="num" w:pos="226"/>
              </w:tabs>
              <w:spacing w:before="60" w:after="60"/>
              <w:ind w:left="226" w:hanging="226"/>
              <w:jc w:val="left"/>
            </w:pPr>
            <w:r w:rsidRPr="00687C94">
              <w:t>Greater potential for collusion/corruption due to the increased exercise of discretion by the CA.</w:t>
            </w:r>
          </w:p>
        </w:tc>
        <w:tc>
          <w:tcPr>
            <w:tcW w:w="1934" w:type="dxa"/>
            <w:shd w:val="clear" w:color="auto" w:fill="DEEAF6" w:themeFill="accent1" w:themeFillTint="33"/>
          </w:tcPr>
          <w:p w14:paraId="768EBD4B" w14:textId="77777777" w:rsidR="007A746F" w:rsidRPr="00687C94" w:rsidRDefault="007A746F" w:rsidP="007A746F">
            <w:pPr>
              <w:pStyle w:val="ListBullet"/>
              <w:numPr>
                <w:ilvl w:val="0"/>
                <w:numId w:val="0"/>
              </w:numPr>
              <w:spacing w:before="60" w:after="60"/>
              <w:jc w:val="left"/>
            </w:pPr>
            <w:r w:rsidRPr="00687C94">
              <w:t>LOW</w:t>
            </w:r>
          </w:p>
        </w:tc>
      </w:tr>
      <w:tr w:rsidR="00E616B3" w:rsidRPr="00687C94" w14:paraId="346A49FF" w14:textId="77777777" w:rsidTr="00C1045A">
        <w:trPr>
          <w:cantSplit/>
          <w:trHeight w:val="3347"/>
        </w:trPr>
        <w:tc>
          <w:tcPr>
            <w:tcW w:w="1566" w:type="dxa"/>
            <w:shd w:val="clear" w:color="auto" w:fill="DEEAF6" w:themeFill="accent1" w:themeFillTint="33"/>
            <w:vAlign w:val="center"/>
          </w:tcPr>
          <w:p w14:paraId="04063904" w14:textId="77777777" w:rsidR="00E616B3" w:rsidRPr="00687C94" w:rsidRDefault="00E616B3" w:rsidP="00E616B3">
            <w:pPr>
              <w:pStyle w:val="BodyText1"/>
              <w:spacing w:before="60" w:after="60"/>
              <w:contextualSpacing/>
              <w:jc w:val="left"/>
              <w:rPr>
                <w:b/>
                <w:color w:val="4472C4" w:themeColor="accent5"/>
              </w:rPr>
            </w:pPr>
            <w:r w:rsidRPr="00687C94">
              <w:rPr>
                <w:b/>
                <w:color w:val="4472C4" w:themeColor="accent5"/>
              </w:rPr>
              <w:t>Competitive procedure with negotiation</w:t>
            </w:r>
          </w:p>
        </w:tc>
        <w:tc>
          <w:tcPr>
            <w:tcW w:w="4331" w:type="dxa"/>
            <w:vMerge w:val="restart"/>
            <w:shd w:val="clear" w:color="auto" w:fill="DEEAF6" w:themeFill="accent1" w:themeFillTint="33"/>
            <w:vAlign w:val="center"/>
          </w:tcPr>
          <w:p w14:paraId="7DC5F4F6" w14:textId="77777777" w:rsidR="00E616B3" w:rsidRPr="00687C94" w:rsidRDefault="00E616B3" w:rsidP="00E616B3">
            <w:pPr>
              <w:pStyle w:val="BodyText1"/>
              <w:spacing w:before="60" w:after="60"/>
              <w:contextualSpacing/>
              <w:jc w:val="left"/>
            </w:pPr>
            <w:r w:rsidRPr="00687C94">
              <w:t>Fulfil one or more of the following criteria:</w:t>
            </w:r>
          </w:p>
          <w:p w14:paraId="2E538F82" w14:textId="77777777" w:rsidR="003964AF" w:rsidRPr="00687C94" w:rsidRDefault="003964AF" w:rsidP="003964AF">
            <w:pPr>
              <w:pStyle w:val="ListBullet"/>
              <w:tabs>
                <w:tab w:val="clear" w:pos="360"/>
                <w:tab w:val="num" w:pos="226"/>
              </w:tabs>
              <w:spacing w:before="60" w:after="60"/>
              <w:ind w:left="226" w:hanging="226"/>
              <w:jc w:val="left"/>
            </w:pPr>
            <w:r w:rsidRPr="00687C94">
              <w:t>An open or restricted procedure has attracted only irregular or unacceptable tenders.</w:t>
            </w:r>
          </w:p>
          <w:p w14:paraId="56B537BB" w14:textId="77777777" w:rsidR="003964AF" w:rsidRPr="00687C94" w:rsidRDefault="003964AF" w:rsidP="003964AF">
            <w:pPr>
              <w:pStyle w:val="ListBullet"/>
              <w:tabs>
                <w:tab w:val="clear" w:pos="360"/>
                <w:tab w:val="num" w:pos="226"/>
              </w:tabs>
              <w:spacing w:before="60" w:after="60"/>
              <w:ind w:left="226" w:hanging="226"/>
              <w:jc w:val="left"/>
            </w:pPr>
            <w:r w:rsidRPr="00687C94">
              <w:t>The needs of the CA cannot be met without the adaptation of available solutions.</w:t>
            </w:r>
          </w:p>
          <w:p w14:paraId="0127E20B" w14:textId="404144B0" w:rsidR="003964AF" w:rsidRPr="00687C94" w:rsidRDefault="00971094" w:rsidP="003964AF">
            <w:pPr>
              <w:pStyle w:val="ListBullet"/>
              <w:tabs>
                <w:tab w:val="clear" w:pos="360"/>
                <w:tab w:val="num" w:pos="226"/>
              </w:tabs>
              <w:spacing w:before="60" w:after="60"/>
              <w:ind w:left="226" w:hanging="226"/>
              <w:jc w:val="left"/>
            </w:pPr>
            <w:r w:rsidRPr="00687C94">
              <w:t xml:space="preserve">The </w:t>
            </w:r>
            <w:r w:rsidR="001B2446" w:rsidRPr="00687C94">
              <w:t>subject matt</w:t>
            </w:r>
            <w:r w:rsidRPr="00687C94">
              <w:t xml:space="preserve">er </w:t>
            </w:r>
            <w:r w:rsidR="003964AF" w:rsidRPr="00687C94">
              <w:t>include</w:t>
            </w:r>
            <w:r w:rsidRPr="00687C94">
              <w:t>s</w:t>
            </w:r>
            <w:r w:rsidR="003964AF" w:rsidRPr="00687C94">
              <w:t xml:space="preserve"> design or innovative solutions.</w:t>
            </w:r>
          </w:p>
          <w:p w14:paraId="7217830E" w14:textId="77777777" w:rsidR="00971094" w:rsidRPr="00687C94" w:rsidRDefault="003964AF" w:rsidP="003964AF">
            <w:pPr>
              <w:pStyle w:val="ListBullet"/>
              <w:tabs>
                <w:tab w:val="clear" w:pos="360"/>
                <w:tab w:val="num" w:pos="226"/>
              </w:tabs>
              <w:spacing w:before="60" w:after="60"/>
              <w:ind w:left="226" w:hanging="226"/>
              <w:jc w:val="left"/>
            </w:pPr>
            <w:r w:rsidRPr="00687C94">
              <w:t xml:space="preserve">The technical specifications cannot be established with sufficient precision by the </w:t>
            </w:r>
            <w:r w:rsidR="00971094" w:rsidRPr="00687C94">
              <w:t>CA</w:t>
            </w:r>
            <w:r w:rsidRPr="00687C94">
              <w:t xml:space="preserve"> with reference to defined standards</w:t>
            </w:r>
            <w:r w:rsidR="00971094" w:rsidRPr="00687C94">
              <w:t xml:space="preserve"> or technical requirements.</w:t>
            </w:r>
          </w:p>
          <w:p w14:paraId="0B0B9FBC" w14:textId="77777777" w:rsidR="00E616B3" w:rsidRPr="00687C94" w:rsidRDefault="003964AF" w:rsidP="003964AF">
            <w:pPr>
              <w:pStyle w:val="ListBullet"/>
              <w:tabs>
                <w:tab w:val="clear" w:pos="360"/>
                <w:tab w:val="num" w:pos="226"/>
              </w:tabs>
              <w:spacing w:before="60" w:after="60"/>
              <w:ind w:left="226" w:hanging="226"/>
              <w:contextualSpacing/>
              <w:jc w:val="left"/>
            </w:pPr>
            <w:r w:rsidRPr="00687C94">
              <w:t xml:space="preserve">The contract cannot be awarded without prior negotiations due to specific </w:t>
            </w:r>
            <w:r w:rsidR="00971094" w:rsidRPr="00687C94">
              <w:t xml:space="preserve">risks or </w:t>
            </w:r>
            <w:r w:rsidRPr="00687C94">
              <w:t>circumstances related to the nature, complexity,</w:t>
            </w:r>
            <w:r w:rsidR="00971094" w:rsidRPr="00687C94">
              <w:t xml:space="preserve"> or legal and financial matters.</w:t>
            </w:r>
          </w:p>
        </w:tc>
        <w:tc>
          <w:tcPr>
            <w:tcW w:w="2108" w:type="dxa"/>
            <w:shd w:val="clear" w:color="auto" w:fill="DEEAF6" w:themeFill="accent1" w:themeFillTint="33"/>
            <w:vAlign w:val="center"/>
          </w:tcPr>
          <w:p w14:paraId="57FBA0AC" w14:textId="77777777" w:rsidR="00E616B3" w:rsidRPr="00687C94" w:rsidRDefault="00E616B3" w:rsidP="00E616B3">
            <w:pPr>
              <w:pStyle w:val="BodyText1"/>
              <w:spacing w:before="60" w:after="60"/>
              <w:contextualSpacing/>
              <w:jc w:val="left"/>
            </w:pPr>
            <w:r w:rsidRPr="00687C94">
              <w:t>1. Prequalification</w:t>
            </w:r>
          </w:p>
          <w:p w14:paraId="6B4FDB38" w14:textId="77777777" w:rsidR="00E616B3" w:rsidRPr="00687C94" w:rsidRDefault="00E616B3" w:rsidP="00E616B3">
            <w:pPr>
              <w:pStyle w:val="BodyText1"/>
              <w:spacing w:before="60" w:after="60"/>
              <w:contextualSpacing/>
              <w:jc w:val="left"/>
            </w:pPr>
          </w:p>
          <w:p w14:paraId="7199F365" w14:textId="77777777" w:rsidR="00E616B3" w:rsidRPr="00687C94" w:rsidRDefault="00E616B3" w:rsidP="00E616B3">
            <w:pPr>
              <w:pStyle w:val="BodyText1"/>
              <w:spacing w:before="60" w:after="60"/>
              <w:contextualSpacing/>
              <w:jc w:val="left"/>
            </w:pPr>
            <w:r w:rsidRPr="00687C94">
              <w:t xml:space="preserve">2. </w:t>
            </w:r>
            <w:r w:rsidR="004D6A0A" w:rsidRPr="00687C94">
              <w:t>Negotiation</w:t>
            </w:r>
            <w:r w:rsidRPr="00687C94">
              <w:t xml:space="preserve"> and evaluation</w:t>
            </w:r>
          </w:p>
        </w:tc>
        <w:tc>
          <w:tcPr>
            <w:tcW w:w="2192" w:type="dxa"/>
            <w:vMerge w:val="restart"/>
            <w:shd w:val="clear" w:color="auto" w:fill="DEEAF6" w:themeFill="accent1" w:themeFillTint="33"/>
            <w:vAlign w:val="center"/>
          </w:tcPr>
          <w:p w14:paraId="3A1B53DE" w14:textId="77777777" w:rsidR="00E616B3" w:rsidRPr="00687C94" w:rsidRDefault="00E616B3" w:rsidP="00E616B3">
            <w:pPr>
              <w:pStyle w:val="BodyText1"/>
              <w:spacing w:before="60" w:after="60"/>
              <w:contextualSpacing/>
              <w:jc w:val="left"/>
            </w:pPr>
            <w:r w:rsidRPr="00687C94">
              <w:t>All interested candidates may request participation in response to a contract notice.</w:t>
            </w:r>
          </w:p>
          <w:p w14:paraId="456D2DF6" w14:textId="77777777" w:rsidR="00E616B3" w:rsidRPr="00687C94" w:rsidRDefault="00E616B3" w:rsidP="00E616B3">
            <w:pPr>
              <w:pStyle w:val="BodyText1"/>
              <w:spacing w:before="60" w:after="60"/>
              <w:contextualSpacing/>
              <w:jc w:val="left"/>
            </w:pPr>
          </w:p>
          <w:p w14:paraId="088906B2" w14:textId="77777777" w:rsidR="00E616B3" w:rsidRPr="00687C94" w:rsidRDefault="00E616B3" w:rsidP="00E616B3">
            <w:pPr>
              <w:pStyle w:val="BodyText1"/>
              <w:spacing w:before="60" w:after="60"/>
              <w:contextualSpacing/>
              <w:jc w:val="left"/>
            </w:pPr>
            <w:r w:rsidRPr="00687C94">
              <w:t>At least 3 pre-selected candidates can submit a tender.</w:t>
            </w:r>
          </w:p>
        </w:tc>
        <w:tc>
          <w:tcPr>
            <w:tcW w:w="2910" w:type="dxa"/>
            <w:vMerge w:val="restart"/>
            <w:shd w:val="clear" w:color="auto" w:fill="DEEAF6" w:themeFill="accent1" w:themeFillTint="33"/>
          </w:tcPr>
          <w:p w14:paraId="0BD2835B" w14:textId="77777777" w:rsidR="00E616B3" w:rsidRPr="00687C94" w:rsidRDefault="00E616B3" w:rsidP="00E616B3">
            <w:pPr>
              <w:pStyle w:val="ListBullet"/>
              <w:numPr>
                <w:ilvl w:val="0"/>
                <w:numId w:val="0"/>
              </w:numPr>
              <w:jc w:val="left"/>
            </w:pPr>
            <w:r w:rsidRPr="00687C94">
              <w:t>MEDIUM</w:t>
            </w:r>
          </w:p>
          <w:p w14:paraId="2605DF60" w14:textId="77777777" w:rsidR="00E616B3" w:rsidRPr="00687C94" w:rsidRDefault="00E616B3" w:rsidP="00E616B3">
            <w:pPr>
              <w:pStyle w:val="ListBullet"/>
              <w:tabs>
                <w:tab w:val="clear" w:pos="360"/>
                <w:tab w:val="num" w:pos="226"/>
              </w:tabs>
              <w:ind w:left="226" w:hanging="226"/>
              <w:jc w:val="left"/>
            </w:pPr>
            <w:r w:rsidRPr="00687C94">
              <w:t xml:space="preserve">Limited number of candidates allowed </w:t>
            </w:r>
            <w:proofErr w:type="gramStart"/>
            <w:r w:rsidRPr="00687C94">
              <w:t>to submit</w:t>
            </w:r>
            <w:proofErr w:type="gramEnd"/>
            <w:r w:rsidRPr="00687C94">
              <w:t xml:space="preserve"> a tender.</w:t>
            </w:r>
          </w:p>
          <w:p w14:paraId="4A572AE2" w14:textId="77777777" w:rsidR="00E616B3" w:rsidRPr="00687C94" w:rsidRDefault="00E616B3" w:rsidP="009404AA">
            <w:pPr>
              <w:pStyle w:val="ListBullet"/>
              <w:tabs>
                <w:tab w:val="clear" w:pos="360"/>
                <w:tab w:val="num" w:pos="226"/>
              </w:tabs>
              <w:ind w:left="226" w:hanging="226"/>
              <w:jc w:val="left"/>
            </w:pPr>
            <w:r w:rsidRPr="00687C94">
              <w:t>Possibility to restrict participation only to market operators with high level of specialisation.</w:t>
            </w:r>
          </w:p>
        </w:tc>
        <w:tc>
          <w:tcPr>
            <w:tcW w:w="2965" w:type="dxa"/>
            <w:vMerge w:val="restart"/>
            <w:shd w:val="clear" w:color="auto" w:fill="DEEAF6" w:themeFill="accent1" w:themeFillTint="33"/>
          </w:tcPr>
          <w:p w14:paraId="0D15051C" w14:textId="77777777" w:rsidR="00E616B3" w:rsidRPr="00687C94" w:rsidRDefault="00B25ACD" w:rsidP="00E616B3">
            <w:pPr>
              <w:pStyle w:val="ListBullet"/>
              <w:numPr>
                <w:ilvl w:val="0"/>
                <w:numId w:val="0"/>
              </w:numPr>
              <w:jc w:val="left"/>
            </w:pPr>
            <w:r w:rsidRPr="00687C94">
              <w:t>HIGH</w:t>
            </w:r>
          </w:p>
          <w:p w14:paraId="7A71B0F3" w14:textId="77777777" w:rsidR="00E616B3" w:rsidRPr="00687C94" w:rsidRDefault="00E616B3" w:rsidP="00E616B3">
            <w:pPr>
              <w:pStyle w:val="ListBullet"/>
              <w:tabs>
                <w:tab w:val="clear" w:pos="360"/>
                <w:tab w:val="num" w:pos="226"/>
              </w:tabs>
              <w:ind w:left="226" w:hanging="226"/>
              <w:jc w:val="left"/>
            </w:pPr>
            <w:r w:rsidRPr="00687C94">
              <w:t>The burden of proof for the circumstances allowing for the use of the procedure rests with the CA.</w:t>
            </w:r>
          </w:p>
          <w:p w14:paraId="769E59CD" w14:textId="77777777" w:rsidR="00B25ACD" w:rsidRPr="00687C94" w:rsidRDefault="00B25ACD" w:rsidP="00B25ACD">
            <w:pPr>
              <w:pStyle w:val="ListBullet"/>
              <w:tabs>
                <w:tab w:val="clear" w:pos="360"/>
                <w:tab w:val="num" w:pos="226"/>
              </w:tabs>
              <w:spacing w:before="60" w:after="60"/>
              <w:ind w:left="226" w:hanging="226"/>
              <w:jc w:val="left"/>
            </w:pPr>
            <w:r w:rsidRPr="00687C94">
              <w:t>The CA is highly involved in the negotiation/dialogue with tenderers.</w:t>
            </w:r>
          </w:p>
          <w:p w14:paraId="33E813AC" w14:textId="3EDF2B90" w:rsidR="00E616B3" w:rsidRPr="00687C94" w:rsidRDefault="00E616B3" w:rsidP="00E616B3">
            <w:pPr>
              <w:pStyle w:val="ListBullet"/>
              <w:tabs>
                <w:tab w:val="clear" w:pos="360"/>
                <w:tab w:val="num" w:pos="226"/>
              </w:tabs>
              <w:spacing w:before="60" w:after="60"/>
              <w:ind w:left="226" w:hanging="226"/>
              <w:jc w:val="left"/>
            </w:pPr>
            <w:r w:rsidRPr="00687C94">
              <w:t xml:space="preserve">Limited number of tenders to evaluate and therefore less resource intensive for the evaluation </w:t>
            </w:r>
            <w:r w:rsidR="006F3DA7" w:rsidRPr="00687C94">
              <w:t>committee</w:t>
            </w:r>
            <w:r w:rsidRPr="00687C94">
              <w:t>/CA.</w:t>
            </w:r>
          </w:p>
          <w:p w14:paraId="69476D3F" w14:textId="77777777" w:rsidR="00E616B3" w:rsidRPr="00687C94" w:rsidRDefault="00E616B3" w:rsidP="009404AA">
            <w:pPr>
              <w:pStyle w:val="ListBullet"/>
              <w:tabs>
                <w:tab w:val="clear" w:pos="360"/>
                <w:tab w:val="num" w:pos="226"/>
              </w:tabs>
              <w:ind w:left="226" w:hanging="226"/>
              <w:jc w:val="left"/>
            </w:pPr>
            <w:r w:rsidRPr="00687C94">
              <w:t xml:space="preserve">Two-stage </w:t>
            </w:r>
            <w:r w:rsidR="007F5BDB" w:rsidRPr="00687C94">
              <w:t xml:space="preserve">or three-stage </w:t>
            </w:r>
            <w:r w:rsidRPr="00687C94">
              <w:t>procedures might be longer in order to respect the required time limits.</w:t>
            </w:r>
          </w:p>
        </w:tc>
        <w:tc>
          <w:tcPr>
            <w:tcW w:w="2959" w:type="dxa"/>
            <w:shd w:val="clear" w:color="auto" w:fill="DEEAF6" w:themeFill="accent1" w:themeFillTint="33"/>
          </w:tcPr>
          <w:p w14:paraId="7436F9D4" w14:textId="77777777" w:rsidR="00E616B3" w:rsidRPr="00687C94" w:rsidRDefault="00E616B3" w:rsidP="00E616B3">
            <w:pPr>
              <w:pStyle w:val="ListBullet"/>
              <w:numPr>
                <w:ilvl w:val="0"/>
                <w:numId w:val="0"/>
              </w:numPr>
              <w:spacing w:before="60" w:after="60"/>
              <w:jc w:val="left"/>
            </w:pPr>
            <w:r w:rsidRPr="00687C94">
              <w:t>MEDIUM</w:t>
            </w:r>
          </w:p>
          <w:p w14:paraId="7C1B2216" w14:textId="77777777" w:rsidR="00E616B3" w:rsidRPr="00687C94" w:rsidRDefault="00E616B3" w:rsidP="00E616B3">
            <w:pPr>
              <w:pStyle w:val="ListBullet"/>
              <w:tabs>
                <w:tab w:val="clear" w:pos="360"/>
                <w:tab w:val="num" w:pos="226"/>
              </w:tabs>
              <w:spacing w:before="60" w:after="60"/>
              <w:ind w:left="226" w:hanging="226"/>
              <w:jc w:val="left"/>
            </w:pPr>
            <w:r w:rsidRPr="00687C94">
              <w:t>Greater potential for collusion/corruption due to the increased exercise of discretion by the CA.</w:t>
            </w:r>
          </w:p>
        </w:tc>
        <w:tc>
          <w:tcPr>
            <w:tcW w:w="1934" w:type="dxa"/>
            <w:shd w:val="clear" w:color="auto" w:fill="DEEAF6" w:themeFill="accent1" w:themeFillTint="33"/>
          </w:tcPr>
          <w:p w14:paraId="37F7B1BC" w14:textId="77777777" w:rsidR="00E616B3" w:rsidRPr="00687C94" w:rsidRDefault="00E616B3" w:rsidP="00E616B3">
            <w:pPr>
              <w:pStyle w:val="ListBullet"/>
              <w:numPr>
                <w:ilvl w:val="0"/>
                <w:numId w:val="0"/>
              </w:numPr>
              <w:spacing w:before="60" w:after="60"/>
              <w:jc w:val="left"/>
            </w:pPr>
            <w:r w:rsidRPr="00687C94">
              <w:t>MEDIUM</w:t>
            </w:r>
          </w:p>
        </w:tc>
      </w:tr>
      <w:tr w:rsidR="00FD5E43" w:rsidRPr="00687C94" w14:paraId="3CD00E7A" w14:textId="77777777" w:rsidTr="00C1045A">
        <w:trPr>
          <w:cantSplit/>
          <w:trHeight w:val="3347"/>
        </w:trPr>
        <w:tc>
          <w:tcPr>
            <w:tcW w:w="1566" w:type="dxa"/>
            <w:shd w:val="clear" w:color="auto" w:fill="DEEAF6" w:themeFill="accent1" w:themeFillTint="33"/>
            <w:vAlign w:val="center"/>
          </w:tcPr>
          <w:p w14:paraId="6CA58729" w14:textId="77777777" w:rsidR="00FD5E43" w:rsidRPr="00687C94" w:rsidRDefault="00FD5E43" w:rsidP="007A746F">
            <w:pPr>
              <w:pStyle w:val="BodyText1"/>
              <w:spacing w:before="60" w:after="60"/>
              <w:contextualSpacing/>
              <w:jc w:val="left"/>
              <w:rPr>
                <w:b/>
                <w:color w:val="4472C4" w:themeColor="accent5"/>
              </w:rPr>
            </w:pPr>
            <w:r w:rsidRPr="00687C94">
              <w:rPr>
                <w:b/>
                <w:color w:val="4472C4" w:themeColor="accent5"/>
              </w:rPr>
              <w:t>Competitive dialogue</w:t>
            </w:r>
          </w:p>
        </w:tc>
        <w:tc>
          <w:tcPr>
            <w:tcW w:w="4331" w:type="dxa"/>
            <w:vMerge/>
            <w:shd w:val="clear" w:color="auto" w:fill="DEEAF6" w:themeFill="accent1" w:themeFillTint="33"/>
            <w:vAlign w:val="center"/>
          </w:tcPr>
          <w:p w14:paraId="253F33B2" w14:textId="77777777" w:rsidR="00FD5E43" w:rsidRPr="00687C94" w:rsidRDefault="00FD5E43" w:rsidP="007A746F">
            <w:pPr>
              <w:pStyle w:val="BodyText1"/>
              <w:spacing w:before="60" w:after="60"/>
              <w:contextualSpacing/>
              <w:jc w:val="left"/>
            </w:pPr>
          </w:p>
        </w:tc>
        <w:tc>
          <w:tcPr>
            <w:tcW w:w="2108" w:type="dxa"/>
            <w:shd w:val="clear" w:color="auto" w:fill="DEEAF6" w:themeFill="accent1" w:themeFillTint="33"/>
            <w:vAlign w:val="center"/>
          </w:tcPr>
          <w:p w14:paraId="04AEFAA0" w14:textId="77777777" w:rsidR="00FD5E43" w:rsidRPr="00687C94" w:rsidRDefault="00FD5E43" w:rsidP="007A746F">
            <w:pPr>
              <w:pStyle w:val="BodyText1"/>
              <w:spacing w:before="60" w:after="60"/>
              <w:contextualSpacing/>
              <w:jc w:val="left"/>
            </w:pPr>
            <w:r w:rsidRPr="00687C94">
              <w:t>1. Prequalification</w:t>
            </w:r>
          </w:p>
          <w:p w14:paraId="47D18020" w14:textId="77777777" w:rsidR="00FD5E43" w:rsidRPr="00687C94" w:rsidRDefault="00FD5E43" w:rsidP="007A746F">
            <w:pPr>
              <w:pStyle w:val="BodyText1"/>
              <w:spacing w:before="60" w:after="60"/>
              <w:contextualSpacing/>
              <w:jc w:val="left"/>
            </w:pPr>
          </w:p>
          <w:p w14:paraId="4B2D27B6" w14:textId="77777777" w:rsidR="00FD5E43" w:rsidRPr="00687C94" w:rsidRDefault="00FD5E43" w:rsidP="007A746F">
            <w:pPr>
              <w:pStyle w:val="BodyText1"/>
              <w:spacing w:before="60" w:after="60"/>
              <w:contextualSpacing/>
              <w:jc w:val="left"/>
            </w:pPr>
            <w:r w:rsidRPr="00687C94">
              <w:t xml:space="preserve">2. </w:t>
            </w:r>
            <w:r w:rsidR="004D6A0A" w:rsidRPr="00687C94">
              <w:t>Dialogue</w:t>
            </w:r>
          </w:p>
          <w:p w14:paraId="1E595406" w14:textId="77777777" w:rsidR="004D6A0A" w:rsidRPr="00687C94" w:rsidRDefault="004D6A0A" w:rsidP="007A746F">
            <w:pPr>
              <w:pStyle w:val="BodyText1"/>
              <w:spacing w:before="60" w:after="60"/>
              <w:contextualSpacing/>
              <w:jc w:val="left"/>
            </w:pPr>
          </w:p>
          <w:p w14:paraId="63F93B07" w14:textId="77777777" w:rsidR="004D6A0A" w:rsidRPr="00687C94" w:rsidRDefault="004D6A0A" w:rsidP="007A746F">
            <w:pPr>
              <w:pStyle w:val="BodyText1"/>
              <w:spacing w:before="60" w:after="60"/>
              <w:contextualSpacing/>
              <w:jc w:val="left"/>
            </w:pPr>
            <w:r w:rsidRPr="00687C94">
              <w:t>3. Selection and evaluation</w:t>
            </w:r>
          </w:p>
        </w:tc>
        <w:tc>
          <w:tcPr>
            <w:tcW w:w="2192" w:type="dxa"/>
            <w:vMerge/>
            <w:shd w:val="clear" w:color="auto" w:fill="DEEAF6" w:themeFill="accent1" w:themeFillTint="33"/>
            <w:vAlign w:val="center"/>
          </w:tcPr>
          <w:p w14:paraId="6B5A5501" w14:textId="77777777" w:rsidR="00FD5E43" w:rsidRPr="00687C94" w:rsidRDefault="00FD5E43" w:rsidP="007A746F">
            <w:pPr>
              <w:pStyle w:val="BodyText1"/>
              <w:spacing w:before="60" w:after="60"/>
              <w:contextualSpacing/>
              <w:jc w:val="left"/>
            </w:pPr>
          </w:p>
        </w:tc>
        <w:tc>
          <w:tcPr>
            <w:tcW w:w="2910" w:type="dxa"/>
            <w:vMerge/>
            <w:shd w:val="clear" w:color="auto" w:fill="DEEAF6" w:themeFill="accent1" w:themeFillTint="33"/>
          </w:tcPr>
          <w:p w14:paraId="037C02ED" w14:textId="77777777" w:rsidR="00FD5E43" w:rsidRPr="00687C94" w:rsidRDefault="00FD5E43" w:rsidP="007A746F">
            <w:pPr>
              <w:pStyle w:val="ListBullet"/>
              <w:numPr>
                <w:ilvl w:val="0"/>
                <w:numId w:val="0"/>
              </w:numPr>
              <w:spacing w:before="60" w:after="60"/>
              <w:jc w:val="left"/>
            </w:pPr>
          </w:p>
        </w:tc>
        <w:tc>
          <w:tcPr>
            <w:tcW w:w="2965" w:type="dxa"/>
            <w:vMerge/>
            <w:shd w:val="clear" w:color="auto" w:fill="DEEAF6" w:themeFill="accent1" w:themeFillTint="33"/>
          </w:tcPr>
          <w:p w14:paraId="4788DF71" w14:textId="77777777" w:rsidR="00FD5E43" w:rsidRPr="00687C94" w:rsidRDefault="00FD5E43" w:rsidP="007A746F">
            <w:pPr>
              <w:pStyle w:val="ListBullet"/>
              <w:numPr>
                <w:ilvl w:val="0"/>
                <w:numId w:val="0"/>
              </w:numPr>
              <w:spacing w:before="60" w:after="60"/>
              <w:jc w:val="left"/>
            </w:pPr>
          </w:p>
        </w:tc>
        <w:tc>
          <w:tcPr>
            <w:tcW w:w="2959" w:type="dxa"/>
            <w:shd w:val="clear" w:color="auto" w:fill="DEEAF6" w:themeFill="accent1" w:themeFillTint="33"/>
          </w:tcPr>
          <w:p w14:paraId="68F0C55E" w14:textId="77777777" w:rsidR="00FD5E43" w:rsidRPr="00687C94" w:rsidRDefault="00FD5E43" w:rsidP="007A746F">
            <w:pPr>
              <w:pStyle w:val="ListBullet"/>
              <w:numPr>
                <w:ilvl w:val="0"/>
                <w:numId w:val="0"/>
              </w:numPr>
              <w:spacing w:before="60" w:after="60"/>
              <w:jc w:val="left"/>
            </w:pPr>
            <w:r w:rsidRPr="00687C94">
              <w:t>HIGH</w:t>
            </w:r>
          </w:p>
          <w:p w14:paraId="77D0A6C0" w14:textId="77777777" w:rsidR="00E616B3" w:rsidRPr="00687C94" w:rsidRDefault="00E616B3" w:rsidP="007A746F">
            <w:pPr>
              <w:pStyle w:val="ListBullet"/>
              <w:tabs>
                <w:tab w:val="clear" w:pos="360"/>
                <w:tab w:val="num" w:pos="226"/>
              </w:tabs>
              <w:spacing w:before="60" w:after="60"/>
              <w:ind w:left="226" w:hanging="226"/>
              <w:jc w:val="left"/>
            </w:pPr>
            <w:r w:rsidRPr="00687C94">
              <w:t>Greater potential for collusion/corruption due to the increased exercise of discretion by the CA.</w:t>
            </w:r>
          </w:p>
          <w:p w14:paraId="1A99FA68" w14:textId="77777777" w:rsidR="00FD5E43" w:rsidRPr="00687C94" w:rsidRDefault="00FD5E43" w:rsidP="007A746F">
            <w:pPr>
              <w:pStyle w:val="ListBullet"/>
              <w:tabs>
                <w:tab w:val="clear" w:pos="360"/>
                <w:tab w:val="num" w:pos="226"/>
              </w:tabs>
              <w:spacing w:before="60" w:after="60"/>
              <w:ind w:left="226" w:hanging="226"/>
              <w:jc w:val="left"/>
            </w:pPr>
            <w:r w:rsidRPr="00687C94">
              <w:t>Transparency requirements are particularly challenging during the dialogue.</w:t>
            </w:r>
          </w:p>
        </w:tc>
        <w:tc>
          <w:tcPr>
            <w:tcW w:w="1934" w:type="dxa"/>
            <w:shd w:val="clear" w:color="auto" w:fill="DEEAF6" w:themeFill="accent1" w:themeFillTint="33"/>
          </w:tcPr>
          <w:p w14:paraId="20281591" w14:textId="77777777" w:rsidR="00FD5E43" w:rsidRPr="00687C94" w:rsidRDefault="00FD5E43" w:rsidP="007A746F">
            <w:pPr>
              <w:pStyle w:val="ListBullet"/>
              <w:numPr>
                <w:ilvl w:val="0"/>
                <w:numId w:val="0"/>
              </w:numPr>
              <w:spacing w:before="60" w:after="60"/>
              <w:jc w:val="left"/>
            </w:pPr>
            <w:r w:rsidRPr="00687C94">
              <w:t>HIGH</w:t>
            </w:r>
          </w:p>
        </w:tc>
      </w:tr>
      <w:tr w:rsidR="006B3484" w:rsidRPr="00687C94" w14:paraId="70D594D9" w14:textId="77777777" w:rsidTr="00C1045A">
        <w:trPr>
          <w:cantSplit/>
        </w:trPr>
        <w:tc>
          <w:tcPr>
            <w:tcW w:w="1566" w:type="dxa"/>
            <w:shd w:val="clear" w:color="auto" w:fill="DEEAF6" w:themeFill="accent1" w:themeFillTint="33"/>
            <w:vAlign w:val="center"/>
          </w:tcPr>
          <w:p w14:paraId="14C83E02" w14:textId="77777777" w:rsidR="006B3484" w:rsidRPr="00687C94" w:rsidRDefault="006B3484" w:rsidP="006B3484">
            <w:pPr>
              <w:pStyle w:val="BodyText1"/>
              <w:spacing w:before="60" w:after="60"/>
              <w:contextualSpacing/>
              <w:jc w:val="left"/>
              <w:rPr>
                <w:b/>
                <w:color w:val="4472C4" w:themeColor="accent5"/>
              </w:rPr>
            </w:pPr>
            <w:r w:rsidRPr="00687C94">
              <w:rPr>
                <w:b/>
                <w:color w:val="4472C4" w:themeColor="accent5"/>
              </w:rPr>
              <w:lastRenderedPageBreak/>
              <w:t>Innovation partnership</w:t>
            </w:r>
          </w:p>
        </w:tc>
        <w:tc>
          <w:tcPr>
            <w:tcW w:w="4331" w:type="dxa"/>
            <w:shd w:val="clear" w:color="auto" w:fill="DEEAF6" w:themeFill="accent1" w:themeFillTint="33"/>
            <w:vAlign w:val="center"/>
          </w:tcPr>
          <w:p w14:paraId="60FF847A" w14:textId="35298003" w:rsidR="006B3484" w:rsidRPr="00687C94" w:rsidRDefault="00831354" w:rsidP="00831354">
            <w:pPr>
              <w:pStyle w:val="BodyText1"/>
              <w:spacing w:before="60" w:after="60"/>
              <w:contextualSpacing/>
              <w:jc w:val="left"/>
            </w:pPr>
            <w:r w:rsidRPr="00687C94">
              <w:t xml:space="preserve">The CA </w:t>
            </w:r>
            <w:r>
              <w:t>procures both the</w:t>
            </w:r>
            <w:r w:rsidRPr="00687C94">
              <w:t xml:space="preserve"> develop</w:t>
            </w:r>
            <w:r>
              <w:t>ment and purchase of</w:t>
            </w:r>
            <w:r w:rsidRPr="00687C94">
              <w:t xml:space="preserve"> </w:t>
            </w:r>
            <w:r w:rsidR="006B3484" w:rsidRPr="00687C94">
              <w:t>innovative products, services or works which are not already available in the market.</w:t>
            </w:r>
          </w:p>
        </w:tc>
        <w:tc>
          <w:tcPr>
            <w:tcW w:w="2108" w:type="dxa"/>
            <w:shd w:val="clear" w:color="auto" w:fill="DEEAF6" w:themeFill="accent1" w:themeFillTint="33"/>
            <w:vAlign w:val="center"/>
          </w:tcPr>
          <w:p w14:paraId="458A2D89" w14:textId="77777777" w:rsidR="006B3484" w:rsidRPr="00687C94" w:rsidRDefault="006B3484" w:rsidP="006B3484">
            <w:pPr>
              <w:pStyle w:val="BodyText1"/>
              <w:spacing w:before="60" w:after="60"/>
              <w:contextualSpacing/>
              <w:jc w:val="left"/>
            </w:pPr>
            <w:r w:rsidRPr="00687C94">
              <w:t>1. Prequalification</w:t>
            </w:r>
          </w:p>
          <w:p w14:paraId="6101CC37" w14:textId="77777777" w:rsidR="006B3484" w:rsidRPr="00687C94" w:rsidRDefault="006B3484" w:rsidP="006B3484">
            <w:pPr>
              <w:pStyle w:val="BodyText1"/>
              <w:spacing w:before="60" w:after="60"/>
              <w:contextualSpacing/>
              <w:jc w:val="left"/>
            </w:pPr>
          </w:p>
          <w:p w14:paraId="1D0445F4" w14:textId="77777777" w:rsidR="006B3484" w:rsidRPr="00687C94" w:rsidRDefault="006B3484" w:rsidP="006B3484">
            <w:pPr>
              <w:pStyle w:val="BodyText1"/>
              <w:spacing w:before="60" w:after="60"/>
              <w:contextualSpacing/>
              <w:jc w:val="left"/>
            </w:pPr>
            <w:r w:rsidRPr="00687C94">
              <w:t>2. Negotiation</w:t>
            </w:r>
          </w:p>
          <w:p w14:paraId="47FC71AA" w14:textId="77777777" w:rsidR="006B3484" w:rsidRPr="00687C94" w:rsidRDefault="006B3484" w:rsidP="006B3484">
            <w:pPr>
              <w:pStyle w:val="BodyText1"/>
              <w:spacing w:before="60" w:after="60"/>
              <w:contextualSpacing/>
              <w:jc w:val="left"/>
            </w:pPr>
          </w:p>
          <w:p w14:paraId="3AA1604C" w14:textId="77777777" w:rsidR="006B3484" w:rsidRPr="00687C94" w:rsidRDefault="006B3484" w:rsidP="006B3484">
            <w:pPr>
              <w:pStyle w:val="BodyText1"/>
              <w:spacing w:before="60" w:after="60"/>
              <w:contextualSpacing/>
              <w:jc w:val="left"/>
            </w:pPr>
            <w:r w:rsidRPr="00687C94">
              <w:t>3. Delivery</w:t>
            </w:r>
          </w:p>
        </w:tc>
        <w:tc>
          <w:tcPr>
            <w:tcW w:w="2192" w:type="dxa"/>
            <w:shd w:val="clear" w:color="auto" w:fill="DEEAF6" w:themeFill="accent1" w:themeFillTint="33"/>
            <w:vAlign w:val="center"/>
          </w:tcPr>
          <w:p w14:paraId="5BF81FC5" w14:textId="77777777" w:rsidR="006B3484" w:rsidRPr="00687C94" w:rsidRDefault="006B3484" w:rsidP="006B3484">
            <w:pPr>
              <w:pStyle w:val="BodyText1"/>
              <w:spacing w:before="60" w:after="60"/>
              <w:contextualSpacing/>
              <w:jc w:val="left"/>
            </w:pPr>
            <w:r w:rsidRPr="00687C94">
              <w:t>All interested candidates may request participation in response to a contract notice.</w:t>
            </w:r>
          </w:p>
          <w:p w14:paraId="58E7B270" w14:textId="77777777" w:rsidR="006B3484" w:rsidRPr="00687C94" w:rsidRDefault="006B3484" w:rsidP="006B3484">
            <w:pPr>
              <w:pStyle w:val="BodyText1"/>
              <w:spacing w:before="60" w:after="60"/>
              <w:contextualSpacing/>
              <w:jc w:val="left"/>
            </w:pPr>
          </w:p>
          <w:p w14:paraId="4BB565C7" w14:textId="77777777" w:rsidR="006B3484" w:rsidRPr="00687C94" w:rsidRDefault="006B3484" w:rsidP="006B3484">
            <w:pPr>
              <w:pStyle w:val="BodyText1"/>
              <w:spacing w:before="60" w:after="60"/>
              <w:contextualSpacing/>
              <w:jc w:val="left"/>
            </w:pPr>
            <w:r w:rsidRPr="00687C94">
              <w:t>At least 3 pre-selected candidates can submit a tender.</w:t>
            </w:r>
          </w:p>
        </w:tc>
        <w:tc>
          <w:tcPr>
            <w:tcW w:w="2910" w:type="dxa"/>
            <w:shd w:val="clear" w:color="auto" w:fill="DEEAF6" w:themeFill="accent1" w:themeFillTint="33"/>
          </w:tcPr>
          <w:p w14:paraId="090E5D23" w14:textId="77777777" w:rsidR="006B3484" w:rsidRPr="00687C94" w:rsidRDefault="006B3484" w:rsidP="006B3484">
            <w:pPr>
              <w:pStyle w:val="ListBullet"/>
              <w:numPr>
                <w:ilvl w:val="0"/>
                <w:numId w:val="0"/>
              </w:numPr>
              <w:jc w:val="left"/>
            </w:pPr>
            <w:r w:rsidRPr="00687C94">
              <w:t>MEDIUM</w:t>
            </w:r>
          </w:p>
          <w:p w14:paraId="0717B307" w14:textId="77777777" w:rsidR="006B3484" w:rsidRPr="00687C94" w:rsidRDefault="006B3484" w:rsidP="006B3484">
            <w:pPr>
              <w:pStyle w:val="ListBullet"/>
              <w:tabs>
                <w:tab w:val="clear" w:pos="360"/>
                <w:tab w:val="num" w:pos="226"/>
              </w:tabs>
              <w:ind w:left="226" w:hanging="226"/>
              <w:jc w:val="left"/>
            </w:pPr>
            <w:r w:rsidRPr="00687C94">
              <w:t xml:space="preserve">Limited number of candidates allowed </w:t>
            </w:r>
            <w:proofErr w:type="gramStart"/>
            <w:r w:rsidRPr="00687C94">
              <w:t>to submit</w:t>
            </w:r>
            <w:proofErr w:type="gramEnd"/>
            <w:r w:rsidRPr="00687C94">
              <w:t xml:space="preserve"> a tender.</w:t>
            </w:r>
          </w:p>
          <w:p w14:paraId="333BC692" w14:textId="77777777" w:rsidR="006B3484" w:rsidRPr="00687C94" w:rsidRDefault="006B3484" w:rsidP="009404AA">
            <w:pPr>
              <w:pStyle w:val="ListBullet"/>
              <w:tabs>
                <w:tab w:val="clear" w:pos="360"/>
                <w:tab w:val="num" w:pos="226"/>
              </w:tabs>
              <w:spacing w:before="60" w:after="60"/>
              <w:ind w:left="226" w:hanging="226"/>
              <w:jc w:val="left"/>
            </w:pPr>
            <w:r w:rsidRPr="00687C94">
              <w:t>Possibility to restrict participation only to market operators with high level of specialisation.</w:t>
            </w:r>
          </w:p>
        </w:tc>
        <w:tc>
          <w:tcPr>
            <w:tcW w:w="2965" w:type="dxa"/>
            <w:shd w:val="clear" w:color="auto" w:fill="DEEAF6" w:themeFill="accent1" w:themeFillTint="33"/>
          </w:tcPr>
          <w:p w14:paraId="173D9D44" w14:textId="77777777" w:rsidR="00CE3661" w:rsidRPr="00687C94" w:rsidRDefault="00CE3661" w:rsidP="00CE3661">
            <w:pPr>
              <w:pStyle w:val="ListBullet"/>
              <w:numPr>
                <w:ilvl w:val="0"/>
                <w:numId w:val="0"/>
              </w:numPr>
              <w:spacing w:before="60" w:after="60"/>
              <w:jc w:val="left"/>
            </w:pPr>
            <w:r w:rsidRPr="00687C94">
              <w:t>HIGH</w:t>
            </w:r>
          </w:p>
          <w:p w14:paraId="31C70575" w14:textId="77777777" w:rsidR="006B3484" w:rsidRPr="00687C94" w:rsidRDefault="006B3484" w:rsidP="006B3484">
            <w:pPr>
              <w:pStyle w:val="ListBullet"/>
              <w:tabs>
                <w:tab w:val="clear" w:pos="360"/>
                <w:tab w:val="num" w:pos="226"/>
              </w:tabs>
              <w:spacing w:before="60" w:after="60"/>
              <w:ind w:left="226" w:hanging="226"/>
              <w:jc w:val="left"/>
            </w:pPr>
            <w:r w:rsidRPr="00687C94">
              <w:t>The burden of proof for the circumstances allowing for the use of the procedure rests with the CA.</w:t>
            </w:r>
          </w:p>
          <w:p w14:paraId="3B29257B" w14:textId="1420D626" w:rsidR="006B3484" w:rsidRPr="00687C94" w:rsidRDefault="006B3484" w:rsidP="00831354">
            <w:pPr>
              <w:pStyle w:val="ListBullet"/>
              <w:tabs>
                <w:tab w:val="clear" w:pos="360"/>
                <w:tab w:val="num" w:pos="226"/>
              </w:tabs>
              <w:spacing w:before="60" w:after="60"/>
              <w:ind w:left="226" w:hanging="226"/>
              <w:jc w:val="left"/>
            </w:pPr>
            <w:r w:rsidRPr="00687C94">
              <w:t xml:space="preserve">The CA is highly involved in the contract execution since </w:t>
            </w:r>
            <w:r w:rsidR="00831354">
              <w:t xml:space="preserve">it </w:t>
            </w:r>
            <w:r w:rsidR="00831354" w:rsidRPr="00831354">
              <w:t>procures and monitors both the research and development and the delivery/deployment of a non-existing new product or service</w:t>
            </w:r>
            <w:r w:rsidRPr="00687C94">
              <w:t>.</w:t>
            </w:r>
          </w:p>
          <w:p w14:paraId="348FC091" w14:textId="4AC4283A" w:rsidR="006B3484" w:rsidRPr="00687C94" w:rsidRDefault="00831354" w:rsidP="006B3484">
            <w:pPr>
              <w:pStyle w:val="ListBullet"/>
              <w:tabs>
                <w:tab w:val="clear" w:pos="360"/>
                <w:tab w:val="num" w:pos="226"/>
              </w:tabs>
              <w:spacing w:before="60" w:after="60"/>
              <w:ind w:left="226" w:hanging="226"/>
              <w:jc w:val="left"/>
            </w:pPr>
            <w:r>
              <w:t>Potentially, l</w:t>
            </w:r>
            <w:r w:rsidR="006B3484" w:rsidRPr="00687C94">
              <w:t xml:space="preserve">imited number of tenders to evaluate and therefore less resource intensive for the evaluation </w:t>
            </w:r>
            <w:r w:rsidR="006F3DA7" w:rsidRPr="00687C94">
              <w:t>committee</w:t>
            </w:r>
            <w:r w:rsidR="006B3484" w:rsidRPr="00687C94">
              <w:t>/CA.</w:t>
            </w:r>
          </w:p>
          <w:p w14:paraId="09DB4F33" w14:textId="77777777" w:rsidR="006B3484" w:rsidRPr="00687C94" w:rsidRDefault="006B3484" w:rsidP="009404AA">
            <w:pPr>
              <w:pStyle w:val="ListBullet"/>
              <w:tabs>
                <w:tab w:val="clear" w:pos="360"/>
                <w:tab w:val="num" w:pos="226"/>
              </w:tabs>
              <w:spacing w:before="60" w:after="60"/>
              <w:ind w:left="226" w:hanging="226"/>
              <w:jc w:val="left"/>
            </w:pPr>
            <w:r w:rsidRPr="00687C94">
              <w:t>Three-stage procedures might be longer in order to respect the required time limits.</w:t>
            </w:r>
          </w:p>
        </w:tc>
        <w:tc>
          <w:tcPr>
            <w:tcW w:w="2959" w:type="dxa"/>
            <w:shd w:val="clear" w:color="auto" w:fill="DEEAF6" w:themeFill="accent1" w:themeFillTint="33"/>
          </w:tcPr>
          <w:p w14:paraId="3D7A06CF" w14:textId="77777777" w:rsidR="006B3484" w:rsidRPr="00687C94" w:rsidRDefault="006B3484" w:rsidP="006B3484">
            <w:pPr>
              <w:pStyle w:val="ListBullet"/>
              <w:numPr>
                <w:ilvl w:val="0"/>
                <w:numId w:val="0"/>
              </w:numPr>
              <w:spacing w:before="60" w:after="60"/>
              <w:jc w:val="left"/>
            </w:pPr>
            <w:r w:rsidRPr="00687C94">
              <w:t>HIGH</w:t>
            </w:r>
          </w:p>
          <w:p w14:paraId="0D63FE48" w14:textId="77777777" w:rsidR="00E616B3" w:rsidRPr="00687C94" w:rsidRDefault="00E616B3" w:rsidP="006B3484">
            <w:pPr>
              <w:pStyle w:val="ListBullet"/>
              <w:tabs>
                <w:tab w:val="clear" w:pos="360"/>
                <w:tab w:val="num" w:pos="226"/>
              </w:tabs>
              <w:spacing w:before="60" w:after="60"/>
              <w:ind w:left="226" w:hanging="226"/>
              <w:jc w:val="left"/>
            </w:pPr>
            <w:r w:rsidRPr="00687C94">
              <w:t>Greater potential for collusion/corruption due to the increased exercise of discretion by the CA.</w:t>
            </w:r>
          </w:p>
          <w:p w14:paraId="2294B69B" w14:textId="3F0EEFB3" w:rsidR="00656F14" w:rsidRDefault="006B3484" w:rsidP="00656F14">
            <w:pPr>
              <w:pStyle w:val="ListBullet"/>
              <w:tabs>
                <w:tab w:val="clear" w:pos="360"/>
                <w:tab w:val="num" w:pos="226"/>
              </w:tabs>
              <w:spacing w:before="60" w:after="60"/>
              <w:ind w:left="226" w:hanging="226"/>
              <w:jc w:val="left"/>
            </w:pPr>
            <w:r w:rsidRPr="00687C94">
              <w:t>Transparency requirements are particularly challenging during the negotiation</w:t>
            </w:r>
            <w:r w:rsidR="00656F14">
              <w:t xml:space="preserve"> and </w:t>
            </w:r>
            <w:r w:rsidR="00142F1F">
              <w:t>the</w:t>
            </w:r>
            <w:r w:rsidR="00656F14">
              <w:t xml:space="preserve"> contract implementation</w:t>
            </w:r>
            <w:r w:rsidR="00142F1F">
              <w:t>.</w:t>
            </w:r>
          </w:p>
          <w:p w14:paraId="501EC3C8" w14:textId="525D1B64" w:rsidR="006B3484" w:rsidRPr="00687C94" w:rsidRDefault="00656F14" w:rsidP="00142F1F">
            <w:pPr>
              <w:pStyle w:val="ListBullet"/>
              <w:tabs>
                <w:tab w:val="clear" w:pos="360"/>
                <w:tab w:val="num" w:pos="226"/>
              </w:tabs>
              <w:spacing w:before="60" w:after="60"/>
              <w:ind w:left="226" w:hanging="226"/>
              <w:jc w:val="left"/>
            </w:pPr>
            <w:r>
              <w:t>Risk of crowding out of other R&amp;D investments and foreclosing of competition for the delivery/deployment stage (2014 R&amp;D&amp;I State aid rules consider there is no risk of State aid only when the procedure is limited to the purchase of unique/specialised products or services for which there are no other potential suppliers on the market)</w:t>
            </w:r>
            <w:r w:rsidR="006B3484" w:rsidRPr="00687C94">
              <w:t>.</w:t>
            </w:r>
          </w:p>
        </w:tc>
        <w:tc>
          <w:tcPr>
            <w:tcW w:w="1934" w:type="dxa"/>
            <w:shd w:val="clear" w:color="auto" w:fill="DEEAF6" w:themeFill="accent1" w:themeFillTint="33"/>
          </w:tcPr>
          <w:p w14:paraId="4749AF44" w14:textId="77777777" w:rsidR="006B3484" w:rsidRPr="00687C94" w:rsidRDefault="006B3484" w:rsidP="006B3484">
            <w:pPr>
              <w:pStyle w:val="ListBullet"/>
              <w:numPr>
                <w:ilvl w:val="0"/>
                <w:numId w:val="0"/>
              </w:numPr>
              <w:spacing w:before="60" w:after="60"/>
              <w:jc w:val="left"/>
            </w:pPr>
            <w:r w:rsidRPr="00687C94">
              <w:t>HIGH</w:t>
            </w:r>
          </w:p>
        </w:tc>
      </w:tr>
      <w:tr w:rsidR="009D71C1" w:rsidRPr="00687C94" w14:paraId="081773EA" w14:textId="77777777" w:rsidTr="00C062DF">
        <w:trPr>
          <w:cantSplit/>
        </w:trPr>
        <w:tc>
          <w:tcPr>
            <w:tcW w:w="1566" w:type="dxa"/>
            <w:shd w:val="clear" w:color="auto" w:fill="DEEAF6" w:themeFill="accent1" w:themeFillTint="33"/>
            <w:vAlign w:val="center"/>
          </w:tcPr>
          <w:p w14:paraId="0F452D8D" w14:textId="77777777" w:rsidR="009D71C1" w:rsidRPr="00687C94" w:rsidRDefault="009D71C1" w:rsidP="00C062DF">
            <w:pPr>
              <w:pStyle w:val="BodyText1"/>
              <w:spacing w:before="60" w:after="60"/>
              <w:contextualSpacing/>
              <w:jc w:val="left"/>
              <w:rPr>
                <w:b/>
                <w:color w:val="4472C4" w:themeColor="accent5"/>
              </w:rPr>
            </w:pPr>
            <w:r w:rsidRPr="00687C94">
              <w:rPr>
                <w:b/>
                <w:color w:val="4472C4" w:themeColor="accent5"/>
              </w:rPr>
              <w:t>Design contest</w:t>
            </w:r>
          </w:p>
        </w:tc>
        <w:tc>
          <w:tcPr>
            <w:tcW w:w="4331" w:type="dxa"/>
            <w:shd w:val="clear" w:color="auto" w:fill="DEEAF6" w:themeFill="accent1" w:themeFillTint="33"/>
            <w:vAlign w:val="center"/>
          </w:tcPr>
          <w:p w14:paraId="6BF133D7" w14:textId="62480A4A" w:rsidR="009D71C1" w:rsidRPr="00687C94" w:rsidRDefault="009D71C1" w:rsidP="00C062DF">
            <w:pPr>
              <w:pStyle w:val="BodyText1"/>
              <w:spacing w:before="60" w:after="60"/>
              <w:contextualSpacing/>
              <w:jc w:val="left"/>
            </w:pPr>
            <w:r w:rsidRPr="00687C94">
              <w:t xml:space="preserve">The jury </w:t>
            </w:r>
            <w:r w:rsidR="007822D4">
              <w:t>must</w:t>
            </w:r>
            <w:r w:rsidRPr="00687C94">
              <w:t xml:space="preserve"> be composed exclusively of natural persons independent of participants in the contest.</w:t>
            </w:r>
          </w:p>
        </w:tc>
        <w:tc>
          <w:tcPr>
            <w:tcW w:w="2108" w:type="dxa"/>
            <w:shd w:val="clear" w:color="auto" w:fill="DEEAF6" w:themeFill="accent1" w:themeFillTint="33"/>
            <w:vAlign w:val="center"/>
          </w:tcPr>
          <w:p w14:paraId="1F5EB319" w14:textId="77777777" w:rsidR="009D71C1" w:rsidRPr="00687C94" w:rsidRDefault="009D71C1" w:rsidP="00C062DF">
            <w:pPr>
              <w:pStyle w:val="BodyText1"/>
              <w:spacing w:before="60" w:after="60"/>
              <w:contextualSpacing/>
              <w:jc w:val="left"/>
            </w:pPr>
            <w:r w:rsidRPr="00687C94">
              <w:t>1. Selection and evaluation</w:t>
            </w:r>
          </w:p>
        </w:tc>
        <w:tc>
          <w:tcPr>
            <w:tcW w:w="2192" w:type="dxa"/>
            <w:shd w:val="clear" w:color="auto" w:fill="DEEAF6" w:themeFill="accent1" w:themeFillTint="33"/>
            <w:vAlign w:val="center"/>
          </w:tcPr>
          <w:p w14:paraId="0F098074" w14:textId="77777777" w:rsidR="009D71C1" w:rsidRPr="00687C94" w:rsidRDefault="009D71C1" w:rsidP="00C062DF">
            <w:pPr>
              <w:pStyle w:val="BodyText1"/>
              <w:spacing w:before="60" w:after="60"/>
              <w:contextualSpacing/>
              <w:jc w:val="left"/>
            </w:pPr>
            <w:r w:rsidRPr="00687C94">
              <w:t>All interested candidates may request participation in response to a contract notice.</w:t>
            </w:r>
          </w:p>
          <w:p w14:paraId="7A91A8B8" w14:textId="77777777" w:rsidR="009D71C1" w:rsidRPr="00687C94" w:rsidRDefault="009D71C1" w:rsidP="00C062DF">
            <w:pPr>
              <w:pStyle w:val="BodyText1"/>
              <w:spacing w:before="60" w:after="60"/>
              <w:contextualSpacing/>
              <w:jc w:val="left"/>
            </w:pPr>
          </w:p>
          <w:p w14:paraId="41029F18" w14:textId="77777777" w:rsidR="009D71C1" w:rsidRPr="00687C94" w:rsidRDefault="009D71C1" w:rsidP="00C062DF">
            <w:pPr>
              <w:pStyle w:val="BodyText1"/>
              <w:spacing w:before="60" w:after="60"/>
              <w:contextualSpacing/>
              <w:jc w:val="left"/>
            </w:pPr>
            <w:r w:rsidRPr="00687C94">
              <w:t>Possibility to restrict the number of participants based on clear and non-discriminatory selection criteria.</w:t>
            </w:r>
          </w:p>
        </w:tc>
        <w:tc>
          <w:tcPr>
            <w:tcW w:w="2910" w:type="dxa"/>
            <w:shd w:val="clear" w:color="auto" w:fill="DEEAF6" w:themeFill="accent1" w:themeFillTint="33"/>
          </w:tcPr>
          <w:p w14:paraId="1C9E2620" w14:textId="77777777" w:rsidR="009D71C1" w:rsidRPr="00687C94" w:rsidRDefault="009D71C1" w:rsidP="00C062DF">
            <w:pPr>
              <w:pStyle w:val="ListBullet"/>
              <w:numPr>
                <w:ilvl w:val="0"/>
                <w:numId w:val="0"/>
              </w:numPr>
              <w:spacing w:before="60" w:after="60"/>
              <w:jc w:val="left"/>
            </w:pPr>
            <w:r w:rsidRPr="00687C94">
              <w:t>MEDIUM</w:t>
            </w:r>
          </w:p>
          <w:p w14:paraId="7A295B42" w14:textId="77777777" w:rsidR="009D71C1" w:rsidRPr="00687C94" w:rsidRDefault="009D71C1" w:rsidP="00C062DF">
            <w:pPr>
              <w:pStyle w:val="ListBullet"/>
              <w:tabs>
                <w:tab w:val="clear" w:pos="360"/>
                <w:tab w:val="num" w:pos="226"/>
              </w:tabs>
              <w:spacing w:before="60" w:after="60"/>
              <w:ind w:left="226" w:hanging="226"/>
              <w:jc w:val="left"/>
            </w:pPr>
            <w:r w:rsidRPr="00687C94">
              <w:t xml:space="preserve">Limited number of candidates allowed </w:t>
            </w:r>
            <w:proofErr w:type="gramStart"/>
            <w:r w:rsidRPr="00687C94">
              <w:t>to submit</w:t>
            </w:r>
            <w:proofErr w:type="gramEnd"/>
            <w:r w:rsidRPr="00687C94">
              <w:t xml:space="preserve"> a tender.</w:t>
            </w:r>
          </w:p>
        </w:tc>
        <w:tc>
          <w:tcPr>
            <w:tcW w:w="2965" w:type="dxa"/>
            <w:shd w:val="clear" w:color="auto" w:fill="DEEAF6" w:themeFill="accent1" w:themeFillTint="33"/>
          </w:tcPr>
          <w:p w14:paraId="1F9EF7AD" w14:textId="77777777" w:rsidR="009D71C1" w:rsidRPr="00687C94" w:rsidRDefault="009D71C1" w:rsidP="00C062DF">
            <w:pPr>
              <w:pStyle w:val="ListBullet"/>
              <w:numPr>
                <w:ilvl w:val="0"/>
                <w:numId w:val="0"/>
              </w:numPr>
              <w:jc w:val="left"/>
            </w:pPr>
            <w:r w:rsidRPr="00687C94">
              <w:t>HIGH</w:t>
            </w:r>
          </w:p>
          <w:p w14:paraId="309075B3" w14:textId="77777777" w:rsidR="009D71C1" w:rsidRPr="00687C94" w:rsidRDefault="009D71C1" w:rsidP="00C062DF">
            <w:pPr>
              <w:pStyle w:val="ListBullet"/>
              <w:tabs>
                <w:tab w:val="clear" w:pos="360"/>
                <w:tab w:val="num" w:pos="226"/>
              </w:tabs>
              <w:ind w:left="226" w:hanging="226"/>
              <w:jc w:val="left"/>
            </w:pPr>
            <w:r w:rsidRPr="00687C94">
              <w:t>Resource intensive for both the CA/jury and the candidates who have to prepare a complete tender.</w:t>
            </w:r>
          </w:p>
        </w:tc>
        <w:tc>
          <w:tcPr>
            <w:tcW w:w="2959" w:type="dxa"/>
            <w:shd w:val="clear" w:color="auto" w:fill="DEEAF6" w:themeFill="accent1" w:themeFillTint="33"/>
          </w:tcPr>
          <w:p w14:paraId="3100234D" w14:textId="77777777" w:rsidR="009D71C1" w:rsidRPr="00687C94" w:rsidRDefault="009D71C1" w:rsidP="00C062DF">
            <w:pPr>
              <w:pStyle w:val="ListBullet"/>
              <w:numPr>
                <w:ilvl w:val="0"/>
                <w:numId w:val="0"/>
              </w:numPr>
              <w:spacing w:before="60" w:after="60"/>
              <w:jc w:val="left"/>
            </w:pPr>
            <w:r w:rsidRPr="00687C94">
              <w:t>LOW</w:t>
            </w:r>
          </w:p>
          <w:p w14:paraId="6D57218E" w14:textId="77777777" w:rsidR="009D71C1" w:rsidRPr="00687C94" w:rsidRDefault="009D71C1" w:rsidP="00C062DF">
            <w:pPr>
              <w:pStyle w:val="ListBullet"/>
              <w:tabs>
                <w:tab w:val="clear" w:pos="360"/>
                <w:tab w:val="num" w:pos="226"/>
              </w:tabs>
              <w:spacing w:before="60" w:after="60"/>
              <w:ind w:left="226" w:hanging="226"/>
              <w:jc w:val="left"/>
            </w:pPr>
            <w:r w:rsidRPr="00687C94">
              <w:t>Decisions are related to a one-stage procedure.</w:t>
            </w:r>
          </w:p>
          <w:p w14:paraId="42AF2398" w14:textId="77777777" w:rsidR="009D71C1" w:rsidRPr="00687C94" w:rsidRDefault="009D71C1" w:rsidP="00C062DF">
            <w:pPr>
              <w:pStyle w:val="ListBullet"/>
              <w:tabs>
                <w:tab w:val="clear" w:pos="360"/>
                <w:tab w:val="num" w:pos="226"/>
              </w:tabs>
              <w:spacing w:before="60" w:after="60"/>
              <w:ind w:left="226" w:hanging="226"/>
              <w:jc w:val="left"/>
            </w:pPr>
            <w:r w:rsidRPr="00687C94">
              <w:t>Decision coming from an independent jury often including external stakeholders,</w:t>
            </w:r>
          </w:p>
        </w:tc>
        <w:tc>
          <w:tcPr>
            <w:tcW w:w="1934" w:type="dxa"/>
            <w:shd w:val="clear" w:color="auto" w:fill="DEEAF6" w:themeFill="accent1" w:themeFillTint="33"/>
          </w:tcPr>
          <w:p w14:paraId="53F56458" w14:textId="77777777" w:rsidR="009D71C1" w:rsidRPr="00687C94" w:rsidRDefault="009D71C1" w:rsidP="00C062DF">
            <w:pPr>
              <w:pStyle w:val="ListBullet"/>
              <w:numPr>
                <w:ilvl w:val="0"/>
                <w:numId w:val="0"/>
              </w:numPr>
              <w:spacing w:before="60" w:after="60"/>
              <w:jc w:val="left"/>
            </w:pPr>
            <w:r w:rsidRPr="00687C94">
              <w:t>HIGH</w:t>
            </w:r>
          </w:p>
        </w:tc>
      </w:tr>
      <w:tr w:rsidR="00345183" w:rsidRPr="00687C94" w14:paraId="57A018B6" w14:textId="77777777" w:rsidTr="00C1045A">
        <w:trPr>
          <w:cantSplit/>
        </w:trPr>
        <w:tc>
          <w:tcPr>
            <w:tcW w:w="1566" w:type="dxa"/>
            <w:shd w:val="clear" w:color="auto" w:fill="DEEAF6" w:themeFill="accent1" w:themeFillTint="33"/>
            <w:vAlign w:val="center"/>
          </w:tcPr>
          <w:p w14:paraId="37654957" w14:textId="77777777" w:rsidR="00345183" w:rsidRPr="00687C94" w:rsidRDefault="00345183" w:rsidP="004E30D0">
            <w:pPr>
              <w:pStyle w:val="BodyText1"/>
              <w:spacing w:before="60" w:after="60"/>
              <w:contextualSpacing/>
              <w:jc w:val="left"/>
              <w:rPr>
                <w:b/>
                <w:color w:val="4472C4" w:themeColor="accent5"/>
              </w:rPr>
            </w:pPr>
            <w:r w:rsidRPr="00687C94">
              <w:rPr>
                <w:b/>
                <w:color w:val="4472C4" w:themeColor="accent5"/>
              </w:rPr>
              <w:lastRenderedPageBreak/>
              <w:t>Negotiated procedure without prior publication</w:t>
            </w:r>
          </w:p>
        </w:tc>
        <w:tc>
          <w:tcPr>
            <w:tcW w:w="4331" w:type="dxa"/>
            <w:shd w:val="clear" w:color="auto" w:fill="DEEAF6" w:themeFill="accent1" w:themeFillTint="33"/>
            <w:vAlign w:val="center"/>
          </w:tcPr>
          <w:p w14:paraId="43BB4FDE" w14:textId="77777777" w:rsidR="00345183" w:rsidRPr="00687C94" w:rsidRDefault="00345183" w:rsidP="004E30D0">
            <w:pPr>
              <w:pStyle w:val="BodyText1"/>
              <w:spacing w:before="60" w:after="60"/>
              <w:contextualSpacing/>
              <w:jc w:val="left"/>
            </w:pPr>
            <w:r w:rsidRPr="00687C94">
              <w:t xml:space="preserve">This procedure is a derogation from general rules and </w:t>
            </w:r>
            <w:r w:rsidR="00075E28" w:rsidRPr="00687C94">
              <w:t xml:space="preserve">can be used </w:t>
            </w:r>
            <w:r w:rsidRPr="00687C94">
              <w:t>only under one or more of the following exceptional instances:</w:t>
            </w:r>
          </w:p>
          <w:p w14:paraId="03F3D982" w14:textId="77777777" w:rsidR="00075E28" w:rsidRPr="00687C94" w:rsidRDefault="00075E28" w:rsidP="00290A7A">
            <w:pPr>
              <w:pStyle w:val="BodyText1"/>
              <w:spacing w:before="60" w:after="60"/>
              <w:contextualSpacing/>
              <w:jc w:val="left"/>
              <w:rPr>
                <w:b/>
              </w:rPr>
            </w:pPr>
            <w:r w:rsidRPr="00687C94">
              <w:rPr>
                <w:b/>
              </w:rPr>
              <w:t>For works, supplies or services:</w:t>
            </w:r>
          </w:p>
          <w:p w14:paraId="3CEC0C3F" w14:textId="77777777" w:rsidR="00075E28" w:rsidRPr="00687C94" w:rsidRDefault="00075E28" w:rsidP="00075E28">
            <w:pPr>
              <w:pStyle w:val="ListBullet"/>
              <w:tabs>
                <w:tab w:val="clear" w:pos="360"/>
                <w:tab w:val="num" w:pos="226"/>
              </w:tabs>
              <w:spacing w:before="60" w:after="60"/>
              <w:ind w:left="226" w:hanging="226"/>
              <w:jc w:val="left"/>
            </w:pPr>
            <w:r w:rsidRPr="00687C94">
              <w:t>An open or restricted procedure has not attracted any tenders or any suitable tenders;</w:t>
            </w:r>
          </w:p>
          <w:p w14:paraId="469E9352" w14:textId="77777777" w:rsidR="00075E28" w:rsidRPr="00687C94" w:rsidRDefault="00075E28" w:rsidP="00075E28">
            <w:pPr>
              <w:pStyle w:val="ListBullet"/>
              <w:tabs>
                <w:tab w:val="clear" w:pos="360"/>
                <w:tab w:val="num" w:pos="226"/>
              </w:tabs>
              <w:spacing w:before="60" w:after="60"/>
              <w:ind w:left="226" w:hanging="226"/>
              <w:jc w:val="left"/>
            </w:pPr>
            <w:r w:rsidRPr="00687C94">
              <w:t>Extreme urgency justified by unforeseeable circumstances;</w:t>
            </w:r>
          </w:p>
          <w:p w14:paraId="4C8680BD" w14:textId="77777777" w:rsidR="005A57DC" w:rsidRPr="00687C94" w:rsidRDefault="005A57DC" w:rsidP="00290A7A">
            <w:pPr>
              <w:pStyle w:val="ListBullet"/>
              <w:tabs>
                <w:tab w:val="clear" w:pos="360"/>
                <w:tab w:val="num" w:pos="226"/>
              </w:tabs>
              <w:spacing w:before="60" w:after="60"/>
              <w:ind w:left="226" w:hanging="226"/>
              <w:jc w:val="left"/>
            </w:pPr>
            <w:r w:rsidRPr="00687C94">
              <w:t>Contract can be performed only by a particular economic operator in case of unique work of art or artistic performance, absence of competition for technical reasons or protection of exclusive rights.</w:t>
            </w:r>
          </w:p>
          <w:p w14:paraId="5F05A53B" w14:textId="77777777" w:rsidR="00075E28" w:rsidRPr="00687C94" w:rsidRDefault="00075E28" w:rsidP="00290A7A">
            <w:pPr>
              <w:pStyle w:val="BodyText1"/>
              <w:spacing w:before="60" w:after="60"/>
              <w:contextualSpacing/>
              <w:jc w:val="left"/>
              <w:rPr>
                <w:b/>
              </w:rPr>
            </w:pPr>
            <w:r w:rsidRPr="00687C94">
              <w:rPr>
                <w:b/>
              </w:rPr>
              <w:t>For works or services:</w:t>
            </w:r>
          </w:p>
          <w:p w14:paraId="76A0A8B7" w14:textId="77777777" w:rsidR="00075E28" w:rsidRPr="00687C94" w:rsidRDefault="00075E28" w:rsidP="00290A7A">
            <w:pPr>
              <w:pStyle w:val="ListBullet"/>
              <w:tabs>
                <w:tab w:val="clear" w:pos="360"/>
                <w:tab w:val="num" w:pos="226"/>
              </w:tabs>
              <w:spacing w:before="60" w:after="60"/>
              <w:ind w:left="226" w:hanging="226"/>
              <w:jc w:val="left"/>
            </w:pPr>
            <w:r w:rsidRPr="00687C94">
              <w:t>New works or services in case of repetition of similar works or services provided that they are in conformity with a basic project for which the original contract was awarded.</w:t>
            </w:r>
          </w:p>
          <w:p w14:paraId="0C755DFC" w14:textId="77777777" w:rsidR="00075E28" w:rsidRPr="00687C94" w:rsidRDefault="00075E28" w:rsidP="00290A7A">
            <w:pPr>
              <w:pStyle w:val="BodyText1"/>
              <w:spacing w:before="60" w:after="60"/>
              <w:contextualSpacing/>
              <w:jc w:val="left"/>
              <w:rPr>
                <w:b/>
              </w:rPr>
            </w:pPr>
            <w:r w:rsidRPr="00687C94">
              <w:rPr>
                <w:b/>
              </w:rPr>
              <w:t>For supplies or services:</w:t>
            </w:r>
          </w:p>
          <w:p w14:paraId="0DA3366F" w14:textId="77777777" w:rsidR="00075E28" w:rsidRPr="00687C94" w:rsidRDefault="00075E28" w:rsidP="00290A7A">
            <w:pPr>
              <w:pStyle w:val="ListBullet"/>
              <w:tabs>
                <w:tab w:val="clear" w:pos="360"/>
                <w:tab w:val="num" w:pos="226"/>
              </w:tabs>
              <w:spacing w:before="60" w:after="60"/>
              <w:ind w:left="226" w:hanging="226"/>
              <w:jc w:val="left"/>
            </w:pPr>
            <w:r w:rsidRPr="00687C94">
              <w:t>For technical or artistic reasons or due to the existence of special or exclusive rights, only one possible supplier or service provider exists.</w:t>
            </w:r>
          </w:p>
          <w:p w14:paraId="496C0868" w14:textId="77777777" w:rsidR="00075E28" w:rsidRPr="00687C94" w:rsidRDefault="00075E28" w:rsidP="00075E28">
            <w:pPr>
              <w:pStyle w:val="ListBullet"/>
              <w:tabs>
                <w:tab w:val="clear" w:pos="360"/>
                <w:tab w:val="num" w:pos="226"/>
              </w:tabs>
              <w:spacing w:before="60" w:after="60"/>
              <w:ind w:left="226" w:hanging="226"/>
              <w:jc w:val="left"/>
            </w:pPr>
            <w:r w:rsidRPr="00687C94">
              <w:t>Purchase of supplies or services on particularly advantageous terms;</w:t>
            </w:r>
          </w:p>
          <w:p w14:paraId="508B4D94" w14:textId="77777777" w:rsidR="00075E28" w:rsidRPr="00687C94" w:rsidRDefault="00075E28" w:rsidP="00290A7A">
            <w:pPr>
              <w:pStyle w:val="BodyText1"/>
              <w:spacing w:before="60" w:after="60"/>
              <w:contextualSpacing/>
              <w:jc w:val="left"/>
              <w:rPr>
                <w:b/>
              </w:rPr>
            </w:pPr>
            <w:r w:rsidRPr="00687C94">
              <w:rPr>
                <w:b/>
              </w:rPr>
              <w:t>For supplies only:</w:t>
            </w:r>
          </w:p>
          <w:p w14:paraId="0B2C11C4" w14:textId="77777777" w:rsidR="00075E28" w:rsidRPr="00687C94" w:rsidRDefault="00075E28" w:rsidP="00290A7A">
            <w:pPr>
              <w:pStyle w:val="ListBullet"/>
              <w:tabs>
                <w:tab w:val="clear" w:pos="360"/>
                <w:tab w:val="num" w:pos="226"/>
              </w:tabs>
              <w:spacing w:before="60" w:after="60"/>
              <w:ind w:left="226" w:hanging="226"/>
              <w:jc w:val="left"/>
            </w:pPr>
            <w:r w:rsidRPr="00687C94">
              <w:t>Supplies quoted and purchased on a commodity market.</w:t>
            </w:r>
          </w:p>
          <w:p w14:paraId="34B24E5E" w14:textId="77777777" w:rsidR="00075E28" w:rsidRPr="00687C94" w:rsidRDefault="00075E28" w:rsidP="00075E28">
            <w:pPr>
              <w:pStyle w:val="ListBullet"/>
              <w:tabs>
                <w:tab w:val="clear" w:pos="360"/>
                <w:tab w:val="num" w:pos="226"/>
              </w:tabs>
              <w:spacing w:before="60" w:after="60"/>
              <w:ind w:left="226" w:hanging="226"/>
              <w:jc w:val="left"/>
            </w:pPr>
            <w:r w:rsidRPr="00687C94">
              <w:t>Products manufactured purely for the purpose of research, study, experimentation or development;</w:t>
            </w:r>
          </w:p>
          <w:p w14:paraId="37752E89" w14:textId="77777777" w:rsidR="00075E28" w:rsidRPr="00687C94" w:rsidRDefault="00075E28" w:rsidP="00290A7A">
            <w:pPr>
              <w:pStyle w:val="ListBullet"/>
              <w:tabs>
                <w:tab w:val="clear" w:pos="360"/>
                <w:tab w:val="num" w:pos="226"/>
              </w:tabs>
              <w:spacing w:before="60" w:after="60"/>
              <w:ind w:left="226" w:hanging="226"/>
              <w:jc w:val="left"/>
            </w:pPr>
            <w:r w:rsidRPr="00687C94">
              <w:t>Additional deliveries for the partial replacement or the extension of existing supplies/installations to avoid incompatibility or technical difficulties.</w:t>
            </w:r>
          </w:p>
          <w:p w14:paraId="25871510" w14:textId="77777777" w:rsidR="00075E28" w:rsidRPr="00687C94" w:rsidRDefault="00075E28" w:rsidP="00290A7A">
            <w:pPr>
              <w:pStyle w:val="BodyText1"/>
              <w:spacing w:before="60" w:after="60"/>
              <w:contextualSpacing/>
              <w:jc w:val="left"/>
              <w:rPr>
                <w:b/>
              </w:rPr>
            </w:pPr>
            <w:r w:rsidRPr="00687C94">
              <w:rPr>
                <w:b/>
              </w:rPr>
              <w:t>For services only:</w:t>
            </w:r>
          </w:p>
          <w:p w14:paraId="4A3FD1BE" w14:textId="77777777" w:rsidR="00075E28" w:rsidRPr="00687C94" w:rsidRDefault="00075E28" w:rsidP="00290A7A">
            <w:pPr>
              <w:pStyle w:val="ListBullet"/>
              <w:tabs>
                <w:tab w:val="clear" w:pos="360"/>
                <w:tab w:val="num" w:pos="226"/>
              </w:tabs>
              <w:spacing w:before="60" w:after="60"/>
              <w:ind w:left="226" w:hanging="226"/>
              <w:jc w:val="left"/>
            </w:pPr>
            <w:r w:rsidRPr="00687C94">
              <w:t>Contract to be awarded to the winner of a design contest.</w:t>
            </w:r>
          </w:p>
        </w:tc>
        <w:tc>
          <w:tcPr>
            <w:tcW w:w="2108" w:type="dxa"/>
            <w:shd w:val="clear" w:color="auto" w:fill="DEEAF6" w:themeFill="accent1" w:themeFillTint="33"/>
            <w:vAlign w:val="center"/>
          </w:tcPr>
          <w:p w14:paraId="0D5E3214" w14:textId="77777777" w:rsidR="00345183" w:rsidRPr="00687C94" w:rsidRDefault="00345183" w:rsidP="004E30D0">
            <w:pPr>
              <w:pStyle w:val="BodyText1"/>
              <w:spacing w:before="60" w:after="60"/>
              <w:contextualSpacing/>
              <w:jc w:val="left"/>
            </w:pPr>
            <w:r w:rsidRPr="00687C94">
              <w:t>1. Selection and evaluation</w:t>
            </w:r>
          </w:p>
        </w:tc>
        <w:tc>
          <w:tcPr>
            <w:tcW w:w="2192" w:type="dxa"/>
            <w:shd w:val="clear" w:color="auto" w:fill="DEEAF6" w:themeFill="accent1" w:themeFillTint="33"/>
            <w:vAlign w:val="center"/>
          </w:tcPr>
          <w:p w14:paraId="71B3EAC0" w14:textId="77777777" w:rsidR="00345183" w:rsidRPr="00687C94" w:rsidRDefault="00345183" w:rsidP="004E30D0">
            <w:pPr>
              <w:pStyle w:val="BodyText1"/>
              <w:spacing w:before="60" w:after="60"/>
              <w:contextualSpacing/>
              <w:jc w:val="left"/>
            </w:pPr>
            <w:r w:rsidRPr="00687C94">
              <w:t>Possibility to restrict the number of participants down to 1.</w:t>
            </w:r>
          </w:p>
        </w:tc>
        <w:tc>
          <w:tcPr>
            <w:tcW w:w="2910" w:type="dxa"/>
            <w:shd w:val="clear" w:color="auto" w:fill="DEEAF6" w:themeFill="accent1" w:themeFillTint="33"/>
          </w:tcPr>
          <w:p w14:paraId="1E41BE84" w14:textId="77777777" w:rsidR="00345183" w:rsidRPr="00687C94" w:rsidRDefault="00345183" w:rsidP="004E30D0">
            <w:pPr>
              <w:pStyle w:val="ListBullet"/>
              <w:numPr>
                <w:ilvl w:val="0"/>
                <w:numId w:val="0"/>
              </w:numPr>
              <w:spacing w:before="60" w:after="60"/>
              <w:jc w:val="left"/>
            </w:pPr>
            <w:r w:rsidRPr="00687C94">
              <w:t>LOW</w:t>
            </w:r>
          </w:p>
          <w:p w14:paraId="5B367DAE" w14:textId="77777777" w:rsidR="00345183" w:rsidRPr="00687C94" w:rsidRDefault="00345183" w:rsidP="004E30D0">
            <w:pPr>
              <w:pStyle w:val="ListBullet"/>
              <w:tabs>
                <w:tab w:val="clear" w:pos="360"/>
                <w:tab w:val="num" w:pos="226"/>
              </w:tabs>
              <w:spacing w:before="60" w:after="60"/>
              <w:ind w:left="226" w:hanging="226"/>
              <w:jc w:val="left"/>
            </w:pPr>
            <w:r w:rsidRPr="00687C94">
              <w:t>The CA chooses the economic operators for the negotiation.</w:t>
            </w:r>
          </w:p>
        </w:tc>
        <w:tc>
          <w:tcPr>
            <w:tcW w:w="2965" w:type="dxa"/>
            <w:shd w:val="clear" w:color="auto" w:fill="DEEAF6" w:themeFill="accent1" w:themeFillTint="33"/>
          </w:tcPr>
          <w:p w14:paraId="54807119" w14:textId="77777777" w:rsidR="00345183" w:rsidRPr="00687C94" w:rsidRDefault="00345183" w:rsidP="004E30D0">
            <w:pPr>
              <w:pStyle w:val="ListBullet"/>
              <w:numPr>
                <w:ilvl w:val="0"/>
                <w:numId w:val="0"/>
              </w:numPr>
              <w:spacing w:before="60" w:after="60"/>
              <w:jc w:val="left"/>
            </w:pPr>
            <w:r w:rsidRPr="00687C94">
              <w:t>LOW</w:t>
            </w:r>
          </w:p>
          <w:p w14:paraId="5E7FB3B5" w14:textId="77777777" w:rsidR="00345183" w:rsidRPr="00687C94" w:rsidRDefault="00345183" w:rsidP="004E30D0">
            <w:pPr>
              <w:pStyle w:val="ListBullet"/>
              <w:tabs>
                <w:tab w:val="clear" w:pos="360"/>
                <w:tab w:val="num" w:pos="226"/>
              </w:tabs>
              <w:spacing w:before="60" w:after="60"/>
              <w:ind w:left="226" w:hanging="226"/>
              <w:jc w:val="left"/>
            </w:pPr>
            <w:r w:rsidRPr="00687C94">
              <w:t>Reduced workload for the CA due to the small number of tenders to be assessed.</w:t>
            </w:r>
          </w:p>
          <w:p w14:paraId="641E089C" w14:textId="77777777" w:rsidR="006F05B2" w:rsidRPr="00687C94" w:rsidRDefault="006F05B2" w:rsidP="004E30D0">
            <w:pPr>
              <w:pStyle w:val="ListBullet"/>
              <w:tabs>
                <w:tab w:val="clear" w:pos="360"/>
                <w:tab w:val="num" w:pos="226"/>
              </w:tabs>
              <w:spacing w:before="60" w:after="60"/>
              <w:ind w:left="226" w:hanging="226"/>
              <w:jc w:val="left"/>
            </w:pPr>
            <w:r w:rsidRPr="00687C94">
              <w:t>Negotiation skills are required to conduct the procedure</w:t>
            </w:r>
            <w:r w:rsidR="00BE26F0" w:rsidRPr="00687C94">
              <w:t xml:space="preserve"> properly</w:t>
            </w:r>
            <w:r w:rsidRPr="00687C94">
              <w:t>.</w:t>
            </w:r>
          </w:p>
        </w:tc>
        <w:tc>
          <w:tcPr>
            <w:tcW w:w="2959" w:type="dxa"/>
            <w:shd w:val="clear" w:color="auto" w:fill="DEEAF6" w:themeFill="accent1" w:themeFillTint="33"/>
          </w:tcPr>
          <w:p w14:paraId="6F3D2B0D" w14:textId="77777777" w:rsidR="00345183" w:rsidRPr="00687C94" w:rsidRDefault="00345183" w:rsidP="004E30D0">
            <w:pPr>
              <w:pStyle w:val="ListBullet"/>
              <w:numPr>
                <w:ilvl w:val="0"/>
                <w:numId w:val="0"/>
              </w:numPr>
              <w:spacing w:before="60" w:after="60"/>
              <w:jc w:val="left"/>
            </w:pPr>
            <w:r w:rsidRPr="00687C94">
              <w:t>HIGH</w:t>
            </w:r>
          </w:p>
          <w:p w14:paraId="18A97E85" w14:textId="77777777" w:rsidR="00345183" w:rsidRPr="00687C94" w:rsidRDefault="00345183" w:rsidP="004E30D0">
            <w:pPr>
              <w:pStyle w:val="ListBullet"/>
              <w:tabs>
                <w:tab w:val="clear" w:pos="360"/>
                <w:tab w:val="num" w:pos="226"/>
              </w:tabs>
              <w:spacing w:before="60" w:after="60"/>
              <w:ind w:left="226" w:hanging="226"/>
              <w:jc w:val="left"/>
            </w:pPr>
            <w:r w:rsidRPr="00687C94">
              <w:t>The use of the procedure has to be exceptional and be easily challenged by prejudiced economic operators.</w:t>
            </w:r>
          </w:p>
          <w:p w14:paraId="39678444" w14:textId="77777777" w:rsidR="00345183" w:rsidRPr="00687C94" w:rsidRDefault="00345183" w:rsidP="004E30D0">
            <w:pPr>
              <w:pStyle w:val="ListBullet"/>
              <w:tabs>
                <w:tab w:val="clear" w:pos="360"/>
                <w:tab w:val="num" w:pos="226"/>
              </w:tabs>
              <w:spacing w:before="60" w:after="60"/>
              <w:ind w:left="226" w:hanging="226"/>
              <w:jc w:val="left"/>
            </w:pPr>
            <w:r w:rsidRPr="00687C94">
              <w:t>Greater potential for collusion/corruption due to the increased exercise of discretion by the CA.</w:t>
            </w:r>
          </w:p>
        </w:tc>
        <w:tc>
          <w:tcPr>
            <w:tcW w:w="1934" w:type="dxa"/>
            <w:shd w:val="clear" w:color="auto" w:fill="DEEAF6" w:themeFill="accent1" w:themeFillTint="33"/>
          </w:tcPr>
          <w:p w14:paraId="5349F746" w14:textId="77777777" w:rsidR="00345183" w:rsidRPr="00687C94" w:rsidRDefault="00345183" w:rsidP="004E30D0">
            <w:pPr>
              <w:pStyle w:val="ListBullet"/>
              <w:numPr>
                <w:ilvl w:val="0"/>
                <w:numId w:val="0"/>
              </w:numPr>
              <w:spacing w:before="60" w:after="60"/>
              <w:jc w:val="left"/>
            </w:pPr>
            <w:r w:rsidRPr="00687C94">
              <w:t>LOW</w:t>
            </w:r>
          </w:p>
        </w:tc>
      </w:tr>
    </w:tbl>
    <w:p w14:paraId="53D2D7D5" w14:textId="77777777" w:rsidR="00B20370" w:rsidRPr="00687C94" w:rsidRDefault="00B20370" w:rsidP="00DF4825">
      <w:pPr>
        <w:pStyle w:val="BodyText1"/>
      </w:pPr>
    </w:p>
    <w:p w14:paraId="5AAEF3C6" w14:textId="77777777" w:rsidR="00B20370" w:rsidRPr="00687C94" w:rsidRDefault="00B20370" w:rsidP="00DF4825">
      <w:pPr>
        <w:pStyle w:val="BodyText1"/>
        <w:sectPr w:rsidR="00B20370" w:rsidRPr="00687C94" w:rsidSect="00C849B2">
          <w:pgSz w:w="23811" w:h="16838" w:orient="landscape" w:code="8"/>
          <w:pgMar w:top="1440" w:right="1440" w:bottom="1440" w:left="1440" w:header="708" w:footer="708" w:gutter="0"/>
          <w:cols w:space="708"/>
          <w:docGrid w:linePitch="360"/>
        </w:sectPr>
      </w:pPr>
    </w:p>
    <w:p w14:paraId="04CAD444" w14:textId="77777777" w:rsidR="0065255B" w:rsidRPr="00687C94" w:rsidRDefault="0065255B" w:rsidP="004E75E4">
      <w:pPr>
        <w:pStyle w:val="Heading3"/>
      </w:pPr>
      <w:r w:rsidRPr="00687C94">
        <w:lastRenderedPageBreak/>
        <w:t>Open procedure</w:t>
      </w:r>
    </w:p>
    <w:p w14:paraId="0E69E082" w14:textId="77777777" w:rsidR="00E05D3F" w:rsidRDefault="009D0D2D" w:rsidP="009D0D2D">
      <w:pPr>
        <w:pStyle w:val="BodyText1"/>
      </w:pPr>
      <w:r w:rsidRPr="00687C94">
        <w:t xml:space="preserve">The open </w:t>
      </w:r>
      <w:r w:rsidR="00E5630E" w:rsidRPr="00687C94">
        <w:t>and</w:t>
      </w:r>
      <w:r w:rsidRPr="00687C94">
        <w:t xml:space="preserve"> restricted procedures are the usual methods of procurement for works, services or supplies of a routine nature.</w:t>
      </w:r>
    </w:p>
    <w:p w14:paraId="743DE64E" w14:textId="00BFB531" w:rsidR="009D0D2D" w:rsidRPr="00687C94" w:rsidRDefault="00E05D3F" w:rsidP="009D0D2D">
      <w:pPr>
        <w:pStyle w:val="BodyText1"/>
      </w:pPr>
      <w:r>
        <w:t>T</w:t>
      </w:r>
      <w:r w:rsidR="009D0D2D" w:rsidRPr="00687C94">
        <w:t xml:space="preserve">he open procedure is mostly used when competition is limited to few candidates and the specification might be </w:t>
      </w:r>
      <w:r w:rsidR="00E5630E" w:rsidRPr="00687C94">
        <w:t xml:space="preserve">rather </w:t>
      </w:r>
      <w:r w:rsidR="009D0D2D" w:rsidRPr="00687C94">
        <w:t xml:space="preserve">complicated and technical expertise </w:t>
      </w:r>
      <w:r w:rsidR="00E5630E" w:rsidRPr="00687C94">
        <w:t xml:space="preserve">might be </w:t>
      </w:r>
      <w:r w:rsidR="009D0D2D" w:rsidRPr="00687C94">
        <w:t>required.</w:t>
      </w:r>
    </w:p>
    <w:p w14:paraId="05B9219F" w14:textId="171E9AD6" w:rsidR="009C0519" w:rsidRPr="00687C94" w:rsidRDefault="00C75336" w:rsidP="002E0C97">
      <w:pPr>
        <w:pStyle w:val="BodyText1"/>
      </w:pPr>
      <w:r>
        <w:t>A</w:t>
      </w:r>
      <w:r w:rsidR="009C0519" w:rsidRPr="00687C94">
        <w:t xml:space="preserve">ll </w:t>
      </w:r>
      <w:r w:rsidR="00C8447D" w:rsidRPr="00687C94">
        <w:t>economic operators</w:t>
      </w:r>
      <w:r w:rsidR="009C0519" w:rsidRPr="00687C94">
        <w:t xml:space="preserve"> interested in the contract can submit tenders. </w:t>
      </w:r>
      <w:r w:rsidR="009C0519" w:rsidRPr="00687C94">
        <w:rPr>
          <w:b/>
        </w:rPr>
        <w:t>All tenders must be considered</w:t>
      </w:r>
      <w:r w:rsidR="009C0519" w:rsidRPr="00687C94">
        <w:t xml:space="preserve"> without any prior selection process. The selection and evaluation is carried out after the submission of the tenders.</w:t>
      </w:r>
    </w:p>
    <w:p w14:paraId="2A4B77CD" w14:textId="030715B1" w:rsidR="00991B2E" w:rsidRPr="00687C94" w:rsidRDefault="00991B2E" w:rsidP="00991B2E">
      <w:pPr>
        <w:pStyle w:val="BodyText1"/>
      </w:pPr>
      <w:r w:rsidRPr="00687C94">
        <w:t xml:space="preserve">Since tendering is open to all interested </w:t>
      </w:r>
      <w:r w:rsidR="00D37BE2" w:rsidRPr="00687C94">
        <w:t>candidates</w:t>
      </w:r>
      <w:r w:rsidRPr="00687C94">
        <w:t>, including cross-border ones, the open procedure highly fosters competition, resulting in a better value f</w:t>
      </w:r>
      <w:r w:rsidR="00231769" w:rsidRPr="00687C94">
        <w:t>or</w:t>
      </w:r>
      <w:r w:rsidRPr="00687C94">
        <w:t xml:space="preserve"> </w:t>
      </w:r>
      <w:r w:rsidR="00485759" w:rsidRPr="00687C94">
        <w:t>money</w:t>
      </w:r>
      <w:r w:rsidRPr="00687C94">
        <w:t xml:space="preserve"> for contracting authorities. The share of open procedures is </w:t>
      </w:r>
      <w:r w:rsidR="00EA2033" w:rsidRPr="00687C94">
        <w:t>actually considered as a</w:t>
      </w:r>
      <w:r w:rsidRPr="00687C94">
        <w:t xml:space="preserve"> key indicator of the level of competition </w:t>
      </w:r>
      <w:r w:rsidR="00EA2033" w:rsidRPr="00687C94">
        <w:t>of a</w:t>
      </w:r>
      <w:r w:rsidR="00EE6AC6" w:rsidRPr="00687C94">
        <w:t xml:space="preserve"> </w:t>
      </w:r>
      <w:r w:rsidRPr="00687C94">
        <w:t>public procurement system.</w:t>
      </w:r>
    </w:p>
    <w:p w14:paraId="2C3FBF4D" w14:textId="77777777" w:rsidR="00991B2E" w:rsidRPr="00687C94" w:rsidRDefault="00991B2E" w:rsidP="003E5B30">
      <w:pPr>
        <w:pStyle w:val="BodyText1"/>
      </w:pPr>
      <w:r w:rsidRPr="00687C94">
        <w:t xml:space="preserve">Although open procedures are preferred for the degree of competition they promote, they are not suitable to all types of contracts and can entail greater administrative burden. Complex or highly specialised contracts may be better allocated via a more </w:t>
      </w:r>
      <w:r w:rsidR="00D720A0" w:rsidRPr="00687C94">
        <w:t xml:space="preserve">selective </w:t>
      </w:r>
      <w:r w:rsidRPr="00687C94">
        <w:t>process</w:t>
      </w:r>
      <w:r w:rsidR="00EC237C" w:rsidRPr="00687C94">
        <w:rPr>
          <w:rStyle w:val="FootnoteReference"/>
        </w:rPr>
        <w:footnoteReference w:id="22"/>
      </w:r>
      <w:r w:rsidRPr="00687C94">
        <w:t>.</w:t>
      </w:r>
    </w:p>
    <w:p w14:paraId="249ABFEC" w14:textId="77777777" w:rsidR="0065255B" w:rsidRPr="00687C94" w:rsidRDefault="0065255B" w:rsidP="004E75E4">
      <w:pPr>
        <w:pStyle w:val="Heading3"/>
      </w:pPr>
      <w:r w:rsidRPr="00687C94">
        <w:t>Restricted procedure</w:t>
      </w:r>
    </w:p>
    <w:p w14:paraId="5FC17721" w14:textId="77777777" w:rsidR="00541930" w:rsidRPr="00687C94" w:rsidRDefault="00157471" w:rsidP="001870BE">
      <w:pPr>
        <w:pStyle w:val="BodyText1"/>
      </w:pPr>
      <w:r w:rsidRPr="00687C94">
        <w:t xml:space="preserve">The </w:t>
      </w:r>
      <w:r w:rsidR="00002E61" w:rsidRPr="00687C94">
        <w:t xml:space="preserve">restricted procedure </w:t>
      </w:r>
      <w:r w:rsidR="00541930" w:rsidRPr="00687C94">
        <w:t xml:space="preserve">is a two-stage process where </w:t>
      </w:r>
      <w:r w:rsidR="00541930" w:rsidRPr="00687C94">
        <w:rPr>
          <w:b/>
        </w:rPr>
        <w:t xml:space="preserve">only </w:t>
      </w:r>
      <w:r w:rsidR="00AE255A" w:rsidRPr="00687C94">
        <w:rPr>
          <w:b/>
        </w:rPr>
        <w:t xml:space="preserve">pre-selected </w:t>
      </w:r>
      <w:r w:rsidR="00C7261F" w:rsidRPr="00687C94">
        <w:rPr>
          <w:b/>
        </w:rPr>
        <w:t>tenderers</w:t>
      </w:r>
      <w:r w:rsidR="00541930" w:rsidRPr="00687C94">
        <w:rPr>
          <w:b/>
        </w:rPr>
        <w:t xml:space="preserve"> may submit tenders</w:t>
      </w:r>
      <w:r w:rsidR="00541930" w:rsidRPr="00687C94">
        <w:t>.</w:t>
      </w:r>
    </w:p>
    <w:p w14:paraId="1C04283F" w14:textId="77777777" w:rsidR="001349AF" w:rsidRPr="00687C94" w:rsidRDefault="009D0D2D" w:rsidP="003E5B30">
      <w:pPr>
        <w:pStyle w:val="BodyText1"/>
      </w:pPr>
      <w:r w:rsidRPr="00687C94">
        <w:t xml:space="preserve">The restricted procedure is generally used where there is a high degree of competition (several potential tenderers) in the marketplace, such as cleaning, IT equipment, furniture, and the </w:t>
      </w:r>
      <w:r w:rsidR="0092501C" w:rsidRPr="00687C94">
        <w:t>contracting authority</w:t>
      </w:r>
      <w:r w:rsidR="0092501C" w:rsidRPr="00687C94" w:rsidDel="0092501C">
        <w:t xml:space="preserve"> </w:t>
      </w:r>
      <w:r w:rsidR="001349AF" w:rsidRPr="00687C94">
        <w:t>wishes to draw up a shortlist.</w:t>
      </w:r>
    </w:p>
    <w:p w14:paraId="6688CB02" w14:textId="77777777" w:rsidR="00A165B1" w:rsidRPr="00687C94" w:rsidRDefault="00A165B1" w:rsidP="00A165B1">
      <w:pPr>
        <w:pStyle w:val="Heading4"/>
        <w:rPr>
          <w:lang w:val="en-GB"/>
        </w:rPr>
      </w:pPr>
      <w:r w:rsidRPr="00687C94">
        <w:rPr>
          <w:lang w:val="en-GB"/>
        </w:rPr>
        <w:t>Pre-qualification</w:t>
      </w:r>
    </w:p>
    <w:p w14:paraId="28E0E890" w14:textId="2DC0E263" w:rsidR="001349AF" w:rsidRDefault="009D0D2D" w:rsidP="000648B1">
      <w:pPr>
        <w:pStyle w:val="BodyText1"/>
      </w:pPr>
      <w:r w:rsidRPr="00687C94">
        <w:t xml:space="preserve">As a first step, the requirements of the </w:t>
      </w:r>
      <w:r w:rsidR="0092501C" w:rsidRPr="00687C94">
        <w:t>contracting authority</w:t>
      </w:r>
      <w:r w:rsidR="0092501C" w:rsidRPr="00687C94" w:rsidDel="0092501C">
        <w:t xml:space="preserve"> </w:t>
      </w:r>
      <w:r w:rsidRPr="00687C94">
        <w:t>are set out in a contract notice (</w:t>
      </w:r>
      <w:r w:rsidR="001349AF" w:rsidRPr="00687C94">
        <w:t xml:space="preserve">published </w:t>
      </w:r>
      <w:r w:rsidRPr="00687C94">
        <w:t xml:space="preserve">in the OJEU if above the relevant thresholds) </w:t>
      </w:r>
      <w:r w:rsidR="001349AF" w:rsidRPr="00687C94">
        <w:t>inviting potential tenderers to present</w:t>
      </w:r>
      <w:r w:rsidRPr="00687C94">
        <w:t xml:space="preserve"> expressions of interest. The contract notice may indicate the relevant information to be submitted via a detailed ESPD</w:t>
      </w:r>
      <w:r w:rsidR="007C5CA4" w:rsidRPr="00687C94">
        <w:t xml:space="preserve"> (see section</w:t>
      </w:r>
      <w:r w:rsidR="000648B1">
        <w:t xml:space="preserve"> </w:t>
      </w:r>
      <w:r w:rsidR="000648B1">
        <w:fldChar w:fldCharType="begin"/>
      </w:r>
      <w:r w:rsidR="000648B1">
        <w:instrText xml:space="preserve"> REF _Ref499265821 \r \h </w:instrText>
      </w:r>
      <w:r w:rsidR="000648B1">
        <w:fldChar w:fldCharType="separate"/>
      </w:r>
      <w:r w:rsidR="000648B1">
        <w:t>2.1.1</w:t>
      </w:r>
      <w:r w:rsidR="000648B1">
        <w:fldChar w:fldCharType="end"/>
      </w:r>
      <w:r w:rsidR="000648B1">
        <w:t> </w:t>
      </w:r>
      <w:r w:rsidR="000648B1">
        <w:fldChar w:fldCharType="begin"/>
      </w:r>
      <w:r w:rsidR="000648B1">
        <w:instrText xml:space="preserve"> REF _Ref499265821 \h </w:instrText>
      </w:r>
      <w:r w:rsidR="000648B1">
        <w:fldChar w:fldCharType="separate"/>
      </w:r>
      <w:r w:rsidR="000648B1" w:rsidRPr="00687C94">
        <w:t>Set up the ESPD</w:t>
      </w:r>
      <w:r w:rsidR="000648B1">
        <w:fldChar w:fldCharType="end"/>
      </w:r>
      <w:r w:rsidR="007C5CA4" w:rsidRPr="00687C94">
        <w:t>)</w:t>
      </w:r>
      <w:r w:rsidRPr="00687C94">
        <w:t>.</w:t>
      </w:r>
    </w:p>
    <w:p w14:paraId="656653AE" w14:textId="0C28D9A1" w:rsidR="000648B1" w:rsidRPr="00687C94" w:rsidRDefault="000648B1" w:rsidP="000648B1">
      <w:pPr>
        <w:pStyle w:val="BodyText1"/>
      </w:pPr>
      <w:r>
        <w:t xml:space="preserve">The procurement documents must be made available as of the publication of the contract </w:t>
      </w:r>
      <w:proofErr w:type="gramStart"/>
      <w:r>
        <w:t>notice,</w:t>
      </w:r>
      <w:proofErr w:type="gramEnd"/>
      <w:r>
        <w:t xml:space="preserve"> or as of the confirmation of interest when a prior information notice (PIN) is used as a means of calling for competition.</w:t>
      </w:r>
    </w:p>
    <w:p w14:paraId="5746B82C" w14:textId="77777777" w:rsidR="00A165B1" w:rsidRPr="00687C94" w:rsidRDefault="00A165B1" w:rsidP="00A165B1">
      <w:pPr>
        <w:pStyle w:val="Heading4"/>
        <w:rPr>
          <w:lang w:val="en-GB"/>
        </w:rPr>
      </w:pPr>
      <w:r w:rsidRPr="00687C94">
        <w:rPr>
          <w:lang w:val="en-GB"/>
        </w:rPr>
        <w:t>Selection and evaluation</w:t>
      </w:r>
    </w:p>
    <w:p w14:paraId="4F146459" w14:textId="7FB3CA32" w:rsidR="009D0D2D" w:rsidRPr="00687C94" w:rsidRDefault="009D0D2D" w:rsidP="003E5B30">
      <w:pPr>
        <w:pStyle w:val="BodyText1"/>
      </w:pPr>
      <w:r w:rsidRPr="00687C94">
        <w:t xml:space="preserve">The second step involves issuing the </w:t>
      </w:r>
      <w:r w:rsidR="00FC34A9">
        <w:t xml:space="preserve">invitation to </w:t>
      </w:r>
      <w:r w:rsidRPr="00687C94">
        <w:t xml:space="preserve">tender to </w:t>
      </w:r>
      <w:r w:rsidR="001349AF" w:rsidRPr="00687C94">
        <w:t xml:space="preserve">at least five </w:t>
      </w:r>
      <w:r w:rsidRPr="00687C94">
        <w:t xml:space="preserve">pre-selected </w:t>
      </w:r>
      <w:r w:rsidR="001349AF" w:rsidRPr="00687C94">
        <w:t xml:space="preserve">tenderers </w:t>
      </w:r>
      <w:r w:rsidRPr="00687C94">
        <w:t>having the requisite level of professional, technical and financial expertise and capacity.</w:t>
      </w:r>
    </w:p>
    <w:p w14:paraId="5C5A878B" w14:textId="77777777" w:rsidR="00556775" w:rsidRPr="00687C94" w:rsidRDefault="00556775" w:rsidP="00556775">
      <w:pPr>
        <w:pStyle w:val="Heading3"/>
      </w:pPr>
      <w:bookmarkStart w:id="83" w:name="_Ref476524298"/>
      <w:r w:rsidRPr="00687C94">
        <w:t>Competitive procedure with negotiation</w:t>
      </w:r>
      <w:bookmarkEnd w:id="83"/>
    </w:p>
    <w:p w14:paraId="180EB7D7" w14:textId="77777777" w:rsidR="00921E12" w:rsidRPr="00687C94" w:rsidRDefault="00146695" w:rsidP="00921E12">
      <w:pPr>
        <w:pStyle w:val="BodyText1"/>
      </w:pPr>
      <w:r w:rsidRPr="00687C94">
        <w:t>The c</w:t>
      </w:r>
      <w:r w:rsidR="00921E12" w:rsidRPr="00687C94">
        <w:t xml:space="preserve">ompetitive procedure with negotiation, </w:t>
      </w:r>
      <w:r w:rsidR="00353DD9" w:rsidRPr="00687C94">
        <w:t>like the</w:t>
      </w:r>
      <w:r w:rsidR="00921E12" w:rsidRPr="00687C94">
        <w:t xml:space="preserve"> competitive dialogue, is a process that can be used in exceptional circumstances and that consists in </w:t>
      </w:r>
      <w:r w:rsidR="00921E12" w:rsidRPr="00687C94">
        <w:rPr>
          <w:b/>
        </w:rPr>
        <w:t>short-listing at least three candidates who are invited to submit an initial tender</w:t>
      </w:r>
      <w:r w:rsidRPr="00687C94">
        <w:rPr>
          <w:b/>
        </w:rPr>
        <w:t xml:space="preserve"> and then nego</w:t>
      </w:r>
      <w:r w:rsidR="00404BB4" w:rsidRPr="00687C94">
        <w:rPr>
          <w:b/>
        </w:rPr>
        <w:t>t</w:t>
      </w:r>
      <w:r w:rsidRPr="00687C94">
        <w:rPr>
          <w:b/>
        </w:rPr>
        <w:t>iate</w:t>
      </w:r>
      <w:r w:rsidR="00921E12" w:rsidRPr="00687C94">
        <w:t>.</w:t>
      </w:r>
    </w:p>
    <w:p w14:paraId="07AF6C81" w14:textId="77777777" w:rsidR="00921E12" w:rsidRPr="00687C94" w:rsidRDefault="00921E12" w:rsidP="00921E12">
      <w:pPr>
        <w:pStyle w:val="BodyText1"/>
      </w:pPr>
      <w:r w:rsidRPr="00687C94">
        <w:lastRenderedPageBreak/>
        <w:t xml:space="preserve">In all cases, the </w:t>
      </w:r>
      <w:r w:rsidR="0092501C" w:rsidRPr="00687C94">
        <w:t>contracting authority</w:t>
      </w:r>
      <w:r w:rsidR="0092501C" w:rsidRPr="00687C94" w:rsidDel="0092501C">
        <w:t xml:space="preserve"> </w:t>
      </w:r>
      <w:r w:rsidRPr="00687C94">
        <w:t>must duly justify the use of the competitive procedure with negotiation since it is only allowed under a limited number of circumstances:</w:t>
      </w:r>
    </w:p>
    <w:p w14:paraId="6FE24995" w14:textId="77777777" w:rsidR="00921E12" w:rsidRPr="00687C94" w:rsidRDefault="00921E12" w:rsidP="00921E12">
      <w:pPr>
        <w:pStyle w:val="ListBullet"/>
      </w:pPr>
      <w:r w:rsidRPr="00687C94">
        <w:t>In response to a previous open or a restricted procedure, only irregular and unacceptable tenders were received;</w:t>
      </w:r>
    </w:p>
    <w:p w14:paraId="572DC639" w14:textId="77777777" w:rsidR="00921E12" w:rsidRPr="00687C94" w:rsidRDefault="00921E12" w:rsidP="00921E12">
      <w:pPr>
        <w:pStyle w:val="ListBullet"/>
      </w:pPr>
      <w:r w:rsidRPr="00687C94">
        <w:t xml:space="preserve">The needs of the </w:t>
      </w:r>
      <w:r w:rsidR="0092501C" w:rsidRPr="00687C94">
        <w:t>contracting authority</w:t>
      </w:r>
      <w:r w:rsidR="0092501C" w:rsidRPr="00687C94" w:rsidDel="0092501C">
        <w:t xml:space="preserve"> </w:t>
      </w:r>
      <w:r w:rsidRPr="00687C94">
        <w:t>cannot be met without adaptation of solutions already available;</w:t>
      </w:r>
    </w:p>
    <w:p w14:paraId="121A6488" w14:textId="77777777" w:rsidR="00921E12" w:rsidRPr="00687C94" w:rsidRDefault="00921E12" w:rsidP="00921E12">
      <w:pPr>
        <w:pStyle w:val="ListBullet"/>
      </w:pPr>
      <w:r w:rsidRPr="00687C94">
        <w:t>The contract includes design or innovative solutions;</w:t>
      </w:r>
    </w:p>
    <w:p w14:paraId="198F777F" w14:textId="77777777" w:rsidR="00921E12" w:rsidRPr="00687C94" w:rsidRDefault="00921E12" w:rsidP="00921E12">
      <w:pPr>
        <w:pStyle w:val="ListBullet"/>
      </w:pPr>
      <w:r w:rsidRPr="00687C94">
        <w:t>The technical specifications cannot be established with sufficient precision with reference to defined standards or technical references;</w:t>
      </w:r>
    </w:p>
    <w:p w14:paraId="2FE7FE8E" w14:textId="77777777" w:rsidR="00921E12" w:rsidRPr="00687C94" w:rsidRDefault="00921E12" w:rsidP="00921E12">
      <w:pPr>
        <w:pStyle w:val="ListBullet"/>
      </w:pPr>
      <w:r w:rsidRPr="00687C94">
        <w:t>The contract cannot be awarded without prior negotiations due to specific risks or circumstances related to the nature, complexity, or legal and financial matters.</w:t>
      </w:r>
    </w:p>
    <w:p w14:paraId="721D68FF" w14:textId="77777777" w:rsidR="00A165B1" w:rsidRPr="00687C94" w:rsidRDefault="00A165B1" w:rsidP="00A165B1">
      <w:pPr>
        <w:pStyle w:val="Heading4"/>
        <w:rPr>
          <w:lang w:val="en-GB"/>
        </w:rPr>
      </w:pPr>
      <w:r w:rsidRPr="00687C94">
        <w:rPr>
          <w:lang w:val="en-GB"/>
        </w:rPr>
        <w:t>Prequalification</w:t>
      </w:r>
    </w:p>
    <w:p w14:paraId="6D51EF8D" w14:textId="77777777" w:rsidR="00A165B1" w:rsidRPr="00687C94" w:rsidRDefault="00A165B1" w:rsidP="00A165B1">
      <w:pPr>
        <w:pStyle w:val="BodyText1"/>
      </w:pPr>
      <w:r w:rsidRPr="00687C94">
        <w:t xml:space="preserve">In competitive procedure with negotiation, the </w:t>
      </w:r>
      <w:r w:rsidR="0092501C" w:rsidRPr="00687C94">
        <w:t>contracting authority</w:t>
      </w:r>
      <w:r w:rsidR="0092501C" w:rsidRPr="00687C94" w:rsidDel="0092501C">
        <w:t xml:space="preserve"> </w:t>
      </w:r>
      <w:r w:rsidRPr="00687C94">
        <w:t>publishes a contract notice and all interested economic operators may request participation to the procedure. To do so, they must provide pre-qualification and selection-type information to demonstrate that they are qualified to perform the contract.</w:t>
      </w:r>
    </w:p>
    <w:p w14:paraId="7B5FEA3B" w14:textId="77777777" w:rsidR="00A165B1" w:rsidRPr="00687C94" w:rsidRDefault="00A165B1" w:rsidP="00A165B1">
      <w:pPr>
        <w:pStyle w:val="Heading4"/>
        <w:rPr>
          <w:lang w:val="en-GB"/>
        </w:rPr>
      </w:pPr>
      <w:r w:rsidRPr="00687C94">
        <w:rPr>
          <w:lang w:val="en-GB"/>
        </w:rPr>
        <w:t>Negotiation and evaluation</w:t>
      </w:r>
    </w:p>
    <w:p w14:paraId="29A9DCEF" w14:textId="77777777" w:rsidR="00921E12" w:rsidRPr="00687C94" w:rsidRDefault="00921E12" w:rsidP="00921E12">
      <w:pPr>
        <w:pStyle w:val="BodyText1"/>
      </w:pPr>
      <w:r w:rsidRPr="00687C94">
        <w:t xml:space="preserve">The </w:t>
      </w:r>
      <w:r w:rsidR="0092501C" w:rsidRPr="00687C94">
        <w:t>contracting authority</w:t>
      </w:r>
      <w:r w:rsidR="0092501C" w:rsidRPr="00687C94" w:rsidDel="0092501C">
        <w:t xml:space="preserve"> </w:t>
      </w:r>
      <w:r w:rsidRPr="00687C94">
        <w:t>may then choose at least three candidates and invite them to submit an initial tender as basis of subsequent negotiation.</w:t>
      </w:r>
    </w:p>
    <w:p w14:paraId="748D8E45" w14:textId="1385F83A" w:rsidR="00AF680B" w:rsidRPr="00687C94" w:rsidRDefault="00921E12" w:rsidP="00921E12">
      <w:pPr>
        <w:pStyle w:val="BodyText1"/>
      </w:pPr>
      <w:r w:rsidRPr="00687C94">
        <w:t>A negotiation phase is then organised on the basis of the initial tenders</w:t>
      </w:r>
      <w:r w:rsidR="00231769" w:rsidRPr="00687C94">
        <w:t>, while the evaluation will consider the</w:t>
      </w:r>
      <w:r w:rsidRPr="00687C94">
        <w:t xml:space="preserve"> final version of the tenders on the basis of the most economically advantageous tender criteria</w:t>
      </w:r>
      <w:r w:rsidR="009872F1" w:rsidRPr="00687C94">
        <w:t xml:space="preserve"> (MEAT)</w:t>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AF680B" w:rsidRPr="00687C94" w14:paraId="5D4306BF" w14:textId="77777777" w:rsidTr="003044E5">
        <w:tc>
          <w:tcPr>
            <w:tcW w:w="9016" w:type="dxa"/>
            <w:shd w:val="clear" w:color="auto" w:fill="auto"/>
          </w:tcPr>
          <w:p w14:paraId="7597D7E9" w14:textId="77777777" w:rsidR="00AF680B" w:rsidRPr="00687C94" w:rsidRDefault="00AF680B" w:rsidP="003044E5">
            <w:pPr>
              <w:pStyle w:val="BodyText1"/>
              <w:keepNext/>
              <w:rPr>
                <w:b/>
              </w:rPr>
            </w:pPr>
            <w:r w:rsidRPr="00324F04">
              <w:rPr>
                <w:noProof/>
              </w:rPr>
              <w:drawing>
                <wp:inline distT="0" distB="0" distL="0" distR="0" wp14:anchorId="70A7303F" wp14:editId="58F2DE9D">
                  <wp:extent cx="219075" cy="219075"/>
                  <wp:effectExtent l="0" t="0" r="9525" b="9525"/>
                  <wp:docPr id="31" name="Picture 31"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Examples of competitive procedure with negotiation</w:t>
            </w:r>
          </w:p>
        </w:tc>
      </w:tr>
      <w:tr w:rsidR="00AF680B" w:rsidRPr="00687C94" w14:paraId="472A88ED" w14:textId="77777777" w:rsidTr="003044E5">
        <w:tc>
          <w:tcPr>
            <w:tcW w:w="9016" w:type="dxa"/>
            <w:shd w:val="clear" w:color="auto" w:fill="DEEAF6" w:themeFill="accent1" w:themeFillTint="33"/>
          </w:tcPr>
          <w:p w14:paraId="6F66A606" w14:textId="77777777" w:rsidR="00822CC4" w:rsidRPr="00687C94" w:rsidRDefault="00822CC4" w:rsidP="00822CC4">
            <w:pPr>
              <w:pStyle w:val="BodyText1"/>
              <w:rPr>
                <w:i/>
              </w:rPr>
            </w:pPr>
            <w:r w:rsidRPr="00687C94">
              <w:rPr>
                <w:i/>
              </w:rPr>
              <w:t>1. Supply contract in the health sector</w:t>
            </w:r>
          </w:p>
          <w:p w14:paraId="4FFC2FD0" w14:textId="1B9199D9" w:rsidR="00AF680B" w:rsidRPr="00687C94" w:rsidRDefault="00822CC4" w:rsidP="00822CC4">
            <w:pPr>
              <w:pStyle w:val="BodyText1"/>
              <w:rPr>
                <w:i/>
              </w:rPr>
            </w:pPr>
            <w:r w:rsidRPr="00687C94">
              <w:rPr>
                <w:i/>
              </w:rPr>
              <w:t xml:space="preserve">A contracting authority in the health sector launches a restricted procurement process for a contract to supply an </w:t>
            </w:r>
            <w:r w:rsidR="00D04EE3" w:rsidRPr="00687C94">
              <w:rPr>
                <w:i/>
              </w:rPr>
              <w:t>X</w:t>
            </w:r>
            <w:r w:rsidRPr="00687C94">
              <w:rPr>
                <w:i/>
              </w:rPr>
              <w:t>-ray machine. Four tenders are submitted and evaluated, but all four tenders include minor variations of the technical specifications, none of which are permitted. The contracting authority decides to initiate a competitive procedure with negotiation, inviting the four economic operators that had submitted the original tenders to participate in the negotiations. The contracting authority negotiates with all of the tenderers the tenders that they initially submitted. The aim of the negotiations is to adapt the submitted tenders to the requirements that the contracting authority has set out in the Contract Notice, specifications and additional documents in order to obtain regular and acceptable tenders.</w:t>
            </w:r>
          </w:p>
          <w:p w14:paraId="18C30D51" w14:textId="77777777" w:rsidR="00822CC4" w:rsidRPr="00687C94" w:rsidRDefault="00822CC4" w:rsidP="00822CC4">
            <w:pPr>
              <w:pStyle w:val="BodyText1"/>
              <w:rPr>
                <w:i/>
              </w:rPr>
            </w:pPr>
            <w:r w:rsidRPr="00687C94">
              <w:rPr>
                <w:i/>
              </w:rPr>
              <w:t>2. Works contract for a local authority</w:t>
            </w:r>
          </w:p>
          <w:p w14:paraId="0DE28C3C" w14:textId="19C1BAFC" w:rsidR="00AF680B" w:rsidRPr="00687C94" w:rsidRDefault="00822CC4" w:rsidP="00822CC4">
            <w:pPr>
              <w:pStyle w:val="BodyText1"/>
              <w:rPr>
                <w:i/>
              </w:rPr>
            </w:pPr>
            <w:r w:rsidRPr="00687C94">
              <w:rPr>
                <w:i/>
              </w:rPr>
              <w:t>A municipality wishes to award a contract for the construction of a new office building in the centre of a town, where it is known that archaeological remains are likely to be found, which will need to be protected during the construction process. The local authority does not know how much risk economic operators are prepared to take in relation to the impact of protecting the archaeological remains on the cost and timing of construction. This issue will require negotiation with the economic operators.</w:t>
            </w:r>
          </w:p>
        </w:tc>
      </w:tr>
    </w:tbl>
    <w:p w14:paraId="45D3CF9A" w14:textId="22014005" w:rsidR="00DC7387" w:rsidRPr="00687C94" w:rsidRDefault="00DC7387" w:rsidP="00DC7387">
      <w:pPr>
        <w:pStyle w:val="Source"/>
      </w:pPr>
      <w:r w:rsidRPr="00687C94">
        <w:t>Source: OECD</w:t>
      </w:r>
      <w:r w:rsidR="001B1D4E" w:rsidRPr="00687C94">
        <w:t>/SIGMA</w:t>
      </w:r>
      <w:r w:rsidRPr="00687C94">
        <w:t xml:space="preserve">, Public Procurement Brief 10, Public procurement procedures, September 2016. Available at: </w:t>
      </w:r>
      <w:hyperlink r:id="rId38" w:history="1">
        <w:r w:rsidRPr="00687C94">
          <w:rPr>
            <w:rStyle w:val="Hyperlink"/>
          </w:rPr>
          <w:t>http://www.sigmaweb.org/publications/Public-Procurement-Policy-Brief-10-200117.pdf</w:t>
        </w:r>
      </w:hyperlink>
      <w:r w:rsidRPr="00687C94">
        <w:t xml:space="preserve"> </w:t>
      </w:r>
    </w:p>
    <w:p w14:paraId="69D0292D" w14:textId="77777777" w:rsidR="00626EE0" w:rsidRPr="00687C94" w:rsidRDefault="00503944" w:rsidP="00626EE0">
      <w:pPr>
        <w:pStyle w:val="Heading3"/>
      </w:pPr>
      <w:bookmarkStart w:id="84" w:name="_Ref483187223"/>
      <w:r w:rsidRPr="00687C94">
        <w:lastRenderedPageBreak/>
        <w:t>C</w:t>
      </w:r>
      <w:r w:rsidR="00626EE0" w:rsidRPr="00687C94">
        <w:t>ompetitive dialogue</w:t>
      </w:r>
      <w:bookmarkEnd w:id="84"/>
    </w:p>
    <w:p w14:paraId="71C88234" w14:textId="7095D164" w:rsidR="00D42F3F" w:rsidRPr="00687C94" w:rsidRDefault="00D42F3F" w:rsidP="00DC7387">
      <w:pPr>
        <w:pStyle w:val="BodyText1"/>
      </w:pPr>
      <w:r w:rsidRPr="00687C94">
        <w:t>Contracting authorities who carry out complex projects might be unable to define the means of meeting their needs or of assessing what the market can offer in terms of technical or financial or legal solutions. This can arise with major integrated transport infrastructure, large computer networks or projects involving complex and structured financing</w:t>
      </w:r>
      <w:r w:rsidR="00521A65" w:rsidRPr="00687C94">
        <w:t xml:space="preserve"> (e.g. </w:t>
      </w:r>
      <w:r w:rsidR="00EB291F" w:rsidRPr="00687C94">
        <w:t>public-private partnership</w:t>
      </w:r>
      <w:r w:rsidR="00521A65" w:rsidRPr="00687C94">
        <w:t>)</w:t>
      </w:r>
      <w:r w:rsidRPr="00687C94">
        <w:t xml:space="preserve">, for which the financial and legal </w:t>
      </w:r>
      <w:r w:rsidR="00521A65" w:rsidRPr="00687C94">
        <w:t>set-up</w:t>
      </w:r>
      <w:r w:rsidRPr="00687C94">
        <w:t xml:space="preserve"> cannot be determined in advance.</w:t>
      </w:r>
    </w:p>
    <w:p w14:paraId="34380372" w14:textId="79D1F3D8" w:rsidR="00DC7387" w:rsidRPr="00687C94" w:rsidRDefault="00DC7387" w:rsidP="00DC7387">
      <w:pPr>
        <w:pStyle w:val="BodyText1"/>
      </w:pPr>
      <w:r w:rsidRPr="00687C94">
        <w:t xml:space="preserve">The competitive dialogue procedure aims to provide a certain amount of flexibility for particularly complex purchases. </w:t>
      </w:r>
      <w:r w:rsidR="0001693D" w:rsidRPr="00687C94">
        <w:t>Like</w:t>
      </w:r>
      <w:r w:rsidR="00FB0177" w:rsidRPr="00687C94">
        <w:t xml:space="preserve"> for</w:t>
      </w:r>
      <w:r w:rsidR="0001693D" w:rsidRPr="00687C94">
        <w:t xml:space="preserve"> </w:t>
      </w:r>
      <w:r w:rsidRPr="00687C94">
        <w:t xml:space="preserve">the competitive procedure with negotiation, the </w:t>
      </w:r>
      <w:r w:rsidR="0092501C" w:rsidRPr="00687C94">
        <w:t>contracting authority</w:t>
      </w:r>
      <w:r w:rsidR="0092501C" w:rsidRPr="00687C94" w:rsidDel="0092501C">
        <w:t xml:space="preserve"> </w:t>
      </w:r>
      <w:r w:rsidRPr="00687C94">
        <w:t xml:space="preserve">must </w:t>
      </w:r>
      <w:r w:rsidRPr="00687C94">
        <w:rPr>
          <w:b/>
        </w:rPr>
        <w:t>justify the use of competitive dialogue only under a limited number of circumstances</w:t>
      </w:r>
      <w:r w:rsidRPr="00687C94">
        <w:t xml:space="preserve"> (see section</w:t>
      </w:r>
      <w:r w:rsidR="00B62C86" w:rsidRPr="00687C94">
        <w:t xml:space="preserve"> </w:t>
      </w:r>
      <w:r w:rsidR="00B62C86" w:rsidRPr="00687C94">
        <w:fldChar w:fldCharType="begin"/>
      </w:r>
      <w:r w:rsidR="00B62C86" w:rsidRPr="00687C94">
        <w:instrText xml:space="preserve"> REF _Ref476524298 \r \h </w:instrText>
      </w:r>
      <w:r w:rsidR="00B62C86" w:rsidRPr="00687C94">
        <w:fldChar w:fldCharType="separate"/>
      </w:r>
      <w:r w:rsidR="00D02EBD" w:rsidRPr="00687C94">
        <w:t>1.5.3</w:t>
      </w:r>
      <w:r w:rsidR="00B62C86" w:rsidRPr="00687C94">
        <w:fldChar w:fldCharType="end"/>
      </w:r>
      <w:r w:rsidR="00B62C86" w:rsidRPr="00687C94">
        <w:t> </w:t>
      </w:r>
      <w:r w:rsidR="00B62C86" w:rsidRPr="00687C94">
        <w:fldChar w:fldCharType="begin"/>
      </w:r>
      <w:r w:rsidR="00B62C86" w:rsidRPr="00687C94">
        <w:instrText xml:space="preserve"> REF _Ref476524298 \h </w:instrText>
      </w:r>
      <w:r w:rsidR="00B62C86" w:rsidRPr="00687C94">
        <w:fldChar w:fldCharType="separate"/>
      </w:r>
      <w:r w:rsidR="00D02EBD" w:rsidRPr="00687C94">
        <w:t>Competitive procedure with negotiation</w:t>
      </w:r>
      <w:r w:rsidR="00B62C86" w:rsidRPr="00687C94">
        <w:fldChar w:fldCharType="end"/>
      </w:r>
      <w:r w:rsidRPr="00687C94">
        <w:t>).</w:t>
      </w:r>
    </w:p>
    <w:p w14:paraId="63E8FE4F" w14:textId="77777777" w:rsidR="00A165B1" w:rsidRPr="00687C94" w:rsidRDefault="00A165B1" w:rsidP="00A165B1">
      <w:pPr>
        <w:pStyle w:val="Heading4"/>
        <w:rPr>
          <w:lang w:val="en-GB"/>
        </w:rPr>
      </w:pPr>
      <w:r w:rsidRPr="00687C94">
        <w:rPr>
          <w:lang w:val="en-GB"/>
        </w:rPr>
        <w:t>Prequalification</w:t>
      </w:r>
    </w:p>
    <w:p w14:paraId="7C710AFE" w14:textId="77777777" w:rsidR="00A165B1" w:rsidRPr="00687C94" w:rsidRDefault="00A165B1" w:rsidP="00A165B1">
      <w:pPr>
        <w:pStyle w:val="BodyText1"/>
      </w:pPr>
      <w:r w:rsidRPr="00687C94">
        <w:t>First, a shortlist of at least three economic operators is selected on their capacity to perform the contract, like in the competitive procedure with negotiation.</w:t>
      </w:r>
    </w:p>
    <w:p w14:paraId="17BF9A80" w14:textId="77777777" w:rsidR="00A165B1" w:rsidRPr="00687C94" w:rsidRDefault="00A165B1" w:rsidP="00A165B1">
      <w:pPr>
        <w:pStyle w:val="Heading4"/>
        <w:rPr>
          <w:lang w:val="en-GB"/>
        </w:rPr>
      </w:pPr>
      <w:r w:rsidRPr="00687C94">
        <w:rPr>
          <w:lang w:val="en-GB"/>
        </w:rPr>
        <w:t>Dialogue</w:t>
      </w:r>
    </w:p>
    <w:p w14:paraId="2C96ED74" w14:textId="77777777" w:rsidR="001836C6" w:rsidRPr="00687C94" w:rsidRDefault="00B663BA" w:rsidP="001836C6">
      <w:pPr>
        <w:pStyle w:val="BodyText1"/>
      </w:pPr>
      <w:r w:rsidRPr="00687C94">
        <w:t>Then, t</w:t>
      </w:r>
      <w:r w:rsidR="001836C6" w:rsidRPr="00687C94">
        <w:t xml:space="preserve">he contracting authority issues the invitation to participate only to the </w:t>
      </w:r>
      <w:r w:rsidRPr="00687C94">
        <w:t xml:space="preserve">shortlisted </w:t>
      </w:r>
      <w:r w:rsidR="001836C6" w:rsidRPr="00687C94">
        <w:t xml:space="preserve">economic operators, and it then enters into a competitive dialogue phase with </w:t>
      </w:r>
      <w:r w:rsidRPr="00687C94">
        <w:t>them.</w:t>
      </w:r>
    </w:p>
    <w:p w14:paraId="35204386" w14:textId="77777777" w:rsidR="00A165B1" w:rsidRPr="00687C94" w:rsidRDefault="001836C6" w:rsidP="00DC7387">
      <w:pPr>
        <w:pStyle w:val="BodyText1"/>
      </w:pPr>
      <w:r w:rsidRPr="00687C94">
        <w:t xml:space="preserve">During the competitive dialogue phase, </w:t>
      </w:r>
      <w:r w:rsidRPr="00687C94">
        <w:rPr>
          <w:b/>
        </w:rPr>
        <w:t>all aspects of the project can be discussed with the economic operators</w:t>
      </w:r>
      <w:r w:rsidR="003044E5" w:rsidRPr="00687C94">
        <w:t xml:space="preserve"> ensuring transparency among them</w:t>
      </w:r>
      <w:r w:rsidRPr="00687C94">
        <w:t xml:space="preserve">. </w:t>
      </w:r>
    </w:p>
    <w:p w14:paraId="31CB30FD" w14:textId="77777777" w:rsidR="00A165B1" w:rsidRPr="00687C94" w:rsidRDefault="00A165B1" w:rsidP="00A165B1">
      <w:pPr>
        <w:pStyle w:val="Heading4"/>
        <w:rPr>
          <w:lang w:val="en-GB"/>
        </w:rPr>
      </w:pPr>
      <w:r w:rsidRPr="00687C94">
        <w:rPr>
          <w:lang w:val="en-GB"/>
        </w:rPr>
        <w:t>Selection and evaluation</w:t>
      </w:r>
    </w:p>
    <w:p w14:paraId="5B23346C" w14:textId="77777777" w:rsidR="00AF1284" w:rsidRPr="00687C94" w:rsidRDefault="001836C6" w:rsidP="00DC7387">
      <w:pPr>
        <w:pStyle w:val="BodyText1"/>
      </w:pPr>
      <w:r w:rsidRPr="00687C94">
        <w:t xml:space="preserve">Once the contracting authority is </w:t>
      </w:r>
      <w:r w:rsidR="003044E5" w:rsidRPr="00687C94">
        <w:t>confident</w:t>
      </w:r>
      <w:r w:rsidRPr="00687C94">
        <w:t xml:space="preserve"> that it will receive </w:t>
      </w:r>
      <w:r w:rsidR="003044E5" w:rsidRPr="00687C94">
        <w:t xml:space="preserve">satisfactory </w:t>
      </w:r>
      <w:r w:rsidRPr="00687C94">
        <w:t>proposals, it invites the economic operators to submit their tenders</w:t>
      </w:r>
      <w:r w:rsidR="00DC4ACD" w:rsidRPr="00687C94">
        <w:t xml:space="preserve"> which will be evaluated on the basis of the MEAT criteria</w:t>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AF1284" w:rsidRPr="00687C94" w14:paraId="1E66A7A4" w14:textId="77777777" w:rsidTr="002A51B1">
        <w:tc>
          <w:tcPr>
            <w:tcW w:w="9016" w:type="dxa"/>
            <w:shd w:val="clear" w:color="auto" w:fill="auto"/>
          </w:tcPr>
          <w:p w14:paraId="709EFD41" w14:textId="77777777" w:rsidR="00AF1284" w:rsidRPr="00687C94" w:rsidRDefault="00AF1284" w:rsidP="002A51B1">
            <w:pPr>
              <w:pStyle w:val="BodyText1"/>
              <w:keepNext/>
              <w:rPr>
                <w:b/>
              </w:rPr>
            </w:pPr>
            <w:r w:rsidRPr="00324F04">
              <w:rPr>
                <w:b/>
                <w:noProof/>
              </w:rPr>
              <w:drawing>
                <wp:inline distT="0" distB="0" distL="0" distR="0" wp14:anchorId="78532571" wp14:editId="28D05C49">
                  <wp:extent cx="257175" cy="219075"/>
                  <wp:effectExtent l="0" t="0" r="9525" b="9525"/>
                  <wp:docPr id="32" name="Picture 32"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Competitive dialogue is very demanding for contracting authorities</w:t>
            </w:r>
          </w:p>
        </w:tc>
      </w:tr>
      <w:tr w:rsidR="00AF1284" w:rsidRPr="00687C94" w14:paraId="6B990BB1" w14:textId="77777777" w:rsidTr="002A51B1">
        <w:tc>
          <w:tcPr>
            <w:tcW w:w="9016" w:type="dxa"/>
            <w:shd w:val="clear" w:color="auto" w:fill="DEEAF6" w:themeFill="accent1" w:themeFillTint="33"/>
          </w:tcPr>
          <w:p w14:paraId="633A1053" w14:textId="159077FA" w:rsidR="00AF1284" w:rsidRPr="00687C94" w:rsidRDefault="00AF1284" w:rsidP="00AF1284">
            <w:pPr>
              <w:pStyle w:val="BodyText1"/>
            </w:pPr>
            <w:r w:rsidRPr="00687C94">
              <w:t>Contracting authorities should be aware that the competitive dialogue i</w:t>
            </w:r>
            <w:r w:rsidR="00BC5D16" w:rsidRPr="00687C94">
              <w:t>s</w:t>
            </w:r>
            <w:r w:rsidRPr="00687C94">
              <w:t xml:space="preserve"> a very demanding procedure in terms of internal human resources, because </w:t>
            </w:r>
            <w:r w:rsidRPr="00687C94">
              <w:rPr>
                <w:b/>
              </w:rPr>
              <w:t>it requires both an intense use of internal staff and high levels of expertise</w:t>
            </w:r>
            <w:r w:rsidRPr="00687C94">
              <w:t xml:space="preserve"> as it is deals with a complex subject matter and it is time-consuming.</w:t>
            </w:r>
          </w:p>
          <w:p w14:paraId="45912083" w14:textId="5B73B83A" w:rsidR="00AF1284" w:rsidRPr="00687C94" w:rsidRDefault="00AF1284" w:rsidP="00AF1284">
            <w:pPr>
              <w:pStyle w:val="BodyText1"/>
            </w:pPr>
            <w:r w:rsidRPr="00687C94">
              <w:t xml:space="preserve">A high level </w:t>
            </w:r>
            <w:r w:rsidR="00A305D0" w:rsidRPr="00687C94">
              <w:t xml:space="preserve">of </w:t>
            </w:r>
            <w:r w:rsidRPr="00687C94">
              <w:t>technical expertise on the subject matter is necessary in-house for the contracting authority to carry out the procedure with the best chances of success and to be able to hold the dialogue with the selected candidates.</w:t>
            </w:r>
          </w:p>
        </w:tc>
      </w:tr>
    </w:tbl>
    <w:p w14:paraId="696277CA" w14:textId="77777777" w:rsidR="00626EE0" w:rsidRPr="00687C94" w:rsidRDefault="00503944" w:rsidP="00626EE0">
      <w:pPr>
        <w:pStyle w:val="Heading3"/>
      </w:pPr>
      <w:bookmarkStart w:id="85" w:name="_Ref483187230"/>
      <w:r w:rsidRPr="00687C94">
        <w:t>I</w:t>
      </w:r>
      <w:r w:rsidR="00626EE0" w:rsidRPr="00687C94">
        <w:t>nnovation partnership</w:t>
      </w:r>
      <w:bookmarkEnd w:id="85"/>
    </w:p>
    <w:p w14:paraId="6B39216F" w14:textId="77777777" w:rsidR="00D13686" w:rsidRPr="00687C94" w:rsidRDefault="00D13686" w:rsidP="00D13686">
      <w:pPr>
        <w:pStyle w:val="BodyText1"/>
        <w:keepNext/>
      </w:pPr>
      <w:r w:rsidRPr="00687C94">
        <w:t>The innovation partnership is a</w:t>
      </w:r>
      <w:r>
        <w:t xml:space="preserve"> procurement that is implemented through a</w:t>
      </w:r>
      <w:r w:rsidRPr="00687C94">
        <w:t xml:space="preserve"> three-stage process</w:t>
      </w:r>
      <w:r>
        <w:t xml:space="preserve"> (pre-qualification, negotiation, delivery)</w:t>
      </w:r>
      <w:r w:rsidRPr="00687C94">
        <w:t xml:space="preserve"> where the contracting authority </w:t>
      </w:r>
      <w:r>
        <w:t xml:space="preserve">buys </w:t>
      </w:r>
      <w:proofErr w:type="gramStart"/>
      <w:r>
        <w:t>both R</w:t>
      </w:r>
      <w:proofErr w:type="gramEnd"/>
      <w:r>
        <w:t xml:space="preserve">&amp;D services to </w:t>
      </w:r>
      <w:r w:rsidRPr="00687C94">
        <w:rPr>
          <w:b/>
        </w:rPr>
        <w:t xml:space="preserve">develop </w:t>
      </w:r>
      <w:r>
        <w:rPr>
          <w:b/>
        </w:rPr>
        <w:t xml:space="preserve">an innovative solution as well as the resulting </w:t>
      </w:r>
      <w:r w:rsidRPr="00687C94">
        <w:rPr>
          <w:b/>
        </w:rPr>
        <w:t>innovative products, services or works</w:t>
      </w:r>
      <w:r w:rsidRPr="00687C94">
        <w:t>.</w:t>
      </w:r>
    </w:p>
    <w:p w14:paraId="09C48FDF" w14:textId="77777777" w:rsidR="00D13686" w:rsidRPr="00687C94" w:rsidRDefault="00D13686" w:rsidP="00D13686">
      <w:pPr>
        <w:pStyle w:val="BodyText1"/>
      </w:pPr>
      <w:r w:rsidRPr="00687C94">
        <w:t xml:space="preserve">The underlying logic of the innovation partnership is that </w:t>
      </w:r>
      <w:r>
        <w:t>offers for both the R&amp;D and the delivery of the resulting solutions</w:t>
      </w:r>
      <w:r w:rsidRPr="00687C94">
        <w:t xml:space="preserve"> are submitted </w:t>
      </w:r>
      <w:r>
        <w:t>at the start of</w:t>
      </w:r>
      <w:r w:rsidRPr="00687C94">
        <w:t xml:space="preserve"> the competitive procurement procedure and that the solutions are actually further developed during the implementation of the contract.</w:t>
      </w:r>
    </w:p>
    <w:p w14:paraId="172C4A04" w14:textId="77777777" w:rsidR="007F345E" w:rsidRPr="00687C94" w:rsidRDefault="00F606BE" w:rsidP="007F345E">
      <w:pPr>
        <w:pStyle w:val="BodyText1"/>
      </w:pPr>
      <w:r w:rsidRPr="00687C94">
        <w:t xml:space="preserve">This constitutes a major difference compared to the competitive dialogue procedure </w:t>
      </w:r>
      <w:r w:rsidR="00306CC7" w:rsidRPr="00687C94">
        <w:t xml:space="preserve">where dialogue </w:t>
      </w:r>
      <w:r w:rsidR="007F345E" w:rsidRPr="00687C94">
        <w:t>continue</w:t>
      </w:r>
      <w:r w:rsidR="00306CC7" w:rsidRPr="00687C94">
        <w:t>s</w:t>
      </w:r>
      <w:r w:rsidR="007F345E" w:rsidRPr="00687C94">
        <w:t xml:space="preserve"> until the </w:t>
      </w:r>
      <w:r w:rsidR="0092501C" w:rsidRPr="00687C94">
        <w:t>contracting authority</w:t>
      </w:r>
      <w:r w:rsidR="0092501C" w:rsidRPr="00687C94" w:rsidDel="0092501C">
        <w:t xml:space="preserve"> </w:t>
      </w:r>
      <w:r w:rsidR="007F345E" w:rsidRPr="00687C94">
        <w:t>identifies the solution that best meets its nee</w:t>
      </w:r>
      <w:r w:rsidR="000515AA" w:rsidRPr="00687C94">
        <w:t>ds</w:t>
      </w:r>
      <w:r w:rsidR="007F345E" w:rsidRPr="00687C94">
        <w:t>.</w:t>
      </w:r>
    </w:p>
    <w:p w14:paraId="19204AFE" w14:textId="77777777" w:rsidR="00946CB2" w:rsidRPr="00687C94" w:rsidRDefault="00946CB2" w:rsidP="00946CB2">
      <w:pPr>
        <w:pStyle w:val="Heading4"/>
        <w:rPr>
          <w:rFonts w:eastAsia="SimSun"/>
          <w:lang w:val="en-GB"/>
        </w:rPr>
      </w:pPr>
      <w:r w:rsidRPr="00687C94">
        <w:rPr>
          <w:rFonts w:eastAsia="SimSun"/>
          <w:lang w:val="en-GB"/>
        </w:rPr>
        <w:lastRenderedPageBreak/>
        <w:t>Prequalification</w:t>
      </w:r>
    </w:p>
    <w:p w14:paraId="06E9B1B4" w14:textId="49E2A2A7" w:rsidR="006B306E" w:rsidRDefault="00045D14" w:rsidP="00BF5C99">
      <w:pPr>
        <w:pStyle w:val="BodyText1"/>
      </w:pPr>
      <w:r w:rsidRPr="00687C94">
        <w:t xml:space="preserve">As per the competitive procedure with negotiation and the competitive dialogue, </w:t>
      </w:r>
      <w:r w:rsidR="00BF5C99" w:rsidRPr="00687C94">
        <w:t xml:space="preserve">all providers interested in the contract may request participation in response to a contract notice. </w:t>
      </w:r>
      <w:r w:rsidR="001777F3" w:rsidRPr="00687C94">
        <w:t xml:space="preserve">The </w:t>
      </w:r>
      <w:r w:rsidR="0092501C" w:rsidRPr="00687C94">
        <w:t>contracting authority</w:t>
      </w:r>
      <w:r w:rsidR="0092501C" w:rsidRPr="00687C94" w:rsidDel="0092501C">
        <w:t xml:space="preserve"> </w:t>
      </w:r>
      <w:r w:rsidR="00BF5C99" w:rsidRPr="00687C94">
        <w:t xml:space="preserve">selects minimum three candidates </w:t>
      </w:r>
      <w:r w:rsidR="006B306E" w:rsidRPr="00687C94">
        <w:t>for their capacities in the fields of research and development as well as performance of innovative solutions.</w:t>
      </w:r>
    </w:p>
    <w:p w14:paraId="1686B68A" w14:textId="563013A9" w:rsidR="00DB18DB" w:rsidRPr="00687C94" w:rsidRDefault="00DB18DB" w:rsidP="00BF5C99">
      <w:pPr>
        <w:pStyle w:val="BodyText1"/>
      </w:pPr>
      <w:r>
        <w:t>Selection criteria shall use c</w:t>
      </w:r>
      <w:r w:rsidRPr="000B0246">
        <w:rPr>
          <w:rFonts w:eastAsia="SimSun" w:cs="Calibri"/>
          <w:color w:val="auto"/>
          <w:lang w:eastAsia="es-ES"/>
        </w:rPr>
        <w:t>riteria for the selection of the partner</w:t>
      </w:r>
      <w:r>
        <w:rPr>
          <w:rFonts w:eastAsia="SimSun" w:cs="Calibri"/>
          <w:color w:val="auto"/>
          <w:lang w:eastAsia="es-ES"/>
        </w:rPr>
        <w:t xml:space="preserve"> that</w:t>
      </w:r>
      <w:r w:rsidRPr="00D30829">
        <w:rPr>
          <w:rFonts w:eastAsia="SimSun" w:cs="Calibri"/>
          <w:color w:val="auto"/>
          <w:lang w:eastAsia="es-ES"/>
        </w:rPr>
        <w:t xml:space="preserve"> present</w:t>
      </w:r>
      <w:r>
        <w:rPr>
          <w:rFonts w:eastAsia="SimSun" w:cs="Calibri"/>
          <w:color w:val="auto"/>
          <w:lang w:eastAsia="es-ES"/>
        </w:rPr>
        <w:t>s</w:t>
      </w:r>
      <w:r w:rsidRPr="000B0246">
        <w:rPr>
          <w:rFonts w:eastAsia="SimSun" w:cs="Calibri"/>
          <w:color w:val="auto"/>
          <w:lang w:eastAsia="es-ES"/>
        </w:rPr>
        <w:t xml:space="preserve"> the best capacity</w:t>
      </w:r>
      <w:r>
        <w:rPr>
          <w:rFonts w:eastAsia="SimSun" w:cs="Calibri"/>
          <w:color w:val="auto"/>
          <w:lang w:eastAsia="es-ES"/>
        </w:rPr>
        <w:t xml:space="preserve"> both</w:t>
      </w:r>
      <w:r w:rsidRPr="000B0246">
        <w:rPr>
          <w:rFonts w:eastAsia="SimSun" w:cs="Calibri"/>
          <w:color w:val="auto"/>
          <w:lang w:eastAsia="es-ES"/>
        </w:rPr>
        <w:t xml:space="preserve"> in the field of research and development and to supply the real scale implementation of the innovative solutions, based </w:t>
      </w:r>
      <w:r w:rsidRPr="000B0246">
        <w:rPr>
          <w:rFonts w:eastAsia="SimSun" w:cs="Calibri,Italic"/>
          <w:i/>
          <w:iCs/>
          <w:color w:val="auto"/>
          <w:lang w:eastAsia="es-ES"/>
        </w:rPr>
        <w:t xml:space="preserve">e.g. </w:t>
      </w:r>
      <w:r w:rsidRPr="000B0246">
        <w:rPr>
          <w:rFonts w:eastAsia="SimSun" w:cs="Calibri"/>
          <w:color w:val="auto"/>
          <w:lang w:eastAsia="es-ES"/>
        </w:rPr>
        <w:t>on his part performances, references, team composition, facilities, quality insurance systems, etc.</w:t>
      </w:r>
      <w:r>
        <w:rPr>
          <w:rFonts w:eastAsia="SimSun" w:cs="Calibri"/>
          <w:color w:val="auto"/>
          <w:lang w:eastAsia="es-ES"/>
        </w:rPr>
        <w:t xml:space="preserve"> It may be difficult for start-ups and SMEs to win contracts in innovation partnership procedures as candidates have to demonstrate from the start of this procedure not only their capacity to perform R&amp;D but also to supply resulting solutions.</w:t>
      </w:r>
    </w:p>
    <w:p w14:paraId="4E5303CB" w14:textId="26CBFA11" w:rsidR="00410B49" w:rsidRPr="00687C94" w:rsidRDefault="006B306E" w:rsidP="00BF5C99">
      <w:pPr>
        <w:pStyle w:val="BodyText1"/>
      </w:pPr>
      <w:r w:rsidRPr="00687C94">
        <w:t xml:space="preserve">Consequently, the selected candidates will be </w:t>
      </w:r>
      <w:r w:rsidR="00BF5C99" w:rsidRPr="00687C94">
        <w:t>invit</w:t>
      </w:r>
      <w:r w:rsidR="00410B49" w:rsidRPr="00687C94">
        <w:t xml:space="preserve">ed to submit an </w:t>
      </w:r>
      <w:r w:rsidR="002E2836" w:rsidRPr="00687C94">
        <w:rPr>
          <w:b/>
        </w:rPr>
        <w:t xml:space="preserve">initial tender </w:t>
      </w:r>
      <w:r w:rsidR="002E2836" w:rsidRPr="00687C94">
        <w:rPr>
          <w:rFonts w:eastAsia="SimSun"/>
          <w:b/>
        </w:rPr>
        <w:t>in the form of a research and innovation project proposal</w:t>
      </w:r>
      <w:r w:rsidRPr="00687C94">
        <w:t xml:space="preserve"> </w:t>
      </w:r>
      <w:r w:rsidR="00DF6C2C" w:rsidRPr="00687C94">
        <w:t>according</w:t>
      </w:r>
      <w:r w:rsidRPr="00687C94">
        <w:t xml:space="preserve"> to the </w:t>
      </w:r>
      <w:r w:rsidR="001B2446" w:rsidRPr="00687C94">
        <w:t>subject matt</w:t>
      </w:r>
      <w:r w:rsidRPr="00687C94">
        <w:t>er</w:t>
      </w:r>
      <w:r w:rsidR="00DF6C2C" w:rsidRPr="00687C94">
        <w:t>, the minimum requirements and the award criteria</w:t>
      </w:r>
      <w:r w:rsidRPr="00687C94">
        <w:t xml:space="preserve"> set out in the procurement documents.</w:t>
      </w:r>
    </w:p>
    <w:p w14:paraId="61C56A2F" w14:textId="0BF0F38F" w:rsidR="00A165B1" w:rsidRPr="00687C94" w:rsidRDefault="00A165B1" w:rsidP="00A165B1">
      <w:pPr>
        <w:pStyle w:val="Heading4"/>
        <w:rPr>
          <w:rFonts w:eastAsia="SimSun"/>
          <w:lang w:val="en-GB"/>
        </w:rPr>
      </w:pPr>
      <w:r w:rsidRPr="00687C94">
        <w:rPr>
          <w:rFonts w:eastAsia="SimSun"/>
          <w:lang w:val="en-GB"/>
        </w:rPr>
        <w:t>Negotiation</w:t>
      </w:r>
      <w:r w:rsidR="001C2A6C" w:rsidRPr="00687C94">
        <w:rPr>
          <w:rFonts w:eastAsia="SimSun"/>
          <w:lang w:val="en-GB"/>
        </w:rPr>
        <w:t xml:space="preserve"> and </w:t>
      </w:r>
      <w:r w:rsidR="00DB18DB">
        <w:rPr>
          <w:rFonts w:eastAsia="SimSun"/>
          <w:lang w:val="en-GB"/>
        </w:rPr>
        <w:t>contract implementation</w:t>
      </w:r>
    </w:p>
    <w:p w14:paraId="6D8770BA" w14:textId="77777777" w:rsidR="00BF5C99" w:rsidRPr="00687C94" w:rsidRDefault="00062D39" w:rsidP="00670880">
      <w:pPr>
        <w:pStyle w:val="BodyText1"/>
      </w:pPr>
      <w:r w:rsidRPr="00687C94">
        <w:rPr>
          <w:rFonts w:eastAsia="SimSun"/>
        </w:rPr>
        <w:t xml:space="preserve">Once the tenders are submitted, the </w:t>
      </w:r>
      <w:r w:rsidR="0092501C" w:rsidRPr="00687C94">
        <w:t>contracting authority</w:t>
      </w:r>
      <w:r w:rsidR="0092501C" w:rsidRPr="00687C94" w:rsidDel="0092501C">
        <w:rPr>
          <w:rFonts w:eastAsia="SimSun"/>
        </w:rPr>
        <w:t xml:space="preserve"> </w:t>
      </w:r>
      <w:r w:rsidR="00DF6C2C" w:rsidRPr="00687C94">
        <w:rPr>
          <w:rFonts w:eastAsia="SimSun"/>
        </w:rPr>
        <w:t xml:space="preserve">negotiates initial and all subsequent tenders with the </w:t>
      </w:r>
      <w:r w:rsidR="0065431E" w:rsidRPr="00687C94">
        <w:rPr>
          <w:rFonts w:eastAsia="SimSun"/>
        </w:rPr>
        <w:t>candidates</w:t>
      </w:r>
      <w:r w:rsidR="00DF6C2C" w:rsidRPr="00687C94">
        <w:rPr>
          <w:rFonts w:eastAsia="SimSun"/>
        </w:rPr>
        <w:t xml:space="preserve"> unless it decides to award the contract based on one</w:t>
      </w:r>
      <w:r w:rsidR="00C012A2" w:rsidRPr="00687C94">
        <w:rPr>
          <w:rFonts w:eastAsia="SimSun"/>
        </w:rPr>
        <w:t xml:space="preserve"> of the</w:t>
      </w:r>
      <w:r w:rsidR="00DF6C2C" w:rsidRPr="00687C94">
        <w:rPr>
          <w:rFonts w:eastAsia="SimSun"/>
        </w:rPr>
        <w:t xml:space="preserve"> initial tender</w:t>
      </w:r>
      <w:r w:rsidR="00C012A2" w:rsidRPr="00687C94">
        <w:rPr>
          <w:rFonts w:eastAsia="SimSun"/>
        </w:rPr>
        <w:t>s</w:t>
      </w:r>
      <w:r w:rsidR="00DF6C2C" w:rsidRPr="00687C94">
        <w:rPr>
          <w:rFonts w:eastAsia="SimSun"/>
        </w:rPr>
        <w:t>.</w:t>
      </w:r>
    </w:p>
    <w:p w14:paraId="1798D4B7" w14:textId="77777777" w:rsidR="00DB18DB" w:rsidRPr="00687C94" w:rsidRDefault="00DB18DB" w:rsidP="00DB18DB">
      <w:pPr>
        <w:pStyle w:val="BodyText1"/>
        <w:rPr>
          <w:rFonts w:eastAsia="SimSun"/>
        </w:rPr>
      </w:pPr>
      <w:r w:rsidRPr="00687C94">
        <w:rPr>
          <w:rFonts w:eastAsia="SimSun"/>
        </w:rPr>
        <w:t>All aspects, except the</w:t>
      </w:r>
      <w:r>
        <w:rPr>
          <w:rFonts w:eastAsia="SimSun"/>
        </w:rPr>
        <w:t xml:space="preserve"> subject matter, the</w:t>
      </w:r>
      <w:r w:rsidRPr="00687C94">
        <w:rPr>
          <w:rFonts w:eastAsia="SimSun"/>
        </w:rPr>
        <w:t xml:space="preserve"> award criteria and the minimum requirements set out in procurement documents, may be negotiated</w:t>
      </w:r>
      <w:r>
        <w:rPr>
          <w:rFonts w:eastAsia="SimSun"/>
        </w:rPr>
        <w:t>. However, the distribution of rights and obligations (including intellectual property rights) must be specified up front in the tender documents. In addition, the contracting authority cannot make substantial modifications to the subject matter (the minimum solution requirements) even if the R&amp;D stage points out that this was not optimally formulated at the start of the procedure</w:t>
      </w:r>
      <w:r w:rsidRPr="00687C94">
        <w:rPr>
          <w:rFonts w:eastAsia="SimSun"/>
        </w:rPr>
        <w:t xml:space="preserve">. The </w:t>
      </w:r>
      <w:r w:rsidRPr="00687C94">
        <w:t>contracting authority</w:t>
      </w:r>
      <w:r w:rsidRPr="00687C94" w:rsidDel="0092501C">
        <w:rPr>
          <w:rFonts w:eastAsia="SimSun"/>
        </w:rPr>
        <w:t xml:space="preserve"> </w:t>
      </w:r>
      <w:r w:rsidRPr="00687C94">
        <w:rPr>
          <w:rFonts w:eastAsia="SimSun"/>
        </w:rPr>
        <w:t>can carry out negotiations in a number of successive stages with a view to limiting the number of tenders which require negotiation and thus potentially eliminate some tenderers from the process.</w:t>
      </w:r>
    </w:p>
    <w:p w14:paraId="5D25211C" w14:textId="77777777" w:rsidR="00DB18DB" w:rsidRPr="00687C94" w:rsidRDefault="00DB18DB" w:rsidP="00DB18DB">
      <w:pPr>
        <w:pStyle w:val="BodyText1"/>
        <w:rPr>
          <w:rFonts w:eastAsia="SimSun"/>
        </w:rPr>
      </w:pPr>
      <w:r w:rsidRPr="00687C94">
        <w:rPr>
          <w:rFonts w:eastAsia="SimSun"/>
        </w:rPr>
        <w:t xml:space="preserve">After the award of the contract to one of several tenderers, the </w:t>
      </w:r>
      <w:r w:rsidRPr="00687C94">
        <w:t>contracting authority</w:t>
      </w:r>
      <w:r w:rsidRPr="00687C94" w:rsidDel="0092501C">
        <w:rPr>
          <w:rFonts w:eastAsia="SimSun"/>
        </w:rPr>
        <w:t xml:space="preserve"> </w:t>
      </w:r>
      <w:r w:rsidRPr="00687C94">
        <w:rPr>
          <w:rFonts w:eastAsia="SimSun"/>
        </w:rPr>
        <w:t>agrees the terms of the innovative contract and initiates the innovation process. Apart from research and development activities, this include</w:t>
      </w:r>
      <w:r>
        <w:rPr>
          <w:rFonts w:eastAsia="SimSun"/>
        </w:rPr>
        <w:t>s the</w:t>
      </w:r>
      <w:r w:rsidRPr="00687C94">
        <w:rPr>
          <w:rFonts w:eastAsia="SimSun"/>
        </w:rPr>
        <w:t xml:space="preserve"> completion of works, manufacturing</w:t>
      </w:r>
      <w:r>
        <w:rPr>
          <w:rFonts w:eastAsia="SimSun"/>
        </w:rPr>
        <w:t xml:space="preserve"> and delivery</w:t>
      </w:r>
      <w:r w:rsidRPr="00687C94">
        <w:rPr>
          <w:rFonts w:eastAsia="SimSun"/>
        </w:rPr>
        <w:t xml:space="preserve"> of products or </w:t>
      </w:r>
      <w:r>
        <w:rPr>
          <w:rFonts w:eastAsia="SimSun"/>
        </w:rPr>
        <w:t>services.</w:t>
      </w:r>
    </w:p>
    <w:p w14:paraId="3D26F8AE" w14:textId="0D3A1D87" w:rsidR="009E4D95" w:rsidRPr="00687C94" w:rsidRDefault="009E4D95" w:rsidP="001C2A6C">
      <w:pPr>
        <w:pStyle w:val="BodyText1"/>
        <w:rPr>
          <w:rFonts w:eastAsia="SimSun"/>
        </w:rPr>
      </w:pPr>
      <w:r w:rsidRPr="00687C94">
        <w:rPr>
          <w:rFonts w:eastAsia="SimSun"/>
        </w:rPr>
        <w:t xml:space="preserve">The </w:t>
      </w:r>
      <w:r w:rsidR="0092501C" w:rsidRPr="00687C94">
        <w:t>contracting authority</w:t>
      </w:r>
      <w:r w:rsidR="0092501C" w:rsidRPr="00687C94" w:rsidDel="0092501C">
        <w:rPr>
          <w:rFonts w:eastAsia="SimSun"/>
        </w:rPr>
        <w:t xml:space="preserve"> </w:t>
      </w:r>
      <w:r w:rsidR="007822D4">
        <w:rPr>
          <w:rFonts w:eastAsia="SimSun"/>
        </w:rPr>
        <w:t>must</w:t>
      </w:r>
      <w:r w:rsidRPr="00687C94">
        <w:rPr>
          <w:rFonts w:eastAsia="SimSun"/>
        </w:rPr>
        <w:t xml:space="preserve"> pay the participating partners</w:t>
      </w:r>
      <w:r w:rsidR="00156C61" w:rsidRPr="00687C94">
        <w:rPr>
          <w:rFonts w:eastAsia="SimSun"/>
        </w:rPr>
        <w:t>’</w:t>
      </w:r>
      <w:r w:rsidRPr="00687C94">
        <w:rPr>
          <w:rFonts w:eastAsia="SimSun"/>
        </w:rPr>
        <w:t xml:space="preserve"> remuneration in suitable instalments. </w:t>
      </w:r>
      <w:r w:rsidR="00ED5542" w:rsidRPr="00687C94">
        <w:rPr>
          <w:rFonts w:eastAsia="SimSun"/>
        </w:rPr>
        <w:t>C</w:t>
      </w:r>
      <w:r w:rsidR="0092501C" w:rsidRPr="00687C94">
        <w:t>ontracting authorit</w:t>
      </w:r>
      <w:r w:rsidR="00ED5542" w:rsidRPr="00687C94">
        <w:t>ies</w:t>
      </w:r>
      <w:r w:rsidR="0092501C" w:rsidRPr="00687C94" w:rsidDel="0092501C">
        <w:rPr>
          <w:rFonts w:eastAsia="SimSun"/>
        </w:rPr>
        <w:t xml:space="preserve"> </w:t>
      </w:r>
      <w:r w:rsidR="007822D4">
        <w:rPr>
          <w:rFonts w:eastAsia="SimSun"/>
        </w:rPr>
        <w:t>must</w:t>
      </w:r>
      <w:r w:rsidRPr="00687C94">
        <w:rPr>
          <w:rFonts w:eastAsia="SimSun"/>
        </w:rPr>
        <w:t xml:space="preserve"> ensure to the greatest possible extent that the degree of innovation of the planned solution and the order of the research and innovation activities required to develop an innovative solution are taken into account in the structure and term of the partnership and the value of the various stages. The estimated value of the planned purchase of supplies, services or works </w:t>
      </w:r>
      <w:r w:rsidR="007822D4">
        <w:rPr>
          <w:rFonts w:eastAsia="SimSun"/>
        </w:rPr>
        <w:t>must</w:t>
      </w:r>
      <w:r w:rsidRPr="00687C94">
        <w:rPr>
          <w:rFonts w:eastAsia="SimSun"/>
        </w:rPr>
        <w:t xml:space="preserve"> be in proportion to the investment required for such supplies, services or works.</w:t>
      </w:r>
    </w:p>
    <w:p w14:paraId="1B1EF8D7" w14:textId="77777777" w:rsidR="00946CB2" w:rsidRPr="00687C94" w:rsidRDefault="00946CB2" w:rsidP="00946CB2">
      <w:pPr>
        <w:pStyle w:val="Heading4"/>
        <w:rPr>
          <w:rFonts w:eastAsia="SimSun"/>
          <w:lang w:val="en-GB"/>
        </w:rPr>
      </w:pPr>
      <w:r w:rsidRPr="00687C94">
        <w:rPr>
          <w:rFonts w:eastAsia="SimSun"/>
          <w:lang w:val="en-GB"/>
        </w:rPr>
        <w:t>Delivery</w:t>
      </w:r>
    </w:p>
    <w:p w14:paraId="4A85E4D6" w14:textId="3FFED20E" w:rsidR="00C625E6" w:rsidRPr="00687C94" w:rsidRDefault="00C625E6" w:rsidP="00C625E6">
      <w:pPr>
        <w:pStyle w:val="BodyText1"/>
      </w:pPr>
      <w:r>
        <w:t>As the innovation partnership is a contract for both the development and delivery of innovative solutions, t</w:t>
      </w:r>
      <w:r w:rsidRPr="00687C94">
        <w:t>he contracting authority can</w:t>
      </w:r>
      <w:r>
        <w:t xml:space="preserve"> terminate the contract before proceeding to the delivery of the solutions, </w:t>
      </w:r>
      <w:r w:rsidRPr="000B0246">
        <w:rPr>
          <w:i/>
        </w:rPr>
        <w:t>if</w:t>
      </w:r>
      <w:r>
        <w:t xml:space="preserve"> the targets that the contracting authority set at the start of the procedure for</w:t>
      </w:r>
      <w:r w:rsidRPr="00687C94">
        <w:t xml:space="preserve"> the newly created innovative works, services or products</w:t>
      </w:r>
      <w:r>
        <w:t xml:space="preserve"> were not reached during the R&amp;D</w:t>
      </w:r>
      <w:r w:rsidRPr="00687C94">
        <w:t>.</w:t>
      </w:r>
      <w:r>
        <w:t xml:space="preserve"> The burden of proof that newly created solutions do not meet the initial targets and minimum requirements rests with the contracting authority. The procedure does not give the contracting authority the right to stop the procedure for other reasons in case the targets and minimum requirements are met (e.g. not even if better solutions have emerged in the meantime on the market).</w:t>
      </w:r>
    </w:p>
    <w:p w14:paraId="556A1D5A" w14:textId="77777777" w:rsidR="009D71C1" w:rsidRPr="00687C94" w:rsidRDefault="009D71C1" w:rsidP="009D71C1">
      <w:pPr>
        <w:pStyle w:val="Heading3"/>
      </w:pPr>
      <w:bookmarkStart w:id="86" w:name="_Ref493864313"/>
      <w:bookmarkStart w:id="87" w:name="_Ref480279215"/>
      <w:r w:rsidRPr="00687C94">
        <w:lastRenderedPageBreak/>
        <w:t>Design contest</w:t>
      </w:r>
      <w:bookmarkEnd w:id="86"/>
    </w:p>
    <w:p w14:paraId="62F4F6D6" w14:textId="77777777" w:rsidR="009D71C1" w:rsidRPr="00687C94" w:rsidRDefault="009D71C1" w:rsidP="009D71C1">
      <w:pPr>
        <w:pStyle w:val="BodyText1"/>
      </w:pPr>
      <w:r w:rsidRPr="00687C94">
        <w:t xml:space="preserve">The design contest is a competitive procedure which enables contracting authorities to </w:t>
      </w:r>
      <w:r w:rsidRPr="00687C94">
        <w:rPr>
          <w:b/>
        </w:rPr>
        <w:t>purchase a plan or a design mainly in the fields of spatial planning, architecture, civil engineering or data processing</w:t>
      </w:r>
      <w:r w:rsidRPr="00687C94">
        <w:t>.</w:t>
      </w:r>
    </w:p>
    <w:p w14:paraId="6AAE5438" w14:textId="21E20183" w:rsidR="009D71C1" w:rsidRPr="00687C94" w:rsidRDefault="009D71C1" w:rsidP="009D71C1">
      <w:pPr>
        <w:pStyle w:val="BodyText1"/>
      </w:pPr>
      <w:r w:rsidRPr="00687C94">
        <w:t>The plan or design is selected by a jury and the subsequent winner is then invited to negotiate before signature of the corresponding contract. The negotiated procedure without prior publication of a contract notice can be used for that purpose (see section</w:t>
      </w:r>
      <w:r w:rsidR="0023250B">
        <w:fldChar w:fldCharType="begin"/>
      </w:r>
      <w:r w:rsidR="0023250B">
        <w:instrText xml:space="preserve"> REF _Ref493864389 \r \h </w:instrText>
      </w:r>
      <w:r w:rsidR="0023250B">
        <w:fldChar w:fldCharType="separate"/>
      </w:r>
      <w:r w:rsidR="0023250B">
        <w:t>1.5.7</w:t>
      </w:r>
      <w:r w:rsidR="0023250B">
        <w:fldChar w:fldCharType="end"/>
      </w:r>
      <w:r w:rsidRPr="00687C94">
        <w:t> </w:t>
      </w:r>
      <w:r w:rsidR="0023250B">
        <w:fldChar w:fldCharType="begin"/>
      </w:r>
      <w:r w:rsidR="0023250B">
        <w:instrText xml:space="preserve"> REF _Ref493864389 \h </w:instrText>
      </w:r>
      <w:r w:rsidR="0023250B">
        <w:fldChar w:fldCharType="separate"/>
      </w:r>
      <w:r w:rsidR="0023250B" w:rsidRPr="00687C94">
        <w:rPr>
          <w:lang w:eastAsia="da-DK"/>
        </w:rPr>
        <w:t>Negotiated procedure without prior publication</w:t>
      </w:r>
      <w:r w:rsidR="0023250B">
        <w:fldChar w:fldCharType="end"/>
      </w:r>
      <w:r w:rsidRPr="00687C94">
        <w:t>).</w:t>
      </w:r>
    </w:p>
    <w:p w14:paraId="3CE1D870" w14:textId="77777777" w:rsidR="009D71C1" w:rsidRPr="00687C94" w:rsidRDefault="009D71C1" w:rsidP="009D71C1">
      <w:pPr>
        <w:pStyle w:val="BodyText1"/>
      </w:pPr>
      <w:r w:rsidRPr="00687C94">
        <w:t>On top of the design contract, addition, the outcome of the procedure may also include the award of prizes.</w:t>
      </w:r>
    </w:p>
    <w:p w14:paraId="3F391056" w14:textId="77777777" w:rsidR="009D71C1" w:rsidRPr="00687C94" w:rsidRDefault="009D71C1" w:rsidP="009D71C1">
      <w:pPr>
        <w:pStyle w:val="BodyText1"/>
      </w:pPr>
      <w:r w:rsidRPr="00687C94">
        <w:t xml:space="preserve">There are no detailed requirements relating to the number of stages to be </w:t>
      </w:r>
      <w:proofErr w:type="gramStart"/>
      <w:r w:rsidRPr="00687C94">
        <w:t>used,</w:t>
      </w:r>
      <w:proofErr w:type="gramEnd"/>
      <w:r w:rsidRPr="00687C94">
        <w:t xml:space="preserve"> or to the process to be followed.</w:t>
      </w:r>
    </w:p>
    <w:p w14:paraId="56C7B0E7" w14:textId="77777777" w:rsidR="00E33B4E" w:rsidRPr="00687C94" w:rsidRDefault="00E33B4E" w:rsidP="00E33B4E">
      <w:pPr>
        <w:pStyle w:val="Heading3"/>
        <w:rPr>
          <w:lang w:eastAsia="da-DK"/>
        </w:rPr>
      </w:pPr>
      <w:bookmarkStart w:id="88" w:name="_Ref493864389"/>
      <w:r w:rsidRPr="00687C94">
        <w:rPr>
          <w:lang w:eastAsia="da-DK"/>
        </w:rPr>
        <w:t>Negotiated procedure without prior publication</w:t>
      </w:r>
      <w:bookmarkEnd w:id="87"/>
      <w:bookmarkEnd w:id="88"/>
    </w:p>
    <w:p w14:paraId="45DA6BCE" w14:textId="77777777" w:rsidR="00E33B4E" w:rsidRPr="00687C94" w:rsidRDefault="00E33B4E" w:rsidP="00E33B4E">
      <w:pPr>
        <w:pStyle w:val="BodyText1"/>
      </w:pPr>
      <w:r w:rsidRPr="00687C94">
        <w:t>When using the negotiated procedure without prior publication, contracting authorities negotiate, without advertising, the terms of the contract directly with one or more economic operators.</w:t>
      </w:r>
    </w:p>
    <w:p w14:paraId="6766882A" w14:textId="77777777" w:rsidR="00E33B4E" w:rsidRPr="00687C94" w:rsidRDefault="00E33B4E" w:rsidP="00E33B4E">
      <w:pPr>
        <w:pStyle w:val="BodyText1"/>
      </w:pPr>
      <w:r w:rsidRPr="00687C94">
        <w:t xml:space="preserve">This is a significant derogation from the core principles of openness, transparency and competition and is a </w:t>
      </w:r>
      <w:r w:rsidRPr="00687C94">
        <w:rPr>
          <w:b/>
        </w:rPr>
        <w:t>very exceptional procedure</w:t>
      </w:r>
      <w:r w:rsidRPr="00687C94">
        <w:t>. The burden of proof for the circumstances allowing for the use of the negotiated procedure rests with the CA.</w:t>
      </w:r>
    </w:p>
    <w:p w14:paraId="6382944A" w14:textId="0996021A" w:rsidR="00E33B4E" w:rsidRPr="00687C94" w:rsidRDefault="00E33B4E" w:rsidP="00E33B4E">
      <w:pPr>
        <w:pStyle w:val="BodyText1"/>
      </w:pPr>
      <w:r w:rsidRPr="00687C94">
        <w:t xml:space="preserve">The negotiated procedure without prior publication can be used only in exceptional circumstances which </w:t>
      </w:r>
      <w:r w:rsidR="007822D4">
        <w:t>must</w:t>
      </w:r>
      <w:r w:rsidRPr="00687C94">
        <w:t xml:space="preserve"> be duly justified. These possibilities are clearly defined by article 32 of Directive 2014/24/EU and are listed </w:t>
      </w:r>
      <w:r w:rsidR="007F7362" w:rsidRPr="00687C94">
        <w:t xml:space="preserve">in the table </w:t>
      </w:r>
      <w:r w:rsidRPr="00687C94">
        <w:t>below</w:t>
      </w:r>
      <w:r w:rsidR="00404BB4" w:rsidRPr="00687C94">
        <w:t>.</w:t>
      </w:r>
    </w:p>
    <w:p w14:paraId="237FBD57" w14:textId="3BE86A16" w:rsidR="00CB5B49" w:rsidRPr="00687C94" w:rsidRDefault="00E52AC3" w:rsidP="00290A7A">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6</w:t>
      </w:r>
      <w:r w:rsidRPr="00687C94">
        <w:fldChar w:fldCharType="end"/>
      </w:r>
      <w:r w:rsidRPr="00687C94">
        <w:t>.</w:t>
      </w:r>
      <w:proofErr w:type="gramEnd"/>
      <w:r w:rsidRPr="00687C94">
        <w:t xml:space="preserve"> Overview of the instances where the negotiated procedure without prior publication can be used</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3005"/>
        <w:gridCol w:w="3005"/>
        <w:gridCol w:w="3006"/>
      </w:tblGrid>
      <w:tr w:rsidR="00E52AC3" w:rsidRPr="00687C94" w14:paraId="432E083E" w14:textId="77777777" w:rsidTr="00E52AC3">
        <w:tc>
          <w:tcPr>
            <w:tcW w:w="3005" w:type="dxa"/>
            <w:shd w:val="clear" w:color="auto" w:fill="0070C0"/>
          </w:tcPr>
          <w:p w14:paraId="768F8001" w14:textId="77777777" w:rsidR="00976DB6" w:rsidRPr="00687C94" w:rsidRDefault="00976DB6" w:rsidP="00E33B4E">
            <w:pPr>
              <w:pStyle w:val="BodyText1"/>
              <w:rPr>
                <w:b/>
                <w:color w:val="FFFFFF" w:themeColor="background1"/>
              </w:rPr>
            </w:pPr>
            <w:r w:rsidRPr="00687C94">
              <w:rPr>
                <w:b/>
                <w:color w:val="FFFFFF" w:themeColor="background1"/>
              </w:rPr>
              <w:t>Works</w:t>
            </w:r>
          </w:p>
        </w:tc>
        <w:tc>
          <w:tcPr>
            <w:tcW w:w="3005" w:type="dxa"/>
            <w:shd w:val="clear" w:color="auto" w:fill="0070C0"/>
          </w:tcPr>
          <w:p w14:paraId="7A2E988D" w14:textId="77777777" w:rsidR="00976DB6" w:rsidRPr="00687C94" w:rsidRDefault="00976DB6" w:rsidP="00E33B4E">
            <w:pPr>
              <w:pStyle w:val="BodyText1"/>
              <w:rPr>
                <w:b/>
                <w:color w:val="FFFFFF" w:themeColor="background1"/>
              </w:rPr>
            </w:pPr>
            <w:r w:rsidRPr="00687C94">
              <w:rPr>
                <w:b/>
                <w:color w:val="FFFFFF" w:themeColor="background1"/>
              </w:rPr>
              <w:t>Services</w:t>
            </w:r>
          </w:p>
        </w:tc>
        <w:tc>
          <w:tcPr>
            <w:tcW w:w="3006" w:type="dxa"/>
            <w:shd w:val="clear" w:color="auto" w:fill="0070C0"/>
          </w:tcPr>
          <w:p w14:paraId="689F5288" w14:textId="77777777" w:rsidR="00976DB6" w:rsidRPr="00687C94" w:rsidRDefault="00976DB6" w:rsidP="00E33B4E">
            <w:pPr>
              <w:pStyle w:val="BodyText1"/>
              <w:rPr>
                <w:b/>
                <w:color w:val="FFFFFF" w:themeColor="background1"/>
              </w:rPr>
            </w:pPr>
            <w:r w:rsidRPr="00687C94">
              <w:rPr>
                <w:b/>
                <w:color w:val="FFFFFF" w:themeColor="background1"/>
              </w:rPr>
              <w:t>Supplies</w:t>
            </w:r>
          </w:p>
        </w:tc>
      </w:tr>
      <w:tr w:rsidR="00627528" w:rsidRPr="00687C94" w14:paraId="358496E4" w14:textId="77777777" w:rsidTr="00290A7A">
        <w:tc>
          <w:tcPr>
            <w:tcW w:w="9016" w:type="dxa"/>
            <w:gridSpan w:val="3"/>
            <w:shd w:val="clear" w:color="auto" w:fill="DEEAF6" w:themeFill="accent1" w:themeFillTint="33"/>
          </w:tcPr>
          <w:p w14:paraId="57FF0E62" w14:textId="51E67777" w:rsidR="00627528" w:rsidRPr="00687C94" w:rsidRDefault="00627528" w:rsidP="00627528">
            <w:pPr>
              <w:pStyle w:val="ListBullet"/>
            </w:pPr>
            <w:r w:rsidRPr="00687C94">
              <w:rPr>
                <w:b/>
              </w:rPr>
              <w:t>An open or restricted procedure has not attracted any tenders or any suitable tenders</w:t>
            </w:r>
            <w:r w:rsidRPr="00687C94">
              <w:t xml:space="preserve">, provided all those who submitted tenders are included in the negotiations and the specifications of the requirement are not altered substantially. </w:t>
            </w:r>
            <w:r w:rsidRPr="00687C94">
              <w:rPr>
                <w:b/>
              </w:rPr>
              <w:t>No suitable tenders</w:t>
            </w:r>
            <w:r w:rsidRPr="00687C94">
              <w:t xml:space="preserve"> </w:t>
            </w:r>
            <w:r w:rsidR="00156C61" w:rsidRPr="00687C94">
              <w:t>mean that</w:t>
            </w:r>
            <w:r w:rsidRPr="00687C94">
              <w:t xml:space="preserve"> tenders </w:t>
            </w:r>
            <w:r w:rsidR="00156C61" w:rsidRPr="00687C94">
              <w:t xml:space="preserve">are </w:t>
            </w:r>
            <w:r w:rsidRPr="00687C94">
              <w:t>unusable, irrelevant to the contract, being manifestly incapable of meeting the contracting authority’s needs and requirements as specified in the procurement documents</w:t>
            </w:r>
            <w:r w:rsidR="00C32DCC" w:rsidRPr="00687C94">
              <w:t>.</w:t>
            </w:r>
          </w:p>
          <w:p w14:paraId="6ED7B9F6" w14:textId="77777777" w:rsidR="00627528" w:rsidRPr="00687C94" w:rsidRDefault="00627528" w:rsidP="00290A7A">
            <w:pPr>
              <w:pStyle w:val="ListBullet"/>
            </w:pPr>
            <w:r w:rsidRPr="00687C94">
              <w:t xml:space="preserve">Cases of </w:t>
            </w:r>
            <w:r w:rsidRPr="00687C94">
              <w:rPr>
                <w:b/>
              </w:rPr>
              <w:t>extreme urgency justified by unforeseeable circumstances</w:t>
            </w:r>
            <w:r w:rsidRPr="00687C94">
              <w:t>. These are situations a CA could not have predicted from the beginning of the procurement procedure and not attributable to actions of the CA (e.g. natural disasters, floods, security attacks). This applies also to additional works/services/supplies</w:t>
            </w:r>
            <w:r w:rsidR="00336629" w:rsidRPr="00687C94">
              <w:t xml:space="preserve"> requiring immediate action and </w:t>
            </w:r>
            <w:r w:rsidRPr="00687C94">
              <w:t xml:space="preserve">arriving even if the CA </w:t>
            </w:r>
            <w:proofErr w:type="gramStart"/>
            <w:r w:rsidRPr="00687C94">
              <w:t>have</w:t>
            </w:r>
            <w:proofErr w:type="gramEnd"/>
            <w:r w:rsidRPr="00687C94">
              <w:t xml:space="preserve"> p</w:t>
            </w:r>
            <w:r w:rsidR="008938AA" w:rsidRPr="00687C94">
              <w:t>repared the project and/or the technical specifications</w:t>
            </w:r>
            <w:r w:rsidRPr="00687C94">
              <w:t xml:space="preserve"> in a diligent way</w:t>
            </w:r>
            <w:r w:rsidR="00C32DCC" w:rsidRPr="00687C94">
              <w:t>.</w:t>
            </w:r>
          </w:p>
          <w:p w14:paraId="650615F0" w14:textId="77777777" w:rsidR="008A01DF" w:rsidRPr="00687C94" w:rsidRDefault="008A01DF" w:rsidP="00290A7A">
            <w:pPr>
              <w:pStyle w:val="ListBullet"/>
            </w:pPr>
            <w:r w:rsidRPr="00687C94">
              <w:t xml:space="preserve">The </w:t>
            </w:r>
            <w:r w:rsidRPr="00687C94">
              <w:rPr>
                <w:b/>
              </w:rPr>
              <w:t>contract can be performed only by a particular economic operator</w:t>
            </w:r>
            <w:r w:rsidRPr="00687C94">
              <w:t xml:space="preserve"> for one of the following reasons: creation or acquisition of a unique work of art or artistic performance, absence of competition for technical reasons (provided that the technical requirements are not artificially narrowed), protection of exclusive rights including intellectual property rights.</w:t>
            </w:r>
          </w:p>
        </w:tc>
      </w:tr>
      <w:tr w:rsidR="008A01DF" w:rsidRPr="00687C94" w14:paraId="19013F75" w14:textId="77777777" w:rsidTr="004E30D0">
        <w:tc>
          <w:tcPr>
            <w:tcW w:w="6010" w:type="dxa"/>
            <w:gridSpan w:val="2"/>
            <w:shd w:val="clear" w:color="auto" w:fill="DEEAF6" w:themeFill="accent1" w:themeFillTint="33"/>
          </w:tcPr>
          <w:p w14:paraId="3A9D8896" w14:textId="5ADB4FB3" w:rsidR="008A01DF" w:rsidRPr="00687C94" w:rsidRDefault="008A01DF" w:rsidP="00290A7A">
            <w:pPr>
              <w:pStyle w:val="ListBullet"/>
              <w:rPr>
                <w:color w:val="000000" w:themeColor="text1"/>
              </w:rPr>
            </w:pPr>
            <w:r w:rsidRPr="00687C94">
              <w:rPr>
                <w:b/>
                <w:color w:val="000000" w:themeColor="text1"/>
              </w:rPr>
              <w:t xml:space="preserve">New works or services in case of repetition of similar works or services </w:t>
            </w:r>
            <w:r w:rsidRPr="00687C94">
              <w:rPr>
                <w:color w:val="000000" w:themeColor="text1"/>
              </w:rPr>
              <w:t xml:space="preserve">provided that they are in conformity with a basic project for which the original contract was awarded. The basic project </w:t>
            </w:r>
            <w:r w:rsidR="007822D4">
              <w:rPr>
                <w:color w:val="000000" w:themeColor="text1"/>
              </w:rPr>
              <w:t>must</w:t>
            </w:r>
            <w:r w:rsidRPr="00687C94">
              <w:rPr>
                <w:color w:val="000000" w:themeColor="text1"/>
              </w:rPr>
              <w:t xml:space="preserve"> indicate the extent of possible additional works or services and the possible use of this procedure for </w:t>
            </w:r>
            <w:r w:rsidRPr="00687C94">
              <w:rPr>
                <w:color w:val="000000" w:themeColor="text1"/>
              </w:rPr>
              <w:lastRenderedPageBreak/>
              <w:t>the award.</w:t>
            </w:r>
          </w:p>
        </w:tc>
        <w:tc>
          <w:tcPr>
            <w:tcW w:w="3006" w:type="dxa"/>
            <w:vMerge w:val="restart"/>
            <w:shd w:val="clear" w:color="auto" w:fill="DEEAF6" w:themeFill="accent1" w:themeFillTint="33"/>
          </w:tcPr>
          <w:p w14:paraId="488DC193" w14:textId="77777777" w:rsidR="008A01DF" w:rsidRPr="00687C94" w:rsidRDefault="008A01DF" w:rsidP="00627528">
            <w:pPr>
              <w:pStyle w:val="ListBullet"/>
              <w:rPr>
                <w:szCs w:val="24"/>
              </w:rPr>
            </w:pPr>
            <w:r w:rsidRPr="00687C94">
              <w:rPr>
                <w:rFonts w:cs="EUAlbertina"/>
                <w:b/>
                <w:szCs w:val="24"/>
              </w:rPr>
              <w:lastRenderedPageBreak/>
              <w:t>Supplies quoted and purchased on a commodity market</w:t>
            </w:r>
            <w:r w:rsidRPr="00687C94">
              <w:rPr>
                <w:rFonts w:cs="EUAlbertina"/>
                <w:szCs w:val="24"/>
              </w:rPr>
              <w:t>.</w:t>
            </w:r>
          </w:p>
          <w:p w14:paraId="4DF6F932" w14:textId="08E2A4FF" w:rsidR="002109CA" w:rsidRPr="00687C94" w:rsidRDefault="002109CA" w:rsidP="00725B12">
            <w:pPr>
              <w:pStyle w:val="ListBullet"/>
              <w:rPr>
                <w:szCs w:val="24"/>
              </w:rPr>
            </w:pPr>
            <w:r w:rsidRPr="00687C94">
              <w:rPr>
                <w:b/>
              </w:rPr>
              <w:t xml:space="preserve">Purchase of supplies on advantageous </w:t>
            </w:r>
            <w:r w:rsidRPr="00687C94">
              <w:rPr>
                <w:b/>
              </w:rPr>
              <w:lastRenderedPageBreak/>
              <w:t>terms</w:t>
            </w:r>
            <w:r w:rsidRPr="00687C94">
              <w:t>, from a supplier definitively winding up a business, the receiver or liquidator of a bankruptcy, from an arrangement with creditors or a similar procedure.</w:t>
            </w:r>
          </w:p>
          <w:p w14:paraId="01481181" w14:textId="77777777" w:rsidR="008A01DF" w:rsidRPr="00687C94" w:rsidRDefault="008A01DF" w:rsidP="008A01DF">
            <w:pPr>
              <w:pStyle w:val="ListBullet"/>
            </w:pPr>
            <w:r w:rsidRPr="00687C94">
              <w:rPr>
                <w:rFonts w:cs="EUAlbertina"/>
                <w:szCs w:val="24"/>
              </w:rPr>
              <w:t xml:space="preserve">The </w:t>
            </w:r>
            <w:r w:rsidRPr="00687C94">
              <w:rPr>
                <w:rFonts w:cs="EUAlbertina"/>
                <w:b/>
                <w:szCs w:val="24"/>
              </w:rPr>
              <w:t>products are manufactured purely for the purpose of research</w:t>
            </w:r>
            <w:r w:rsidRPr="00687C94">
              <w:rPr>
                <w:rFonts w:cs="EUAlbertina"/>
                <w:szCs w:val="24"/>
              </w:rPr>
              <w:t>, experimentation, study or development.</w:t>
            </w:r>
          </w:p>
          <w:p w14:paraId="44D420F5" w14:textId="77777777" w:rsidR="008A01DF" w:rsidRPr="00687C94" w:rsidRDefault="008A01DF" w:rsidP="00290A7A">
            <w:pPr>
              <w:pStyle w:val="ListBullet"/>
            </w:pPr>
            <w:r w:rsidRPr="00687C94">
              <w:rPr>
                <w:b/>
                <w:szCs w:val="24"/>
              </w:rPr>
              <w:t xml:space="preserve">Additional deliveries either </w:t>
            </w:r>
            <w:r w:rsidR="001120CA" w:rsidRPr="00687C94">
              <w:rPr>
                <w:b/>
                <w:szCs w:val="24"/>
              </w:rPr>
              <w:t>for the</w:t>
            </w:r>
            <w:r w:rsidRPr="00687C94">
              <w:rPr>
                <w:b/>
                <w:szCs w:val="24"/>
              </w:rPr>
              <w:t xml:space="preserve"> partial replacement or the extension of existing supplies/installations</w:t>
            </w:r>
            <w:r w:rsidRPr="00687C94">
              <w:rPr>
                <w:szCs w:val="24"/>
              </w:rPr>
              <w:t xml:space="preserve"> only if the change of supplier would oblige the CA to acquire supplies having </w:t>
            </w:r>
            <w:r w:rsidR="001A5849" w:rsidRPr="00687C94">
              <w:rPr>
                <w:szCs w:val="24"/>
              </w:rPr>
              <w:t>incompatible</w:t>
            </w:r>
            <w:r w:rsidRPr="00687C94">
              <w:rPr>
                <w:szCs w:val="24"/>
              </w:rPr>
              <w:t xml:space="preserve"> technical characteristics or</w:t>
            </w:r>
            <w:r w:rsidR="001A5849" w:rsidRPr="00687C94">
              <w:rPr>
                <w:szCs w:val="24"/>
              </w:rPr>
              <w:t xml:space="preserve"> resulting in</w:t>
            </w:r>
            <w:r w:rsidRPr="00687C94">
              <w:rPr>
                <w:szCs w:val="24"/>
              </w:rPr>
              <w:t xml:space="preserve"> disproportionate technical difficulties in operation and maintenance.</w:t>
            </w:r>
          </w:p>
        </w:tc>
      </w:tr>
      <w:tr w:rsidR="008A01DF" w:rsidRPr="00687C94" w14:paraId="51141305" w14:textId="77777777" w:rsidTr="00290A7A">
        <w:tc>
          <w:tcPr>
            <w:tcW w:w="3005" w:type="dxa"/>
            <w:shd w:val="clear" w:color="auto" w:fill="D0CECE" w:themeFill="background2" w:themeFillShade="E6"/>
          </w:tcPr>
          <w:p w14:paraId="5FEC3262" w14:textId="77777777" w:rsidR="008A01DF" w:rsidRPr="00687C94" w:rsidRDefault="008A01DF" w:rsidP="008A01DF">
            <w:pPr>
              <w:pStyle w:val="BodyText1"/>
            </w:pPr>
          </w:p>
        </w:tc>
        <w:tc>
          <w:tcPr>
            <w:tcW w:w="3005" w:type="dxa"/>
            <w:shd w:val="clear" w:color="auto" w:fill="DEEAF6" w:themeFill="accent1" w:themeFillTint="33"/>
          </w:tcPr>
          <w:p w14:paraId="0355D35D" w14:textId="77777777" w:rsidR="008A01DF" w:rsidRPr="00687C94" w:rsidRDefault="008A01DF" w:rsidP="008A01DF">
            <w:pPr>
              <w:pStyle w:val="ListBullet"/>
            </w:pPr>
            <w:r w:rsidRPr="00687C94">
              <w:rPr>
                <w:rFonts w:cs="EUAlbertina"/>
                <w:szCs w:val="24"/>
              </w:rPr>
              <w:t xml:space="preserve">The </w:t>
            </w:r>
            <w:r w:rsidRPr="00687C94">
              <w:rPr>
                <w:rFonts w:cs="EUAlbertina"/>
                <w:b/>
                <w:szCs w:val="24"/>
              </w:rPr>
              <w:t>contract follows a design contest</w:t>
            </w:r>
            <w:r w:rsidRPr="00687C94">
              <w:rPr>
                <w:rFonts w:cs="EUAlbertina"/>
                <w:szCs w:val="24"/>
              </w:rPr>
              <w:t xml:space="preserve"> and is to be awarded, under the rules provided for in the design contest, to the winner or one of the winners of the design contest; in the latter case.</w:t>
            </w:r>
          </w:p>
        </w:tc>
        <w:tc>
          <w:tcPr>
            <w:tcW w:w="3006" w:type="dxa"/>
            <w:vMerge/>
            <w:shd w:val="clear" w:color="auto" w:fill="DEEAF6" w:themeFill="accent1" w:themeFillTint="33"/>
          </w:tcPr>
          <w:p w14:paraId="0E9A50A2" w14:textId="77777777" w:rsidR="008A01DF" w:rsidRPr="00687C94" w:rsidRDefault="008A01DF" w:rsidP="008A01DF">
            <w:pPr>
              <w:pStyle w:val="ListBullet"/>
            </w:pPr>
          </w:p>
        </w:tc>
      </w:tr>
      <w:tr w:rsidR="008A01DF" w:rsidRPr="00687C94" w14:paraId="373A2015" w14:textId="77777777" w:rsidTr="00290A7A">
        <w:tc>
          <w:tcPr>
            <w:tcW w:w="3005" w:type="dxa"/>
            <w:shd w:val="clear" w:color="auto" w:fill="D0CECE" w:themeFill="background2" w:themeFillShade="E6"/>
          </w:tcPr>
          <w:p w14:paraId="0A2A7B30" w14:textId="77777777" w:rsidR="008A01DF" w:rsidRPr="00687C94" w:rsidRDefault="008A01DF" w:rsidP="008A01DF">
            <w:pPr>
              <w:pStyle w:val="BodyText1"/>
            </w:pPr>
          </w:p>
        </w:tc>
        <w:tc>
          <w:tcPr>
            <w:tcW w:w="6011" w:type="dxa"/>
            <w:gridSpan w:val="2"/>
            <w:shd w:val="clear" w:color="auto" w:fill="DEEAF6" w:themeFill="accent1" w:themeFillTint="33"/>
          </w:tcPr>
          <w:p w14:paraId="057366C4" w14:textId="451ADD56" w:rsidR="008A01DF" w:rsidRPr="00687C94" w:rsidRDefault="008A01DF" w:rsidP="000B40E3">
            <w:pPr>
              <w:pStyle w:val="ListBullet"/>
            </w:pPr>
            <w:r w:rsidRPr="00687C94">
              <w:t xml:space="preserve">For technical or artistic reasons or due to the existence of special or exclusive rights, </w:t>
            </w:r>
            <w:r w:rsidRPr="00687C94">
              <w:rPr>
                <w:b/>
              </w:rPr>
              <w:t>only one possible supplier or service provider exists</w:t>
            </w:r>
            <w:r w:rsidRPr="00687C94">
              <w:t>.</w:t>
            </w:r>
          </w:p>
        </w:tc>
      </w:tr>
    </w:tbl>
    <w:p w14:paraId="4BED85EB" w14:textId="77777777" w:rsidR="0081025B" w:rsidRPr="00687C94" w:rsidRDefault="0081025B" w:rsidP="00290A7A">
      <w:pPr>
        <w:pStyle w:val="Source"/>
      </w:pPr>
      <w:r w:rsidRPr="00687C94">
        <w:t>Source: Article 32 of Directive 2014/24/EU.</w:t>
      </w:r>
    </w:p>
    <w:p w14:paraId="72375C5D" w14:textId="77777777" w:rsidR="00E33B4E" w:rsidRPr="00687C94" w:rsidRDefault="00E33B4E" w:rsidP="00E33B4E">
      <w:pPr>
        <w:pStyle w:val="BodyText1"/>
      </w:pPr>
      <w:r w:rsidRPr="00687C94">
        <w:t>Before deciding on the use of this procedure, contracting authorities should ensure that the precise circumstances justifying negotiation do exist. If in doubt, it is advisable to get legal advice with a written record to that effect.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E33B4E" w:rsidRPr="00687C94" w14:paraId="21A843CD" w14:textId="77777777" w:rsidTr="004E30D0">
        <w:tc>
          <w:tcPr>
            <w:tcW w:w="9016" w:type="dxa"/>
            <w:shd w:val="clear" w:color="auto" w:fill="auto"/>
          </w:tcPr>
          <w:p w14:paraId="50DF4D60" w14:textId="77777777" w:rsidR="00E33B4E" w:rsidRPr="00687C94" w:rsidRDefault="00E33B4E" w:rsidP="004E30D0">
            <w:pPr>
              <w:pStyle w:val="BodyText1"/>
              <w:keepNext/>
              <w:rPr>
                <w:b/>
              </w:rPr>
            </w:pPr>
            <w:r w:rsidRPr="00324F04">
              <w:rPr>
                <w:b/>
                <w:noProof/>
              </w:rPr>
              <w:drawing>
                <wp:inline distT="0" distB="0" distL="0" distR="0" wp14:anchorId="5C71164A" wp14:editId="7970F071">
                  <wp:extent cx="257175" cy="219075"/>
                  <wp:effectExtent l="0" t="0" r="9525" b="9525"/>
                  <wp:docPr id="14" name="Picture 14"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Cases not justifying use of the negotiated procedure without prior publication</w:t>
            </w:r>
          </w:p>
        </w:tc>
      </w:tr>
      <w:tr w:rsidR="00E33B4E" w:rsidRPr="00687C94" w14:paraId="2E4D264C" w14:textId="77777777" w:rsidTr="004E30D0">
        <w:tc>
          <w:tcPr>
            <w:tcW w:w="9016" w:type="dxa"/>
            <w:shd w:val="clear" w:color="auto" w:fill="DEEAF6" w:themeFill="accent1" w:themeFillTint="33"/>
          </w:tcPr>
          <w:p w14:paraId="4F3DE6D7" w14:textId="77777777" w:rsidR="00E33B4E" w:rsidRPr="00687C94" w:rsidRDefault="00E33B4E" w:rsidP="004E30D0">
            <w:pPr>
              <w:pStyle w:val="BodyText1"/>
            </w:pPr>
            <w:r w:rsidRPr="00687C94">
              <w:t>A contracting authority awards a public contract by negotiated procedure but cannot prove that such a procedure was justified whereas this procedure can only be used exceptionally in very specific circumstances.</w:t>
            </w:r>
          </w:p>
          <w:p w14:paraId="14CD9801" w14:textId="77777777" w:rsidR="00E33B4E" w:rsidRPr="00687C94" w:rsidRDefault="00E33B4E" w:rsidP="004E30D0">
            <w:pPr>
              <w:pStyle w:val="BodyText1"/>
            </w:pPr>
            <w:r w:rsidRPr="00687C94">
              <w:t xml:space="preserve">Before using the procedure, </w:t>
            </w:r>
            <w:r w:rsidRPr="00687C94">
              <w:rPr>
                <w:b/>
              </w:rPr>
              <w:t>carefully check the list of key requirements</w:t>
            </w:r>
            <w:r w:rsidRPr="00687C94">
              <w:t xml:space="preserve"> </w:t>
            </w:r>
            <w:r w:rsidRPr="00687C94">
              <w:rPr>
                <w:b/>
              </w:rPr>
              <w:t>and obtain advice</w:t>
            </w:r>
            <w:r w:rsidRPr="00687C94">
              <w:t xml:space="preserve"> from national public procurement authorities if in any doubt.</w:t>
            </w:r>
          </w:p>
        </w:tc>
      </w:tr>
    </w:tbl>
    <w:p w14:paraId="29AC6069" w14:textId="77777777" w:rsidR="00BF5C99" w:rsidRPr="00687C94" w:rsidRDefault="00BF5C99" w:rsidP="00BF5C99">
      <w:pPr>
        <w:pStyle w:val="Heading3"/>
      </w:pPr>
      <w:r w:rsidRPr="00687C94">
        <w:t xml:space="preserve">Light </w:t>
      </w:r>
      <w:r w:rsidR="00FA3F57" w:rsidRPr="00687C94">
        <w:t>r</w:t>
      </w:r>
      <w:r w:rsidRPr="00687C94">
        <w:t xml:space="preserve">egime for procurement of social and health services </w:t>
      </w:r>
    </w:p>
    <w:p w14:paraId="54FB650C" w14:textId="77777777" w:rsidR="001A0B85" w:rsidRPr="00687C94" w:rsidRDefault="00BF5C99" w:rsidP="001A0B85">
      <w:pPr>
        <w:pStyle w:val="BodyText1"/>
      </w:pPr>
      <w:r w:rsidRPr="00687C94">
        <w:t xml:space="preserve">For a number of categories of </w:t>
      </w:r>
      <w:r w:rsidRPr="00687C94">
        <w:rPr>
          <w:b/>
        </w:rPr>
        <w:t xml:space="preserve">services contracts in the health and social </w:t>
      </w:r>
      <w:r w:rsidR="004A2615" w:rsidRPr="00687C94">
        <w:rPr>
          <w:b/>
        </w:rPr>
        <w:t>sectors</w:t>
      </w:r>
      <w:r w:rsidRPr="00687C94">
        <w:t xml:space="preserve">, </w:t>
      </w:r>
      <w:r w:rsidR="00B918EC" w:rsidRPr="00687C94">
        <w:t>contracting authorities</w:t>
      </w:r>
      <w:r w:rsidRPr="00687C94">
        <w:t xml:space="preserve"> can use </w:t>
      </w:r>
      <w:r w:rsidR="00272FF5" w:rsidRPr="00687C94">
        <w:t>a “</w:t>
      </w:r>
      <w:r w:rsidRPr="00687C94">
        <w:t>light</w:t>
      </w:r>
      <w:r w:rsidR="00272FF5" w:rsidRPr="00687C94">
        <w:t>”</w:t>
      </w:r>
      <w:r w:rsidRPr="00687C94">
        <w:t xml:space="preserve"> regime.</w:t>
      </w:r>
    </w:p>
    <w:p w14:paraId="4B607372" w14:textId="77777777" w:rsidR="001A0B85" w:rsidRPr="00687C94" w:rsidRDefault="004A2615" w:rsidP="001A0B85">
      <w:pPr>
        <w:pStyle w:val="BodyText1"/>
        <w:rPr>
          <w:szCs w:val="24"/>
        </w:rPr>
      </w:pPr>
      <w:r w:rsidRPr="00687C94">
        <w:rPr>
          <w:szCs w:val="24"/>
        </w:rPr>
        <w:lastRenderedPageBreak/>
        <w:t xml:space="preserve">These </w:t>
      </w:r>
      <w:r w:rsidR="001A0B85" w:rsidRPr="00687C94">
        <w:rPr>
          <w:szCs w:val="24"/>
        </w:rPr>
        <w:t>services, often referred to as “services to the person”, are provided within a particular context which can differ among Member States. In addition, they usually have, by essence, a very limited cross-border dimension.</w:t>
      </w:r>
    </w:p>
    <w:p w14:paraId="4E39C071" w14:textId="77777777" w:rsidR="001A0B85" w:rsidRPr="00687C94" w:rsidRDefault="001A0B85" w:rsidP="001A0B85">
      <w:pPr>
        <w:pStyle w:val="BodyText1"/>
        <w:rPr>
          <w:szCs w:val="24"/>
        </w:rPr>
      </w:pPr>
      <w:r w:rsidRPr="00687C94">
        <w:rPr>
          <w:szCs w:val="24"/>
        </w:rPr>
        <w:t xml:space="preserve">As a result, the specific light regime </w:t>
      </w:r>
      <w:r w:rsidR="00087381" w:rsidRPr="00687C94">
        <w:rPr>
          <w:szCs w:val="24"/>
        </w:rPr>
        <w:t>for such services contracts is applicable</w:t>
      </w:r>
      <w:r w:rsidRPr="00687C94">
        <w:rPr>
          <w:szCs w:val="24"/>
        </w:rPr>
        <w:t xml:space="preserve"> with the threshold of EUR 750 000, which is much higher than the threshold that applies to services</w:t>
      </w:r>
      <w:r w:rsidR="001D0C43" w:rsidRPr="00687C94">
        <w:rPr>
          <w:szCs w:val="24"/>
        </w:rPr>
        <w:t xml:space="preserve"> under the full regime</w:t>
      </w:r>
      <w:r w:rsidRPr="00687C94">
        <w:rPr>
          <w:szCs w:val="24"/>
        </w:rPr>
        <w:t>.</w:t>
      </w:r>
    </w:p>
    <w:p w14:paraId="18989BB3" w14:textId="77777777" w:rsidR="008E2DCE" w:rsidRPr="00687C94" w:rsidRDefault="00BF5C99" w:rsidP="008E2DCE">
      <w:pPr>
        <w:pStyle w:val="BodyText1"/>
      </w:pPr>
      <w:r w:rsidRPr="00687C94">
        <w:t>Th</w:t>
      </w:r>
      <w:r w:rsidR="00087381" w:rsidRPr="00687C94">
        <w:t>e light r</w:t>
      </w:r>
      <w:r w:rsidRPr="00687C94">
        <w:t>egime applies to the procurement of health, social and other services that fall within the CPV codes listed in Annex XIV</w:t>
      </w:r>
      <w:r w:rsidR="00272FF5" w:rsidRPr="00687C94">
        <w:t xml:space="preserve"> of Directive 2014/24/EU</w:t>
      </w:r>
      <w:r w:rsidR="00AE1858" w:rsidRPr="00687C94">
        <w:t>.</w:t>
      </w:r>
    </w:p>
    <w:p w14:paraId="3199E40A" w14:textId="77777777" w:rsidR="008E2DCE" w:rsidRPr="00687C94" w:rsidRDefault="008E2DCE" w:rsidP="008E2DCE">
      <w:pPr>
        <w:pStyle w:val="BodyText1"/>
      </w:pPr>
      <w:r w:rsidRPr="00687C94">
        <w:t>The list of those services includes, for example:</w:t>
      </w:r>
    </w:p>
    <w:p w14:paraId="77CE2E71" w14:textId="77777777" w:rsidR="008E2DCE" w:rsidRPr="00687C94" w:rsidRDefault="008E2DCE" w:rsidP="008E2DCE">
      <w:pPr>
        <w:pStyle w:val="ListBullet"/>
      </w:pPr>
      <w:r w:rsidRPr="00687C94">
        <w:t>Health, social and related services;</w:t>
      </w:r>
    </w:p>
    <w:p w14:paraId="3BD8AAF3" w14:textId="77777777" w:rsidR="008E2DCE" w:rsidRPr="00687C94" w:rsidRDefault="008E2DCE" w:rsidP="008E2DCE">
      <w:pPr>
        <w:pStyle w:val="ListBullet"/>
      </w:pPr>
      <w:r w:rsidRPr="00687C94">
        <w:t>Administrative, social, educational, health care, and cultural services;</w:t>
      </w:r>
    </w:p>
    <w:p w14:paraId="0222F689" w14:textId="77777777" w:rsidR="008E2DCE" w:rsidRPr="00687C94" w:rsidRDefault="008E2DCE" w:rsidP="008E2DCE">
      <w:pPr>
        <w:pStyle w:val="ListBullet"/>
      </w:pPr>
      <w:r w:rsidRPr="00687C94">
        <w:t>Compulsory social security services;</w:t>
      </w:r>
    </w:p>
    <w:p w14:paraId="12589979" w14:textId="77777777" w:rsidR="008E2DCE" w:rsidRPr="00687C94" w:rsidRDefault="008E2DCE" w:rsidP="008E2DCE">
      <w:pPr>
        <w:pStyle w:val="ListBullet"/>
      </w:pPr>
      <w:r w:rsidRPr="00687C94">
        <w:t>Hotel and restaurant services;</w:t>
      </w:r>
    </w:p>
    <w:p w14:paraId="6C04772C" w14:textId="77777777" w:rsidR="008E2DCE" w:rsidRPr="00687C94" w:rsidRDefault="008E2DCE" w:rsidP="008E2DCE">
      <w:pPr>
        <w:pStyle w:val="ListBullet"/>
      </w:pPr>
      <w:r w:rsidRPr="00687C94">
        <w:t>Legal services, to the extent that they are not excluded altogether from the Directives;</w:t>
      </w:r>
    </w:p>
    <w:p w14:paraId="025CB705" w14:textId="77777777" w:rsidR="008E2DCE" w:rsidRPr="00687C94" w:rsidRDefault="008E2DCE" w:rsidP="008E2DCE">
      <w:pPr>
        <w:pStyle w:val="ListBullet"/>
      </w:pPr>
      <w:r w:rsidRPr="00687C94">
        <w:t>Investigation and security services;</w:t>
      </w:r>
    </w:p>
    <w:p w14:paraId="39E5DAD0" w14:textId="77777777" w:rsidR="008E2DCE" w:rsidRPr="00687C94" w:rsidRDefault="008E2DCE" w:rsidP="008E2DCE">
      <w:pPr>
        <w:pStyle w:val="ListBullet"/>
      </w:pPr>
      <w:r w:rsidRPr="00687C94">
        <w:t>International services;</w:t>
      </w:r>
    </w:p>
    <w:p w14:paraId="4208268C" w14:textId="77777777" w:rsidR="008E2DCE" w:rsidRPr="00687C94" w:rsidRDefault="008E2DCE" w:rsidP="008E2DCE">
      <w:pPr>
        <w:pStyle w:val="ListBullet"/>
      </w:pPr>
      <w:r w:rsidRPr="00687C94">
        <w:t>Postal services.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EC2805" w:rsidRPr="00687C94" w14:paraId="2F977EA5" w14:textId="77777777" w:rsidTr="003B0558">
        <w:tc>
          <w:tcPr>
            <w:tcW w:w="9016" w:type="dxa"/>
            <w:shd w:val="clear" w:color="auto" w:fill="auto"/>
          </w:tcPr>
          <w:p w14:paraId="4DBB9031" w14:textId="695B2E3F" w:rsidR="00EC2805" w:rsidRPr="00687C94" w:rsidRDefault="00EC2805" w:rsidP="003B0558">
            <w:pPr>
              <w:pStyle w:val="BodyText1"/>
              <w:keepNext/>
              <w:rPr>
                <w:b/>
              </w:rPr>
            </w:pPr>
            <w:r w:rsidRPr="00324F04">
              <w:rPr>
                <w:b/>
                <w:noProof/>
              </w:rPr>
              <w:drawing>
                <wp:inline distT="0" distB="0" distL="0" distR="0" wp14:anchorId="7CC51DE7" wp14:editId="311914B0">
                  <wp:extent cx="257175" cy="219075"/>
                  <wp:effectExtent l="0" t="0" r="9525" b="9525"/>
                  <wp:docPr id="35" name="Picture 35"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Practices from the former Directive</w:t>
            </w:r>
            <w:r w:rsidR="009D5FA5" w:rsidRPr="00687C94">
              <w:rPr>
                <w:b/>
              </w:rPr>
              <w:t xml:space="preserve"> 2004/18</w:t>
            </w:r>
            <w:r w:rsidR="00A53507" w:rsidRPr="00687C94">
              <w:rPr>
                <w:b/>
              </w:rPr>
              <w:t>/EC</w:t>
            </w:r>
            <w:r w:rsidRPr="00687C94">
              <w:rPr>
                <w:b/>
              </w:rPr>
              <w:t xml:space="preserve"> </w:t>
            </w:r>
            <w:r w:rsidR="003B0558" w:rsidRPr="00687C94">
              <w:rPr>
                <w:b/>
              </w:rPr>
              <w:t>might</w:t>
            </w:r>
            <w:r w:rsidRPr="00687C94">
              <w:rPr>
                <w:b/>
              </w:rPr>
              <w:t xml:space="preserve"> lead to error</w:t>
            </w:r>
          </w:p>
        </w:tc>
      </w:tr>
      <w:tr w:rsidR="00EC2805" w:rsidRPr="00687C94" w14:paraId="2150F594" w14:textId="77777777" w:rsidTr="003B0558">
        <w:tc>
          <w:tcPr>
            <w:tcW w:w="9016" w:type="dxa"/>
            <w:shd w:val="clear" w:color="auto" w:fill="DEEAF6" w:themeFill="accent1" w:themeFillTint="33"/>
          </w:tcPr>
          <w:p w14:paraId="61E2476C" w14:textId="600C4D87" w:rsidR="003C3155" w:rsidRPr="00687C94" w:rsidRDefault="00EC2805" w:rsidP="0001693D">
            <w:pPr>
              <w:pStyle w:val="BodyText1"/>
              <w:keepNext/>
            </w:pPr>
            <w:r w:rsidRPr="00687C94">
              <w:t xml:space="preserve">In the </w:t>
            </w:r>
            <w:r w:rsidR="009D5FA5" w:rsidRPr="00687C94">
              <w:t xml:space="preserve">former public </w:t>
            </w:r>
            <w:r w:rsidR="003C3155" w:rsidRPr="00687C94">
              <w:t>procurement</w:t>
            </w:r>
            <w:r w:rsidR="00305D9E" w:rsidRPr="00687C94">
              <w:t xml:space="preserve"> </w:t>
            </w:r>
            <w:r w:rsidR="00D728C5" w:rsidRPr="00687C94">
              <w:t>Directive</w:t>
            </w:r>
            <w:r w:rsidR="003C3155" w:rsidRPr="00687C94">
              <w:t xml:space="preserve"> 2004/18</w:t>
            </w:r>
            <w:r w:rsidR="00A53507" w:rsidRPr="00687C94">
              <w:t>/EC</w:t>
            </w:r>
            <w:r w:rsidR="003C3155" w:rsidRPr="00687C94">
              <w:t xml:space="preserve"> (</w:t>
            </w:r>
            <w:r w:rsidR="009D5FA5" w:rsidRPr="00687C94">
              <w:t>Classical</w:t>
            </w:r>
            <w:r w:rsidRPr="00687C94">
              <w:t xml:space="preserve"> Directive</w:t>
            </w:r>
            <w:r w:rsidR="003C3155" w:rsidRPr="00687C94">
              <w:t>)</w:t>
            </w:r>
            <w:r w:rsidRPr="00687C94">
              <w:t xml:space="preserve">, there was a distinction between </w:t>
            </w:r>
            <w:r w:rsidR="003C3155" w:rsidRPr="00687C94">
              <w:t xml:space="preserve">services from </w:t>
            </w:r>
            <w:r w:rsidRPr="00687C94">
              <w:t>Annex</w:t>
            </w:r>
            <w:r w:rsidR="003C3155" w:rsidRPr="00687C94">
              <w:t> </w:t>
            </w:r>
            <w:r w:rsidRPr="00687C94">
              <w:t>II</w:t>
            </w:r>
            <w:r w:rsidR="003C3155" w:rsidRPr="00687C94">
              <w:t> </w:t>
            </w:r>
            <w:r w:rsidRPr="00687C94">
              <w:t>A and Annex</w:t>
            </w:r>
            <w:r w:rsidR="003C3155" w:rsidRPr="00687C94">
              <w:t> </w:t>
            </w:r>
            <w:r w:rsidRPr="00687C94">
              <w:t>II</w:t>
            </w:r>
            <w:r w:rsidR="003C3155" w:rsidRPr="00687C94">
              <w:t> </w:t>
            </w:r>
            <w:r w:rsidRPr="00687C94">
              <w:t>B</w:t>
            </w:r>
            <w:r w:rsidR="001A0B85" w:rsidRPr="00687C94">
              <w:t xml:space="preserve"> for priority services</w:t>
            </w:r>
            <w:r w:rsidR="003C3155" w:rsidRPr="00687C94">
              <w:t>.</w:t>
            </w:r>
          </w:p>
          <w:p w14:paraId="40DADF03" w14:textId="77777777" w:rsidR="003C3155" w:rsidRPr="00687C94" w:rsidRDefault="00EC2805" w:rsidP="003B0558">
            <w:pPr>
              <w:pStyle w:val="BodyText1"/>
            </w:pPr>
            <w:r w:rsidRPr="00687C94">
              <w:t xml:space="preserve">Directive 2014/24 abolishes that distinction and introduces a "light" procurement regime </w:t>
            </w:r>
            <w:r w:rsidR="003C3155" w:rsidRPr="00687C94">
              <w:t>that</w:t>
            </w:r>
            <w:r w:rsidRPr="00687C94">
              <w:t xml:space="preserve"> applies to the procurement of health, social and other services that fall within the CPV codes listed in Annex XIV.</w:t>
            </w:r>
          </w:p>
          <w:p w14:paraId="27AA5BB2" w14:textId="77777777" w:rsidR="00344E35" w:rsidRPr="00687C94" w:rsidRDefault="00344E35" w:rsidP="003B0558">
            <w:pPr>
              <w:pStyle w:val="BodyText1"/>
            </w:pPr>
            <w:r w:rsidRPr="00687C94">
              <w:rPr>
                <w:b/>
              </w:rPr>
              <w:t>Contracting authorities</w:t>
            </w:r>
            <w:r w:rsidR="00EC2805" w:rsidRPr="00687C94">
              <w:rPr>
                <w:b/>
              </w:rPr>
              <w:t xml:space="preserve"> should consult </w:t>
            </w:r>
            <w:r w:rsidRPr="00687C94">
              <w:rPr>
                <w:b/>
              </w:rPr>
              <w:t xml:space="preserve">Annex XIV </w:t>
            </w:r>
            <w:r w:rsidRPr="00687C94">
              <w:t xml:space="preserve">carefully </w:t>
            </w:r>
            <w:r w:rsidR="00EC2805" w:rsidRPr="00687C94">
              <w:t>to determine whether a service requirement previously classified as “Part B” falls inside or</w:t>
            </w:r>
            <w:r w:rsidRPr="00687C94">
              <w:t xml:space="preserve"> outside of the “light" regime.</w:t>
            </w:r>
          </w:p>
          <w:p w14:paraId="4D8C7AD4" w14:textId="77777777" w:rsidR="00EC2805" w:rsidRPr="00687C94" w:rsidRDefault="00EC2805" w:rsidP="00DE4C37">
            <w:pPr>
              <w:pStyle w:val="BodyText1"/>
            </w:pPr>
            <w:r w:rsidRPr="00687C94">
              <w:t>Although the list of services in Annex</w:t>
            </w:r>
            <w:r w:rsidR="00344E35" w:rsidRPr="00687C94">
              <w:t> </w:t>
            </w:r>
            <w:r w:rsidRPr="00687C94">
              <w:t xml:space="preserve">XIV </w:t>
            </w:r>
            <w:r w:rsidR="00344E35" w:rsidRPr="00687C94">
              <w:t>is similar to the list in Annex II </w:t>
            </w:r>
            <w:r w:rsidRPr="00687C94">
              <w:t xml:space="preserve">B under the 2004 Directive, </w:t>
            </w:r>
            <w:r w:rsidRPr="00687C94">
              <w:rPr>
                <w:b/>
              </w:rPr>
              <w:t>the lists are not identical</w:t>
            </w:r>
            <w:r w:rsidRPr="00687C94">
              <w:t>.</w:t>
            </w:r>
            <w:r w:rsidR="00344E35" w:rsidRPr="00687C94">
              <w:t xml:space="preserve"> </w:t>
            </w:r>
            <w:r w:rsidRPr="00687C94">
              <w:t xml:space="preserve">Some service contracts that were formerly “Part B” but are not listed in the Annex XIV will be subject to the </w:t>
            </w:r>
            <w:r w:rsidR="0018325F" w:rsidRPr="00687C94">
              <w:t>standard</w:t>
            </w:r>
            <w:r w:rsidRPr="00687C94">
              <w:t xml:space="preserve"> </w:t>
            </w:r>
            <w:r w:rsidR="001A0B85" w:rsidRPr="00687C94">
              <w:t xml:space="preserve">full </w:t>
            </w:r>
            <w:r w:rsidR="0018325F" w:rsidRPr="00687C94">
              <w:t xml:space="preserve">procurement </w:t>
            </w:r>
            <w:r w:rsidRPr="00687C94">
              <w:t>rules.</w:t>
            </w:r>
          </w:p>
        </w:tc>
      </w:tr>
    </w:tbl>
    <w:p w14:paraId="39E9EB15" w14:textId="22E2C313" w:rsidR="00FC0F40" w:rsidRPr="00687C94" w:rsidRDefault="00637E57" w:rsidP="00BF5C99">
      <w:pPr>
        <w:spacing w:before="120"/>
        <w:rPr>
          <w:szCs w:val="24"/>
          <w:highlight w:val="yellow"/>
        </w:rPr>
      </w:pPr>
      <w:r w:rsidRPr="00687C94">
        <w:t xml:space="preserve">Directive 2014/24/EU </w:t>
      </w:r>
      <w:r w:rsidR="00CE3343" w:rsidRPr="00687C94">
        <w:rPr>
          <w:szCs w:val="24"/>
        </w:rPr>
        <w:t xml:space="preserve">includes very few provisions </w:t>
      </w:r>
      <w:r>
        <w:rPr>
          <w:szCs w:val="24"/>
        </w:rPr>
        <w:t>on the procurement of</w:t>
      </w:r>
      <w:r w:rsidR="00217E9F" w:rsidRPr="00687C94">
        <w:rPr>
          <w:szCs w:val="24"/>
        </w:rPr>
        <w:t xml:space="preserve"> </w:t>
      </w:r>
      <w:r w:rsidR="00BF5C99" w:rsidRPr="00687C94">
        <w:rPr>
          <w:szCs w:val="24"/>
        </w:rPr>
        <w:t xml:space="preserve">light regime services. </w:t>
      </w:r>
      <w:r w:rsidR="00CE3343" w:rsidRPr="00687C94">
        <w:rPr>
          <w:szCs w:val="24"/>
        </w:rPr>
        <w:t>Thus,</w:t>
      </w:r>
      <w:r w:rsidR="00217E9F" w:rsidRPr="00687C94">
        <w:rPr>
          <w:szCs w:val="24"/>
        </w:rPr>
        <w:t xml:space="preserve"> </w:t>
      </w:r>
      <w:r w:rsidR="00BF5C99" w:rsidRPr="00687C94">
        <w:rPr>
          <w:szCs w:val="24"/>
        </w:rPr>
        <w:t>Member States must put in place national provision</w:t>
      </w:r>
      <w:r w:rsidR="00916F2C" w:rsidRPr="00687C94">
        <w:rPr>
          <w:szCs w:val="24"/>
        </w:rPr>
        <w:t xml:space="preserve">s </w:t>
      </w:r>
      <w:r w:rsidR="00BF5C99" w:rsidRPr="00687C94">
        <w:rPr>
          <w:szCs w:val="24"/>
        </w:rPr>
        <w:t>complying with the principles of transparency and equal t</w:t>
      </w:r>
      <w:r w:rsidR="00CE3343" w:rsidRPr="00687C94">
        <w:rPr>
          <w:szCs w:val="24"/>
        </w:rPr>
        <w:t>reatment of economic operators</w:t>
      </w:r>
      <w:r w:rsidR="001D109E">
        <w:rPr>
          <w:szCs w:val="24"/>
        </w:rPr>
        <w:t xml:space="preserve">, </w:t>
      </w:r>
      <w:r w:rsidR="00CE3343" w:rsidRPr="00687C94">
        <w:rPr>
          <w:szCs w:val="24"/>
        </w:rPr>
        <w:t>taking into account the specificities of the services.</w:t>
      </w:r>
    </w:p>
    <w:p w14:paraId="5DEC66EF" w14:textId="77777777" w:rsidR="00BF5C99" w:rsidRPr="00687C94" w:rsidRDefault="0092501C" w:rsidP="00CE3343">
      <w:pPr>
        <w:spacing w:before="120"/>
        <w:rPr>
          <w:szCs w:val="24"/>
        </w:rPr>
      </w:pPr>
      <w:r w:rsidRPr="00687C94">
        <w:rPr>
          <w:szCs w:val="24"/>
        </w:rPr>
        <w:t xml:space="preserve">Nevertheless, </w:t>
      </w:r>
      <w:r w:rsidR="00C945A8" w:rsidRPr="00687C94">
        <w:rPr>
          <w:szCs w:val="24"/>
        </w:rPr>
        <w:t>under the light regime, contracting authorities are required</w:t>
      </w:r>
      <w:r w:rsidR="00BF5C99" w:rsidRPr="00687C94">
        <w:rPr>
          <w:szCs w:val="24"/>
        </w:rPr>
        <w:t xml:space="preserve"> to advertise the contract opportunity in the </w:t>
      </w:r>
      <w:r w:rsidR="00BF5C99" w:rsidRPr="00687C94">
        <w:rPr>
          <w:iCs/>
          <w:szCs w:val="24"/>
        </w:rPr>
        <w:t>OJEU</w:t>
      </w:r>
      <w:r w:rsidR="00BF5C99" w:rsidRPr="00687C94">
        <w:rPr>
          <w:szCs w:val="24"/>
        </w:rPr>
        <w:t xml:space="preserve">, using a CN or PIN, and to publish a contract award notice in the </w:t>
      </w:r>
      <w:r w:rsidR="00BF5C99" w:rsidRPr="00687C94">
        <w:rPr>
          <w:iCs/>
          <w:szCs w:val="24"/>
        </w:rPr>
        <w:t>OJEU</w:t>
      </w:r>
      <w:r w:rsidR="00BF5C99" w:rsidRPr="00687C94">
        <w:rPr>
          <w:szCs w:val="24"/>
        </w:rPr>
        <w:t>.</w:t>
      </w:r>
    </w:p>
    <w:p w14:paraId="5135C4A7" w14:textId="77777777" w:rsidR="00626EE0" w:rsidRPr="00687C94" w:rsidRDefault="00626EE0" w:rsidP="0060403D">
      <w:pPr>
        <w:pStyle w:val="Heading3"/>
      </w:pPr>
      <w:r w:rsidRPr="00687C94">
        <w:t>Framework agreements</w:t>
      </w:r>
    </w:p>
    <w:p w14:paraId="16C60EBE" w14:textId="77777777" w:rsidR="00800BCB" w:rsidRPr="00687C94" w:rsidRDefault="00BF5C99" w:rsidP="00933BC5">
      <w:pPr>
        <w:pStyle w:val="BodyText1"/>
      </w:pPr>
      <w:r w:rsidRPr="00687C94">
        <w:t>Framework agreements are</w:t>
      </w:r>
      <w:r w:rsidR="0060403D" w:rsidRPr="00687C94">
        <w:t xml:space="preserve"> </w:t>
      </w:r>
      <w:proofErr w:type="gramStart"/>
      <w:r w:rsidR="0060403D" w:rsidRPr="00687C94">
        <w:t xml:space="preserve">not </w:t>
      </w:r>
      <w:r w:rsidR="00BD6806" w:rsidRPr="00687C94">
        <w:t>a specific procedure</w:t>
      </w:r>
      <w:r w:rsidR="00CC0FDF" w:rsidRPr="00687C94">
        <w:t xml:space="preserve"> nor</w:t>
      </w:r>
      <w:proofErr w:type="gramEnd"/>
      <w:r w:rsidR="00CC0FDF" w:rsidRPr="00687C94">
        <w:t xml:space="preserve"> a type of contract</w:t>
      </w:r>
      <w:r w:rsidR="0060403D" w:rsidRPr="00687C94">
        <w:t xml:space="preserve"> but consist more of a </w:t>
      </w:r>
      <w:r w:rsidR="0060403D" w:rsidRPr="00687C94">
        <w:rPr>
          <w:b/>
        </w:rPr>
        <w:t xml:space="preserve">tool that </w:t>
      </w:r>
      <w:r w:rsidR="007B0876" w:rsidRPr="00687C94">
        <w:rPr>
          <w:b/>
        </w:rPr>
        <w:t xml:space="preserve">is recommended </w:t>
      </w:r>
      <w:r w:rsidR="00395115" w:rsidRPr="00687C94">
        <w:rPr>
          <w:b/>
        </w:rPr>
        <w:t>for established and repetitive needs</w:t>
      </w:r>
      <w:r w:rsidR="00395115" w:rsidRPr="00687C94">
        <w:t xml:space="preserve"> when the amount as well as the exact time of occurrence of their need is not known in </w:t>
      </w:r>
      <w:r w:rsidR="00395115" w:rsidRPr="00687C94">
        <w:lastRenderedPageBreak/>
        <w:t>advance.</w:t>
      </w:r>
      <w:r w:rsidR="00C90D36" w:rsidRPr="00687C94">
        <w:t xml:space="preserve"> It fall</w:t>
      </w:r>
      <w:r w:rsidR="00D33A8B" w:rsidRPr="00687C94">
        <w:t>s</w:t>
      </w:r>
      <w:r w:rsidR="00C90D36" w:rsidRPr="00687C94">
        <w:t xml:space="preserve"> under the tools and techniques for aggregated procurement defined in the EU legislation.</w:t>
      </w:r>
    </w:p>
    <w:p w14:paraId="47303ADB" w14:textId="77777777" w:rsidR="00CD1D7C" w:rsidRPr="00687C94" w:rsidRDefault="00395115" w:rsidP="00933BC5">
      <w:pPr>
        <w:pStyle w:val="BodyText1"/>
      </w:pPr>
      <w:r w:rsidRPr="00687C94">
        <w:t xml:space="preserve">Framework agreements can be applied to works, supplies or services and </w:t>
      </w:r>
      <w:r w:rsidR="00324435" w:rsidRPr="00687C94">
        <w:t xml:space="preserve">are concluded within one </w:t>
      </w:r>
      <w:r w:rsidR="00CD1D7C" w:rsidRPr="00687C94">
        <w:t>contracting authority</w:t>
      </w:r>
      <w:r w:rsidR="00933BC5" w:rsidRPr="00687C94">
        <w:t xml:space="preserve"> </w:t>
      </w:r>
      <w:r w:rsidR="00CD1D7C" w:rsidRPr="00687C94">
        <w:t xml:space="preserve">(or between several CA) </w:t>
      </w:r>
      <w:r w:rsidR="00933BC5" w:rsidRPr="00687C94">
        <w:t>with one or several economic operators.</w:t>
      </w:r>
    </w:p>
    <w:p w14:paraId="204EC75E" w14:textId="77777777" w:rsidR="00CD1D7C" w:rsidRPr="00687C94" w:rsidRDefault="00CD1D7C" w:rsidP="00933BC5">
      <w:pPr>
        <w:pStyle w:val="BodyText1"/>
      </w:pPr>
      <w:r w:rsidRPr="00687C94">
        <w:t>The contracting authority advertises the framework agreement in the OJEU and uses one of the standard procurement procedures set out in the Directive for the selection and evaluation of tenders. Following the receipt and evaluation of tenders, the contracting authority awards the framework agreement to one or more economic operators.</w:t>
      </w:r>
    </w:p>
    <w:p w14:paraId="09431288" w14:textId="70627189" w:rsidR="00800BCB" w:rsidRPr="00687C94" w:rsidRDefault="00933BC5" w:rsidP="00933BC5">
      <w:pPr>
        <w:pStyle w:val="BodyText1"/>
      </w:pPr>
      <w:r w:rsidRPr="00687C94">
        <w:t>The</w:t>
      </w:r>
      <w:r w:rsidR="00800BCB" w:rsidRPr="00687C94">
        <w:t xml:space="preserve"> </w:t>
      </w:r>
      <w:r w:rsidR="00311F2D">
        <w:t>successful</w:t>
      </w:r>
      <w:r w:rsidR="00800BCB" w:rsidRPr="00687C94">
        <w:t xml:space="preserve"> tenderers</w:t>
      </w:r>
      <w:r w:rsidRPr="00687C94">
        <w:t xml:space="preserve"> </w:t>
      </w:r>
      <w:r w:rsidR="008A0E63" w:rsidRPr="00687C94">
        <w:t>(</w:t>
      </w:r>
      <w:r w:rsidRPr="00687C94">
        <w:t>normally selected via an open or restricted procedure</w:t>
      </w:r>
      <w:r w:rsidR="008A0E63" w:rsidRPr="00687C94">
        <w:t>)</w:t>
      </w:r>
      <w:r w:rsidRPr="00687C94">
        <w:t xml:space="preserve"> </w:t>
      </w:r>
      <w:r w:rsidR="00800BCB" w:rsidRPr="00687C94">
        <w:t>benefit from the exclusivity of entering into the framework agreement</w:t>
      </w:r>
      <w:r w:rsidR="008A0E63" w:rsidRPr="00687C94">
        <w:t xml:space="preserve">. The latter </w:t>
      </w:r>
      <w:r w:rsidR="00800BCB" w:rsidRPr="00687C94">
        <w:t>governs the way in which contracts will be awarded to framework members and the terms applying to that award during a certain amount of time.</w:t>
      </w:r>
    </w:p>
    <w:p w14:paraId="6D2A936A" w14:textId="2477C43B" w:rsidR="00CC0FDF" w:rsidRPr="00687C94" w:rsidRDefault="007B0876" w:rsidP="005C6A53">
      <w:pPr>
        <w:pStyle w:val="BodyText1"/>
      </w:pPr>
      <w:r w:rsidRPr="00687C94">
        <w:t xml:space="preserve">The rationale behind the framework agreement of purchasing is to achieve savings, in both the costs of the procurement </w:t>
      </w:r>
      <w:r w:rsidR="00552397" w:rsidRPr="00687C94">
        <w:t xml:space="preserve">thanks to economies of scale </w:t>
      </w:r>
      <w:r w:rsidRPr="00687C94">
        <w:t>and the time spent in the procurement process.</w:t>
      </w:r>
    </w:p>
    <w:p w14:paraId="15664990" w14:textId="77777777" w:rsidR="00951C2C" w:rsidRPr="00687C94" w:rsidRDefault="005C6A53" w:rsidP="00951C2C">
      <w:pPr>
        <w:pStyle w:val="BodyText1"/>
      </w:pPr>
      <w:r w:rsidRPr="00687C94">
        <w:t>Framework agreements are frequently used by central purchasing bodies, acting either on their own behalf or on behalf of a number of contracting authoriti</w:t>
      </w:r>
      <w:r w:rsidR="007B0876" w:rsidRPr="00687C94">
        <w:t>es.</w:t>
      </w:r>
      <w:r w:rsidR="004B5FC9" w:rsidRPr="00687C94">
        <w:t xml:space="preserve"> </w:t>
      </w:r>
      <w:r w:rsidR="00933BC5" w:rsidRPr="00687C94">
        <w:t>Also</w:t>
      </w:r>
      <w:r w:rsidR="004B5FC9" w:rsidRPr="00687C94">
        <w:t>, framework agreements can also be easily combined with joint procurement such as in the examples below.</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951C2C" w:rsidRPr="00687C94" w14:paraId="57CFD6DC" w14:textId="77777777" w:rsidTr="003B0558">
        <w:tc>
          <w:tcPr>
            <w:tcW w:w="9016" w:type="dxa"/>
            <w:shd w:val="clear" w:color="auto" w:fill="auto"/>
          </w:tcPr>
          <w:p w14:paraId="1020DD20" w14:textId="77777777" w:rsidR="00951C2C" w:rsidRPr="00687C94" w:rsidRDefault="00951C2C" w:rsidP="003B0558">
            <w:pPr>
              <w:pStyle w:val="BodyText1"/>
              <w:keepNext/>
              <w:rPr>
                <w:b/>
              </w:rPr>
            </w:pPr>
            <w:r w:rsidRPr="00324F04">
              <w:rPr>
                <w:noProof/>
              </w:rPr>
              <w:drawing>
                <wp:inline distT="0" distB="0" distL="0" distR="0" wp14:anchorId="2A3B81D3" wp14:editId="47F045FB">
                  <wp:extent cx="219075" cy="219075"/>
                  <wp:effectExtent l="0" t="0" r="9525" b="9525"/>
                  <wp:docPr id="40" name="Picture 40"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Examples of framework agreements</w:t>
            </w:r>
          </w:p>
        </w:tc>
      </w:tr>
      <w:tr w:rsidR="00951C2C" w:rsidRPr="00687C94" w14:paraId="1208C9A6" w14:textId="77777777" w:rsidTr="003B0558">
        <w:tc>
          <w:tcPr>
            <w:tcW w:w="9016" w:type="dxa"/>
            <w:shd w:val="clear" w:color="auto" w:fill="DEEAF6" w:themeFill="accent1" w:themeFillTint="33"/>
          </w:tcPr>
          <w:p w14:paraId="5B72A5A3" w14:textId="77777777" w:rsidR="001B5FDF" w:rsidRPr="00687C94" w:rsidRDefault="009E41D7" w:rsidP="001B5FDF">
            <w:pPr>
              <w:pStyle w:val="BodyText1"/>
            </w:pPr>
            <w:r w:rsidRPr="00687C94">
              <w:t>The most appropriate use of a framework agreement is where a contracting authority has a repeated requirement for works, services or supplies, but where the exact quantities that will be required are unknown, like in the following cases:</w:t>
            </w:r>
          </w:p>
          <w:p w14:paraId="584957BF" w14:textId="77777777" w:rsidR="001B5FDF" w:rsidRPr="00687C94" w:rsidRDefault="00D9589E" w:rsidP="00D9589E">
            <w:pPr>
              <w:pStyle w:val="BodyText1"/>
              <w:rPr>
                <w:i/>
              </w:rPr>
            </w:pPr>
            <w:r w:rsidRPr="00687C94">
              <w:rPr>
                <w:i/>
              </w:rPr>
              <w:t>1. “</w:t>
            </w:r>
            <w:r w:rsidR="001B5FDF" w:rsidRPr="00687C94">
              <w:rPr>
                <w:i/>
              </w:rPr>
              <w:t>A central purchasing body, acting on behalf of 10 health bodies, enters into a framework agreement with four providers for the supply of emergency vehicles.</w:t>
            </w:r>
            <w:r w:rsidRPr="00687C94">
              <w:rPr>
                <w:i/>
              </w:rPr>
              <w:t>”</w:t>
            </w:r>
          </w:p>
          <w:p w14:paraId="10B82C0E" w14:textId="77777777" w:rsidR="00933BC5" w:rsidRPr="00687C94" w:rsidRDefault="00D9589E" w:rsidP="00D9589E">
            <w:pPr>
              <w:pStyle w:val="BodyText1"/>
              <w:rPr>
                <w:i/>
              </w:rPr>
            </w:pPr>
            <w:r w:rsidRPr="00687C94">
              <w:rPr>
                <w:i/>
              </w:rPr>
              <w:t>2. “</w:t>
            </w:r>
            <w:r w:rsidR="00933BC5" w:rsidRPr="00687C94">
              <w:rPr>
                <w:i/>
              </w:rPr>
              <w:t>Four neighbouring local authorities enter into a framework agreement with one economic operator for the maintenance of roads.</w:t>
            </w:r>
            <w:r w:rsidRPr="00687C94">
              <w:rPr>
                <w:i/>
              </w:rPr>
              <w:t>”</w:t>
            </w:r>
          </w:p>
          <w:p w14:paraId="047EDD9F" w14:textId="77777777" w:rsidR="001B5FDF" w:rsidRPr="00687C94" w:rsidRDefault="00D9589E" w:rsidP="00D9589E">
            <w:pPr>
              <w:pStyle w:val="BodyText1"/>
            </w:pPr>
            <w:r w:rsidRPr="00687C94">
              <w:rPr>
                <w:i/>
              </w:rPr>
              <w:t>3. “</w:t>
            </w:r>
            <w:r w:rsidR="001B5FDF" w:rsidRPr="00687C94">
              <w:rPr>
                <w:i/>
              </w:rPr>
              <w:t>A single government department enters into a framework agreement for stationery with three suppliers.</w:t>
            </w:r>
            <w:r w:rsidRPr="00687C94">
              <w:rPr>
                <w:i/>
              </w:rPr>
              <w:t>”</w:t>
            </w:r>
          </w:p>
        </w:tc>
      </w:tr>
    </w:tbl>
    <w:p w14:paraId="762C9136" w14:textId="11E9DE69" w:rsidR="001B5DF5" w:rsidRPr="00687C94" w:rsidRDefault="00356913" w:rsidP="00951C2C">
      <w:pPr>
        <w:pStyle w:val="Source"/>
      </w:pPr>
      <w:r w:rsidRPr="00687C94">
        <w:rPr>
          <w:lang w:eastAsia="en-US"/>
        </w:rPr>
        <w:t xml:space="preserve">Source: </w:t>
      </w:r>
      <w:r w:rsidR="00951C2C" w:rsidRPr="00687C94">
        <w:rPr>
          <w:lang w:eastAsia="en-US"/>
        </w:rPr>
        <w:t>OECD</w:t>
      </w:r>
      <w:r w:rsidR="001B1D4E" w:rsidRPr="00687C94">
        <w:rPr>
          <w:lang w:eastAsia="en-US"/>
        </w:rPr>
        <w:t>/SIGMA</w:t>
      </w:r>
      <w:r w:rsidR="00951C2C" w:rsidRPr="00687C94">
        <w:rPr>
          <w:lang w:eastAsia="en-US"/>
        </w:rPr>
        <w:t xml:space="preserve">, Public procurement Brief 19, Framework Agreements, September 2016. Available at: </w:t>
      </w:r>
      <w:hyperlink r:id="rId39" w:history="1">
        <w:r w:rsidR="0061700E" w:rsidRPr="00687C94">
          <w:rPr>
            <w:rStyle w:val="Hyperlink"/>
            <w:lang w:eastAsia="en-US"/>
          </w:rPr>
          <w:t>http://www.sigmaweb.org/publications/Public-Procurement-Policy-Brief-19-200117.pdf</w:t>
        </w:r>
      </w:hyperlink>
      <w:r w:rsidR="0061700E" w:rsidRPr="00687C94">
        <w:rPr>
          <w:lang w:eastAsia="en-US"/>
        </w:rPr>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5D081F" w:rsidRPr="00687C94" w14:paraId="6F146305" w14:textId="77777777" w:rsidTr="003B0558">
        <w:tc>
          <w:tcPr>
            <w:tcW w:w="9016" w:type="dxa"/>
            <w:shd w:val="clear" w:color="auto" w:fill="auto"/>
          </w:tcPr>
          <w:p w14:paraId="26CBAF64" w14:textId="77777777" w:rsidR="005D081F" w:rsidRPr="00687C94" w:rsidRDefault="005D081F" w:rsidP="003B0558">
            <w:pPr>
              <w:pStyle w:val="BodyText1"/>
              <w:keepNext/>
              <w:rPr>
                <w:b/>
              </w:rPr>
            </w:pPr>
            <w:r w:rsidRPr="00324F04">
              <w:rPr>
                <w:noProof/>
              </w:rPr>
              <w:drawing>
                <wp:inline distT="0" distB="0" distL="0" distR="0" wp14:anchorId="67B98F37" wp14:editId="54B8136F">
                  <wp:extent cx="219075" cy="219075"/>
                  <wp:effectExtent l="0" t="0" r="9525" b="9525"/>
                  <wp:docPr id="38" name="Picture 38"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More information on framework agreements</w:t>
            </w:r>
          </w:p>
        </w:tc>
      </w:tr>
      <w:tr w:rsidR="005D081F" w:rsidRPr="00687C94" w14:paraId="17BC30E4" w14:textId="77777777" w:rsidTr="003B0558">
        <w:tc>
          <w:tcPr>
            <w:tcW w:w="9016" w:type="dxa"/>
            <w:shd w:val="clear" w:color="auto" w:fill="DEEAF6" w:themeFill="accent1" w:themeFillTint="33"/>
          </w:tcPr>
          <w:p w14:paraId="7C27B2E5" w14:textId="77777777" w:rsidR="005D081F" w:rsidRPr="00687C94" w:rsidRDefault="005D081F" w:rsidP="005D081F">
            <w:pPr>
              <w:pStyle w:val="BodyText1"/>
            </w:pPr>
            <w:r w:rsidRPr="00687C94">
              <w:t>Link to comprehensive explanation and guidance on framework agreements:</w:t>
            </w:r>
          </w:p>
          <w:p w14:paraId="1A06F39B" w14:textId="54060C1A" w:rsidR="005D081F" w:rsidRPr="00687C94" w:rsidRDefault="005D081F" w:rsidP="003849FA">
            <w:pPr>
              <w:pStyle w:val="ListBullet"/>
            </w:pPr>
            <w:r w:rsidRPr="00687C94">
              <w:t xml:space="preserve">European Commission, DG GROW, Explanatory note on framework agreements. Available at: </w:t>
            </w:r>
            <w:hyperlink r:id="rId40" w:history="1">
              <w:r w:rsidRPr="00687C94">
                <w:rPr>
                  <w:rStyle w:val="Hyperlink"/>
                </w:rPr>
                <w:t>https://ec.europa.eu/growth/single-market/public-procurement/rules-implementation_en</w:t>
              </w:r>
            </w:hyperlink>
            <w:r w:rsidRPr="00687C94">
              <w:t xml:space="preserve"> </w:t>
            </w:r>
          </w:p>
        </w:tc>
      </w:tr>
    </w:tbl>
    <w:p w14:paraId="29AC5B6B" w14:textId="77777777" w:rsidR="00B05329" w:rsidRPr="00687C94" w:rsidRDefault="00B05329" w:rsidP="00B05329">
      <w:pPr>
        <w:pStyle w:val="Heading2"/>
      </w:pPr>
      <w:bookmarkStart w:id="89" w:name="_Toc499298919"/>
      <w:r w:rsidRPr="00687C94">
        <w:t>Plan</w:t>
      </w:r>
      <w:r w:rsidR="00741354" w:rsidRPr="00687C94">
        <w:t xml:space="preserve"> the procedure</w:t>
      </w:r>
      <w:bookmarkEnd w:id="89"/>
    </w:p>
    <w:p w14:paraId="543BE160" w14:textId="47ABDADD" w:rsidR="00BB5420" w:rsidRPr="00687C94" w:rsidRDefault="00B05329" w:rsidP="00B05329">
      <w:pPr>
        <w:pStyle w:val="BodyText1"/>
      </w:pPr>
      <w:r w:rsidRPr="00687C94">
        <w:t xml:space="preserve">At this stage, it is recommended to establish a comprehensive planning of the whole procurement procedure in order to organise the future implementation and management of the contract. This can be done on the basis of all the key elements that have been </w:t>
      </w:r>
      <w:r w:rsidRPr="00687C94">
        <w:lastRenderedPageBreak/>
        <w:t xml:space="preserve">already defined: need to be satisfied, team and stakeholders, </w:t>
      </w:r>
      <w:r w:rsidR="001B2446" w:rsidRPr="00687C94">
        <w:t>subject matt</w:t>
      </w:r>
      <w:r w:rsidRPr="00687C94">
        <w:t>er, duration and value of the contract as well as the procedure.</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05329" w:rsidRPr="00687C94" w14:paraId="372C869C" w14:textId="77777777" w:rsidTr="00556775">
        <w:tc>
          <w:tcPr>
            <w:tcW w:w="9016" w:type="dxa"/>
            <w:shd w:val="clear" w:color="auto" w:fill="auto"/>
          </w:tcPr>
          <w:p w14:paraId="184200FC" w14:textId="543AD79E" w:rsidR="00B05329" w:rsidRPr="00687C94" w:rsidRDefault="00E70A9F" w:rsidP="00776F10">
            <w:pPr>
              <w:pStyle w:val="BodyText1"/>
              <w:keepNext/>
              <w:rPr>
                <w:b/>
              </w:rPr>
            </w:pPr>
            <w:r w:rsidRPr="00324F04">
              <w:rPr>
                <w:noProof/>
              </w:rPr>
              <w:drawing>
                <wp:inline distT="0" distB="0" distL="0" distR="0" wp14:anchorId="706EB617" wp14:editId="624C8D8F">
                  <wp:extent cx="219075" cy="219075"/>
                  <wp:effectExtent l="0" t="0" r="9525" b="9525"/>
                  <wp:docPr id="20" name="Picture 20"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B05329" w:rsidRPr="00687C94">
              <w:rPr>
                <w:b/>
              </w:rPr>
              <w:t>  </w:t>
            </w:r>
            <w:r w:rsidR="00776F10" w:rsidRPr="00687C94">
              <w:rPr>
                <w:b/>
              </w:rPr>
              <w:t>P</w:t>
            </w:r>
            <w:r w:rsidR="00B05329" w:rsidRPr="00687C94">
              <w:rPr>
                <w:b/>
              </w:rPr>
              <w:t xml:space="preserve">lanning </w:t>
            </w:r>
            <w:r w:rsidR="00776F10" w:rsidRPr="00687C94">
              <w:rPr>
                <w:b/>
              </w:rPr>
              <w:t>can be quick and saves time for the future</w:t>
            </w:r>
          </w:p>
        </w:tc>
      </w:tr>
      <w:tr w:rsidR="00B05329" w:rsidRPr="00687C94" w14:paraId="65F3E159" w14:textId="77777777" w:rsidTr="00556775">
        <w:tc>
          <w:tcPr>
            <w:tcW w:w="9016" w:type="dxa"/>
            <w:shd w:val="clear" w:color="auto" w:fill="DEEAF6" w:themeFill="accent1" w:themeFillTint="33"/>
          </w:tcPr>
          <w:p w14:paraId="4234D7F4" w14:textId="77777777" w:rsidR="00776F10" w:rsidRPr="00687C94" w:rsidRDefault="00B05329" w:rsidP="00290A7A">
            <w:pPr>
              <w:pStyle w:val="BodyText1"/>
              <w:keepNext/>
            </w:pPr>
            <w:r w:rsidRPr="00687C94">
              <w:t>Planning is crucial</w:t>
            </w:r>
            <w:r w:rsidR="00776F10" w:rsidRPr="00687C94">
              <w:t xml:space="preserve"> and does not need to entail burdensome and long processes</w:t>
            </w:r>
            <w:r w:rsidRPr="00687C94">
              <w:t>.</w:t>
            </w:r>
          </w:p>
          <w:p w14:paraId="004D77D9" w14:textId="77777777" w:rsidR="00776F10" w:rsidRPr="00687C94" w:rsidRDefault="00776F10" w:rsidP="00776F10">
            <w:pPr>
              <w:pStyle w:val="BodyText1"/>
            </w:pPr>
            <w:r w:rsidRPr="00687C94">
              <w:t xml:space="preserve">It is simply a matter or </w:t>
            </w:r>
            <w:r w:rsidRPr="00687C94">
              <w:rPr>
                <w:b/>
              </w:rPr>
              <w:t>defining what do to, when, and with which resources</w:t>
            </w:r>
            <w:r w:rsidRPr="00687C94">
              <w:t>.</w:t>
            </w:r>
            <w:r w:rsidR="000603BB" w:rsidRPr="00687C94">
              <w:t xml:space="preserve"> If the contracting authority gets this part of the process wrong, mistakes and problems will most likely follow.</w:t>
            </w:r>
          </w:p>
          <w:p w14:paraId="36FB68E5" w14:textId="61781E33" w:rsidR="00B05329" w:rsidRPr="00687C94" w:rsidRDefault="00776F10" w:rsidP="000603BB">
            <w:pPr>
              <w:pStyle w:val="BodyText1"/>
            </w:pPr>
            <w:r w:rsidRPr="00687C94">
              <w:t xml:space="preserve">For </w:t>
            </w:r>
            <w:r w:rsidR="000603BB" w:rsidRPr="00687C94">
              <w:t>common</w:t>
            </w:r>
            <w:r w:rsidRPr="00687C94">
              <w:t xml:space="preserve"> procurement procedures, this can be done within a few hours of work of the core team</w:t>
            </w:r>
            <w:r w:rsidR="000603BB" w:rsidRPr="00687C94">
              <w:t xml:space="preserve"> with a simple planning tool such as the one presented </w:t>
            </w:r>
            <w:r w:rsidR="005E0296" w:rsidRPr="00687C94">
              <w:t>hereafter</w:t>
            </w:r>
            <w:r w:rsidR="000603BB" w:rsidRPr="00687C94">
              <w:t xml:space="preserve"> (see section </w:t>
            </w:r>
            <w:r w:rsidR="000603BB" w:rsidRPr="00687C94">
              <w:fldChar w:fldCharType="begin"/>
            </w:r>
            <w:r w:rsidR="000603BB" w:rsidRPr="00687C94">
              <w:instrText xml:space="preserve"> REF _Ref478648597 \r \h </w:instrText>
            </w:r>
            <w:r w:rsidR="000603BB" w:rsidRPr="00687C94">
              <w:fldChar w:fldCharType="separate"/>
            </w:r>
            <w:r w:rsidR="00D02EBD" w:rsidRPr="00687C94">
              <w:t>1.6.2</w:t>
            </w:r>
            <w:r w:rsidR="000603BB" w:rsidRPr="00687C94">
              <w:fldChar w:fldCharType="end"/>
            </w:r>
            <w:r w:rsidR="000603BB" w:rsidRPr="00687C94">
              <w:t> </w:t>
            </w:r>
            <w:r w:rsidR="000603BB" w:rsidRPr="00687C94">
              <w:fldChar w:fldCharType="begin"/>
            </w:r>
            <w:r w:rsidR="000603BB" w:rsidRPr="00687C94">
              <w:instrText xml:space="preserve"> REF _Ref478648597 \h </w:instrText>
            </w:r>
            <w:r w:rsidR="000603BB" w:rsidRPr="00687C94">
              <w:fldChar w:fldCharType="separate"/>
            </w:r>
            <w:r w:rsidR="00D02EBD" w:rsidRPr="00687C94">
              <w:t>Simple planning tool</w:t>
            </w:r>
            <w:r w:rsidR="000603BB" w:rsidRPr="00687C94">
              <w:fldChar w:fldCharType="end"/>
            </w:r>
            <w:r w:rsidR="000603BB" w:rsidRPr="00687C94">
              <w:t>).</w:t>
            </w:r>
          </w:p>
        </w:tc>
      </w:tr>
    </w:tbl>
    <w:p w14:paraId="5818F87C" w14:textId="77777777" w:rsidR="00741354" w:rsidRPr="00687C94" w:rsidRDefault="004A7EC5" w:rsidP="00DE77E0">
      <w:pPr>
        <w:pStyle w:val="BodyText1"/>
      </w:pPr>
      <w:r w:rsidRPr="00687C94">
        <w:t xml:space="preserve">The </w:t>
      </w:r>
      <w:r w:rsidR="004D38E6" w:rsidRPr="00687C94">
        <w:t>contracting authority</w:t>
      </w:r>
      <w:r w:rsidR="004D38E6" w:rsidRPr="00687C94" w:rsidDel="004D38E6">
        <w:t xml:space="preserve"> </w:t>
      </w:r>
      <w:r w:rsidRPr="00687C94">
        <w:t>should elaborate a comprehensive timetable, standard</w:t>
      </w:r>
      <w:r w:rsidR="00741354" w:rsidRPr="00687C94">
        <w:t xml:space="preserve"> tools or rules (e.g. for </w:t>
      </w:r>
      <w:r w:rsidRPr="00687C94">
        <w:t>communication with tenderers</w:t>
      </w:r>
      <w:r w:rsidR="00741354" w:rsidRPr="00687C94">
        <w:t>) and a system t</w:t>
      </w:r>
      <w:r w:rsidRPr="00687C94">
        <w:t>o record key decisions (i.e. register information known at that stage, available options and justifi</w:t>
      </w:r>
      <w:r w:rsidR="00741354" w:rsidRPr="00687C94">
        <w:t>cation of the preferred option).</w:t>
      </w:r>
      <w:r w:rsidR="00DE77E0" w:rsidRPr="00687C94">
        <w:t xml:space="preserve"> The plan should include realistic and regular milestones, so that progress can be tracked during the course of implementation</w:t>
      </w:r>
      <w:r w:rsidR="00D914EC" w:rsidRPr="00687C94">
        <w:t xml:space="preserve"> for both complex and simpler contracts</w:t>
      </w:r>
      <w:r w:rsidR="00DE77E0" w:rsidRPr="00687C94">
        <w:t>.</w:t>
      </w:r>
    </w:p>
    <w:p w14:paraId="51018F21" w14:textId="79B8BE4A" w:rsidR="00D914EC" w:rsidRPr="00687C94" w:rsidRDefault="00D914EC" w:rsidP="00D914EC">
      <w:pPr>
        <w:pStyle w:val="BodyText1"/>
      </w:pPr>
      <w:r w:rsidRPr="00687C94">
        <w:t xml:space="preserve">The </w:t>
      </w:r>
      <w:r w:rsidR="004D38E6" w:rsidRPr="00687C94">
        <w:t>contracting authority</w:t>
      </w:r>
      <w:r w:rsidR="004D38E6" w:rsidRPr="00687C94" w:rsidDel="004D38E6">
        <w:t xml:space="preserve"> </w:t>
      </w:r>
      <w:r w:rsidRPr="00687C94">
        <w:t xml:space="preserve">is also recommended to have rules concerning contract management, involvement from stakeholders, monitoring and control of the procurement procedures (see chapter </w:t>
      </w:r>
      <w:r w:rsidRPr="00687C94">
        <w:fldChar w:fldCharType="begin"/>
      </w:r>
      <w:r w:rsidRPr="00687C94">
        <w:instrText xml:space="preserve"> REF _Ref476463745 \r \h </w:instrText>
      </w:r>
      <w:r w:rsidRPr="00687C94">
        <w:fldChar w:fldCharType="separate"/>
      </w:r>
      <w:proofErr w:type="gramStart"/>
      <w:r w:rsidR="00D02EBD" w:rsidRPr="00687C94">
        <w:t>5</w:t>
      </w:r>
      <w:r w:rsidRPr="00687C94">
        <w:fldChar w:fldCharType="end"/>
      </w:r>
      <w:r w:rsidRPr="00687C94">
        <w:t> </w:t>
      </w:r>
      <w:r w:rsidRPr="00687C94">
        <w:fldChar w:fldCharType="begin"/>
      </w:r>
      <w:r w:rsidRPr="00687C94">
        <w:instrText xml:space="preserve"> REF _Ref476463734 \h </w:instrText>
      </w:r>
      <w:r w:rsidRPr="00687C94">
        <w:fldChar w:fldCharType="separate"/>
      </w:r>
      <w:r w:rsidR="00D02EBD" w:rsidRPr="00687C94">
        <w:t>Contract implementation</w:t>
      </w:r>
      <w:proofErr w:type="gramEnd"/>
      <w:r w:rsidRPr="00687C94">
        <w:fldChar w:fldCharType="end"/>
      </w:r>
      <w:r w:rsidRPr="00687C94">
        <w:t>).</w:t>
      </w:r>
    </w:p>
    <w:p w14:paraId="43DCB5E9" w14:textId="77777777" w:rsidR="007E115E" w:rsidRPr="00687C94" w:rsidRDefault="007E115E" w:rsidP="007E115E">
      <w:pPr>
        <w:pStyle w:val="Heading3"/>
      </w:pPr>
      <w:r w:rsidRPr="00687C94">
        <w:t>Planning complex contracts</w:t>
      </w:r>
    </w:p>
    <w:p w14:paraId="053B8C15" w14:textId="77777777" w:rsidR="00741354" w:rsidRPr="00687C94" w:rsidRDefault="00741354" w:rsidP="004A7EC5">
      <w:pPr>
        <w:pStyle w:val="BodyText1"/>
      </w:pPr>
      <w:r w:rsidRPr="00687C94">
        <w:t xml:space="preserve">For complex contracts, a Gantt chart can be established in order to take into account all the required tasks, </w:t>
      </w:r>
      <w:r w:rsidR="00D66459" w:rsidRPr="00687C94">
        <w:t>distribute</w:t>
      </w:r>
      <w:r w:rsidRPr="00687C94">
        <w:t xml:space="preserve"> responsibilities and</w:t>
      </w:r>
      <w:r w:rsidR="00D66459" w:rsidRPr="00687C94">
        <w:t xml:space="preserve"> clearly identify the causal relationships between the steps of the process.</w:t>
      </w:r>
    </w:p>
    <w:p w14:paraId="5879AC56" w14:textId="77777777" w:rsidR="007E115E" w:rsidRPr="00687C94" w:rsidRDefault="007E115E" w:rsidP="007E115E">
      <w:pPr>
        <w:pStyle w:val="BodyText1"/>
      </w:pPr>
      <w:r w:rsidRPr="00687C94">
        <w:t>In order to proceed with scheduling in a Gantt chart you need the following inputs:</w:t>
      </w:r>
    </w:p>
    <w:p w14:paraId="4ED54D9C" w14:textId="77777777" w:rsidR="007E115E" w:rsidRPr="00687C94" w:rsidRDefault="007E115E" w:rsidP="007E115E">
      <w:pPr>
        <w:pStyle w:val="ListBullet"/>
      </w:pPr>
      <w:r w:rsidRPr="00687C94">
        <w:t>The sequence of tasks to be carried out;</w:t>
      </w:r>
    </w:p>
    <w:p w14:paraId="680F48DD" w14:textId="77777777" w:rsidR="007E115E" w:rsidRPr="00687C94" w:rsidRDefault="007E115E" w:rsidP="007E115E">
      <w:pPr>
        <w:pStyle w:val="ListBullet"/>
      </w:pPr>
      <w:r w:rsidRPr="00687C94">
        <w:t>The task duration estimates;</w:t>
      </w:r>
    </w:p>
    <w:p w14:paraId="2D6B3568" w14:textId="77777777" w:rsidR="007E115E" w:rsidRPr="00687C94" w:rsidRDefault="007E115E" w:rsidP="007E115E">
      <w:pPr>
        <w:pStyle w:val="ListBullet"/>
      </w:pPr>
      <w:r w:rsidRPr="00687C94">
        <w:t>Human resources requirements;</w:t>
      </w:r>
    </w:p>
    <w:p w14:paraId="04EC9892" w14:textId="77777777" w:rsidR="007E115E" w:rsidRPr="00687C94" w:rsidRDefault="007E115E" w:rsidP="007E115E">
      <w:pPr>
        <w:pStyle w:val="ListBullet"/>
      </w:pPr>
      <w:r w:rsidRPr="00687C94">
        <w:t>Time constraints and main milestones;</w:t>
      </w:r>
    </w:p>
    <w:p w14:paraId="03A5DEF3" w14:textId="77777777" w:rsidR="007E115E" w:rsidRPr="00687C94" w:rsidRDefault="007E115E" w:rsidP="007E115E">
      <w:pPr>
        <w:pStyle w:val="ListBullet"/>
      </w:pPr>
      <w:r w:rsidRPr="00687C94">
        <w:t>Deliverables or equivalent;</w:t>
      </w:r>
    </w:p>
    <w:p w14:paraId="0D66D5D0" w14:textId="77777777" w:rsidR="007E115E" w:rsidRPr="00687C94" w:rsidRDefault="007E115E" w:rsidP="007E115E">
      <w:pPr>
        <w:pStyle w:val="ListBullet"/>
      </w:pPr>
      <w:r w:rsidRPr="00687C94">
        <w:t>Dependencies between tasks.</w:t>
      </w:r>
    </w:p>
    <w:p w14:paraId="3D25559E" w14:textId="77777777" w:rsidR="00682492" w:rsidRPr="00687C94" w:rsidRDefault="00682492" w:rsidP="00682492">
      <w:pPr>
        <w:pStyle w:val="BodyText1"/>
      </w:pPr>
      <w:r w:rsidRPr="00687C94">
        <w:t>A Gantt chart focuses on the sequence of tasks necessary for the completion of a certain project. Each task is represented as a horizontal bar. The horizontal axis is the time scale over which the project will be implemented. Therefore, the length of each task bar corresponds to the duration of the task or the tim</w:t>
      </w:r>
      <w:r w:rsidR="00D9589E" w:rsidRPr="00687C94">
        <w:t>e necessary for its completion</w:t>
      </w:r>
      <w:r w:rsidR="002472CB" w:rsidRPr="00687C94">
        <w:t xml:space="preserve">. </w:t>
      </w:r>
      <w:r w:rsidRPr="00687C94">
        <w:t>Arrows connecting the tasks represent the</w:t>
      </w:r>
      <w:r w:rsidR="00D9589E" w:rsidRPr="00687C94">
        <w:t xml:space="preserve"> causal</w:t>
      </w:r>
      <w:r w:rsidRPr="00687C94">
        <w:t xml:space="preserve"> relationship between </w:t>
      </w:r>
      <w:r w:rsidR="00682132" w:rsidRPr="00687C94">
        <w:t>some of the</w:t>
      </w:r>
      <w:r w:rsidRPr="00687C94">
        <w:t xml:space="preserve"> tasks </w:t>
      </w:r>
      <w:r w:rsidR="002472CB" w:rsidRPr="00687C94">
        <w:t>(see example below)</w:t>
      </w:r>
      <w:r w:rsidR="002472CB" w:rsidRPr="00687C94">
        <w:rPr>
          <w:rStyle w:val="FootnoteReference"/>
        </w:rPr>
        <w:t xml:space="preserve"> </w:t>
      </w:r>
      <w:r w:rsidR="002472CB" w:rsidRPr="00687C94">
        <w:rPr>
          <w:rStyle w:val="FootnoteReference"/>
        </w:rPr>
        <w:footnoteReference w:id="23"/>
      </w:r>
      <w:r w:rsidR="00572F3A" w:rsidRPr="00687C94">
        <w:t>.</w:t>
      </w:r>
    </w:p>
    <w:p w14:paraId="5C526C0F" w14:textId="6B822C85" w:rsidR="00572F3A" w:rsidRPr="00687C94" w:rsidRDefault="00572F3A" w:rsidP="00572F3A">
      <w:pPr>
        <w:pStyle w:val="Caption"/>
      </w:pPr>
      <w:proofErr w:type="gramStart"/>
      <w:r w:rsidRPr="00687C94">
        <w:lastRenderedPageBreak/>
        <w:t xml:space="preserve">Figure </w:t>
      </w:r>
      <w:r w:rsidRPr="00687C94">
        <w:fldChar w:fldCharType="begin"/>
      </w:r>
      <w:r w:rsidRPr="00687C94">
        <w:instrText xml:space="preserve"> SEQ Figure \* ARABIC </w:instrText>
      </w:r>
      <w:r w:rsidRPr="00687C94">
        <w:fldChar w:fldCharType="separate"/>
      </w:r>
      <w:r w:rsidR="00D02EBD" w:rsidRPr="006843E4">
        <w:t>3</w:t>
      </w:r>
      <w:r w:rsidRPr="00687C94">
        <w:fldChar w:fldCharType="end"/>
      </w:r>
      <w:r w:rsidRPr="00687C94">
        <w:t>.</w:t>
      </w:r>
      <w:proofErr w:type="gramEnd"/>
      <w:r w:rsidRPr="00687C94">
        <w:t xml:space="preserve"> Example of Gantt chart for a public procurement procedure</w:t>
      </w:r>
      <w:r w:rsidR="00D9589E" w:rsidRPr="00687C94">
        <w:t xml:space="preserve"> generated by MS Project</w:t>
      </w:r>
    </w:p>
    <w:p w14:paraId="6108573C" w14:textId="77777777" w:rsidR="00D9589E" w:rsidRPr="00687C94" w:rsidRDefault="00D9589E" w:rsidP="00682492">
      <w:pPr>
        <w:pStyle w:val="BodyText1"/>
      </w:pPr>
      <w:r w:rsidRPr="00324F04">
        <w:rPr>
          <w:noProof/>
        </w:rPr>
        <w:drawing>
          <wp:inline distT="0" distB="0" distL="0" distR="0" wp14:anchorId="04978906" wp14:editId="447061A7">
            <wp:extent cx="5691352" cy="2360940"/>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ntt-chart-construction-process-40-728.jpg"/>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697338" cy="2363423"/>
                    </a:xfrm>
                    <a:prstGeom prst="rect">
                      <a:avLst/>
                    </a:prstGeom>
                    <a:ln>
                      <a:noFill/>
                    </a:ln>
                    <a:extLst>
                      <a:ext uri="{53640926-AAD7-44D8-BBD7-CCE9431645EC}">
                        <a14:shadowObscured xmlns:a14="http://schemas.microsoft.com/office/drawing/2010/main"/>
                      </a:ext>
                    </a:extLst>
                  </pic:spPr>
                </pic:pic>
              </a:graphicData>
            </a:graphic>
          </wp:inline>
        </w:drawing>
      </w:r>
    </w:p>
    <w:p w14:paraId="18078632" w14:textId="77777777" w:rsidR="00682492" w:rsidRPr="00687C94" w:rsidRDefault="00682492" w:rsidP="00682492">
      <w:pPr>
        <w:pStyle w:val="BodyText1"/>
      </w:pPr>
      <w:r w:rsidRPr="00687C94">
        <w:t>The Gantt chart is an excellent tool for quickly assessing the status of a project, therefore is suitable for status reports and for communicating information regarding the progress of a project to all stakeholders.</w:t>
      </w:r>
    </w:p>
    <w:p w14:paraId="73B3E721" w14:textId="77777777" w:rsidR="002F4A60" w:rsidRPr="00687C94" w:rsidRDefault="00572F3A" w:rsidP="00682492">
      <w:pPr>
        <w:pStyle w:val="BodyText1"/>
      </w:pPr>
      <w:r w:rsidRPr="00687C94">
        <w:t>It</w:t>
      </w:r>
      <w:r w:rsidR="00682492" w:rsidRPr="00687C94">
        <w:t xml:space="preserve"> can be developed using software like M</w:t>
      </w:r>
      <w:r w:rsidR="002F4A60" w:rsidRPr="00687C94">
        <w:t xml:space="preserve">icrosoft </w:t>
      </w:r>
      <w:r w:rsidR="00682492" w:rsidRPr="00687C94">
        <w:t xml:space="preserve">Project or via </w:t>
      </w:r>
      <w:r w:rsidR="002F4A60" w:rsidRPr="00687C94">
        <w:t xml:space="preserve">a Microsoft Excel </w:t>
      </w:r>
      <w:r w:rsidR="00682492" w:rsidRPr="00687C94">
        <w:t>template</w:t>
      </w:r>
      <w:r w:rsidR="002F4A60" w:rsidRPr="00687C94">
        <w:t xml:space="preserve"> which has less functionalities but is easier and faster to use.</w:t>
      </w:r>
    </w:p>
    <w:p w14:paraId="57B6DB51" w14:textId="77777777" w:rsidR="007E115E" w:rsidRPr="00687C94" w:rsidRDefault="00682492" w:rsidP="007E115E">
      <w:pPr>
        <w:pStyle w:val="Heading3"/>
      </w:pPr>
      <w:bookmarkStart w:id="90" w:name="_Ref478648597"/>
      <w:r w:rsidRPr="00687C94">
        <w:t>Simple</w:t>
      </w:r>
      <w:r w:rsidR="007E115E" w:rsidRPr="00687C94">
        <w:t xml:space="preserve"> planning</w:t>
      </w:r>
      <w:r w:rsidRPr="00687C94">
        <w:t xml:space="preserve"> tool</w:t>
      </w:r>
      <w:bookmarkEnd w:id="90"/>
    </w:p>
    <w:p w14:paraId="1D0895DC" w14:textId="77777777" w:rsidR="00780225" w:rsidRPr="00687C94" w:rsidRDefault="007E115E" w:rsidP="004C541B">
      <w:pPr>
        <w:pStyle w:val="BodyText1"/>
        <w:keepNext/>
      </w:pPr>
      <w:r w:rsidRPr="00687C94">
        <w:t xml:space="preserve">For more routine contracts, a comprehensive </w:t>
      </w:r>
      <w:r w:rsidR="00E86599" w:rsidRPr="00687C94">
        <w:t>dash</w:t>
      </w:r>
      <w:r w:rsidRPr="00687C94">
        <w:t xml:space="preserve">board in the form of a simple table </w:t>
      </w:r>
      <w:r w:rsidR="006A3684" w:rsidRPr="00687C94">
        <w:t xml:space="preserve">can be easily </w:t>
      </w:r>
      <w:r w:rsidR="009D1B92" w:rsidRPr="00687C94">
        <w:t xml:space="preserve">and quickly </w:t>
      </w:r>
      <w:r w:rsidR="006A3684" w:rsidRPr="00687C94">
        <w:t>completed</w:t>
      </w:r>
      <w:r w:rsidRPr="00687C94">
        <w:t xml:space="preserve"> to </w:t>
      </w:r>
      <w:r w:rsidR="006A3684" w:rsidRPr="00687C94">
        <w:t xml:space="preserve">plan </w:t>
      </w:r>
      <w:r w:rsidRPr="00687C94">
        <w:t>and monitor the contract preparation and implementation.</w:t>
      </w:r>
      <w:r w:rsidR="00533120" w:rsidRPr="00687C94">
        <w:t xml:space="preserve"> </w:t>
      </w:r>
    </w:p>
    <w:p w14:paraId="6D69CDD2" w14:textId="2DDA9EE7" w:rsidR="00780225" w:rsidRPr="00687C94" w:rsidRDefault="00BC3CCD" w:rsidP="004A7EC5">
      <w:pPr>
        <w:pStyle w:val="BodyText1"/>
      </w:pPr>
      <w:r w:rsidRPr="00687C94">
        <w:t xml:space="preserve">The indicative table below allows </w:t>
      </w:r>
      <w:proofErr w:type="gramStart"/>
      <w:r w:rsidRPr="00687C94">
        <w:t>to gather</w:t>
      </w:r>
      <w:proofErr w:type="gramEnd"/>
      <w:r w:rsidRPr="00687C94">
        <w:t xml:space="preserve"> in one single sheet the necessary information for each </w:t>
      </w:r>
      <w:r w:rsidR="00481798" w:rsidRPr="00687C94">
        <w:t xml:space="preserve">of the </w:t>
      </w:r>
      <w:r w:rsidRPr="00687C94">
        <w:t>main phases of the procurement process.</w:t>
      </w:r>
    </w:p>
    <w:p w14:paraId="0F09D446" w14:textId="17FE7062" w:rsidR="00741354" w:rsidRPr="00687C94" w:rsidRDefault="002417CC" w:rsidP="002417CC">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7</w:t>
      </w:r>
      <w:r w:rsidRPr="00687C94">
        <w:fldChar w:fldCharType="end"/>
      </w:r>
      <w:r w:rsidRPr="00687C94">
        <w:t>.</w:t>
      </w:r>
      <w:proofErr w:type="gramEnd"/>
      <w:r w:rsidRPr="00687C94">
        <w:t xml:space="preserve"> Simple </w:t>
      </w:r>
      <w:r w:rsidR="00E86599" w:rsidRPr="00687C94">
        <w:t>dash</w:t>
      </w:r>
      <w:r w:rsidRPr="00687C94">
        <w:t>board</w:t>
      </w:r>
      <w:r w:rsidR="00410660" w:rsidRPr="00687C94">
        <w:t xml:space="preserve"> structure</w:t>
      </w:r>
      <w:r w:rsidRPr="00687C94">
        <w:t xml:space="preserve"> for procurement planning</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ayout w:type="fixed"/>
        <w:tblLook w:val="04A0" w:firstRow="1" w:lastRow="0" w:firstColumn="1" w:lastColumn="0" w:noHBand="0" w:noVBand="1"/>
      </w:tblPr>
      <w:tblGrid>
        <w:gridCol w:w="2122"/>
        <w:gridCol w:w="1275"/>
        <w:gridCol w:w="1560"/>
        <w:gridCol w:w="1301"/>
        <w:gridCol w:w="1379"/>
        <w:gridCol w:w="1379"/>
      </w:tblGrid>
      <w:tr w:rsidR="00993C61" w:rsidRPr="00687C94" w14:paraId="357A2EE3" w14:textId="77777777" w:rsidTr="001863EA">
        <w:tc>
          <w:tcPr>
            <w:tcW w:w="2122" w:type="dxa"/>
            <w:shd w:val="clear" w:color="auto" w:fill="0070C0"/>
          </w:tcPr>
          <w:p w14:paraId="072132F6" w14:textId="77777777" w:rsidR="00993C61" w:rsidRPr="00687C94" w:rsidRDefault="00E32675" w:rsidP="00290A7A">
            <w:pPr>
              <w:pStyle w:val="BodyText1"/>
              <w:keepNext/>
              <w:spacing w:before="60" w:after="60"/>
              <w:contextualSpacing/>
              <w:jc w:val="left"/>
              <w:rPr>
                <w:color w:val="FFFFFF" w:themeColor="background1"/>
              </w:rPr>
            </w:pPr>
            <w:r w:rsidRPr="00687C94">
              <w:rPr>
                <w:color w:val="FFFFFF" w:themeColor="background1"/>
              </w:rPr>
              <w:t>Tasks and k</w:t>
            </w:r>
            <w:r w:rsidR="00993C61" w:rsidRPr="00687C94">
              <w:rPr>
                <w:color w:val="FFFFFF" w:themeColor="background1"/>
              </w:rPr>
              <w:t>ey milestones</w:t>
            </w:r>
          </w:p>
        </w:tc>
        <w:tc>
          <w:tcPr>
            <w:tcW w:w="1275" w:type="dxa"/>
            <w:shd w:val="clear" w:color="auto" w:fill="0070C0"/>
          </w:tcPr>
          <w:p w14:paraId="1FACBD51" w14:textId="20AFE4BE" w:rsidR="00993C61" w:rsidRPr="00687C94" w:rsidRDefault="001863EA" w:rsidP="00290A7A">
            <w:pPr>
              <w:pStyle w:val="BodyText1"/>
              <w:keepNext/>
              <w:spacing w:before="60" w:after="60"/>
              <w:contextualSpacing/>
              <w:jc w:val="left"/>
              <w:rPr>
                <w:color w:val="FFFFFF" w:themeColor="background1"/>
              </w:rPr>
            </w:pPr>
            <w:r w:rsidRPr="00687C94">
              <w:rPr>
                <w:color w:val="FFFFFF" w:themeColor="background1"/>
              </w:rPr>
              <w:t>Person in charge</w:t>
            </w:r>
          </w:p>
        </w:tc>
        <w:tc>
          <w:tcPr>
            <w:tcW w:w="1560" w:type="dxa"/>
            <w:shd w:val="clear" w:color="auto" w:fill="0070C0"/>
          </w:tcPr>
          <w:p w14:paraId="40E79DE0" w14:textId="77777777" w:rsidR="00993C61" w:rsidRPr="00687C94" w:rsidRDefault="00993C61" w:rsidP="00290A7A">
            <w:pPr>
              <w:pStyle w:val="BodyText1"/>
              <w:keepNext/>
              <w:spacing w:before="60" w:after="60"/>
              <w:contextualSpacing/>
              <w:jc w:val="left"/>
              <w:rPr>
                <w:color w:val="FFFFFF" w:themeColor="background1"/>
              </w:rPr>
            </w:pPr>
            <w:r w:rsidRPr="00687C94">
              <w:rPr>
                <w:color w:val="FFFFFF" w:themeColor="background1"/>
              </w:rPr>
              <w:t>Stakeholders involved</w:t>
            </w:r>
          </w:p>
        </w:tc>
        <w:tc>
          <w:tcPr>
            <w:tcW w:w="1301" w:type="dxa"/>
            <w:shd w:val="clear" w:color="auto" w:fill="0070C0"/>
          </w:tcPr>
          <w:p w14:paraId="10A05EDD" w14:textId="77777777" w:rsidR="00993C61" w:rsidRPr="00687C94" w:rsidRDefault="00D9589E" w:rsidP="00290A7A">
            <w:pPr>
              <w:pStyle w:val="BodyText1"/>
              <w:keepNext/>
              <w:spacing w:before="60" w:after="60"/>
              <w:contextualSpacing/>
              <w:jc w:val="left"/>
              <w:rPr>
                <w:color w:val="FFFFFF" w:themeColor="background1"/>
              </w:rPr>
            </w:pPr>
            <w:r w:rsidRPr="00687C94">
              <w:rPr>
                <w:color w:val="FFFFFF" w:themeColor="background1"/>
              </w:rPr>
              <w:t>Systems and tools</w:t>
            </w:r>
          </w:p>
        </w:tc>
        <w:tc>
          <w:tcPr>
            <w:tcW w:w="1379" w:type="dxa"/>
            <w:shd w:val="clear" w:color="auto" w:fill="0070C0"/>
          </w:tcPr>
          <w:p w14:paraId="7363F882" w14:textId="77777777" w:rsidR="00993C61" w:rsidRPr="00687C94" w:rsidRDefault="00993C61" w:rsidP="00290A7A">
            <w:pPr>
              <w:pStyle w:val="BodyText1"/>
              <w:keepNext/>
              <w:spacing w:before="60" w:after="60"/>
              <w:contextualSpacing/>
              <w:jc w:val="left"/>
              <w:rPr>
                <w:color w:val="FFFFFF" w:themeColor="background1"/>
              </w:rPr>
            </w:pPr>
            <w:r w:rsidRPr="00687C94">
              <w:rPr>
                <w:color w:val="FFFFFF" w:themeColor="background1"/>
              </w:rPr>
              <w:t>Record keeping</w:t>
            </w:r>
          </w:p>
        </w:tc>
        <w:tc>
          <w:tcPr>
            <w:tcW w:w="1379" w:type="dxa"/>
            <w:shd w:val="clear" w:color="auto" w:fill="0070C0"/>
          </w:tcPr>
          <w:p w14:paraId="5D418438" w14:textId="77777777" w:rsidR="00993C61" w:rsidRPr="00687C94" w:rsidRDefault="00993C61" w:rsidP="00290A7A">
            <w:pPr>
              <w:pStyle w:val="BodyText1"/>
              <w:keepNext/>
              <w:spacing w:before="60" w:after="60"/>
              <w:contextualSpacing/>
              <w:jc w:val="left"/>
              <w:rPr>
                <w:color w:val="FFFFFF" w:themeColor="background1"/>
              </w:rPr>
            </w:pPr>
            <w:r w:rsidRPr="00687C94">
              <w:rPr>
                <w:color w:val="FFFFFF" w:themeColor="background1"/>
              </w:rPr>
              <w:t>Timing</w:t>
            </w:r>
            <w:r w:rsidR="00AC78C9" w:rsidRPr="00687C94">
              <w:rPr>
                <w:color w:val="FFFFFF" w:themeColor="background1"/>
              </w:rPr>
              <w:t>/ E</w:t>
            </w:r>
            <w:r w:rsidRPr="00687C94">
              <w:rPr>
                <w:color w:val="FFFFFF" w:themeColor="background1"/>
              </w:rPr>
              <w:t>xpected completion</w:t>
            </w:r>
          </w:p>
        </w:tc>
      </w:tr>
      <w:tr w:rsidR="008D3655" w:rsidRPr="00687C94" w14:paraId="71C97396" w14:textId="77777777" w:rsidTr="00533120">
        <w:tc>
          <w:tcPr>
            <w:tcW w:w="9016" w:type="dxa"/>
            <w:gridSpan w:val="6"/>
            <w:shd w:val="clear" w:color="auto" w:fill="auto"/>
          </w:tcPr>
          <w:p w14:paraId="2B658C70" w14:textId="77777777" w:rsidR="008D3655" w:rsidRPr="00687C94" w:rsidRDefault="008D3655" w:rsidP="00EC77F5">
            <w:pPr>
              <w:pStyle w:val="BodyText1"/>
              <w:keepNext/>
              <w:spacing w:before="60" w:after="60"/>
              <w:contextualSpacing/>
              <w:jc w:val="left"/>
              <w:rPr>
                <w:color w:val="0070C0"/>
              </w:rPr>
            </w:pPr>
            <w:r w:rsidRPr="00687C94">
              <w:rPr>
                <w:color w:val="0070C0"/>
              </w:rPr>
              <w:t>1. Preparation and planning</w:t>
            </w:r>
          </w:p>
        </w:tc>
      </w:tr>
      <w:tr w:rsidR="008D3655" w:rsidRPr="00687C94" w14:paraId="711298B4" w14:textId="77777777" w:rsidTr="001863EA">
        <w:tc>
          <w:tcPr>
            <w:tcW w:w="2122" w:type="dxa"/>
            <w:shd w:val="clear" w:color="auto" w:fill="D0CECE" w:themeFill="background2" w:themeFillShade="E6"/>
          </w:tcPr>
          <w:p w14:paraId="58642598" w14:textId="77777777" w:rsidR="008D3655" w:rsidRPr="00687C94" w:rsidRDefault="008D3655" w:rsidP="00EC77F5">
            <w:pPr>
              <w:pStyle w:val="BodyText1"/>
              <w:spacing w:before="60" w:after="60"/>
              <w:contextualSpacing/>
              <w:jc w:val="left"/>
            </w:pPr>
            <w:r w:rsidRPr="00687C94">
              <w:t>Detect future need</w:t>
            </w:r>
          </w:p>
        </w:tc>
        <w:tc>
          <w:tcPr>
            <w:tcW w:w="1275" w:type="dxa"/>
            <w:shd w:val="clear" w:color="auto" w:fill="DEEAF6" w:themeFill="accent1" w:themeFillTint="33"/>
          </w:tcPr>
          <w:p w14:paraId="15032BD6" w14:textId="77777777" w:rsidR="008D3655" w:rsidRPr="00687C94" w:rsidRDefault="008D3655" w:rsidP="00EC77F5">
            <w:pPr>
              <w:pStyle w:val="BodyText1"/>
              <w:spacing w:before="60" w:after="60"/>
              <w:contextualSpacing/>
              <w:jc w:val="left"/>
            </w:pPr>
          </w:p>
        </w:tc>
        <w:tc>
          <w:tcPr>
            <w:tcW w:w="1560" w:type="dxa"/>
            <w:shd w:val="clear" w:color="auto" w:fill="DEEAF6" w:themeFill="accent1" w:themeFillTint="33"/>
          </w:tcPr>
          <w:p w14:paraId="35B56EA2" w14:textId="77777777" w:rsidR="008D3655" w:rsidRPr="00687C94" w:rsidRDefault="008D3655" w:rsidP="00EC77F5">
            <w:pPr>
              <w:pStyle w:val="BodyText1"/>
              <w:spacing w:before="60" w:after="60"/>
              <w:contextualSpacing/>
              <w:jc w:val="left"/>
            </w:pPr>
          </w:p>
        </w:tc>
        <w:tc>
          <w:tcPr>
            <w:tcW w:w="1301" w:type="dxa"/>
            <w:shd w:val="clear" w:color="auto" w:fill="DEEAF6" w:themeFill="accent1" w:themeFillTint="33"/>
          </w:tcPr>
          <w:p w14:paraId="0C62180B"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2A4113A5"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1D9B7CE1" w14:textId="77777777" w:rsidR="008D3655" w:rsidRPr="00687C94" w:rsidRDefault="008D3655" w:rsidP="00EC77F5">
            <w:pPr>
              <w:pStyle w:val="BodyText1"/>
              <w:spacing w:before="60" w:after="60"/>
              <w:contextualSpacing/>
              <w:jc w:val="left"/>
            </w:pPr>
          </w:p>
        </w:tc>
      </w:tr>
      <w:tr w:rsidR="008D3655" w:rsidRPr="00687C94" w14:paraId="1D23F8F9" w14:textId="77777777" w:rsidTr="001863EA">
        <w:tc>
          <w:tcPr>
            <w:tcW w:w="2122" w:type="dxa"/>
            <w:shd w:val="clear" w:color="auto" w:fill="D0CECE" w:themeFill="background2" w:themeFillShade="E6"/>
          </w:tcPr>
          <w:p w14:paraId="717930D7" w14:textId="77777777" w:rsidR="008D3655" w:rsidRPr="00687C94" w:rsidRDefault="008D3655" w:rsidP="00EC77F5">
            <w:pPr>
              <w:pStyle w:val="BodyText1"/>
              <w:spacing w:before="60" w:after="60"/>
              <w:contextualSpacing/>
              <w:jc w:val="left"/>
            </w:pPr>
            <w:r w:rsidRPr="00687C94">
              <w:t>Engage stakeholders (appoint working group)</w:t>
            </w:r>
          </w:p>
        </w:tc>
        <w:tc>
          <w:tcPr>
            <w:tcW w:w="1275" w:type="dxa"/>
            <w:shd w:val="clear" w:color="auto" w:fill="DEEAF6" w:themeFill="accent1" w:themeFillTint="33"/>
          </w:tcPr>
          <w:p w14:paraId="5153A742" w14:textId="77777777" w:rsidR="008D3655" w:rsidRPr="00687C94" w:rsidRDefault="008D3655" w:rsidP="00EC77F5">
            <w:pPr>
              <w:pStyle w:val="BodyText1"/>
              <w:spacing w:before="60" w:after="60"/>
              <w:contextualSpacing/>
              <w:jc w:val="left"/>
            </w:pPr>
          </w:p>
        </w:tc>
        <w:tc>
          <w:tcPr>
            <w:tcW w:w="1560" w:type="dxa"/>
            <w:shd w:val="clear" w:color="auto" w:fill="DEEAF6" w:themeFill="accent1" w:themeFillTint="33"/>
          </w:tcPr>
          <w:p w14:paraId="11447242" w14:textId="77777777" w:rsidR="008D3655" w:rsidRPr="00687C94" w:rsidRDefault="008D3655" w:rsidP="00EC77F5">
            <w:pPr>
              <w:pStyle w:val="BodyText1"/>
              <w:spacing w:before="60" w:after="60"/>
              <w:contextualSpacing/>
              <w:jc w:val="left"/>
            </w:pPr>
          </w:p>
        </w:tc>
        <w:tc>
          <w:tcPr>
            <w:tcW w:w="1301" w:type="dxa"/>
            <w:shd w:val="clear" w:color="auto" w:fill="DEEAF6" w:themeFill="accent1" w:themeFillTint="33"/>
          </w:tcPr>
          <w:p w14:paraId="09E01B4E"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75844431"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6E39093A" w14:textId="77777777" w:rsidR="008D3655" w:rsidRPr="00687C94" w:rsidRDefault="008D3655" w:rsidP="00EC77F5">
            <w:pPr>
              <w:pStyle w:val="BodyText1"/>
              <w:spacing w:before="60" w:after="60"/>
              <w:contextualSpacing/>
              <w:jc w:val="left"/>
            </w:pPr>
          </w:p>
        </w:tc>
      </w:tr>
      <w:tr w:rsidR="008D3655" w:rsidRPr="00687C94" w14:paraId="392C0C89" w14:textId="77777777" w:rsidTr="001863EA">
        <w:tc>
          <w:tcPr>
            <w:tcW w:w="2122" w:type="dxa"/>
            <w:shd w:val="clear" w:color="auto" w:fill="D0CECE" w:themeFill="background2" w:themeFillShade="E6"/>
          </w:tcPr>
          <w:p w14:paraId="08132886" w14:textId="77777777" w:rsidR="008D3655" w:rsidRPr="00687C94" w:rsidRDefault="008D3655" w:rsidP="00EC77F5">
            <w:pPr>
              <w:pStyle w:val="BodyText1"/>
              <w:spacing w:before="60" w:after="60"/>
              <w:contextualSpacing/>
              <w:jc w:val="left"/>
            </w:pPr>
            <w:r w:rsidRPr="00687C94">
              <w:t>Analyse market</w:t>
            </w:r>
          </w:p>
        </w:tc>
        <w:tc>
          <w:tcPr>
            <w:tcW w:w="1275" w:type="dxa"/>
            <w:shd w:val="clear" w:color="auto" w:fill="DEEAF6" w:themeFill="accent1" w:themeFillTint="33"/>
          </w:tcPr>
          <w:p w14:paraId="62065BC4" w14:textId="77777777" w:rsidR="008D3655" w:rsidRPr="00687C94" w:rsidRDefault="008D3655" w:rsidP="00EC77F5">
            <w:pPr>
              <w:pStyle w:val="BodyText1"/>
              <w:spacing w:before="60" w:after="60"/>
              <w:contextualSpacing/>
              <w:jc w:val="left"/>
            </w:pPr>
          </w:p>
        </w:tc>
        <w:tc>
          <w:tcPr>
            <w:tcW w:w="1560" w:type="dxa"/>
            <w:shd w:val="clear" w:color="auto" w:fill="DEEAF6" w:themeFill="accent1" w:themeFillTint="33"/>
          </w:tcPr>
          <w:p w14:paraId="28FB6C29" w14:textId="77777777" w:rsidR="008D3655" w:rsidRPr="00687C94" w:rsidRDefault="008D3655" w:rsidP="00EC77F5">
            <w:pPr>
              <w:pStyle w:val="BodyText1"/>
              <w:spacing w:before="60" w:after="60"/>
              <w:contextualSpacing/>
              <w:jc w:val="left"/>
            </w:pPr>
          </w:p>
        </w:tc>
        <w:tc>
          <w:tcPr>
            <w:tcW w:w="1301" w:type="dxa"/>
            <w:shd w:val="clear" w:color="auto" w:fill="DEEAF6" w:themeFill="accent1" w:themeFillTint="33"/>
          </w:tcPr>
          <w:p w14:paraId="50712155"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1F189BD0"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0E1E3D8D" w14:textId="77777777" w:rsidR="008D3655" w:rsidRPr="00687C94" w:rsidRDefault="008D3655" w:rsidP="00EC77F5">
            <w:pPr>
              <w:pStyle w:val="BodyText1"/>
              <w:spacing w:before="60" w:after="60"/>
              <w:contextualSpacing/>
              <w:jc w:val="left"/>
            </w:pPr>
          </w:p>
        </w:tc>
      </w:tr>
      <w:tr w:rsidR="008D3655" w:rsidRPr="00687C94" w14:paraId="3075F8F1" w14:textId="77777777" w:rsidTr="001863EA">
        <w:tc>
          <w:tcPr>
            <w:tcW w:w="2122" w:type="dxa"/>
            <w:shd w:val="clear" w:color="auto" w:fill="D0CECE" w:themeFill="background2" w:themeFillShade="E6"/>
          </w:tcPr>
          <w:p w14:paraId="69E9B417" w14:textId="1B1E4C29" w:rsidR="008D3655" w:rsidRPr="00687C94" w:rsidRDefault="008D3655" w:rsidP="00EC77F5">
            <w:pPr>
              <w:pStyle w:val="BodyText1"/>
              <w:spacing w:before="60" w:after="60"/>
              <w:contextualSpacing/>
              <w:jc w:val="left"/>
            </w:pPr>
            <w:r w:rsidRPr="00687C94">
              <w:t xml:space="preserve">Define the </w:t>
            </w:r>
            <w:r w:rsidR="001B2446" w:rsidRPr="00687C94">
              <w:t>subject matt</w:t>
            </w:r>
            <w:r w:rsidRPr="00687C94">
              <w:t>er</w:t>
            </w:r>
          </w:p>
        </w:tc>
        <w:tc>
          <w:tcPr>
            <w:tcW w:w="1275" w:type="dxa"/>
            <w:shd w:val="clear" w:color="auto" w:fill="DEEAF6" w:themeFill="accent1" w:themeFillTint="33"/>
          </w:tcPr>
          <w:p w14:paraId="45AECBC5" w14:textId="77777777" w:rsidR="008D3655" w:rsidRPr="00687C94" w:rsidRDefault="008D3655" w:rsidP="00EC77F5">
            <w:pPr>
              <w:pStyle w:val="BodyText1"/>
              <w:spacing w:before="60" w:after="60"/>
              <w:contextualSpacing/>
              <w:jc w:val="left"/>
            </w:pPr>
          </w:p>
        </w:tc>
        <w:tc>
          <w:tcPr>
            <w:tcW w:w="1560" w:type="dxa"/>
            <w:shd w:val="clear" w:color="auto" w:fill="DEEAF6" w:themeFill="accent1" w:themeFillTint="33"/>
          </w:tcPr>
          <w:p w14:paraId="5DCC103E" w14:textId="77777777" w:rsidR="008D3655" w:rsidRPr="00687C94" w:rsidRDefault="008D3655" w:rsidP="00EC77F5">
            <w:pPr>
              <w:pStyle w:val="BodyText1"/>
              <w:spacing w:before="60" w:after="60"/>
              <w:contextualSpacing/>
              <w:jc w:val="left"/>
            </w:pPr>
          </w:p>
        </w:tc>
        <w:tc>
          <w:tcPr>
            <w:tcW w:w="1301" w:type="dxa"/>
            <w:shd w:val="clear" w:color="auto" w:fill="DEEAF6" w:themeFill="accent1" w:themeFillTint="33"/>
          </w:tcPr>
          <w:p w14:paraId="789805E4"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7B270731"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234BDD50" w14:textId="77777777" w:rsidR="008D3655" w:rsidRPr="00687C94" w:rsidRDefault="008D3655" w:rsidP="00EC77F5">
            <w:pPr>
              <w:pStyle w:val="BodyText1"/>
              <w:spacing w:before="60" w:after="60"/>
              <w:contextualSpacing/>
              <w:jc w:val="left"/>
            </w:pPr>
          </w:p>
        </w:tc>
      </w:tr>
      <w:tr w:rsidR="008D3655" w:rsidRPr="00687C94" w14:paraId="30683E3C" w14:textId="77777777" w:rsidTr="001863EA">
        <w:tc>
          <w:tcPr>
            <w:tcW w:w="2122" w:type="dxa"/>
            <w:shd w:val="clear" w:color="auto" w:fill="D0CECE" w:themeFill="background2" w:themeFillShade="E6"/>
          </w:tcPr>
          <w:p w14:paraId="38DBF5D7" w14:textId="77777777" w:rsidR="008D3655" w:rsidRPr="00687C94" w:rsidRDefault="008D3655" w:rsidP="00EC77F5">
            <w:pPr>
              <w:pStyle w:val="BodyText1"/>
              <w:spacing w:before="60" w:after="60"/>
              <w:contextualSpacing/>
              <w:jc w:val="left"/>
            </w:pPr>
            <w:r w:rsidRPr="00687C94">
              <w:t>Choose the procedure</w:t>
            </w:r>
          </w:p>
        </w:tc>
        <w:tc>
          <w:tcPr>
            <w:tcW w:w="1275" w:type="dxa"/>
            <w:shd w:val="clear" w:color="auto" w:fill="DEEAF6" w:themeFill="accent1" w:themeFillTint="33"/>
          </w:tcPr>
          <w:p w14:paraId="69730D19" w14:textId="77777777" w:rsidR="008D3655" w:rsidRPr="00687C94" w:rsidRDefault="008D3655" w:rsidP="00EC77F5">
            <w:pPr>
              <w:pStyle w:val="BodyText1"/>
              <w:spacing w:before="60" w:after="60"/>
              <w:contextualSpacing/>
              <w:jc w:val="left"/>
            </w:pPr>
          </w:p>
        </w:tc>
        <w:tc>
          <w:tcPr>
            <w:tcW w:w="1560" w:type="dxa"/>
            <w:shd w:val="clear" w:color="auto" w:fill="DEEAF6" w:themeFill="accent1" w:themeFillTint="33"/>
          </w:tcPr>
          <w:p w14:paraId="7DCA69AB" w14:textId="77777777" w:rsidR="008D3655" w:rsidRPr="00687C94" w:rsidRDefault="008D3655" w:rsidP="00EC77F5">
            <w:pPr>
              <w:pStyle w:val="BodyText1"/>
              <w:spacing w:before="60" w:after="60"/>
              <w:contextualSpacing/>
              <w:jc w:val="left"/>
            </w:pPr>
          </w:p>
        </w:tc>
        <w:tc>
          <w:tcPr>
            <w:tcW w:w="1301" w:type="dxa"/>
            <w:shd w:val="clear" w:color="auto" w:fill="DEEAF6" w:themeFill="accent1" w:themeFillTint="33"/>
          </w:tcPr>
          <w:p w14:paraId="5944D369"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406F3A96"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0627655C" w14:textId="77777777" w:rsidR="008D3655" w:rsidRPr="00687C94" w:rsidRDefault="008D3655" w:rsidP="00EC77F5">
            <w:pPr>
              <w:pStyle w:val="BodyText1"/>
              <w:spacing w:before="60" w:after="60"/>
              <w:contextualSpacing/>
              <w:jc w:val="left"/>
            </w:pPr>
          </w:p>
        </w:tc>
      </w:tr>
      <w:tr w:rsidR="008D3655" w:rsidRPr="00687C94" w14:paraId="6613909F" w14:textId="77777777" w:rsidTr="00533120">
        <w:tc>
          <w:tcPr>
            <w:tcW w:w="9016" w:type="dxa"/>
            <w:gridSpan w:val="6"/>
            <w:shd w:val="clear" w:color="auto" w:fill="auto"/>
          </w:tcPr>
          <w:p w14:paraId="2A284609" w14:textId="77777777" w:rsidR="008D3655" w:rsidRPr="00687C94" w:rsidRDefault="008D3655" w:rsidP="00EC77F5">
            <w:pPr>
              <w:pStyle w:val="BodyText1"/>
              <w:keepNext/>
              <w:spacing w:before="60" w:after="60"/>
              <w:contextualSpacing/>
              <w:jc w:val="left"/>
              <w:rPr>
                <w:color w:val="0070C0"/>
              </w:rPr>
            </w:pPr>
            <w:r w:rsidRPr="00687C94">
              <w:rPr>
                <w:color w:val="0070C0"/>
              </w:rPr>
              <w:t>2. Publication and transparency</w:t>
            </w:r>
          </w:p>
        </w:tc>
      </w:tr>
      <w:tr w:rsidR="008D3655" w:rsidRPr="00687C94" w14:paraId="3F14B762" w14:textId="77777777" w:rsidTr="001863EA">
        <w:tc>
          <w:tcPr>
            <w:tcW w:w="2122" w:type="dxa"/>
            <w:shd w:val="clear" w:color="auto" w:fill="D0CECE" w:themeFill="background2" w:themeFillShade="E6"/>
          </w:tcPr>
          <w:p w14:paraId="17A01D4C" w14:textId="77777777" w:rsidR="008D3655" w:rsidRPr="00687C94" w:rsidRDefault="008D3655" w:rsidP="00EC77F5">
            <w:pPr>
              <w:pStyle w:val="BodyText1"/>
              <w:spacing w:before="60" w:after="60"/>
              <w:contextualSpacing/>
              <w:jc w:val="left"/>
            </w:pPr>
            <w:r w:rsidRPr="00687C94">
              <w:t>Draft procurement documents</w:t>
            </w:r>
          </w:p>
        </w:tc>
        <w:tc>
          <w:tcPr>
            <w:tcW w:w="1275" w:type="dxa"/>
            <w:shd w:val="clear" w:color="auto" w:fill="DEEAF6" w:themeFill="accent1" w:themeFillTint="33"/>
          </w:tcPr>
          <w:p w14:paraId="7490B7E9" w14:textId="77777777" w:rsidR="008D3655" w:rsidRPr="00687C94" w:rsidRDefault="008D3655" w:rsidP="00EC77F5">
            <w:pPr>
              <w:pStyle w:val="BodyText1"/>
              <w:spacing w:before="60" w:after="60"/>
              <w:contextualSpacing/>
              <w:jc w:val="left"/>
            </w:pPr>
          </w:p>
        </w:tc>
        <w:tc>
          <w:tcPr>
            <w:tcW w:w="1560" w:type="dxa"/>
            <w:shd w:val="clear" w:color="auto" w:fill="DEEAF6" w:themeFill="accent1" w:themeFillTint="33"/>
          </w:tcPr>
          <w:p w14:paraId="6EEC5489" w14:textId="77777777" w:rsidR="008D3655" w:rsidRPr="00687C94" w:rsidRDefault="008D3655" w:rsidP="00EC77F5">
            <w:pPr>
              <w:pStyle w:val="BodyText1"/>
              <w:spacing w:before="60" w:after="60"/>
              <w:contextualSpacing/>
              <w:jc w:val="left"/>
            </w:pPr>
          </w:p>
        </w:tc>
        <w:tc>
          <w:tcPr>
            <w:tcW w:w="1301" w:type="dxa"/>
            <w:shd w:val="clear" w:color="auto" w:fill="DEEAF6" w:themeFill="accent1" w:themeFillTint="33"/>
          </w:tcPr>
          <w:p w14:paraId="7B740560"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2CFF2C96"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545E41F2" w14:textId="77777777" w:rsidR="008D3655" w:rsidRPr="00687C94" w:rsidRDefault="008D3655" w:rsidP="00EC77F5">
            <w:pPr>
              <w:pStyle w:val="BodyText1"/>
              <w:spacing w:before="60" w:after="60"/>
              <w:contextualSpacing/>
              <w:jc w:val="left"/>
            </w:pPr>
          </w:p>
        </w:tc>
      </w:tr>
      <w:tr w:rsidR="008D3655" w:rsidRPr="00687C94" w14:paraId="0403A8B4" w14:textId="77777777" w:rsidTr="001863EA">
        <w:tc>
          <w:tcPr>
            <w:tcW w:w="2122" w:type="dxa"/>
            <w:shd w:val="clear" w:color="auto" w:fill="D0CECE" w:themeFill="background2" w:themeFillShade="E6"/>
          </w:tcPr>
          <w:p w14:paraId="18CBF59C" w14:textId="77777777" w:rsidR="008D3655" w:rsidRPr="00687C94" w:rsidRDefault="008D3655" w:rsidP="00EC77F5">
            <w:pPr>
              <w:pStyle w:val="BodyText1"/>
              <w:spacing w:before="60" w:after="60"/>
              <w:contextualSpacing/>
              <w:jc w:val="left"/>
            </w:pPr>
            <w:r w:rsidRPr="00687C94">
              <w:t>Publish contract notice</w:t>
            </w:r>
          </w:p>
        </w:tc>
        <w:tc>
          <w:tcPr>
            <w:tcW w:w="1275" w:type="dxa"/>
            <w:shd w:val="clear" w:color="auto" w:fill="DEEAF6" w:themeFill="accent1" w:themeFillTint="33"/>
          </w:tcPr>
          <w:p w14:paraId="639A0E54" w14:textId="77777777" w:rsidR="008D3655" w:rsidRPr="00687C94" w:rsidRDefault="008D3655" w:rsidP="00EC77F5">
            <w:pPr>
              <w:pStyle w:val="BodyText1"/>
              <w:spacing w:before="60" w:after="60"/>
              <w:contextualSpacing/>
              <w:jc w:val="left"/>
            </w:pPr>
          </w:p>
        </w:tc>
        <w:tc>
          <w:tcPr>
            <w:tcW w:w="1560" w:type="dxa"/>
            <w:shd w:val="clear" w:color="auto" w:fill="DEEAF6" w:themeFill="accent1" w:themeFillTint="33"/>
          </w:tcPr>
          <w:p w14:paraId="2824903F" w14:textId="77777777" w:rsidR="008D3655" w:rsidRPr="00687C94" w:rsidRDefault="008D3655" w:rsidP="00EC77F5">
            <w:pPr>
              <w:pStyle w:val="BodyText1"/>
              <w:spacing w:before="60" w:after="60"/>
              <w:contextualSpacing/>
              <w:jc w:val="left"/>
            </w:pPr>
          </w:p>
        </w:tc>
        <w:tc>
          <w:tcPr>
            <w:tcW w:w="1301" w:type="dxa"/>
            <w:shd w:val="clear" w:color="auto" w:fill="DEEAF6" w:themeFill="accent1" w:themeFillTint="33"/>
          </w:tcPr>
          <w:p w14:paraId="1DBE91A9"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32E6D2E4" w14:textId="77777777" w:rsidR="008D3655" w:rsidRPr="00687C94" w:rsidRDefault="008D3655" w:rsidP="00EC77F5">
            <w:pPr>
              <w:pStyle w:val="BodyText1"/>
              <w:spacing w:before="60" w:after="60"/>
              <w:contextualSpacing/>
              <w:jc w:val="left"/>
            </w:pPr>
          </w:p>
        </w:tc>
        <w:tc>
          <w:tcPr>
            <w:tcW w:w="1379" w:type="dxa"/>
            <w:shd w:val="clear" w:color="auto" w:fill="DEEAF6" w:themeFill="accent1" w:themeFillTint="33"/>
          </w:tcPr>
          <w:p w14:paraId="5C354E24" w14:textId="77777777" w:rsidR="008D3655" w:rsidRPr="00687C94" w:rsidRDefault="008D3655" w:rsidP="00EC77F5">
            <w:pPr>
              <w:pStyle w:val="BodyText1"/>
              <w:spacing w:before="60" w:after="60"/>
              <w:contextualSpacing/>
              <w:jc w:val="left"/>
            </w:pPr>
          </w:p>
        </w:tc>
      </w:tr>
      <w:tr w:rsidR="006D3FEC" w:rsidRPr="00687C94" w14:paraId="49DA3D62" w14:textId="77777777" w:rsidTr="001863EA">
        <w:tc>
          <w:tcPr>
            <w:tcW w:w="2122" w:type="dxa"/>
            <w:shd w:val="clear" w:color="auto" w:fill="D0CECE" w:themeFill="background2" w:themeFillShade="E6"/>
          </w:tcPr>
          <w:p w14:paraId="1B6BAAE7" w14:textId="77777777" w:rsidR="00993C61" w:rsidRPr="00687C94" w:rsidRDefault="008D3655" w:rsidP="00EC77F5">
            <w:pPr>
              <w:pStyle w:val="BodyText1"/>
              <w:spacing w:before="60" w:after="60"/>
              <w:contextualSpacing/>
              <w:jc w:val="left"/>
            </w:pPr>
            <w:r w:rsidRPr="00687C94">
              <w:lastRenderedPageBreak/>
              <w:t>Provide clarifications to potential tenderers</w:t>
            </w:r>
          </w:p>
        </w:tc>
        <w:tc>
          <w:tcPr>
            <w:tcW w:w="1275" w:type="dxa"/>
            <w:shd w:val="clear" w:color="auto" w:fill="DEEAF6" w:themeFill="accent1" w:themeFillTint="33"/>
          </w:tcPr>
          <w:p w14:paraId="0C882B86" w14:textId="77777777" w:rsidR="00993C61" w:rsidRPr="00687C94" w:rsidRDefault="00993C61" w:rsidP="00EC77F5">
            <w:pPr>
              <w:pStyle w:val="BodyText1"/>
              <w:spacing w:before="60" w:after="60"/>
              <w:contextualSpacing/>
              <w:jc w:val="left"/>
            </w:pPr>
          </w:p>
        </w:tc>
        <w:tc>
          <w:tcPr>
            <w:tcW w:w="1560" w:type="dxa"/>
            <w:shd w:val="clear" w:color="auto" w:fill="DEEAF6" w:themeFill="accent1" w:themeFillTint="33"/>
          </w:tcPr>
          <w:p w14:paraId="5EFA71B8" w14:textId="77777777" w:rsidR="00993C61" w:rsidRPr="00687C94" w:rsidRDefault="00993C61" w:rsidP="00EC77F5">
            <w:pPr>
              <w:pStyle w:val="BodyText1"/>
              <w:spacing w:before="60" w:after="60"/>
              <w:contextualSpacing/>
              <w:jc w:val="left"/>
            </w:pPr>
          </w:p>
        </w:tc>
        <w:tc>
          <w:tcPr>
            <w:tcW w:w="1301" w:type="dxa"/>
            <w:shd w:val="clear" w:color="auto" w:fill="DEEAF6" w:themeFill="accent1" w:themeFillTint="33"/>
          </w:tcPr>
          <w:p w14:paraId="48E988F8"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423865DD"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08A8ABFA" w14:textId="77777777" w:rsidR="00993C61" w:rsidRPr="00687C94" w:rsidRDefault="00993C61" w:rsidP="00EC77F5">
            <w:pPr>
              <w:pStyle w:val="BodyText1"/>
              <w:spacing w:before="60" w:after="60"/>
              <w:contextualSpacing/>
              <w:jc w:val="left"/>
            </w:pPr>
          </w:p>
        </w:tc>
      </w:tr>
      <w:tr w:rsidR="008D3655" w:rsidRPr="00687C94" w14:paraId="284D70EF" w14:textId="77777777" w:rsidTr="00533120">
        <w:tc>
          <w:tcPr>
            <w:tcW w:w="9016" w:type="dxa"/>
            <w:gridSpan w:val="6"/>
            <w:shd w:val="clear" w:color="auto" w:fill="auto"/>
          </w:tcPr>
          <w:p w14:paraId="5471AED8" w14:textId="77777777" w:rsidR="00DF3C86" w:rsidRPr="00687C94" w:rsidRDefault="008D3655" w:rsidP="00EC77F5">
            <w:pPr>
              <w:pStyle w:val="BodyText1"/>
              <w:keepNext/>
              <w:spacing w:before="60" w:after="60"/>
              <w:contextualSpacing/>
              <w:jc w:val="left"/>
              <w:rPr>
                <w:color w:val="0070C0"/>
              </w:rPr>
            </w:pPr>
            <w:r w:rsidRPr="00687C94">
              <w:rPr>
                <w:color w:val="0070C0"/>
              </w:rPr>
              <w:t xml:space="preserve">3. </w:t>
            </w:r>
            <w:r w:rsidR="00DF3C86" w:rsidRPr="00687C94">
              <w:rPr>
                <w:color w:val="0070C0"/>
              </w:rPr>
              <w:t>Evaluation and award</w:t>
            </w:r>
          </w:p>
        </w:tc>
      </w:tr>
      <w:tr w:rsidR="006D3FEC" w:rsidRPr="00687C94" w14:paraId="1EFC1F25" w14:textId="77777777" w:rsidTr="001863EA">
        <w:tc>
          <w:tcPr>
            <w:tcW w:w="2122" w:type="dxa"/>
            <w:shd w:val="clear" w:color="auto" w:fill="D0CECE" w:themeFill="background2" w:themeFillShade="E6"/>
          </w:tcPr>
          <w:p w14:paraId="3DF239D8" w14:textId="77777777" w:rsidR="00993C61" w:rsidRPr="00687C94" w:rsidRDefault="00DF3C86" w:rsidP="00EC77F5">
            <w:pPr>
              <w:pStyle w:val="BodyText1"/>
              <w:spacing w:before="60" w:after="60"/>
              <w:contextualSpacing/>
              <w:jc w:val="left"/>
            </w:pPr>
            <w:r w:rsidRPr="00687C94">
              <w:t>Open and evaluate tenders</w:t>
            </w:r>
          </w:p>
        </w:tc>
        <w:tc>
          <w:tcPr>
            <w:tcW w:w="1275" w:type="dxa"/>
            <w:shd w:val="clear" w:color="auto" w:fill="DEEAF6" w:themeFill="accent1" w:themeFillTint="33"/>
          </w:tcPr>
          <w:p w14:paraId="10A1F614" w14:textId="77777777" w:rsidR="00993C61" w:rsidRPr="00687C94" w:rsidRDefault="00993C61" w:rsidP="00EC77F5">
            <w:pPr>
              <w:pStyle w:val="BodyText1"/>
              <w:spacing w:before="60" w:after="60"/>
              <w:contextualSpacing/>
              <w:jc w:val="left"/>
            </w:pPr>
          </w:p>
        </w:tc>
        <w:tc>
          <w:tcPr>
            <w:tcW w:w="1560" w:type="dxa"/>
            <w:shd w:val="clear" w:color="auto" w:fill="DEEAF6" w:themeFill="accent1" w:themeFillTint="33"/>
          </w:tcPr>
          <w:p w14:paraId="306A123E" w14:textId="77777777" w:rsidR="00993C61" w:rsidRPr="00687C94" w:rsidRDefault="00993C61" w:rsidP="00EC77F5">
            <w:pPr>
              <w:pStyle w:val="BodyText1"/>
              <w:spacing w:before="60" w:after="60"/>
              <w:contextualSpacing/>
              <w:jc w:val="left"/>
            </w:pPr>
          </w:p>
        </w:tc>
        <w:tc>
          <w:tcPr>
            <w:tcW w:w="1301" w:type="dxa"/>
            <w:shd w:val="clear" w:color="auto" w:fill="DEEAF6" w:themeFill="accent1" w:themeFillTint="33"/>
          </w:tcPr>
          <w:p w14:paraId="704A981B"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78BA3DDD"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1BE44372" w14:textId="77777777" w:rsidR="00993C61" w:rsidRPr="00687C94" w:rsidRDefault="00993C61" w:rsidP="00EC77F5">
            <w:pPr>
              <w:pStyle w:val="BodyText1"/>
              <w:spacing w:before="60" w:after="60"/>
              <w:contextualSpacing/>
              <w:jc w:val="left"/>
            </w:pPr>
          </w:p>
        </w:tc>
      </w:tr>
      <w:tr w:rsidR="006D3FEC" w:rsidRPr="00687C94" w14:paraId="39D965F4" w14:textId="77777777" w:rsidTr="001863EA">
        <w:tc>
          <w:tcPr>
            <w:tcW w:w="2122" w:type="dxa"/>
            <w:shd w:val="clear" w:color="auto" w:fill="D0CECE" w:themeFill="background2" w:themeFillShade="E6"/>
          </w:tcPr>
          <w:p w14:paraId="494380CB" w14:textId="77777777" w:rsidR="00993C61" w:rsidRPr="00687C94" w:rsidRDefault="00DF3C86" w:rsidP="00EC77F5">
            <w:pPr>
              <w:pStyle w:val="BodyText1"/>
              <w:spacing w:before="60" w:after="60"/>
              <w:contextualSpacing/>
              <w:jc w:val="left"/>
            </w:pPr>
            <w:r w:rsidRPr="00687C94">
              <w:t>Award the contract</w:t>
            </w:r>
          </w:p>
        </w:tc>
        <w:tc>
          <w:tcPr>
            <w:tcW w:w="1275" w:type="dxa"/>
            <w:shd w:val="clear" w:color="auto" w:fill="DEEAF6" w:themeFill="accent1" w:themeFillTint="33"/>
          </w:tcPr>
          <w:p w14:paraId="3DB0C7FC" w14:textId="77777777" w:rsidR="00993C61" w:rsidRPr="00687C94" w:rsidRDefault="00993C61" w:rsidP="00EC77F5">
            <w:pPr>
              <w:pStyle w:val="BodyText1"/>
              <w:spacing w:before="60" w:after="60"/>
              <w:contextualSpacing/>
              <w:jc w:val="left"/>
            </w:pPr>
          </w:p>
        </w:tc>
        <w:tc>
          <w:tcPr>
            <w:tcW w:w="1560" w:type="dxa"/>
            <w:shd w:val="clear" w:color="auto" w:fill="DEEAF6" w:themeFill="accent1" w:themeFillTint="33"/>
          </w:tcPr>
          <w:p w14:paraId="41F4D907" w14:textId="77777777" w:rsidR="00993C61" w:rsidRPr="00687C94" w:rsidRDefault="00993C61" w:rsidP="00EC77F5">
            <w:pPr>
              <w:pStyle w:val="BodyText1"/>
              <w:spacing w:before="60" w:after="60"/>
              <w:contextualSpacing/>
              <w:jc w:val="left"/>
            </w:pPr>
          </w:p>
        </w:tc>
        <w:tc>
          <w:tcPr>
            <w:tcW w:w="1301" w:type="dxa"/>
            <w:shd w:val="clear" w:color="auto" w:fill="DEEAF6" w:themeFill="accent1" w:themeFillTint="33"/>
          </w:tcPr>
          <w:p w14:paraId="6936AA25"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712A4E04"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7EFFE3F7" w14:textId="77777777" w:rsidR="00993C61" w:rsidRPr="00687C94" w:rsidRDefault="00993C61" w:rsidP="00EC77F5">
            <w:pPr>
              <w:pStyle w:val="BodyText1"/>
              <w:spacing w:before="60" w:after="60"/>
              <w:contextualSpacing/>
              <w:jc w:val="left"/>
            </w:pPr>
          </w:p>
        </w:tc>
      </w:tr>
      <w:tr w:rsidR="006D3FEC" w:rsidRPr="00687C94" w14:paraId="5626A1B2" w14:textId="77777777" w:rsidTr="001863EA">
        <w:tc>
          <w:tcPr>
            <w:tcW w:w="2122" w:type="dxa"/>
            <w:shd w:val="clear" w:color="auto" w:fill="D0CECE" w:themeFill="background2" w:themeFillShade="E6"/>
          </w:tcPr>
          <w:p w14:paraId="642918C8" w14:textId="77777777" w:rsidR="00993C61" w:rsidRPr="00687C94" w:rsidRDefault="00DF3C86" w:rsidP="00EC77F5">
            <w:pPr>
              <w:pStyle w:val="BodyText1"/>
              <w:spacing w:before="60" w:after="60"/>
              <w:contextualSpacing/>
              <w:jc w:val="left"/>
            </w:pPr>
            <w:r w:rsidRPr="00687C94">
              <w:t>Sign the contract</w:t>
            </w:r>
          </w:p>
        </w:tc>
        <w:tc>
          <w:tcPr>
            <w:tcW w:w="1275" w:type="dxa"/>
            <w:shd w:val="clear" w:color="auto" w:fill="DEEAF6" w:themeFill="accent1" w:themeFillTint="33"/>
          </w:tcPr>
          <w:p w14:paraId="17A89404" w14:textId="77777777" w:rsidR="00993C61" w:rsidRPr="00687C94" w:rsidRDefault="00993C61" w:rsidP="00EC77F5">
            <w:pPr>
              <w:pStyle w:val="BodyText1"/>
              <w:spacing w:before="60" w:after="60"/>
              <w:contextualSpacing/>
              <w:jc w:val="left"/>
            </w:pPr>
          </w:p>
        </w:tc>
        <w:tc>
          <w:tcPr>
            <w:tcW w:w="1560" w:type="dxa"/>
            <w:shd w:val="clear" w:color="auto" w:fill="DEEAF6" w:themeFill="accent1" w:themeFillTint="33"/>
          </w:tcPr>
          <w:p w14:paraId="39430B63" w14:textId="77777777" w:rsidR="00993C61" w:rsidRPr="00687C94" w:rsidRDefault="00993C61" w:rsidP="00EC77F5">
            <w:pPr>
              <w:pStyle w:val="BodyText1"/>
              <w:spacing w:before="60" w:after="60"/>
              <w:contextualSpacing/>
              <w:jc w:val="left"/>
            </w:pPr>
          </w:p>
        </w:tc>
        <w:tc>
          <w:tcPr>
            <w:tcW w:w="1301" w:type="dxa"/>
            <w:shd w:val="clear" w:color="auto" w:fill="DEEAF6" w:themeFill="accent1" w:themeFillTint="33"/>
          </w:tcPr>
          <w:p w14:paraId="5C1895B4"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3633F1D5" w14:textId="77777777" w:rsidR="00993C61" w:rsidRPr="00687C94" w:rsidRDefault="00993C61" w:rsidP="00EC77F5">
            <w:pPr>
              <w:pStyle w:val="BodyText1"/>
              <w:spacing w:before="60" w:after="60"/>
              <w:contextualSpacing/>
              <w:jc w:val="left"/>
            </w:pPr>
          </w:p>
        </w:tc>
        <w:tc>
          <w:tcPr>
            <w:tcW w:w="1379" w:type="dxa"/>
            <w:shd w:val="clear" w:color="auto" w:fill="DEEAF6" w:themeFill="accent1" w:themeFillTint="33"/>
          </w:tcPr>
          <w:p w14:paraId="01D1513F" w14:textId="77777777" w:rsidR="00993C61" w:rsidRPr="00687C94" w:rsidRDefault="00993C61" w:rsidP="00EC77F5">
            <w:pPr>
              <w:pStyle w:val="BodyText1"/>
              <w:spacing w:before="60" w:after="60"/>
              <w:contextualSpacing/>
              <w:jc w:val="left"/>
            </w:pPr>
          </w:p>
        </w:tc>
      </w:tr>
      <w:tr w:rsidR="00E32675" w:rsidRPr="00687C94" w14:paraId="23742A7F" w14:textId="77777777" w:rsidTr="001863EA">
        <w:tc>
          <w:tcPr>
            <w:tcW w:w="2122" w:type="dxa"/>
            <w:shd w:val="clear" w:color="auto" w:fill="D0CECE" w:themeFill="background2" w:themeFillShade="E6"/>
          </w:tcPr>
          <w:p w14:paraId="23161245" w14:textId="77777777" w:rsidR="00E32675" w:rsidRPr="00687C94" w:rsidRDefault="00DF3C86" w:rsidP="00EC77F5">
            <w:pPr>
              <w:pStyle w:val="BodyText1"/>
              <w:spacing w:before="60" w:after="60"/>
              <w:contextualSpacing/>
              <w:jc w:val="left"/>
            </w:pPr>
            <w:r w:rsidRPr="00687C94">
              <w:t>Publish the contract award notice</w:t>
            </w:r>
          </w:p>
        </w:tc>
        <w:tc>
          <w:tcPr>
            <w:tcW w:w="1275" w:type="dxa"/>
            <w:shd w:val="clear" w:color="auto" w:fill="DEEAF6" w:themeFill="accent1" w:themeFillTint="33"/>
          </w:tcPr>
          <w:p w14:paraId="20C79B10" w14:textId="77777777" w:rsidR="00E32675" w:rsidRPr="00687C94" w:rsidRDefault="00E32675" w:rsidP="00EC77F5">
            <w:pPr>
              <w:pStyle w:val="BodyText1"/>
              <w:spacing w:before="60" w:after="60"/>
              <w:contextualSpacing/>
              <w:jc w:val="left"/>
            </w:pPr>
          </w:p>
        </w:tc>
        <w:tc>
          <w:tcPr>
            <w:tcW w:w="1560" w:type="dxa"/>
            <w:shd w:val="clear" w:color="auto" w:fill="DEEAF6" w:themeFill="accent1" w:themeFillTint="33"/>
          </w:tcPr>
          <w:p w14:paraId="24947EEB" w14:textId="77777777" w:rsidR="00E32675" w:rsidRPr="00687C94" w:rsidRDefault="00E32675" w:rsidP="00EC77F5">
            <w:pPr>
              <w:pStyle w:val="BodyText1"/>
              <w:spacing w:before="60" w:after="60"/>
              <w:contextualSpacing/>
              <w:jc w:val="left"/>
            </w:pPr>
          </w:p>
        </w:tc>
        <w:tc>
          <w:tcPr>
            <w:tcW w:w="1301" w:type="dxa"/>
            <w:shd w:val="clear" w:color="auto" w:fill="DEEAF6" w:themeFill="accent1" w:themeFillTint="33"/>
          </w:tcPr>
          <w:p w14:paraId="6FD5C97F"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779FFBF4"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4F91B25B" w14:textId="77777777" w:rsidR="00E32675" w:rsidRPr="00687C94" w:rsidRDefault="00E32675" w:rsidP="00EC77F5">
            <w:pPr>
              <w:pStyle w:val="BodyText1"/>
              <w:spacing w:before="60" w:after="60"/>
              <w:contextualSpacing/>
              <w:jc w:val="left"/>
            </w:pPr>
          </w:p>
        </w:tc>
      </w:tr>
      <w:tr w:rsidR="008D3655" w:rsidRPr="00687C94" w14:paraId="1D8CC037" w14:textId="77777777" w:rsidTr="00533120">
        <w:tc>
          <w:tcPr>
            <w:tcW w:w="9016" w:type="dxa"/>
            <w:gridSpan w:val="6"/>
            <w:shd w:val="clear" w:color="auto" w:fill="auto"/>
          </w:tcPr>
          <w:p w14:paraId="3A8F1105" w14:textId="77777777" w:rsidR="00DF3C86" w:rsidRPr="00687C94" w:rsidRDefault="00DF3C86" w:rsidP="00EC77F5">
            <w:pPr>
              <w:pStyle w:val="BodyText1"/>
              <w:keepNext/>
              <w:spacing w:before="60" w:after="60"/>
              <w:contextualSpacing/>
              <w:jc w:val="left"/>
              <w:rPr>
                <w:color w:val="0070C0"/>
              </w:rPr>
            </w:pPr>
            <w:r w:rsidRPr="00687C94">
              <w:rPr>
                <w:color w:val="0070C0"/>
              </w:rPr>
              <w:t>4. Contract implementation</w:t>
            </w:r>
          </w:p>
        </w:tc>
      </w:tr>
      <w:tr w:rsidR="00DF3C86" w:rsidRPr="00687C94" w14:paraId="431EDA48" w14:textId="77777777" w:rsidTr="001863EA">
        <w:tc>
          <w:tcPr>
            <w:tcW w:w="2122" w:type="dxa"/>
            <w:shd w:val="clear" w:color="auto" w:fill="D0CECE" w:themeFill="background2" w:themeFillShade="E6"/>
          </w:tcPr>
          <w:p w14:paraId="3BB6B7D3" w14:textId="77777777" w:rsidR="00DF3C86" w:rsidRPr="00687C94" w:rsidRDefault="00DF3C86" w:rsidP="00EC77F5">
            <w:pPr>
              <w:pStyle w:val="BodyText1"/>
              <w:spacing w:before="60" w:after="60"/>
              <w:contextualSpacing/>
              <w:jc w:val="left"/>
            </w:pPr>
            <w:r w:rsidRPr="00687C94">
              <w:t>Manage and monitor the execution</w:t>
            </w:r>
          </w:p>
        </w:tc>
        <w:tc>
          <w:tcPr>
            <w:tcW w:w="1275" w:type="dxa"/>
            <w:shd w:val="clear" w:color="auto" w:fill="DEEAF6" w:themeFill="accent1" w:themeFillTint="33"/>
          </w:tcPr>
          <w:p w14:paraId="6BB6FC2E" w14:textId="77777777" w:rsidR="00DF3C86" w:rsidRPr="00687C94" w:rsidRDefault="00DF3C86" w:rsidP="00EC77F5">
            <w:pPr>
              <w:pStyle w:val="BodyText1"/>
              <w:spacing w:before="60" w:after="60"/>
              <w:contextualSpacing/>
              <w:jc w:val="left"/>
            </w:pPr>
          </w:p>
        </w:tc>
        <w:tc>
          <w:tcPr>
            <w:tcW w:w="1560" w:type="dxa"/>
            <w:shd w:val="clear" w:color="auto" w:fill="DEEAF6" w:themeFill="accent1" w:themeFillTint="33"/>
          </w:tcPr>
          <w:p w14:paraId="65F56B71" w14:textId="77777777" w:rsidR="00DF3C86" w:rsidRPr="00687C94" w:rsidRDefault="00DF3C86" w:rsidP="00EC77F5">
            <w:pPr>
              <w:pStyle w:val="BodyText1"/>
              <w:spacing w:before="60" w:after="60"/>
              <w:contextualSpacing/>
              <w:jc w:val="left"/>
            </w:pPr>
          </w:p>
        </w:tc>
        <w:tc>
          <w:tcPr>
            <w:tcW w:w="1301" w:type="dxa"/>
            <w:shd w:val="clear" w:color="auto" w:fill="DEEAF6" w:themeFill="accent1" w:themeFillTint="33"/>
          </w:tcPr>
          <w:p w14:paraId="1327BC46" w14:textId="77777777" w:rsidR="00DF3C86" w:rsidRPr="00687C94" w:rsidRDefault="00DF3C86" w:rsidP="00EC77F5">
            <w:pPr>
              <w:pStyle w:val="BodyText1"/>
              <w:spacing w:before="60" w:after="60"/>
              <w:contextualSpacing/>
              <w:jc w:val="left"/>
            </w:pPr>
          </w:p>
        </w:tc>
        <w:tc>
          <w:tcPr>
            <w:tcW w:w="1379" w:type="dxa"/>
            <w:shd w:val="clear" w:color="auto" w:fill="DEEAF6" w:themeFill="accent1" w:themeFillTint="33"/>
          </w:tcPr>
          <w:p w14:paraId="766E8452" w14:textId="77777777" w:rsidR="00DF3C86" w:rsidRPr="00687C94" w:rsidRDefault="00DF3C86" w:rsidP="00EC77F5">
            <w:pPr>
              <w:pStyle w:val="BodyText1"/>
              <w:spacing w:before="60" w:after="60"/>
              <w:contextualSpacing/>
              <w:jc w:val="left"/>
            </w:pPr>
          </w:p>
        </w:tc>
        <w:tc>
          <w:tcPr>
            <w:tcW w:w="1379" w:type="dxa"/>
            <w:shd w:val="clear" w:color="auto" w:fill="DEEAF6" w:themeFill="accent1" w:themeFillTint="33"/>
          </w:tcPr>
          <w:p w14:paraId="08D73527" w14:textId="77777777" w:rsidR="00DF3C86" w:rsidRPr="00687C94" w:rsidRDefault="00DF3C86" w:rsidP="00EC77F5">
            <w:pPr>
              <w:pStyle w:val="BodyText1"/>
              <w:spacing w:before="60" w:after="60"/>
              <w:contextualSpacing/>
              <w:jc w:val="left"/>
            </w:pPr>
          </w:p>
        </w:tc>
      </w:tr>
      <w:tr w:rsidR="00E32675" w:rsidRPr="00687C94" w14:paraId="67893BD6" w14:textId="77777777" w:rsidTr="001863EA">
        <w:tc>
          <w:tcPr>
            <w:tcW w:w="2122" w:type="dxa"/>
            <w:shd w:val="clear" w:color="auto" w:fill="D0CECE" w:themeFill="background2" w:themeFillShade="E6"/>
          </w:tcPr>
          <w:p w14:paraId="11A8D014" w14:textId="77777777" w:rsidR="00E32675" w:rsidRPr="00687C94" w:rsidRDefault="00E32675" w:rsidP="00EC77F5">
            <w:pPr>
              <w:pStyle w:val="BodyText1"/>
              <w:spacing w:before="60" w:after="60"/>
              <w:contextualSpacing/>
              <w:jc w:val="left"/>
            </w:pPr>
            <w:r w:rsidRPr="00687C94">
              <w:t>Issue payments</w:t>
            </w:r>
          </w:p>
        </w:tc>
        <w:tc>
          <w:tcPr>
            <w:tcW w:w="1275" w:type="dxa"/>
            <w:shd w:val="clear" w:color="auto" w:fill="DEEAF6" w:themeFill="accent1" w:themeFillTint="33"/>
          </w:tcPr>
          <w:p w14:paraId="14435387" w14:textId="77777777" w:rsidR="00E32675" w:rsidRPr="00687C94" w:rsidRDefault="00E32675" w:rsidP="00EC77F5">
            <w:pPr>
              <w:pStyle w:val="BodyText1"/>
              <w:spacing w:before="60" w:after="60"/>
              <w:contextualSpacing/>
              <w:jc w:val="left"/>
            </w:pPr>
          </w:p>
        </w:tc>
        <w:tc>
          <w:tcPr>
            <w:tcW w:w="1560" w:type="dxa"/>
            <w:shd w:val="clear" w:color="auto" w:fill="DEEAF6" w:themeFill="accent1" w:themeFillTint="33"/>
          </w:tcPr>
          <w:p w14:paraId="75E827B9" w14:textId="77777777" w:rsidR="00E32675" w:rsidRPr="00687C94" w:rsidRDefault="00E32675" w:rsidP="00EC77F5">
            <w:pPr>
              <w:pStyle w:val="BodyText1"/>
              <w:spacing w:before="60" w:after="60"/>
              <w:contextualSpacing/>
              <w:jc w:val="left"/>
            </w:pPr>
          </w:p>
        </w:tc>
        <w:tc>
          <w:tcPr>
            <w:tcW w:w="1301" w:type="dxa"/>
            <w:shd w:val="clear" w:color="auto" w:fill="DEEAF6" w:themeFill="accent1" w:themeFillTint="33"/>
          </w:tcPr>
          <w:p w14:paraId="6648E18F"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150226CF"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0E979058" w14:textId="77777777" w:rsidR="00E32675" w:rsidRPr="00687C94" w:rsidRDefault="00E32675" w:rsidP="00EC77F5">
            <w:pPr>
              <w:pStyle w:val="BodyText1"/>
              <w:spacing w:before="60" w:after="60"/>
              <w:contextualSpacing/>
              <w:jc w:val="left"/>
            </w:pPr>
          </w:p>
        </w:tc>
      </w:tr>
      <w:tr w:rsidR="00E32675" w:rsidRPr="00687C94" w14:paraId="00ED3B26" w14:textId="77777777" w:rsidTr="001863EA">
        <w:tc>
          <w:tcPr>
            <w:tcW w:w="2122" w:type="dxa"/>
            <w:shd w:val="clear" w:color="auto" w:fill="D0CECE" w:themeFill="background2" w:themeFillShade="E6"/>
          </w:tcPr>
          <w:p w14:paraId="16C95F9B" w14:textId="77777777" w:rsidR="00E32675" w:rsidRPr="00687C94" w:rsidRDefault="00E32675" w:rsidP="00EC77F5">
            <w:pPr>
              <w:pStyle w:val="BodyText1"/>
              <w:spacing w:before="60" w:after="60"/>
              <w:contextualSpacing/>
              <w:jc w:val="left"/>
            </w:pPr>
            <w:r w:rsidRPr="00687C94">
              <w:t>If relevant, modification of contract</w:t>
            </w:r>
          </w:p>
        </w:tc>
        <w:tc>
          <w:tcPr>
            <w:tcW w:w="1275" w:type="dxa"/>
            <w:shd w:val="clear" w:color="auto" w:fill="DEEAF6" w:themeFill="accent1" w:themeFillTint="33"/>
          </w:tcPr>
          <w:p w14:paraId="46656F23" w14:textId="77777777" w:rsidR="00E32675" w:rsidRPr="00687C94" w:rsidRDefault="00E32675" w:rsidP="00EC77F5">
            <w:pPr>
              <w:pStyle w:val="BodyText1"/>
              <w:spacing w:before="60" w:after="60"/>
              <w:contextualSpacing/>
              <w:jc w:val="left"/>
            </w:pPr>
          </w:p>
        </w:tc>
        <w:tc>
          <w:tcPr>
            <w:tcW w:w="1560" w:type="dxa"/>
            <w:shd w:val="clear" w:color="auto" w:fill="DEEAF6" w:themeFill="accent1" w:themeFillTint="33"/>
          </w:tcPr>
          <w:p w14:paraId="3C656389" w14:textId="77777777" w:rsidR="00E32675" w:rsidRPr="00687C94" w:rsidRDefault="00E32675" w:rsidP="00EC77F5">
            <w:pPr>
              <w:pStyle w:val="BodyText1"/>
              <w:spacing w:before="60" w:after="60"/>
              <w:contextualSpacing/>
              <w:jc w:val="left"/>
            </w:pPr>
          </w:p>
        </w:tc>
        <w:tc>
          <w:tcPr>
            <w:tcW w:w="1301" w:type="dxa"/>
            <w:shd w:val="clear" w:color="auto" w:fill="DEEAF6" w:themeFill="accent1" w:themeFillTint="33"/>
          </w:tcPr>
          <w:p w14:paraId="18A86619"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0F619311"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2D53BFAE" w14:textId="77777777" w:rsidR="00E32675" w:rsidRPr="00687C94" w:rsidRDefault="00E32675" w:rsidP="00EC77F5">
            <w:pPr>
              <w:pStyle w:val="BodyText1"/>
              <w:spacing w:before="60" w:after="60"/>
              <w:contextualSpacing/>
              <w:jc w:val="left"/>
            </w:pPr>
          </w:p>
        </w:tc>
      </w:tr>
      <w:tr w:rsidR="00E32675" w:rsidRPr="00687C94" w14:paraId="38D43A33" w14:textId="77777777" w:rsidTr="001863EA">
        <w:tc>
          <w:tcPr>
            <w:tcW w:w="2122" w:type="dxa"/>
            <w:shd w:val="clear" w:color="auto" w:fill="D0CECE" w:themeFill="background2" w:themeFillShade="E6"/>
          </w:tcPr>
          <w:p w14:paraId="2802D87A" w14:textId="77777777" w:rsidR="00E32675" w:rsidRPr="00687C94" w:rsidRDefault="00E32675" w:rsidP="00EC77F5">
            <w:pPr>
              <w:pStyle w:val="BodyText1"/>
              <w:spacing w:before="60" w:after="60"/>
              <w:contextualSpacing/>
              <w:jc w:val="left"/>
            </w:pPr>
            <w:r w:rsidRPr="00687C94">
              <w:t>If relevant, termination of contract</w:t>
            </w:r>
          </w:p>
        </w:tc>
        <w:tc>
          <w:tcPr>
            <w:tcW w:w="1275" w:type="dxa"/>
            <w:shd w:val="clear" w:color="auto" w:fill="DEEAF6" w:themeFill="accent1" w:themeFillTint="33"/>
          </w:tcPr>
          <w:p w14:paraId="10379897" w14:textId="77777777" w:rsidR="00E32675" w:rsidRPr="00687C94" w:rsidRDefault="00E32675" w:rsidP="00EC77F5">
            <w:pPr>
              <w:pStyle w:val="BodyText1"/>
              <w:spacing w:before="60" w:after="60"/>
              <w:contextualSpacing/>
              <w:jc w:val="left"/>
            </w:pPr>
          </w:p>
        </w:tc>
        <w:tc>
          <w:tcPr>
            <w:tcW w:w="1560" w:type="dxa"/>
            <w:shd w:val="clear" w:color="auto" w:fill="DEEAF6" w:themeFill="accent1" w:themeFillTint="33"/>
          </w:tcPr>
          <w:p w14:paraId="3FE596C9" w14:textId="77777777" w:rsidR="00E32675" w:rsidRPr="00687C94" w:rsidRDefault="00E32675" w:rsidP="00EC77F5">
            <w:pPr>
              <w:pStyle w:val="BodyText1"/>
              <w:spacing w:before="60" w:after="60"/>
              <w:contextualSpacing/>
              <w:jc w:val="left"/>
            </w:pPr>
          </w:p>
        </w:tc>
        <w:tc>
          <w:tcPr>
            <w:tcW w:w="1301" w:type="dxa"/>
            <w:shd w:val="clear" w:color="auto" w:fill="DEEAF6" w:themeFill="accent1" w:themeFillTint="33"/>
          </w:tcPr>
          <w:p w14:paraId="65D66882"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6D743052" w14:textId="77777777" w:rsidR="00E32675" w:rsidRPr="00687C94" w:rsidRDefault="00E32675" w:rsidP="00EC77F5">
            <w:pPr>
              <w:pStyle w:val="BodyText1"/>
              <w:spacing w:before="60" w:after="60"/>
              <w:contextualSpacing/>
              <w:jc w:val="left"/>
            </w:pPr>
          </w:p>
        </w:tc>
        <w:tc>
          <w:tcPr>
            <w:tcW w:w="1379" w:type="dxa"/>
            <w:shd w:val="clear" w:color="auto" w:fill="DEEAF6" w:themeFill="accent1" w:themeFillTint="33"/>
          </w:tcPr>
          <w:p w14:paraId="1D6EA59D" w14:textId="77777777" w:rsidR="00E32675" w:rsidRPr="00687C94" w:rsidRDefault="00E32675" w:rsidP="00EC77F5">
            <w:pPr>
              <w:pStyle w:val="BodyText1"/>
              <w:spacing w:before="60" w:after="60"/>
              <w:contextualSpacing/>
              <w:jc w:val="left"/>
            </w:pPr>
          </w:p>
        </w:tc>
      </w:tr>
    </w:tbl>
    <w:p w14:paraId="40C978EA" w14:textId="77777777" w:rsidR="004B061D" w:rsidRPr="00687C94" w:rsidRDefault="0046438F" w:rsidP="00D26E9F">
      <w:pPr>
        <w:pStyle w:val="BodyText1"/>
      </w:pPr>
      <w:r w:rsidRPr="00687C94">
        <w:t>Ideally, t</w:t>
      </w:r>
      <w:r w:rsidR="00A4214B" w:rsidRPr="00687C94">
        <w:t xml:space="preserve">his </w:t>
      </w:r>
      <w:r w:rsidR="00E86599" w:rsidRPr="00687C94">
        <w:t>dash</w:t>
      </w:r>
      <w:r w:rsidRPr="00687C94">
        <w:t>board table</w:t>
      </w:r>
      <w:r w:rsidR="00A4214B" w:rsidRPr="00687C94">
        <w:t xml:space="preserve"> should be prepared jointly </w:t>
      </w:r>
      <w:r w:rsidRPr="00687C94">
        <w:t xml:space="preserve">and should be </w:t>
      </w:r>
      <w:r w:rsidR="00A4214B" w:rsidRPr="00687C94">
        <w:t xml:space="preserve">shared among the relevant internal stakeholders at the beginning of the process to ensure a common agreement and understanding of the </w:t>
      </w:r>
      <w:r w:rsidRPr="00687C94">
        <w:t xml:space="preserve">overall </w:t>
      </w:r>
      <w:r w:rsidR="00A4214B" w:rsidRPr="00687C94">
        <w:t>planning.</w:t>
      </w:r>
      <w:r w:rsidR="004B061D" w:rsidRPr="00687C94">
        <w:br w:type="page"/>
      </w:r>
    </w:p>
    <w:p w14:paraId="0C30804E" w14:textId="77777777" w:rsidR="009E7127" w:rsidRPr="00687C94" w:rsidRDefault="00D10339" w:rsidP="004E75E4">
      <w:pPr>
        <w:pStyle w:val="Heading1"/>
      </w:pPr>
      <w:bookmarkStart w:id="91" w:name="_Toc391016066"/>
      <w:bookmarkStart w:id="92" w:name="_Toc391906024"/>
      <w:bookmarkStart w:id="93" w:name="_Ref491611034"/>
      <w:bookmarkStart w:id="94" w:name="_Ref491611079"/>
      <w:bookmarkStart w:id="95" w:name="_Toc499298920"/>
      <w:r w:rsidRPr="00687C94">
        <w:lastRenderedPageBreak/>
        <w:t>Publication</w:t>
      </w:r>
      <w:bookmarkEnd w:id="91"/>
      <w:bookmarkEnd w:id="92"/>
      <w:r w:rsidR="00250D97" w:rsidRPr="00687C94">
        <w:t xml:space="preserve"> and transparency</w:t>
      </w:r>
      <w:bookmarkEnd w:id="93"/>
      <w:bookmarkEnd w:id="94"/>
      <w:bookmarkEnd w:id="95"/>
    </w:p>
    <w:p w14:paraId="3BB6D4E7" w14:textId="7BD64087" w:rsidR="00B06301" w:rsidRPr="00687C94" w:rsidRDefault="00F8581C" w:rsidP="00551E60">
      <w:pPr>
        <w:pStyle w:val="BodyText1"/>
      </w:pPr>
      <w:r w:rsidRPr="00687C94">
        <w:t>The purpose of th</w:t>
      </w:r>
      <w:r w:rsidR="009A3E9C" w:rsidRPr="00687C94">
        <w:t>e publication and transparency phase</w:t>
      </w:r>
      <w:r w:rsidRPr="00687C94">
        <w:t xml:space="preserve"> is to</w:t>
      </w:r>
      <w:r w:rsidR="00B06301" w:rsidRPr="00687C94">
        <w:t xml:space="preserve"> attract competitive</w:t>
      </w:r>
      <w:r w:rsidR="008001C3" w:rsidRPr="00687C94">
        <w:t xml:space="preserve"> </w:t>
      </w:r>
      <w:r w:rsidR="009B01B2" w:rsidRPr="00687C94">
        <w:t xml:space="preserve">tenders </w:t>
      </w:r>
      <w:r w:rsidR="009A3E9C" w:rsidRPr="00687C94">
        <w:t xml:space="preserve">that will </w:t>
      </w:r>
      <w:r w:rsidR="008001C3" w:rsidRPr="00687C94">
        <w:t xml:space="preserve">deliver </w:t>
      </w:r>
      <w:r w:rsidR="009A3E9C" w:rsidRPr="00687C94">
        <w:t xml:space="preserve">the </w:t>
      </w:r>
      <w:r w:rsidR="008001C3" w:rsidRPr="00687C94">
        <w:t>c</w:t>
      </w:r>
      <w:r w:rsidR="009A3E9C" w:rsidRPr="00687C94">
        <w:t xml:space="preserve">ontract in a satisfactory way, </w:t>
      </w:r>
      <w:r w:rsidR="004204B5" w:rsidRPr="00687C94">
        <w:t xml:space="preserve">that is to say, </w:t>
      </w:r>
      <w:r w:rsidR="008001C3" w:rsidRPr="00687C94">
        <w:t xml:space="preserve">with </w:t>
      </w:r>
      <w:r w:rsidR="003E4BA8" w:rsidRPr="00687C94">
        <w:t xml:space="preserve">outcomes </w:t>
      </w:r>
      <w:r w:rsidR="009A3E9C" w:rsidRPr="00687C94">
        <w:t>that meet</w:t>
      </w:r>
      <w:r w:rsidR="008001C3" w:rsidRPr="00687C94">
        <w:t xml:space="preserve"> the needs</w:t>
      </w:r>
      <w:r w:rsidR="00B252F4" w:rsidRPr="00687C94">
        <w:t xml:space="preserve"> of the </w:t>
      </w:r>
      <w:r w:rsidR="005710C6" w:rsidRPr="00687C94">
        <w:t>contracting authorit</w:t>
      </w:r>
      <w:r w:rsidR="009A3E9C" w:rsidRPr="00687C94">
        <w:t>y</w:t>
      </w:r>
      <w:r w:rsidR="00AE7B52" w:rsidRPr="00687C94">
        <w:t>.</w:t>
      </w:r>
    </w:p>
    <w:p w14:paraId="70126DF8" w14:textId="77777777" w:rsidR="005710C6" w:rsidRPr="00687C94" w:rsidRDefault="005710C6" w:rsidP="00551E60">
      <w:pPr>
        <w:pStyle w:val="BodyText1"/>
      </w:pPr>
      <w:r w:rsidRPr="00687C94">
        <w:t>To do so, it is necessary to</w:t>
      </w:r>
      <w:r w:rsidR="005832D8" w:rsidRPr="00687C94">
        <w:t>:</w:t>
      </w:r>
    </w:p>
    <w:p w14:paraId="0E11AAF3" w14:textId="1A6D6C3D" w:rsidR="00880A64" w:rsidRPr="00687C94" w:rsidRDefault="00880A64" w:rsidP="00880A64">
      <w:pPr>
        <w:pStyle w:val="ListBullet"/>
      </w:pPr>
      <w:r w:rsidRPr="00687C94">
        <w:rPr>
          <w:b/>
        </w:rPr>
        <w:t>Draft</w:t>
      </w:r>
      <w:r w:rsidRPr="00687C94">
        <w:t xml:space="preserve"> </w:t>
      </w:r>
      <w:r w:rsidRPr="00687C94">
        <w:rPr>
          <w:b/>
        </w:rPr>
        <w:t>clear procurement documents</w:t>
      </w:r>
      <w:r w:rsidRPr="00687C94">
        <w:t xml:space="preserve"> </w:t>
      </w:r>
      <w:r w:rsidR="00F163DF" w:rsidRPr="00687C94">
        <w:t>which include a clear</w:t>
      </w:r>
      <w:r w:rsidRPr="00687C94">
        <w:t xml:space="preserve"> presentation of the need and the </w:t>
      </w:r>
      <w:r w:rsidR="001B2446" w:rsidRPr="00687C94">
        <w:t>subject matt</w:t>
      </w:r>
      <w:r w:rsidRPr="00687C94">
        <w:t>er of the contract</w:t>
      </w:r>
      <w:r w:rsidR="00BD0AFA" w:rsidRPr="00687C94">
        <w:t xml:space="preserve"> in the technical specifications</w:t>
      </w:r>
      <w:r w:rsidRPr="00687C94">
        <w:t xml:space="preserve"> and </w:t>
      </w:r>
      <w:r w:rsidR="00F163DF" w:rsidRPr="00687C94">
        <w:t>a transparent definition</w:t>
      </w:r>
      <w:r w:rsidRPr="00687C94">
        <w:t xml:space="preserve"> </w:t>
      </w:r>
      <w:r w:rsidR="00F163DF" w:rsidRPr="00687C94">
        <w:t xml:space="preserve">of </w:t>
      </w:r>
      <w:r w:rsidRPr="00687C94">
        <w:t>exclusion grounds, selection and award criteria;</w:t>
      </w:r>
    </w:p>
    <w:p w14:paraId="56D7D676" w14:textId="5A4FA6CA" w:rsidR="005710C6" w:rsidRPr="00687C94" w:rsidRDefault="009A3E9C" w:rsidP="005832D8">
      <w:pPr>
        <w:pStyle w:val="ListBullet"/>
      </w:pPr>
      <w:r w:rsidRPr="00687C94">
        <w:rPr>
          <w:b/>
        </w:rPr>
        <w:t xml:space="preserve">Set sufficient </w:t>
      </w:r>
      <w:r w:rsidR="005710C6" w:rsidRPr="00687C94">
        <w:rPr>
          <w:b/>
        </w:rPr>
        <w:t>time limits</w:t>
      </w:r>
      <w:r w:rsidR="00A95A8E" w:rsidRPr="00687C94">
        <w:rPr>
          <w:b/>
        </w:rPr>
        <w:t xml:space="preserve"> </w:t>
      </w:r>
      <w:r w:rsidR="00A95A8E" w:rsidRPr="00687C94">
        <w:t xml:space="preserve">in order for tenderers to </w:t>
      </w:r>
      <w:r w:rsidR="008D56C6" w:rsidRPr="00687C94">
        <w:t xml:space="preserve">adequately </w:t>
      </w:r>
      <w:r w:rsidR="00A95A8E" w:rsidRPr="00687C94">
        <w:t>prepare their proposals</w:t>
      </w:r>
      <w:r w:rsidRPr="00687C94">
        <w:t>;</w:t>
      </w:r>
    </w:p>
    <w:p w14:paraId="314B50D3" w14:textId="77777777" w:rsidR="005710C6" w:rsidRPr="00687C94" w:rsidRDefault="00DB2577" w:rsidP="005832D8">
      <w:pPr>
        <w:pStyle w:val="ListBullet"/>
      </w:pPr>
      <w:r w:rsidRPr="00687C94">
        <w:rPr>
          <w:b/>
        </w:rPr>
        <w:t>Advertise properly</w:t>
      </w:r>
      <w:r w:rsidRPr="00687C94">
        <w:t xml:space="preserve"> the contract or invite candidates to tender</w:t>
      </w:r>
      <w:r w:rsidR="001F5F40" w:rsidRPr="00687C94">
        <w:t xml:space="preserve"> and provide clarifications if needed.</w:t>
      </w:r>
    </w:p>
    <w:p w14:paraId="0E4F893B" w14:textId="77777777" w:rsidR="00B05329" w:rsidRPr="00687C94" w:rsidRDefault="00B05329" w:rsidP="00B05329">
      <w:pPr>
        <w:pStyle w:val="Heading2"/>
      </w:pPr>
      <w:bookmarkStart w:id="96" w:name="_Ref478639779"/>
      <w:bookmarkStart w:id="97" w:name="_Ref478639782"/>
      <w:bookmarkStart w:id="98" w:name="_Toc499298921"/>
      <w:bookmarkStart w:id="99" w:name="_Toc391906030"/>
      <w:bookmarkStart w:id="100" w:name="_Toc391016068"/>
      <w:r w:rsidRPr="00687C94">
        <w:t>Draft procurement documents</w:t>
      </w:r>
      <w:bookmarkEnd w:id="96"/>
      <w:bookmarkEnd w:id="97"/>
      <w:bookmarkEnd w:id="98"/>
    </w:p>
    <w:p w14:paraId="1C505083" w14:textId="3DDCF2CD" w:rsidR="00D520CF" w:rsidRPr="00687C94" w:rsidRDefault="008239E6" w:rsidP="00B05329">
      <w:pPr>
        <w:spacing w:after="120"/>
      </w:pPr>
      <w:r w:rsidRPr="00687C94">
        <w:t>The drafting of procureme</w:t>
      </w:r>
      <w:r w:rsidR="008B51E1" w:rsidRPr="00687C94">
        <w:t xml:space="preserve">nt documents is a </w:t>
      </w:r>
      <w:r w:rsidR="005B1853" w:rsidRPr="00687C94">
        <w:t>crucial</w:t>
      </w:r>
      <w:r w:rsidR="008B51E1" w:rsidRPr="00687C94">
        <w:t xml:space="preserve"> step</w:t>
      </w:r>
      <w:r w:rsidRPr="00687C94">
        <w:t xml:space="preserve"> of the procurement procedure. </w:t>
      </w:r>
      <w:r w:rsidR="00D520CF" w:rsidRPr="00687C94">
        <w:t xml:space="preserve">This is how the contracting authority will convey its needs and </w:t>
      </w:r>
      <w:r w:rsidR="00CB2DD8" w:rsidRPr="00687C94">
        <w:t>its</w:t>
      </w:r>
      <w:r w:rsidR="00D520CF" w:rsidRPr="00687C94">
        <w:t xml:space="preserve"> </w:t>
      </w:r>
      <w:r w:rsidR="00CB2DD8" w:rsidRPr="00687C94">
        <w:t>related</w:t>
      </w:r>
      <w:r w:rsidR="00D520CF" w:rsidRPr="00687C94">
        <w:t xml:space="preserve"> objectives and requirements to the market, namely to the economic operators.</w:t>
      </w:r>
    </w:p>
    <w:p w14:paraId="502D6E48" w14:textId="30A7B396" w:rsidR="00700AC7" w:rsidRPr="00687C94" w:rsidRDefault="00700AC7" w:rsidP="00700AC7">
      <w:pPr>
        <w:spacing w:after="120"/>
      </w:pPr>
      <w:r w:rsidRPr="00687C94">
        <w:t>The number and nature of the procurement document</w:t>
      </w:r>
      <w:r w:rsidR="00950D15" w:rsidRPr="00687C94">
        <w:t>s</w:t>
      </w:r>
      <w:r w:rsidRPr="00687C94">
        <w:t xml:space="preserve"> depend on the type of procedure that has been selected. Nonetheless, in most cases, the procurement dossier w</w:t>
      </w:r>
      <w:r w:rsidR="009A3E9C" w:rsidRPr="00687C94">
        <w:t>ill include the following items.</w:t>
      </w:r>
    </w:p>
    <w:p w14:paraId="79EC9EF0" w14:textId="58A56A12" w:rsidR="00700AC7" w:rsidRPr="00687C94" w:rsidRDefault="009A3E9C" w:rsidP="009A3E9C">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8</w:t>
      </w:r>
      <w:r w:rsidRPr="00687C94">
        <w:fldChar w:fldCharType="end"/>
      </w:r>
      <w:r w:rsidRPr="00687C94">
        <w:t>.</w:t>
      </w:r>
      <w:proofErr w:type="gramEnd"/>
      <w:r w:rsidRPr="00687C94">
        <w:t xml:space="preserve"> Main procurement documents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1696"/>
        <w:gridCol w:w="7320"/>
      </w:tblGrid>
      <w:tr w:rsidR="001863EA" w:rsidRPr="00687C94" w14:paraId="381588CF" w14:textId="77777777" w:rsidTr="00F94F49">
        <w:tc>
          <w:tcPr>
            <w:tcW w:w="1696" w:type="dxa"/>
            <w:shd w:val="clear" w:color="auto" w:fill="0070C0"/>
          </w:tcPr>
          <w:p w14:paraId="3792FD2B" w14:textId="2D2E3522" w:rsidR="00F94F49" w:rsidRPr="00687C94" w:rsidRDefault="00F94F49" w:rsidP="001863EA">
            <w:pPr>
              <w:pStyle w:val="BodyText1"/>
              <w:rPr>
                <w:color w:val="FFFFFF" w:themeColor="background1"/>
              </w:rPr>
            </w:pPr>
            <w:r w:rsidRPr="00687C94">
              <w:rPr>
                <w:color w:val="FFFFFF" w:themeColor="background1"/>
              </w:rPr>
              <w:t>Document</w:t>
            </w:r>
          </w:p>
        </w:tc>
        <w:tc>
          <w:tcPr>
            <w:tcW w:w="7320" w:type="dxa"/>
            <w:shd w:val="clear" w:color="auto" w:fill="0070C0"/>
          </w:tcPr>
          <w:p w14:paraId="1D0731FD" w14:textId="60B91B36" w:rsidR="00F94F49" w:rsidRPr="00687C94" w:rsidRDefault="00F94F49" w:rsidP="001863EA">
            <w:pPr>
              <w:pStyle w:val="BodyText1"/>
              <w:rPr>
                <w:color w:val="FFFFFF" w:themeColor="background1"/>
              </w:rPr>
            </w:pPr>
            <w:r w:rsidRPr="00687C94">
              <w:rPr>
                <w:color w:val="FFFFFF" w:themeColor="background1"/>
              </w:rPr>
              <w:t>Description</w:t>
            </w:r>
          </w:p>
        </w:tc>
      </w:tr>
      <w:tr w:rsidR="00700AC7" w:rsidRPr="00687C94" w14:paraId="394B273C" w14:textId="77777777" w:rsidTr="00F94F49">
        <w:tc>
          <w:tcPr>
            <w:tcW w:w="1696" w:type="dxa"/>
            <w:shd w:val="clear" w:color="auto" w:fill="DEEAF6" w:themeFill="accent1" w:themeFillTint="33"/>
          </w:tcPr>
          <w:p w14:paraId="059A54C7" w14:textId="77777777" w:rsidR="00700AC7" w:rsidRPr="00687C94" w:rsidRDefault="00B233D1" w:rsidP="00FD7172">
            <w:pPr>
              <w:spacing w:after="120"/>
              <w:jc w:val="left"/>
              <w:rPr>
                <w:color w:val="0070C0"/>
              </w:rPr>
            </w:pPr>
            <w:r w:rsidRPr="00687C94">
              <w:rPr>
                <w:color w:val="0070C0"/>
              </w:rPr>
              <w:t>Invitation to tender, or invitation for pre-qualification</w:t>
            </w:r>
          </w:p>
        </w:tc>
        <w:tc>
          <w:tcPr>
            <w:tcW w:w="7320" w:type="dxa"/>
            <w:shd w:val="clear" w:color="auto" w:fill="DEEAF6" w:themeFill="accent1" w:themeFillTint="33"/>
          </w:tcPr>
          <w:p w14:paraId="4AF522F6" w14:textId="4092FF7C" w:rsidR="00700AC7" w:rsidRPr="00687C94" w:rsidRDefault="00203A55" w:rsidP="00127A4D">
            <w:pPr>
              <w:spacing w:after="120"/>
            </w:pPr>
            <w:r w:rsidRPr="00687C94">
              <w:t>The invitation is a</w:t>
            </w:r>
            <w:r w:rsidR="00700AC7" w:rsidRPr="00687C94">
              <w:t xml:space="preserve"> </w:t>
            </w:r>
            <w:r w:rsidR="00700AC7" w:rsidRPr="00687C94">
              <w:rPr>
                <w:b/>
              </w:rPr>
              <w:t>brief letter</w:t>
            </w:r>
            <w:r w:rsidR="00700AC7" w:rsidRPr="00687C94">
              <w:t xml:space="preserve"> inviting </w:t>
            </w:r>
            <w:r w:rsidR="00B7546D" w:rsidRPr="00687C94">
              <w:t xml:space="preserve">economic operators to </w:t>
            </w:r>
            <w:r w:rsidRPr="00687C94">
              <w:t>submit</w:t>
            </w:r>
            <w:r w:rsidR="00B7546D" w:rsidRPr="00687C94">
              <w:t xml:space="preserve"> </w:t>
            </w:r>
            <w:r w:rsidRPr="00687C94">
              <w:t xml:space="preserve">to the contracting </w:t>
            </w:r>
            <w:r w:rsidR="00E93ED1" w:rsidRPr="00687C94">
              <w:t xml:space="preserve">authority </w:t>
            </w:r>
            <w:r w:rsidR="00B7546D" w:rsidRPr="00687C94">
              <w:t>a tender or a</w:t>
            </w:r>
            <w:r w:rsidRPr="00687C94">
              <w:t xml:space="preserve"> request to </w:t>
            </w:r>
            <w:r w:rsidR="007F1EBF" w:rsidRPr="00687C94">
              <w:t xml:space="preserve">participate </w:t>
            </w:r>
            <w:r w:rsidRPr="00687C94">
              <w:t>in the case of two-stage procedures such as the restricted procedure or the competitive procedure with negotiation.</w:t>
            </w:r>
          </w:p>
        </w:tc>
      </w:tr>
      <w:tr w:rsidR="00B233D1" w:rsidRPr="00687C94" w14:paraId="0E691541" w14:textId="77777777" w:rsidTr="00F94F49">
        <w:tc>
          <w:tcPr>
            <w:tcW w:w="1696" w:type="dxa"/>
            <w:shd w:val="clear" w:color="auto" w:fill="DEEAF6" w:themeFill="accent1" w:themeFillTint="33"/>
          </w:tcPr>
          <w:p w14:paraId="132D09E8" w14:textId="12C5D1CB" w:rsidR="00B233D1" w:rsidRPr="00687C94" w:rsidRDefault="008A299D" w:rsidP="00FD7172">
            <w:pPr>
              <w:spacing w:after="120"/>
              <w:jc w:val="left"/>
              <w:rPr>
                <w:color w:val="0070C0"/>
              </w:rPr>
            </w:pPr>
            <w:r w:rsidRPr="00687C94">
              <w:rPr>
                <w:color w:val="0070C0"/>
              </w:rPr>
              <w:t>Contract notice</w:t>
            </w:r>
          </w:p>
        </w:tc>
        <w:tc>
          <w:tcPr>
            <w:tcW w:w="7320" w:type="dxa"/>
            <w:shd w:val="clear" w:color="auto" w:fill="DEEAF6" w:themeFill="accent1" w:themeFillTint="33"/>
          </w:tcPr>
          <w:p w14:paraId="41E1CC58" w14:textId="63CB9456" w:rsidR="00B233D1" w:rsidRPr="00687C94" w:rsidRDefault="00203A55" w:rsidP="00C1791B">
            <w:pPr>
              <w:spacing w:after="120"/>
            </w:pPr>
            <w:r w:rsidRPr="00687C94">
              <w:t xml:space="preserve">The contract notice is the document that </w:t>
            </w:r>
            <w:r w:rsidRPr="00687C94">
              <w:rPr>
                <w:b/>
              </w:rPr>
              <w:t>formally and publicly launches the procurement procedure</w:t>
            </w:r>
            <w:r w:rsidRPr="00687C94">
              <w:t xml:space="preserve">. </w:t>
            </w:r>
            <w:r w:rsidR="00194A7C" w:rsidRPr="00687C94">
              <w:t>Depending on</w:t>
            </w:r>
            <w:r w:rsidR="00C1791B" w:rsidRPr="00687C94">
              <w:t xml:space="preserve"> the contract value and </w:t>
            </w:r>
            <w:r w:rsidR="00194A7C" w:rsidRPr="00687C94">
              <w:t xml:space="preserve">on </w:t>
            </w:r>
            <w:r w:rsidR="00C1791B" w:rsidRPr="00687C94">
              <w:t>national rules, the contract notice</w:t>
            </w:r>
            <w:r w:rsidRPr="00687C94">
              <w:t xml:space="preserve"> is published in </w:t>
            </w:r>
            <w:r w:rsidR="00190258" w:rsidRPr="00687C94">
              <w:t xml:space="preserve">the Official Journal of the EU </w:t>
            </w:r>
            <w:r w:rsidRPr="00687C94">
              <w:t>and</w:t>
            </w:r>
            <w:r w:rsidR="00C1791B" w:rsidRPr="00687C94">
              <w:t>/or</w:t>
            </w:r>
            <w:r w:rsidRPr="00687C94">
              <w:t xml:space="preserve"> in national, regional or local publications</w:t>
            </w:r>
            <w:r w:rsidR="00190258" w:rsidRPr="00687C94">
              <w:t xml:space="preserve"> (see section </w:t>
            </w:r>
            <w:r w:rsidR="00190258" w:rsidRPr="00687C94">
              <w:fldChar w:fldCharType="begin"/>
            </w:r>
            <w:r w:rsidR="00190258" w:rsidRPr="00687C94">
              <w:instrText xml:space="preserve"> REF _Ref482423144 \r \h </w:instrText>
            </w:r>
            <w:r w:rsidR="00190258" w:rsidRPr="00687C94">
              <w:fldChar w:fldCharType="separate"/>
            </w:r>
            <w:r w:rsidR="00D02EBD" w:rsidRPr="00687C94">
              <w:t>2.5.2</w:t>
            </w:r>
            <w:r w:rsidR="00190258" w:rsidRPr="00687C94">
              <w:fldChar w:fldCharType="end"/>
            </w:r>
            <w:r w:rsidR="00190258" w:rsidRPr="00687C94">
              <w:t> </w:t>
            </w:r>
            <w:r w:rsidR="00190258" w:rsidRPr="00687C94">
              <w:fldChar w:fldCharType="begin"/>
            </w:r>
            <w:r w:rsidR="00190258" w:rsidRPr="00687C94">
              <w:instrText xml:space="preserve"> REF _Ref482423144 \h </w:instrText>
            </w:r>
            <w:r w:rsidR="00190258" w:rsidRPr="00687C94">
              <w:fldChar w:fldCharType="separate"/>
            </w:r>
            <w:r w:rsidR="00D02EBD" w:rsidRPr="00687C94">
              <w:t>Notices to be advertised</w:t>
            </w:r>
            <w:r w:rsidR="00190258" w:rsidRPr="00687C94">
              <w:fldChar w:fldCharType="end"/>
            </w:r>
            <w:r w:rsidR="00190258" w:rsidRPr="00687C94">
              <w:t>)</w:t>
            </w:r>
            <w:r w:rsidRPr="00687C94">
              <w:t>. It provides essential information on the contract and refers to the main relevant bodies and indicates where to access the full procurement documents.</w:t>
            </w:r>
          </w:p>
        </w:tc>
      </w:tr>
      <w:tr w:rsidR="00700AC7" w:rsidRPr="00687C94" w14:paraId="2DE23752" w14:textId="77777777" w:rsidTr="00F94F49">
        <w:tc>
          <w:tcPr>
            <w:tcW w:w="1696" w:type="dxa"/>
            <w:shd w:val="clear" w:color="auto" w:fill="DEEAF6" w:themeFill="accent1" w:themeFillTint="33"/>
          </w:tcPr>
          <w:p w14:paraId="54F4A590" w14:textId="0F5ED73C" w:rsidR="00700AC7" w:rsidRPr="00687C94" w:rsidRDefault="00A85B50" w:rsidP="00FD7172">
            <w:pPr>
              <w:spacing w:after="120"/>
              <w:jc w:val="left"/>
              <w:rPr>
                <w:color w:val="0070C0"/>
              </w:rPr>
            </w:pPr>
            <w:r w:rsidRPr="00687C94">
              <w:rPr>
                <w:color w:val="0070C0"/>
              </w:rPr>
              <w:t>Te</w:t>
            </w:r>
            <w:r w:rsidR="00113530" w:rsidRPr="00687C94">
              <w:rPr>
                <w:color w:val="0070C0"/>
              </w:rPr>
              <w:t>chnical specifications</w:t>
            </w:r>
          </w:p>
        </w:tc>
        <w:tc>
          <w:tcPr>
            <w:tcW w:w="7320" w:type="dxa"/>
            <w:shd w:val="clear" w:color="auto" w:fill="DEEAF6" w:themeFill="accent1" w:themeFillTint="33"/>
          </w:tcPr>
          <w:p w14:paraId="40F59570" w14:textId="08F25985" w:rsidR="009C62B6" w:rsidRPr="00687C94" w:rsidRDefault="00113530" w:rsidP="00113530">
            <w:pPr>
              <w:spacing w:after="120"/>
            </w:pPr>
            <w:r w:rsidRPr="00687C94">
              <w:t>The te</w:t>
            </w:r>
            <w:r w:rsidR="00203A55" w:rsidRPr="00687C94">
              <w:t xml:space="preserve">chnical specifications </w:t>
            </w:r>
            <w:r w:rsidR="009C62B6" w:rsidRPr="00687C94">
              <w:t xml:space="preserve">are the </w:t>
            </w:r>
            <w:r w:rsidR="009C62B6" w:rsidRPr="00687C94">
              <w:rPr>
                <w:b/>
              </w:rPr>
              <w:t>key document</w:t>
            </w:r>
            <w:r w:rsidR="009C62B6" w:rsidRPr="00687C94">
              <w:t xml:space="preserve"> of the procurement dossier. They </w:t>
            </w:r>
            <w:r w:rsidRPr="00687C94">
              <w:t xml:space="preserve">may include general background information on the </w:t>
            </w:r>
            <w:r w:rsidR="009C62B6" w:rsidRPr="00687C94">
              <w:t>contract</w:t>
            </w:r>
            <w:r w:rsidR="00FB75AB" w:rsidRPr="00687C94">
              <w:t>, description of the</w:t>
            </w:r>
            <w:r w:rsidR="009C62B6" w:rsidRPr="00687C94">
              <w:t xml:space="preserve"> subject matter</w:t>
            </w:r>
            <w:r w:rsidRPr="00687C94">
              <w:t xml:space="preserve">, </w:t>
            </w:r>
            <w:r w:rsidR="0073239C" w:rsidRPr="00687C94">
              <w:t xml:space="preserve">exclusion grounds, selection and award criteria, </w:t>
            </w:r>
            <w:r w:rsidRPr="00687C94">
              <w:t xml:space="preserve">as well as the specific scope of work </w:t>
            </w:r>
            <w:r w:rsidR="009C62B6" w:rsidRPr="00687C94">
              <w:t>for</w:t>
            </w:r>
            <w:r w:rsidRPr="00687C94">
              <w:t xml:space="preserve"> the </w:t>
            </w:r>
            <w:r w:rsidR="009C62B6" w:rsidRPr="00687C94">
              <w:t>economic</w:t>
            </w:r>
            <w:r w:rsidRPr="00687C94">
              <w:t xml:space="preserve"> operator.</w:t>
            </w:r>
          </w:p>
          <w:p w14:paraId="3B0E66AF" w14:textId="1157E7A7" w:rsidR="00700AC7" w:rsidRPr="00687C94" w:rsidRDefault="009C62B6" w:rsidP="009C62B6">
            <w:pPr>
              <w:spacing w:after="120"/>
            </w:pPr>
            <w:r w:rsidRPr="00687C94">
              <w:t>T</w:t>
            </w:r>
            <w:r w:rsidR="00113530" w:rsidRPr="00687C94">
              <w:t>his document</w:t>
            </w:r>
            <w:r w:rsidRPr="00687C94">
              <w:t xml:space="preserve"> primarily</w:t>
            </w:r>
            <w:r w:rsidR="00113530" w:rsidRPr="00687C94">
              <w:t xml:space="preserve"> </w:t>
            </w:r>
            <w:r w:rsidRPr="00687C94">
              <w:t xml:space="preserve">aims to provide economic operators with the necessary information to prepare their tenders or requests to participate. Also, technical specifications might serve to </w:t>
            </w:r>
            <w:r w:rsidR="00113530" w:rsidRPr="00687C94">
              <w:t xml:space="preserve">protect the </w:t>
            </w:r>
            <w:r w:rsidRPr="00687C94">
              <w:t>contracting authority</w:t>
            </w:r>
            <w:r w:rsidR="00113530" w:rsidRPr="00687C94">
              <w:t xml:space="preserve"> at a later stage by </w:t>
            </w:r>
            <w:r w:rsidR="00335C6E" w:rsidRPr="00687C94">
              <w:t>setting out</w:t>
            </w:r>
            <w:r w:rsidR="00113530" w:rsidRPr="00687C94">
              <w:t xml:space="preserve"> </w:t>
            </w:r>
            <w:r w:rsidRPr="00687C94">
              <w:t>a common and transparent information basis with the tenderer(s).</w:t>
            </w:r>
            <w:r w:rsidR="00113530" w:rsidRPr="00687C94">
              <w:t xml:space="preserve"> It thus prevents </w:t>
            </w:r>
            <w:r w:rsidRPr="00687C94">
              <w:t>tenderers</w:t>
            </w:r>
            <w:r w:rsidR="00113530" w:rsidRPr="00687C94">
              <w:t xml:space="preserve"> from claiming that they did not have knowledge of certain circumstances during the </w:t>
            </w:r>
            <w:r w:rsidRPr="00687C94">
              <w:t>award</w:t>
            </w:r>
            <w:r w:rsidR="00113530" w:rsidRPr="00687C94">
              <w:t xml:space="preserve"> </w:t>
            </w:r>
            <w:r w:rsidRPr="00687C94">
              <w:t>or implementation phases.</w:t>
            </w:r>
          </w:p>
          <w:p w14:paraId="02E88926" w14:textId="39AD39D5" w:rsidR="00C0067B" w:rsidRPr="00687C94" w:rsidRDefault="00C0067B" w:rsidP="00540DF2">
            <w:pPr>
              <w:spacing w:after="120"/>
            </w:pPr>
            <w:r w:rsidRPr="00687C94">
              <w:lastRenderedPageBreak/>
              <w:t>In the field of services, technical specifications are often referred to as Terms of Reference (</w:t>
            </w:r>
            <w:proofErr w:type="spellStart"/>
            <w:r w:rsidRPr="00687C94">
              <w:t>ToR</w:t>
            </w:r>
            <w:proofErr w:type="spellEnd"/>
            <w:r w:rsidRPr="00687C94">
              <w:t xml:space="preserve">). In some cases, </w:t>
            </w:r>
            <w:proofErr w:type="spellStart"/>
            <w:r w:rsidRPr="00687C94">
              <w:t>ToR</w:t>
            </w:r>
            <w:proofErr w:type="spellEnd"/>
            <w:r w:rsidRPr="00687C94">
              <w:t xml:space="preserve"> </w:t>
            </w:r>
            <w:proofErr w:type="gramStart"/>
            <w:r w:rsidRPr="00687C94">
              <w:t>include</w:t>
            </w:r>
            <w:proofErr w:type="gramEnd"/>
            <w:r w:rsidRPr="00687C94">
              <w:t xml:space="preserve"> more documents </w:t>
            </w:r>
            <w:r w:rsidR="00540DF2" w:rsidRPr="00687C94">
              <w:t>in addition to</w:t>
            </w:r>
            <w:r w:rsidRPr="00687C94">
              <w:t xml:space="preserve"> the technical specifications.</w:t>
            </w:r>
          </w:p>
        </w:tc>
      </w:tr>
      <w:tr w:rsidR="00B6287D" w:rsidRPr="00687C94" w14:paraId="67494A95" w14:textId="77777777" w:rsidTr="00F94F49">
        <w:tc>
          <w:tcPr>
            <w:tcW w:w="1696" w:type="dxa"/>
            <w:shd w:val="clear" w:color="auto" w:fill="DEEAF6" w:themeFill="accent1" w:themeFillTint="33"/>
          </w:tcPr>
          <w:p w14:paraId="5A710754" w14:textId="0A154CBF" w:rsidR="00B6287D" w:rsidRPr="00687C94" w:rsidRDefault="00B6287D" w:rsidP="00FD7172">
            <w:pPr>
              <w:spacing w:after="120"/>
              <w:jc w:val="left"/>
              <w:rPr>
                <w:color w:val="0070C0"/>
              </w:rPr>
            </w:pPr>
            <w:r w:rsidRPr="00687C94">
              <w:rPr>
                <w:color w:val="0070C0"/>
              </w:rPr>
              <w:lastRenderedPageBreak/>
              <w:t xml:space="preserve">Instructions to </w:t>
            </w:r>
            <w:r w:rsidR="00B86440" w:rsidRPr="00687C94">
              <w:rPr>
                <w:color w:val="0070C0"/>
              </w:rPr>
              <w:t>tenderers</w:t>
            </w:r>
          </w:p>
        </w:tc>
        <w:tc>
          <w:tcPr>
            <w:tcW w:w="7320" w:type="dxa"/>
            <w:shd w:val="clear" w:color="auto" w:fill="DEEAF6" w:themeFill="accent1" w:themeFillTint="33"/>
          </w:tcPr>
          <w:p w14:paraId="1790CDCA" w14:textId="130DF92F" w:rsidR="00045E37" w:rsidRPr="00687C94" w:rsidRDefault="001D79D4" w:rsidP="00880A64">
            <w:pPr>
              <w:spacing w:after="120"/>
            </w:pPr>
            <w:r w:rsidRPr="00687C94">
              <w:t xml:space="preserve">The instructions </w:t>
            </w:r>
            <w:r w:rsidR="00BB5664" w:rsidRPr="00687C94">
              <w:t xml:space="preserve">consist of </w:t>
            </w:r>
            <w:r w:rsidR="00B6287D" w:rsidRPr="00687C94">
              <w:rPr>
                <w:b/>
              </w:rPr>
              <w:t xml:space="preserve">guidelines </w:t>
            </w:r>
            <w:r w:rsidR="00BC3CE2" w:rsidRPr="00687C94">
              <w:rPr>
                <w:b/>
              </w:rPr>
              <w:t>with</w:t>
            </w:r>
            <w:r w:rsidR="00B6287D" w:rsidRPr="00687C94">
              <w:rPr>
                <w:b/>
              </w:rPr>
              <w:t xml:space="preserve"> formal rules</w:t>
            </w:r>
            <w:r w:rsidR="00B6287D" w:rsidRPr="00687C94">
              <w:t xml:space="preserve"> </w:t>
            </w:r>
            <w:r w:rsidR="00045E37" w:rsidRPr="00687C94">
              <w:t>regulating</w:t>
            </w:r>
            <w:r w:rsidR="00B6287D" w:rsidRPr="00687C94">
              <w:t xml:space="preserve"> the </w:t>
            </w:r>
            <w:r w:rsidR="00045E37" w:rsidRPr="00687C94">
              <w:t>procurement procedure</w:t>
            </w:r>
            <w:r w:rsidR="00B6287D" w:rsidRPr="00687C94">
              <w:t>.</w:t>
            </w:r>
          </w:p>
          <w:p w14:paraId="7DC808C9" w14:textId="011D2A1E" w:rsidR="0073239C" w:rsidRPr="00687C94" w:rsidRDefault="00B6287D" w:rsidP="008613E9">
            <w:pPr>
              <w:spacing w:after="120"/>
            </w:pPr>
            <w:r w:rsidRPr="00687C94">
              <w:t>The</w:t>
            </w:r>
            <w:r w:rsidR="00BB5664" w:rsidRPr="00687C94">
              <w:t>se</w:t>
            </w:r>
            <w:r w:rsidRPr="00687C94">
              <w:t xml:space="preserve"> rules </w:t>
            </w:r>
            <w:r w:rsidR="00BB5664" w:rsidRPr="00687C94">
              <w:t>aim to support economic operators in the preparation and submission of their tenders or request</w:t>
            </w:r>
            <w:r w:rsidR="0087198A" w:rsidRPr="00687C94">
              <w:t>s</w:t>
            </w:r>
            <w:r w:rsidR="00BB5664" w:rsidRPr="00687C94">
              <w:t xml:space="preserve"> to participate.</w:t>
            </w:r>
            <w:r w:rsidR="0032234B" w:rsidRPr="00687C94">
              <w:t xml:space="preserve"> They usually provide practical indications on the way the proposals should be structured, the language in which they</w:t>
            </w:r>
            <w:r w:rsidR="003F36D9" w:rsidRPr="00687C94">
              <w:t xml:space="preserve"> should be drawn up,</w:t>
            </w:r>
            <w:r w:rsidR="008613E9" w:rsidRPr="00687C94">
              <w:t xml:space="preserve"> the pricing schedule,</w:t>
            </w:r>
            <w:r w:rsidR="003F36D9" w:rsidRPr="00687C94">
              <w:t xml:space="preserve"> the </w:t>
            </w:r>
            <w:r w:rsidR="0032234B" w:rsidRPr="00687C94">
              <w:t xml:space="preserve">method for electronic submission or the formal </w:t>
            </w:r>
            <w:r w:rsidR="008613E9" w:rsidRPr="00687C94">
              <w:t>presentation</w:t>
            </w:r>
            <w:r w:rsidR="0032234B" w:rsidRPr="00687C94">
              <w:t xml:space="preserve"> requirements (fo</w:t>
            </w:r>
            <w:r w:rsidR="00BB5664" w:rsidRPr="00687C94">
              <w:t>r example, it is</w:t>
            </w:r>
            <w:r w:rsidR="0032234B" w:rsidRPr="00687C94">
              <w:t xml:space="preserve"> often</w:t>
            </w:r>
            <w:r w:rsidR="00BB5664" w:rsidRPr="00687C94">
              <w:t xml:space="preserve"> required to </w:t>
            </w:r>
            <w:r w:rsidRPr="00687C94">
              <w:t>submit the financial and technical proposals in separate sealed envelopes</w:t>
            </w:r>
            <w:r w:rsidR="0032234B" w:rsidRPr="00687C94">
              <w:t>)</w:t>
            </w:r>
            <w:r w:rsidR="00BB5664" w:rsidRPr="00687C94">
              <w:t>.</w:t>
            </w:r>
          </w:p>
          <w:p w14:paraId="3D32F762" w14:textId="3A5778AE" w:rsidR="00777A20" w:rsidRPr="00687C94" w:rsidRDefault="00E93ED1" w:rsidP="00777A20">
            <w:pPr>
              <w:spacing w:after="120"/>
              <w:rPr>
                <w:highlight w:val="yellow"/>
              </w:rPr>
            </w:pPr>
            <w:r w:rsidRPr="00687C94">
              <w:t>It is recommended to</w:t>
            </w:r>
            <w:r w:rsidR="00777A20" w:rsidRPr="00687C94">
              <w:t xml:space="preserve"> include a </w:t>
            </w:r>
            <w:r w:rsidR="00777A20" w:rsidRPr="00687C94">
              <w:rPr>
                <w:b/>
              </w:rPr>
              <w:t>formal compliance check-list</w:t>
            </w:r>
            <w:r w:rsidR="00777A20" w:rsidRPr="00687C94">
              <w:t xml:space="preserve"> to help tenderers prepare the documentation and also facilitate the verification of document</w:t>
            </w:r>
            <w:r w:rsidR="00370DB9" w:rsidRPr="00687C94">
              <w:t>s by the contracting authority/Evaluation C</w:t>
            </w:r>
            <w:r w:rsidR="00777A20" w:rsidRPr="00687C94">
              <w:t>ommittee.</w:t>
            </w:r>
          </w:p>
        </w:tc>
      </w:tr>
      <w:tr w:rsidR="00B6287D" w:rsidRPr="00687C94" w14:paraId="5BA88A6F" w14:textId="77777777" w:rsidTr="00F94F49">
        <w:tc>
          <w:tcPr>
            <w:tcW w:w="1696" w:type="dxa"/>
            <w:shd w:val="clear" w:color="auto" w:fill="DEEAF6" w:themeFill="accent1" w:themeFillTint="33"/>
          </w:tcPr>
          <w:p w14:paraId="01BF2A1F" w14:textId="4657A859" w:rsidR="00524025" w:rsidRPr="006843E4" w:rsidRDefault="00524025" w:rsidP="00524025">
            <w:pPr>
              <w:spacing w:after="120"/>
              <w:rPr>
                <w:color w:val="0070C0"/>
                <w:lang w:val="fr-FR"/>
              </w:rPr>
            </w:pPr>
            <w:proofErr w:type="spellStart"/>
            <w:r w:rsidRPr="006843E4">
              <w:rPr>
                <w:color w:val="0070C0"/>
                <w:lang w:val="fr-FR"/>
              </w:rPr>
              <w:t>European</w:t>
            </w:r>
            <w:proofErr w:type="spellEnd"/>
            <w:r w:rsidRPr="006843E4">
              <w:rPr>
                <w:color w:val="0070C0"/>
                <w:lang w:val="fr-FR"/>
              </w:rPr>
              <w:t xml:space="preserve"> Single </w:t>
            </w:r>
            <w:proofErr w:type="spellStart"/>
            <w:r w:rsidRPr="006843E4">
              <w:rPr>
                <w:color w:val="0070C0"/>
                <w:lang w:val="fr-FR"/>
              </w:rPr>
              <w:t>Procurement</w:t>
            </w:r>
            <w:proofErr w:type="spellEnd"/>
            <w:r w:rsidRPr="006843E4">
              <w:rPr>
                <w:color w:val="0070C0"/>
                <w:lang w:val="fr-FR"/>
              </w:rPr>
              <w:t xml:space="preserve"> Document (</w:t>
            </w:r>
            <w:r w:rsidR="00B6287D" w:rsidRPr="006843E4">
              <w:rPr>
                <w:color w:val="0070C0"/>
                <w:lang w:val="fr-FR"/>
              </w:rPr>
              <w:t>ESPD</w:t>
            </w:r>
            <w:r w:rsidRPr="006843E4">
              <w:rPr>
                <w:color w:val="0070C0"/>
                <w:lang w:val="fr-FR"/>
              </w:rPr>
              <w:t>)</w:t>
            </w:r>
          </w:p>
        </w:tc>
        <w:tc>
          <w:tcPr>
            <w:tcW w:w="7320" w:type="dxa"/>
            <w:shd w:val="clear" w:color="auto" w:fill="DEEAF6" w:themeFill="accent1" w:themeFillTint="33"/>
          </w:tcPr>
          <w:p w14:paraId="1DBFA1A2" w14:textId="0BAA9979" w:rsidR="00524025" w:rsidRPr="00687C94" w:rsidRDefault="00524025" w:rsidP="00540DF2">
            <w:pPr>
              <w:spacing w:after="120"/>
            </w:pPr>
            <w:r w:rsidRPr="00687C94">
              <w:t xml:space="preserve">The ESPD is a </w:t>
            </w:r>
            <w:r w:rsidRPr="00687C94">
              <w:rPr>
                <w:b/>
              </w:rPr>
              <w:t xml:space="preserve">self-declaration of the </w:t>
            </w:r>
            <w:r w:rsidR="009A63B2" w:rsidRPr="00687C94">
              <w:rPr>
                <w:b/>
              </w:rPr>
              <w:t>economic operator</w:t>
            </w:r>
            <w:r w:rsidR="009A63B2" w:rsidRPr="00687C94">
              <w:t>’s</w:t>
            </w:r>
            <w:r w:rsidRPr="00687C94">
              <w:t xml:space="preserve"> financial status, abilities and suitability for a public procurement procedure. It is available in all EU languages and used as a preliminary evidence of fulfilment of the conditions required in public procurement procedures. Thanks to the ESPD, </w:t>
            </w:r>
            <w:r w:rsidRPr="00687C94">
              <w:rPr>
                <w:b/>
              </w:rPr>
              <w:t>the tenderers no longer have to provide full documentary evidence</w:t>
            </w:r>
            <w:r w:rsidRPr="00687C94">
              <w:t xml:space="preserve"> and different forms previously used in the EU procurement, which means a significant simplification of access to cross-border tendering opportunities. </w:t>
            </w:r>
            <w:r w:rsidR="00FB0177" w:rsidRPr="00687C94">
              <w:t>As of</w:t>
            </w:r>
            <w:r w:rsidRPr="00687C94">
              <w:t xml:space="preserve"> </w:t>
            </w:r>
            <w:r w:rsidR="00280539" w:rsidRPr="00687C94">
              <w:t>October 2018</w:t>
            </w:r>
            <w:r w:rsidR="00FB0177" w:rsidRPr="00687C94">
              <w:t>,</w:t>
            </w:r>
            <w:r w:rsidRPr="00687C94">
              <w:t xml:space="preserve"> the ESPD </w:t>
            </w:r>
            <w:r w:rsidR="007822D4">
              <w:t>must</w:t>
            </w:r>
            <w:r w:rsidRPr="00687C94">
              <w:t xml:space="preserve"> be provided exclusively in electronic form</w:t>
            </w:r>
            <w:bookmarkStart w:id="101" w:name="_Ref491626372"/>
            <w:r w:rsidR="00EA279D" w:rsidRPr="00687C94">
              <w:rPr>
                <w:rStyle w:val="FootnoteReference"/>
              </w:rPr>
              <w:footnoteReference w:id="24"/>
            </w:r>
            <w:bookmarkEnd w:id="101"/>
            <w:r w:rsidRPr="00687C94">
              <w:t>.</w:t>
            </w:r>
          </w:p>
        </w:tc>
      </w:tr>
      <w:tr w:rsidR="00700AC7" w:rsidRPr="00687C94" w14:paraId="709C38FF" w14:textId="77777777" w:rsidTr="00F94F49">
        <w:tc>
          <w:tcPr>
            <w:tcW w:w="1696" w:type="dxa"/>
            <w:shd w:val="clear" w:color="auto" w:fill="DEEAF6" w:themeFill="accent1" w:themeFillTint="33"/>
          </w:tcPr>
          <w:p w14:paraId="6BD3B936" w14:textId="77777777" w:rsidR="00700AC7" w:rsidRPr="00687C94" w:rsidRDefault="00700AC7" w:rsidP="00700AC7">
            <w:pPr>
              <w:spacing w:after="120"/>
              <w:rPr>
                <w:color w:val="0070C0"/>
              </w:rPr>
            </w:pPr>
            <w:r w:rsidRPr="00687C94">
              <w:rPr>
                <w:color w:val="0070C0"/>
              </w:rPr>
              <w:t>Draft contract</w:t>
            </w:r>
          </w:p>
        </w:tc>
        <w:tc>
          <w:tcPr>
            <w:tcW w:w="7320" w:type="dxa"/>
            <w:shd w:val="clear" w:color="auto" w:fill="DEEAF6" w:themeFill="accent1" w:themeFillTint="33"/>
          </w:tcPr>
          <w:p w14:paraId="5EB56979" w14:textId="7590B92C" w:rsidR="00700AC7" w:rsidRPr="00687C94" w:rsidRDefault="00B375F6" w:rsidP="00540DF2">
            <w:pPr>
              <w:spacing w:after="120"/>
            </w:pPr>
            <w:r w:rsidRPr="00687C94">
              <w:t xml:space="preserve">A draft contract may be included in the </w:t>
            </w:r>
            <w:r w:rsidR="000954ED" w:rsidRPr="00687C94">
              <w:t>procurement</w:t>
            </w:r>
            <w:r w:rsidRPr="00687C94">
              <w:t xml:space="preserve"> documents</w:t>
            </w:r>
            <w:r w:rsidR="000954ED" w:rsidRPr="00687C94">
              <w:t xml:space="preserve"> to provide clear information to economic operators on the contractual arrangements</w:t>
            </w:r>
            <w:r w:rsidR="003632B4" w:rsidRPr="00687C94">
              <w:t xml:space="preserve">. A draft contract is a </w:t>
            </w:r>
            <w:r w:rsidRPr="00687C94">
              <w:rPr>
                <w:b/>
              </w:rPr>
              <w:t>detailed legal document</w:t>
            </w:r>
            <w:r w:rsidRPr="00687C94">
              <w:t xml:space="preserve">, which </w:t>
            </w:r>
            <w:r w:rsidR="003632B4" w:rsidRPr="00687C94">
              <w:t>generally indicate</w:t>
            </w:r>
            <w:r w:rsidR="00B00788" w:rsidRPr="00687C94">
              <w:t>s</w:t>
            </w:r>
            <w:r w:rsidR="003632B4" w:rsidRPr="00687C94">
              <w:t xml:space="preserve"> the contract value,</w:t>
            </w:r>
            <w:r w:rsidR="008A6CF6" w:rsidRPr="00687C94">
              <w:t xml:space="preserve"> subject matter, </w:t>
            </w:r>
            <w:r w:rsidR="003632B4" w:rsidRPr="00687C94">
              <w:t xml:space="preserve">duration and timeframe, </w:t>
            </w:r>
            <w:r w:rsidR="009F5D94" w:rsidRPr="00687C94">
              <w:t>payment</w:t>
            </w:r>
            <w:r w:rsidR="00D12C0F" w:rsidRPr="00687C94">
              <w:t xml:space="preserve"> conditions, </w:t>
            </w:r>
            <w:r w:rsidR="003632B4" w:rsidRPr="00687C94">
              <w:t>as well as many legal provisions</w:t>
            </w:r>
            <w:r w:rsidRPr="00687C94">
              <w:t xml:space="preserve"> including</w:t>
            </w:r>
            <w:r w:rsidR="003632B4" w:rsidRPr="00687C94">
              <w:t xml:space="preserve"> protection of parties, </w:t>
            </w:r>
            <w:r w:rsidRPr="00687C94">
              <w:t>representations, warranties, indemnifications, terms and all applicable laws and regulations</w:t>
            </w:r>
            <w:r w:rsidR="003632B4" w:rsidRPr="00687C94">
              <w:t>.</w:t>
            </w:r>
          </w:p>
        </w:tc>
      </w:tr>
    </w:tbl>
    <w:p w14:paraId="4B90AE41" w14:textId="763CC95E" w:rsidR="00434D0E" w:rsidRPr="00687C94" w:rsidRDefault="006D1F27" w:rsidP="00434D0E">
      <w:pPr>
        <w:pStyle w:val="BodyText1"/>
      </w:pPr>
      <w:bookmarkStart w:id="103" w:name="_Ref476499121"/>
      <w:bookmarkStart w:id="104" w:name="_Toc391016069"/>
      <w:bookmarkStart w:id="105" w:name="_Toc391906031"/>
      <w:bookmarkEnd w:id="99"/>
      <w:bookmarkEnd w:id="100"/>
      <w:r w:rsidRPr="00687C94">
        <w:t xml:space="preserve">The key elements concerning the administrative part of tenders are further described </w:t>
      </w:r>
      <w:r w:rsidR="00BA3780" w:rsidRPr="00687C94">
        <w:t xml:space="preserve">hereafter </w:t>
      </w:r>
      <w:r w:rsidRPr="00687C94">
        <w:t>while d</w:t>
      </w:r>
      <w:r w:rsidR="00434D0E" w:rsidRPr="00687C94">
        <w:t xml:space="preserve">edicated sections deal </w:t>
      </w:r>
      <w:r w:rsidR="00F2635A" w:rsidRPr="00687C94">
        <w:t xml:space="preserve">more in depth </w:t>
      </w:r>
      <w:r w:rsidR="00434D0E" w:rsidRPr="00687C94">
        <w:t xml:space="preserve">with the </w:t>
      </w:r>
      <w:r w:rsidR="00F2635A" w:rsidRPr="00687C94">
        <w:t>technical part of tenders (</w:t>
      </w:r>
      <w:r w:rsidR="00BA3780" w:rsidRPr="00687C94">
        <w:t xml:space="preserve">see sections </w:t>
      </w:r>
      <w:r w:rsidR="00BA3780" w:rsidRPr="00687C94">
        <w:fldChar w:fldCharType="begin"/>
      </w:r>
      <w:r w:rsidR="00BA3780" w:rsidRPr="00687C94">
        <w:instrText xml:space="preserve"> REF _Ref491672494 \r \h </w:instrText>
      </w:r>
      <w:r w:rsidR="00BA3780" w:rsidRPr="00687C94">
        <w:fldChar w:fldCharType="separate"/>
      </w:r>
      <w:r w:rsidR="00D02EBD" w:rsidRPr="00687C94">
        <w:t>2.2</w:t>
      </w:r>
      <w:r w:rsidR="00BA3780" w:rsidRPr="00687C94">
        <w:fldChar w:fldCharType="end"/>
      </w:r>
      <w:r w:rsidR="00BA3780" w:rsidRPr="00687C94">
        <w:t> </w:t>
      </w:r>
      <w:r w:rsidR="00BA3780" w:rsidRPr="00687C94">
        <w:fldChar w:fldCharType="begin"/>
      </w:r>
      <w:r w:rsidR="00BA3780" w:rsidRPr="00687C94">
        <w:instrText xml:space="preserve"> REF _Ref491672496 \h </w:instrText>
      </w:r>
      <w:r w:rsidR="00BA3780" w:rsidRPr="00687C94">
        <w:fldChar w:fldCharType="separate"/>
      </w:r>
      <w:r w:rsidR="00D02EBD" w:rsidRPr="00687C94">
        <w:t>Define specifications and standards</w:t>
      </w:r>
      <w:r w:rsidR="00BA3780" w:rsidRPr="00687C94">
        <w:fldChar w:fldCharType="end"/>
      </w:r>
      <w:r w:rsidR="00BA3780" w:rsidRPr="00687C94">
        <w:t xml:space="preserve"> and </w:t>
      </w:r>
      <w:r w:rsidR="00BA3780" w:rsidRPr="00687C94">
        <w:fldChar w:fldCharType="begin"/>
      </w:r>
      <w:r w:rsidR="00BA3780" w:rsidRPr="00687C94">
        <w:instrText xml:space="preserve"> REF _Ref483127571 \r \h </w:instrText>
      </w:r>
      <w:r w:rsidR="00BA3780" w:rsidRPr="00687C94">
        <w:fldChar w:fldCharType="separate"/>
      </w:r>
      <w:r w:rsidR="00D02EBD" w:rsidRPr="00687C94">
        <w:t>2.3</w:t>
      </w:r>
      <w:r w:rsidR="00BA3780" w:rsidRPr="00687C94">
        <w:fldChar w:fldCharType="end"/>
      </w:r>
      <w:r w:rsidR="00BA3780" w:rsidRPr="00687C94">
        <w:t> </w:t>
      </w:r>
      <w:r w:rsidR="00BA3780" w:rsidRPr="00687C94">
        <w:fldChar w:fldCharType="begin"/>
      </w:r>
      <w:r w:rsidR="00BA3780" w:rsidRPr="00687C94">
        <w:instrText xml:space="preserve"> REF _Ref483127571 \h </w:instrText>
      </w:r>
      <w:r w:rsidR="00BA3780" w:rsidRPr="00687C94">
        <w:fldChar w:fldCharType="separate"/>
      </w:r>
      <w:r w:rsidR="00D02EBD" w:rsidRPr="00687C94">
        <w:rPr>
          <w:lang w:eastAsia="en-US"/>
        </w:rPr>
        <w:t>Define the criteria</w:t>
      </w:r>
      <w:r w:rsidR="00BA3780" w:rsidRPr="00687C94">
        <w:fldChar w:fldCharType="end"/>
      </w:r>
      <w:r w:rsidR="00F2635A" w:rsidRPr="00687C94">
        <w:t>)</w:t>
      </w:r>
      <w:r w:rsidR="00434D0E" w:rsidRPr="00687C94">
        <w:t>.</w:t>
      </w:r>
    </w:p>
    <w:p w14:paraId="7FCE25DB" w14:textId="2230126F" w:rsidR="00C10CC2" w:rsidRPr="00687C94" w:rsidRDefault="00C10CC2" w:rsidP="004E75E4">
      <w:pPr>
        <w:pStyle w:val="Heading3"/>
      </w:pPr>
      <w:bookmarkStart w:id="106" w:name="_Ref499265821"/>
      <w:r w:rsidRPr="00687C94">
        <w:t xml:space="preserve">Set up </w:t>
      </w:r>
      <w:r w:rsidR="00CA543C" w:rsidRPr="00687C94">
        <w:t xml:space="preserve">the </w:t>
      </w:r>
      <w:r w:rsidR="00966FF2" w:rsidRPr="00687C94">
        <w:t>ESPD</w:t>
      </w:r>
      <w:bookmarkEnd w:id="103"/>
      <w:bookmarkEnd w:id="106"/>
    </w:p>
    <w:p w14:paraId="7E5AAC1D" w14:textId="091B1F07" w:rsidR="00B22BAD" w:rsidRPr="00687C94" w:rsidRDefault="00B22BAD" w:rsidP="003E2B6C">
      <w:pPr>
        <w:spacing w:after="120"/>
      </w:pPr>
      <w:r w:rsidRPr="00687C94">
        <w:t xml:space="preserve">The </w:t>
      </w:r>
      <w:r w:rsidR="000611F2" w:rsidRPr="00687C94">
        <w:t xml:space="preserve">European Single Procurement Document (ESPD) </w:t>
      </w:r>
      <w:r w:rsidRPr="00687C94">
        <w:t xml:space="preserve">aims to reduce the administrative burden of economic operators, and in particular SMEs, deriving from the need to produce a </w:t>
      </w:r>
      <w:r w:rsidR="000611F2" w:rsidRPr="00687C94">
        <w:t>substantial</w:t>
      </w:r>
      <w:r w:rsidRPr="00687C94">
        <w:t xml:space="preserve"> number of certificates and administrative documents related to the exclusion grounds and selection criteria.</w:t>
      </w:r>
    </w:p>
    <w:p w14:paraId="12CB0CE1" w14:textId="19409C85" w:rsidR="003E2B6C" w:rsidRPr="00687C94" w:rsidRDefault="00C10CC2" w:rsidP="003E2B6C">
      <w:pPr>
        <w:spacing w:after="120"/>
      </w:pPr>
      <w:r w:rsidRPr="00687C94">
        <w:t xml:space="preserve">The </w:t>
      </w:r>
      <w:r w:rsidR="003E2B6C" w:rsidRPr="00687C94">
        <w:t>ESPD</w:t>
      </w:r>
      <w:r w:rsidR="00C908E9" w:rsidRPr="00687C94">
        <w:t xml:space="preserve"> enables economic operators to electronically self-declare that they fulfil the required conditions to participate in a public</w:t>
      </w:r>
      <w:r w:rsidR="000E7EE9" w:rsidRPr="00687C94">
        <w:t xml:space="preserve"> procurement procedure.</w:t>
      </w:r>
      <w:r w:rsidR="008F1803" w:rsidRPr="00687C94">
        <w:t xml:space="preserve"> </w:t>
      </w:r>
      <w:r w:rsidR="003E2B6C" w:rsidRPr="00687C94">
        <w:t xml:space="preserve">In other words, the ESPD consists of a formal statement </w:t>
      </w:r>
      <w:r w:rsidR="00AB73D1" w:rsidRPr="00687C94">
        <w:t>from</w:t>
      </w:r>
      <w:r w:rsidR="003E2B6C" w:rsidRPr="00687C94">
        <w:t xml:space="preserve"> economic operator</w:t>
      </w:r>
      <w:r w:rsidR="00AB73D1" w:rsidRPr="00687C94">
        <w:t xml:space="preserve">s to confirm </w:t>
      </w:r>
      <w:r w:rsidR="003E2B6C" w:rsidRPr="00687C94">
        <w:t xml:space="preserve">that </w:t>
      </w:r>
      <w:r w:rsidR="00AB73D1" w:rsidRPr="00687C94">
        <w:t>they comply with the</w:t>
      </w:r>
      <w:r w:rsidR="003E2B6C" w:rsidRPr="00687C94">
        <w:t xml:space="preserve"> ground</w:t>
      </w:r>
      <w:r w:rsidR="00AB73D1" w:rsidRPr="00687C94">
        <w:t>s</w:t>
      </w:r>
      <w:r w:rsidR="003E2B6C" w:rsidRPr="00687C94">
        <w:t xml:space="preserve"> for exclusion </w:t>
      </w:r>
      <w:r w:rsidR="006C367B" w:rsidRPr="00687C94">
        <w:t xml:space="preserve">and </w:t>
      </w:r>
      <w:r w:rsidR="003E2B6C" w:rsidRPr="00687C94">
        <w:t xml:space="preserve">that the </w:t>
      </w:r>
      <w:r w:rsidR="00AB73D1" w:rsidRPr="00687C94">
        <w:t>selection criteria are fulfilled.</w:t>
      </w:r>
    </w:p>
    <w:p w14:paraId="3EA7324C" w14:textId="789670DC" w:rsidR="00C908E9" w:rsidRPr="00687C94" w:rsidRDefault="00C908E9" w:rsidP="00C908E9">
      <w:pPr>
        <w:spacing w:after="120"/>
      </w:pPr>
      <w:r w:rsidRPr="00687C94">
        <w:lastRenderedPageBreak/>
        <w:t>Only the successful tenderer will need to provide full documentary evidence</w:t>
      </w:r>
      <w:r w:rsidR="00AB73D1" w:rsidRPr="00687C94">
        <w:t xml:space="preserve"> related to this self-declaration to the contracting authority</w:t>
      </w:r>
      <w:r w:rsidR="00725B12" w:rsidRPr="00687C94">
        <w:t>. In</w:t>
      </w:r>
      <w:r w:rsidRPr="00687C94">
        <w:t xml:space="preserve"> the future, even this obligation could be lifted once evidence can be linked electronically to national databases.</w:t>
      </w:r>
    </w:p>
    <w:p w14:paraId="02AE6B02" w14:textId="08CA1B26" w:rsidR="00DE6884" w:rsidRPr="00687C94" w:rsidRDefault="00DE6884" w:rsidP="00C10CC2">
      <w:pPr>
        <w:spacing w:after="120"/>
      </w:pPr>
      <w:r w:rsidRPr="00687C94">
        <w:t>The figure below pres</w:t>
      </w:r>
      <w:r w:rsidR="006D4A10" w:rsidRPr="00687C94">
        <w:t>ents the main logic of the ESPD.</w:t>
      </w:r>
    </w:p>
    <w:p w14:paraId="57DE5E07" w14:textId="5E66D277" w:rsidR="006D4A10" w:rsidRPr="00687C94" w:rsidRDefault="006D4A10" w:rsidP="006D4A10">
      <w:pPr>
        <w:pStyle w:val="Caption"/>
      </w:pPr>
      <w:proofErr w:type="gramStart"/>
      <w:r w:rsidRPr="00687C94">
        <w:t xml:space="preserve">Figure </w:t>
      </w:r>
      <w:r w:rsidRPr="00687C94">
        <w:fldChar w:fldCharType="begin"/>
      </w:r>
      <w:r w:rsidRPr="00687C94">
        <w:instrText xml:space="preserve"> SEQ Figure \* ARABIC </w:instrText>
      </w:r>
      <w:r w:rsidRPr="00687C94">
        <w:fldChar w:fldCharType="separate"/>
      </w:r>
      <w:r w:rsidR="00D02EBD" w:rsidRPr="006843E4">
        <w:t>4</w:t>
      </w:r>
      <w:r w:rsidRPr="00687C94">
        <w:fldChar w:fldCharType="end"/>
      </w:r>
      <w:r w:rsidRPr="00687C94">
        <w:t>.</w:t>
      </w:r>
      <w:proofErr w:type="gramEnd"/>
      <w:r w:rsidRPr="00687C94">
        <w:t xml:space="preserve"> </w:t>
      </w:r>
      <w:r w:rsidR="004137CC" w:rsidRPr="00687C94">
        <w:t>4 steps to verify a tenderer’s eligibility</w:t>
      </w:r>
    </w:p>
    <w:p w14:paraId="298E3A0E" w14:textId="5C79B5F6" w:rsidR="004137CC" w:rsidRPr="00687C94" w:rsidRDefault="004137CC" w:rsidP="00DD03C7">
      <w:pPr>
        <w:keepNext/>
        <w:spacing w:after="120"/>
        <w:jc w:val="center"/>
      </w:pPr>
      <w:r w:rsidRPr="00324F04">
        <w:rPr>
          <w:noProof/>
        </w:rPr>
        <w:drawing>
          <wp:inline distT="0" distB="0" distL="0" distR="0" wp14:anchorId="4446749C" wp14:editId="20046338">
            <wp:extent cx="5486400" cy="2905125"/>
            <wp:effectExtent l="0" t="0" r="0" b="9525"/>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C9068C3" w14:textId="7DEC970E" w:rsidR="00DE6884" w:rsidRPr="00687C94" w:rsidRDefault="00DE6884" w:rsidP="006D4A10">
      <w:pPr>
        <w:pStyle w:val="Source"/>
      </w:pPr>
      <w:r w:rsidRPr="00687C94">
        <w:t>Source: European Commission,</w:t>
      </w:r>
      <w:r w:rsidR="00746957" w:rsidRPr="00687C94">
        <w:t xml:space="preserve"> DG GROW</w:t>
      </w:r>
      <w:r w:rsidR="004137CC" w:rsidRPr="00687C94">
        <w:t>, 2016</w:t>
      </w:r>
      <w:r w:rsidRPr="00687C94">
        <w:t>.</w:t>
      </w:r>
    </w:p>
    <w:p w14:paraId="239943F5" w14:textId="60159AA2" w:rsidR="00624605" w:rsidRPr="00687C94" w:rsidRDefault="00624605" w:rsidP="00624605">
      <w:pPr>
        <w:pStyle w:val="Heading4"/>
        <w:rPr>
          <w:lang w:val="en-GB"/>
        </w:rPr>
      </w:pPr>
      <w:r w:rsidRPr="00687C94">
        <w:rPr>
          <w:lang w:val="en-GB"/>
        </w:rPr>
        <w:t>How does the ESPD work?</w:t>
      </w:r>
    </w:p>
    <w:p w14:paraId="002F44AB" w14:textId="349674D2" w:rsidR="00EE57EB" w:rsidRPr="00687C94" w:rsidRDefault="004A3A10" w:rsidP="00624605">
      <w:pPr>
        <w:pStyle w:val="BodyText1"/>
      </w:pPr>
      <w:r w:rsidRPr="00687C94">
        <w:t xml:space="preserve">Until </w:t>
      </w:r>
      <w:r w:rsidR="00284D4C" w:rsidRPr="00687C94">
        <w:t xml:space="preserve">EU </w:t>
      </w:r>
      <w:r w:rsidR="001B19A3" w:rsidRPr="00687C94">
        <w:t>Member States</w:t>
      </w:r>
      <w:r w:rsidRPr="00687C94">
        <w:t xml:space="preserve"> implement exclusive electronic public procurement as of 18 </w:t>
      </w:r>
      <w:r w:rsidR="00F432F7" w:rsidRPr="00687C94">
        <w:t xml:space="preserve">October </w:t>
      </w:r>
      <w:r w:rsidRPr="00687C94">
        <w:t>2018, the ESPD can be printed, filled in manually, scanned and sent electronically.</w:t>
      </w:r>
    </w:p>
    <w:p w14:paraId="661FC7B8" w14:textId="6B55D064" w:rsidR="00EE57EB" w:rsidRPr="00687C94" w:rsidRDefault="00EE57EB" w:rsidP="00624605">
      <w:pPr>
        <w:pStyle w:val="BodyText1"/>
      </w:pPr>
      <w:r w:rsidRPr="00687C94">
        <w:t>To create and use the ESPD</w:t>
      </w:r>
      <w:r w:rsidR="00785B1B" w:rsidRPr="00687C94">
        <w:t>,</w:t>
      </w:r>
      <w:r w:rsidR="000D4F54" w:rsidRPr="00687C94">
        <w:t xml:space="preserve"> contracting authorities</w:t>
      </w:r>
      <w:r w:rsidRPr="00687C94">
        <w:t xml:space="preserve"> can either use a tool integrated in their own e-procurement </w:t>
      </w:r>
      <w:r w:rsidR="00785B1B" w:rsidRPr="00687C94">
        <w:t>platforms</w:t>
      </w:r>
      <w:r w:rsidRPr="00687C94">
        <w:t xml:space="preserve">, or use the ESPD tool developed by the Commission (see </w:t>
      </w:r>
      <w:r w:rsidRPr="00687C94">
        <w:fldChar w:fldCharType="begin"/>
      </w:r>
      <w:r w:rsidRPr="00687C94">
        <w:instrText xml:space="preserve"> REF _Ref482605848 \h </w:instrText>
      </w:r>
      <w:r w:rsidR="00624605" w:rsidRPr="00687C94">
        <w:instrText xml:space="preserve"> \* MERGEFORMAT </w:instrText>
      </w:r>
      <w:r w:rsidRPr="00687C94">
        <w:fldChar w:fldCharType="separate"/>
      </w:r>
      <w:r w:rsidR="00D02EBD" w:rsidRPr="00687C94">
        <w:t>Figure 5</w:t>
      </w:r>
      <w:r w:rsidRPr="00687C94">
        <w:fldChar w:fldCharType="end"/>
      </w:r>
      <w:r w:rsidRPr="00687C94">
        <w:t xml:space="preserve"> below).</w:t>
      </w:r>
    </w:p>
    <w:p w14:paraId="6CF47026" w14:textId="1629A5EC" w:rsidR="009645A0" w:rsidRPr="00687C94" w:rsidRDefault="004A3A10" w:rsidP="00624605">
      <w:pPr>
        <w:pStyle w:val="BodyText1"/>
      </w:pPr>
      <w:r w:rsidRPr="00687C94">
        <w:t xml:space="preserve">The EC has actually developed a </w:t>
      </w:r>
      <w:hyperlink r:id="rId47" w:history="1">
        <w:r w:rsidRPr="00687C94">
          <w:rPr>
            <w:rStyle w:val="Hyperlink"/>
          </w:rPr>
          <w:t>tool</w:t>
        </w:r>
      </w:hyperlink>
      <w:r w:rsidRPr="00687C94">
        <w:t xml:space="preserve"> that allows contracting authorities to create their ESPD and attach it to tender documents</w:t>
      </w:r>
      <w:bookmarkStart w:id="107" w:name="_Ref491625876"/>
      <w:r w:rsidRPr="00687C94">
        <w:rPr>
          <w:rStyle w:val="FootnoteReference"/>
        </w:rPr>
        <w:footnoteReference w:id="25"/>
      </w:r>
      <w:bookmarkEnd w:id="107"/>
      <w:r w:rsidRPr="00687C94">
        <w:t>.</w:t>
      </w:r>
      <w:r w:rsidR="00EE57EB" w:rsidRPr="00687C94">
        <w:t xml:space="preserve"> It is then possible </w:t>
      </w:r>
      <w:r w:rsidR="00D46CD0" w:rsidRPr="00687C94">
        <w:t xml:space="preserve">for </w:t>
      </w:r>
      <w:r w:rsidR="00EE57EB" w:rsidRPr="00687C94">
        <w:t>contracting authorities to tailor the ESPD to their needs and to export it in machine</w:t>
      </w:r>
      <w:r w:rsidR="00CA4015" w:rsidRPr="00687C94">
        <w:t>-</w:t>
      </w:r>
      <w:r w:rsidR="00EE57EB" w:rsidRPr="00687C94">
        <w:t>readable format</w:t>
      </w:r>
      <w:r w:rsidR="009645A0" w:rsidRPr="00687C94">
        <w:t>.</w:t>
      </w:r>
    </w:p>
    <w:p w14:paraId="4534BE8D" w14:textId="37AF2DCC" w:rsidR="00750509" w:rsidRPr="00687C94" w:rsidRDefault="00750509" w:rsidP="00750509">
      <w:pPr>
        <w:pStyle w:val="Caption"/>
      </w:pPr>
      <w:bookmarkStart w:id="108" w:name="_Ref482605848"/>
      <w:proofErr w:type="gramStart"/>
      <w:r w:rsidRPr="00687C94">
        <w:lastRenderedPageBreak/>
        <w:t xml:space="preserve">Figure </w:t>
      </w:r>
      <w:r w:rsidRPr="00687C94">
        <w:fldChar w:fldCharType="begin"/>
      </w:r>
      <w:r w:rsidRPr="00687C94">
        <w:instrText xml:space="preserve"> SEQ Figure \* ARABIC </w:instrText>
      </w:r>
      <w:r w:rsidRPr="00687C94">
        <w:fldChar w:fldCharType="separate"/>
      </w:r>
      <w:r w:rsidR="00D02EBD" w:rsidRPr="006843E4">
        <w:t>5</w:t>
      </w:r>
      <w:r w:rsidRPr="00687C94">
        <w:fldChar w:fldCharType="end"/>
      </w:r>
      <w:bookmarkEnd w:id="108"/>
      <w:r w:rsidRPr="00687C94">
        <w:t>.</w:t>
      </w:r>
      <w:proofErr w:type="gramEnd"/>
      <w:r w:rsidRPr="00687C94">
        <w:t xml:space="preserve"> Online tool to create and use the ESPD </w:t>
      </w:r>
    </w:p>
    <w:p w14:paraId="190937E2" w14:textId="77777777" w:rsidR="004A3A10" w:rsidRPr="00687C94" w:rsidRDefault="004A3A10" w:rsidP="004A3A10">
      <w:pPr>
        <w:pStyle w:val="BodyText1"/>
      </w:pPr>
      <w:r w:rsidRPr="00324F04">
        <w:rPr>
          <w:noProof/>
        </w:rPr>
        <w:drawing>
          <wp:inline distT="0" distB="0" distL="0" distR="0" wp14:anchorId="11B19A71" wp14:editId="1E944274">
            <wp:extent cx="5683885" cy="45891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5683885" cy="4589145"/>
                    </a:xfrm>
                    <a:prstGeom prst="rect">
                      <a:avLst/>
                    </a:prstGeom>
                    <a:ln>
                      <a:noFill/>
                    </a:ln>
                    <a:extLst>
                      <a:ext uri="{53640926-AAD7-44D8-BBD7-CCE9431645EC}">
                        <a14:shadowObscured xmlns:a14="http://schemas.microsoft.com/office/drawing/2010/main"/>
                      </a:ext>
                    </a:extLst>
                  </pic:spPr>
                </pic:pic>
              </a:graphicData>
            </a:graphic>
          </wp:inline>
        </w:drawing>
      </w:r>
    </w:p>
    <w:p w14:paraId="7F6A3074" w14:textId="78510C27" w:rsidR="007256A7" w:rsidRPr="00D621C4" w:rsidRDefault="007256A7" w:rsidP="007256A7">
      <w:pPr>
        <w:pStyle w:val="Source"/>
        <w:rPr>
          <w:lang w:val="fr-BE"/>
        </w:rPr>
      </w:pPr>
      <w:r w:rsidRPr="00D621C4">
        <w:rPr>
          <w:lang w:val="fr-BE"/>
        </w:rPr>
        <w:t xml:space="preserve">Source: </w:t>
      </w:r>
      <w:proofErr w:type="spellStart"/>
      <w:r w:rsidRPr="00D621C4">
        <w:rPr>
          <w:lang w:val="fr-BE"/>
        </w:rPr>
        <w:t>European</w:t>
      </w:r>
      <w:proofErr w:type="spellEnd"/>
      <w:r w:rsidRPr="00D621C4">
        <w:rPr>
          <w:lang w:val="fr-BE"/>
        </w:rPr>
        <w:t xml:space="preserve"> Commission, 2017. </w:t>
      </w:r>
      <w:proofErr w:type="spellStart"/>
      <w:r w:rsidRPr="00D621C4">
        <w:rPr>
          <w:lang w:val="fr-BE"/>
        </w:rPr>
        <w:t>Available</w:t>
      </w:r>
      <w:proofErr w:type="spellEnd"/>
      <w:r w:rsidRPr="00D621C4">
        <w:rPr>
          <w:lang w:val="fr-BE"/>
        </w:rPr>
        <w:t xml:space="preserve"> at: </w:t>
      </w:r>
      <w:hyperlink r:id="rId49" w:history="1">
        <w:r w:rsidRPr="00D621C4">
          <w:rPr>
            <w:rStyle w:val="Hyperlink"/>
            <w:lang w:val="fr-BE"/>
          </w:rPr>
          <w:t>https://ec.europa.eu/tools/espd</w:t>
        </w:r>
      </w:hyperlink>
    </w:p>
    <w:p w14:paraId="698E54B3" w14:textId="3513CCFD" w:rsidR="00B5605F" w:rsidRPr="00687C94" w:rsidRDefault="00B5605F" w:rsidP="00B5605F">
      <w:pPr>
        <w:spacing w:after="120"/>
      </w:pPr>
      <w:r w:rsidRPr="00687C94">
        <w:t xml:space="preserve">The ESPD must be included alongside the other </w:t>
      </w:r>
      <w:r w:rsidR="00780FF2" w:rsidRPr="00687C94">
        <w:t>procurement</w:t>
      </w:r>
      <w:r w:rsidRPr="00687C94">
        <w:t xml:space="preserve"> documents. Also, the contract notice should indicate that candidates or tenderers are required to </w:t>
      </w:r>
      <w:r w:rsidR="009C131A" w:rsidRPr="00687C94">
        <w:t xml:space="preserve">fill in </w:t>
      </w:r>
      <w:r w:rsidRPr="00687C94">
        <w:t xml:space="preserve">and submit </w:t>
      </w:r>
      <w:proofErr w:type="gramStart"/>
      <w:r w:rsidRPr="00687C94">
        <w:t>a</w:t>
      </w:r>
      <w:proofErr w:type="gramEnd"/>
      <w:r w:rsidRPr="00687C94">
        <w:t xml:space="preserve"> ESPD as part of the application or tender.</w:t>
      </w:r>
    </w:p>
    <w:p w14:paraId="14543FC8" w14:textId="4A0A0AB0" w:rsidR="00B5605F" w:rsidRPr="00687C94" w:rsidRDefault="00B5605F" w:rsidP="00B5605F">
      <w:pPr>
        <w:pStyle w:val="BodyText1"/>
      </w:pPr>
      <w:r w:rsidRPr="00687C94">
        <w:t xml:space="preserve">Before awarding the contract, the contracting authority </w:t>
      </w:r>
      <w:r w:rsidR="007822D4">
        <w:t>must</w:t>
      </w:r>
      <w:r w:rsidRPr="00687C94">
        <w:t xml:space="preserve"> require the tenderer to which it has decided to award the contract to submit up-to-date documents supporting the information declared in the ESPD. If the contracting authority already possesses or </w:t>
      </w:r>
      <w:r w:rsidR="00EE0CC3" w:rsidRPr="00687C94">
        <w:t xml:space="preserve">has </w:t>
      </w:r>
      <w:r w:rsidRPr="00687C94">
        <w:t xml:space="preserve">full access to the relevant and up-to-date supporting documents or other documentary evidence via any national database, the </w:t>
      </w:r>
      <w:r w:rsidR="00311F2D">
        <w:t>successful</w:t>
      </w:r>
      <w:r w:rsidRPr="00687C94">
        <w:t xml:space="preserve"> tenderer is not required to submit the supporting documents.</w:t>
      </w:r>
    </w:p>
    <w:p w14:paraId="4CF0AF2C" w14:textId="6F28C3C3" w:rsidR="00725B12" w:rsidRPr="00687C94" w:rsidRDefault="00B5605F" w:rsidP="00516014">
      <w:pPr>
        <w:pStyle w:val="BodyText1"/>
      </w:pPr>
      <w:r w:rsidRPr="00687C94">
        <w:t>In addition, economic operators may reuse an ESPD which has already been used in a previous procurement procedure, provided that they confirm that the information contained therein continues to be correct.</w:t>
      </w:r>
    </w:p>
    <w:p w14:paraId="3E89F569" w14:textId="5328A5FF" w:rsidR="0085426E" w:rsidRPr="00687C94" w:rsidRDefault="001C2FD4" w:rsidP="0085426E">
      <w:pPr>
        <w:pStyle w:val="Heading4"/>
        <w:rPr>
          <w:lang w:val="en-GB"/>
        </w:rPr>
      </w:pPr>
      <w:proofErr w:type="gramStart"/>
      <w:r w:rsidRPr="00687C94">
        <w:rPr>
          <w:lang w:val="en-GB"/>
        </w:rPr>
        <w:t>e</w:t>
      </w:r>
      <w:r w:rsidR="0085426E" w:rsidRPr="00687C94">
        <w:rPr>
          <w:lang w:val="en-GB"/>
        </w:rPr>
        <w:t>-</w:t>
      </w:r>
      <w:proofErr w:type="spellStart"/>
      <w:r w:rsidR="0085426E" w:rsidRPr="00687C94">
        <w:rPr>
          <w:lang w:val="en-GB"/>
        </w:rPr>
        <w:t>Certis</w:t>
      </w:r>
      <w:proofErr w:type="spellEnd"/>
      <w:proofErr w:type="gramEnd"/>
      <w:r w:rsidR="0085426E" w:rsidRPr="00687C94">
        <w:rPr>
          <w:lang w:val="en-GB"/>
        </w:rPr>
        <w:t>, online database on administrative documentary evidence</w:t>
      </w:r>
    </w:p>
    <w:p w14:paraId="17839675" w14:textId="30FADB2A" w:rsidR="00744FDB" w:rsidRPr="00687C94" w:rsidRDefault="0085426E" w:rsidP="00744FDB">
      <w:pPr>
        <w:pStyle w:val="BodyText1"/>
      </w:pPr>
      <w:proofErr w:type="gramStart"/>
      <w:r w:rsidRPr="00687C94">
        <w:t>e-</w:t>
      </w:r>
      <w:proofErr w:type="spellStart"/>
      <w:r w:rsidRPr="00687C94">
        <w:t>C</w:t>
      </w:r>
      <w:r w:rsidR="003C71B9" w:rsidRPr="00687C94">
        <w:t>ertis</w:t>
      </w:r>
      <w:proofErr w:type="spellEnd"/>
      <w:proofErr w:type="gramEnd"/>
      <w:r w:rsidRPr="00687C94">
        <w:t xml:space="preserve"> is a free</w:t>
      </w:r>
      <w:r w:rsidR="00262081" w:rsidRPr="00687C94">
        <w:t xml:space="preserve"> </w:t>
      </w:r>
      <w:r w:rsidRPr="00687C94">
        <w:t xml:space="preserve">source of information </w:t>
      </w:r>
      <w:r w:rsidR="00262081" w:rsidRPr="00687C94">
        <w:t xml:space="preserve">which is meant </w:t>
      </w:r>
      <w:r w:rsidRPr="00687C94">
        <w:t xml:space="preserve">to help </w:t>
      </w:r>
      <w:r w:rsidR="00262081" w:rsidRPr="00687C94">
        <w:t>economic operators</w:t>
      </w:r>
      <w:r w:rsidRPr="00687C94">
        <w:t xml:space="preserve"> and contracting authorities to </w:t>
      </w:r>
      <w:r w:rsidR="00744FDB" w:rsidRPr="00687C94">
        <w:t>identify the different certificates and attestations frequently requested in procurement procedures across the EU.</w:t>
      </w:r>
    </w:p>
    <w:p w14:paraId="4BDD6C9C" w14:textId="32E6C06B" w:rsidR="00674314" w:rsidRPr="00687C94" w:rsidRDefault="005432FA" w:rsidP="00744FDB">
      <w:pPr>
        <w:pStyle w:val="BodyText1"/>
      </w:pPr>
      <w:r w:rsidRPr="00687C94">
        <w:t xml:space="preserve">The system is </w:t>
      </w:r>
      <w:r w:rsidR="00674314" w:rsidRPr="00687C94">
        <w:t>available online</w:t>
      </w:r>
      <w:r w:rsidRPr="00687C94">
        <w:t xml:space="preserve"> in </w:t>
      </w:r>
      <w:r w:rsidR="00674314" w:rsidRPr="00687C94">
        <w:t>all 23</w:t>
      </w:r>
      <w:r w:rsidRPr="00687C94">
        <w:t xml:space="preserve"> EU languages</w:t>
      </w:r>
      <w:r w:rsidR="00674314" w:rsidRPr="00687C94">
        <w:t xml:space="preserve">: </w:t>
      </w:r>
      <w:hyperlink r:id="rId50" w:history="1">
        <w:r w:rsidR="00674314" w:rsidRPr="00687C94">
          <w:rPr>
            <w:rStyle w:val="Hyperlink"/>
          </w:rPr>
          <w:t>https://ec.europa.eu/growth/tools-databases/ecertis/</w:t>
        </w:r>
      </w:hyperlink>
      <w:r w:rsidR="00674314" w:rsidRPr="00687C94">
        <w:t xml:space="preserve"> </w:t>
      </w:r>
    </w:p>
    <w:p w14:paraId="437E604A" w14:textId="5AEAC240" w:rsidR="005432FA" w:rsidRPr="00687C94" w:rsidRDefault="00674314" w:rsidP="00744FDB">
      <w:pPr>
        <w:pStyle w:val="BodyText1"/>
      </w:pPr>
      <w:r w:rsidRPr="00687C94">
        <w:t xml:space="preserve">It </w:t>
      </w:r>
      <w:r w:rsidR="005432FA" w:rsidRPr="00687C94">
        <w:t xml:space="preserve">helps </w:t>
      </w:r>
      <w:r w:rsidR="00BF0AD5" w:rsidRPr="00687C94">
        <w:t>find out</w:t>
      </w:r>
      <w:r w:rsidR="005432FA" w:rsidRPr="00687C94">
        <w:t xml:space="preserve"> what evidence is requested by a contracting authority (e.g. as exclusion ground or selection criteria) or provided by an economic operator. It is particularly useful </w:t>
      </w:r>
      <w:r w:rsidR="005432FA" w:rsidRPr="00687C94">
        <w:lastRenderedPageBreak/>
        <w:t>in the framework of cross-border procurement procedure when the different parties come from several Member States.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674314" w:rsidRPr="00687C94" w14:paraId="6E1DE870" w14:textId="77777777" w:rsidTr="00EE649F">
        <w:tc>
          <w:tcPr>
            <w:tcW w:w="9016" w:type="dxa"/>
            <w:shd w:val="clear" w:color="auto" w:fill="auto"/>
          </w:tcPr>
          <w:p w14:paraId="76F347FF" w14:textId="38EA2BA5" w:rsidR="00674314" w:rsidRPr="00687C94" w:rsidRDefault="00674314" w:rsidP="008C453B">
            <w:pPr>
              <w:pStyle w:val="BodyText1"/>
              <w:keepNext/>
              <w:rPr>
                <w:b/>
              </w:rPr>
            </w:pPr>
            <w:r w:rsidRPr="00324F04">
              <w:rPr>
                <w:b/>
                <w:noProof/>
              </w:rPr>
              <w:drawing>
                <wp:inline distT="0" distB="0" distL="0" distR="0" wp14:anchorId="538703B5" wp14:editId="7DA61D07">
                  <wp:extent cx="257175" cy="219075"/>
                  <wp:effectExtent l="0" t="0" r="9525" b="9525"/>
                  <wp:docPr id="56" name="Picture 56"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001C2FD4" w:rsidRPr="00687C94">
              <w:rPr>
                <w:b/>
              </w:rPr>
              <w:t>  e</w:t>
            </w:r>
            <w:r w:rsidR="00E719C0" w:rsidRPr="00687C94">
              <w:rPr>
                <w:b/>
              </w:rPr>
              <w:t>-</w:t>
            </w:r>
            <w:proofErr w:type="spellStart"/>
            <w:r w:rsidR="00E719C0" w:rsidRPr="00687C94">
              <w:rPr>
                <w:b/>
              </w:rPr>
              <w:t>Certis</w:t>
            </w:r>
            <w:proofErr w:type="spellEnd"/>
            <w:r w:rsidR="00E719C0" w:rsidRPr="00687C94">
              <w:rPr>
                <w:b/>
              </w:rPr>
              <w:t xml:space="preserve"> is a reference tool</w:t>
            </w:r>
            <w:r w:rsidR="0059034B" w:rsidRPr="00687C94">
              <w:rPr>
                <w:b/>
              </w:rPr>
              <w:t xml:space="preserve">, </w:t>
            </w:r>
            <w:r w:rsidR="00E719C0" w:rsidRPr="00687C94">
              <w:rPr>
                <w:b/>
              </w:rPr>
              <w:t>not a legal advice</w:t>
            </w:r>
            <w:r w:rsidR="008C453B" w:rsidRPr="00687C94">
              <w:rPr>
                <w:b/>
              </w:rPr>
              <w:t xml:space="preserve"> service</w:t>
            </w:r>
          </w:p>
        </w:tc>
      </w:tr>
      <w:tr w:rsidR="00674314" w:rsidRPr="00687C94" w14:paraId="285CE7EF" w14:textId="77777777" w:rsidTr="00EE649F">
        <w:tc>
          <w:tcPr>
            <w:tcW w:w="9016" w:type="dxa"/>
            <w:shd w:val="clear" w:color="auto" w:fill="DEEAF6" w:themeFill="accent1" w:themeFillTint="33"/>
          </w:tcPr>
          <w:p w14:paraId="58382F29" w14:textId="0383AB8A" w:rsidR="00745D25" w:rsidRPr="00687C94" w:rsidRDefault="00E719C0" w:rsidP="00EE649F">
            <w:pPr>
              <w:pStyle w:val="BodyText1"/>
            </w:pPr>
            <w:r w:rsidRPr="00687C94">
              <w:t>The reliability of the system e-</w:t>
            </w:r>
            <w:proofErr w:type="spellStart"/>
            <w:r w:rsidRPr="00687C94">
              <w:t>Certis</w:t>
            </w:r>
            <w:proofErr w:type="spellEnd"/>
            <w:r w:rsidRPr="00687C94">
              <w:t xml:space="preserve"> depends on the information provided by the different </w:t>
            </w:r>
            <w:r w:rsidR="00745D25" w:rsidRPr="00687C94">
              <w:t>public procurem</w:t>
            </w:r>
            <w:r w:rsidR="00BB1BF7" w:rsidRPr="00687C94">
              <w:t>ent bodies in all Member States, and the regular update of this information.</w:t>
            </w:r>
          </w:p>
          <w:p w14:paraId="09C19656" w14:textId="2F816F0A" w:rsidR="00E719C0" w:rsidRPr="00687C94" w:rsidRDefault="00DA4F64" w:rsidP="00BB1BF7">
            <w:pPr>
              <w:pStyle w:val="BodyText1"/>
            </w:pPr>
            <w:r w:rsidRPr="00687C94">
              <w:t>Hence</w:t>
            </w:r>
            <w:r w:rsidR="00BB1BF7" w:rsidRPr="00687C94">
              <w:t>, e-</w:t>
            </w:r>
            <w:proofErr w:type="spellStart"/>
            <w:r w:rsidR="00BB1BF7" w:rsidRPr="00687C94">
              <w:t>Certis</w:t>
            </w:r>
            <w:proofErr w:type="spellEnd"/>
            <w:r w:rsidR="00BB1BF7" w:rsidRPr="00687C94">
              <w:t xml:space="preserve"> cannot </w:t>
            </w:r>
            <w:r w:rsidR="00E719C0" w:rsidRPr="00687C94">
              <w:t xml:space="preserve">guarantee that the information resulting from a query will be recognised as valid by a contracting authority. It is an information tool which helps </w:t>
            </w:r>
            <w:r w:rsidR="00BB1BF7" w:rsidRPr="00687C94">
              <w:t>users</w:t>
            </w:r>
            <w:r w:rsidR="00E719C0" w:rsidRPr="00687C94">
              <w:t xml:space="preserve"> identify and recognise the certificates and attestations that are most commonly requested in the context of procurement procedu</w:t>
            </w:r>
            <w:r w:rsidR="00BB1BF7" w:rsidRPr="00687C94">
              <w:t>res of different Member States.</w:t>
            </w:r>
          </w:p>
          <w:p w14:paraId="7DEA80D2" w14:textId="46C17338" w:rsidR="00DA4F64" w:rsidRPr="00687C94" w:rsidRDefault="00DA4F64" w:rsidP="009B08CB">
            <w:pPr>
              <w:pStyle w:val="BodyText1"/>
            </w:pPr>
            <w:r w:rsidRPr="00687C94">
              <w:t>In case of doubt, it is therefore recommended to contact directly the relevant party (</w:t>
            </w:r>
            <w:r w:rsidR="002C4021" w:rsidRPr="00687C94">
              <w:t>contracting</w:t>
            </w:r>
            <w:r w:rsidRPr="00687C94">
              <w:t xml:space="preserve"> authority or national authorities) to obtain further clarification on the </w:t>
            </w:r>
            <w:r w:rsidR="009B08CB" w:rsidRPr="00687C94">
              <w:t xml:space="preserve">required </w:t>
            </w:r>
            <w:r w:rsidRPr="00687C94">
              <w:t>documentary evidence.</w:t>
            </w:r>
          </w:p>
        </w:tc>
      </w:tr>
    </w:tbl>
    <w:p w14:paraId="768EE4AD" w14:textId="7B373EA2" w:rsidR="0059631D" w:rsidRPr="00687C94" w:rsidRDefault="00CA543C" w:rsidP="004E75E4">
      <w:pPr>
        <w:pStyle w:val="Heading3"/>
      </w:pPr>
      <w:bookmarkStart w:id="109" w:name="_Toc391906034"/>
      <w:bookmarkStart w:id="110" w:name="_Ref491037804"/>
      <w:bookmarkStart w:id="111" w:name="_Ref491037806"/>
      <w:bookmarkStart w:id="112" w:name="_Ref491610608"/>
      <w:bookmarkStart w:id="113" w:name="_Ref491610611"/>
      <w:bookmarkEnd w:id="104"/>
      <w:bookmarkEnd w:id="105"/>
      <w:r w:rsidRPr="00687C94">
        <w:t xml:space="preserve">Draft </w:t>
      </w:r>
      <w:r w:rsidR="00E305DA" w:rsidRPr="00687C94">
        <w:t>c</w:t>
      </w:r>
      <w:r w:rsidR="0059631D" w:rsidRPr="00687C94">
        <w:t>ontract</w:t>
      </w:r>
      <w:bookmarkEnd w:id="109"/>
      <w:bookmarkEnd w:id="110"/>
      <w:bookmarkEnd w:id="111"/>
      <w:bookmarkEnd w:id="112"/>
      <w:bookmarkEnd w:id="113"/>
    </w:p>
    <w:p w14:paraId="684DD0B1" w14:textId="3CA62DD5" w:rsidR="00DE6884" w:rsidRPr="00687C94" w:rsidRDefault="00C17D9A" w:rsidP="005B701B">
      <w:pPr>
        <w:pStyle w:val="BodyText1"/>
      </w:pPr>
      <w:r w:rsidRPr="00687C94">
        <w:t xml:space="preserve">Contracting authorities are recommended to </w:t>
      </w:r>
      <w:r w:rsidR="00AA40EB" w:rsidRPr="00687C94">
        <w:t>publish</w:t>
      </w:r>
      <w:r w:rsidR="00B71CDB" w:rsidRPr="00687C94">
        <w:t>,</w:t>
      </w:r>
      <w:r w:rsidR="00AA40EB" w:rsidRPr="00687C94">
        <w:t xml:space="preserve"> within the procurement documents</w:t>
      </w:r>
      <w:r w:rsidR="00B71CDB" w:rsidRPr="00687C94">
        <w:t>,</w:t>
      </w:r>
      <w:r w:rsidRPr="00687C94">
        <w:t xml:space="preserve"> a</w:t>
      </w:r>
      <w:r w:rsidR="0059631D" w:rsidRPr="00687C94">
        <w:t xml:space="preserve"> draft of the contract </w:t>
      </w:r>
      <w:r w:rsidRPr="00687C94">
        <w:t>t</w:t>
      </w:r>
      <w:r w:rsidR="00DE6884" w:rsidRPr="00687C94">
        <w:t xml:space="preserve">hat is to be signed with the </w:t>
      </w:r>
      <w:r w:rsidR="00311F2D">
        <w:t>successful</w:t>
      </w:r>
      <w:r w:rsidR="00DE6884" w:rsidRPr="00687C94">
        <w:t xml:space="preserve"> tenderer so that all economic operators are aware of the legal framework regulating the contract implementation (see section </w:t>
      </w:r>
      <w:r w:rsidR="00DE6884" w:rsidRPr="00687C94">
        <w:fldChar w:fldCharType="begin"/>
      </w:r>
      <w:r w:rsidR="00DE6884" w:rsidRPr="00687C94">
        <w:instrText xml:space="preserve"> REF _Ref482375197 \r \h </w:instrText>
      </w:r>
      <w:r w:rsidR="00DE6884" w:rsidRPr="00687C94">
        <w:fldChar w:fldCharType="separate"/>
      </w:r>
      <w:r w:rsidR="00D02EBD" w:rsidRPr="00687C94">
        <w:t>5</w:t>
      </w:r>
      <w:r w:rsidR="00DE6884" w:rsidRPr="00687C94">
        <w:fldChar w:fldCharType="end"/>
      </w:r>
      <w:r w:rsidR="00DE6884" w:rsidRPr="00687C94">
        <w:t> </w:t>
      </w:r>
      <w:r w:rsidR="00DE6884" w:rsidRPr="00687C94">
        <w:fldChar w:fldCharType="begin"/>
      </w:r>
      <w:r w:rsidR="00DE6884" w:rsidRPr="00687C94">
        <w:instrText xml:space="preserve"> REF _Ref482375199 \h </w:instrText>
      </w:r>
      <w:r w:rsidR="00DE6884" w:rsidRPr="00687C94">
        <w:fldChar w:fldCharType="separate"/>
      </w:r>
      <w:r w:rsidR="00D02EBD" w:rsidRPr="00687C94">
        <w:t>Contract implementation</w:t>
      </w:r>
      <w:r w:rsidR="00DE6884" w:rsidRPr="00687C94">
        <w:fldChar w:fldCharType="end"/>
      </w:r>
      <w:r w:rsidR="00DE6884" w:rsidRPr="00687C94">
        <w:t>).</w:t>
      </w:r>
    </w:p>
    <w:p w14:paraId="5577DF5F" w14:textId="1DD7D19C" w:rsidR="008C4252" w:rsidRPr="00687C94" w:rsidRDefault="00846681" w:rsidP="005B701B">
      <w:pPr>
        <w:pStyle w:val="BodyText1"/>
      </w:pPr>
      <w:r w:rsidRPr="00687C94">
        <w:t>A</w:t>
      </w:r>
      <w:r w:rsidR="0059631D" w:rsidRPr="00687C94">
        <w:t xml:space="preserve"> </w:t>
      </w:r>
      <w:r w:rsidR="003E63F1" w:rsidRPr="00687C94">
        <w:t>well-drafted</w:t>
      </w:r>
      <w:r w:rsidR="00562591" w:rsidRPr="00687C94">
        <w:t xml:space="preserve"> </w:t>
      </w:r>
      <w:r w:rsidR="0059631D" w:rsidRPr="00687C94">
        <w:t xml:space="preserve">contract </w:t>
      </w:r>
      <w:r w:rsidRPr="00687C94">
        <w:t>should</w:t>
      </w:r>
      <w:r w:rsidR="00562591" w:rsidRPr="00687C94">
        <w:t xml:space="preserve"> include provisions </w:t>
      </w:r>
      <w:r w:rsidR="00F27F5A" w:rsidRPr="00687C94">
        <w:t xml:space="preserve">on applicable regulation, subject matter, price, delays, </w:t>
      </w:r>
      <w:r w:rsidR="0059631D" w:rsidRPr="00687C94">
        <w:t xml:space="preserve">misconduct, liability, </w:t>
      </w:r>
      <w:r w:rsidR="0051050A" w:rsidRPr="00687C94">
        <w:t>dispute resolution</w:t>
      </w:r>
      <w:r w:rsidR="002329AC" w:rsidRPr="00687C94">
        <w:t xml:space="preserve">, </w:t>
      </w:r>
      <w:r w:rsidR="00B321E9" w:rsidRPr="00687C94">
        <w:t xml:space="preserve">revision clauses, </w:t>
      </w:r>
      <w:r w:rsidR="002329AC" w:rsidRPr="00687C94">
        <w:t>intellectual property rights</w:t>
      </w:r>
      <w:r w:rsidR="001A602F" w:rsidRPr="00687C94">
        <w:t xml:space="preserve">, </w:t>
      </w:r>
      <w:r w:rsidR="0059631D" w:rsidRPr="00687C94">
        <w:t>confidentiality obligations</w:t>
      </w:r>
      <w:r w:rsidR="002B6477" w:rsidRPr="00687C94">
        <w:t xml:space="preserve"> and any other relevant aspects</w:t>
      </w:r>
      <w:r w:rsidR="0059631D" w:rsidRPr="00687C94">
        <w:t>.</w:t>
      </w:r>
    </w:p>
    <w:p w14:paraId="0E3F9F50" w14:textId="4B7857C1" w:rsidR="00BB7913" w:rsidRPr="00687C94" w:rsidRDefault="002F1FA5" w:rsidP="005B701B">
      <w:pPr>
        <w:pStyle w:val="BodyText1"/>
      </w:pPr>
      <w:r w:rsidRPr="00687C94">
        <w:t xml:space="preserve">The contract </w:t>
      </w:r>
      <w:r w:rsidR="00E47AB8" w:rsidRPr="00687C94">
        <w:t xml:space="preserve">should </w:t>
      </w:r>
      <w:r w:rsidRPr="00687C94">
        <w:t xml:space="preserve">be fair and balanced in terms of risk sharing. In particular clauses or contract terms shifting </w:t>
      </w:r>
      <w:r w:rsidR="004B35B6" w:rsidRPr="00687C94">
        <w:t xml:space="preserve">risks </w:t>
      </w:r>
      <w:r w:rsidRPr="00687C94">
        <w:t xml:space="preserve">to the contractor that are totally beyond its control </w:t>
      </w:r>
      <w:r w:rsidR="00E47AB8" w:rsidRPr="00687C94">
        <w:t xml:space="preserve">should </w:t>
      </w:r>
      <w:r w:rsidRPr="00687C94">
        <w:t xml:space="preserve">be avoided, as they may limit the number of </w:t>
      </w:r>
      <w:r w:rsidR="007B2F96" w:rsidRPr="00687C94">
        <w:t>tenders</w:t>
      </w:r>
      <w:r w:rsidR="0026767A" w:rsidRPr="00687C94">
        <w:t xml:space="preserve">, </w:t>
      </w:r>
      <w:r w:rsidRPr="00687C94">
        <w:t xml:space="preserve">have a significant impact on the price </w:t>
      </w:r>
      <w:r w:rsidR="00986800" w:rsidRPr="00687C94">
        <w:t>or</w:t>
      </w:r>
      <w:r w:rsidR="00BB7913" w:rsidRPr="00687C94">
        <w:t xml:space="preserve"> lead to contract disputes.</w:t>
      </w:r>
    </w:p>
    <w:p w14:paraId="62CB7328" w14:textId="18B1B1D5" w:rsidR="00BC118E" w:rsidRPr="00687C94" w:rsidRDefault="00BC118E" w:rsidP="005B701B">
      <w:pPr>
        <w:pStyle w:val="BodyText1"/>
      </w:pPr>
      <w:r w:rsidRPr="00687C94">
        <w:t>It is recommended that contracting authorities use standard</w:t>
      </w:r>
      <w:r w:rsidR="00A042FE" w:rsidRPr="00687C94">
        <w:t>ised</w:t>
      </w:r>
      <w:r w:rsidRPr="00687C94">
        <w:t xml:space="preserve"> </w:t>
      </w:r>
      <w:r w:rsidRPr="00687C94">
        <w:rPr>
          <w:i/>
        </w:rPr>
        <w:t>pro forma</w:t>
      </w:r>
      <w:r w:rsidRPr="00687C94">
        <w:t xml:space="preserve"> contract </w:t>
      </w:r>
      <w:r w:rsidR="00A042FE" w:rsidRPr="00687C94">
        <w:t>issued</w:t>
      </w:r>
      <w:r w:rsidRPr="00687C94">
        <w:t xml:space="preserve"> by their legal department o</w:t>
      </w:r>
      <w:r w:rsidR="00A042FE" w:rsidRPr="00687C94">
        <w:t>r</w:t>
      </w:r>
      <w:r w:rsidRPr="00687C94">
        <w:t xml:space="preserve"> their national public procurement bodies. </w:t>
      </w:r>
      <w:r w:rsidR="00DD0ED8" w:rsidRPr="00687C94">
        <w:t xml:space="preserve">It might also be useful to divide contract templates into </w:t>
      </w:r>
      <w:r w:rsidR="00321210" w:rsidRPr="00687C94">
        <w:t>“s</w:t>
      </w:r>
      <w:r w:rsidR="00DD0ED8" w:rsidRPr="00687C94">
        <w:t xml:space="preserve">pecial </w:t>
      </w:r>
      <w:r w:rsidR="00321210" w:rsidRPr="00687C94">
        <w:t xml:space="preserve">conditions” </w:t>
      </w:r>
      <w:r w:rsidR="00DD0ED8" w:rsidRPr="00687C94">
        <w:t xml:space="preserve">and </w:t>
      </w:r>
      <w:r w:rsidR="00321210" w:rsidRPr="00687C94">
        <w:t>“g</w:t>
      </w:r>
      <w:r w:rsidR="00DD0ED8" w:rsidRPr="00687C94">
        <w:t xml:space="preserve">eneral </w:t>
      </w:r>
      <w:r w:rsidR="00321210" w:rsidRPr="00687C94">
        <w:t>c</w:t>
      </w:r>
      <w:r w:rsidR="00DD0ED8" w:rsidRPr="00687C94">
        <w:t>onditions</w:t>
      </w:r>
      <w:r w:rsidR="00321210" w:rsidRPr="00687C94">
        <w:t>”</w:t>
      </w:r>
      <w:r w:rsidR="00DD0ED8" w:rsidRPr="00687C94">
        <w:t xml:space="preserve">, the latter being standardised, and the former being tailored to each specific procurement procedure. </w:t>
      </w:r>
      <w:r w:rsidRPr="00687C94">
        <w:t xml:space="preserve">In case of doubt, </w:t>
      </w:r>
      <w:r w:rsidR="00A042FE" w:rsidRPr="00687C94">
        <w:t>contracting authorities should always look for appropriate legal advice.</w:t>
      </w:r>
    </w:p>
    <w:p w14:paraId="6DD4F943" w14:textId="49754355" w:rsidR="00A95737" w:rsidRPr="00687C94" w:rsidRDefault="00A95737" w:rsidP="005B701B">
      <w:pPr>
        <w:pStyle w:val="BodyText1"/>
      </w:pPr>
      <w:r w:rsidRPr="00687C94">
        <w:t xml:space="preserve">The </w:t>
      </w:r>
      <w:r w:rsidR="00BB7913" w:rsidRPr="00687C94">
        <w:t>set of procurement</w:t>
      </w:r>
      <w:r w:rsidRPr="00687C94">
        <w:t xml:space="preserve"> documents </w:t>
      </w:r>
      <w:r w:rsidR="00BB7913" w:rsidRPr="00687C94">
        <w:t xml:space="preserve">as well as the full tender </w:t>
      </w:r>
      <w:r w:rsidRPr="00687C94">
        <w:t xml:space="preserve">of the successful tenderer </w:t>
      </w:r>
      <w:r w:rsidR="00BB7913" w:rsidRPr="00687C94">
        <w:t xml:space="preserve">should be attached to the final </w:t>
      </w:r>
      <w:r w:rsidRPr="00687C94">
        <w:t>contract</w:t>
      </w:r>
      <w:r w:rsidR="00BB7913" w:rsidRPr="00687C94">
        <w:t xml:space="preserve"> signed by all parties</w:t>
      </w:r>
      <w:r w:rsidR="00E47AB8"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812B12" w:rsidRPr="00687C94" w14:paraId="4F995380" w14:textId="77777777" w:rsidTr="00E4254E">
        <w:tc>
          <w:tcPr>
            <w:tcW w:w="9016" w:type="dxa"/>
            <w:shd w:val="clear" w:color="auto" w:fill="auto"/>
          </w:tcPr>
          <w:p w14:paraId="1ACD433E" w14:textId="170E5D12" w:rsidR="00812B12" w:rsidRPr="00687C94" w:rsidRDefault="00812B12" w:rsidP="00E4254E">
            <w:pPr>
              <w:pStyle w:val="BodyText1"/>
              <w:keepNext/>
              <w:rPr>
                <w:b/>
              </w:rPr>
            </w:pPr>
            <w:r w:rsidRPr="00324F04">
              <w:rPr>
                <w:b/>
                <w:noProof/>
              </w:rPr>
              <w:drawing>
                <wp:inline distT="0" distB="0" distL="0" distR="0" wp14:anchorId="46BE6BF3" wp14:editId="12403208">
                  <wp:extent cx="257175" cy="219075"/>
                  <wp:effectExtent l="0" t="0" r="9525" b="9525"/>
                  <wp:docPr id="54" name="Picture 54"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w:t>
            </w:r>
            <w:r w:rsidR="000C25B7" w:rsidRPr="00687C94">
              <w:rPr>
                <w:b/>
              </w:rPr>
              <w:t>C</w:t>
            </w:r>
            <w:r w:rsidR="0037318E" w:rsidRPr="00687C94">
              <w:rPr>
                <w:b/>
              </w:rPr>
              <w:t xml:space="preserve">ontract changes </w:t>
            </w:r>
            <w:r w:rsidR="000C25B7" w:rsidRPr="00687C94">
              <w:rPr>
                <w:b/>
              </w:rPr>
              <w:t>might lead to errors</w:t>
            </w:r>
          </w:p>
        </w:tc>
      </w:tr>
      <w:tr w:rsidR="00812B12" w:rsidRPr="00687C94" w14:paraId="6924E051" w14:textId="77777777" w:rsidTr="00E4254E">
        <w:tc>
          <w:tcPr>
            <w:tcW w:w="9016" w:type="dxa"/>
            <w:shd w:val="clear" w:color="auto" w:fill="DEEAF6" w:themeFill="accent1" w:themeFillTint="33"/>
          </w:tcPr>
          <w:p w14:paraId="15FA8450" w14:textId="10D5686D" w:rsidR="002C417D" w:rsidRPr="00687C94" w:rsidRDefault="000C25B7" w:rsidP="002C417D">
            <w:pPr>
              <w:pStyle w:val="BodyText1"/>
              <w:rPr>
                <w:rFonts w:cs="EUAlbertina"/>
                <w:szCs w:val="24"/>
              </w:rPr>
            </w:pPr>
            <w:r w:rsidRPr="00687C94">
              <w:t>The possibility of contract mo</w:t>
            </w:r>
            <w:r w:rsidR="00290089" w:rsidRPr="00687C94">
              <w:t xml:space="preserve">difications </w:t>
            </w:r>
            <w:r w:rsidRPr="00687C94">
              <w:t>needs to be thoroughly considered during the planning stage</w:t>
            </w:r>
            <w:r w:rsidR="0037253D" w:rsidRPr="00687C94">
              <w:t>. A</w:t>
            </w:r>
            <w:r w:rsidR="00290089" w:rsidRPr="00687C94">
              <w:t xml:space="preserve">s a result, </w:t>
            </w:r>
            <w:r w:rsidR="003F4103" w:rsidRPr="00687C94">
              <w:t>the draft contract</w:t>
            </w:r>
            <w:r w:rsidR="002C417D" w:rsidRPr="00687C94">
              <w:t xml:space="preserve"> should state </w:t>
            </w:r>
            <w:r w:rsidRPr="00687C94">
              <w:rPr>
                <w:rFonts w:cs="EUAlbertina"/>
                <w:szCs w:val="24"/>
              </w:rPr>
              <w:t xml:space="preserve">clear, precise and unequivocal </w:t>
            </w:r>
            <w:r w:rsidR="000D4E5C" w:rsidRPr="00687C94">
              <w:rPr>
                <w:rFonts w:cs="EUAlbertina"/>
                <w:szCs w:val="24"/>
              </w:rPr>
              <w:t>revision</w:t>
            </w:r>
            <w:r w:rsidRPr="00687C94">
              <w:rPr>
                <w:rFonts w:cs="EUAlbertina"/>
                <w:szCs w:val="24"/>
              </w:rPr>
              <w:t xml:space="preserve"> clauses </w:t>
            </w:r>
            <w:r w:rsidR="002C417D" w:rsidRPr="00687C94">
              <w:rPr>
                <w:rFonts w:cs="EUAlbertina"/>
                <w:szCs w:val="24"/>
              </w:rPr>
              <w:t>including</w:t>
            </w:r>
            <w:r w:rsidRPr="00687C94">
              <w:rPr>
                <w:rFonts w:cs="EUAlbertina"/>
                <w:szCs w:val="24"/>
              </w:rPr>
              <w:t xml:space="preserve"> the scope and nature of possible modifications as well as the condition</w:t>
            </w:r>
            <w:r w:rsidR="002C417D" w:rsidRPr="00687C94">
              <w:rPr>
                <w:rFonts w:cs="EUAlbertina"/>
                <w:szCs w:val="24"/>
              </w:rPr>
              <w:t>s under which they may be used.</w:t>
            </w:r>
          </w:p>
          <w:p w14:paraId="12F1E969" w14:textId="192605D6" w:rsidR="002C417D" w:rsidRPr="00687C94" w:rsidRDefault="000C25B7" w:rsidP="00CE2A95">
            <w:pPr>
              <w:pStyle w:val="BodyText1"/>
            </w:pPr>
            <w:r w:rsidRPr="00687C94">
              <w:t xml:space="preserve">The underlying principle is that any modifications of the original </w:t>
            </w:r>
            <w:r w:rsidR="002C417D" w:rsidRPr="00687C94">
              <w:t>procurement procedure</w:t>
            </w:r>
            <w:r w:rsidRPr="00687C94">
              <w:t xml:space="preserve"> that </w:t>
            </w:r>
            <w:r w:rsidR="002C417D" w:rsidRPr="00687C94">
              <w:t>substantially</w:t>
            </w:r>
            <w:r w:rsidRPr="00687C94">
              <w:t xml:space="preserve"> </w:t>
            </w:r>
            <w:r w:rsidR="00CE2A95" w:rsidRPr="00687C94">
              <w:t xml:space="preserve">change the </w:t>
            </w:r>
            <w:r w:rsidRPr="00687C94">
              <w:t xml:space="preserve">contract in terms of </w:t>
            </w:r>
            <w:r w:rsidR="00CE2A95" w:rsidRPr="00687C94">
              <w:t xml:space="preserve">subject matter, </w:t>
            </w:r>
            <w:r w:rsidRPr="00687C94">
              <w:t xml:space="preserve">value, timetable or scope, to the extent that it might have changed the outcome of the original </w:t>
            </w:r>
            <w:r w:rsidR="00CE2A95" w:rsidRPr="00687C94">
              <w:t>procedure</w:t>
            </w:r>
            <w:r w:rsidRPr="00687C94">
              <w:t xml:space="preserve">, should be </w:t>
            </w:r>
            <w:r w:rsidR="002C417D" w:rsidRPr="00687C94">
              <w:t>considered</w:t>
            </w:r>
            <w:r w:rsidRPr="00687C94">
              <w:t xml:space="preserve"> as a new contract for additional works or services</w:t>
            </w:r>
            <w:r w:rsidR="002C417D" w:rsidRPr="00687C94">
              <w:t>.</w:t>
            </w:r>
          </w:p>
          <w:p w14:paraId="7B9DA08B" w14:textId="46361CBC" w:rsidR="00812B12" w:rsidRPr="00687C94" w:rsidRDefault="00EA1FC6" w:rsidP="00C647B9">
            <w:pPr>
              <w:pStyle w:val="BodyText1"/>
            </w:pPr>
            <w:r w:rsidRPr="00687C94">
              <w:t>More information is provided in chapter</w:t>
            </w:r>
            <w:r w:rsidR="00C647B9" w:rsidRPr="00687C94">
              <w:t xml:space="preserve"> </w:t>
            </w:r>
            <w:r w:rsidR="00C647B9" w:rsidRPr="00687C94">
              <w:fldChar w:fldCharType="begin"/>
            </w:r>
            <w:r w:rsidR="00C647B9" w:rsidRPr="00687C94">
              <w:instrText xml:space="preserve"> REF _Ref493863849 \r \h </w:instrText>
            </w:r>
            <w:r w:rsidR="00C647B9" w:rsidRPr="00687C94">
              <w:fldChar w:fldCharType="separate"/>
            </w:r>
            <w:r w:rsidR="00C647B9" w:rsidRPr="00687C94">
              <w:t>5</w:t>
            </w:r>
            <w:r w:rsidR="00C647B9" w:rsidRPr="00687C94">
              <w:fldChar w:fldCharType="end"/>
            </w:r>
            <w:r w:rsidRPr="00687C94">
              <w:t> </w:t>
            </w:r>
            <w:r w:rsidR="00C647B9" w:rsidRPr="00687C94">
              <w:fldChar w:fldCharType="begin"/>
            </w:r>
            <w:r w:rsidR="00C647B9" w:rsidRPr="00687C94">
              <w:instrText xml:space="preserve"> REF _Ref493863855 \h </w:instrText>
            </w:r>
            <w:r w:rsidR="00C647B9" w:rsidRPr="00687C94">
              <w:fldChar w:fldCharType="separate"/>
            </w:r>
            <w:r w:rsidR="00C647B9" w:rsidRPr="00687C94">
              <w:t>Contract implementation</w:t>
            </w:r>
            <w:r w:rsidR="00C647B9" w:rsidRPr="00687C94">
              <w:fldChar w:fldCharType="end"/>
            </w:r>
            <w:r w:rsidRPr="00687C94">
              <w:t>.</w:t>
            </w:r>
          </w:p>
        </w:tc>
      </w:tr>
    </w:tbl>
    <w:p w14:paraId="03F39375" w14:textId="77777777" w:rsidR="00547789" w:rsidRPr="00687C94" w:rsidRDefault="00AC41DE" w:rsidP="00D03398">
      <w:pPr>
        <w:pStyle w:val="Heading2"/>
      </w:pPr>
      <w:bookmarkStart w:id="114" w:name="_Toc391016070"/>
      <w:bookmarkStart w:id="115" w:name="_Toc391906035"/>
      <w:bookmarkStart w:id="116" w:name="_Ref491610796"/>
      <w:bookmarkStart w:id="117" w:name="_Ref491610799"/>
      <w:bookmarkStart w:id="118" w:name="_Ref491672494"/>
      <w:bookmarkStart w:id="119" w:name="_Ref491672496"/>
      <w:bookmarkStart w:id="120" w:name="_Toc499298922"/>
      <w:r w:rsidRPr="00687C94">
        <w:lastRenderedPageBreak/>
        <w:t>Define s</w:t>
      </w:r>
      <w:r w:rsidR="00547789" w:rsidRPr="00687C94">
        <w:t>pecification</w:t>
      </w:r>
      <w:r w:rsidRPr="00687C94">
        <w:t>s</w:t>
      </w:r>
      <w:r w:rsidR="00547789" w:rsidRPr="00687C94">
        <w:t xml:space="preserve"> and </w:t>
      </w:r>
      <w:r w:rsidR="00E305DA" w:rsidRPr="00687C94">
        <w:t>s</w:t>
      </w:r>
      <w:r w:rsidR="00547789" w:rsidRPr="00687C94">
        <w:t>tandards</w:t>
      </w:r>
      <w:bookmarkEnd w:id="114"/>
      <w:bookmarkEnd w:id="115"/>
      <w:bookmarkEnd w:id="116"/>
      <w:bookmarkEnd w:id="117"/>
      <w:bookmarkEnd w:id="118"/>
      <w:bookmarkEnd w:id="119"/>
      <w:bookmarkEnd w:id="120"/>
    </w:p>
    <w:p w14:paraId="326CAB99" w14:textId="43E4B0DD" w:rsidR="00C34534" w:rsidRPr="00687C94" w:rsidRDefault="00547789" w:rsidP="004E75E4">
      <w:pPr>
        <w:pStyle w:val="Heading3"/>
      </w:pPr>
      <w:bookmarkStart w:id="121" w:name="_Toc391016071"/>
      <w:bookmarkStart w:id="122" w:name="_Toc391906036"/>
      <w:bookmarkStart w:id="123" w:name="_Ref491672479"/>
      <w:bookmarkStart w:id="124" w:name="_Ref491672482"/>
      <w:r w:rsidRPr="00687C94">
        <w:t>Specification</w:t>
      </w:r>
      <w:r w:rsidR="00C5361D" w:rsidRPr="00687C94">
        <w:t>s</w:t>
      </w:r>
      <w:r w:rsidRPr="00687C94">
        <w:t xml:space="preserve"> drafting</w:t>
      </w:r>
      <w:bookmarkEnd w:id="121"/>
      <w:bookmarkEnd w:id="122"/>
      <w:bookmarkEnd w:id="123"/>
      <w:bookmarkEnd w:id="124"/>
      <w:r w:rsidRPr="00687C94">
        <w:t xml:space="preserve"> </w:t>
      </w:r>
    </w:p>
    <w:p w14:paraId="7B87B46A" w14:textId="24F9257A" w:rsidR="00203DC5" w:rsidRPr="00687C94" w:rsidRDefault="00547789">
      <w:pPr>
        <w:spacing w:after="120"/>
      </w:pPr>
      <w:r w:rsidRPr="00687C94">
        <w:t xml:space="preserve">The </w:t>
      </w:r>
      <w:r w:rsidR="00F52734" w:rsidRPr="00687C94">
        <w:rPr>
          <w:b/>
        </w:rPr>
        <w:t>most important document of the procurement procedure</w:t>
      </w:r>
      <w:r w:rsidR="00F52734" w:rsidRPr="00687C94">
        <w:t xml:space="preserve"> is the technical </w:t>
      </w:r>
      <w:r w:rsidR="00154A44" w:rsidRPr="00687C94">
        <w:t>s</w:t>
      </w:r>
      <w:r w:rsidRPr="00687C94">
        <w:t>pecification</w:t>
      </w:r>
      <w:r w:rsidR="00F52734" w:rsidRPr="00687C94">
        <w:t>s</w:t>
      </w:r>
      <w:r w:rsidRPr="00687C94">
        <w:t>.</w:t>
      </w:r>
    </w:p>
    <w:p w14:paraId="77D75A62" w14:textId="16DE02BD" w:rsidR="00142DBB" w:rsidRPr="00687C94" w:rsidRDefault="00142DBB" w:rsidP="00142DBB">
      <w:pPr>
        <w:spacing w:after="120"/>
      </w:pPr>
      <w:r w:rsidRPr="00687C94">
        <w:t>The purpose of the specifications is to present a clear, accurate and full description of the contracting authority’s needs to the market, and thus to enable economic operators to propose a solution to meet those needs.</w:t>
      </w:r>
    </w:p>
    <w:p w14:paraId="3C8F839D" w14:textId="2A5FF4D2" w:rsidR="00142DBB" w:rsidRPr="00687C94" w:rsidRDefault="0031585F">
      <w:pPr>
        <w:spacing w:after="120"/>
      </w:pPr>
      <w:r w:rsidRPr="00687C94">
        <w:t>Specifications form</w:t>
      </w:r>
      <w:r w:rsidR="00142DBB" w:rsidRPr="00687C94">
        <w:t xml:space="preserve"> the basis for choosing the successful tenderer and </w:t>
      </w:r>
      <w:r w:rsidR="00711D7C" w:rsidRPr="00687C94">
        <w:t>they</w:t>
      </w:r>
      <w:r w:rsidR="00142DBB" w:rsidRPr="00687C94">
        <w:t xml:space="preserve"> will be</w:t>
      </w:r>
      <w:r w:rsidR="00711D7C" w:rsidRPr="00687C94">
        <w:t xml:space="preserve"> part of </w:t>
      </w:r>
      <w:r w:rsidR="00142DBB" w:rsidRPr="00687C94">
        <w:t xml:space="preserve">the </w:t>
      </w:r>
      <w:r w:rsidR="00711D7C" w:rsidRPr="00687C94">
        <w:t xml:space="preserve">final </w:t>
      </w:r>
      <w:r w:rsidR="00142DBB" w:rsidRPr="00687C94">
        <w:t xml:space="preserve">contract setting out what the successful tenderer has to deliver. </w:t>
      </w:r>
      <w:r w:rsidR="00711D7C" w:rsidRPr="00687C94">
        <w:t>Their</w:t>
      </w:r>
      <w:r w:rsidR="00142DBB" w:rsidRPr="00687C94">
        <w:t xml:space="preserve"> final review and </w:t>
      </w:r>
      <w:r w:rsidR="00711D7C" w:rsidRPr="00687C94">
        <w:t>validation</w:t>
      </w:r>
      <w:r w:rsidR="00142DBB" w:rsidRPr="00687C94">
        <w:t xml:space="preserve"> is therefore a key decision point in the procurement procedure, and it is important that those undertaking it have the necessary knowledge, authority and experience.</w:t>
      </w:r>
    </w:p>
    <w:p w14:paraId="0DFFD9FD" w14:textId="4B7D22CA" w:rsidR="00547789" w:rsidRPr="00687C94" w:rsidRDefault="00203DC5">
      <w:pPr>
        <w:spacing w:after="120"/>
      </w:pPr>
      <w:r w:rsidRPr="00687C94">
        <w:t>Specifications</w:t>
      </w:r>
      <w:r w:rsidR="00547789" w:rsidRPr="00687C94">
        <w:t xml:space="preserve"> </w:t>
      </w:r>
      <w:r w:rsidR="000D2611" w:rsidRPr="00687C94">
        <w:t xml:space="preserve">usually </w:t>
      </w:r>
      <w:r w:rsidR="00547789" w:rsidRPr="00687C94">
        <w:t xml:space="preserve">describe the </w:t>
      </w:r>
      <w:r w:rsidR="00D96AA7" w:rsidRPr="00687C94">
        <w:t>need</w:t>
      </w:r>
      <w:r w:rsidR="000D29A9" w:rsidRPr="00687C94">
        <w:t>s</w:t>
      </w:r>
      <w:r w:rsidR="00D96AA7" w:rsidRPr="00687C94">
        <w:t xml:space="preserve"> of the contracting authority, the subject matter of the contract with the </w:t>
      </w:r>
      <w:r w:rsidR="00547789" w:rsidRPr="00687C94">
        <w:t>service</w:t>
      </w:r>
      <w:r w:rsidR="008F466F" w:rsidRPr="00687C94">
        <w:t xml:space="preserve">, </w:t>
      </w:r>
      <w:r w:rsidR="00547789" w:rsidRPr="00687C94">
        <w:t>supply</w:t>
      </w:r>
      <w:r w:rsidR="008F466F" w:rsidRPr="00687C94">
        <w:t xml:space="preserve"> or </w:t>
      </w:r>
      <w:r w:rsidR="00547789" w:rsidRPr="00687C94">
        <w:t>work to be provided, the inputs</w:t>
      </w:r>
      <w:r w:rsidR="00F06F30" w:rsidRPr="00687C94">
        <w:t xml:space="preserve"> together with the</w:t>
      </w:r>
      <w:r w:rsidR="00547789" w:rsidRPr="00687C94">
        <w:t xml:space="preserve"> </w:t>
      </w:r>
      <w:r w:rsidR="00B821F0" w:rsidRPr="00687C94">
        <w:t xml:space="preserve">expected </w:t>
      </w:r>
      <w:r w:rsidR="00547789" w:rsidRPr="00687C94">
        <w:t xml:space="preserve">outputs </w:t>
      </w:r>
      <w:r w:rsidR="00D96AA7" w:rsidRPr="00687C94">
        <w:t>and</w:t>
      </w:r>
      <w:r w:rsidR="00547789" w:rsidRPr="00687C94">
        <w:t xml:space="preserve"> outcomes </w:t>
      </w:r>
      <w:r w:rsidR="00F52734" w:rsidRPr="00687C94">
        <w:t>as well as the standards required</w:t>
      </w:r>
      <w:r w:rsidR="005C7544" w:rsidRPr="00687C94">
        <w:t xml:space="preserve"> and some background and context material</w:t>
      </w:r>
      <w:r w:rsidR="00547789" w:rsidRPr="00687C94">
        <w:t xml:space="preserve">. When drafting the </w:t>
      </w:r>
      <w:r w:rsidR="00154A44" w:rsidRPr="00687C94">
        <w:t>s</w:t>
      </w:r>
      <w:r w:rsidR="00547789" w:rsidRPr="00687C94">
        <w:t>pecification</w:t>
      </w:r>
      <w:r w:rsidR="00B821F0" w:rsidRPr="00687C94">
        <w:t>s</w:t>
      </w:r>
      <w:r w:rsidR="00235DFB" w:rsidRPr="00687C94">
        <w:t>,</w:t>
      </w:r>
      <w:r w:rsidR="00547789" w:rsidRPr="00687C94">
        <w:t xml:space="preserve"> the fact that it has a direct influence on cost must not be forgotten.</w:t>
      </w:r>
    </w:p>
    <w:p w14:paraId="6BE51173" w14:textId="1AAC898F" w:rsidR="001F69B6" w:rsidRPr="00687C94" w:rsidRDefault="001F69B6" w:rsidP="001F69B6">
      <w:pPr>
        <w:pStyle w:val="BodyText1"/>
        <w:rPr>
          <w:bCs/>
        </w:rPr>
      </w:pPr>
      <w:r w:rsidRPr="00687C94">
        <w:rPr>
          <w:bCs/>
        </w:rPr>
        <w:t>There are three main types of specification</w:t>
      </w:r>
      <w:r w:rsidR="00166FB5" w:rsidRPr="00687C94">
        <w:rPr>
          <w:bCs/>
        </w:rPr>
        <w:t>s</w:t>
      </w:r>
      <w:r w:rsidR="004C57AD" w:rsidRPr="00687C94">
        <w:rPr>
          <w:bCs/>
        </w:rPr>
        <w:t xml:space="preserve"> </w:t>
      </w:r>
      <w:r w:rsidR="00B821F0" w:rsidRPr="00687C94">
        <w:rPr>
          <w:bCs/>
        </w:rPr>
        <w:t xml:space="preserve">either </w:t>
      </w:r>
      <w:r w:rsidR="004C57AD" w:rsidRPr="00687C94">
        <w:rPr>
          <w:bCs/>
        </w:rPr>
        <w:t>based on</w:t>
      </w:r>
      <w:r w:rsidRPr="00687C94">
        <w:rPr>
          <w:bCs/>
        </w:rPr>
        <w:t xml:space="preserve"> input, output </w:t>
      </w:r>
      <w:r w:rsidR="004C57AD" w:rsidRPr="00687C94">
        <w:rPr>
          <w:bCs/>
        </w:rPr>
        <w:t>or</w:t>
      </w:r>
      <w:r w:rsidRPr="00687C94">
        <w:rPr>
          <w:bCs/>
        </w:rPr>
        <w:t xml:space="preserve"> o</w:t>
      </w:r>
      <w:r w:rsidR="00DE79CE" w:rsidRPr="00687C94">
        <w:rPr>
          <w:bCs/>
        </w:rPr>
        <w:t>utcome:</w:t>
      </w:r>
    </w:p>
    <w:p w14:paraId="4DDB5725" w14:textId="09D3BFEE" w:rsidR="001F69B6" w:rsidRPr="00687C94" w:rsidRDefault="00DC645B" w:rsidP="003E2EAE">
      <w:pPr>
        <w:numPr>
          <w:ilvl w:val="0"/>
          <w:numId w:val="18"/>
        </w:numPr>
        <w:spacing w:after="120"/>
      </w:pPr>
      <w:r w:rsidRPr="00687C94">
        <w:t>The</w:t>
      </w:r>
      <w:r w:rsidR="001F69B6" w:rsidRPr="00687C94">
        <w:t xml:space="preserve"> </w:t>
      </w:r>
      <w:r w:rsidR="001F69B6" w:rsidRPr="00687C94">
        <w:rPr>
          <w:b/>
        </w:rPr>
        <w:t>input-</w:t>
      </w:r>
      <w:r w:rsidR="00603B1A" w:rsidRPr="00687C94">
        <w:t xml:space="preserve">based specification </w:t>
      </w:r>
      <w:r w:rsidR="001F69B6" w:rsidRPr="00687C94">
        <w:t xml:space="preserve">is a series of instructions on how to </w:t>
      </w:r>
      <w:r w:rsidR="009D42F0" w:rsidRPr="00687C94">
        <w:t>execute a determined task.</w:t>
      </w:r>
      <w:r w:rsidR="001F69B6" w:rsidRPr="00687C94">
        <w:t xml:space="preserve"> </w:t>
      </w:r>
      <w:r w:rsidR="001620FF" w:rsidRPr="00687C94">
        <w:t xml:space="preserve">This type of specification is rarely used </w:t>
      </w:r>
      <w:r w:rsidR="00B821F0" w:rsidRPr="00687C94">
        <w:t>(except for basic procurements)</w:t>
      </w:r>
      <w:r w:rsidR="001F69B6" w:rsidRPr="00687C94">
        <w:t xml:space="preserve"> because </w:t>
      </w:r>
      <w:r w:rsidR="001620FF" w:rsidRPr="00687C94">
        <w:t>it is not flexible</w:t>
      </w:r>
      <w:r w:rsidR="001F69B6" w:rsidRPr="00687C94">
        <w:t>, often do</w:t>
      </w:r>
      <w:r w:rsidR="001620FF" w:rsidRPr="00687C94">
        <w:t>es</w:t>
      </w:r>
      <w:r w:rsidR="001F69B6" w:rsidRPr="00687C94">
        <w:t xml:space="preserve"> not reflect </w:t>
      </w:r>
      <w:r w:rsidR="001620FF" w:rsidRPr="00687C94">
        <w:t>value for money</w:t>
      </w:r>
      <w:r w:rsidR="001F69B6" w:rsidRPr="00687C94">
        <w:t xml:space="preserve"> and </w:t>
      </w:r>
      <w:r w:rsidR="003237E7">
        <w:t>may</w:t>
      </w:r>
      <w:r w:rsidR="003237E7" w:rsidRPr="00687C94">
        <w:t xml:space="preserve"> </w:t>
      </w:r>
      <w:r w:rsidR="001F69B6" w:rsidRPr="00687C94">
        <w:t xml:space="preserve">not allow the tenderer to </w:t>
      </w:r>
      <w:r w:rsidR="001620FF" w:rsidRPr="00687C94">
        <w:t>bring any added value or innovation</w:t>
      </w:r>
      <w:r w:rsidR="001F69B6" w:rsidRPr="00687C94">
        <w:t xml:space="preserve">. They are usually used with an </w:t>
      </w:r>
      <w:r w:rsidR="00A23C01" w:rsidRPr="00687C94">
        <w:t>award criteri</w:t>
      </w:r>
      <w:r w:rsidR="006F225D" w:rsidRPr="00687C94">
        <w:t>on</w:t>
      </w:r>
      <w:r w:rsidR="00A23C01" w:rsidRPr="00687C94">
        <w:t xml:space="preserve"> based on the </w:t>
      </w:r>
      <w:r w:rsidR="001F69B6" w:rsidRPr="00687C94">
        <w:t xml:space="preserve">lowest price </w:t>
      </w:r>
      <w:r w:rsidR="00B821F0" w:rsidRPr="00687C94">
        <w:t xml:space="preserve">(see </w:t>
      </w:r>
      <w:r w:rsidR="00B821F0" w:rsidRPr="00687C94">
        <w:fldChar w:fldCharType="begin"/>
      </w:r>
      <w:r w:rsidR="00B821F0" w:rsidRPr="00687C94">
        <w:instrText xml:space="preserve"> REF _Ref491524323 \r \h </w:instrText>
      </w:r>
      <w:r w:rsidR="00B821F0" w:rsidRPr="00687C94">
        <w:fldChar w:fldCharType="separate"/>
      </w:r>
      <w:r w:rsidR="00D02EBD" w:rsidRPr="00687C94">
        <w:t>2.3.3</w:t>
      </w:r>
      <w:r w:rsidR="00B821F0" w:rsidRPr="00687C94">
        <w:fldChar w:fldCharType="end"/>
      </w:r>
      <w:r w:rsidR="00B821F0" w:rsidRPr="00687C94">
        <w:t> </w:t>
      </w:r>
      <w:r w:rsidR="00B821F0" w:rsidRPr="00687C94">
        <w:fldChar w:fldCharType="begin"/>
      </w:r>
      <w:r w:rsidR="00B821F0" w:rsidRPr="00687C94">
        <w:instrText xml:space="preserve"> REF _Ref491524323 \h </w:instrText>
      </w:r>
      <w:r w:rsidR="00B821F0" w:rsidRPr="00687C94">
        <w:fldChar w:fldCharType="separate"/>
      </w:r>
      <w:r w:rsidR="00D02EBD" w:rsidRPr="00687C94">
        <w:t>Award criteria</w:t>
      </w:r>
      <w:r w:rsidR="00B821F0" w:rsidRPr="00687C94">
        <w:fldChar w:fldCharType="end"/>
      </w:r>
      <w:r w:rsidR="00B821F0" w:rsidRPr="00687C94">
        <w:t>)</w:t>
      </w:r>
      <w:r w:rsidR="001F69B6" w:rsidRPr="00687C94">
        <w:t>.</w:t>
      </w:r>
    </w:p>
    <w:p w14:paraId="72AB15B5" w14:textId="390BC06A" w:rsidR="001F69B6" w:rsidRPr="00687C94" w:rsidRDefault="00DC645B" w:rsidP="003E2EAE">
      <w:pPr>
        <w:numPr>
          <w:ilvl w:val="0"/>
          <w:numId w:val="18"/>
        </w:numPr>
        <w:spacing w:after="120"/>
      </w:pPr>
      <w:r w:rsidRPr="00687C94">
        <w:t>The</w:t>
      </w:r>
      <w:r w:rsidR="001F69B6" w:rsidRPr="00687C94">
        <w:t xml:space="preserve"> </w:t>
      </w:r>
      <w:r w:rsidR="001F69B6" w:rsidRPr="00687C94">
        <w:rPr>
          <w:b/>
        </w:rPr>
        <w:t>output</w:t>
      </w:r>
      <w:r w:rsidR="00DE6FC6" w:rsidRPr="00687C94">
        <w:t>-</w:t>
      </w:r>
      <w:r w:rsidR="001F69B6" w:rsidRPr="00687C94">
        <w:t xml:space="preserve">based specification focuses on the desired outputs </w:t>
      </w:r>
      <w:r w:rsidR="002845F4" w:rsidRPr="00687C94">
        <w:t>or deliverables</w:t>
      </w:r>
      <w:r w:rsidR="001F69B6" w:rsidRPr="00687C94">
        <w:t xml:space="preserve"> in business terms, rather than </w:t>
      </w:r>
      <w:r w:rsidR="002845F4" w:rsidRPr="00687C94">
        <w:t>on</w:t>
      </w:r>
      <w:r w:rsidR="001F69B6" w:rsidRPr="00687C94">
        <w:t xml:space="preserve"> detailed technical specification</w:t>
      </w:r>
      <w:r w:rsidR="002845F4" w:rsidRPr="00687C94">
        <w:t>s</w:t>
      </w:r>
      <w:r w:rsidR="001F69B6" w:rsidRPr="00687C94">
        <w:t xml:space="preserve"> of how the </w:t>
      </w:r>
      <w:r w:rsidR="002845F4" w:rsidRPr="00687C94">
        <w:t>outputs are</w:t>
      </w:r>
      <w:r w:rsidR="001F69B6" w:rsidRPr="00687C94">
        <w:t xml:space="preserve"> to be provided</w:t>
      </w:r>
      <w:r w:rsidR="002A53F5" w:rsidRPr="00687C94">
        <w:t>. T</w:t>
      </w:r>
      <w:r w:rsidR="001F69B6" w:rsidRPr="00687C94">
        <w:t xml:space="preserve">his allows </w:t>
      </w:r>
      <w:r w:rsidR="00EE4D68" w:rsidRPr="00687C94">
        <w:t xml:space="preserve">tenderers </w:t>
      </w:r>
      <w:r w:rsidR="001F69B6" w:rsidRPr="00687C94">
        <w:t xml:space="preserve">to propose innovative solutions that might not have occurred to the </w:t>
      </w:r>
      <w:r w:rsidR="00105ED7" w:rsidRPr="00687C94">
        <w:t>contracting authority</w:t>
      </w:r>
      <w:r w:rsidR="001F69B6" w:rsidRPr="00687C94">
        <w:t>.</w:t>
      </w:r>
    </w:p>
    <w:p w14:paraId="286CB6D8" w14:textId="48693982" w:rsidR="001F69B6" w:rsidRPr="00687C94" w:rsidRDefault="00DC645B" w:rsidP="003E2EAE">
      <w:pPr>
        <w:numPr>
          <w:ilvl w:val="0"/>
          <w:numId w:val="18"/>
        </w:numPr>
        <w:spacing w:after="120"/>
      </w:pPr>
      <w:r w:rsidRPr="00687C94">
        <w:t>The</w:t>
      </w:r>
      <w:r w:rsidR="001F69B6" w:rsidRPr="00687C94">
        <w:t xml:space="preserve"> </w:t>
      </w:r>
      <w:r w:rsidR="001F69B6" w:rsidRPr="00687C94">
        <w:rPr>
          <w:b/>
        </w:rPr>
        <w:t>outcome</w:t>
      </w:r>
      <w:r w:rsidR="00DE6FC6" w:rsidRPr="00687C94">
        <w:rPr>
          <w:b/>
        </w:rPr>
        <w:t>-</w:t>
      </w:r>
      <w:r w:rsidR="001F69B6" w:rsidRPr="00687C94">
        <w:t xml:space="preserve">based </w:t>
      </w:r>
      <w:r w:rsidR="00DE6FC6" w:rsidRPr="00687C94">
        <w:t xml:space="preserve">(or </w:t>
      </w:r>
      <w:r w:rsidR="00DE6FC6" w:rsidRPr="00687C94">
        <w:rPr>
          <w:b/>
        </w:rPr>
        <w:t>result</w:t>
      </w:r>
      <w:r w:rsidR="00DE6FC6" w:rsidRPr="00687C94">
        <w:t xml:space="preserve">-based) </w:t>
      </w:r>
      <w:r w:rsidR="001F69B6" w:rsidRPr="00687C94">
        <w:t>specification can be the easiest of all to draf</w:t>
      </w:r>
      <w:r w:rsidR="00105ED7" w:rsidRPr="00687C94">
        <w:t>t, but the hardest to evaluate and monitor</w:t>
      </w:r>
      <w:r w:rsidR="001F69B6" w:rsidRPr="00687C94">
        <w:t xml:space="preserve">. It is </w:t>
      </w:r>
      <w:r w:rsidR="009245C7" w:rsidRPr="00687C94">
        <w:t xml:space="preserve">the description of a need completed with </w:t>
      </w:r>
      <w:r w:rsidR="001F69B6" w:rsidRPr="00687C94">
        <w:t>a statement of</w:t>
      </w:r>
      <w:r w:rsidR="009245C7" w:rsidRPr="00687C94">
        <w:t xml:space="preserve"> expected</w:t>
      </w:r>
      <w:r w:rsidR="001F69B6" w:rsidRPr="00687C94">
        <w:t xml:space="preserve"> benefits rather than </w:t>
      </w:r>
      <w:r w:rsidR="0045199E" w:rsidRPr="00687C94">
        <w:t xml:space="preserve">a description of </w:t>
      </w:r>
      <w:r w:rsidR="00105ED7" w:rsidRPr="00687C94">
        <w:t>input</w:t>
      </w:r>
      <w:r w:rsidR="009245C7" w:rsidRPr="00687C94">
        <w:t>s</w:t>
      </w:r>
      <w:r w:rsidR="00105ED7" w:rsidRPr="00687C94">
        <w:t xml:space="preserve"> </w:t>
      </w:r>
      <w:r w:rsidR="0045199E" w:rsidRPr="00687C94">
        <w:t>and</w:t>
      </w:r>
      <w:r w:rsidR="00105ED7" w:rsidRPr="00687C94">
        <w:t xml:space="preserve"> deliverables.</w:t>
      </w:r>
    </w:p>
    <w:p w14:paraId="6DAF3A22" w14:textId="59403076" w:rsidR="001F69B6" w:rsidRPr="00687C94" w:rsidRDefault="001F69B6" w:rsidP="00B54CE4">
      <w:pPr>
        <w:pStyle w:val="BodyText1"/>
      </w:pPr>
      <w:r w:rsidRPr="00687C94">
        <w:t>The latter two types</w:t>
      </w:r>
      <w:r w:rsidR="00262A78" w:rsidRPr="00687C94">
        <w:t xml:space="preserve"> </w:t>
      </w:r>
      <w:r w:rsidR="00213F84" w:rsidRPr="00687C94">
        <w:t xml:space="preserve">of specifications </w:t>
      </w:r>
      <w:r w:rsidR="00262A78" w:rsidRPr="00687C94">
        <w:t xml:space="preserve">can be combined </w:t>
      </w:r>
      <w:r w:rsidR="00BD5379" w:rsidRPr="00687C94">
        <w:t xml:space="preserve">and require tenderers to develop a methodological proposal </w:t>
      </w:r>
      <w:r w:rsidRPr="00687C94">
        <w:t xml:space="preserve">which sets down how the requirements </w:t>
      </w:r>
      <w:r w:rsidR="00164782" w:rsidRPr="00687C94">
        <w:t>can be met</w:t>
      </w:r>
      <w:r w:rsidRPr="00687C94">
        <w:t xml:space="preserve">. </w:t>
      </w:r>
      <w:r w:rsidR="00545870" w:rsidRPr="00687C94">
        <w:t>Since e</w:t>
      </w:r>
      <w:r w:rsidRPr="00687C94">
        <w:t xml:space="preserve">ach tenderer could propose something different, </w:t>
      </w:r>
      <w:r w:rsidR="00545870" w:rsidRPr="00687C94">
        <w:t xml:space="preserve">the contracting authority </w:t>
      </w:r>
      <w:r w:rsidRPr="00687C94">
        <w:t>needs to be able to evaluate those alternatives.</w:t>
      </w:r>
    </w:p>
    <w:p w14:paraId="2B5A6460" w14:textId="705AB428" w:rsidR="00547789" w:rsidRPr="00687C94" w:rsidRDefault="000634B4" w:rsidP="001D58D0">
      <w:pPr>
        <w:keepNext/>
        <w:spacing w:after="120"/>
      </w:pPr>
      <w:r w:rsidRPr="00687C94">
        <w:t xml:space="preserve">As a general rule, </w:t>
      </w:r>
      <w:r w:rsidR="00D96AA7" w:rsidRPr="00687C94">
        <w:t>well-</w:t>
      </w:r>
      <w:r w:rsidR="00547789" w:rsidRPr="00687C94">
        <w:t xml:space="preserve">prepared </w:t>
      </w:r>
      <w:r w:rsidR="00D96AA7" w:rsidRPr="00687C94">
        <w:t xml:space="preserve">technical </w:t>
      </w:r>
      <w:r w:rsidR="00154A44" w:rsidRPr="00687C94">
        <w:t>s</w:t>
      </w:r>
      <w:r w:rsidR="00547789" w:rsidRPr="00687C94">
        <w:t>pecification</w:t>
      </w:r>
      <w:r w:rsidR="001D58D0" w:rsidRPr="00687C94">
        <w:t>s</w:t>
      </w:r>
      <w:r w:rsidR="00547789" w:rsidRPr="00687C94">
        <w:t xml:space="preserve"> should:</w:t>
      </w:r>
    </w:p>
    <w:p w14:paraId="45C989D2" w14:textId="357C1EE8" w:rsidR="000978D7" w:rsidRPr="00687C94" w:rsidRDefault="00D96AA7" w:rsidP="000E4F8E">
      <w:pPr>
        <w:pStyle w:val="ListBullet"/>
      </w:pPr>
      <w:r w:rsidRPr="00687C94">
        <w:t>B</w:t>
      </w:r>
      <w:r w:rsidR="00547789" w:rsidRPr="00687C94">
        <w:t>e precise in the way requirements</w:t>
      </w:r>
      <w:r w:rsidR="00A16D31" w:rsidRPr="00687C94">
        <w:t xml:space="preserve"> are described</w:t>
      </w:r>
      <w:r w:rsidR="006C0BF2" w:rsidRPr="00687C94">
        <w:t>;</w:t>
      </w:r>
    </w:p>
    <w:p w14:paraId="5FB91A0C" w14:textId="3D633826" w:rsidR="000978D7" w:rsidRPr="00687C94" w:rsidRDefault="00D96AA7" w:rsidP="000E4F8E">
      <w:pPr>
        <w:pStyle w:val="ListBullet"/>
      </w:pPr>
      <w:r w:rsidRPr="00687C94">
        <w:t>B</w:t>
      </w:r>
      <w:r w:rsidR="00547789" w:rsidRPr="00687C94">
        <w:t xml:space="preserve">e easily understood by </w:t>
      </w:r>
      <w:r w:rsidRPr="00687C94">
        <w:t>economic operators</w:t>
      </w:r>
      <w:r w:rsidR="00547789" w:rsidRPr="00687C94">
        <w:t xml:space="preserve"> and all stakeholders</w:t>
      </w:r>
      <w:r w:rsidR="006C0BF2" w:rsidRPr="00687C94">
        <w:t>;</w:t>
      </w:r>
    </w:p>
    <w:p w14:paraId="5B29399D" w14:textId="2343459E" w:rsidR="000978D7" w:rsidRPr="00687C94" w:rsidRDefault="00D96AA7" w:rsidP="000E4F8E">
      <w:pPr>
        <w:pStyle w:val="ListBullet"/>
      </w:pPr>
      <w:r w:rsidRPr="00687C94">
        <w:t>H</w:t>
      </w:r>
      <w:r w:rsidR="00547789" w:rsidRPr="00687C94">
        <w:t xml:space="preserve">ave clearly defined, achievable and measurable inputs, outputs </w:t>
      </w:r>
      <w:r w:rsidR="006A4239" w:rsidRPr="00687C94">
        <w:t xml:space="preserve">and </w:t>
      </w:r>
      <w:r w:rsidR="00547789" w:rsidRPr="00687C94">
        <w:t>outcomes</w:t>
      </w:r>
      <w:r w:rsidR="006C0BF2" w:rsidRPr="00687C94">
        <w:t>;</w:t>
      </w:r>
    </w:p>
    <w:p w14:paraId="6BAFAF26" w14:textId="33B43A45" w:rsidR="000978D7" w:rsidRPr="00687C94" w:rsidRDefault="00D96AA7" w:rsidP="000E4F8E">
      <w:pPr>
        <w:pStyle w:val="ListBullet"/>
      </w:pPr>
      <w:r w:rsidRPr="00687C94">
        <w:t>P</w:t>
      </w:r>
      <w:r w:rsidR="00547789" w:rsidRPr="00687C94">
        <w:t xml:space="preserve">rovide </w:t>
      </w:r>
      <w:r w:rsidR="00F06F30" w:rsidRPr="00687C94">
        <w:t>sufficiently detailed</w:t>
      </w:r>
      <w:r w:rsidR="00547789" w:rsidRPr="00687C94">
        <w:t xml:space="preserve"> information that allows </w:t>
      </w:r>
      <w:r w:rsidR="000F625C" w:rsidRPr="00687C94">
        <w:t>economic operators</w:t>
      </w:r>
      <w:r w:rsidR="00176FB8" w:rsidRPr="00687C94">
        <w:t xml:space="preserve"> </w:t>
      </w:r>
      <w:r w:rsidR="00547789" w:rsidRPr="00687C94">
        <w:t xml:space="preserve">to submit realistic </w:t>
      </w:r>
      <w:r w:rsidR="00115BB7" w:rsidRPr="00687C94">
        <w:t xml:space="preserve">and tailored </w:t>
      </w:r>
      <w:r w:rsidR="00176FB8" w:rsidRPr="00687C94">
        <w:t>tenders</w:t>
      </w:r>
      <w:r w:rsidR="008358FF" w:rsidRPr="00687C94">
        <w:t>;</w:t>
      </w:r>
    </w:p>
    <w:p w14:paraId="713F0660" w14:textId="317F19CC" w:rsidR="002B0FF1" w:rsidRPr="00687C94" w:rsidRDefault="007D2A4C" w:rsidP="000E4F8E">
      <w:pPr>
        <w:pStyle w:val="ListBullet"/>
      </w:pPr>
      <w:r w:rsidRPr="00687C94">
        <w:t>T</w:t>
      </w:r>
      <w:r w:rsidR="00547789" w:rsidRPr="00687C94">
        <w:t xml:space="preserve">ake into account </w:t>
      </w:r>
      <w:r w:rsidRPr="00687C94">
        <w:t>as much as possible</w:t>
      </w:r>
      <w:r w:rsidR="00547789" w:rsidRPr="00687C94">
        <w:t xml:space="preserve"> the views of the </w:t>
      </w:r>
      <w:r w:rsidRPr="00687C94">
        <w:t>contracting authority</w:t>
      </w:r>
      <w:r w:rsidR="00547789" w:rsidRPr="00687C94">
        <w:t xml:space="preserve">, </w:t>
      </w:r>
      <w:r w:rsidRPr="00687C94">
        <w:t>of potential u</w:t>
      </w:r>
      <w:r w:rsidR="00547789" w:rsidRPr="00687C94">
        <w:t>sers</w:t>
      </w:r>
      <w:r w:rsidRPr="00687C94">
        <w:t xml:space="preserve"> or beneficiaries of the contract</w:t>
      </w:r>
      <w:r w:rsidR="002B0FF1" w:rsidRPr="00687C94">
        <w:t xml:space="preserve"> and</w:t>
      </w:r>
      <w:r w:rsidR="00547789" w:rsidRPr="00687C94">
        <w:t xml:space="preserve"> </w:t>
      </w:r>
      <w:r w:rsidRPr="00687C94">
        <w:t xml:space="preserve">of external </w:t>
      </w:r>
      <w:r w:rsidR="00547789" w:rsidRPr="00687C94">
        <w:t>stakeholders a</w:t>
      </w:r>
      <w:r w:rsidR="002B0FF1" w:rsidRPr="00687C94">
        <w:t>s well as inputs from the market;</w:t>
      </w:r>
    </w:p>
    <w:p w14:paraId="7805203B" w14:textId="1A20EC8C" w:rsidR="000978D7" w:rsidRPr="00687C94" w:rsidRDefault="002B0FF1" w:rsidP="000E4F8E">
      <w:pPr>
        <w:pStyle w:val="ListBullet"/>
      </w:pPr>
      <w:r w:rsidRPr="00687C94">
        <w:t>B</w:t>
      </w:r>
      <w:r w:rsidR="00547789" w:rsidRPr="00687C94">
        <w:t xml:space="preserve">e drafted by </w:t>
      </w:r>
      <w:r w:rsidR="001D624C" w:rsidRPr="00687C94">
        <w:t xml:space="preserve">persons </w:t>
      </w:r>
      <w:r w:rsidR="003D3AC3" w:rsidRPr="00687C94">
        <w:t xml:space="preserve">with sufficient expertise </w:t>
      </w:r>
      <w:r w:rsidRPr="00687C94">
        <w:t>either</w:t>
      </w:r>
      <w:r w:rsidR="003D3AC3" w:rsidRPr="00687C94">
        <w:t xml:space="preserve"> from </w:t>
      </w:r>
      <w:r w:rsidR="00547789" w:rsidRPr="00687C94">
        <w:t xml:space="preserve">the </w:t>
      </w:r>
      <w:r w:rsidRPr="00687C94">
        <w:t xml:space="preserve">contracting authority </w:t>
      </w:r>
      <w:r w:rsidR="00547789" w:rsidRPr="00687C94">
        <w:t xml:space="preserve">or </w:t>
      </w:r>
      <w:r w:rsidR="003D3AC3" w:rsidRPr="00687C94">
        <w:t>using</w:t>
      </w:r>
      <w:r w:rsidR="008060C2" w:rsidRPr="00687C94">
        <w:t xml:space="preserve"> </w:t>
      </w:r>
      <w:r w:rsidRPr="00687C94">
        <w:t>external</w:t>
      </w:r>
      <w:r w:rsidR="008060C2" w:rsidRPr="00687C94">
        <w:t xml:space="preserve"> </w:t>
      </w:r>
      <w:r w:rsidR="003D3AC3" w:rsidRPr="00687C94">
        <w:t>expertise</w:t>
      </w:r>
      <w:r w:rsidR="008358FF" w:rsidRPr="00687C94">
        <w:t>;</w:t>
      </w:r>
    </w:p>
    <w:p w14:paraId="4321AD93" w14:textId="77777777" w:rsidR="002C069A" w:rsidRPr="00687C94" w:rsidRDefault="002C069A" w:rsidP="002C069A">
      <w:pPr>
        <w:pStyle w:val="ListBullet"/>
      </w:pPr>
      <w:r w:rsidRPr="00687C94">
        <w:t>Not mention any brand names or requirements which limit competition;</w:t>
      </w:r>
    </w:p>
    <w:p w14:paraId="77B26DE4" w14:textId="31AFFAA3" w:rsidR="001D624C" w:rsidRPr="00687C94" w:rsidRDefault="005E5ED2" w:rsidP="000E4F8E">
      <w:pPr>
        <w:pStyle w:val="ListBullet"/>
      </w:pPr>
      <w:r w:rsidRPr="00687C94">
        <w:lastRenderedPageBreak/>
        <w:t>B</w:t>
      </w:r>
      <w:r w:rsidR="001D624C" w:rsidRPr="00687C94">
        <w:t xml:space="preserve">e drawn up so as to take into account accessibility criteria for persons with disabilities or design for all users where the procurement is intended for use by natural persons, </w:t>
      </w:r>
      <w:r w:rsidR="0050504D" w:rsidRPr="00687C94">
        <w:t>either</w:t>
      </w:r>
      <w:r w:rsidR="001D624C" w:rsidRPr="00687C94">
        <w:t xml:space="preserve"> general public or staff of the </w:t>
      </w:r>
      <w:r w:rsidR="0050504D" w:rsidRPr="00687C94">
        <w:t>contracting authority</w:t>
      </w:r>
      <w:r w:rsidR="008358FF" w:rsidRPr="00687C94">
        <w:t>;</w:t>
      </w:r>
    </w:p>
    <w:p w14:paraId="132ECAC7" w14:textId="1211FE2A" w:rsidR="001D624C" w:rsidRPr="00687C94" w:rsidRDefault="002D634E" w:rsidP="000E4F8E">
      <w:pPr>
        <w:pStyle w:val="ListBullet"/>
      </w:pPr>
      <w:r w:rsidRPr="00687C94">
        <w:t>B</w:t>
      </w:r>
      <w:r w:rsidR="00547789" w:rsidRPr="00687C94">
        <w:t xml:space="preserve">e approved by the </w:t>
      </w:r>
      <w:r w:rsidRPr="00687C94">
        <w:t xml:space="preserve">contracting authority’s relevant hierarchy </w:t>
      </w:r>
      <w:r w:rsidR="001D624C" w:rsidRPr="00687C94">
        <w:t xml:space="preserve">depending on the </w:t>
      </w:r>
      <w:r w:rsidRPr="00687C94">
        <w:t xml:space="preserve">applicable </w:t>
      </w:r>
      <w:r w:rsidR="001D624C" w:rsidRPr="00687C94">
        <w:t>internal rules</w:t>
      </w:r>
      <w:r w:rsidR="008358FF" w:rsidRPr="00687C94">
        <w:t>;</w:t>
      </w:r>
    </w:p>
    <w:p w14:paraId="0525ED05" w14:textId="1B76CD87" w:rsidR="000978D7" w:rsidRPr="00687C94" w:rsidRDefault="004C434B" w:rsidP="00127C91">
      <w:pPr>
        <w:pStyle w:val="ListBullet"/>
      </w:pPr>
      <w:r w:rsidRPr="00687C94">
        <w:t>In the case of works technical specification</w:t>
      </w:r>
      <w:r w:rsidR="005F147F" w:rsidRPr="00687C94">
        <w:t>s</w:t>
      </w:r>
      <w:r w:rsidRPr="00687C94">
        <w:t xml:space="preserve">, cover </w:t>
      </w:r>
      <w:r w:rsidR="001D624C" w:rsidRPr="00687C94">
        <w:t>as a minimum</w:t>
      </w:r>
      <w:r w:rsidR="00825E57" w:rsidRPr="00687C94">
        <w:t>:</w:t>
      </w:r>
      <w:r w:rsidR="001D624C" w:rsidRPr="00687C94">
        <w:t xml:space="preserve"> technical works description, technical report, design package (design drawings, design calculations, detailed drawings), </w:t>
      </w:r>
      <w:r w:rsidR="00825E57" w:rsidRPr="00687C94">
        <w:t>a</w:t>
      </w:r>
      <w:r w:rsidR="001D624C" w:rsidRPr="00687C94">
        <w:t xml:space="preserve">ssumptions </w:t>
      </w:r>
      <w:r w:rsidR="00825E57" w:rsidRPr="00687C94">
        <w:t>and</w:t>
      </w:r>
      <w:r w:rsidR="001D624C" w:rsidRPr="00687C94">
        <w:t xml:space="preserve"> </w:t>
      </w:r>
      <w:r w:rsidR="00825E57" w:rsidRPr="00687C94">
        <w:t>r</w:t>
      </w:r>
      <w:r w:rsidR="001D624C" w:rsidRPr="00687C94">
        <w:t xml:space="preserve">egulations </w:t>
      </w:r>
      <w:r w:rsidR="00127C91" w:rsidRPr="00127C91">
        <w:t>including working conditions (traffic deviation, night works)</w:t>
      </w:r>
      <w:r w:rsidR="0037335B">
        <w:t xml:space="preserve">, </w:t>
      </w:r>
      <w:r w:rsidR="00825E57" w:rsidRPr="00687C94">
        <w:t>b</w:t>
      </w:r>
      <w:r w:rsidR="001D624C" w:rsidRPr="00687C94">
        <w:t>ill of quantities</w:t>
      </w:r>
      <w:r w:rsidR="00705AC0" w:rsidRPr="00687C94">
        <w:t xml:space="preserve"> (if applicable)</w:t>
      </w:r>
      <w:r w:rsidR="005A546A" w:rsidRPr="00687C94">
        <w:t>,</w:t>
      </w:r>
      <w:r w:rsidR="001D624C" w:rsidRPr="00687C94">
        <w:t xml:space="preserve"> </w:t>
      </w:r>
      <w:r w:rsidR="00825E57" w:rsidRPr="00687C94">
        <w:t>w</w:t>
      </w:r>
      <w:r w:rsidR="001D624C" w:rsidRPr="00687C94">
        <w:t xml:space="preserve">orks </w:t>
      </w:r>
      <w:r w:rsidR="00825E57" w:rsidRPr="00687C94">
        <w:t>p</w:t>
      </w:r>
      <w:r w:rsidR="001D624C" w:rsidRPr="00687C94">
        <w:t xml:space="preserve">rice </w:t>
      </w:r>
      <w:r w:rsidR="00825E57" w:rsidRPr="00687C94">
        <w:t>l</w:t>
      </w:r>
      <w:r w:rsidR="005A546A" w:rsidRPr="00687C94">
        <w:t xml:space="preserve">ist and </w:t>
      </w:r>
      <w:r w:rsidR="00825E57" w:rsidRPr="00687C94">
        <w:t>t</w:t>
      </w:r>
      <w:r w:rsidR="001D624C" w:rsidRPr="00687C94">
        <w:t>ime</w:t>
      </w:r>
      <w:r w:rsidR="00825E57" w:rsidRPr="00687C94">
        <w:t xml:space="preserve"> </w:t>
      </w:r>
      <w:r w:rsidR="00E0114D" w:rsidRPr="00687C94">
        <w:t>schedule;</w:t>
      </w:r>
    </w:p>
    <w:p w14:paraId="76694C7E" w14:textId="50A424E9" w:rsidR="00E0114D" w:rsidRPr="00687C94" w:rsidRDefault="00E0114D" w:rsidP="006843E4">
      <w:pPr>
        <w:pStyle w:val="BodyText1"/>
      </w:pPr>
      <w:r w:rsidRPr="00687C94">
        <w:t>If relevant, provide</w:t>
      </w:r>
      <w:r w:rsidR="00AC386E" w:rsidRPr="00687C94">
        <w:t xml:space="preserve"> explicit review clauses to allow for a certain degree of flexibility for possible modifications of the contract during implementation.</w:t>
      </w:r>
      <w:r w:rsidRPr="00687C94">
        <w:t xml:space="preserve"> Review clauses must </w:t>
      </w:r>
      <w:r w:rsidR="00AC386E" w:rsidRPr="00687C94">
        <w:t>specify the scope and nature of possible changes in a clear and</w:t>
      </w:r>
      <w:r w:rsidRPr="00687C94">
        <w:t xml:space="preserve"> precise</w:t>
      </w:r>
      <w:r w:rsidR="00AC386E" w:rsidRPr="00687C94">
        <w:t xml:space="preserve"> way</w:t>
      </w:r>
      <w:r w:rsidRPr="00687C94">
        <w:t xml:space="preserve"> and must not be drafted in broad terms with a view to cover all possible </w:t>
      </w:r>
      <w:r w:rsidR="00AC386E" w:rsidRPr="00687C94">
        <w:t>modifications</w:t>
      </w:r>
      <w:r w:rsidRPr="00687C94">
        <w:t>.</w:t>
      </w:r>
      <w:r w:rsidR="00AC386E" w:rsidRPr="00687C94">
        <w:t xml:space="preserve"> They must also indicate </w:t>
      </w:r>
      <w:r w:rsidRPr="00687C94">
        <w:t>the conditions under which they may be used</w:t>
      </w:r>
      <w:r w:rsidR="002D1F1A" w:rsidRPr="00687C94">
        <w:t xml:space="preserve"> (see section</w:t>
      </w:r>
      <w:r w:rsidR="004E395F" w:rsidRPr="00687C94">
        <w:t xml:space="preserve"> </w:t>
      </w:r>
      <w:r w:rsidR="004E395F" w:rsidRPr="00687C94">
        <w:fldChar w:fldCharType="begin"/>
      </w:r>
      <w:r w:rsidR="004E395F" w:rsidRPr="00687C94">
        <w:instrText xml:space="preserve"> REF _Ref493863969 \r \h </w:instrText>
      </w:r>
      <w:r w:rsidR="004E395F" w:rsidRPr="00687C94">
        <w:fldChar w:fldCharType="separate"/>
      </w:r>
      <w:r w:rsidR="004E395F" w:rsidRPr="00687C94">
        <w:t>5.3</w:t>
      </w:r>
      <w:r w:rsidR="004E395F" w:rsidRPr="00687C94">
        <w:fldChar w:fldCharType="end"/>
      </w:r>
      <w:r w:rsidR="004E395F" w:rsidRPr="00687C94">
        <w:t> </w:t>
      </w:r>
      <w:r w:rsidR="004E395F" w:rsidRPr="00687C94">
        <w:fldChar w:fldCharType="begin"/>
      </w:r>
      <w:r w:rsidR="004E395F" w:rsidRPr="00687C94">
        <w:instrText xml:space="preserve"> REF _Ref493863976 \h </w:instrText>
      </w:r>
      <w:r w:rsidR="004E395F" w:rsidRPr="00687C94">
        <w:fldChar w:fldCharType="separate"/>
      </w:r>
      <w:r w:rsidR="004E395F" w:rsidRPr="00687C94">
        <w:t>Deal with contract modifications</w:t>
      </w:r>
      <w:r w:rsidR="004E395F" w:rsidRPr="00687C94">
        <w:fldChar w:fldCharType="end"/>
      </w:r>
      <w:r w:rsidR="002D1F1A" w:rsidRPr="00687C94">
        <w:t>)</w:t>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4C6CE5" w:rsidRPr="00687C94" w14:paraId="0EE8C05F" w14:textId="77777777" w:rsidTr="005C2821">
        <w:tc>
          <w:tcPr>
            <w:tcW w:w="9016" w:type="dxa"/>
            <w:shd w:val="clear" w:color="auto" w:fill="auto"/>
          </w:tcPr>
          <w:p w14:paraId="7F879193" w14:textId="6356956D" w:rsidR="004C6CE5" w:rsidRPr="00687C94" w:rsidRDefault="004C6CE5" w:rsidP="005C2821">
            <w:pPr>
              <w:pStyle w:val="BodyText1"/>
              <w:keepNext/>
              <w:rPr>
                <w:b/>
              </w:rPr>
            </w:pPr>
            <w:bookmarkStart w:id="125" w:name="_Toc391016072"/>
            <w:bookmarkStart w:id="126" w:name="_Toc391906037"/>
            <w:r w:rsidRPr="00324F04">
              <w:rPr>
                <w:noProof/>
              </w:rPr>
              <w:drawing>
                <wp:inline distT="0" distB="0" distL="0" distR="0" wp14:anchorId="667E332C" wp14:editId="127E04D1">
                  <wp:extent cx="219075" cy="219075"/>
                  <wp:effectExtent l="0" t="0" r="9525" b="9525"/>
                  <wp:docPr id="47" name="Picture 47"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S</w:t>
            </w:r>
            <w:r w:rsidR="002F4C79" w:rsidRPr="00687C94">
              <w:rPr>
                <w:b/>
              </w:rPr>
              <w:t xml:space="preserve">olid technical </w:t>
            </w:r>
            <w:r w:rsidRPr="00687C94">
              <w:rPr>
                <w:b/>
              </w:rPr>
              <w:t>specifications</w:t>
            </w:r>
            <w:r w:rsidR="0005743C" w:rsidRPr="00687C94">
              <w:rPr>
                <w:b/>
              </w:rPr>
              <w:t xml:space="preserve"> </w:t>
            </w:r>
            <w:r w:rsidRPr="00687C94">
              <w:rPr>
                <w:b/>
              </w:rPr>
              <w:t xml:space="preserve">improve the </w:t>
            </w:r>
            <w:r w:rsidR="007F351A" w:rsidRPr="00687C94">
              <w:rPr>
                <w:b/>
              </w:rPr>
              <w:t>overall</w:t>
            </w:r>
            <w:r w:rsidRPr="00687C94">
              <w:rPr>
                <w:b/>
              </w:rPr>
              <w:t xml:space="preserve"> quality of the procedure</w:t>
            </w:r>
          </w:p>
        </w:tc>
      </w:tr>
      <w:tr w:rsidR="004C6CE5" w:rsidRPr="00687C94" w14:paraId="13600A77" w14:textId="77777777" w:rsidTr="005C2821">
        <w:tc>
          <w:tcPr>
            <w:tcW w:w="9016" w:type="dxa"/>
            <w:shd w:val="clear" w:color="auto" w:fill="DEEAF6" w:themeFill="accent1" w:themeFillTint="33"/>
          </w:tcPr>
          <w:p w14:paraId="6F1A4869" w14:textId="274D409B" w:rsidR="00F02EC6" w:rsidRPr="00687C94" w:rsidRDefault="009D125B" w:rsidP="009D125B">
            <w:pPr>
              <w:pStyle w:val="BodyText1"/>
            </w:pPr>
            <w:r w:rsidRPr="00687C94">
              <w:t>Weak drafting of the specification</w:t>
            </w:r>
            <w:r w:rsidR="00094A0F" w:rsidRPr="00687C94">
              <w:t>s</w:t>
            </w:r>
            <w:r w:rsidRPr="00687C94">
              <w:t xml:space="preserve"> is often a root cause of subsequent contract modifications due to the fact that</w:t>
            </w:r>
            <w:r w:rsidR="00096FCD" w:rsidRPr="00687C94">
              <w:t xml:space="preserve"> they have</w:t>
            </w:r>
            <w:r w:rsidRPr="00687C94">
              <w:t xml:space="preserve"> not reflected </w:t>
            </w:r>
            <w:r w:rsidR="00F02EC6" w:rsidRPr="00687C94">
              <w:t>properly the need of the contracting authority and the results which are expected from the works, supplies or services.</w:t>
            </w:r>
          </w:p>
          <w:p w14:paraId="19396672" w14:textId="6800EF45" w:rsidR="00F02EC6" w:rsidRPr="00687C94" w:rsidRDefault="00F02EC6" w:rsidP="00C647B9">
            <w:pPr>
              <w:pStyle w:val="BodyText1"/>
            </w:pPr>
            <w:r w:rsidRPr="00687C94">
              <w:t xml:space="preserve">This lack of clarity can lead to contract changes either modifying or adding tasks and thus altering both the </w:t>
            </w:r>
            <w:r w:rsidR="00096FCD" w:rsidRPr="00687C94">
              <w:t>scope</w:t>
            </w:r>
            <w:r w:rsidRPr="00687C94">
              <w:t xml:space="preserve"> and </w:t>
            </w:r>
            <w:r w:rsidR="00096FCD" w:rsidRPr="00687C94">
              <w:t>value</w:t>
            </w:r>
            <w:r w:rsidRPr="00687C94">
              <w:t xml:space="preserve"> of the contract compared to what was initially planned.</w:t>
            </w:r>
            <w:r w:rsidR="005E4EA6" w:rsidRPr="00687C94">
              <w:t xml:space="preserve"> Contracting authorities would have to then pay attention to the contract modifications rules and, if necessary</w:t>
            </w:r>
            <w:r w:rsidR="00D42B4B" w:rsidRPr="00687C94">
              <w:t>, run a new procurement procedure (see section</w:t>
            </w:r>
            <w:r w:rsidR="00C647B9" w:rsidRPr="00687C94">
              <w:t xml:space="preserve"> </w:t>
            </w:r>
            <w:r w:rsidR="00C647B9" w:rsidRPr="00687C94">
              <w:fldChar w:fldCharType="begin"/>
            </w:r>
            <w:r w:rsidR="00C647B9" w:rsidRPr="00687C94">
              <w:instrText xml:space="preserve"> REF _Ref493863969 \r \h </w:instrText>
            </w:r>
            <w:r w:rsidR="00C647B9" w:rsidRPr="00687C94">
              <w:fldChar w:fldCharType="separate"/>
            </w:r>
            <w:r w:rsidR="00C647B9" w:rsidRPr="00687C94">
              <w:t>5.3</w:t>
            </w:r>
            <w:r w:rsidR="00C647B9" w:rsidRPr="00687C94">
              <w:fldChar w:fldCharType="end"/>
            </w:r>
            <w:r w:rsidR="00D42B4B" w:rsidRPr="00687C94">
              <w:t> </w:t>
            </w:r>
            <w:r w:rsidR="00C647B9" w:rsidRPr="00687C94">
              <w:fldChar w:fldCharType="begin"/>
            </w:r>
            <w:r w:rsidR="00C647B9" w:rsidRPr="00687C94">
              <w:instrText xml:space="preserve"> REF _Ref493863976 \h </w:instrText>
            </w:r>
            <w:r w:rsidR="00C647B9" w:rsidRPr="00687C94">
              <w:fldChar w:fldCharType="separate"/>
            </w:r>
            <w:r w:rsidR="00C647B9" w:rsidRPr="00687C94">
              <w:t>Deal with contract modifications</w:t>
            </w:r>
            <w:r w:rsidR="00C647B9" w:rsidRPr="00687C94">
              <w:fldChar w:fldCharType="end"/>
            </w:r>
            <w:r w:rsidR="00D42B4B" w:rsidRPr="00687C94">
              <w:t>).</w:t>
            </w:r>
          </w:p>
          <w:p w14:paraId="14627CBC" w14:textId="77777777" w:rsidR="00BC3F42" w:rsidRPr="00687C94" w:rsidRDefault="00BF0420" w:rsidP="009D125B">
            <w:pPr>
              <w:pStyle w:val="BodyText1"/>
            </w:pPr>
            <w:r w:rsidRPr="00687C94">
              <w:t>In addition, clear, complete and precise technical specifications help economic operators produce high quality tenders particularly tailored to the nee</w:t>
            </w:r>
            <w:r w:rsidR="00BC3F42" w:rsidRPr="00687C94">
              <w:t>d of the contracting authority.</w:t>
            </w:r>
          </w:p>
          <w:p w14:paraId="3FB4BA68" w14:textId="26022D81" w:rsidR="004C6CE5" w:rsidRPr="00687C94" w:rsidRDefault="00BF0420" w:rsidP="009D125B">
            <w:pPr>
              <w:pStyle w:val="BodyText1"/>
            </w:pPr>
            <w:r w:rsidRPr="00687C94">
              <w:t xml:space="preserve">Furthermore, using specific expertise </w:t>
            </w:r>
            <w:r w:rsidR="00BC3F42" w:rsidRPr="00687C94">
              <w:t>on</w:t>
            </w:r>
            <w:r w:rsidRPr="00687C94">
              <w:t xml:space="preserve"> the subject matter (internal or external) contributes to the overall efficiency of the process by provi</w:t>
            </w:r>
            <w:r w:rsidR="00BC3F42" w:rsidRPr="00687C94">
              <w:t>di</w:t>
            </w:r>
            <w:r w:rsidRPr="00687C94">
              <w:t xml:space="preserve">ng information which </w:t>
            </w:r>
            <w:r w:rsidR="005562C9" w:rsidRPr="00687C94">
              <w:t>h</w:t>
            </w:r>
            <w:r w:rsidRPr="00687C94">
              <w:t>a</w:t>
            </w:r>
            <w:r w:rsidR="006639D9" w:rsidRPr="00687C94">
              <w:t>s</w:t>
            </w:r>
            <w:r w:rsidRPr="00687C94">
              <w:t xml:space="preserve"> been properly researched, analysed, assessed and written.</w:t>
            </w:r>
          </w:p>
        </w:tc>
      </w:tr>
    </w:tbl>
    <w:p w14:paraId="260B9B3C" w14:textId="3B611A46" w:rsidR="00C66C3A" w:rsidRPr="00687C94" w:rsidRDefault="00CE69AA" w:rsidP="00FD7B75">
      <w:pPr>
        <w:pStyle w:val="Heading4"/>
        <w:rPr>
          <w:lang w:val="en-GB"/>
        </w:rPr>
      </w:pPr>
      <w:r w:rsidRPr="00687C94">
        <w:rPr>
          <w:lang w:val="en-GB"/>
        </w:rPr>
        <w:t>S</w:t>
      </w:r>
      <w:r w:rsidR="00FD7B75" w:rsidRPr="00687C94">
        <w:rPr>
          <w:lang w:val="en-GB"/>
        </w:rPr>
        <w:t>ubject matter</w:t>
      </w:r>
    </w:p>
    <w:p w14:paraId="18DBEFA0" w14:textId="37B77322" w:rsidR="00FD7B75" w:rsidRPr="00687C94" w:rsidRDefault="00FD7B75" w:rsidP="00FD7B75">
      <w:pPr>
        <w:pStyle w:val="BodyText1"/>
      </w:pPr>
      <w:r w:rsidRPr="00687C94">
        <w:t xml:space="preserve">The </w:t>
      </w:r>
      <w:r w:rsidR="00653456" w:rsidRPr="00687C94">
        <w:t>information</w:t>
      </w:r>
      <w:r w:rsidR="006F5A21" w:rsidRPr="00687C94">
        <w:t xml:space="preserve"> included</w:t>
      </w:r>
      <w:r w:rsidRPr="00687C94">
        <w:t xml:space="preserve"> in the contract notice and/or the procurement documents </w:t>
      </w:r>
      <w:r w:rsidR="007822D4">
        <w:t>must</w:t>
      </w:r>
      <w:r w:rsidRPr="00687C94">
        <w:t xml:space="preserve"> be sufficient for potential tenderers/candidates to determine the subject matter of the contract. For example, the technical specifications should not just describe “furniture” or “cars” without explaining what kind of furniture or cars are being purchased.</w:t>
      </w:r>
    </w:p>
    <w:p w14:paraId="408715D2" w14:textId="70883510" w:rsidR="007E7CA8" w:rsidRPr="00687C94" w:rsidRDefault="00FD7B75" w:rsidP="00FD7B75">
      <w:pPr>
        <w:pStyle w:val="BodyText1"/>
      </w:pPr>
      <w:r w:rsidRPr="00687C94">
        <w:t>The person</w:t>
      </w:r>
      <w:r w:rsidR="00653456" w:rsidRPr="00687C94">
        <w:t>(s)</w:t>
      </w:r>
      <w:r w:rsidRPr="00687C94">
        <w:t xml:space="preserve"> in charge of the specifications drafting should be sufficiently skilled to </w:t>
      </w:r>
      <w:r w:rsidR="008B7732" w:rsidRPr="00687C94">
        <w:t>present the need</w:t>
      </w:r>
      <w:r w:rsidR="008D47BA" w:rsidRPr="00687C94">
        <w:t>s</w:t>
      </w:r>
      <w:r w:rsidR="001D04F5" w:rsidRPr="00687C94">
        <w:t xml:space="preserve"> and expectations</w:t>
      </w:r>
      <w:r w:rsidR="008B7732" w:rsidRPr="00687C94">
        <w:t xml:space="preserve"> </w:t>
      </w:r>
      <w:r w:rsidRPr="00687C94">
        <w:t>accurately and should</w:t>
      </w:r>
      <w:r w:rsidR="00653456" w:rsidRPr="00687C94">
        <w:t xml:space="preserve"> get the support from</w:t>
      </w:r>
      <w:r w:rsidRPr="00687C94">
        <w:t xml:space="preserve"> other stakeholders.</w:t>
      </w:r>
    </w:p>
    <w:p w14:paraId="757A4834" w14:textId="3D356199" w:rsidR="009B3E28" w:rsidRPr="00687C94" w:rsidRDefault="00FD7B75" w:rsidP="00FD7B75">
      <w:pPr>
        <w:pStyle w:val="BodyText1"/>
      </w:pPr>
      <w:r w:rsidRPr="00687C94">
        <w:t xml:space="preserve">The specifications must </w:t>
      </w:r>
      <w:r w:rsidRPr="00687C94">
        <w:rPr>
          <w:b/>
        </w:rPr>
        <w:t>describe the subject matter in a clear and neutral form</w:t>
      </w:r>
      <w:r w:rsidRPr="00687C94">
        <w:t xml:space="preserve"> without any kind</w:t>
      </w:r>
      <w:r w:rsidR="009B3E28" w:rsidRPr="00687C94">
        <w:t xml:space="preserve"> of discriminatory references to certain brands or companies. If this cannot be avoided for objective reasons, contracting authorities should always add the words “or equivalent”.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2B0961" w:rsidRPr="00687C94" w14:paraId="194F2C5C" w14:textId="77777777" w:rsidTr="0067698E">
        <w:tc>
          <w:tcPr>
            <w:tcW w:w="9016" w:type="dxa"/>
            <w:shd w:val="clear" w:color="auto" w:fill="auto"/>
          </w:tcPr>
          <w:p w14:paraId="3B3FCAAD" w14:textId="1BA9FD06" w:rsidR="002B0961" w:rsidRPr="00687C94" w:rsidRDefault="002B0961" w:rsidP="0067698E">
            <w:pPr>
              <w:pStyle w:val="BodyText1"/>
              <w:keepNext/>
              <w:rPr>
                <w:b/>
              </w:rPr>
            </w:pPr>
            <w:r w:rsidRPr="00324F04">
              <w:rPr>
                <w:b/>
                <w:noProof/>
              </w:rPr>
              <w:drawing>
                <wp:inline distT="0" distB="0" distL="0" distR="0" wp14:anchorId="20B8AE5C" wp14:editId="6805C900">
                  <wp:extent cx="257175" cy="219075"/>
                  <wp:effectExtent l="0" t="0" r="9525" b="9525"/>
                  <wp:docPr id="49" name="Picture 49"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w:t>
            </w:r>
            <w:r w:rsidR="007A317F" w:rsidRPr="00687C94">
              <w:rPr>
                <w:b/>
              </w:rPr>
              <w:t>Avoid d</w:t>
            </w:r>
            <w:r w:rsidRPr="00687C94">
              <w:rPr>
                <w:b/>
              </w:rPr>
              <w:t>iscriminatory technical specifications</w:t>
            </w:r>
          </w:p>
        </w:tc>
      </w:tr>
      <w:tr w:rsidR="002B0961" w:rsidRPr="00687C94" w14:paraId="561C8F77" w14:textId="77777777" w:rsidTr="0067698E">
        <w:tc>
          <w:tcPr>
            <w:tcW w:w="9016" w:type="dxa"/>
            <w:shd w:val="clear" w:color="auto" w:fill="DEEAF6" w:themeFill="accent1" w:themeFillTint="33"/>
          </w:tcPr>
          <w:p w14:paraId="0D659347" w14:textId="0E6056E1" w:rsidR="002B0961" w:rsidRPr="00687C94" w:rsidRDefault="00B53C64" w:rsidP="0067698E">
            <w:pPr>
              <w:pStyle w:val="BodyText1"/>
            </w:pPr>
            <w:r w:rsidRPr="00687C94">
              <w:t>Contracting authorities cannot set</w:t>
            </w:r>
            <w:r w:rsidR="002B0961" w:rsidRPr="00687C94">
              <w:t xml:space="preserve"> technical specifications for supply of equipment by </w:t>
            </w:r>
            <w:r w:rsidR="002B0961" w:rsidRPr="00687C94">
              <w:lastRenderedPageBreak/>
              <w:t>specifying a particular brand without allowing for an “equivalent” or using tailor made specifications either intentionally or unintentionally that favour particular suppliers.</w:t>
            </w:r>
          </w:p>
          <w:p w14:paraId="0CCFB3B5" w14:textId="1990699C" w:rsidR="002B0961" w:rsidRPr="00687C94" w:rsidRDefault="002B0961" w:rsidP="0067698E">
            <w:pPr>
              <w:pStyle w:val="BodyText1"/>
            </w:pPr>
            <w:r w:rsidRPr="00687C94">
              <w:t xml:space="preserve">This sometimes happens where inexperienced staff </w:t>
            </w:r>
            <w:r w:rsidR="00196E9A" w:rsidRPr="00687C94">
              <w:t xml:space="preserve">is </w:t>
            </w:r>
            <w:r w:rsidRPr="00687C94">
              <w:t>responsible for drafting the technical specifications for a piece of equipment</w:t>
            </w:r>
            <w:r w:rsidR="00196E9A" w:rsidRPr="00687C94">
              <w:t xml:space="preserve"> and</w:t>
            </w:r>
            <w:r w:rsidRPr="00687C94">
              <w:t xml:space="preserve"> simply copy the specifications directly from a brochure of a particular manufacturer without realising that this can limit the number of companies that will be able to supply this equipment.</w:t>
            </w:r>
          </w:p>
          <w:p w14:paraId="172DE0FA" w14:textId="77777777" w:rsidR="002B0961" w:rsidRPr="00687C94" w:rsidRDefault="002B0961" w:rsidP="0067698E">
            <w:pPr>
              <w:pStyle w:val="BodyText1"/>
            </w:pPr>
            <w:r w:rsidRPr="00687C94">
              <w:t>The words “or equivalent” should be used in all cases where reference to a particular brand is unavoidable.</w:t>
            </w:r>
          </w:p>
        </w:tc>
      </w:tr>
    </w:tbl>
    <w:p w14:paraId="1C1A960D" w14:textId="77777777" w:rsidR="009B3E28" w:rsidRPr="00687C94" w:rsidRDefault="009B3E28" w:rsidP="009B3E28">
      <w:pPr>
        <w:pStyle w:val="Heading4"/>
        <w:rPr>
          <w:lang w:val="en-GB"/>
        </w:rPr>
      </w:pPr>
      <w:r w:rsidRPr="00687C94">
        <w:rPr>
          <w:lang w:val="en-GB"/>
        </w:rPr>
        <w:lastRenderedPageBreak/>
        <w:t>Budget</w:t>
      </w:r>
    </w:p>
    <w:p w14:paraId="2CECBE47" w14:textId="06E820AF" w:rsidR="00595F30" w:rsidRPr="00687C94" w:rsidRDefault="00595F30" w:rsidP="009B3E28">
      <w:pPr>
        <w:pStyle w:val="BodyText1"/>
      </w:pPr>
      <w:r w:rsidRPr="00687C94">
        <w:t xml:space="preserve">It is considered a </w:t>
      </w:r>
      <w:r w:rsidR="008A720A" w:rsidRPr="00687C94">
        <w:t xml:space="preserve">good </w:t>
      </w:r>
      <w:r w:rsidRPr="00687C94">
        <w:t xml:space="preserve">practice to include the estimated </w:t>
      </w:r>
      <w:r w:rsidR="00D060CF" w:rsidRPr="00687C94">
        <w:t>budget (i.e. the estimated contract value)</w:t>
      </w:r>
      <w:r w:rsidRPr="00687C94">
        <w:t xml:space="preserve"> in the contract notice or in the technical </w:t>
      </w:r>
      <w:r w:rsidR="009B3E28" w:rsidRPr="00687C94">
        <w:t>specification</w:t>
      </w:r>
      <w:r w:rsidRPr="00687C94">
        <w:t>s</w:t>
      </w:r>
      <w:r w:rsidR="009B3E28" w:rsidRPr="00687C94">
        <w:t xml:space="preserve"> to </w:t>
      </w:r>
      <w:r w:rsidRPr="00687C94">
        <w:t>make the procurement documents</w:t>
      </w:r>
      <w:r w:rsidR="009B3E28" w:rsidRPr="00687C94">
        <w:t xml:space="preserve"> as transparent as possible</w:t>
      </w:r>
      <w:r w:rsidRPr="00687C94">
        <w:t>.</w:t>
      </w:r>
    </w:p>
    <w:p w14:paraId="095C2132" w14:textId="0711D662" w:rsidR="00595F30" w:rsidRPr="00687C94" w:rsidRDefault="00595F30" w:rsidP="009B3E28">
      <w:pPr>
        <w:pStyle w:val="BodyText1"/>
      </w:pPr>
      <w:r w:rsidRPr="00687C94">
        <w:t xml:space="preserve">This implies that the indicated budget must be </w:t>
      </w:r>
      <w:r w:rsidR="009B3E28" w:rsidRPr="00687C94">
        <w:t xml:space="preserve">realistic for the works, </w:t>
      </w:r>
      <w:r w:rsidRPr="00687C94">
        <w:t>services or supplies requested.</w:t>
      </w:r>
      <w:r w:rsidR="00D060CF" w:rsidRPr="00687C94">
        <w:t xml:space="preserve"> Indeed, the contract value does not only give an indication to tenderers for the setting up of their financial offers, it also provides key information on the results and quality levels expected from the contracting authority</w:t>
      </w:r>
      <w:r w:rsidR="00787D49" w:rsidRPr="00687C94">
        <w:t xml:space="preserve"> (see section </w:t>
      </w:r>
      <w:r w:rsidR="00787D49" w:rsidRPr="00687C94">
        <w:fldChar w:fldCharType="begin"/>
      </w:r>
      <w:r w:rsidR="00787D49" w:rsidRPr="00687C94">
        <w:instrText xml:space="preserve"> REF _Ref483127490 \r \h </w:instrText>
      </w:r>
      <w:r w:rsidR="00787D49" w:rsidRPr="00687C94">
        <w:fldChar w:fldCharType="separate"/>
      </w:r>
      <w:r w:rsidR="00D02EBD" w:rsidRPr="00687C94">
        <w:t>1.4.4</w:t>
      </w:r>
      <w:r w:rsidR="00787D49" w:rsidRPr="00687C94">
        <w:fldChar w:fldCharType="end"/>
      </w:r>
      <w:r w:rsidR="00787D49" w:rsidRPr="00687C94">
        <w:t> </w:t>
      </w:r>
      <w:r w:rsidR="00787D49" w:rsidRPr="00687C94">
        <w:fldChar w:fldCharType="begin"/>
      </w:r>
      <w:r w:rsidR="00787D49" w:rsidRPr="00687C94">
        <w:instrText xml:space="preserve"> REF _Ref483127490 \h </w:instrText>
      </w:r>
      <w:r w:rsidR="00787D49" w:rsidRPr="00687C94">
        <w:fldChar w:fldCharType="separate"/>
      </w:r>
      <w:r w:rsidR="00D02EBD" w:rsidRPr="00687C94">
        <w:t>Contract value</w:t>
      </w:r>
      <w:r w:rsidR="00787D49" w:rsidRPr="00687C94">
        <w:fldChar w:fldCharType="end"/>
      </w:r>
      <w:r w:rsidR="00787D49" w:rsidRPr="00687C94">
        <w:t>)</w:t>
      </w:r>
      <w:r w:rsidR="00D060CF" w:rsidRPr="00687C94">
        <w:t>.</w:t>
      </w:r>
    </w:p>
    <w:p w14:paraId="7C0FDB2D" w14:textId="7DEAB02A" w:rsidR="00373ECE" w:rsidRPr="00687C94" w:rsidRDefault="0091196E" w:rsidP="00795FC5">
      <w:pPr>
        <w:pStyle w:val="BodyText1"/>
      </w:pPr>
      <w:r w:rsidRPr="00687C94">
        <w:t xml:space="preserve">Yet, </w:t>
      </w:r>
      <w:r w:rsidR="00795FC5" w:rsidRPr="00687C94">
        <w:t>a</w:t>
      </w:r>
      <w:r w:rsidR="009B3E28" w:rsidRPr="00687C94">
        <w:t xml:space="preserve">n open competition without a disclosed budget is always possible, but the </w:t>
      </w:r>
      <w:r w:rsidR="00795FC5" w:rsidRPr="00687C94">
        <w:t>procurement</w:t>
      </w:r>
      <w:r w:rsidR="009B3E28" w:rsidRPr="00687C94">
        <w:t xml:space="preserve"> documents must state that the </w:t>
      </w:r>
      <w:r w:rsidR="00795FC5" w:rsidRPr="00687C94">
        <w:t>contracting authority</w:t>
      </w:r>
      <w:r w:rsidR="009B3E28" w:rsidRPr="00687C94">
        <w:t xml:space="preserve"> reserves the right not to proceed if no reasonably priced tenders are received (or for any other objective reason). At least, an unpublished maximum acceptable price must be fixed by the </w:t>
      </w:r>
      <w:r w:rsidR="00795FC5" w:rsidRPr="00687C94">
        <w:t xml:space="preserve">contracting authority </w:t>
      </w:r>
      <w:r w:rsidR="009B3E28" w:rsidRPr="00687C94">
        <w:t xml:space="preserve">before launching the </w:t>
      </w:r>
      <w:r w:rsidR="00795FC5" w:rsidRPr="00687C94">
        <w:t>procurement</w:t>
      </w:r>
      <w:r w:rsidR="009B3E28" w:rsidRPr="00687C94">
        <w:t xml:space="preserve"> procedure</w:t>
      </w:r>
      <w:r w:rsidR="00795FC5" w:rsidRPr="00687C94">
        <w:t xml:space="preserve"> and th</w:t>
      </w:r>
      <w:r w:rsidR="009B3E28" w:rsidRPr="00687C94">
        <w:t xml:space="preserve">e </w:t>
      </w:r>
      <w:r w:rsidR="00795FC5" w:rsidRPr="00687C94">
        <w:t xml:space="preserve">technical </w:t>
      </w:r>
      <w:r w:rsidR="009B3E28" w:rsidRPr="00687C94">
        <w:t>specification</w:t>
      </w:r>
      <w:r w:rsidR="00795FC5" w:rsidRPr="00687C94">
        <w:t>s</w:t>
      </w:r>
      <w:r w:rsidR="009B3E28" w:rsidRPr="00687C94">
        <w:t xml:space="preserve"> need to be precisely</w:t>
      </w:r>
      <w:r w:rsidR="002B0B7B" w:rsidRPr="00687C94">
        <w:t xml:space="preserve"> drafted.</w:t>
      </w:r>
    </w:p>
    <w:p w14:paraId="477EE068" w14:textId="77777777" w:rsidR="00F802CA" w:rsidRPr="00687C94" w:rsidRDefault="00F802CA" w:rsidP="00F802CA">
      <w:pPr>
        <w:pStyle w:val="Heading4"/>
        <w:rPr>
          <w:lang w:val="en-GB"/>
        </w:rPr>
      </w:pPr>
      <w:bookmarkStart w:id="127" w:name="_Toc391906039"/>
      <w:bookmarkStart w:id="128" w:name="_Toc391016065"/>
      <w:bookmarkStart w:id="129" w:name="_Toc391906023"/>
      <w:r w:rsidRPr="00687C94">
        <w:rPr>
          <w:lang w:val="en-GB"/>
        </w:rPr>
        <w:t>Variants</w:t>
      </w:r>
      <w:bookmarkEnd w:id="127"/>
    </w:p>
    <w:p w14:paraId="1743C023" w14:textId="7E9E1FB8" w:rsidR="00B80C33" w:rsidRPr="00687C94" w:rsidRDefault="00115C09" w:rsidP="005B7C83">
      <w:pPr>
        <w:pStyle w:val="BodyText1"/>
      </w:pPr>
      <w:r w:rsidRPr="00687C94">
        <w:t xml:space="preserve">As a general rule, economic operators should prepare their tenders on the basis of what is requested in the procurement documents. However, contracting authorities can decide to leave room for </w:t>
      </w:r>
      <w:r w:rsidR="00B80C33" w:rsidRPr="00687C94">
        <w:t>different approaches or alternative solutions</w:t>
      </w:r>
      <w:r w:rsidR="00995F1F" w:rsidRPr="00687C94">
        <w:t>. To do so, t</w:t>
      </w:r>
      <w:r w:rsidR="00B80C33" w:rsidRPr="00687C94">
        <w:t>hey can allow the proposal of variants.</w:t>
      </w:r>
    </w:p>
    <w:p w14:paraId="6B0A822E" w14:textId="1333CF75" w:rsidR="00C72008" w:rsidRPr="00687C94" w:rsidRDefault="00C72008" w:rsidP="00C72008">
      <w:pPr>
        <w:pStyle w:val="BodyText1"/>
      </w:pPr>
      <w:r w:rsidRPr="00687C94">
        <w:t>The procurement documents including the contract notice must state clearly whether or not variant tenders will be allowed. If variant tenders are allowed, then contracting authorities should ensure the following:</w:t>
      </w:r>
    </w:p>
    <w:p w14:paraId="0D311866" w14:textId="6265ED13" w:rsidR="00C72008" w:rsidRPr="00687C94" w:rsidRDefault="00C72008" w:rsidP="00C72008">
      <w:pPr>
        <w:pStyle w:val="ListBullet"/>
      </w:pPr>
      <w:r w:rsidRPr="00687C94">
        <w:t xml:space="preserve">The possibility of variant tenders should be addressed at </w:t>
      </w:r>
      <w:r w:rsidRPr="00687C94">
        <w:rPr>
          <w:b/>
        </w:rPr>
        <w:t>planning stage</w:t>
      </w:r>
      <w:r w:rsidRPr="00687C94">
        <w:t xml:space="preserve">. Market research should reveal whether there is a possibility that the draft specifications can be delivered by a contractor by methods other than those anticipated. If it can, and the contracting </w:t>
      </w:r>
      <w:proofErr w:type="gramStart"/>
      <w:r w:rsidRPr="00687C94">
        <w:t>authorities is</w:t>
      </w:r>
      <w:proofErr w:type="gramEnd"/>
      <w:r w:rsidRPr="00687C94">
        <w:t xml:space="preserve"> willing to make use of this possibility, then the specifications should be drafted accordingly.</w:t>
      </w:r>
    </w:p>
    <w:p w14:paraId="32DFE8E0" w14:textId="226D2180" w:rsidR="00A963CF" w:rsidRPr="00687C94" w:rsidRDefault="00C72008" w:rsidP="00C72008">
      <w:pPr>
        <w:pStyle w:val="ListBullet"/>
      </w:pPr>
      <w:r w:rsidRPr="00687C94">
        <w:t xml:space="preserve">Contracting authorities can invite variant tenders only in the case of </w:t>
      </w:r>
      <w:r w:rsidRPr="00687C94">
        <w:rPr>
          <w:b/>
        </w:rPr>
        <w:t>specifications based on output or outcome</w:t>
      </w:r>
      <w:r w:rsidRPr="00687C94">
        <w:t xml:space="preserve">, and not on input where the contracting </w:t>
      </w:r>
      <w:proofErr w:type="gramStart"/>
      <w:r w:rsidRPr="00687C94">
        <w:t>authorities provides</w:t>
      </w:r>
      <w:proofErr w:type="gramEnd"/>
      <w:r w:rsidRPr="00687C94">
        <w:t xml:space="preserve"> rather instructions to tenderers. </w:t>
      </w:r>
      <w:r w:rsidR="001D2A05" w:rsidRPr="00687C94">
        <w:t>The</w:t>
      </w:r>
      <w:r w:rsidR="00A963CF" w:rsidRPr="00687C94">
        <w:t xml:space="preserve">y should set out the </w:t>
      </w:r>
      <w:r w:rsidR="001D2A05" w:rsidRPr="00687C94">
        <w:t xml:space="preserve">minimum requirements that </w:t>
      </w:r>
      <w:r w:rsidR="00A963CF" w:rsidRPr="00687C94">
        <w:t>variants have to meet.</w:t>
      </w:r>
    </w:p>
    <w:p w14:paraId="1DE0981D" w14:textId="5FDF6014" w:rsidR="00C72008" w:rsidRPr="00687C94" w:rsidRDefault="00C72008" w:rsidP="00C72008">
      <w:pPr>
        <w:pStyle w:val="ListBullet"/>
      </w:pPr>
      <w:r w:rsidRPr="00687C94">
        <w:t xml:space="preserve">The </w:t>
      </w:r>
      <w:r w:rsidRPr="00687C94">
        <w:rPr>
          <w:b/>
        </w:rPr>
        <w:t>award criteria and evaluation method</w:t>
      </w:r>
      <w:r w:rsidRPr="00687C94">
        <w:t xml:space="preserve"> must be de</w:t>
      </w:r>
      <w:r w:rsidR="000451B7" w:rsidRPr="00687C94">
        <w:t>signed in such a way that both “</w:t>
      </w:r>
      <w:r w:rsidRPr="00687C94">
        <w:t>compliant</w:t>
      </w:r>
      <w:r w:rsidR="000451B7" w:rsidRPr="00687C94">
        <w:t>” and “</w:t>
      </w:r>
      <w:r w:rsidRPr="00687C94">
        <w:t>variant</w:t>
      </w:r>
      <w:r w:rsidR="000451B7" w:rsidRPr="00687C94">
        <w:t>”</w:t>
      </w:r>
      <w:r w:rsidRPr="00687C94">
        <w:t xml:space="preserve"> tenders can be evaluated using the same criteria. I</w:t>
      </w:r>
      <w:r w:rsidR="00B8794A" w:rsidRPr="00687C94">
        <w:t xml:space="preserve">n that case, it is crucial </w:t>
      </w:r>
      <w:r w:rsidRPr="00687C94">
        <w:t>that the award criteria are thoroughly tested at procurement planning stage</w:t>
      </w:r>
      <w:r w:rsidR="002D7187" w:rsidRPr="00687C94">
        <w:t xml:space="preserve"> to ensure that they </w:t>
      </w:r>
      <w:r w:rsidRPr="00687C94">
        <w:t>enable a fair, open and transparent evaluation</w:t>
      </w:r>
      <w:r w:rsidR="00BD5D26" w:rsidRPr="00687C94">
        <w:t>.</w:t>
      </w:r>
      <w:r w:rsidRPr="00687C94">
        <w:t xml:space="preserve"> In extreme cases, this can lead to the tender having to be cancelled and restarted. </w:t>
      </w:r>
    </w:p>
    <w:p w14:paraId="476BEA15" w14:textId="0B0B6E4C" w:rsidR="00F802CA" w:rsidRPr="00687C94" w:rsidRDefault="00A963CF" w:rsidP="005B7C83">
      <w:pPr>
        <w:pStyle w:val="BodyText1"/>
      </w:pPr>
      <w:r w:rsidRPr="00687C94">
        <w:t>Allowing for variants in technical specifications is a</w:t>
      </w:r>
      <w:r w:rsidR="00754DA8" w:rsidRPr="00687C94">
        <w:t xml:space="preserve"> challenging</w:t>
      </w:r>
      <w:r w:rsidR="00F802CA" w:rsidRPr="00687C94">
        <w:t xml:space="preserve"> task which </w:t>
      </w:r>
      <w:r w:rsidR="00B80C33" w:rsidRPr="00687C94">
        <w:t xml:space="preserve">will </w:t>
      </w:r>
      <w:r w:rsidR="00F802CA" w:rsidRPr="00687C94">
        <w:t>requir</w:t>
      </w:r>
      <w:r w:rsidR="00B80C33" w:rsidRPr="00687C94">
        <w:t>e</w:t>
      </w:r>
      <w:r w:rsidR="00F802CA" w:rsidRPr="00687C94">
        <w:t xml:space="preserve"> appropriate technical expertise </w:t>
      </w:r>
      <w:r w:rsidR="00B80C33" w:rsidRPr="00687C94">
        <w:t xml:space="preserve">during the evaluation of tenders. Therefore, the acceptance of </w:t>
      </w:r>
      <w:r w:rsidR="00E80659" w:rsidRPr="00687C94">
        <w:t xml:space="preserve">variants </w:t>
      </w:r>
      <w:r w:rsidR="00F802CA" w:rsidRPr="00687C94">
        <w:t>needs to be addressed, and agreed</w:t>
      </w:r>
      <w:r w:rsidR="00B80C33" w:rsidRPr="00687C94">
        <w:t xml:space="preserve"> as early as possible, before the advertising of the procurement procedure.</w:t>
      </w:r>
    </w:p>
    <w:p w14:paraId="0B891F4A" w14:textId="3B336F53" w:rsidR="009C558E" w:rsidRPr="00687C94" w:rsidRDefault="009C558E" w:rsidP="009C558E">
      <w:pPr>
        <w:pStyle w:val="Heading3"/>
      </w:pPr>
      <w:bookmarkStart w:id="130" w:name="_Ref491621776"/>
      <w:bookmarkEnd w:id="128"/>
      <w:bookmarkEnd w:id="129"/>
      <w:r w:rsidRPr="00687C94">
        <w:lastRenderedPageBreak/>
        <w:t>Strategic use of green</w:t>
      </w:r>
      <w:r w:rsidR="00E62180" w:rsidRPr="00687C94">
        <w:t>, s</w:t>
      </w:r>
      <w:r w:rsidRPr="00687C94">
        <w:t>ocial</w:t>
      </w:r>
      <w:r w:rsidR="00E62180" w:rsidRPr="00687C94">
        <w:t xml:space="preserve"> and</w:t>
      </w:r>
      <w:r w:rsidRPr="00687C94">
        <w:t xml:space="preserve"> </w:t>
      </w:r>
      <w:r w:rsidR="00E62180" w:rsidRPr="00687C94">
        <w:t xml:space="preserve">innovation </w:t>
      </w:r>
      <w:r w:rsidRPr="00687C94">
        <w:t>criteri</w:t>
      </w:r>
      <w:r w:rsidR="005C203A" w:rsidRPr="00687C94">
        <w:t>a</w:t>
      </w:r>
      <w:r w:rsidRPr="00687C94">
        <w:t xml:space="preserve"> in public procurement</w:t>
      </w:r>
      <w:bookmarkEnd w:id="130"/>
    </w:p>
    <w:p w14:paraId="135020A7" w14:textId="3E113A78" w:rsidR="0000181B" w:rsidRPr="00687C94" w:rsidRDefault="009C558E" w:rsidP="0000181B">
      <w:pPr>
        <w:pStyle w:val="BodyText1"/>
      </w:pPr>
      <w:r w:rsidRPr="00687C94">
        <w:t>Traditionally</w:t>
      </w:r>
      <w:r w:rsidR="0000181B" w:rsidRPr="00687C94">
        <w:t>,</w:t>
      </w:r>
      <w:r w:rsidR="00033305" w:rsidRPr="00687C94">
        <w:t xml:space="preserve"> the main goal of public procurement is to achieve </w:t>
      </w:r>
      <w:r w:rsidRPr="00687C94">
        <w:t xml:space="preserve">the best value for money </w:t>
      </w:r>
      <w:r w:rsidR="0040325A" w:rsidRPr="00687C94">
        <w:t>while</w:t>
      </w:r>
      <w:r w:rsidR="00033305" w:rsidRPr="00687C94">
        <w:t xml:space="preserve"> purchasing works, supplies or services.</w:t>
      </w:r>
      <w:r w:rsidR="0040325A" w:rsidRPr="00687C94">
        <w:t xml:space="preserve"> </w:t>
      </w:r>
      <w:r w:rsidR="0000181B" w:rsidRPr="00687C94">
        <w:t xml:space="preserve">However, in a context of financial scarcity and budgetary constraints, public authorities increasingly </w:t>
      </w:r>
      <w:r w:rsidR="00DA0BB0" w:rsidRPr="00687C94">
        <w:t>use</w:t>
      </w:r>
      <w:r w:rsidR="0000181B" w:rsidRPr="00687C94">
        <w:t xml:space="preserve"> public procurement, not only to satisfy a need and to purchase works, supplies or services, but also to serve strategic policy objectives.</w:t>
      </w:r>
    </w:p>
    <w:p w14:paraId="04015AE6" w14:textId="35FCE7A9" w:rsidR="0000181B" w:rsidRPr="00687C94" w:rsidRDefault="00FF2DEC" w:rsidP="0000181B">
      <w:pPr>
        <w:pStyle w:val="BodyText1"/>
      </w:pPr>
      <w:r w:rsidRPr="00687C94">
        <w:t xml:space="preserve">Given the heavy weight of public contracts in European economies (about 14% of GDP in the EU), public procurement seems a powerful tool to promote </w:t>
      </w:r>
      <w:r w:rsidR="0000181B" w:rsidRPr="00687C94">
        <w:t xml:space="preserve">environmental, social and innovation goals </w:t>
      </w:r>
      <w:r w:rsidRPr="00687C94">
        <w:t xml:space="preserve">as well as </w:t>
      </w:r>
      <w:r w:rsidR="00731D5F" w:rsidRPr="00687C94">
        <w:t xml:space="preserve">to stimulate the </w:t>
      </w:r>
      <w:r w:rsidR="0000181B" w:rsidRPr="00687C94">
        <w:t>access of SMEs to public contracts.</w:t>
      </w:r>
    </w:p>
    <w:p w14:paraId="75407737" w14:textId="3B74A941" w:rsidR="00F024D6" w:rsidRPr="00687C94" w:rsidRDefault="00F024D6" w:rsidP="0000181B">
      <w:pPr>
        <w:pStyle w:val="BodyText1"/>
      </w:pPr>
      <w:r w:rsidRPr="00687C94">
        <w:t>The</w:t>
      </w:r>
      <w:r w:rsidR="00DA0BB0" w:rsidRPr="00687C94">
        <w:t>re</w:t>
      </w:r>
      <w:r w:rsidRPr="00687C94">
        <w:t xml:space="preserve"> are th</w:t>
      </w:r>
      <w:r w:rsidR="00DA0BB0" w:rsidRPr="00687C94">
        <w:t>re</w:t>
      </w:r>
      <w:r w:rsidRPr="00687C94">
        <w:t>e commonly used forms of strategic public procurement</w:t>
      </w:r>
      <w:r w:rsidRPr="00687C94">
        <w:rPr>
          <w:rStyle w:val="FootnoteReference"/>
        </w:rPr>
        <w:footnoteReference w:id="26"/>
      </w:r>
      <w:r w:rsidRPr="00687C94">
        <w:t>:</w:t>
      </w:r>
    </w:p>
    <w:p w14:paraId="4BBC3E38" w14:textId="77777777" w:rsidR="0000181B" w:rsidRPr="00687C94" w:rsidRDefault="0000181B" w:rsidP="0000181B">
      <w:pPr>
        <w:pStyle w:val="ListBullet"/>
      </w:pPr>
      <w:r w:rsidRPr="00687C94">
        <w:rPr>
          <w:b/>
        </w:rPr>
        <w:t>Green public procurement (GPP)</w:t>
      </w:r>
      <w:r w:rsidRPr="00687C94">
        <w:t xml:space="preserve"> consists in procuring goods, services and works with a reduced environmental impact throughout their life cycle when compared to goods, services and works with the same primary function that would otherwise be procured</w:t>
      </w:r>
      <w:r w:rsidRPr="00687C94">
        <w:rPr>
          <w:rStyle w:val="FootnoteReference"/>
        </w:rPr>
        <w:footnoteReference w:id="27"/>
      </w:r>
      <w:r w:rsidRPr="00687C94">
        <w:t>;</w:t>
      </w:r>
    </w:p>
    <w:p w14:paraId="0FABC6E2" w14:textId="2FE11DFA" w:rsidR="0000181B" w:rsidRPr="00687C94" w:rsidRDefault="0000181B" w:rsidP="0000181B">
      <w:pPr>
        <w:pStyle w:val="ListBullet"/>
      </w:pPr>
      <w:r w:rsidRPr="00687C94">
        <w:rPr>
          <w:b/>
        </w:rPr>
        <w:t>Socially responsible public procurement (SRPP)</w:t>
      </w:r>
      <w:r w:rsidRPr="00687C94">
        <w:t xml:space="preserve"> allows contracting authorities to take into account different social considerations, ranging from social inclusion to labour standards, </w:t>
      </w:r>
      <w:r w:rsidR="00E272A6" w:rsidRPr="00687C94">
        <w:t xml:space="preserve">or </w:t>
      </w:r>
      <w:r w:rsidRPr="00687C94">
        <w:t>from gender equality to ethical trade</w:t>
      </w:r>
      <w:r w:rsidRPr="00687C94">
        <w:rPr>
          <w:rStyle w:val="FootnoteReference"/>
        </w:rPr>
        <w:footnoteReference w:id="28"/>
      </w:r>
      <w:r w:rsidRPr="00687C94">
        <w:t>;</w:t>
      </w:r>
    </w:p>
    <w:p w14:paraId="4BF98C17" w14:textId="27801F5D" w:rsidR="0000181B" w:rsidRPr="00687C94" w:rsidRDefault="0000181B" w:rsidP="00942651">
      <w:pPr>
        <w:pStyle w:val="ListBullet"/>
      </w:pPr>
      <w:r w:rsidRPr="00687C94">
        <w:rPr>
          <w:b/>
        </w:rPr>
        <w:t xml:space="preserve">Public procurement </w:t>
      </w:r>
      <w:r w:rsidR="00AC3DF1" w:rsidRPr="00687C94">
        <w:rPr>
          <w:b/>
        </w:rPr>
        <w:t>for</w:t>
      </w:r>
      <w:r w:rsidRPr="00687C94">
        <w:rPr>
          <w:b/>
        </w:rPr>
        <w:t xml:space="preserve"> innovation (PPI)</w:t>
      </w:r>
      <w:r w:rsidRPr="00687C94">
        <w:t xml:space="preserve"> allows </w:t>
      </w:r>
      <w:proofErr w:type="gramStart"/>
      <w:r w:rsidRPr="00687C94">
        <w:t>to purchase</w:t>
      </w:r>
      <w:proofErr w:type="gramEnd"/>
      <w:r w:rsidRPr="00687C94">
        <w:t xml:space="preserve"> innovative goods and services that are not yet commercially available on a large-scale basis. With the contracting authority acting as the launch customer, this is a demand-side instrument to foster innovation while satisfying the needs of a contracting authority</w:t>
      </w:r>
      <w:r w:rsidR="00942651" w:rsidRPr="00687C94">
        <w:rPr>
          <w:rStyle w:val="FootnoteReference"/>
        </w:rPr>
        <w:footnoteReference w:id="29"/>
      </w:r>
      <w:r w:rsidRPr="00687C94">
        <w:t>.</w:t>
      </w:r>
    </w:p>
    <w:p w14:paraId="672F9CE6" w14:textId="57B14205" w:rsidR="009C558E" w:rsidRPr="00687C94" w:rsidRDefault="009C558E" w:rsidP="009C558E">
      <w:pPr>
        <w:pStyle w:val="BodyText1"/>
      </w:pPr>
      <w:r w:rsidRPr="00687C94">
        <w:t>The EU procurement legislative framework explicitly allow</w:t>
      </w:r>
      <w:r w:rsidR="007C0B41" w:rsidRPr="00687C94">
        <w:t>s</w:t>
      </w:r>
      <w:r w:rsidRPr="00687C94">
        <w:t xml:space="preserve"> contracting authorities to make use of some </w:t>
      </w:r>
      <w:r w:rsidRPr="00687C94">
        <w:rPr>
          <w:b/>
        </w:rPr>
        <w:t xml:space="preserve">specific </w:t>
      </w:r>
      <w:r w:rsidR="0072292F" w:rsidRPr="00687C94">
        <w:rPr>
          <w:b/>
        </w:rPr>
        <w:t>provisions</w:t>
      </w:r>
      <w:r w:rsidRPr="00687C94">
        <w:rPr>
          <w:b/>
        </w:rPr>
        <w:t xml:space="preserve"> to foster strategic </w:t>
      </w:r>
      <w:r w:rsidR="004473FF" w:rsidRPr="00687C94">
        <w:rPr>
          <w:b/>
        </w:rPr>
        <w:t>goals</w:t>
      </w:r>
      <w:r w:rsidR="004473FF" w:rsidRPr="00687C94">
        <w:t xml:space="preserve"> in </w:t>
      </w:r>
      <w:r w:rsidRPr="00687C94">
        <w:t>procurement</w:t>
      </w:r>
      <w:r w:rsidR="004473FF" w:rsidRPr="00687C94">
        <w:t xml:space="preserve"> procedures</w:t>
      </w:r>
      <w:r w:rsidR="0072292F" w:rsidRPr="00687C94">
        <w:t xml:space="preserve">. The </w:t>
      </w:r>
      <w:r w:rsidR="008F451F" w:rsidRPr="00687C94">
        <w:t>may indeed:</w:t>
      </w:r>
    </w:p>
    <w:p w14:paraId="1A04F4F4" w14:textId="2017DA39" w:rsidR="00882511" w:rsidRPr="00687C94" w:rsidRDefault="007373C3" w:rsidP="00D54099">
      <w:pPr>
        <w:pStyle w:val="ListBullet"/>
      </w:pPr>
      <w:r w:rsidRPr="00687C94">
        <w:t>Include specific requirements (e.g. social or environmental) when using the best price-quality ratio as award criteria, provided that these requirements relate to the contract;</w:t>
      </w:r>
    </w:p>
    <w:p w14:paraId="4E1B8816" w14:textId="3620478C" w:rsidR="007373C3" w:rsidRPr="00687C94" w:rsidRDefault="007373C3" w:rsidP="00A20611">
      <w:pPr>
        <w:pStyle w:val="ListBullet"/>
      </w:pPr>
      <w:r w:rsidRPr="00687C94">
        <w:t>Require certifications, labels or other equivalent evidence</w:t>
      </w:r>
      <w:r w:rsidR="00CA4996" w:rsidRPr="00687C94">
        <w:t xml:space="preserve"> of the application of quality, environmental or social standards</w:t>
      </w:r>
      <w:r w:rsidR="00590326" w:rsidRPr="00687C94">
        <w:t xml:space="preserve"> (see section</w:t>
      </w:r>
      <w:r w:rsidR="009C4BF3" w:rsidRPr="00687C94">
        <w:t xml:space="preserve"> </w:t>
      </w:r>
      <w:r w:rsidR="009C4BF3" w:rsidRPr="00687C94">
        <w:fldChar w:fldCharType="begin"/>
      </w:r>
      <w:r w:rsidR="009C4BF3" w:rsidRPr="00687C94">
        <w:instrText xml:space="preserve"> REF _Ref491677211 \r \h </w:instrText>
      </w:r>
      <w:r w:rsidR="009C4BF3" w:rsidRPr="00687C94">
        <w:fldChar w:fldCharType="separate"/>
      </w:r>
      <w:r w:rsidR="00D02EBD" w:rsidRPr="00687C94">
        <w:t>2.2.3</w:t>
      </w:r>
      <w:r w:rsidR="009C4BF3" w:rsidRPr="00687C94">
        <w:fldChar w:fldCharType="end"/>
      </w:r>
      <w:r w:rsidR="009C4BF3" w:rsidRPr="00687C94">
        <w:t> </w:t>
      </w:r>
      <w:r w:rsidR="009C4BF3" w:rsidRPr="00687C94">
        <w:fldChar w:fldCharType="begin"/>
      </w:r>
      <w:r w:rsidR="009C4BF3" w:rsidRPr="00687C94">
        <w:instrText xml:space="preserve"> REF _Ref491677211 \h </w:instrText>
      </w:r>
      <w:r w:rsidR="009C4BF3" w:rsidRPr="00687C94">
        <w:fldChar w:fldCharType="separate"/>
      </w:r>
      <w:r w:rsidR="00D02EBD" w:rsidRPr="00687C94">
        <w:t>Use of standards or labels</w:t>
      </w:r>
      <w:r w:rsidR="009C4BF3" w:rsidRPr="00687C94">
        <w:fldChar w:fldCharType="end"/>
      </w:r>
      <w:r w:rsidR="00590326" w:rsidRPr="00687C94">
        <w:t>)</w:t>
      </w:r>
      <w:r w:rsidRPr="00687C94">
        <w:t>;</w:t>
      </w:r>
    </w:p>
    <w:p w14:paraId="0E612CD1" w14:textId="40204834" w:rsidR="00882511" w:rsidRPr="00687C94" w:rsidRDefault="007373C3" w:rsidP="005C2821">
      <w:pPr>
        <w:pStyle w:val="ListBullet"/>
      </w:pPr>
      <w:r w:rsidRPr="00687C94">
        <w:t xml:space="preserve">Take into account the life-cycle cost </w:t>
      </w:r>
      <w:r w:rsidR="00E62180" w:rsidRPr="00687C94">
        <w:t xml:space="preserve">(LCC) </w:t>
      </w:r>
      <w:r w:rsidRPr="00687C94">
        <w:t>when establishing the award criteria in order to foster more sustainable purchases</w:t>
      </w:r>
      <w:r w:rsidR="00671248" w:rsidRPr="00687C94">
        <w:t>. This practice</w:t>
      </w:r>
      <w:r w:rsidRPr="00687C94">
        <w:t xml:space="preserve"> might save money over the long term despite appearing on initial examination to be more costly</w:t>
      </w:r>
      <w:r w:rsidR="00DA2178" w:rsidRPr="00687C94">
        <w:t xml:space="preserve"> (see section </w:t>
      </w:r>
      <w:r w:rsidR="00DA2178" w:rsidRPr="00687C94">
        <w:fldChar w:fldCharType="begin"/>
      </w:r>
      <w:r w:rsidR="00DA2178" w:rsidRPr="00687C94">
        <w:instrText xml:space="preserve"> REF _Ref491524323 \r \h </w:instrText>
      </w:r>
      <w:r w:rsidR="00DA2178" w:rsidRPr="00687C94">
        <w:fldChar w:fldCharType="separate"/>
      </w:r>
      <w:r w:rsidR="00D02EBD" w:rsidRPr="00687C94">
        <w:t>2.3.3</w:t>
      </w:r>
      <w:r w:rsidR="00DA2178" w:rsidRPr="00687C94">
        <w:fldChar w:fldCharType="end"/>
      </w:r>
      <w:r w:rsidR="00DA2178" w:rsidRPr="00687C94">
        <w:t> </w:t>
      </w:r>
      <w:r w:rsidR="00DA2178" w:rsidRPr="00687C94">
        <w:fldChar w:fldCharType="begin"/>
      </w:r>
      <w:r w:rsidR="00DA2178" w:rsidRPr="00687C94">
        <w:instrText xml:space="preserve"> REF _Ref491524323 \h </w:instrText>
      </w:r>
      <w:r w:rsidR="00DA2178" w:rsidRPr="00687C94">
        <w:fldChar w:fldCharType="separate"/>
      </w:r>
      <w:r w:rsidR="00D02EBD" w:rsidRPr="00687C94">
        <w:t>Award criteria</w:t>
      </w:r>
      <w:r w:rsidR="00DA2178" w:rsidRPr="00687C94">
        <w:fldChar w:fldCharType="end"/>
      </w:r>
      <w:r w:rsidR="00DA2178" w:rsidRPr="00687C94">
        <w:t>)</w:t>
      </w:r>
      <w:r w:rsidR="00B659EE" w:rsidRPr="00687C94">
        <w:t>;</w:t>
      </w:r>
    </w:p>
    <w:p w14:paraId="6D6E9379" w14:textId="6120C3EF" w:rsidR="00784594" w:rsidRPr="00687C94" w:rsidRDefault="00247925" w:rsidP="005C2821">
      <w:pPr>
        <w:pStyle w:val="ListBullet"/>
      </w:pPr>
      <w:r w:rsidRPr="00687C94">
        <w:t xml:space="preserve">Use </w:t>
      </w:r>
      <w:r w:rsidR="00784594" w:rsidRPr="00687C94">
        <w:t xml:space="preserve">procedures </w:t>
      </w:r>
      <w:r w:rsidRPr="00687C94">
        <w:t xml:space="preserve">designed to foster </w:t>
      </w:r>
      <w:r w:rsidR="00784594" w:rsidRPr="00687C94">
        <w:t xml:space="preserve">innovation in public procurement such as the competitive dialogue and the innovation partnership (see </w:t>
      </w:r>
      <w:r w:rsidR="00711DB1" w:rsidRPr="00687C94">
        <w:t>section</w:t>
      </w:r>
      <w:r w:rsidR="003A46BD" w:rsidRPr="00687C94">
        <w:t>s</w:t>
      </w:r>
      <w:r w:rsidR="00711DB1" w:rsidRPr="00687C94">
        <w:t xml:space="preserve"> </w:t>
      </w:r>
      <w:r w:rsidR="00784594" w:rsidRPr="00687C94">
        <w:fldChar w:fldCharType="begin"/>
      </w:r>
      <w:r w:rsidR="00784594" w:rsidRPr="00687C94">
        <w:instrText xml:space="preserve"> REF _Ref483187223 \r \h </w:instrText>
      </w:r>
      <w:r w:rsidR="00784594" w:rsidRPr="00687C94">
        <w:fldChar w:fldCharType="separate"/>
      </w:r>
      <w:r w:rsidR="00D02EBD" w:rsidRPr="00687C94">
        <w:t>1.5.4</w:t>
      </w:r>
      <w:r w:rsidR="00784594" w:rsidRPr="00687C94">
        <w:fldChar w:fldCharType="end"/>
      </w:r>
      <w:r w:rsidR="00784594" w:rsidRPr="00687C94">
        <w:t> </w:t>
      </w:r>
      <w:r w:rsidR="00784594" w:rsidRPr="00687C94">
        <w:fldChar w:fldCharType="begin"/>
      </w:r>
      <w:r w:rsidR="00784594" w:rsidRPr="00687C94">
        <w:instrText xml:space="preserve"> REF _Ref483187223 \h </w:instrText>
      </w:r>
      <w:r w:rsidR="00784594" w:rsidRPr="00687C94">
        <w:fldChar w:fldCharType="separate"/>
      </w:r>
      <w:r w:rsidR="00D02EBD" w:rsidRPr="00687C94">
        <w:t>Competitive dialogue</w:t>
      </w:r>
      <w:r w:rsidR="00784594" w:rsidRPr="00687C94">
        <w:fldChar w:fldCharType="end"/>
      </w:r>
      <w:r w:rsidR="00784594" w:rsidRPr="00687C94">
        <w:t xml:space="preserve"> and </w:t>
      </w:r>
      <w:r w:rsidR="00784594" w:rsidRPr="00687C94">
        <w:fldChar w:fldCharType="begin"/>
      </w:r>
      <w:r w:rsidR="00784594" w:rsidRPr="00687C94">
        <w:instrText xml:space="preserve"> REF _Ref483187230 \r \h </w:instrText>
      </w:r>
      <w:r w:rsidR="00784594" w:rsidRPr="00687C94">
        <w:fldChar w:fldCharType="separate"/>
      </w:r>
      <w:r w:rsidR="00D02EBD" w:rsidRPr="00687C94">
        <w:t>1.5.5</w:t>
      </w:r>
      <w:r w:rsidR="00784594" w:rsidRPr="00687C94">
        <w:fldChar w:fldCharType="end"/>
      </w:r>
      <w:r w:rsidR="00784594" w:rsidRPr="00687C94">
        <w:t> </w:t>
      </w:r>
      <w:r w:rsidR="00784594" w:rsidRPr="00687C94">
        <w:fldChar w:fldCharType="begin"/>
      </w:r>
      <w:r w:rsidR="00784594" w:rsidRPr="00687C94">
        <w:instrText xml:space="preserve"> REF _Ref483187230 \h </w:instrText>
      </w:r>
      <w:r w:rsidR="00784594" w:rsidRPr="00687C94">
        <w:fldChar w:fldCharType="separate"/>
      </w:r>
      <w:r w:rsidR="00D02EBD" w:rsidRPr="00687C94">
        <w:t>Innovation partnership</w:t>
      </w:r>
      <w:r w:rsidR="00784594" w:rsidRPr="00687C94">
        <w:fldChar w:fldCharType="end"/>
      </w:r>
      <w:r w:rsidR="004473FF" w:rsidRPr="00687C94">
        <w:t>);</w:t>
      </w:r>
    </w:p>
    <w:p w14:paraId="44B02999" w14:textId="13C8B6F2" w:rsidR="004473FF" w:rsidRPr="00687C94" w:rsidRDefault="004473FF" w:rsidP="004473FF">
      <w:pPr>
        <w:pStyle w:val="ListBullet"/>
      </w:pPr>
      <w:r w:rsidRPr="00687C94">
        <w:t xml:space="preserve">Lay down conditions related to the performance of the contract including environmental or social considerations. </w:t>
      </w:r>
      <w:r w:rsidR="00C12B47" w:rsidRPr="00687C94">
        <w:t>T</w:t>
      </w:r>
      <w:r w:rsidRPr="00687C94">
        <w:t>hese conditions must be non-discriminatory and compatible with EU Law</w:t>
      </w:r>
      <w:r w:rsidR="00C12B47" w:rsidRPr="00687C94">
        <w:t xml:space="preserve"> (e.g. </w:t>
      </w:r>
      <w:r w:rsidRPr="00687C94">
        <w:t xml:space="preserve">clauses related to labour conditions </w:t>
      </w:r>
      <w:r w:rsidR="007822D4">
        <w:t>must</w:t>
      </w:r>
      <w:r w:rsidRPr="00687C94">
        <w:t xml:space="preserve"> be drawn </w:t>
      </w:r>
      <w:r w:rsidRPr="00687C94">
        <w:lastRenderedPageBreak/>
        <w:t xml:space="preserve">up in compliance with EU rules on minimum standards applicable to all </w:t>
      </w:r>
      <w:r w:rsidR="00C12B47" w:rsidRPr="00687C94">
        <w:t xml:space="preserve">European </w:t>
      </w:r>
      <w:r w:rsidRPr="00687C94">
        <w:t>workers</w:t>
      </w:r>
      <w:r w:rsidR="00C12B47" w:rsidRPr="00687C94">
        <w:t>)</w:t>
      </w:r>
      <w:r w:rsidR="00DB1682" w:rsidRPr="00687C94">
        <w:t>;</w:t>
      </w:r>
    </w:p>
    <w:p w14:paraId="5BB87897" w14:textId="0D8A97F9" w:rsidR="00DB1682" w:rsidRPr="00687C94" w:rsidRDefault="00F10CB5" w:rsidP="00DB1682">
      <w:pPr>
        <w:pStyle w:val="ListBullet"/>
      </w:pPr>
      <w:r w:rsidRPr="00687C94">
        <w:t xml:space="preserve">Reserve some service contracts to specific organisations provided that they meet with </w:t>
      </w:r>
      <w:r w:rsidR="00DB1682" w:rsidRPr="00687C94">
        <w:t>five conditions: pursue a public service mission; reinvest profits in the organi</w:t>
      </w:r>
      <w:r w:rsidRPr="00687C94">
        <w:t>s</w:t>
      </w:r>
      <w:r w:rsidR="00DB1682" w:rsidRPr="00687C94">
        <w:t xml:space="preserve">ation's objective; managed on the basis of employee ownership or participatory principles; they must not have been awarded a contract within the past three years. Contracts awarded using this option cannot have </w:t>
      </w:r>
      <w:proofErr w:type="gramStart"/>
      <w:r w:rsidR="00DB1682" w:rsidRPr="00687C94">
        <w:t>a duration</w:t>
      </w:r>
      <w:proofErr w:type="gramEnd"/>
      <w:r w:rsidR="00DB1682" w:rsidRPr="00687C94">
        <w:t xml:space="preserve"> of more than three years.</w:t>
      </w:r>
    </w:p>
    <w:p w14:paraId="18F4F411" w14:textId="4109A3AE" w:rsidR="000455AF" w:rsidRPr="00687C94" w:rsidRDefault="000455AF" w:rsidP="00DB1682">
      <w:pPr>
        <w:pStyle w:val="ListBullet"/>
      </w:pPr>
      <w:r w:rsidRPr="00687C94">
        <w:t>Reserve some contracts</w:t>
      </w:r>
      <w:r w:rsidR="00C01BDA" w:rsidRPr="00687C94">
        <w:t xml:space="preserve"> to organisations employing at least 30%</w:t>
      </w:r>
      <w:r w:rsidR="003A46BD" w:rsidRPr="00687C94">
        <w:t xml:space="preserve"> of</w:t>
      </w:r>
      <w:r w:rsidR="00C01BDA" w:rsidRPr="00687C94">
        <w:t xml:space="preserve"> di</w:t>
      </w:r>
      <w:r w:rsidR="00D8044F" w:rsidRPr="00687C94">
        <w:t>sabled or disadvantaged persons</w:t>
      </w:r>
      <w:r w:rsidR="00C01BDA"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C01BDA" w:rsidRPr="00687C94" w14:paraId="16AC32BB" w14:textId="77777777" w:rsidTr="00610428">
        <w:tc>
          <w:tcPr>
            <w:tcW w:w="9016" w:type="dxa"/>
            <w:shd w:val="clear" w:color="auto" w:fill="auto"/>
          </w:tcPr>
          <w:p w14:paraId="15EF4163" w14:textId="4E67DA1C" w:rsidR="00C01BDA" w:rsidRPr="00687C94" w:rsidRDefault="00C01BDA" w:rsidP="00610428">
            <w:pPr>
              <w:pStyle w:val="BodyText1"/>
              <w:keepNext/>
              <w:rPr>
                <w:b/>
              </w:rPr>
            </w:pPr>
            <w:r w:rsidRPr="00324F04">
              <w:rPr>
                <w:noProof/>
              </w:rPr>
              <w:drawing>
                <wp:inline distT="0" distB="0" distL="0" distR="0" wp14:anchorId="7A476445" wp14:editId="1FDEB29D">
                  <wp:extent cx="219075" cy="219075"/>
                  <wp:effectExtent l="0" t="0" r="9525" b="9525"/>
                  <wp:docPr id="18" name="Picture 18"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Reserved contracts to support social inclusion</w:t>
            </w:r>
          </w:p>
        </w:tc>
      </w:tr>
      <w:tr w:rsidR="00C01BDA" w:rsidRPr="00687C94" w14:paraId="44012078" w14:textId="77777777" w:rsidTr="00610428">
        <w:tc>
          <w:tcPr>
            <w:tcW w:w="9016" w:type="dxa"/>
            <w:shd w:val="clear" w:color="auto" w:fill="DEEAF6" w:themeFill="accent1" w:themeFillTint="33"/>
          </w:tcPr>
          <w:p w14:paraId="569B154F" w14:textId="5B3997F8" w:rsidR="00C01BDA" w:rsidRPr="00687C94" w:rsidRDefault="00C01BDA" w:rsidP="00C01BDA">
            <w:pPr>
              <w:pStyle w:val="BodyText1"/>
            </w:pPr>
            <w:r w:rsidRPr="00687C94">
              <w:t xml:space="preserve">Regardless of the type of contract (supply, works, service) and its subject matter, contracting authorities are allowed to either reserve the participation in the tendering procedure to sheltered workshops and economic operators whose main </w:t>
            </w:r>
            <w:r w:rsidR="003A46BD" w:rsidRPr="00687C94">
              <w:t>goal</w:t>
            </w:r>
            <w:r w:rsidRPr="00687C94">
              <w:t xml:space="preserve"> is the integration of the disabled or disadvantaged, or to provide that the contract is performed by a sheltered workshop having these same main </w:t>
            </w:r>
            <w:r w:rsidR="003A46BD" w:rsidRPr="00687C94">
              <w:t>goals</w:t>
            </w:r>
            <w:r w:rsidRPr="00687C94">
              <w:t>.</w:t>
            </w:r>
          </w:p>
          <w:p w14:paraId="5D98A50F" w14:textId="168D51C4" w:rsidR="00C01BDA" w:rsidRPr="00687C94" w:rsidRDefault="00C01BDA" w:rsidP="00C01BDA">
            <w:pPr>
              <w:pStyle w:val="BodyText1"/>
            </w:pPr>
            <w:r w:rsidRPr="00687C94">
              <w:t>Tenders may be validly considered only if at least 30% of the staff employed in the performance of the contract is composed of disabled or disadvantaged persons. If the contracting authority decides to make use of this option, it must clearly specify the reserved nature of the procurement in the contract notice.</w:t>
            </w:r>
          </w:p>
        </w:tc>
      </w:tr>
      <w:tr w:rsidR="00984266" w:rsidRPr="00687C94" w14:paraId="2A792373" w14:textId="77777777" w:rsidTr="00610428">
        <w:tc>
          <w:tcPr>
            <w:tcW w:w="9016" w:type="dxa"/>
            <w:shd w:val="clear" w:color="auto" w:fill="auto"/>
          </w:tcPr>
          <w:p w14:paraId="2E811E6E" w14:textId="2680086F" w:rsidR="00984266" w:rsidRPr="00687C94" w:rsidRDefault="00984266" w:rsidP="00610428">
            <w:pPr>
              <w:pStyle w:val="BodyText1"/>
              <w:keepNext/>
              <w:rPr>
                <w:b/>
              </w:rPr>
            </w:pPr>
            <w:bookmarkStart w:id="132" w:name="_Ref491524284"/>
            <w:r w:rsidRPr="00324F04">
              <w:rPr>
                <w:noProof/>
              </w:rPr>
              <w:drawing>
                <wp:inline distT="0" distB="0" distL="0" distR="0" wp14:anchorId="0005ED33" wp14:editId="7E697D10">
                  <wp:extent cx="219075" cy="219075"/>
                  <wp:effectExtent l="0" t="0" r="9525" b="9525"/>
                  <wp:docPr id="19" name="Picture 19"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Common GPP criteria at EU level</w:t>
            </w:r>
          </w:p>
        </w:tc>
      </w:tr>
      <w:tr w:rsidR="00984266" w:rsidRPr="00687C94" w14:paraId="1758BCB5" w14:textId="77777777" w:rsidTr="00610428">
        <w:tc>
          <w:tcPr>
            <w:tcW w:w="9016" w:type="dxa"/>
            <w:shd w:val="clear" w:color="auto" w:fill="DEEAF6" w:themeFill="accent1" w:themeFillTint="33"/>
          </w:tcPr>
          <w:p w14:paraId="6572C97A" w14:textId="4EBB375E" w:rsidR="004F6E89" w:rsidRPr="00687C94" w:rsidRDefault="00D8044F" w:rsidP="00610428">
            <w:pPr>
              <w:pStyle w:val="BodyText1"/>
            </w:pPr>
            <w:r w:rsidRPr="00687C94">
              <w:t xml:space="preserve">In order to facilitate the inclusion of environmental considerations </w:t>
            </w:r>
            <w:r w:rsidR="0059179D" w:rsidRPr="00687C94">
              <w:t>in procurement procedures</w:t>
            </w:r>
            <w:r w:rsidRPr="00687C94">
              <w:t>, the European Commission has developed practical sets of GPP criteria (technical specifications and award criteria) for different product groups which contracting authorities can directly use if they wish to procure green</w:t>
            </w:r>
            <w:r w:rsidR="00261A9F" w:rsidRPr="00687C94">
              <w:rPr>
                <w:rStyle w:val="FootnoteReference"/>
              </w:rPr>
              <w:footnoteReference w:id="30"/>
            </w:r>
            <w:r w:rsidRPr="00687C94">
              <w:t>.</w:t>
            </w:r>
          </w:p>
          <w:p w14:paraId="793BA744" w14:textId="77777777" w:rsidR="00BA354A" w:rsidRPr="00687C94" w:rsidRDefault="004F6E89" w:rsidP="00610428">
            <w:pPr>
              <w:pStyle w:val="BodyText1"/>
            </w:pPr>
            <w:r w:rsidRPr="00687C94">
              <w:t>In addition, DG ENV regularly publishes information and guidance to support contracting authorities in using GPP, amongst them</w:t>
            </w:r>
            <w:r w:rsidR="00BA354A" w:rsidRPr="00687C94">
              <w:t>:</w:t>
            </w:r>
          </w:p>
          <w:p w14:paraId="0077FAA6" w14:textId="3ED1662D" w:rsidR="004F6E89" w:rsidRPr="00687C94" w:rsidRDefault="00BA354A" w:rsidP="00BA354A">
            <w:pPr>
              <w:pStyle w:val="ListBullet"/>
            </w:pPr>
            <w:r w:rsidRPr="00687C94">
              <w:t xml:space="preserve">List of European and international </w:t>
            </w:r>
            <w:r w:rsidR="004F6E89" w:rsidRPr="00687C94">
              <w:t>eco-labels</w:t>
            </w:r>
            <w:r w:rsidRPr="00687C94">
              <w:rPr>
                <w:rStyle w:val="FootnoteReference"/>
              </w:rPr>
              <w:footnoteReference w:id="31"/>
            </w:r>
            <w:r w:rsidR="00C24290" w:rsidRPr="00687C94">
              <w:t>;</w:t>
            </w:r>
          </w:p>
          <w:p w14:paraId="632F47B6" w14:textId="77777777" w:rsidR="00B90A55" w:rsidRDefault="004F6E89" w:rsidP="00BA354A">
            <w:pPr>
              <w:pStyle w:val="ListBullet"/>
            </w:pPr>
            <w:r w:rsidRPr="00687C94">
              <w:t>Buying green</w:t>
            </w:r>
            <w:r w:rsidR="00BA354A" w:rsidRPr="00687C94">
              <w:t>!</w:t>
            </w:r>
            <w:r w:rsidRPr="00687C94">
              <w:t xml:space="preserve"> </w:t>
            </w:r>
            <w:r w:rsidR="00BA354A" w:rsidRPr="00687C94">
              <w:t>A h</w:t>
            </w:r>
            <w:r w:rsidRPr="00687C94">
              <w:t>andbook</w:t>
            </w:r>
            <w:r w:rsidR="00BA354A" w:rsidRPr="00687C94">
              <w:t xml:space="preserve"> on green public procurement, available in all EU languages</w:t>
            </w:r>
            <w:r w:rsidR="00BA354A" w:rsidRPr="00687C94">
              <w:rPr>
                <w:rStyle w:val="FootnoteReference"/>
              </w:rPr>
              <w:footnoteReference w:id="32"/>
            </w:r>
            <w:r w:rsidR="00171F49" w:rsidRPr="00687C94">
              <w:t xml:space="preserve"> which </w:t>
            </w:r>
            <w:r w:rsidR="00BA354A" w:rsidRPr="00687C94">
              <w:t>provides g</w:t>
            </w:r>
            <w:r w:rsidRPr="00687C94">
              <w:t xml:space="preserve">uidance on how environmental considerations can be included at each stage of the procurement process in </w:t>
            </w:r>
            <w:r w:rsidR="00171F49" w:rsidRPr="00687C94">
              <w:t>the current EU legal framework</w:t>
            </w:r>
            <w:r w:rsidR="00B90A55">
              <w:t>;</w:t>
            </w:r>
          </w:p>
          <w:p w14:paraId="4FB96B5D" w14:textId="161F225B" w:rsidR="004F6E89" w:rsidRPr="00687C94" w:rsidRDefault="00B90A55" w:rsidP="00BA354A">
            <w:pPr>
              <w:pStyle w:val="ListBullet"/>
            </w:pPr>
            <w:r>
              <w:t>Compilation of good practice cases</w:t>
            </w:r>
            <w:r>
              <w:rPr>
                <w:rStyle w:val="FootnoteReference"/>
              </w:rPr>
              <w:footnoteReference w:id="33"/>
            </w:r>
          </w:p>
        </w:tc>
      </w:tr>
    </w:tbl>
    <w:p w14:paraId="37A1AD5C" w14:textId="54D90209" w:rsidR="007E54BA" w:rsidRPr="00687C94" w:rsidRDefault="00DA4326" w:rsidP="004E75E4">
      <w:pPr>
        <w:pStyle w:val="Heading3"/>
      </w:pPr>
      <w:bookmarkStart w:id="133" w:name="_Ref491677211"/>
      <w:r w:rsidRPr="00687C94">
        <w:lastRenderedPageBreak/>
        <w:t>Use of s</w:t>
      </w:r>
      <w:r w:rsidR="007E54BA" w:rsidRPr="00687C94">
        <w:t>tandards</w:t>
      </w:r>
      <w:bookmarkEnd w:id="125"/>
      <w:bookmarkEnd w:id="126"/>
      <w:r w:rsidRPr="00687C94">
        <w:t xml:space="preserve"> or labels</w:t>
      </w:r>
      <w:bookmarkEnd w:id="132"/>
      <w:bookmarkEnd w:id="133"/>
    </w:p>
    <w:p w14:paraId="15EF96FC" w14:textId="0E7E8A21" w:rsidR="00006F1A" w:rsidRPr="00687C94" w:rsidRDefault="00902050" w:rsidP="00006F1A">
      <w:pPr>
        <w:pStyle w:val="BodyText1"/>
      </w:pPr>
      <w:r w:rsidRPr="00687C94">
        <w:t xml:space="preserve">The use of standards, labels or certifications in public procurement is widespread as </w:t>
      </w:r>
      <w:r w:rsidR="006B7FD5" w:rsidRPr="00687C94">
        <w:t xml:space="preserve">they are objective and measurable and </w:t>
      </w:r>
      <w:r w:rsidRPr="00687C94">
        <w:t>they represent a practical and reliable way for contracting authorities to verify the compliance of tenderers with certain minimum requirements. In this context, c</w:t>
      </w:r>
      <w:r w:rsidR="00773524" w:rsidRPr="00687C94">
        <w:t>ontracting authorities may reference commonly known standards or labels in the procurement documents in order t</w:t>
      </w:r>
      <w:r w:rsidR="005C2EAF" w:rsidRPr="00687C94">
        <w:t>o ensure a quality delivery or the compliance with particular sectoral standards.</w:t>
      </w:r>
    </w:p>
    <w:p w14:paraId="60890306" w14:textId="15B16285" w:rsidR="005C2EAF" w:rsidRPr="00687C94" w:rsidRDefault="005C2EAF" w:rsidP="005C2EAF">
      <w:pPr>
        <w:pStyle w:val="BodyText1"/>
      </w:pPr>
      <w:r w:rsidRPr="00687C94">
        <w:t xml:space="preserve">Standards or labels used in procurement procedures </w:t>
      </w:r>
      <w:r w:rsidR="0049538E" w:rsidRPr="00687C94">
        <w:t>usually</w:t>
      </w:r>
      <w:r w:rsidRPr="00687C94">
        <w:t xml:space="preserve"> refer to quality assurance, environmental certifications, eco-labels, environmental management systems, as well as social requirements such as accessibility for disabled persons or gender equality.</w:t>
      </w:r>
    </w:p>
    <w:p w14:paraId="30817A96" w14:textId="77777777" w:rsidR="005E4293" w:rsidRPr="00687C94" w:rsidRDefault="00902050" w:rsidP="005C2EAF">
      <w:pPr>
        <w:pStyle w:val="BodyText1"/>
      </w:pPr>
      <w:r w:rsidRPr="00687C94">
        <w:t>Contracting authorities should only refer to standards which are drawn up by independent bodies, preferably at European or international level such as the Eco-Management and Audit Scheme (EMAS) or certifications from the International Organization for Standardization (ISO).</w:t>
      </w:r>
    </w:p>
    <w:p w14:paraId="72C5D664" w14:textId="420AB9AA" w:rsidR="005C2EAF" w:rsidRPr="00687C94" w:rsidRDefault="00902050" w:rsidP="005C2EAF">
      <w:pPr>
        <w:pStyle w:val="BodyText1"/>
      </w:pPr>
      <w:r w:rsidRPr="00687C94">
        <w:t xml:space="preserve">If they chose to mention a national or regional certification, </w:t>
      </w:r>
      <w:r w:rsidR="009034F9" w:rsidRPr="00687C94">
        <w:t>contracting authorities</w:t>
      </w:r>
      <w:r w:rsidRPr="00687C94">
        <w:t xml:space="preserve"> should accept equivalent certifications from other Member States or any other </w:t>
      </w:r>
      <w:r w:rsidR="00AD0E1A" w:rsidRPr="00687C94">
        <w:t>evidence</w:t>
      </w:r>
      <w:r w:rsidRPr="00687C94">
        <w:t xml:space="preserve"> proving that the requirement is met.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EC68E3" w:rsidRPr="00687C94" w14:paraId="3B5907B4" w14:textId="77777777" w:rsidTr="005C2821">
        <w:tc>
          <w:tcPr>
            <w:tcW w:w="9016" w:type="dxa"/>
            <w:shd w:val="clear" w:color="auto" w:fill="auto"/>
          </w:tcPr>
          <w:p w14:paraId="71A75446" w14:textId="77777777" w:rsidR="00EC68E3" w:rsidRPr="00687C94" w:rsidRDefault="00EC68E3" w:rsidP="005C2821">
            <w:pPr>
              <w:pStyle w:val="BodyText1"/>
              <w:keepNext/>
              <w:rPr>
                <w:b/>
              </w:rPr>
            </w:pPr>
            <w:r w:rsidRPr="00324F04">
              <w:rPr>
                <w:noProof/>
              </w:rPr>
              <w:drawing>
                <wp:inline distT="0" distB="0" distL="0" distR="0" wp14:anchorId="19D90778" wp14:editId="360054AC">
                  <wp:extent cx="219075" cy="219075"/>
                  <wp:effectExtent l="0" t="0" r="9525" b="9525"/>
                  <wp:docPr id="34" name="Picture 34"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When requiring a standard or a label, use the words “or equivalent”</w:t>
            </w:r>
          </w:p>
        </w:tc>
      </w:tr>
      <w:tr w:rsidR="00EC68E3" w:rsidRPr="00687C94" w14:paraId="31CAF6EC" w14:textId="77777777" w:rsidTr="005C2821">
        <w:tc>
          <w:tcPr>
            <w:tcW w:w="9016" w:type="dxa"/>
            <w:shd w:val="clear" w:color="auto" w:fill="DEEAF6" w:themeFill="accent1" w:themeFillTint="33"/>
          </w:tcPr>
          <w:p w14:paraId="61894B0C" w14:textId="058C788D" w:rsidR="00EC68E3" w:rsidRPr="00687C94" w:rsidRDefault="00EC68E3" w:rsidP="005C2821">
            <w:pPr>
              <w:pStyle w:val="BodyText1"/>
            </w:pPr>
            <w:r w:rsidRPr="00687C94">
              <w:t>A</w:t>
            </w:r>
            <w:r w:rsidR="00984329" w:rsidRPr="00687C94">
              <w:t>s a general rule, a</w:t>
            </w:r>
            <w:r w:rsidRPr="00687C94">
              <w:t>ny terms of the technical specifications which can be interpreted as discriminatory, particularly against tenderers from another country or requiring goods that only one supplier (or suppliers from one country) can deliver are not acceptable.</w:t>
            </w:r>
          </w:p>
          <w:p w14:paraId="6B10F036" w14:textId="31DE68FA" w:rsidR="00EC68E3" w:rsidRPr="00687C94" w:rsidRDefault="00EC68E3" w:rsidP="005C2821">
            <w:pPr>
              <w:pStyle w:val="BodyText1"/>
            </w:pPr>
            <w:r w:rsidRPr="00687C94">
              <w:t>In case a contracting authority would like to mention a specific standard or a particular label</w:t>
            </w:r>
            <w:r w:rsidR="00D23F6E" w:rsidRPr="00687C94">
              <w:t>, and thus</w:t>
            </w:r>
            <w:r w:rsidRPr="00687C94">
              <w:t xml:space="preserve"> explain clearly what </w:t>
            </w:r>
            <w:r w:rsidR="00D23F6E" w:rsidRPr="00687C94">
              <w:t>the requirements are</w:t>
            </w:r>
            <w:r w:rsidRPr="00687C94">
              <w:t xml:space="preserve">, the specifications should clearly indicate that equivalent standards </w:t>
            </w:r>
            <w:r w:rsidR="007B0A5F" w:rsidRPr="00687C94">
              <w:t>or labels will also be accepted.</w:t>
            </w:r>
          </w:p>
          <w:p w14:paraId="03DC3431" w14:textId="3C6E08DA" w:rsidR="00EC68E3" w:rsidRPr="00687C94" w:rsidRDefault="00EC68E3" w:rsidP="007B0A5F">
            <w:pPr>
              <w:pStyle w:val="BodyText1"/>
            </w:pPr>
            <w:r w:rsidRPr="00687C94">
              <w:t>The use of the words “or equivalent” is therefore highly recommended</w:t>
            </w:r>
            <w:r w:rsidR="007B0A5F" w:rsidRPr="00687C94">
              <w:t xml:space="preserve"> to avoid restricting competition.</w:t>
            </w:r>
          </w:p>
        </w:tc>
      </w:tr>
    </w:tbl>
    <w:p w14:paraId="34CF4109" w14:textId="77777777" w:rsidR="00BD0AFA" w:rsidRPr="00687C94" w:rsidRDefault="00BD0AFA" w:rsidP="00BD0AFA">
      <w:pPr>
        <w:pStyle w:val="Heading2"/>
        <w:rPr>
          <w:lang w:eastAsia="en-US"/>
        </w:rPr>
      </w:pPr>
      <w:bookmarkStart w:id="134" w:name="_2.4.4_Variants"/>
      <w:bookmarkStart w:id="135" w:name="_Ref483127571"/>
      <w:bookmarkStart w:id="136" w:name="_Toc499298923"/>
      <w:bookmarkStart w:id="137" w:name="_Toc391906026"/>
      <w:bookmarkStart w:id="138" w:name="_Ref480466902"/>
      <w:bookmarkStart w:id="139" w:name="_Ref480466904"/>
      <w:bookmarkStart w:id="140" w:name="_Ref482922049"/>
      <w:bookmarkStart w:id="141" w:name="_Ref482922051"/>
      <w:bookmarkStart w:id="142" w:name="_Ref483187882"/>
      <w:bookmarkStart w:id="143" w:name="_Ref483187887"/>
      <w:bookmarkEnd w:id="134"/>
      <w:r w:rsidRPr="00687C94">
        <w:rPr>
          <w:lang w:eastAsia="en-US"/>
        </w:rPr>
        <w:t>Define the criteria</w:t>
      </w:r>
      <w:bookmarkEnd w:id="135"/>
      <w:bookmarkEnd w:id="136"/>
    </w:p>
    <w:p w14:paraId="0DFECA58" w14:textId="104F602A" w:rsidR="00BD0AFA" w:rsidRPr="00687C94" w:rsidRDefault="00BD0AFA" w:rsidP="00BD0AFA">
      <w:pPr>
        <w:pStyle w:val="BodyText1"/>
      </w:pPr>
      <w:r w:rsidRPr="00687C94">
        <w:t>Contracting authorities have to define the criteria for the choice of the best tender in the procurement documents. The criteria must be made available to the public in a clear and transparent way.</w:t>
      </w:r>
    </w:p>
    <w:p w14:paraId="02A53DCE" w14:textId="285B2C10" w:rsidR="00BD0AFA" w:rsidRPr="00687C94" w:rsidRDefault="00BD0AFA" w:rsidP="00BD0AFA">
      <w:pPr>
        <w:pStyle w:val="BodyText1"/>
      </w:pPr>
      <w:r w:rsidRPr="00687C94">
        <w:t>There are three groups of criteria which are used to choose the winning tender:</w:t>
      </w:r>
    </w:p>
    <w:p w14:paraId="1840C548" w14:textId="6CE412EE" w:rsidR="00BD0AFA" w:rsidRPr="00687C94" w:rsidRDefault="00BD0AFA" w:rsidP="00BD0AFA">
      <w:pPr>
        <w:pStyle w:val="ListBullet"/>
      </w:pPr>
      <w:r w:rsidRPr="00687C94">
        <w:rPr>
          <w:b/>
        </w:rPr>
        <w:t>Exclusion grounds</w:t>
      </w:r>
      <w:r w:rsidRPr="00687C94">
        <w:t xml:space="preserve"> are circumstances in which an economic operator must be excluded from the procurement procedure;</w:t>
      </w:r>
    </w:p>
    <w:p w14:paraId="07DD0C8A" w14:textId="7CAA73B6" w:rsidR="00BD0AFA" w:rsidRPr="00687C94" w:rsidRDefault="00BD0AFA" w:rsidP="00BD0AFA">
      <w:pPr>
        <w:pStyle w:val="ListBullet"/>
      </w:pPr>
      <w:r w:rsidRPr="00687C94">
        <w:rPr>
          <w:b/>
        </w:rPr>
        <w:t>Selection criteria</w:t>
      </w:r>
      <w:r w:rsidRPr="00687C94">
        <w:t xml:space="preserve"> determine the suitability of tenderers to perform the contract;</w:t>
      </w:r>
    </w:p>
    <w:p w14:paraId="4636C926" w14:textId="77ADCD0D" w:rsidR="00BD0AFA" w:rsidRPr="00687C94" w:rsidRDefault="00BD0AFA" w:rsidP="00BD0AFA">
      <w:pPr>
        <w:pStyle w:val="ListBullet"/>
      </w:pPr>
      <w:r w:rsidRPr="00687C94">
        <w:rPr>
          <w:b/>
        </w:rPr>
        <w:t>Award criteria</w:t>
      </w:r>
      <w:r w:rsidRPr="00687C94">
        <w:t xml:space="preserve"> determine which tenderer has developed the best proposal (i.e. the most economically advantageous proposal) to deliver the expected results and should be awarded the contract.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D0AFA" w:rsidRPr="00687C94" w14:paraId="3A8B4B85" w14:textId="77777777" w:rsidTr="00705860">
        <w:tc>
          <w:tcPr>
            <w:tcW w:w="9016" w:type="dxa"/>
            <w:shd w:val="clear" w:color="auto" w:fill="auto"/>
          </w:tcPr>
          <w:p w14:paraId="3ECF876E" w14:textId="77777777" w:rsidR="00BD0AFA" w:rsidRPr="00687C94" w:rsidRDefault="00BD0AFA" w:rsidP="00BD0AFA">
            <w:pPr>
              <w:pStyle w:val="BodyText1"/>
              <w:keepNext/>
              <w:rPr>
                <w:b/>
              </w:rPr>
            </w:pPr>
            <w:r w:rsidRPr="00324F04">
              <w:rPr>
                <w:b/>
                <w:noProof/>
              </w:rPr>
              <w:lastRenderedPageBreak/>
              <w:drawing>
                <wp:inline distT="0" distB="0" distL="0" distR="0" wp14:anchorId="2BFC13F8" wp14:editId="0096DAAD">
                  <wp:extent cx="257175" cy="219075"/>
                  <wp:effectExtent l="0" t="0" r="9525" b="9525"/>
                  <wp:docPr id="50" name="Picture 50"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Do not mix up the different criteria</w:t>
            </w:r>
          </w:p>
        </w:tc>
      </w:tr>
      <w:tr w:rsidR="00BD0AFA" w:rsidRPr="00687C94" w14:paraId="725EE55C" w14:textId="77777777" w:rsidTr="00705860">
        <w:tc>
          <w:tcPr>
            <w:tcW w:w="9016" w:type="dxa"/>
            <w:shd w:val="clear" w:color="auto" w:fill="DEEAF6" w:themeFill="accent1" w:themeFillTint="33"/>
          </w:tcPr>
          <w:p w14:paraId="0CDD0EE0" w14:textId="77777777" w:rsidR="00BD0AFA" w:rsidRPr="00687C94" w:rsidRDefault="00BD0AFA" w:rsidP="006E59A2">
            <w:pPr>
              <w:pStyle w:val="BodyText1"/>
              <w:keepNext/>
            </w:pPr>
            <w:r w:rsidRPr="00687C94">
              <w:t xml:space="preserve">It is important to clarify the differences between the types of criteria that should </w:t>
            </w:r>
            <w:proofErr w:type="gramStart"/>
            <w:r w:rsidRPr="00687C94">
              <w:t>not be</w:t>
            </w:r>
            <w:proofErr w:type="gramEnd"/>
            <w:r w:rsidRPr="00687C94">
              <w:t xml:space="preserve"> confused neither by contracting authorities nor by economic operators.</w:t>
            </w:r>
          </w:p>
          <w:p w14:paraId="17906DE3" w14:textId="3839FDD9" w:rsidR="00BD0AFA" w:rsidRPr="00687C94" w:rsidRDefault="00BD0AFA" w:rsidP="00BD0AFA">
            <w:pPr>
              <w:pStyle w:val="BodyText1"/>
            </w:pPr>
            <w:r w:rsidRPr="00687C94">
              <w:t>The 3 types of criteria correspond to 3 different steps in the selection of the winning tender. They pursue different objectives and are meant to answer 3 different questions.</w:t>
            </w:r>
          </w:p>
          <w:p w14:paraId="1AD44E05" w14:textId="77777777" w:rsidR="00BD0AFA" w:rsidRPr="00687C94" w:rsidRDefault="00BD0AFA" w:rsidP="00BD0AFA">
            <w:pPr>
              <w:pStyle w:val="BodyText1"/>
              <w:jc w:val="center"/>
            </w:pPr>
            <w:r w:rsidRPr="00687C94">
              <w:t xml:space="preserve"> </w:t>
            </w:r>
            <w:r w:rsidRPr="00324F04">
              <w:rPr>
                <w:noProof/>
                <w:shd w:val="clear" w:color="auto" w:fill="FFFFFF" w:themeFill="background1"/>
              </w:rPr>
              <w:drawing>
                <wp:inline distT="0" distB="0" distL="0" distR="0" wp14:anchorId="364FE090" wp14:editId="3166B341">
                  <wp:extent cx="5002186" cy="2466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8824" cy="2470249"/>
                          </a:xfrm>
                          <a:prstGeom prst="rect">
                            <a:avLst/>
                          </a:prstGeom>
                          <a:noFill/>
                          <a:ln>
                            <a:noFill/>
                          </a:ln>
                        </pic:spPr>
                      </pic:pic>
                    </a:graphicData>
                  </a:graphic>
                </wp:inline>
              </w:drawing>
            </w:r>
          </w:p>
          <w:p w14:paraId="5DC1E444" w14:textId="01819BB9" w:rsidR="00BD0AFA" w:rsidRPr="00687C94" w:rsidRDefault="00BD0AFA" w:rsidP="003F0E12">
            <w:pPr>
              <w:pStyle w:val="BodyText1"/>
            </w:pPr>
            <w:r w:rsidRPr="00687C94">
              <w:t>When defining the criteria, contracting authorities should have these questions in mind in order to avoid any confusion and the inclusion of inappropriate criteria.</w:t>
            </w:r>
          </w:p>
        </w:tc>
      </w:tr>
    </w:tbl>
    <w:p w14:paraId="3D91E066" w14:textId="77777777" w:rsidR="00BD0AFA" w:rsidRPr="00687C94" w:rsidRDefault="00BD0AFA" w:rsidP="00BD0AFA">
      <w:pPr>
        <w:pStyle w:val="Heading3"/>
      </w:pPr>
      <w:bookmarkStart w:id="144" w:name="_Ref499304019"/>
      <w:r w:rsidRPr="00687C94">
        <w:t>Exclusion grounds</w:t>
      </w:r>
      <w:bookmarkEnd w:id="144"/>
    </w:p>
    <w:p w14:paraId="205A8B23" w14:textId="20B933E9" w:rsidR="00BD0AFA" w:rsidRPr="00687C94" w:rsidRDefault="00BD0AFA" w:rsidP="00BD0AFA">
      <w:pPr>
        <w:pStyle w:val="BodyText1"/>
      </w:pPr>
      <w:r w:rsidRPr="00687C94">
        <w:t xml:space="preserve">Contracting authorities must exclude from the procurement procedure </w:t>
      </w:r>
      <w:r w:rsidR="00CD6E63" w:rsidRPr="00687C94">
        <w:t xml:space="preserve">all </w:t>
      </w:r>
      <w:r w:rsidRPr="00687C94">
        <w:t>economic operators which are or have infringed the law or who have demonstrated highly reprehensible professional behaviour. The legislation defines a series of exclusion grounds which are either mandatory or left to the discretion of contracting authorities, depending on the national transposition of the EU Directives.</w:t>
      </w:r>
    </w:p>
    <w:p w14:paraId="4C988EA3" w14:textId="77777777" w:rsidR="00BD0AFA" w:rsidRPr="00687C94" w:rsidRDefault="00BD0AFA" w:rsidP="00BD0AFA">
      <w:pPr>
        <w:pStyle w:val="BodyText1"/>
      </w:pPr>
      <w:r w:rsidRPr="00687C94">
        <w:t>In the case of joint tendering where several economic operators form a consortium to submit a common tender, exclusion grounds apply to all tenderers.</w:t>
      </w:r>
    </w:p>
    <w:p w14:paraId="66572A6F" w14:textId="129FD3C3" w:rsidR="005D00C8" w:rsidRPr="00687C94" w:rsidRDefault="00BD0AFA" w:rsidP="00BD0AFA">
      <w:pPr>
        <w:pStyle w:val="BodyText1"/>
      </w:pPr>
      <w:r w:rsidRPr="00687C94">
        <w:rPr>
          <w:b/>
        </w:rPr>
        <w:t>Mandatory exclusion grounds</w:t>
      </w:r>
      <w:r w:rsidRPr="00687C94">
        <w:t xml:space="preserve"> </w:t>
      </w:r>
      <w:r w:rsidR="007822D4">
        <w:t>must</w:t>
      </w:r>
      <w:r w:rsidRPr="00687C94">
        <w:t xml:space="preserve"> be applied </w:t>
      </w:r>
      <w:r w:rsidR="005D00C8" w:rsidRPr="00687C94">
        <w:t>by all contracting authorities.</w:t>
      </w:r>
    </w:p>
    <w:p w14:paraId="13A4E3A7" w14:textId="3903CF0F" w:rsidR="00BD0AFA" w:rsidRPr="00687C94" w:rsidRDefault="00BD0AFA" w:rsidP="00BD0AFA">
      <w:pPr>
        <w:pStyle w:val="BodyText1"/>
      </w:pPr>
      <w:r w:rsidRPr="00687C94">
        <w:t xml:space="preserve">First, economic operators who have been convicted for one of the following </w:t>
      </w:r>
      <w:r w:rsidRPr="00687C94">
        <w:rPr>
          <w:b/>
        </w:rPr>
        <w:t>legal offenses</w:t>
      </w:r>
      <w:r w:rsidRPr="00687C94">
        <w:t xml:space="preserve"> must be excluded from any procurement procedure:</w:t>
      </w:r>
    </w:p>
    <w:p w14:paraId="37BE2861" w14:textId="77777777" w:rsidR="00BD0AFA" w:rsidRPr="00687C94" w:rsidRDefault="00BD0AFA" w:rsidP="00BD0AFA">
      <w:pPr>
        <w:pStyle w:val="ListBullet"/>
      </w:pPr>
      <w:r w:rsidRPr="00687C94">
        <w:t>Criminal organisation;</w:t>
      </w:r>
    </w:p>
    <w:p w14:paraId="151FD93F" w14:textId="77777777" w:rsidR="00BD0AFA" w:rsidRPr="00687C94" w:rsidRDefault="00BD0AFA" w:rsidP="00BD0AFA">
      <w:pPr>
        <w:pStyle w:val="ListBullet"/>
      </w:pPr>
      <w:r w:rsidRPr="00687C94">
        <w:t>Corruption;</w:t>
      </w:r>
    </w:p>
    <w:p w14:paraId="01DE0EB9" w14:textId="77777777" w:rsidR="00BD0AFA" w:rsidRPr="00687C94" w:rsidRDefault="00BD0AFA" w:rsidP="00BD0AFA">
      <w:pPr>
        <w:pStyle w:val="ListBullet"/>
      </w:pPr>
      <w:r w:rsidRPr="00687C94">
        <w:t>Fraud;</w:t>
      </w:r>
    </w:p>
    <w:p w14:paraId="3EE77199" w14:textId="77777777" w:rsidR="00BD0AFA" w:rsidRPr="00687C94" w:rsidRDefault="00BD0AFA" w:rsidP="00BD0AFA">
      <w:pPr>
        <w:pStyle w:val="ListBullet"/>
      </w:pPr>
      <w:r w:rsidRPr="00687C94">
        <w:t>Terrorism;</w:t>
      </w:r>
    </w:p>
    <w:p w14:paraId="4FFDE2BC" w14:textId="77777777" w:rsidR="00BD0AFA" w:rsidRPr="00687C94" w:rsidRDefault="00BD0AFA" w:rsidP="00BD0AFA">
      <w:pPr>
        <w:pStyle w:val="ListBullet"/>
      </w:pPr>
      <w:r w:rsidRPr="00687C94">
        <w:t>Money laundering;</w:t>
      </w:r>
    </w:p>
    <w:p w14:paraId="59F02335" w14:textId="77777777" w:rsidR="00BD0AFA" w:rsidRPr="00687C94" w:rsidRDefault="00BD0AFA" w:rsidP="00BD0AFA">
      <w:pPr>
        <w:pStyle w:val="ListBullet"/>
      </w:pPr>
      <w:r w:rsidRPr="00687C94">
        <w:t>Child labour or other human trafficking.</w:t>
      </w:r>
    </w:p>
    <w:p w14:paraId="5EF0460E" w14:textId="77777777" w:rsidR="00566754" w:rsidRDefault="00BD0AFA" w:rsidP="00BD0AFA">
      <w:pPr>
        <w:pStyle w:val="BodyText1"/>
      </w:pPr>
      <w:r w:rsidRPr="00687C94">
        <w:t xml:space="preserve">Second, economic operators who have not duly paid their </w:t>
      </w:r>
      <w:r w:rsidRPr="00687C94">
        <w:rPr>
          <w:b/>
        </w:rPr>
        <w:t>taxes and social security contributions</w:t>
      </w:r>
      <w:r w:rsidRPr="00687C94">
        <w:t xml:space="preserve"> in their Member State must also be excluded from any procurement procedure.</w:t>
      </w:r>
    </w:p>
    <w:p w14:paraId="6C838B15" w14:textId="188B9D6F" w:rsidR="00BD0AFA" w:rsidRPr="00687C94" w:rsidRDefault="00BD0AFA" w:rsidP="00BD0AFA">
      <w:pPr>
        <w:pStyle w:val="BodyText1"/>
      </w:pPr>
      <w:r w:rsidRPr="00687C94">
        <w:t xml:space="preserve">On an exceptional basis, contracting authorities can accept </w:t>
      </w:r>
      <w:proofErr w:type="gramStart"/>
      <w:r w:rsidRPr="00687C94">
        <w:t xml:space="preserve">a </w:t>
      </w:r>
      <w:r w:rsidRPr="00E619F3">
        <w:rPr>
          <w:b/>
        </w:rPr>
        <w:t>derogation</w:t>
      </w:r>
      <w:proofErr w:type="gramEnd"/>
      <w:r w:rsidRPr="00687C94">
        <w:t xml:space="preserve"> to this rule where only minor amounts of taxes or social security contributions are unpaid or where </w:t>
      </w:r>
      <w:r w:rsidRPr="00687C94">
        <w:lastRenderedPageBreak/>
        <w:t>the economic operator was informed with delay of its breach of its obligations so that it was not possible to issue the payment in time.</w:t>
      </w:r>
    </w:p>
    <w:p w14:paraId="0D7B94E0" w14:textId="18C820CC" w:rsidR="00BD0AFA" w:rsidRPr="00687C94" w:rsidRDefault="00BD0AFA" w:rsidP="00BD0AFA">
      <w:pPr>
        <w:pStyle w:val="BodyText1"/>
      </w:pPr>
      <w:r w:rsidRPr="00687C94">
        <w:t>In addition to mandatory exclusion grounds, contracting authorities are also recommended (or obliged depending on the national transposition of the EU Directives) to exclude from participation to a procurement procedure any economic operator in one of the following situations</w:t>
      </w:r>
      <w:r w:rsidR="00E9742A" w:rsidRPr="00687C94">
        <w:t xml:space="preserve"> (i.e. </w:t>
      </w:r>
      <w:r w:rsidR="00E9742A" w:rsidRPr="00687C94">
        <w:rPr>
          <w:b/>
        </w:rPr>
        <w:t>optional exclusion grounds depending on the Member State</w:t>
      </w:r>
      <w:r w:rsidR="00E9742A" w:rsidRPr="00687C94">
        <w:t>)</w:t>
      </w:r>
      <w:r w:rsidRPr="00687C94">
        <w:t>:</w:t>
      </w:r>
    </w:p>
    <w:p w14:paraId="590B0CBF" w14:textId="77777777" w:rsidR="00BD0AFA" w:rsidRPr="00687C94" w:rsidRDefault="00BD0AFA" w:rsidP="00BD0AFA">
      <w:pPr>
        <w:pStyle w:val="ListBullet"/>
      </w:pPr>
      <w:r w:rsidRPr="00687C94">
        <w:t>Non-compliance with environmental, social or labour law;</w:t>
      </w:r>
    </w:p>
    <w:p w14:paraId="17F4DE25" w14:textId="77777777" w:rsidR="00BD0AFA" w:rsidRPr="00687C94" w:rsidRDefault="00BD0AFA" w:rsidP="00BD0AFA">
      <w:pPr>
        <w:pStyle w:val="ListBullet"/>
      </w:pPr>
      <w:r w:rsidRPr="00687C94">
        <w:t>Bankruptcy or subject to insolvency proceedings;</w:t>
      </w:r>
    </w:p>
    <w:p w14:paraId="27FAF45B" w14:textId="77777777" w:rsidR="00BD0AFA" w:rsidRPr="00687C94" w:rsidRDefault="00BD0AFA" w:rsidP="00BD0AFA">
      <w:pPr>
        <w:pStyle w:val="ListBullet"/>
      </w:pPr>
      <w:r w:rsidRPr="00687C94">
        <w:t>Serious professional misconduct affecting the economic operator’s integrity;</w:t>
      </w:r>
    </w:p>
    <w:p w14:paraId="617D0266" w14:textId="77777777" w:rsidR="00BD0AFA" w:rsidRPr="00687C94" w:rsidRDefault="00BD0AFA" w:rsidP="00BD0AFA">
      <w:pPr>
        <w:pStyle w:val="ListBullet"/>
      </w:pPr>
      <w:r w:rsidRPr="00687C94">
        <w:t>Distortion of competition, for example either through the collusion with other tenderers or via the involvement of an economic operator in the preparation of the procurement procedure;</w:t>
      </w:r>
    </w:p>
    <w:p w14:paraId="13D1FDDD" w14:textId="77777777" w:rsidR="00BD0AFA" w:rsidRPr="00687C94" w:rsidRDefault="00BD0AFA" w:rsidP="00BD0AFA">
      <w:pPr>
        <w:pStyle w:val="ListBullet"/>
      </w:pPr>
      <w:r w:rsidRPr="00687C94">
        <w:t>Conflict of interest that cannot be resolved by “softer” measures than exclusion;</w:t>
      </w:r>
    </w:p>
    <w:p w14:paraId="7A04D5F5" w14:textId="77777777" w:rsidR="00BD0AFA" w:rsidRPr="00687C94" w:rsidRDefault="00BD0AFA" w:rsidP="00BD0AFA">
      <w:pPr>
        <w:pStyle w:val="ListBullet"/>
      </w:pPr>
      <w:r w:rsidRPr="00687C94">
        <w:t>Significant deficiency in the performance of a former public contract;</w:t>
      </w:r>
    </w:p>
    <w:p w14:paraId="26910D91" w14:textId="77777777" w:rsidR="00BD0AFA" w:rsidRPr="00687C94" w:rsidRDefault="00BD0AFA" w:rsidP="00BD0AFA">
      <w:pPr>
        <w:pStyle w:val="ListBullet"/>
      </w:pPr>
      <w:r w:rsidRPr="00687C94">
        <w:t>Failure to provide information for the verification of absence of grounds for exclusion;</w:t>
      </w:r>
    </w:p>
    <w:p w14:paraId="25C24D5E" w14:textId="77777777" w:rsidR="00BD0AFA" w:rsidRPr="00687C94" w:rsidRDefault="00BD0AFA" w:rsidP="00BD0AFA">
      <w:pPr>
        <w:pStyle w:val="ListBullet"/>
      </w:pPr>
      <w:r w:rsidRPr="00687C94">
        <w:t>Undue influence on the contracting authority to obtain confidential information, through undue influence on the decision-making process, the acquisition of confidential information conferring undue advantages to an economic operator, and the negligence of a contracting authority in providing misleading information.</w:t>
      </w:r>
    </w:p>
    <w:p w14:paraId="2A1ED2E3" w14:textId="77777777" w:rsidR="00BD0AFA" w:rsidRPr="00687C94" w:rsidRDefault="00BD0AFA" w:rsidP="00BD0AFA">
      <w:pPr>
        <w:pStyle w:val="BodyText1"/>
      </w:pPr>
      <w:r w:rsidRPr="00687C94">
        <w:t xml:space="preserve">In order for contracting authorities to assess properly the compliance with the exclusion grounds, it is crucial that they </w:t>
      </w:r>
      <w:r w:rsidRPr="00687C94">
        <w:rPr>
          <w:b/>
        </w:rPr>
        <w:t>access</w:t>
      </w:r>
      <w:r w:rsidRPr="00687C94">
        <w:t xml:space="preserve"> </w:t>
      </w:r>
      <w:r w:rsidRPr="00687C94">
        <w:rPr>
          <w:b/>
        </w:rPr>
        <w:t>up-to-date information</w:t>
      </w:r>
      <w:r w:rsidRPr="00687C94">
        <w:t>, either via national databases from other administrations or thanks to the documentation provided by the tenderers. This is particularly important in the case of financial difficulties affecting the suitability of an economic operator unsuitable or because of an unsettled debt on taxes or social contributions.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D0AFA" w:rsidRPr="00687C94" w14:paraId="6CBB3EC5" w14:textId="77777777" w:rsidTr="00705860">
        <w:tc>
          <w:tcPr>
            <w:tcW w:w="9016" w:type="dxa"/>
            <w:shd w:val="clear" w:color="auto" w:fill="auto"/>
          </w:tcPr>
          <w:p w14:paraId="7B8D09BB" w14:textId="77777777" w:rsidR="00BD0AFA" w:rsidRPr="00687C94" w:rsidRDefault="00BD0AFA" w:rsidP="00BD0AFA">
            <w:pPr>
              <w:pStyle w:val="BodyText1"/>
              <w:keepNext/>
              <w:rPr>
                <w:b/>
              </w:rPr>
            </w:pPr>
            <w:r w:rsidRPr="00324F04">
              <w:rPr>
                <w:noProof/>
              </w:rPr>
              <w:drawing>
                <wp:inline distT="0" distB="0" distL="0" distR="0" wp14:anchorId="4BF799BB" wp14:editId="74D181F5">
                  <wp:extent cx="219075" cy="219075"/>
                  <wp:effectExtent l="0" t="0" r="9525" b="9525"/>
                  <wp:docPr id="53" name="Picture 53"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State the criteria and their weighting in the contract notice or in the technical specifications</w:t>
            </w:r>
          </w:p>
        </w:tc>
      </w:tr>
      <w:tr w:rsidR="00BD0AFA" w:rsidRPr="00687C94" w14:paraId="16C20D7B" w14:textId="77777777" w:rsidTr="00705860">
        <w:tc>
          <w:tcPr>
            <w:tcW w:w="9016" w:type="dxa"/>
            <w:shd w:val="clear" w:color="auto" w:fill="DEEAF6" w:themeFill="accent1" w:themeFillTint="33"/>
          </w:tcPr>
          <w:p w14:paraId="666404E0" w14:textId="77777777" w:rsidR="00BD0AFA" w:rsidRPr="00687C94" w:rsidRDefault="00BD0AFA" w:rsidP="00BD0AFA">
            <w:pPr>
              <w:pStyle w:val="BodyText1"/>
            </w:pPr>
            <w:r w:rsidRPr="00687C94">
              <w:t>The exclusion grounds, selection and award criteria, as well as their respective weighting must be stated either in the contract notice or in the specifications or other procurement documents.</w:t>
            </w:r>
          </w:p>
          <w:p w14:paraId="261BE237" w14:textId="77777777" w:rsidR="00BD0AFA" w:rsidRPr="00687C94" w:rsidRDefault="00BD0AFA" w:rsidP="00BD0AFA">
            <w:pPr>
              <w:pStyle w:val="BodyText1"/>
            </w:pPr>
            <w:r w:rsidRPr="00687C94">
              <w:t>The use of dedicated check-lists, standardised forms of contract notices or procurement documents help to avoid this happening.</w:t>
            </w:r>
          </w:p>
        </w:tc>
      </w:tr>
    </w:tbl>
    <w:p w14:paraId="2D8BF5AF" w14:textId="77777777" w:rsidR="00BD0AFA" w:rsidRPr="00687C94" w:rsidRDefault="00BD0AFA" w:rsidP="00BD0AFA">
      <w:pPr>
        <w:pStyle w:val="Heading3"/>
      </w:pPr>
      <w:bookmarkStart w:id="145" w:name="_Ref478646942"/>
      <w:r w:rsidRPr="00687C94">
        <w:t>Selection criteria</w:t>
      </w:r>
    </w:p>
    <w:p w14:paraId="2BA70869" w14:textId="77777777" w:rsidR="001A7B04" w:rsidRPr="00687C94" w:rsidRDefault="00A430D9" w:rsidP="00BD0AFA">
      <w:pPr>
        <w:pStyle w:val="BodyText1"/>
      </w:pPr>
      <w:r w:rsidRPr="00687C94">
        <w:rPr>
          <w:b/>
        </w:rPr>
        <w:t>Selection is about determining</w:t>
      </w:r>
      <w:r w:rsidRPr="00687C94">
        <w:t xml:space="preserve"> </w:t>
      </w:r>
      <w:r w:rsidRPr="00687C94">
        <w:rPr>
          <w:b/>
        </w:rPr>
        <w:t xml:space="preserve">which economic operators are qualified to perform the contract. </w:t>
      </w:r>
      <w:r w:rsidR="00BD0AFA" w:rsidRPr="00687C94">
        <w:t>The selection criteria aim to identify the candidates or tenderers which are capable of delivering the con</w:t>
      </w:r>
      <w:r w:rsidR="001A7B04" w:rsidRPr="00687C94">
        <w:t>tract and its expected results.</w:t>
      </w:r>
    </w:p>
    <w:p w14:paraId="6D5D17C8" w14:textId="705C9AAE" w:rsidR="00BD0AFA" w:rsidRPr="00687C94" w:rsidRDefault="00BD0AFA" w:rsidP="00BD0AFA">
      <w:pPr>
        <w:pStyle w:val="BodyText1"/>
      </w:pPr>
      <w:r w:rsidRPr="00687C94">
        <w:t>To be selected, economic operators have to demonstrate that they can perform the contract thanks to their:</w:t>
      </w:r>
    </w:p>
    <w:p w14:paraId="2766525D" w14:textId="77777777" w:rsidR="00BD0AFA" w:rsidRPr="00687C94" w:rsidRDefault="00BD0AFA" w:rsidP="00BD0AFA">
      <w:pPr>
        <w:pStyle w:val="ListBullet"/>
      </w:pPr>
      <w:r w:rsidRPr="00687C94">
        <w:t>Suitability to pursue the professional activity;</w:t>
      </w:r>
    </w:p>
    <w:p w14:paraId="1B727342" w14:textId="77777777" w:rsidR="00BD0AFA" w:rsidRPr="00687C94" w:rsidRDefault="00BD0AFA" w:rsidP="00BD0AFA">
      <w:pPr>
        <w:pStyle w:val="ListBullet"/>
      </w:pPr>
      <w:r w:rsidRPr="00687C94">
        <w:t>Economic and financial capacities; and</w:t>
      </w:r>
    </w:p>
    <w:p w14:paraId="10BC6AAB" w14:textId="77777777" w:rsidR="00BD0AFA" w:rsidRPr="00687C94" w:rsidRDefault="00BD0AFA" w:rsidP="00BD0AFA">
      <w:pPr>
        <w:pStyle w:val="ListBullet"/>
      </w:pPr>
      <w:r w:rsidRPr="00687C94">
        <w:t>Technical and professional abilities.</w:t>
      </w:r>
    </w:p>
    <w:p w14:paraId="0E50F9AA" w14:textId="26E70E81" w:rsidR="001A7B04" w:rsidRPr="006843E4" w:rsidRDefault="001A7B04" w:rsidP="001A7B04">
      <w:pPr>
        <w:pStyle w:val="Heading4"/>
        <w:rPr>
          <w:lang w:val="en-GB"/>
        </w:rPr>
      </w:pPr>
      <w:r w:rsidRPr="006843E4">
        <w:rPr>
          <w:lang w:val="en-GB"/>
        </w:rPr>
        <w:lastRenderedPageBreak/>
        <w:t>Defining the selection criteria</w:t>
      </w:r>
    </w:p>
    <w:p w14:paraId="24279144" w14:textId="16A335BB" w:rsidR="007319E6" w:rsidRPr="00687C94" w:rsidRDefault="00BD0AFA" w:rsidP="007319E6">
      <w:pPr>
        <w:pStyle w:val="BodyText1"/>
        <w:rPr>
          <w:lang w:eastAsia="da-DK"/>
        </w:rPr>
      </w:pPr>
      <w:r w:rsidRPr="00687C94">
        <w:t>In fact, the selection criteria are the minimum levels of ability which are required to participate, and they must be</w:t>
      </w:r>
      <w:r w:rsidR="007319E6" w:rsidRPr="00687C94">
        <w:t>:</w:t>
      </w:r>
    </w:p>
    <w:p w14:paraId="1CFC9FB8" w14:textId="77777777" w:rsidR="007319E6" w:rsidRPr="00687C94" w:rsidRDefault="007319E6" w:rsidP="007319E6">
      <w:pPr>
        <w:pStyle w:val="ListBullet"/>
      </w:pPr>
      <w:r w:rsidRPr="00687C94">
        <w:t>Compliant with the EU Treaty principles, in particular the principles of transparency, equal treatment and non-discrimination;</w:t>
      </w:r>
    </w:p>
    <w:p w14:paraId="22880A4C" w14:textId="3EAAF462" w:rsidR="007319E6" w:rsidRPr="00687C94" w:rsidRDefault="007319E6" w:rsidP="007319E6">
      <w:pPr>
        <w:pStyle w:val="ListBullet"/>
      </w:pPr>
      <w:r w:rsidRPr="00687C94">
        <w:t>Related and proportionate to the size and nature of the contract;</w:t>
      </w:r>
    </w:p>
    <w:p w14:paraId="57FFBEC7" w14:textId="77777777" w:rsidR="007319E6" w:rsidRPr="00687C94" w:rsidRDefault="007319E6" w:rsidP="007319E6">
      <w:pPr>
        <w:pStyle w:val="ListBullet"/>
      </w:pPr>
      <w:r w:rsidRPr="00687C94">
        <w:t>Determined by taking into account the specific need of each contract and they must be relevant to the specific contract to be awarded. They must not be determined in an abstract way;</w:t>
      </w:r>
    </w:p>
    <w:p w14:paraId="0946C8D7" w14:textId="37C09193" w:rsidR="007319E6" w:rsidRPr="00687C94" w:rsidRDefault="007319E6" w:rsidP="007319E6">
      <w:pPr>
        <w:pStyle w:val="ListBullet"/>
      </w:pPr>
      <w:r w:rsidRPr="00687C94">
        <w:t xml:space="preserve">Formulated in a simple way so that they can be easily understood by all </w:t>
      </w:r>
      <w:r w:rsidR="006118EE" w:rsidRPr="00687C94">
        <w:t>economic operators;</w:t>
      </w:r>
    </w:p>
    <w:p w14:paraId="7B938CD6" w14:textId="77777777" w:rsidR="007319E6" w:rsidRPr="00687C94" w:rsidRDefault="007319E6" w:rsidP="007319E6">
      <w:pPr>
        <w:pStyle w:val="ListBullet"/>
      </w:pPr>
      <w:r w:rsidRPr="00687C94">
        <w:t>Designed in such a way that economic operators, including small and medium-sized enterprises, that have the potential to be efficient providers would not be deterred from participating;</w:t>
      </w:r>
    </w:p>
    <w:p w14:paraId="668ED870" w14:textId="77777777" w:rsidR="007319E6" w:rsidRPr="00687C94" w:rsidRDefault="007319E6" w:rsidP="007319E6">
      <w:pPr>
        <w:pStyle w:val="ListBullet"/>
      </w:pPr>
      <w:r w:rsidRPr="00687C94">
        <w:t>The selection criteria must always mention “or equivalent” when specifying standards, brands or origins of any type.</w:t>
      </w:r>
    </w:p>
    <w:p w14:paraId="6FF6302D" w14:textId="6EBE73FB" w:rsidR="00BF257F" w:rsidRPr="00687C94" w:rsidRDefault="00CD6661" w:rsidP="00BD0AFA">
      <w:pPr>
        <w:pStyle w:val="BodyText1"/>
      </w:pPr>
      <w:r w:rsidRPr="00687C94">
        <w:t>Since t</w:t>
      </w:r>
      <w:r w:rsidR="00BF257F" w:rsidRPr="00687C94">
        <w:t>he selection criteria depend upon the specific nature</w:t>
      </w:r>
      <w:r w:rsidRPr="00687C94">
        <w:t xml:space="preserve"> and scope of the procurement, b</w:t>
      </w:r>
      <w:r w:rsidR="00BF257F" w:rsidRPr="00687C94">
        <w:t>est practice is to de</w:t>
      </w:r>
      <w:r w:rsidR="005D0684" w:rsidRPr="00687C94">
        <w:t>fine</w:t>
      </w:r>
      <w:r w:rsidR="00BF257F" w:rsidRPr="00687C94">
        <w:t xml:space="preserve"> them </w:t>
      </w:r>
      <w:r w:rsidR="005D0684" w:rsidRPr="00687C94">
        <w:t>when drafting</w:t>
      </w:r>
      <w:r w:rsidR="00BF257F" w:rsidRPr="00687C94">
        <w:t xml:space="preserve"> the specifications.</w:t>
      </w:r>
    </w:p>
    <w:p w14:paraId="7ED7C620" w14:textId="0E0EF72E" w:rsidR="00BD0AFA" w:rsidRPr="00687C94" w:rsidRDefault="00BD0AFA" w:rsidP="00BD0AFA">
      <w:pPr>
        <w:pStyle w:val="BodyText1"/>
      </w:pPr>
      <w:r w:rsidRPr="00687C94">
        <w:t xml:space="preserve">The table below synthetises the possibilities of selection criteria foreseen by the Directive 2014/24/EU that can be used by contracting authorities for the selection </w:t>
      </w:r>
      <w:r w:rsidR="00417E48" w:rsidRPr="00687C94">
        <w:t>of tenderers</w:t>
      </w:r>
      <w:r w:rsidRPr="00687C94">
        <w:t>.</w:t>
      </w:r>
    </w:p>
    <w:p w14:paraId="350738A0" w14:textId="397EA4B5" w:rsidR="00BD0AFA" w:rsidRPr="00687C94" w:rsidRDefault="00BD0AFA" w:rsidP="00BD0AFA">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9</w:t>
      </w:r>
      <w:r w:rsidRPr="00687C94">
        <w:fldChar w:fldCharType="end"/>
      </w:r>
      <w:r w:rsidRPr="00687C94">
        <w:t>.</w:t>
      </w:r>
      <w:proofErr w:type="gramEnd"/>
      <w:r w:rsidRPr="00687C94">
        <w:t xml:space="preserve"> Examples of selection criteria</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2605"/>
        <w:gridCol w:w="6390"/>
      </w:tblGrid>
      <w:tr w:rsidR="00BD0AFA" w:rsidRPr="00687C94" w14:paraId="76D123A9" w14:textId="77777777" w:rsidTr="00705860">
        <w:tc>
          <w:tcPr>
            <w:tcW w:w="2605" w:type="dxa"/>
            <w:shd w:val="clear" w:color="auto" w:fill="0070C0"/>
          </w:tcPr>
          <w:p w14:paraId="71141003" w14:textId="77777777" w:rsidR="00BD0AFA" w:rsidRPr="00687C94" w:rsidRDefault="00BD0AFA" w:rsidP="00BD0AFA">
            <w:pPr>
              <w:pStyle w:val="BodyText1"/>
              <w:keepNext/>
              <w:rPr>
                <w:b/>
                <w:color w:val="FFFFFF" w:themeColor="background1"/>
              </w:rPr>
            </w:pPr>
            <w:r w:rsidRPr="00687C94">
              <w:rPr>
                <w:b/>
                <w:color w:val="FFFFFF" w:themeColor="background1"/>
              </w:rPr>
              <w:t>Objective</w:t>
            </w:r>
          </w:p>
        </w:tc>
        <w:tc>
          <w:tcPr>
            <w:tcW w:w="6390" w:type="dxa"/>
            <w:shd w:val="clear" w:color="auto" w:fill="0070C0"/>
          </w:tcPr>
          <w:p w14:paraId="29B744A4" w14:textId="77777777" w:rsidR="00BD0AFA" w:rsidRPr="00687C94" w:rsidRDefault="00BD0AFA" w:rsidP="00BD0AFA">
            <w:pPr>
              <w:pStyle w:val="BodyText1"/>
              <w:keepNext/>
              <w:rPr>
                <w:b/>
                <w:color w:val="FFFFFF" w:themeColor="background1"/>
              </w:rPr>
            </w:pPr>
            <w:r w:rsidRPr="00687C94">
              <w:rPr>
                <w:b/>
                <w:color w:val="FFFFFF" w:themeColor="background1"/>
              </w:rPr>
              <w:t>Requirement for economic operators</w:t>
            </w:r>
          </w:p>
        </w:tc>
      </w:tr>
      <w:tr w:rsidR="00BD0AFA" w:rsidRPr="00687C94" w14:paraId="7C80E0C5" w14:textId="77777777" w:rsidTr="00705860">
        <w:tc>
          <w:tcPr>
            <w:tcW w:w="2605" w:type="dxa"/>
            <w:vMerge w:val="restart"/>
            <w:shd w:val="clear" w:color="auto" w:fill="DEEAF6" w:themeFill="accent1" w:themeFillTint="33"/>
          </w:tcPr>
          <w:p w14:paraId="505213AA" w14:textId="77777777" w:rsidR="00BD0AFA" w:rsidRPr="00687C94" w:rsidRDefault="00BD0AFA" w:rsidP="00BD0AFA">
            <w:pPr>
              <w:pStyle w:val="BodyText1"/>
              <w:jc w:val="left"/>
              <w:rPr>
                <w:b/>
              </w:rPr>
            </w:pPr>
            <w:r w:rsidRPr="00687C94">
              <w:rPr>
                <w:b/>
              </w:rPr>
              <w:t>Assess the suitability to pursue the professional activity</w:t>
            </w:r>
          </w:p>
        </w:tc>
        <w:tc>
          <w:tcPr>
            <w:tcW w:w="6390" w:type="dxa"/>
            <w:shd w:val="clear" w:color="auto" w:fill="DEEAF6" w:themeFill="accent1" w:themeFillTint="33"/>
          </w:tcPr>
          <w:p w14:paraId="77C9319A" w14:textId="1983E353" w:rsidR="00BD0AFA" w:rsidRPr="00687C94" w:rsidRDefault="00BD0AFA" w:rsidP="00C87A7E">
            <w:pPr>
              <w:pStyle w:val="BodyText1"/>
              <w:keepNext/>
              <w:rPr>
                <w:rFonts w:cs="EUAlbertina"/>
              </w:rPr>
            </w:pPr>
            <w:r w:rsidRPr="00687C94">
              <w:t>Be enrolled in one of the official professional or trade registers</w:t>
            </w:r>
            <w:r w:rsidRPr="00687C94">
              <w:rPr>
                <w:rStyle w:val="FootnoteReference"/>
              </w:rPr>
              <w:footnoteReference w:id="34"/>
            </w:r>
            <w:r w:rsidRPr="00687C94">
              <w:t xml:space="preserve"> kept in the corresponding Member State</w:t>
            </w:r>
          </w:p>
        </w:tc>
      </w:tr>
      <w:tr w:rsidR="00661FA5" w:rsidRPr="00687C94" w14:paraId="78482ABB" w14:textId="77777777" w:rsidTr="00705860">
        <w:tc>
          <w:tcPr>
            <w:tcW w:w="2605" w:type="dxa"/>
            <w:vMerge/>
            <w:shd w:val="clear" w:color="auto" w:fill="DEEAF6" w:themeFill="accent1" w:themeFillTint="33"/>
          </w:tcPr>
          <w:p w14:paraId="63CBC57F" w14:textId="77777777" w:rsidR="00661FA5" w:rsidRPr="00687C94" w:rsidRDefault="00661FA5" w:rsidP="00BD0AFA">
            <w:pPr>
              <w:pStyle w:val="BodyText1"/>
              <w:jc w:val="left"/>
              <w:rPr>
                <w:b/>
              </w:rPr>
            </w:pPr>
          </w:p>
        </w:tc>
        <w:tc>
          <w:tcPr>
            <w:tcW w:w="6390" w:type="dxa"/>
            <w:shd w:val="clear" w:color="auto" w:fill="DEEAF6" w:themeFill="accent1" w:themeFillTint="33"/>
          </w:tcPr>
          <w:p w14:paraId="1B647779" w14:textId="6FD8C30A" w:rsidR="00661FA5" w:rsidRPr="00687C94" w:rsidRDefault="00661FA5" w:rsidP="00661FA5">
            <w:pPr>
              <w:pStyle w:val="BodyText1"/>
            </w:pPr>
            <w:r w:rsidRPr="00687C94">
              <w:t>Official authorisation to perform a certain type of services (e.g. civil engineers, architects)</w:t>
            </w:r>
          </w:p>
        </w:tc>
      </w:tr>
      <w:tr w:rsidR="00BD0AFA" w:rsidRPr="00687C94" w14:paraId="1AFB740F" w14:textId="77777777" w:rsidTr="00705860">
        <w:tc>
          <w:tcPr>
            <w:tcW w:w="2605" w:type="dxa"/>
            <w:vMerge/>
            <w:shd w:val="clear" w:color="auto" w:fill="DEEAF6" w:themeFill="accent1" w:themeFillTint="33"/>
          </w:tcPr>
          <w:p w14:paraId="773BE145" w14:textId="77777777" w:rsidR="00BD0AFA" w:rsidRPr="00687C94" w:rsidRDefault="00BD0AFA" w:rsidP="00BD0AFA">
            <w:pPr>
              <w:pStyle w:val="BodyText1"/>
              <w:jc w:val="left"/>
              <w:rPr>
                <w:b/>
              </w:rPr>
            </w:pPr>
          </w:p>
        </w:tc>
        <w:tc>
          <w:tcPr>
            <w:tcW w:w="6390" w:type="dxa"/>
            <w:shd w:val="clear" w:color="auto" w:fill="DEEAF6" w:themeFill="accent1" w:themeFillTint="33"/>
          </w:tcPr>
          <w:p w14:paraId="4F3E1012" w14:textId="2E543527" w:rsidR="00BD2D7F" w:rsidRPr="00687C94" w:rsidRDefault="00BD2D7F" w:rsidP="00BD0AFA">
            <w:pPr>
              <w:pStyle w:val="BodyText1"/>
            </w:pPr>
            <w:r w:rsidRPr="00687C94">
              <w:t>Valid professional insurance certificate (</w:t>
            </w:r>
            <w:r w:rsidR="003A4E28" w:rsidRPr="00687C94">
              <w:t xml:space="preserve">it </w:t>
            </w:r>
            <w:r w:rsidRPr="00687C94">
              <w:t>can also be requested only at the time of signing the contract).</w:t>
            </w:r>
          </w:p>
        </w:tc>
      </w:tr>
      <w:tr w:rsidR="00BD0AFA" w:rsidRPr="00687C94" w14:paraId="7F67D191" w14:textId="77777777" w:rsidTr="00705860">
        <w:tc>
          <w:tcPr>
            <w:tcW w:w="2605" w:type="dxa"/>
            <w:vMerge w:val="restart"/>
            <w:shd w:val="clear" w:color="auto" w:fill="DEEAF6" w:themeFill="accent1" w:themeFillTint="33"/>
          </w:tcPr>
          <w:p w14:paraId="3BA01E0B" w14:textId="77777777" w:rsidR="00BD0AFA" w:rsidRPr="00687C94" w:rsidRDefault="00BD0AFA" w:rsidP="00BD0AFA">
            <w:pPr>
              <w:pStyle w:val="BodyText1"/>
              <w:jc w:val="left"/>
              <w:rPr>
                <w:b/>
              </w:rPr>
            </w:pPr>
            <w:r w:rsidRPr="00687C94">
              <w:rPr>
                <w:b/>
              </w:rPr>
              <w:t>Assess the economic and financial capacity</w:t>
            </w:r>
          </w:p>
        </w:tc>
        <w:tc>
          <w:tcPr>
            <w:tcW w:w="6390" w:type="dxa"/>
            <w:shd w:val="clear" w:color="auto" w:fill="DEEAF6" w:themeFill="accent1" w:themeFillTint="33"/>
          </w:tcPr>
          <w:p w14:paraId="08AD677D" w14:textId="3F236AA4" w:rsidR="00BD0AFA" w:rsidRPr="00687C94" w:rsidRDefault="002D74E2" w:rsidP="00BD0AFA">
            <w:pPr>
              <w:pStyle w:val="BodyText1"/>
            </w:pPr>
            <w:r w:rsidRPr="00687C94">
              <w:t xml:space="preserve">Minimum yearly turnover </w:t>
            </w:r>
            <w:r w:rsidR="00BD0AFA" w:rsidRPr="00687C94">
              <w:t xml:space="preserve">which </w:t>
            </w:r>
            <w:r w:rsidR="007822D4">
              <w:t>must</w:t>
            </w:r>
            <w:r w:rsidR="00BD0AFA" w:rsidRPr="00687C94">
              <w:t xml:space="preserve"> not exceed two times the estimated contract value</w:t>
            </w:r>
            <w:r w:rsidRPr="00687C94">
              <w:t xml:space="preserve"> (e.g. EUR 2 million where the contract value is EUR 1 million per year</w:t>
            </w:r>
            <w:r w:rsidR="00BD0AFA" w:rsidRPr="00687C94">
              <w:t>), including a certain minimum turnover in the area covered by the contract</w:t>
            </w:r>
          </w:p>
        </w:tc>
      </w:tr>
      <w:tr w:rsidR="00BD0AFA" w:rsidRPr="00687C94" w14:paraId="4172EE66" w14:textId="77777777" w:rsidTr="00705860">
        <w:tc>
          <w:tcPr>
            <w:tcW w:w="2605" w:type="dxa"/>
            <w:vMerge/>
            <w:shd w:val="clear" w:color="auto" w:fill="DEEAF6" w:themeFill="accent1" w:themeFillTint="33"/>
          </w:tcPr>
          <w:p w14:paraId="4CDF997E" w14:textId="77777777" w:rsidR="00BD0AFA" w:rsidRPr="00687C94" w:rsidRDefault="00BD0AFA" w:rsidP="00BD0AFA">
            <w:pPr>
              <w:pStyle w:val="BodyText1"/>
              <w:jc w:val="left"/>
              <w:rPr>
                <w:b/>
              </w:rPr>
            </w:pPr>
          </w:p>
        </w:tc>
        <w:tc>
          <w:tcPr>
            <w:tcW w:w="6390" w:type="dxa"/>
            <w:shd w:val="clear" w:color="auto" w:fill="DEEAF6" w:themeFill="accent1" w:themeFillTint="33"/>
          </w:tcPr>
          <w:p w14:paraId="39104D51" w14:textId="6C38FB47" w:rsidR="00BD0AFA" w:rsidRPr="00687C94" w:rsidRDefault="00BD0AFA" w:rsidP="00BD0AFA">
            <w:pPr>
              <w:pStyle w:val="BodyText1"/>
            </w:pPr>
            <w:r w:rsidRPr="00687C94">
              <w:t>Information on their annual accounts showing the ratios between assets and liabilities</w:t>
            </w:r>
            <w:r w:rsidR="00F071BB" w:rsidRPr="00687C94">
              <w:t xml:space="preserve"> (e.g. minimum solvency level of 25% or more)</w:t>
            </w:r>
          </w:p>
        </w:tc>
      </w:tr>
      <w:tr w:rsidR="00BD0AFA" w:rsidRPr="00687C94" w14:paraId="3D9045A3" w14:textId="77777777" w:rsidTr="00705860">
        <w:tc>
          <w:tcPr>
            <w:tcW w:w="2605" w:type="dxa"/>
            <w:vMerge/>
            <w:shd w:val="clear" w:color="auto" w:fill="DEEAF6" w:themeFill="accent1" w:themeFillTint="33"/>
          </w:tcPr>
          <w:p w14:paraId="71308DF4" w14:textId="77777777" w:rsidR="00BD0AFA" w:rsidRPr="00687C94" w:rsidRDefault="00BD0AFA" w:rsidP="00BD0AFA">
            <w:pPr>
              <w:pStyle w:val="BodyText1"/>
              <w:jc w:val="left"/>
              <w:rPr>
                <w:b/>
              </w:rPr>
            </w:pPr>
          </w:p>
        </w:tc>
        <w:tc>
          <w:tcPr>
            <w:tcW w:w="6390" w:type="dxa"/>
            <w:shd w:val="clear" w:color="auto" w:fill="DEEAF6" w:themeFill="accent1" w:themeFillTint="33"/>
          </w:tcPr>
          <w:p w14:paraId="6EC2ADBE" w14:textId="77777777" w:rsidR="00BD0AFA" w:rsidRPr="00687C94" w:rsidRDefault="00BD0AFA" w:rsidP="00BD0AFA">
            <w:pPr>
              <w:pStyle w:val="BodyText1"/>
            </w:pPr>
            <w:r w:rsidRPr="00687C94">
              <w:t>Appropriate level of professional risk indemnity insurance</w:t>
            </w:r>
          </w:p>
        </w:tc>
      </w:tr>
      <w:tr w:rsidR="00BD0AFA" w:rsidRPr="00687C94" w14:paraId="0C3BEE90" w14:textId="77777777" w:rsidTr="00705860">
        <w:tc>
          <w:tcPr>
            <w:tcW w:w="2605" w:type="dxa"/>
            <w:vMerge w:val="restart"/>
            <w:shd w:val="clear" w:color="auto" w:fill="DEEAF6" w:themeFill="accent1" w:themeFillTint="33"/>
          </w:tcPr>
          <w:p w14:paraId="62CC628B" w14:textId="77777777" w:rsidR="00BD0AFA" w:rsidRPr="00687C94" w:rsidRDefault="00BD0AFA" w:rsidP="00BD0AFA">
            <w:pPr>
              <w:pStyle w:val="BodyText1"/>
              <w:jc w:val="left"/>
              <w:rPr>
                <w:b/>
              </w:rPr>
            </w:pPr>
            <w:r w:rsidRPr="00687C94">
              <w:rPr>
                <w:b/>
              </w:rPr>
              <w:t xml:space="preserve">Assess the technical and professional </w:t>
            </w:r>
            <w:r w:rsidRPr="00687C94">
              <w:rPr>
                <w:b/>
              </w:rPr>
              <w:lastRenderedPageBreak/>
              <w:t>ability</w:t>
            </w:r>
          </w:p>
        </w:tc>
        <w:tc>
          <w:tcPr>
            <w:tcW w:w="6390" w:type="dxa"/>
            <w:shd w:val="clear" w:color="auto" w:fill="DEEAF6" w:themeFill="accent1" w:themeFillTint="33"/>
          </w:tcPr>
          <w:p w14:paraId="55ED50A7" w14:textId="7694DB0A" w:rsidR="00BD0AFA" w:rsidRPr="00687C94" w:rsidRDefault="000F48D6" w:rsidP="00BD0AFA">
            <w:pPr>
              <w:pStyle w:val="BodyText1"/>
            </w:pPr>
            <w:r w:rsidRPr="00687C94">
              <w:lastRenderedPageBreak/>
              <w:t xml:space="preserve">Necessary human </w:t>
            </w:r>
            <w:r w:rsidR="00EA5F5F" w:rsidRPr="00687C94">
              <w:t xml:space="preserve">resources (e.g. qualifications of key staff) </w:t>
            </w:r>
            <w:r w:rsidR="00BD0AFA" w:rsidRPr="00687C94">
              <w:t xml:space="preserve">and technical resources </w:t>
            </w:r>
            <w:r w:rsidR="00F85931" w:rsidRPr="00687C94">
              <w:t xml:space="preserve">(e.g. specific equipment) </w:t>
            </w:r>
            <w:r w:rsidR="00BD0AFA" w:rsidRPr="00687C94">
              <w:t xml:space="preserve">to perform </w:t>
            </w:r>
            <w:r w:rsidR="00BD0AFA" w:rsidRPr="00687C94">
              <w:lastRenderedPageBreak/>
              <w:t>the contract to an appropriate quality standard</w:t>
            </w:r>
          </w:p>
        </w:tc>
      </w:tr>
      <w:tr w:rsidR="00BD0AFA" w:rsidRPr="00687C94" w14:paraId="64A458F1" w14:textId="77777777" w:rsidTr="00705860">
        <w:trPr>
          <w:trHeight w:val="986"/>
        </w:trPr>
        <w:tc>
          <w:tcPr>
            <w:tcW w:w="2605" w:type="dxa"/>
            <w:vMerge/>
            <w:shd w:val="clear" w:color="auto" w:fill="DEEAF6" w:themeFill="accent1" w:themeFillTint="33"/>
          </w:tcPr>
          <w:p w14:paraId="723BC042" w14:textId="77777777" w:rsidR="00BD0AFA" w:rsidRPr="00687C94" w:rsidRDefault="00BD0AFA" w:rsidP="00BD0AFA">
            <w:pPr>
              <w:pStyle w:val="BodyText1"/>
            </w:pPr>
          </w:p>
        </w:tc>
        <w:tc>
          <w:tcPr>
            <w:tcW w:w="6390" w:type="dxa"/>
            <w:shd w:val="clear" w:color="auto" w:fill="DEEAF6" w:themeFill="accent1" w:themeFillTint="33"/>
          </w:tcPr>
          <w:p w14:paraId="794B9BC9" w14:textId="075156C6" w:rsidR="00BD0AFA" w:rsidRPr="00687C94" w:rsidRDefault="00BD0AFA" w:rsidP="00BD0AFA">
            <w:pPr>
              <w:pStyle w:val="BodyText1"/>
            </w:pPr>
            <w:r w:rsidRPr="00687C94">
              <w:t>Experience of the contractor itself</w:t>
            </w:r>
            <w:r w:rsidR="00661FA5" w:rsidRPr="00687C94">
              <w:t xml:space="preserve"> – </w:t>
            </w:r>
            <w:r w:rsidRPr="00687C94">
              <w:t>not</w:t>
            </w:r>
            <w:r w:rsidR="00661FA5" w:rsidRPr="00687C94">
              <w:t xml:space="preserve"> of the individual staff member – </w:t>
            </w:r>
            <w:r w:rsidRPr="00687C94">
              <w:t>to perform the contract to an appropriate quality standard</w:t>
            </w:r>
            <w:r w:rsidR="00661FA5" w:rsidRPr="00687C94">
              <w:t xml:space="preserve"> (e.g. R</w:t>
            </w:r>
            <w:r w:rsidRPr="00687C94">
              <w:t>eferences from previous contracts</w:t>
            </w:r>
            <w:r w:rsidR="00BD2D7F" w:rsidRPr="00687C94">
              <w:t xml:space="preserve"> within the last </w:t>
            </w:r>
            <w:r w:rsidR="00661FA5" w:rsidRPr="00687C94">
              <w:t>three</w:t>
            </w:r>
            <w:r w:rsidR="00BD2D7F" w:rsidRPr="00687C94">
              <w:t xml:space="preserve"> years</w:t>
            </w:r>
            <w:r w:rsidR="00661FA5" w:rsidRPr="00687C94">
              <w:t xml:space="preserve"> including at least two in similar contracts)</w:t>
            </w:r>
          </w:p>
        </w:tc>
      </w:tr>
      <w:tr w:rsidR="00BD0AFA" w:rsidRPr="00687C94" w14:paraId="0E185B06" w14:textId="77777777" w:rsidTr="00705860">
        <w:tc>
          <w:tcPr>
            <w:tcW w:w="2605" w:type="dxa"/>
            <w:vMerge/>
            <w:shd w:val="clear" w:color="auto" w:fill="DEEAF6" w:themeFill="accent1" w:themeFillTint="33"/>
          </w:tcPr>
          <w:p w14:paraId="0FF4F730" w14:textId="77777777" w:rsidR="00BD0AFA" w:rsidRPr="00687C94" w:rsidRDefault="00BD0AFA" w:rsidP="00BD0AFA">
            <w:pPr>
              <w:pStyle w:val="BodyText1"/>
            </w:pPr>
          </w:p>
        </w:tc>
        <w:tc>
          <w:tcPr>
            <w:tcW w:w="6390" w:type="dxa"/>
            <w:shd w:val="clear" w:color="auto" w:fill="DEEAF6" w:themeFill="accent1" w:themeFillTint="33"/>
          </w:tcPr>
          <w:p w14:paraId="43BB938D" w14:textId="21B50D72" w:rsidR="000920CD" w:rsidRPr="00687C94" w:rsidRDefault="00BD0AFA" w:rsidP="00661FA5">
            <w:pPr>
              <w:pStyle w:val="BodyText1"/>
            </w:pPr>
            <w:r w:rsidRPr="00687C94">
              <w:t>Skills, efficiency, experience and reliability to provide the service or to execute the installation or the work</w:t>
            </w:r>
          </w:p>
        </w:tc>
      </w:tr>
    </w:tbl>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7A4B44" w:rsidRPr="00687C94" w14:paraId="6ECF5BF6" w14:textId="77777777" w:rsidTr="009213BC">
        <w:tc>
          <w:tcPr>
            <w:tcW w:w="9016" w:type="dxa"/>
            <w:shd w:val="clear" w:color="auto" w:fill="auto"/>
          </w:tcPr>
          <w:p w14:paraId="2480732D" w14:textId="77777777" w:rsidR="007A4B44" w:rsidRPr="00687C94" w:rsidRDefault="007A4B44" w:rsidP="009213BC">
            <w:pPr>
              <w:pStyle w:val="BodyText1"/>
              <w:keepNext/>
              <w:rPr>
                <w:b/>
              </w:rPr>
            </w:pPr>
            <w:r w:rsidRPr="00324F04">
              <w:rPr>
                <w:b/>
                <w:noProof/>
              </w:rPr>
              <w:drawing>
                <wp:inline distT="0" distB="0" distL="0" distR="0" wp14:anchorId="562F91E8" wp14:editId="79FD67AA">
                  <wp:extent cx="257175" cy="219075"/>
                  <wp:effectExtent l="0" t="0" r="9525" b="9525"/>
                  <wp:docPr id="57" name="Picture 57"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Substantial changes of the selection criteria once set are not acceptable</w:t>
            </w:r>
          </w:p>
        </w:tc>
      </w:tr>
      <w:tr w:rsidR="007A4B44" w:rsidRPr="00687C94" w14:paraId="2958FEB1" w14:textId="77777777" w:rsidTr="009213BC">
        <w:tc>
          <w:tcPr>
            <w:tcW w:w="9016" w:type="dxa"/>
            <w:shd w:val="clear" w:color="auto" w:fill="DEEAF6" w:themeFill="accent1" w:themeFillTint="33"/>
          </w:tcPr>
          <w:p w14:paraId="2407EBAC" w14:textId="77777777" w:rsidR="007A4B44" w:rsidRPr="00687C94" w:rsidRDefault="007A4B44" w:rsidP="009213BC">
            <w:pPr>
              <w:pStyle w:val="BodyText1"/>
            </w:pPr>
            <w:r w:rsidRPr="00687C94">
              <w:t>After publication of the procurement documents, only minor changes within the main selection criteria are acceptable, such as changes in the wording or the address for submission of application.</w:t>
            </w:r>
          </w:p>
          <w:p w14:paraId="5EE8F056" w14:textId="01BEA438" w:rsidR="007A4B44" w:rsidRPr="00687C94" w:rsidRDefault="007A4B44" w:rsidP="00932EED">
            <w:pPr>
              <w:pStyle w:val="BodyText1"/>
            </w:pPr>
            <w:r w:rsidRPr="00687C94">
              <w:t>Changes in requirements such as the financial standing (yearly turnover or equity rate), the number of references or the insurance cover are considered significant changes and they require an extension of the application/submission deadline (see section</w:t>
            </w:r>
            <w:r w:rsidR="00932EED" w:rsidRPr="00687C94">
              <w:t xml:space="preserve"> 2.4</w:t>
            </w:r>
            <w:r w:rsidRPr="00687C94">
              <w:t> </w:t>
            </w:r>
            <w:r w:rsidR="00571AE4" w:rsidRPr="00687C94">
              <w:t>Set the time limits</w:t>
            </w:r>
            <w:r w:rsidRPr="00687C94">
              <w:t>) or a cancellation of the procedure.</w:t>
            </w:r>
          </w:p>
        </w:tc>
      </w:tr>
    </w:tbl>
    <w:p w14:paraId="46440FE0" w14:textId="194FD897" w:rsidR="001A7B04" w:rsidRPr="006843E4" w:rsidRDefault="001A7B04" w:rsidP="001A7B04">
      <w:pPr>
        <w:pStyle w:val="Heading4"/>
        <w:rPr>
          <w:lang w:val="en-GB"/>
        </w:rPr>
      </w:pPr>
      <w:r w:rsidRPr="006843E4">
        <w:rPr>
          <w:lang w:val="en-GB"/>
        </w:rPr>
        <w:t>Assessing the selection criteria</w:t>
      </w:r>
    </w:p>
    <w:p w14:paraId="2EA50D58" w14:textId="5EC9E93F" w:rsidR="003113E1" w:rsidRPr="00687C94" w:rsidRDefault="00B04066" w:rsidP="00B04066">
      <w:pPr>
        <w:pStyle w:val="BodyText1"/>
      </w:pPr>
      <w:r w:rsidRPr="00687C94">
        <w:t xml:space="preserve">The methodology </w:t>
      </w:r>
      <w:r w:rsidR="007A13D1" w:rsidRPr="00687C94">
        <w:t xml:space="preserve">for the selection </w:t>
      </w:r>
      <w:r w:rsidRPr="00687C94">
        <w:t xml:space="preserve">of </w:t>
      </w:r>
      <w:r w:rsidR="007A13D1" w:rsidRPr="00687C94">
        <w:t>tenderers</w:t>
      </w:r>
      <w:r w:rsidRPr="00687C94">
        <w:t xml:space="preserve"> depends on the nature and complexity of the procurement procedure. The methodology should enable the contracting authority to objectively and transparently determine which tenderers are capable to deliver</w:t>
      </w:r>
      <w:r w:rsidR="003113E1" w:rsidRPr="00687C94">
        <w:t>.</w:t>
      </w:r>
    </w:p>
    <w:p w14:paraId="34530AD0" w14:textId="2B667532" w:rsidR="00E464C1" w:rsidRPr="00687C94" w:rsidRDefault="00B96C58" w:rsidP="00B96C58">
      <w:pPr>
        <w:pStyle w:val="BodyText1"/>
      </w:pPr>
      <w:r w:rsidRPr="00687C94">
        <w:t xml:space="preserve">The selection criteria </w:t>
      </w:r>
      <w:r w:rsidR="00E464C1" w:rsidRPr="00687C94">
        <w:t>can be assessed thanks to:</w:t>
      </w:r>
    </w:p>
    <w:p w14:paraId="35993CC9" w14:textId="227B946A" w:rsidR="00E464C1" w:rsidRPr="00687C94" w:rsidRDefault="00E464C1" w:rsidP="00E464C1">
      <w:pPr>
        <w:pStyle w:val="ListBullet"/>
      </w:pPr>
      <w:r w:rsidRPr="00687C94">
        <w:t>A</w:t>
      </w:r>
      <w:r w:rsidR="00B96C58" w:rsidRPr="00687C94">
        <w:t xml:space="preserve"> “comply or fail” question</w:t>
      </w:r>
      <w:r w:rsidRPr="00687C94">
        <w:t>;</w:t>
      </w:r>
    </w:p>
    <w:p w14:paraId="149A5697" w14:textId="525A6CE1" w:rsidR="00E464C1" w:rsidRPr="00687C94" w:rsidRDefault="00E464C1" w:rsidP="00E464C1">
      <w:pPr>
        <w:pStyle w:val="ListBullet"/>
      </w:pPr>
      <w:r w:rsidRPr="00687C94">
        <w:t>A</w:t>
      </w:r>
      <w:r w:rsidR="00B96C58" w:rsidRPr="00687C94">
        <w:t xml:space="preserve"> weighting system</w:t>
      </w:r>
      <w:r w:rsidRPr="00687C94">
        <w:t xml:space="preserve"> of the criteria;</w:t>
      </w:r>
    </w:p>
    <w:p w14:paraId="0FDD6A65" w14:textId="62C80494" w:rsidR="00B96C58" w:rsidRPr="00687C94" w:rsidRDefault="00E464C1" w:rsidP="00E464C1">
      <w:pPr>
        <w:pStyle w:val="ListBullet"/>
      </w:pPr>
      <w:r w:rsidRPr="00687C94">
        <w:t>A</w:t>
      </w:r>
      <w:r w:rsidR="00B96C58" w:rsidRPr="00687C94">
        <w:t>n assessment methodology for more complicated contracts.</w:t>
      </w:r>
    </w:p>
    <w:p w14:paraId="3FE607AE" w14:textId="3E81D887" w:rsidR="00B04066" w:rsidRPr="00687C94" w:rsidRDefault="003113E1" w:rsidP="00B04066">
      <w:pPr>
        <w:pStyle w:val="BodyText1"/>
        <w:rPr>
          <w:szCs w:val="24"/>
        </w:rPr>
      </w:pPr>
      <w:r w:rsidRPr="00687C94">
        <w:t>A numerical scoring methodology</w:t>
      </w:r>
      <w:r w:rsidR="00FA7A3E" w:rsidRPr="00687C94">
        <w:t xml:space="preserve"> can also support contracting authorities to rank and shortlist a certain number of tenderers when needed.</w:t>
      </w:r>
      <w:r w:rsidRPr="00687C94">
        <w:t xml:space="preserve"> </w:t>
      </w:r>
      <w:r w:rsidR="00B04066" w:rsidRPr="00687C94">
        <w:rPr>
          <w:szCs w:val="24"/>
        </w:rPr>
        <w:t xml:space="preserve">In restricted procedures, after screening out those tenderers that do not comply with the minimum selection criteria, a numerical rating </w:t>
      </w:r>
      <w:r w:rsidR="005E409D" w:rsidRPr="00687C94">
        <w:rPr>
          <w:szCs w:val="24"/>
        </w:rPr>
        <w:t>should be</w:t>
      </w:r>
      <w:r w:rsidR="00B04066" w:rsidRPr="00687C94">
        <w:rPr>
          <w:szCs w:val="24"/>
        </w:rPr>
        <w:t xml:space="preserve"> allocated if the number of applicants needs to be reduced in order to make a shortlist.</w:t>
      </w:r>
      <w:r w:rsidRPr="00687C94">
        <w:rPr>
          <w:szCs w:val="24"/>
        </w:rPr>
        <w:t xml:space="preserve"> </w:t>
      </w:r>
      <w:r w:rsidR="005E409D" w:rsidRPr="00687C94">
        <w:rPr>
          <w:szCs w:val="24"/>
        </w:rPr>
        <w:t>In that case, c</w:t>
      </w:r>
      <w:r w:rsidR="00B04066" w:rsidRPr="00687C94">
        <w:rPr>
          <w:szCs w:val="24"/>
        </w:rPr>
        <w:t xml:space="preserve">ontracting authorities must indicate, in the contract notice or in the invitation to confirm interest, the objective and non-discriminatory method they intend to apply, the minimum number of candidates they intend to invite and where appropriate, the maximum number. When scoring applicants, the decision on points must always be followed by comments in order to be able to explain the results </w:t>
      </w:r>
      <w:r w:rsidRPr="00687C94">
        <w:rPr>
          <w:szCs w:val="24"/>
        </w:rPr>
        <w:t>in the future</w:t>
      </w:r>
      <w:r w:rsidR="00B04066" w:rsidRPr="00687C94">
        <w:rPr>
          <w:szCs w:val="24"/>
        </w:rPr>
        <w:t>.</w:t>
      </w:r>
    </w:p>
    <w:p w14:paraId="5AF6BAE3" w14:textId="2A54AF4A" w:rsidR="001808DD" w:rsidRPr="00687C94" w:rsidRDefault="00BD0AFA" w:rsidP="00BD0AFA">
      <w:pPr>
        <w:pStyle w:val="BodyText1"/>
      </w:pPr>
      <w:r w:rsidRPr="00687C94">
        <w:t xml:space="preserve">As with many procurement </w:t>
      </w:r>
      <w:r w:rsidR="00853991" w:rsidRPr="00687C94">
        <w:t>aspects</w:t>
      </w:r>
      <w:r w:rsidRPr="00687C94">
        <w:t xml:space="preserve">, </w:t>
      </w:r>
      <w:r w:rsidR="001808DD" w:rsidRPr="00687C94">
        <w:rPr>
          <w:b/>
        </w:rPr>
        <w:t>t</w:t>
      </w:r>
      <w:r w:rsidRPr="00687C94">
        <w:rPr>
          <w:b/>
        </w:rPr>
        <w:t xml:space="preserve">he </w:t>
      </w:r>
      <w:r w:rsidR="00B04066" w:rsidRPr="00687C94">
        <w:rPr>
          <w:b/>
        </w:rPr>
        <w:t xml:space="preserve">selection criteria as well as the </w:t>
      </w:r>
      <w:r w:rsidRPr="00687C94">
        <w:rPr>
          <w:b/>
        </w:rPr>
        <w:t>methodology for selection of tenderers must be transparent and made available in the procurement documents</w:t>
      </w:r>
      <w:r w:rsidRPr="00687C94">
        <w:t>.</w:t>
      </w:r>
    </w:p>
    <w:p w14:paraId="26077A99" w14:textId="7AC4A1F8" w:rsidR="00B04066" w:rsidRPr="00687C94" w:rsidRDefault="00B04066" w:rsidP="00B04066">
      <w:pPr>
        <w:pStyle w:val="BodyText1"/>
      </w:pPr>
      <w:r w:rsidRPr="00687C94">
        <w:t>When defining the selection criteria, common errors made by contracting authorities is that they:</w:t>
      </w:r>
    </w:p>
    <w:p w14:paraId="07F712D5" w14:textId="77777777" w:rsidR="00B04066" w:rsidRPr="00687C94" w:rsidRDefault="00B04066" w:rsidP="00B04066">
      <w:pPr>
        <w:pStyle w:val="ListBullet"/>
      </w:pPr>
      <w:r w:rsidRPr="00687C94">
        <w:t>Fail to check that all the selection criteria are relevant and proportionate to a particular procurement, and simply reuse the same criteria in most procedures;</w:t>
      </w:r>
    </w:p>
    <w:p w14:paraId="2C9A214A" w14:textId="77777777" w:rsidR="00B04066" w:rsidRPr="00687C94" w:rsidRDefault="00B04066" w:rsidP="00B04066">
      <w:pPr>
        <w:pStyle w:val="ListBullet"/>
      </w:pPr>
      <w:r w:rsidRPr="00687C94">
        <w:t>Add questions without any thought as to the potential responses;</w:t>
      </w:r>
    </w:p>
    <w:p w14:paraId="2FFBD84B" w14:textId="3F82D63F" w:rsidR="00B04066" w:rsidRPr="00687C94" w:rsidRDefault="00B04066" w:rsidP="00B04066">
      <w:pPr>
        <w:pStyle w:val="ListBullet"/>
      </w:pPr>
      <w:r w:rsidRPr="00687C94">
        <w:t xml:space="preserve">Fail to publish the methodology for </w:t>
      </w:r>
      <w:r w:rsidR="008047F2" w:rsidRPr="00687C94">
        <w:t xml:space="preserve">assessing and </w:t>
      </w:r>
      <w:r w:rsidRPr="00687C94">
        <w:t>scoring the compliance with the selection criteria.</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04066" w:rsidRPr="00687C94" w14:paraId="48807B66" w14:textId="77777777" w:rsidTr="009213BC">
        <w:tc>
          <w:tcPr>
            <w:tcW w:w="9016" w:type="dxa"/>
            <w:shd w:val="clear" w:color="auto" w:fill="auto"/>
          </w:tcPr>
          <w:p w14:paraId="6BA588DD" w14:textId="052B0A4C" w:rsidR="00B04066" w:rsidRPr="00687C94" w:rsidRDefault="00B04066" w:rsidP="009213BC">
            <w:pPr>
              <w:pStyle w:val="BodyText1"/>
              <w:keepNext/>
              <w:rPr>
                <w:b/>
              </w:rPr>
            </w:pPr>
            <w:r w:rsidRPr="00324F04">
              <w:rPr>
                <w:b/>
                <w:noProof/>
              </w:rPr>
              <w:lastRenderedPageBreak/>
              <w:drawing>
                <wp:inline distT="0" distB="0" distL="0" distR="0" wp14:anchorId="3F70375A" wp14:editId="4F084A0B">
                  <wp:extent cx="257175" cy="219075"/>
                  <wp:effectExtent l="0" t="0" r="9525" b="9525"/>
                  <wp:docPr id="48" name="Picture 48"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w:t>
            </w:r>
            <w:r w:rsidR="002205D6" w:rsidRPr="00687C94">
              <w:rPr>
                <w:b/>
              </w:rPr>
              <w:t>U</w:t>
            </w:r>
            <w:r w:rsidRPr="00687C94">
              <w:rPr>
                <w:b/>
              </w:rPr>
              <w:t>nlawful and/or discriminatory selection criteria</w:t>
            </w:r>
          </w:p>
        </w:tc>
      </w:tr>
      <w:tr w:rsidR="00B04066" w:rsidRPr="00687C94" w14:paraId="006F0DC7" w14:textId="77777777" w:rsidTr="009213BC">
        <w:tc>
          <w:tcPr>
            <w:tcW w:w="9016" w:type="dxa"/>
            <w:shd w:val="clear" w:color="auto" w:fill="DEEAF6" w:themeFill="accent1" w:themeFillTint="33"/>
          </w:tcPr>
          <w:p w14:paraId="040ACE4D" w14:textId="253738EA" w:rsidR="00B04066" w:rsidRPr="00687C94" w:rsidRDefault="00B04066" w:rsidP="009213BC">
            <w:pPr>
              <w:pStyle w:val="BodyText1"/>
            </w:pPr>
            <w:r w:rsidRPr="00687C94">
              <w:t>The selection criteria must not be disproportionate or unfair and should not limit unnecessarily the number of tenderers. For example, contracting authorities must give a reasonable revenue requirement per year or may not distinguish between a public and a private reference. If in doubt, legal advice should be sought.</w:t>
            </w:r>
          </w:p>
          <w:p w14:paraId="2D991613" w14:textId="77777777" w:rsidR="00B04066" w:rsidRPr="00687C94" w:rsidRDefault="00B04066" w:rsidP="009213BC">
            <w:pPr>
              <w:pStyle w:val="BodyText1"/>
            </w:pPr>
            <w:r w:rsidRPr="00687C94">
              <w:t>The examples below refer to cases where economic operators have been deterred from tendering because of unlawful selection criteria and have led to financial corrections:</w:t>
            </w:r>
          </w:p>
          <w:p w14:paraId="64F08FEC" w14:textId="77777777" w:rsidR="00B04066" w:rsidRPr="00687C94" w:rsidRDefault="00B04066" w:rsidP="003E2EAE">
            <w:pPr>
              <w:pStyle w:val="BodyText1"/>
              <w:numPr>
                <w:ilvl w:val="0"/>
                <w:numId w:val="15"/>
              </w:numPr>
              <w:rPr>
                <w:i/>
              </w:rPr>
            </w:pPr>
            <w:r w:rsidRPr="00687C94">
              <w:rPr>
                <w:i/>
              </w:rPr>
              <w:t>Obligation to already have an office or representative in the country or region or an obligation to have experience in the country or region;</w:t>
            </w:r>
          </w:p>
          <w:p w14:paraId="7BCE3356" w14:textId="77777777" w:rsidR="00B04066" w:rsidRPr="00687C94" w:rsidRDefault="00B04066" w:rsidP="003E2EAE">
            <w:pPr>
              <w:pStyle w:val="BodyText1"/>
              <w:numPr>
                <w:ilvl w:val="0"/>
                <w:numId w:val="15"/>
              </w:numPr>
              <w:rPr>
                <w:i/>
              </w:rPr>
            </w:pPr>
            <w:r w:rsidRPr="00687C94">
              <w:rPr>
                <w:i/>
              </w:rPr>
              <w:t>Obligation to have a yearly revenue of EUR 10 million even if the contract value is only EUR 1 million;</w:t>
            </w:r>
          </w:p>
          <w:p w14:paraId="30946BF2" w14:textId="4940C6BF" w:rsidR="00B04066" w:rsidRPr="00687C94" w:rsidRDefault="00B04066" w:rsidP="00546DE1">
            <w:pPr>
              <w:pStyle w:val="BodyText1"/>
              <w:numPr>
                <w:ilvl w:val="0"/>
                <w:numId w:val="15"/>
              </w:numPr>
              <w:rPr>
                <w:i/>
              </w:rPr>
            </w:pPr>
            <w:r w:rsidRPr="00687C94">
              <w:rPr>
                <w:i/>
              </w:rPr>
              <w:t>Obligation to have minimum 5 similar references in the public sector only, and not in the private sector (e.g. for cleaning contracts)</w:t>
            </w:r>
            <w:r w:rsidR="00546DE1" w:rsidRPr="00546DE1">
              <w:rPr>
                <w:i/>
              </w:rPr>
              <w:t>, unless justified and non-discriminatory</w:t>
            </w:r>
            <w:r w:rsidRPr="00687C94">
              <w:rPr>
                <w:i/>
              </w:rPr>
              <w:t>;</w:t>
            </w:r>
          </w:p>
          <w:p w14:paraId="48FDE693" w14:textId="214DF042" w:rsidR="00B04066" w:rsidRPr="00687C94" w:rsidRDefault="00B04066" w:rsidP="003E2EAE">
            <w:pPr>
              <w:pStyle w:val="BodyText1"/>
              <w:numPr>
                <w:ilvl w:val="0"/>
                <w:numId w:val="15"/>
              </w:numPr>
            </w:pPr>
            <w:r w:rsidRPr="00687C94">
              <w:rPr>
                <w:i/>
              </w:rPr>
              <w:t>Obligation to provide references for previous works that are significantly higher in value and scope than the contract being tendered</w:t>
            </w:r>
            <w:r w:rsidR="00546DE1">
              <w:rPr>
                <w:i/>
              </w:rPr>
              <w:t xml:space="preserve">, </w:t>
            </w:r>
            <w:r w:rsidR="00546DE1" w:rsidRPr="00546DE1">
              <w:rPr>
                <w:i/>
              </w:rPr>
              <w:t>unless justified and non-discriminatory</w:t>
            </w:r>
            <w:r w:rsidRPr="00687C94">
              <w:rPr>
                <w:i/>
              </w:rPr>
              <w:t>;</w:t>
            </w:r>
          </w:p>
          <w:p w14:paraId="21A40E82" w14:textId="77777777" w:rsidR="00A20611" w:rsidRPr="00687C94" w:rsidRDefault="00B04066" w:rsidP="003E2EAE">
            <w:pPr>
              <w:pStyle w:val="BodyText1"/>
              <w:numPr>
                <w:ilvl w:val="0"/>
                <w:numId w:val="15"/>
              </w:numPr>
            </w:pPr>
            <w:r w:rsidRPr="00687C94">
              <w:rPr>
                <w:i/>
              </w:rPr>
              <w:t xml:space="preserve">Obligation to already have the qualification/professional certificate recognised </w:t>
            </w:r>
            <w:r w:rsidR="00D751E7" w:rsidRPr="00687C94">
              <w:rPr>
                <w:i/>
              </w:rPr>
              <w:t xml:space="preserve">in </w:t>
            </w:r>
            <w:r w:rsidRPr="00687C94">
              <w:rPr>
                <w:i/>
              </w:rPr>
              <w:t>the country of the contracting authority at the time of submission of tenders, as it would be difficult for foreign tenderers to comply in such a short timeframe</w:t>
            </w:r>
            <w:r w:rsidR="00A20611" w:rsidRPr="00687C94">
              <w:t>;</w:t>
            </w:r>
          </w:p>
          <w:p w14:paraId="4F837011" w14:textId="6ECCC3C5" w:rsidR="008047F2" w:rsidRPr="006843E4" w:rsidRDefault="00A20611" w:rsidP="00294DB2">
            <w:pPr>
              <w:pStyle w:val="BodyText1"/>
              <w:numPr>
                <w:ilvl w:val="0"/>
                <w:numId w:val="15"/>
              </w:numPr>
              <w:rPr>
                <w:i/>
              </w:rPr>
            </w:pPr>
            <w:r w:rsidRPr="00687C94">
              <w:rPr>
                <w:i/>
              </w:rPr>
              <w:t xml:space="preserve">Obligations to comply with a particular professional standard </w:t>
            </w:r>
            <w:r w:rsidR="000158A9" w:rsidRPr="006843E4">
              <w:rPr>
                <w:i/>
              </w:rPr>
              <w:t xml:space="preserve">without using the wording “or equivalent” </w:t>
            </w:r>
            <w:r w:rsidRPr="00687C94">
              <w:rPr>
                <w:i/>
              </w:rPr>
              <w:t>(e.</w:t>
            </w:r>
            <w:r w:rsidRPr="006843E4">
              <w:rPr>
                <w:i/>
              </w:rPr>
              <w:t>g. standard</w:t>
            </w:r>
            <w:r w:rsidR="000158A9" w:rsidRPr="00687C94">
              <w:rPr>
                <w:i/>
              </w:rPr>
              <w:t>s</w:t>
            </w:r>
            <w:r w:rsidRPr="006843E4">
              <w:rPr>
                <w:i/>
              </w:rPr>
              <w:t xml:space="preserve"> of the International Federation of Consulting Engineers (FIDIC), </w:t>
            </w:r>
            <w:r w:rsidR="002E47FC" w:rsidRPr="006843E4">
              <w:rPr>
                <w:i/>
              </w:rPr>
              <w:t>International Standards on Auditing</w:t>
            </w:r>
            <w:r w:rsidR="00BB060B" w:rsidRPr="00687C94">
              <w:rPr>
                <w:i/>
              </w:rPr>
              <w:t xml:space="preserve"> issued by</w:t>
            </w:r>
            <w:r w:rsidR="00294DB2" w:rsidRPr="00687C94">
              <w:rPr>
                <w:i/>
              </w:rPr>
              <w:t xml:space="preserve"> the </w:t>
            </w:r>
            <w:r w:rsidR="00BB060B" w:rsidRPr="00687C94">
              <w:rPr>
                <w:i/>
              </w:rPr>
              <w:t xml:space="preserve"> </w:t>
            </w:r>
            <w:r w:rsidR="00294DB2" w:rsidRPr="00687C94">
              <w:rPr>
                <w:i/>
              </w:rPr>
              <w:t>International Auditing and Assurance Standards Board (</w:t>
            </w:r>
            <w:r w:rsidR="00BB060B" w:rsidRPr="00687C94">
              <w:rPr>
                <w:i/>
              </w:rPr>
              <w:t>IAASB</w:t>
            </w:r>
            <w:r w:rsidR="00294DB2" w:rsidRPr="00687C94">
              <w:rPr>
                <w:i/>
              </w:rPr>
              <w:t>)</w:t>
            </w:r>
            <w:r w:rsidR="000158A9" w:rsidRPr="006843E4">
              <w:rPr>
                <w:i/>
              </w:rPr>
              <w:t>, global standards from the International Federation of Social Workers</w:t>
            </w:r>
            <w:r w:rsidR="004370B8" w:rsidRPr="00687C94">
              <w:rPr>
                <w:i/>
              </w:rPr>
              <w:t xml:space="preserve">, NSF Water Treatment Standards, </w:t>
            </w:r>
            <w:r w:rsidR="00294DB2" w:rsidRPr="00687C94">
              <w:rPr>
                <w:i/>
              </w:rPr>
              <w:t xml:space="preserve">norms from the </w:t>
            </w:r>
            <w:r w:rsidR="00BB060B" w:rsidRPr="00687C94">
              <w:rPr>
                <w:i/>
              </w:rPr>
              <w:t>International Civil Aviation Organisation</w:t>
            </w:r>
            <w:r w:rsidR="00294DB2" w:rsidRPr="00687C94">
              <w:rPr>
                <w:i/>
              </w:rPr>
              <w:t xml:space="preserve"> or the International Air Transport Association</w:t>
            </w:r>
            <w:r w:rsidR="00BB060B" w:rsidRPr="00687C94">
              <w:rPr>
                <w:i/>
              </w:rPr>
              <w:t xml:space="preserve">, </w:t>
            </w:r>
            <w:r w:rsidR="004370B8" w:rsidRPr="00687C94">
              <w:rPr>
                <w:i/>
              </w:rPr>
              <w:t>etc.</w:t>
            </w:r>
            <w:r w:rsidR="002E47FC" w:rsidRPr="006843E4">
              <w:rPr>
                <w:i/>
              </w:rPr>
              <w:t>)</w:t>
            </w:r>
            <w:r w:rsidR="00910E80" w:rsidRPr="00687C94">
              <w:rPr>
                <w:i/>
              </w:rPr>
              <w:t>.</w:t>
            </w:r>
          </w:p>
        </w:tc>
      </w:tr>
    </w:tbl>
    <w:p w14:paraId="4683EC9B" w14:textId="77777777" w:rsidR="00BD0AFA" w:rsidRPr="00687C94" w:rsidRDefault="00BD0AFA" w:rsidP="00BD0AFA">
      <w:pPr>
        <w:pStyle w:val="Heading3"/>
      </w:pPr>
      <w:bookmarkStart w:id="146" w:name="_Ref491524323"/>
      <w:r w:rsidRPr="00687C94">
        <w:t>Award criteria</w:t>
      </w:r>
      <w:bookmarkEnd w:id="146"/>
    </w:p>
    <w:p w14:paraId="4E18BE3D" w14:textId="77777777" w:rsidR="00BD0AFA" w:rsidRPr="00687C94" w:rsidRDefault="00BD0AFA" w:rsidP="003B7CAD">
      <w:pPr>
        <w:pStyle w:val="BodyText1"/>
        <w:keepNext/>
        <w:keepLines/>
      </w:pPr>
      <w:r w:rsidRPr="00687C94">
        <w:t>Following the selection of tenderers who comply with both the exclusion grounds and the selection criteria, contracting authorities choose the best tender on the basis of the award criteria. Like for the selection criteria, the award criteria have to be established in advance, published in the procurement documents and must not impair fair competition.</w:t>
      </w:r>
    </w:p>
    <w:p w14:paraId="26471263" w14:textId="04B8B0C2" w:rsidR="00BD0AFA" w:rsidRPr="00687C94" w:rsidRDefault="00BD0AFA" w:rsidP="00BD0AFA">
      <w:pPr>
        <w:pStyle w:val="BodyText1"/>
      </w:pPr>
      <w:r w:rsidRPr="00687C94">
        <w:t xml:space="preserve">Contracting authorities have to base the award of contract on the </w:t>
      </w:r>
      <w:r w:rsidRPr="00687C94">
        <w:rPr>
          <w:b/>
        </w:rPr>
        <w:t>most economically advantageous tender (MEAT)</w:t>
      </w:r>
      <w:r w:rsidRPr="00687C94">
        <w:t xml:space="preserve">. The application of the MEAT criterion corresponds to </w:t>
      </w:r>
      <w:r w:rsidR="00C42C2E" w:rsidRPr="00687C94">
        <w:t xml:space="preserve">three </w:t>
      </w:r>
      <w:r w:rsidRPr="00687C94">
        <w:t>different approaches which all involve an economic element:</w:t>
      </w:r>
    </w:p>
    <w:p w14:paraId="0F992CD8" w14:textId="77777777" w:rsidR="00BD0AFA" w:rsidRPr="00687C94" w:rsidRDefault="00BD0AFA" w:rsidP="00BD0AFA">
      <w:pPr>
        <w:pStyle w:val="ListBullet"/>
      </w:pPr>
      <w:r w:rsidRPr="00687C94">
        <w:t>Price only;</w:t>
      </w:r>
    </w:p>
    <w:p w14:paraId="025A1BE3" w14:textId="77777777" w:rsidR="00BD0AFA" w:rsidRPr="00687C94" w:rsidRDefault="00BD0AFA" w:rsidP="00BD0AFA">
      <w:pPr>
        <w:pStyle w:val="ListBullet"/>
      </w:pPr>
      <w:r w:rsidRPr="00687C94">
        <w:t>Cost only using a cost-effectiveness approach, such as life-cycle costing;</w:t>
      </w:r>
    </w:p>
    <w:p w14:paraId="55EC7688" w14:textId="77777777" w:rsidR="00BD0AFA" w:rsidRPr="00687C94" w:rsidRDefault="00BD0AFA" w:rsidP="00BD0AFA">
      <w:pPr>
        <w:pStyle w:val="ListBullet"/>
      </w:pPr>
      <w:r w:rsidRPr="00687C94">
        <w:t>Best price-quality ratio.</w:t>
      </w:r>
    </w:p>
    <w:p w14:paraId="6B8C198C" w14:textId="4CBEDBB6" w:rsidR="00BD0AFA" w:rsidRPr="00687C94" w:rsidRDefault="00BD0AFA" w:rsidP="00BD0AFA">
      <w:pPr>
        <w:pStyle w:val="BodyText1"/>
      </w:pPr>
      <w:r w:rsidRPr="00687C94">
        <w:t>Contracting authorities</w:t>
      </w:r>
      <w:r w:rsidR="001E40C7" w:rsidRPr="00687C94">
        <w:t xml:space="preserve"> are free to choose one of the three</w:t>
      </w:r>
      <w:r w:rsidRPr="00687C94">
        <w:t xml:space="preserve"> above-mentioned methods, except in the cases of the competitive dialogue and the innovation partnership where the criterion of the best price</w:t>
      </w:r>
      <w:r w:rsidR="00C867EB" w:rsidRPr="00687C94">
        <w:t>-</w:t>
      </w:r>
      <w:r w:rsidRPr="00687C94">
        <w:t xml:space="preserve">quality ratio should be used. The </w:t>
      </w:r>
      <w:r w:rsidR="00077C9D">
        <w:t>price criteri</w:t>
      </w:r>
      <w:r w:rsidR="00A549FC">
        <w:t>on</w:t>
      </w:r>
      <w:r w:rsidRPr="00687C94">
        <w:t xml:space="preserve"> can also take the form of a fixed price on the basis of which economic operators will compete on quality criteria only.</w:t>
      </w:r>
    </w:p>
    <w:p w14:paraId="78BCEE0B" w14:textId="1A97FE42" w:rsidR="00BD0AFA" w:rsidRPr="00687C94" w:rsidRDefault="00BD0AFA" w:rsidP="00BD0AFA">
      <w:pPr>
        <w:pStyle w:val="BodyText1"/>
      </w:pPr>
      <w:r w:rsidRPr="00687C94">
        <w:lastRenderedPageBreak/>
        <w:t xml:space="preserve">The approach chosen for the award criteria must be clearly </w:t>
      </w:r>
      <w:r w:rsidR="00B4316B" w:rsidRPr="00687C94">
        <w:t>stated in the contract notice</w:t>
      </w:r>
      <w:r w:rsidRPr="00687C94">
        <w:t>. Furthermore, in the case of the best price</w:t>
      </w:r>
      <w:r w:rsidR="00C867EB" w:rsidRPr="00687C94">
        <w:t>-</w:t>
      </w:r>
      <w:r w:rsidRPr="00687C94">
        <w:t>quality ratio, the detailed award criteria and their weightings should be indicated either in the contract notice or in the procurement documents (e.g. technical specifications) through a scoring matrix or a clear evaluation methodology</w:t>
      </w:r>
      <w:r w:rsidRPr="00687C94">
        <w:rPr>
          <w:rStyle w:val="FootnoteReference"/>
        </w:rPr>
        <w:footnoteReference w:id="35"/>
      </w:r>
      <w:r w:rsidRPr="00687C94">
        <w:t>.</w:t>
      </w:r>
    </w:p>
    <w:p w14:paraId="3271CCB6" w14:textId="16DC20A5" w:rsidR="0030009D" w:rsidRPr="006843E4" w:rsidRDefault="0030009D" w:rsidP="0030009D">
      <w:pPr>
        <w:pStyle w:val="Heading4"/>
        <w:rPr>
          <w:lang w:val="en-GB"/>
        </w:rPr>
      </w:pPr>
      <w:bookmarkStart w:id="147" w:name="_Ref491674049"/>
      <w:r w:rsidRPr="006843E4">
        <w:rPr>
          <w:lang w:val="en-GB"/>
        </w:rPr>
        <w:t>Price-only or lowest price</w:t>
      </w:r>
      <w:bookmarkEnd w:id="147"/>
    </w:p>
    <w:p w14:paraId="2814577B" w14:textId="4ED95A80" w:rsidR="00C716D5" w:rsidRPr="00687C94" w:rsidRDefault="00BD0AFA" w:rsidP="00BD0AFA">
      <w:pPr>
        <w:pStyle w:val="BodyText1"/>
      </w:pPr>
      <w:r w:rsidRPr="00687C94">
        <w:t>Firstly, the price only approach implies that the price is the only factor that is taken into account when choosing the best tender. The tender with the lowest price wins the contract. No cost analysis and no quality consideratio</w:t>
      </w:r>
      <w:r w:rsidR="00C716D5" w:rsidRPr="00687C94">
        <w:t>ns are assessed in this choice.</w:t>
      </w:r>
    </w:p>
    <w:p w14:paraId="0371B53F" w14:textId="2D52A60A" w:rsidR="00C716D5" w:rsidRPr="00687C94" w:rsidRDefault="00C716D5" w:rsidP="00BD0AFA">
      <w:pPr>
        <w:pStyle w:val="BodyText1"/>
      </w:pPr>
      <w:r w:rsidRPr="00687C94">
        <w:t>The use of the price-only criterion can be relevant in the following cases:</w:t>
      </w:r>
    </w:p>
    <w:p w14:paraId="4938FE24" w14:textId="68205E25" w:rsidR="00C716D5" w:rsidRPr="00687C94" w:rsidRDefault="00C716D5" w:rsidP="00C716D5">
      <w:pPr>
        <w:pStyle w:val="ListBullet"/>
      </w:pPr>
      <w:r w:rsidRPr="00687C94">
        <w:t>For works where the designs are provided by the contracting authority or for works with a pre-existing design, it is common to use the lowest price criterion;</w:t>
      </w:r>
    </w:p>
    <w:p w14:paraId="580C2BAC" w14:textId="446CD5F2" w:rsidR="00C716D5" w:rsidRPr="00687C94" w:rsidRDefault="00C716D5" w:rsidP="00C716D5">
      <w:pPr>
        <w:pStyle w:val="ListBullet"/>
      </w:pPr>
      <w:r w:rsidRPr="00687C94">
        <w:t>For supplies which are simple and standardised off-the-shelf products (e.g. stationery), the price can be the only relevant factor on which the contract award decision is based;</w:t>
      </w:r>
    </w:p>
    <w:p w14:paraId="675ED71D" w14:textId="45F8537F" w:rsidR="00C716D5" w:rsidRPr="00687C94" w:rsidRDefault="00C716D5" w:rsidP="00C716D5">
      <w:pPr>
        <w:pStyle w:val="ListBullet"/>
      </w:pPr>
      <w:r w:rsidRPr="00687C94">
        <w:t>For some standardised services (e.g. cleaning services for buildings or publishing services), a contracting authority may prefer to define in detail the exact specification requirements and then select the compliant tender that offers the lowest price.</w:t>
      </w:r>
    </w:p>
    <w:p w14:paraId="03050247" w14:textId="6CEF015E" w:rsidR="00BD0AFA" w:rsidRPr="00687C94" w:rsidRDefault="00BD0AFA" w:rsidP="00BD0AFA">
      <w:pPr>
        <w:pStyle w:val="BodyText1"/>
      </w:pPr>
      <w:r w:rsidRPr="00687C94">
        <w:t>It should be noted that, even though the application of the price-only criterion is still allowed and can be relevant for simple purchases, contracting authorities may limit its application because it might not help reaching the best value for money.</w:t>
      </w:r>
    </w:p>
    <w:p w14:paraId="663548FE" w14:textId="3C99EE1D" w:rsidR="0030009D" w:rsidRPr="006843E4" w:rsidRDefault="0030009D" w:rsidP="0030009D">
      <w:pPr>
        <w:pStyle w:val="Heading4"/>
        <w:rPr>
          <w:lang w:val="en-GB"/>
        </w:rPr>
      </w:pPr>
      <w:r w:rsidRPr="006843E4">
        <w:rPr>
          <w:lang w:val="en-GB"/>
        </w:rPr>
        <w:t>Cost-effectiveness, life cycle costing</w:t>
      </w:r>
    </w:p>
    <w:p w14:paraId="72350F05" w14:textId="47803A27" w:rsidR="00BD0AFA" w:rsidRPr="00687C94" w:rsidRDefault="00BD0AFA" w:rsidP="00BD0AFA">
      <w:pPr>
        <w:pStyle w:val="BodyText1"/>
      </w:pPr>
      <w:r w:rsidRPr="00687C94">
        <w:t>Secondly, with the cost-effectiveness approach, the winning tender is the one with the lowest total cost</w:t>
      </w:r>
      <w:r w:rsidR="004137B5" w:rsidRPr="00687C94">
        <w:t>,</w:t>
      </w:r>
      <w:r w:rsidRPr="00687C94">
        <w:t xml:space="preserve"> taking into account all costs of the goods, works or services through the duration of their life cycle. The life-cycle costs </w:t>
      </w:r>
      <w:r w:rsidR="00E62180" w:rsidRPr="00687C94">
        <w:t xml:space="preserve">(LCC) </w:t>
      </w:r>
      <w:r w:rsidRPr="00687C94">
        <w:t>cover indeed all costs incurred by the contracting authority, either one-off or recurrent costs</w:t>
      </w:r>
      <w:r w:rsidRPr="00687C94">
        <w:rPr>
          <w:rStyle w:val="FootnoteReference"/>
        </w:rPr>
        <w:footnoteReference w:id="36"/>
      </w:r>
      <w:r w:rsidRPr="00687C94">
        <w:t>:</w:t>
      </w:r>
    </w:p>
    <w:p w14:paraId="788E199E" w14:textId="77777777" w:rsidR="00BD0AFA" w:rsidRPr="00687C94" w:rsidRDefault="00BD0AFA" w:rsidP="00BD0AFA">
      <w:pPr>
        <w:pStyle w:val="ListBullet"/>
      </w:pPr>
      <w:r w:rsidRPr="00687C94">
        <w:t>Acquisition costs (e.g. purchase, installation, initial training);</w:t>
      </w:r>
    </w:p>
    <w:p w14:paraId="7E79BB67" w14:textId="77777777" w:rsidR="00BD0AFA" w:rsidRPr="00687C94" w:rsidRDefault="00BD0AFA" w:rsidP="00BD0AFA">
      <w:pPr>
        <w:pStyle w:val="ListBullet"/>
      </w:pPr>
      <w:r w:rsidRPr="00687C94">
        <w:t>Operational costs (e.g. energy, consumable, maintenance);</w:t>
      </w:r>
    </w:p>
    <w:p w14:paraId="1F176C1C" w14:textId="77777777" w:rsidR="00BD0AFA" w:rsidRPr="00687C94" w:rsidRDefault="00BD0AFA" w:rsidP="00BD0AFA">
      <w:pPr>
        <w:pStyle w:val="ListBullet"/>
      </w:pPr>
      <w:r w:rsidRPr="00687C94">
        <w:t>End of life-related costs (e.g. recycling, disposal);</w:t>
      </w:r>
    </w:p>
    <w:p w14:paraId="609B343A" w14:textId="77777777" w:rsidR="00BD0AFA" w:rsidRPr="006843E4" w:rsidRDefault="00BD0AFA" w:rsidP="00BD0AFA">
      <w:pPr>
        <w:pStyle w:val="ListBullet"/>
        <w:rPr>
          <w:lang w:val="fr-FR"/>
        </w:rPr>
      </w:pPr>
      <w:proofErr w:type="spellStart"/>
      <w:r w:rsidRPr="006843E4">
        <w:rPr>
          <w:lang w:val="fr-FR"/>
        </w:rPr>
        <w:t>Environmental</w:t>
      </w:r>
      <w:proofErr w:type="spellEnd"/>
      <w:r w:rsidRPr="006843E4">
        <w:rPr>
          <w:lang w:val="fr-FR"/>
        </w:rPr>
        <w:t xml:space="preserve"> impacts (</w:t>
      </w:r>
      <w:proofErr w:type="spellStart"/>
      <w:r w:rsidRPr="006843E4">
        <w:rPr>
          <w:lang w:val="fr-FR"/>
        </w:rPr>
        <w:t>e.g</w:t>
      </w:r>
      <w:proofErr w:type="spellEnd"/>
      <w:r w:rsidRPr="006843E4">
        <w:rPr>
          <w:lang w:val="fr-FR"/>
        </w:rPr>
        <w:t xml:space="preserve">. </w:t>
      </w:r>
      <w:proofErr w:type="spellStart"/>
      <w:r w:rsidRPr="006843E4">
        <w:rPr>
          <w:lang w:val="fr-FR"/>
        </w:rPr>
        <w:t>pollutant</w:t>
      </w:r>
      <w:proofErr w:type="spellEnd"/>
      <w:r w:rsidRPr="006843E4">
        <w:rPr>
          <w:lang w:val="fr-FR"/>
        </w:rPr>
        <w:t xml:space="preserve"> </w:t>
      </w:r>
      <w:proofErr w:type="spellStart"/>
      <w:r w:rsidRPr="006843E4">
        <w:rPr>
          <w:lang w:val="fr-FR"/>
        </w:rPr>
        <w:t>emissions</w:t>
      </w:r>
      <w:proofErr w:type="spellEnd"/>
      <w:r w:rsidRPr="006843E4">
        <w:rPr>
          <w:lang w:val="fr-FR"/>
        </w:rPr>
        <w:t>).</w:t>
      </w:r>
    </w:p>
    <w:p w14:paraId="3D2F8EE7" w14:textId="0C5F8D64" w:rsidR="00BD0AFA" w:rsidRPr="00687C94" w:rsidRDefault="00BD0AFA" w:rsidP="00BD0AFA">
      <w:pPr>
        <w:pStyle w:val="BodyText1"/>
      </w:pPr>
      <w:r w:rsidRPr="00687C94">
        <w:t xml:space="preserve">Contracting authorities have to specify the method which will be used to assess life-cycle costs in the procurement documents and must indicate precisely which data will be </w:t>
      </w:r>
      <w:r w:rsidR="00EC5A5E" w:rsidRPr="00687C94">
        <w:t>needed from tenderers to do so</w:t>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592403" w:rsidRPr="00687C94" w14:paraId="63C70E34" w14:textId="77777777" w:rsidTr="00A20611">
        <w:tc>
          <w:tcPr>
            <w:tcW w:w="9016" w:type="dxa"/>
            <w:shd w:val="clear" w:color="auto" w:fill="auto"/>
          </w:tcPr>
          <w:p w14:paraId="546C8F6C" w14:textId="367579E9" w:rsidR="00592403" w:rsidRPr="00687C94" w:rsidRDefault="00592403" w:rsidP="004E49EF">
            <w:pPr>
              <w:pStyle w:val="BodyText1"/>
              <w:keepNext/>
              <w:rPr>
                <w:b/>
              </w:rPr>
            </w:pPr>
            <w:r w:rsidRPr="00324F04">
              <w:rPr>
                <w:noProof/>
              </w:rPr>
              <w:drawing>
                <wp:inline distT="0" distB="0" distL="0" distR="0" wp14:anchorId="17D56888" wp14:editId="7117F694">
                  <wp:extent cx="219075" cy="219075"/>
                  <wp:effectExtent l="0" t="0" r="9525" b="9525"/>
                  <wp:docPr id="22" name="Picture 22"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w:t>
            </w:r>
            <w:r w:rsidR="004E49EF" w:rsidRPr="00687C94">
              <w:rPr>
                <w:b/>
              </w:rPr>
              <w:t>Calculation t</w:t>
            </w:r>
            <w:r w:rsidRPr="00687C94">
              <w:rPr>
                <w:b/>
              </w:rPr>
              <w:t>ools and resources on Life-Cycle Costing</w:t>
            </w:r>
          </w:p>
        </w:tc>
      </w:tr>
      <w:tr w:rsidR="00592403" w:rsidRPr="00687C94" w14:paraId="1DDBE463" w14:textId="77777777" w:rsidTr="00A20611">
        <w:tc>
          <w:tcPr>
            <w:tcW w:w="9016" w:type="dxa"/>
            <w:shd w:val="clear" w:color="auto" w:fill="DEEAF6" w:themeFill="accent1" w:themeFillTint="33"/>
          </w:tcPr>
          <w:p w14:paraId="771B9BC5" w14:textId="7742DC8D" w:rsidR="00582276" w:rsidRPr="00687C94" w:rsidRDefault="00592403" w:rsidP="00592403">
            <w:pPr>
              <w:pStyle w:val="BodyText1"/>
            </w:pPr>
            <w:r w:rsidRPr="00687C94">
              <w:t xml:space="preserve">The National Agency for Public Procurement in Sweden </w:t>
            </w:r>
            <w:r w:rsidR="005718D4" w:rsidRPr="00687C94">
              <w:t>has developed</w:t>
            </w:r>
            <w:r w:rsidR="00492354" w:rsidRPr="00687C94">
              <w:t xml:space="preserve"> </w:t>
            </w:r>
            <w:r w:rsidRPr="00687C94">
              <w:t xml:space="preserve">specific </w:t>
            </w:r>
            <w:r w:rsidR="005718D4" w:rsidRPr="00687C94">
              <w:t>life-cycle costing (</w:t>
            </w:r>
            <w:r w:rsidRPr="00687C94">
              <w:t>LCC</w:t>
            </w:r>
            <w:r w:rsidR="005718D4" w:rsidRPr="00687C94">
              <w:t>)</w:t>
            </w:r>
            <w:r w:rsidRPr="00687C94">
              <w:t xml:space="preserve"> calculation tools </w:t>
            </w:r>
            <w:r w:rsidR="00582276" w:rsidRPr="00687C94">
              <w:t>for the following product groups: outdoor and indoor lighting, vending machines, household and professional appliances.</w:t>
            </w:r>
          </w:p>
          <w:p w14:paraId="3B110ADD" w14:textId="7933BAB1" w:rsidR="00592403" w:rsidRPr="00687C94" w:rsidRDefault="00582276" w:rsidP="00592403">
            <w:pPr>
              <w:pStyle w:val="BodyText1"/>
            </w:pPr>
            <w:r w:rsidRPr="00687C94">
              <w:t xml:space="preserve">Available at: </w:t>
            </w:r>
            <w:hyperlink r:id="rId52" w:history="1">
              <w:r w:rsidRPr="00687C94">
                <w:rPr>
                  <w:rStyle w:val="Hyperlink"/>
                </w:rPr>
                <w:t>http://www.upphandlingsmyndigheten.se/en/subject-areas/lcc-tools/</w:t>
              </w:r>
            </w:hyperlink>
            <w:r w:rsidRPr="00687C94">
              <w:t xml:space="preserve"> </w:t>
            </w:r>
          </w:p>
          <w:p w14:paraId="5FA84BAE" w14:textId="77777777" w:rsidR="00492354" w:rsidRPr="00687C94" w:rsidRDefault="00592403" w:rsidP="00592403">
            <w:pPr>
              <w:pStyle w:val="BodyText1"/>
            </w:pPr>
            <w:r w:rsidRPr="00687C94">
              <w:t xml:space="preserve">The SMART SPP project developed and tested a tool </w:t>
            </w:r>
            <w:r w:rsidR="00492354" w:rsidRPr="00687C94">
              <w:t xml:space="preserve">in Excel format </w:t>
            </w:r>
            <w:r w:rsidRPr="00687C94">
              <w:t xml:space="preserve">for </w:t>
            </w:r>
            <w:r w:rsidR="00492354" w:rsidRPr="00687C94">
              <w:t>contracting</w:t>
            </w:r>
            <w:r w:rsidRPr="00687C94">
              <w:t xml:space="preserve"> </w:t>
            </w:r>
            <w:r w:rsidRPr="00687C94">
              <w:lastRenderedPageBreak/>
              <w:t xml:space="preserve">authorities to assess LCC and CO2 emissions and compare </w:t>
            </w:r>
            <w:r w:rsidR="00492354" w:rsidRPr="00687C94">
              <w:t>tenders.</w:t>
            </w:r>
          </w:p>
          <w:p w14:paraId="17DAA391" w14:textId="6B8EC855" w:rsidR="00592403" w:rsidRPr="00687C94" w:rsidRDefault="00582276" w:rsidP="00592403">
            <w:pPr>
              <w:pStyle w:val="BodyText1"/>
            </w:pPr>
            <w:r w:rsidRPr="00687C94">
              <w:t>Available at:</w:t>
            </w:r>
            <w:r w:rsidR="00492354" w:rsidRPr="00687C94">
              <w:t xml:space="preserve"> </w:t>
            </w:r>
            <w:hyperlink r:id="rId53" w:history="1">
              <w:r w:rsidR="00492354" w:rsidRPr="00687C94">
                <w:rPr>
                  <w:rStyle w:val="Hyperlink"/>
                </w:rPr>
                <w:t>http://www.smart-spp.eu/index.php?id=7633</w:t>
              </w:r>
            </w:hyperlink>
            <w:r w:rsidR="00492354" w:rsidRPr="00687C94">
              <w:t xml:space="preserve"> </w:t>
            </w:r>
          </w:p>
          <w:p w14:paraId="5148606C" w14:textId="4BD27053" w:rsidR="00592403" w:rsidRPr="00687C94" w:rsidRDefault="00592403" w:rsidP="00592403">
            <w:pPr>
              <w:pStyle w:val="BodyText1"/>
            </w:pPr>
            <w:r w:rsidRPr="00687C94">
              <w:t xml:space="preserve">The European Commission </w:t>
            </w:r>
            <w:r w:rsidR="005718D4" w:rsidRPr="00687C94">
              <w:t>proposes</w:t>
            </w:r>
            <w:r w:rsidRPr="00687C94">
              <w:t xml:space="preserve"> a calculation tool on </w:t>
            </w:r>
            <w:r w:rsidR="005718D4" w:rsidRPr="00687C94">
              <w:t>LCC</w:t>
            </w:r>
            <w:r w:rsidRPr="00687C94">
              <w:t xml:space="preserve"> which aims to facilitate the use of LCC amongst public procurers. It focus</w:t>
            </w:r>
            <w:r w:rsidR="005718D4" w:rsidRPr="00687C94">
              <w:t>es</w:t>
            </w:r>
            <w:r w:rsidRPr="00687C94">
              <w:t xml:space="preserve"> on specific product categories, such as Office IT Equipment, Lighting (Indoor Lighting), White Goods, Vending Machines and Medical Electrical Equipment.</w:t>
            </w:r>
          </w:p>
          <w:p w14:paraId="6B5B0501" w14:textId="6397B2FA" w:rsidR="00582276" w:rsidRPr="00687C94" w:rsidRDefault="00582276" w:rsidP="00592403">
            <w:pPr>
              <w:pStyle w:val="BodyText1"/>
            </w:pPr>
            <w:r w:rsidRPr="00687C94">
              <w:t xml:space="preserve">Available at: </w:t>
            </w:r>
            <w:hyperlink r:id="rId54" w:history="1">
              <w:r w:rsidRPr="00687C94">
                <w:rPr>
                  <w:rStyle w:val="Hyperlink"/>
                </w:rPr>
                <w:t>http://ec.europa.eu/environment/gpp/lcc.htm</w:t>
              </w:r>
            </w:hyperlink>
            <w:r w:rsidRPr="00687C94">
              <w:t xml:space="preserve"> </w:t>
            </w:r>
          </w:p>
        </w:tc>
      </w:tr>
    </w:tbl>
    <w:p w14:paraId="0B84E86D" w14:textId="44DB1B6F" w:rsidR="0030009D" w:rsidRPr="006843E4" w:rsidRDefault="0030009D" w:rsidP="0030009D">
      <w:pPr>
        <w:pStyle w:val="Heading4"/>
        <w:rPr>
          <w:lang w:val="en-GB"/>
        </w:rPr>
      </w:pPr>
      <w:r w:rsidRPr="006843E4">
        <w:rPr>
          <w:lang w:val="en-GB"/>
        </w:rPr>
        <w:lastRenderedPageBreak/>
        <w:t>Best price-quality ratio</w:t>
      </w:r>
    </w:p>
    <w:p w14:paraId="1417F45E" w14:textId="7BFEBDA3" w:rsidR="001417AA" w:rsidRPr="00687C94" w:rsidRDefault="00BD0AFA" w:rsidP="00BD0AFA">
      <w:pPr>
        <w:pStyle w:val="BodyText1"/>
      </w:pPr>
      <w:r w:rsidRPr="00687C94">
        <w:t xml:space="preserve">Finally, the purpose of the </w:t>
      </w:r>
      <w:r w:rsidRPr="00687C94">
        <w:rPr>
          <w:b/>
        </w:rPr>
        <w:t>best price</w:t>
      </w:r>
      <w:r w:rsidR="0030009D" w:rsidRPr="00687C94">
        <w:rPr>
          <w:b/>
        </w:rPr>
        <w:t>-</w:t>
      </w:r>
      <w:r w:rsidRPr="00687C94">
        <w:rPr>
          <w:b/>
        </w:rPr>
        <w:t>quality ratio</w:t>
      </w:r>
      <w:r w:rsidRPr="00687C94">
        <w:t xml:space="preserve"> is to identify the tender that offers the best value for money. It </w:t>
      </w:r>
      <w:r w:rsidR="007822D4">
        <w:t>must</w:t>
      </w:r>
      <w:r w:rsidRPr="00687C94">
        <w:t xml:space="preserve"> be assessed on the basis of criteria linked to the </w:t>
      </w:r>
      <w:r w:rsidR="001B2446" w:rsidRPr="00687C94">
        <w:t>subject matt</w:t>
      </w:r>
      <w:r w:rsidRPr="00687C94">
        <w:t>er of the public contract in question. These criteria may include qualitative, environmental and/or social aspects.</w:t>
      </w:r>
    </w:p>
    <w:p w14:paraId="4D75BE47" w14:textId="77777777" w:rsidR="001417AA" w:rsidRPr="00687C94" w:rsidRDefault="001417AA" w:rsidP="001417AA">
      <w:pPr>
        <w:pStyle w:val="BodyText1"/>
      </w:pPr>
      <w:r w:rsidRPr="00687C94">
        <w:t>For example, the best price-quality ratio is considered appropriate in the following cases:</w:t>
      </w:r>
    </w:p>
    <w:p w14:paraId="1DAEB482" w14:textId="77777777" w:rsidR="001417AA" w:rsidRPr="00687C94" w:rsidRDefault="001417AA" w:rsidP="00A937F5">
      <w:pPr>
        <w:pStyle w:val="ListBullet"/>
      </w:pPr>
      <w:r w:rsidRPr="00687C94">
        <w:t>For works designed by the tenderer;</w:t>
      </w:r>
    </w:p>
    <w:p w14:paraId="51823683" w14:textId="16C6EECF" w:rsidR="001417AA" w:rsidRPr="00687C94" w:rsidRDefault="001417AA" w:rsidP="00A937F5">
      <w:pPr>
        <w:pStyle w:val="ListBullet"/>
      </w:pPr>
      <w:r w:rsidRPr="00687C94">
        <w:t>For supplies that involve significant and specialised product installation and/or maintenance and/or user training activities. For this type of contract, in fact, the quality is normally of particular importance;</w:t>
      </w:r>
    </w:p>
    <w:p w14:paraId="4A476E87" w14:textId="119FA20B" w:rsidR="001417AA" w:rsidRPr="00687C94" w:rsidRDefault="001417AA" w:rsidP="00A937F5">
      <w:pPr>
        <w:pStyle w:val="ListBullet"/>
      </w:pPr>
      <w:r w:rsidRPr="00687C94">
        <w:t xml:space="preserve">For services </w:t>
      </w:r>
      <w:r w:rsidR="00A937F5" w:rsidRPr="00687C94">
        <w:t>linked to intellectual activity such as consultancy services</w:t>
      </w:r>
      <w:r w:rsidR="00EF203C" w:rsidRPr="00687C94">
        <w:t xml:space="preserve"> where</w:t>
      </w:r>
      <w:r w:rsidRPr="00687C94">
        <w:t xml:space="preserve"> the quality is </w:t>
      </w:r>
      <w:r w:rsidR="00EF203C" w:rsidRPr="00687C94">
        <w:t>essential</w:t>
      </w:r>
      <w:r w:rsidRPr="00687C94">
        <w:t xml:space="preserve">. Experience has shown that when procuring this type of service, best results in terms of best value for money are achieved when </w:t>
      </w:r>
      <w:r w:rsidR="00A937F5" w:rsidRPr="00687C94">
        <w:t>the best price-quality ratio</w:t>
      </w:r>
      <w:r w:rsidRPr="00687C94">
        <w:t xml:space="preserve"> is used.</w:t>
      </w:r>
    </w:p>
    <w:p w14:paraId="213E4621" w14:textId="014EDBDF" w:rsidR="00BD0AFA" w:rsidRPr="00687C94" w:rsidRDefault="00C33780" w:rsidP="00BD0AFA">
      <w:pPr>
        <w:pStyle w:val="BodyText1"/>
      </w:pPr>
      <w:r w:rsidRPr="00687C94">
        <w:t xml:space="preserve">The award criteria based on price-quality ratio will generally be scored by using a scoring system which assigns weightings to the </w:t>
      </w:r>
      <w:r w:rsidR="0020702C" w:rsidRPr="00687C94">
        <w:t xml:space="preserve">different </w:t>
      </w:r>
      <w:r w:rsidRPr="00687C94">
        <w:t xml:space="preserve">criteria. </w:t>
      </w:r>
      <w:r w:rsidR="00BD0AFA" w:rsidRPr="00687C94">
        <w:t xml:space="preserve">The relative weighting of each criterion used to </w:t>
      </w:r>
      <w:r w:rsidR="0020702C" w:rsidRPr="00687C94">
        <w:t>evaluate</w:t>
      </w:r>
      <w:r w:rsidR="00BD0AFA" w:rsidRPr="00687C94">
        <w:t xml:space="preserve"> the tenders must be stated in percentages or in quantifiable scores, for example “price </w:t>
      </w:r>
      <w:r w:rsidR="00E55712" w:rsidRPr="00687C94">
        <w:t>30%, quality 40%, service 3</w:t>
      </w:r>
      <w:r w:rsidR="00BD0AFA" w:rsidRPr="00687C94">
        <w:t>0%”. Where this is not possible for objective reasons, they should be stated in descending order of importance</w:t>
      </w:r>
      <w:r w:rsidR="002F5C50" w:rsidRPr="00687C94">
        <w:t xml:space="preserve"> (see section </w:t>
      </w:r>
      <w:r w:rsidR="002F5C50" w:rsidRPr="00687C94">
        <w:fldChar w:fldCharType="begin"/>
      </w:r>
      <w:r w:rsidR="002F5C50" w:rsidRPr="00687C94">
        <w:instrText xml:space="preserve"> REF _Ref491033700 \r \h </w:instrText>
      </w:r>
      <w:r w:rsidR="002F5C50" w:rsidRPr="00687C94">
        <w:fldChar w:fldCharType="separate"/>
      </w:r>
      <w:r w:rsidR="00D02EBD" w:rsidRPr="00687C94">
        <w:t>4.2</w:t>
      </w:r>
      <w:r w:rsidR="002F5C50" w:rsidRPr="00687C94">
        <w:fldChar w:fldCharType="end"/>
      </w:r>
      <w:r w:rsidR="002F5C50" w:rsidRPr="00687C94">
        <w:t> </w:t>
      </w:r>
      <w:r w:rsidR="002F5C50" w:rsidRPr="00687C94">
        <w:fldChar w:fldCharType="begin"/>
      </w:r>
      <w:r w:rsidR="002F5C50" w:rsidRPr="00687C94">
        <w:instrText xml:space="preserve"> REF _Ref491033700 \h </w:instrText>
      </w:r>
      <w:r w:rsidR="002F5C50" w:rsidRPr="00687C94">
        <w:fldChar w:fldCharType="separate"/>
      </w:r>
      <w:r w:rsidR="00D02EBD" w:rsidRPr="00687C94">
        <w:t>Apply the award criteria</w:t>
      </w:r>
      <w:r w:rsidR="002F5C50" w:rsidRPr="00687C94">
        <w:fldChar w:fldCharType="end"/>
      </w:r>
      <w:r w:rsidR="002F5C50" w:rsidRPr="00687C94">
        <w:t>)</w:t>
      </w:r>
      <w:r w:rsidR="00BD0AFA" w:rsidRPr="00687C94">
        <w:t>.</w:t>
      </w:r>
    </w:p>
    <w:p w14:paraId="6D1534BB" w14:textId="77777777" w:rsidR="00BD0AFA" w:rsidRPr="00687C94" w:rsidRDefault="00BD0AFA" w:rsidP="00BD0AFA">
      <w:pPr>
        <w:pStyle w:val="BodyText1"/>
      </w:pPr>
      <w:r w:rsidRPr="00687C94">
        <w:t>The table below presents typical award criteria and sub-criteria that can be used when the contracting authority choses the best price-quality ratio approach.</w:t>
      </w:r>
    </w:p>
    <w:p w14:paraId="25A857EA" w14:textId="6333D6E7" w:rsidR="00BD0AFA" w:rsidRPr="00687C94" w:rsidRDefault="00BD0AFA" w:rsidP="00BD0AFA">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10</w:t>
      </w:r>
      <w:r w:rsidRPr="00687C94">
        <w:fldChar w:fldCharType="end"/>
      </w:r>
      <w:r w:rsidRPr="00687C94">
        <w:t>.</w:t>
      </w:r>
      <w:proofErr w:type="gramEnd"/>
      <w:r w:rsidRPr="00687C94">
        <w:t xml:space="preserve"> Examples of award criteria of the best price-quality ratio approach</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2875"/>
        <w:gridCol w:w="6141"/>
      </w:tblGrid>
      <w:tr w:rsidR="00BD0AFA" w:rsidRPr="00687C94" w14:paraId="5E010909" w14:textId="77777777" w:rsidTr="00705860">
        <w:tc>
          <w:tcPr>
            <w:tcW w:w="2875" w:type="dxa"/>
            <w:shd w:val="clear" w:color="auto" w:fill="0070C0"/>
          </w:tcPr>
          <w:p w14:paraId="46416EB2" w14:textId="77777777" w:rsidR="00BD0AFA" w:rsidRPr="00687C94" w:rsidRDefault="00BD0AFA" w:rsidP="0083223E">
            <w:pPr>
              <w:pStyle w:val="BodyText1"/>
              <w:keepNext/>
              <w:rPr>
                <w:b/>
                <w:color w:val="FFFFFF" w:themeColor="background1"/>
              </w:rPr>
            </w:pPr>
            <w:r w:rsidRPr="00687C94">
              <w:rPr>
                <w:b/>
                <w:color w:val="FFFFFF" w:themeColor="background1"/>
              </w:rPr>
              <w:t>Criteria</w:t>
            </w:r>
          </w:p>
        </w:tc>
        <w:tc>
          <w:tcPr>
            <w:tcW w:w="6141" w:type="dxa"/>
            <w:shd w:val="clear" w:color="auto" w:fill="0070C0"/>
          </w:tcPr>
          <w:p w14:paraId="57406F77" w14:textId="77777777" w:rsidR="00BD0AFA" w:rsidRPr="00687C94" w:rsidRDefault="00BD0AFA" w:rsidP="0083223E">
            <w:pPr>
              <w:pStyle w:val="BodyText1"/>
              <w:keepNext/>
              <w:rPr>
                <w:b/>
                <w:color w:val="FFFFFF" w:themeColor="background1"/>
              </w:rPr>
            </w:pPr>
            <w:r w:rsidRPr="00687C94">
              <w:rPr>
                <w:b/>
                <w:color w:val="FFFFFF" w:themeColor="background1"/>
              </w:rPr>
              <w:t>Sub-criteria</w:t>
            </w:r>
          </w:p>
        </w:tc>
      </w:tr>
      <w:tr w:rsidR="00BD0AFA" w:rsidRPr="00687C94" w14:paraId="693265F7" w14:textId="77777777" w:rsidTr="00705860">
        <w:tc>
          <w:tcPr>
            <w:tcW w:w="2875" w:type="dxa"/>
            <w:shd w:val="clear" w:color="auto" w:fill="DEEAF6" w:themeFill="accent1" w:themeFillTint="33"/>
          </w:tcPr>
          <w:p w14:paraId="68C4922E" w14:textId="77777777" w:rsidR="00BD0AFA" w:rsidRPr="00687C94" w:rsidRDefault="00BD0AFA" w:rsidP="00705860">
            <w:pPr>
              <w:pStyle w:val="BodyText1"/>
              <w:rPr>
                <w:b/>
                <w:color w:val="auto"/>
              </w:rPr>
            </w:pPr>
            <w:r w:rsidRPr="00687C94">
              <w:rPr>
                <w:b/>
                <w:color w:val="auto"/>
              </w:rPr>
              <w:t>Price</w:t>
            </w:r>
          </w:p>
        </w:tc>
        <w:tc>
          <w:tcPr>
            <w:tcW w:w="6141" w:type="dxa"/>
            <w:shd w:val="clear" w:color="auto" w:fill="DEEAF6" w:themeFill="accent1" w:themeFillTint="33"/>
          </w:tcPr>
          <w:p w14:paraId="5828EED6" w14:textId="77777777" w:rsidR="00BD0AFA" w:rsidRPr="00687C94" w:rsidRDefault="00BD0AFA" w:rsidP="00705860">
            <w:pPr>
              <w:pStyle w:val="ListBullet"/>
              <w:rPr>
                <w:b/>
                <w:color w:val="auto"/>
              </w:rPr>
            </w:pPr>
            <w:r w:rsidRPr="00687C94">
              <w:t>Fixed price;</w:t>
            </w:r>
          </w:p>
          <w:p w14:paraId="355F78CF" w14:textId="77777777" w:rsidR="00BD0AFA" w:rsidRPr="00687C94" w:rsidRDefault="00BD0AFA" w:rsidP="00705860">
            <w:pPr>
              <w:pStyle w:val="ListBullet"/>
              <w:rPr>
                <w:b/>
                <w:color w:val="auto"/>
              </w:rPr>
            </w:pPr>
            <w:r w:rsidRPr="00687C94">
              <w:t>Rates (e.g. daily fees, unit costs);</w:t>
            </w:r>
          </w:p>
          <w:p w14:paraId="2AAA7AB6" w14:textId="77777777" w:rsidR="00BD0AFA" w:rsidRPr="00687C94" w:rsidRDefault="00BD0AFA" w:rsidP="00705860">
            <w:pPr>
              <w:pStyle w:val="ListBullet"/>
              <w:rPr>
                <w:b/>
                <w:color w:val="auto"/>
              </w:rPr>
            </w:pPr>
            <w:r w:rsidRPr="00687C94">
              <w:t>Life-cycle cost.</w:t>
            </w:r>
          </w:p>
        </w:tc>
      </w:tr>
      <w:tr w:rsidR="00BD0AFA" w:rsidRPr="00687C94" w14:paraId="71A82075" w14:textId="77777777" w:rsidTr="00705860">
        <w:tc>
          <w:tcPr>
            <w:tcW w:w="2875" w:type="dxa"/>
            <w:shd w:val="clear" w:color="auto" w:fill="DEEAF6" w:themeFill="accent1" w:themeFillTint="33"/>
          </w:tcPr>
          <w:p w14:paraId="4D7EAA5E" w14:textId="77777777" w:rsidR="00BD0AFA" w:rsidRPr="00687C94" w:rsidRDefault="00BD0AFA" w:rsidP="00705860">
            <w:pPr>
              <w:pStyle w:val="BodyText1"/>
              <w:jc w:val="left"/>
              <w:rPr>
                <w:b/>
              </w:rPr>
            </w:pPr>
            <w:r w:rsidRPr="00687C94">
              <w:rPr>
                <w:b/>
              </w:rPr>
              <w:t>Quality</w:t>
            </w:r>
          </w:p>
        </w:tc>
        <w:tc>
          <w:tcPr>
            <w:tcW w:w="6141" w:type="dxa"/>
            <w:shd w:val="clear" w:color="auto" w:fill="DEEAF6" w:themeFill="accent1" w:themeFillTint="33"/>
          </w:tcPr>
          <w:p w14:paraId="0F5AB8BC" w14:textId="77777777" w:rsidR="00BD0AFA" w:rsidRPr="00687C94" w:rsidRDefault="00BD0AFA" w:rsidP="00705860">
            <w:pPr>
              <w:pStyle w:val="ListBullet"/>
            </w:pPr>
            <w:r w:rsidRPr="00687C94">
              <w:t>Technical merit;</w:t>
            </w:r>
          </w:p>
          <w:p w14:paraId="266DBCF2" w14:textId="77777777" w:rsidR="00BD0AFA" w:rsidRPr="00687C94" w:rsidRDefault="00BD0AFA" w:rsidP="00705860">
            <w:pPr>
              <w:pStyle w:val="ListBullet"/>
            </w:pPr>
            <w:r w:rsidRPr="00687C94">
              <w:t>Aesthetic and functional characteristics;</w:t>
            </w:r>
          </w:p>
          <w:p w14:paraId="5AF64FAD" w14:textId="77777777" w:rsidR="00BD0AFA" w:rsidRPr="00687C94" w:rsidRDefault="00BD0AFA" w:rsidP="00705860">
            <w:pPr>
              <w:pStyle w:val="ListBullet"/>
            </w:pPr>
            <w:r w:rsidRPr="00687C94">
              <w:t>Accessibility and design for all users;</w:t>
            </w:r>
          </w:p>
          <w:p w14:paraId="365B8FCB" w14:textId="4F35A6F3" w:rsidR="00BD0AFA" w:rsidRPr="00687C94" w:rsidRDefault="00BD0AFA" w:rsidP="00783469">
            <w:pPr>
              <w:pStyle w:val="ListBullet"/>
            </w:pPr>
            <w:r w:rsidRPr="00687C94">
              <w:t>Social, environmental and innovative conditions;</w:t>
            </w:r>
          </w:p>
        </w:tc>
      </w:tr>
      <w:tr w:rsidR="00BD0AFA" w:rsidRPr="00687C94" w14:paraId="1AFA5801" w14:textId="77777777" w:rsidTr="00705860">
        <w:tc>
          <w:tcPr>
            <w:tcW w:w="2875" w:type="dxa"/>
            <w:shd w:val="clear" w:color="auto" w:fill="DEEAF6" w:themeFill="accent1" w:themeFillTint="33"/>
          </w:tcPr>
          <w:p w14:paraId="59F20DCE" w14:textId="77777777" w:rsidR="00BD0AFA" w:rsidRPr="00687C94" w:rsidRDefault="00BD0AFA" w:rsidP="00705860">
            <w:pPr>
              <w:pStyle w:val="BodyText1"/>
              <w:jc w:val="left"/>
              <w:rPr>
                <w:b/>
              </w:rPr>
            </w:pPr>
            <w:r w:rsidRPr="00687C94">
              <w:rPr>
                <w:b/>
              </w:rPr>
              <w:t>Organisation</w:t>
            </w:r>
          </w:p>
        </w:tc>
        <w:tc>
          <w:tcPr>
            <w:tcW w:w="6141" w:type="dxa"/>
            <w:shd w:val="clear" w:color="auto" w:fill="DEEAF6" w:themeFill="accent1" w:themeFillTint="33"/>
          </w:tcPr>
          <w:p w14:paraId="360887DB" w14:textId="77777777" w:rsidR="00BD0AFA" w:rsidRPr="00687C94" w:rsidRDefault="00BD0AFA" w:rsidP="00705860">
            <w:pPr>
              <w:pStyle w:val="ListBullet"/>
            </w:pPr>
            <w:r w:rsidRPr="00687C94">
              <w:t>Project management;</w:t>
            </w:r>
          </w:p>
          <w:p w14:paraId="0050A53E" w14:textId="77777777" w:rsidR="00BD0AFA" w:rsidRPr="00687C94" w:rsidRDefault="00BD0AFA" w:rsidP="00705860">
            <w:pPr>
              <w:pStyle w:val="ListBullet"/>
            </w:pPr>
            <w:r w:rsidRPr="00687C94">
              <w:t>Risk analysis;</w:t>
            </w:r>
          </w:p>
          <w:p w14:paraId="30DFF658" w14:textId="77777777" w:rsidR="00BD0AFA" w:rsidRPr="00687C94" w:rsidRDefault="00BD0AFA" w:rsidP="00705860">
            <w:pPr>
              <w:pStyle w:val="ListBullet"/>
            </w:pPr>
            <w:r w:rsidRPr="00687C94">
              <w:t>Quality control;</w:t>
            </w:r>
          </w:p>
        </w:tc>
      </w:tr>
      <w:tr w:rsidR="00BD0AFA" w:rsidRPr="00687C94" w14:paraId="2577551A" w14:textId="77777777" w:rsidTr="00705860">
        <w:tc>
          <w:tcPr>
            <w:tcW w:w="2875" w:type="dxa"/>
            <w:shd w:val="clear" w:color="auto" w:fill="DEEAF6" w:themeFill="accent1" w:themeFillTint="33"/>
          </w:tcPr>
          <w:p w14:paraId="110ECB8C" w14:textId="77777777" w:rsidR="00BD0AFA" w:rsidRPr="00687C94" w:rsidRDefault="00BD0AFA" w:rsidP="00705860">
            <w:pPr>
              <w:pStyle w:val="BodyText1"/>
              <w:jc w:val="left"/>
              <w:rPr>
                <w:b/>
              </w:rPr>
            </w:pPr>
            <w:r w:rsidRPr="00687C94">
              <w:rPr>
                <w:b/>
              </w:rPr>
              <w:t xml:space="preserve">Staff assigned to </w:t>
            </w:r>
            <w:r w:rsidRPr="00687C94">
              <w:rPr>
                <w:b/>
              </w:rPr>
              <w:lastRenderedPageBreak/>
              <w:t>perform the contract</w:t>
            </w:r>
          </w:p>
        </w:tc>
        <w:tc>
          <w:tcPr>
            <w:tcW w:w="6141" w:type="dxa"/>
            <w:shd w:val="clear" w:color="auto" w:fill="DEEAF6" w:themeFill="accent1" w:themeFillTint="33"/>
          </w:tcPr>
          <w:p w14:paraId="7FA381A3" w14:textId="77777777" w:rsidR="00BD0AFA" w:rsidRPr="00687C94" w:rsidRDefault="00BD0AFA" w:rsidP="00705860">
            <w:pPr>
              <w:pStyle w:val="BodyText1"/>
            </w:pPr>
            <w:r w:rsidRPr="00687C94">
              <w:lastRenderedPageBreak/>
              <w:t xml:space="preserve">Where the quality of the staff assigned has a significant </w:t>
            </w:r>
            <w:r w:rsidRPr="00687C94">
              <w:lastRenderedPageBreak/>
              <w:t>impact on the level of performance of the contract:</w:t>
            </w:r>
          </w:p>
          <w:p w14:paraId="3EB14ADE" w14:textId="77777777" w:rsidR="00BD0AFA" w:rsidRPr="00687C94" w:rsidRDefault="00BD0AFA" w:rsidP="00705860">
            <w:pPr>
              <w:pStyle w:val="ListBullet"/>
            </w:pPr>
            <w:r w:rsidRPr="00687C94">
              <w:t>Qualification of staff;</w:t>
            </w:r>
          </w:p>
          <w:p w14:paraId="3291FBD8" w14:textId="77777777" w:rsidR="00BD0AFA" w:rsidRPr="00687C94" w:rsidRDefault="00BD0AFA" w:rsidP="00705860">
            <w:pPr>
              <w:pStyle w:val="ListBullet"/>
            </w:pPr>
            <w:r w:rsidRPr="00687C94">
              <w:t>Experience of staff.</w:t>
            </w:r>
          </w:p>
        </w:tc>
      </w:tr>
      <w:tr w:rsidR="00BD0AFA" w:rsidRPr="00687C94" w14:paraId="2A5D89E9" w14:textId="77777777" w:rsidTr="00705860">
        <w:tc>
          <w:tcPr>
            <w:tcW w:w="2875" w:type="dxa"/>
            <w:shd w:val="clear" w:color="auto" w:fill="DEEAF6" w:themeFill="accent1" w:themeFillTint="33"/>
          </w:tcPr>
          <w:p w14:paraId="6E0892CB" w14:textId="77777777" w:rsidR="00BD0AFA" w:rsidRPr="00687C94" w:rsidRDefault="00BD0AFA" w:rsidP="00705860">
            <w:pPr>
              <w:pStyle w:val="BodyText1"/>
              <w:jc w:val="left"/>
              <w:rPr>
                <w:b/>
              </w:rPr>
            </w:pPr>
            <w:r w:rsidRPr="00687C94">
              <w:rPr>
                <w:b/>
              </w:rPr>
              <w:lastRenderedPageBreak/>
              <w:t>Service</w:t>
            </w:r>
          </w:p>
        </w:tc>
        <w:tc>
          <w:tcPr>
            <w:tcW w:w="6141" w:type="dxa"/>
            <w:shd w:val="clear" w:color="auto" w:fill="DEEAF6" w:themeFill="accent1" w:themeFillTint="33"/>
          </w:tcPr>
          <w:p w14:paraId="59F47978" w14:textId="77777777" w:rsidR="00BD0AFA" w:rsidRPr="00687C94" w:rsidRDefault="00BD0AFA" w:rsidP="00705860">
            <w:pPr>
              <w:pStyle w:val="ListBullet"/>
            </w:pPr>
            <w:r w:rsidRPr="00687C94">
              <w:t>Delivery conditions such as delivery date, delivery process and delivery period or period of completion;</w:t>
            </w:r>
          </w:p>
          <w:p w14:paraId="12E4D706" w14:textId="77777777" w:rsidR="00BD0AFA" w:rsidRPr="00687C94" w:rsidRDefault="00BD0AFA" w:rsidP="00705860">
            <w:pPr>
              <w:pStyle w:val="ListBullet"/>
            </w:pPr>
            <w:r w:rsidRPr="00687C94">
              <w:t>Maintenance;</w:t>
            </w:r>
          </w:p>
          <w:p w14:paraId="7019C044" w14:textId="77777777" w:rsidR="00BD0AFA" w:rsidRPr="00687C94" w:rsidRDefault="00BD0AFA" w:rsidP="00705860">
            <w:pPr>
              <w:pStyle w:val="ListBullet"/>
            </w:pPr>
            <w:r w:rsidRPr="00687C94">
              <w:t>After-sale service;</w:t>
            </w:r>
          </w:p>
          <w:p w14:paraId="26F1EEA9" w14:textId="77777777" w:rsidR="00BD0AFA" w:rsidRPr="00687C94" w:rsidRDefault="00BD0AFA" w:rsidP="00705860">
            <w:pPr>
              <w:pStyle w:val="ListBullet"/>
            </w:pPr>
            <w:r w:rsidRPr="00687C94">
              <w:t>Technical assistance.</w:t>
            </w:r>
          </w:p>
        </w:tc>
      </w:tr>
    </w:tbl>
    <w:p w14:paraId="6AD20A6A" w14:textId="76BE1B5C" w:rsidR="0071502F" w:rsidRPr="00687C94" w:rsidRDefault="00BD0AFA" w:rsidP="00BD0AFA">
      <w:pPr>
        <w:pStyle w:val="BodyText1"/>
      </w:pPr>
      <w:r w:rsidRPr="00687C94">
        <w:t>The award criteria should be specific to each public contract</w:t>
      </w:r>
      <w:r w:rsidR="0071502F" w:rsidRPr="00687C94">
        <w:t xml:space="preserve">. Contracting authorities </w:t>
      </w:r>
      <w:r w:rsidRPr="00687C94">
        <w:t>should define</w:t>
      </w:r>
      <w:r w:rsidR="006C2E8D" w:rsidRPr="00687C94">
        <w:t xml:space="preserve"> them</w:t>
      </w:r>
      <w:r w:rsidRPr="00687C94">
        <w:t xml:space="preserve"> </w:t>
      </w:r>
      <w:r w:rsidR="0031500D" w:rsidRPr="00687C94">
        <w:t>during the preparation of procurement documents</w:t>
      </w:r>
      <w:r w:rsidR="0071502F" w:rsidRPr="00687C94">
        <w:t xml:space="preserve"> and </w:t>
      </w:r>
      <w:r w:rsidR="007822D4">
        <w:t>must</w:t>
      </w:r>
      <w:r w:rsidR="0071502F" w:rsidRPr="00687C94">
        <w:t xml:space="preserve"> not modify them afterwards.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71502F" w:rsidRPr="00687C94" w14:paraId="04AA6202" w14:textId="77777777" w:rsidTr="00E7534A">
        <w:tc>
          <w:tcPr>
            <w:tcW w:w="9016" w:type="dxa"/>
            <w:shd w:val="clear" w:color="auto" w:fill="auto"/>
          </w:tcPr>
          <w:p w14:paraId="5D0ADC18" w14:textId="77777777" w:rsidR="0071502F" w:rsidRPr="00687C94" w:rsidRDefault="0071502F" w:rsidP="00E7534A">
            <w:pPr>
              <w:pStyle w:val="BodyText1"/>
              <w:keepNext/>
              <w:rPr>
                <w:b/>
              </w:rPr>
            </w:pPr>
            <w:r w:rsidRPr="00324F04">
              <w:rPr>
                <w:b/>
                <w:noProof/>
              </w:rPr>
              <w:drawing>
                <wp:inline distT="0" distB="0" distL="0" distR="0" wp14:anchorId="631E48D4" wp14:editId="1BDCCF19">
                  <wp:extent cx="257175" cy="219075"/>
                  <wp:effectExtent l="0" t="0" r="9525" b="9525"/>
                  <wp:docPr id="52" name="Picture 52"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Never amend the award criteria during the procurement process</w:t>
            </w:r>
          </w:p>
        </w:tc>
      </w:tr>
      <w:tr w:rsidR="0071502F" w:rsidRPr="00687C94" w14:paraId="2DBDBD92" w14:textId="77777777" w:rsidTr="00E7534A">
        <w:tc>
          <w:tcPr>
            <w:tcW w:w="9016" w:type="dxa"/>
            <w:shd w:val="clear" w:color="auto" w:fill="DEEAF6" w:themeFill="accent1" w:themeFillTint="33"/>
          </w:tcPr>
          <w:p w14:paraId="177E9FAD" w14:textId="0CF8A499" w:rsidR="0071502F" w:rsidRPr="00687C94" w:rsidRDefault="0071502F" w:rsidP="00E7534A">
            <w:pPr>
              <w:pStyle w:val="BodyText1"/>
            </w:pPr>
            <w:r w:rsidRPr="00687C94">
              <w:t xml:space="preserve">The award criteria and their weightings are considered as substantial </w:t>
            </w:r>
            <w:r w:rsidR="001B2446" w:rsidRPr="00687C94">
              <w:t>elements</w:t>
            </w:r>
            <w:r w:rsidRPr="00687C94">
              <w:t xml:space="preserve"> </w:t>
            </w:r>
            <w:r w:rsidR="001B2446" w:rsidRPr="00687C94">
              <w:t xml:space="preserve">of </w:t>
            </w:r>
            <w:r w:rsidRPr="00687C94">
              <w:t>the procurement documents and thus must not be amended after the publication of the contract notice.</w:t>
            </w:r>
          </w:p>
          <w:p w14:paraId="6FC0651E" w14:textId="2848DC72" w:rsidR="0071502F" w:rsidRPr="00687C94" w:rsidRDefault="0071502F" w:rsidP="00E7534A">
            <w:pPr>
              <w:pStyle w:val="BodyText1"/>
            </w:pPr>
            <w:r w:rsidRPr="00687C94">
              <w:t xml:space="preserve">Like for the selection criteria, if the award criteria included in the procurement documents are not correct and need to be modified, an extension of time limits is required (see section </w:t>
            </w:r>
            <w:r w:rsidRPr="00687C94">
              <w:fldChar w:fldCharType="begin"/>
            </w:r>
            <w:r w:rsidRPr="00687C94">
              <w:instrText xml:space="preserve"> REF _Ref482423144 \r \h </w:instrText>
            </w:r>
            <w:r w:rsidRPr="00687C94">
              <w:fldChar w:fldCharType="separate"/>
            </w:r>
            <w:r w:rsidR="00D02EBD" w:rsidRPr="00687C94">
              <w:t>2.5.2</w:t>
            </w:r>
            <w:r w:rsidRPr="00687C94">
              <w:fldChar w:fldCharType="end"/>
            </w:r>
            <w:r w:rsidRPr="00687C94">
              <w:t> </w:t>
            </w:r>
            <w:r w:rsidRPr="00687C94">
              <w:fldChar w:fldCharType="begin"/>
            </w:r>
            <w:r w:rsidRPr="00687C94">
              <w:instrText xml:space="preserve"> REF _Ref482423144 \h </w:instrText>
            </w:r>
            <w:r w:rsidRPr="00687C94">
              <w:fldChar w:fldCharType="separate"/>
            </w:r>
            <w:r w:rsidR="00D02EBD" w:rsidRPr="00687C94">
              <w:t>Notices to be advertised</w:t>
            </w:r>
            <w:r w:rsidRPr="00687C94">
              <w:fldChar w:fldCharType="end"/>
            </w:r>
            <w:r w:rsidRPr="00687C94">
              <w:t>).</w:t>
            </w:r>
          </w:p>
          <w:p w14:paraId="42F435B8" w14:textId="77777777" w:rsidR="0071502F" w:rsidRPr="00687C94" w:rsidRDefault="0071502F" w:rsidP="00E7534A">
            <w:pPr>
              <w:pStyle w:val="BodyText1"/>
            </w:pPr>
            <w:r w:rsidRPr="00687C94">
              <w:t>In addition, clarifications with tenderers should not have the effect of changing the already submitted criteria or any other substantial information.</w:t>
            </w:r>
          </w:p>
        </w:tc>
      </w:tr>
    </w:tbl>
    <w:p w14:paraId="17A933F1" w14:textId="193CA802" w:rsidR="00BD0AFA" w:rsidRPr="00687C94" w:rsidRDefault="00BD0AFA" w:rsidP="00BD0AFA">
      <w:pPr>
        <w:pStyle w:val="BodyText1"/>
      </w:pPr>
      <w:r w:rsidRPr="00687C94">
        <w:t xml:space="preserve">Setting the award criteria for a complex contract requires considerable technical skills and therefore contracting authorities may need to seek expert advice either internally or externally (see section </w:t>
      </w:r>
      <w:r w:rsidRPr="00687C94">
        <w:fldChar w:fldCharType="begin"/>
      </w:r>
      <w:r w:rsidRPr="00687C94">
        <w:instrText xml:space="preserve"> REF _Ref475647097 \r \h </w:instrText>
      </w:r>
      <w:r w:rsidRPr="00687C94">
        <w:fldChar w:fldCharType="separate"/>
      </w:r>
      <w:r w:rsidR="00D02EBD" w:rsidRPr="00687C94">
        <w:t>1.2</w:t>
      </w:r>
      <w:r w:rsidRPr="00687C94">
        <w:fldChar w:fldCharType="end"/>
      </w:r>
      <w:r w:rsidRPr="00687C94">
        <w:t> </w:t>
      </w:r>
      <w:r w:rsidRPr="00687C94">
        <w:fldChar w:fldCharType="begin"/>
      </w:r>
      <w:r w:rsidRPr="00687C94">
        <w:instrText xml:space="preserve"> REF _Ref475647097 \h </w:instrText>
      </w:r>
      <w:r w:rsidRPr="00687C94">
        <w:fldChar w:fldCharType="separate"/>
      </w:r>
      <w:r w:rsidR="00D02EBD" w:rsidRPr="00687C94">
        <w:t>Engage stakeholders</w:t>
      </w:r>
      <w:r w:rsidRPr="00687C94">
        <w:fldChar w:fldCharType="end"/>
      </w:r>
      <w:r w:rsidRPr="00687C94">
        <w:t xml:space="preserve">). Technical advisors can also be used as non-voting members of Evaluation Committees (see section </w:t>
      </w:r>
      <w:r w:rsidRPr="00687C94">
        <w:fldChar w:fldCharType="begin"/>
      </w:r>
      <w:r w:rsidRPr="00687C94">
        <w:instrText xml:space="preserve"> REF _Ref483137197 \r \h </w:instrText>
      </w:r>
      <w:r w:rsidRPr="00687C94">
        <w:fldChar w:fldCharType="separate"/>
      </w:r>
      <w:r w:rsidR="00D02EBD" w:rsidRPr="00687C94">
        <w:t>4</w:t>
      </w:r>
      <w:r w:rsidRPr="00687C94">
        <w:fldChar w:fldCharType="end"/>
      </w:r>
      <w:r w:rsidRPr="00687C94">
        <w:t> </w:t>
      </w:r>
      <w:r w:rsidRPr="00687C94">
        <w:fldChar w:fldCharType="begin"/>
      </w:r>
      <w:r w:rsidRPr="00687C94">
        <w:instrText xml:space="preserve"> REF _Ref483137199 \h </w:instrText>
      </w:r>
      <w:r w:rsidRPr="00687C94">
        <w:fldChar w:fldCharType="separate"/>
      </w:r>
      <w:r w:rsidR="00D02EBD" w:rsidRPr="00687C94">
        <w:t>Evaluation of tenders</w:t>
      </w:r>
      <w:r w:rsidRPr="00687C94">
        <w:fldChar w:fldCharType="end"/>
      </w:r>
      <w:r w:rsidRPr="00687C94">
        <w:t xml:space="preserve">), but it is important that they do not have any conflict of interest vis-à-vis potential tenderers (see section </w:t>
      </w:r>
      <w:r w:rsidRPr="00687C94">
        <w:fldChar w:fldCharType="begin"/>
      </w:r>
      <w:r w:rsidRPr="00687C94">
        <w:instrText xml:space="preserve"> REF _Ref483188793 \r \h </w:instrText>
      </w:r>
      <w:r w:rsidRPr="00687C94">
        <w:fldChar w:fldCharType="separate"/>
      </w:r>
      <w:r w:rsidR="00D02EBD" w:rsidRPr="00687C94">
        <w:t>1.2.3</w:t>
      </w:r>
      <w:r w:rsidRPr="00687C94">
        <w:fldChar w:fldCharType="end"/>
      </w:r>
      <w:r w:rsidRPr="00687C94">
        <w:t> </w:t>
      </w:r>
      <w:r w:rsidRPr="00687C94">
        <w:fldChar w:fldCharType="begin"/>
      </w:r>
      <w:r w:rsidRPr="00687C94">
        <w:instrText xml:space="preserve"> REF _Ref483188793 \h </w:instrText>
      </w:r>
      <w:r w:rsidRPr="00687C94">
        <w:fldChar w:fldCharType="separate"/>
      </w:r>
      <w:r w:rsidR="00D02EBD" w:rsidRPr="00687C94">
        <w:t>Integrity and conflict of interest</w:t>
      </w:r>
      <w:r w:rsidRPr="00687C94">
        <w:fldChar w:fldCharType="end"/>
      </w:r>
      <w:r w:rsidRPr="00687C94">
        <w:t>).</w:t>
      </w:r>
    </w:p>
    <w:p w14:paraId="708807A6" w14:textId="2A09ABB6" w:rsidR="00681B32" w:rsidRPr="00687C94" w:rsidRDefault="0071502F" w:rsidP="00BD0AFA">
      <w:pPr>
        <w:pStyle w:val="BodyText1"/>
      </w:pPr>
      <w:r w:rsidRPr="00687C94">
        <w:t xml:space="preserve">Since award criteria must be specific to each procurement procedure and closely linked to the subject matter of the contract, it is </w:t>
      </w:r>
      <w:r w:rsidR="00D9505C" w:rsidRPr="00687C94">
        <w:t>useless</w:t>
      </w:r>
      <w:r w:rsidRPr="00687C94">
        <w:t xml:space="preserve"> to establish one-size-fits-all award criteria. Nevertheless, in order to provide further guidance to procurement practitioners, it is pos</w:t>
      </w:r>
      <w:r w:rsidR="00D9505C" w:rsidRPr="00687C94">
        <w:t xml:space="preserve">sible, on the one hand, to point out the main mistakes that should be avoided and, on the other hand, to </w:t>
      </w:r>
      <w:r w:rsidRPr="00687C94">
        <w:t xml:space="preserve">list </w:t>
      </w:r>
      <w:r w:rsidR="00D9505C" w:rsidRPr="00687C94">
        <w:t xml:space="preserve">some examples </w:t>
      </w:r>
      <w:r w:rsidRPr="00687C94">
        <w:t>of do’s and don’ts</w:t>
      </w:r>
      <w:r w:rsidR="00D9505C" w:rsidRPr="00687C94">
        <w:t xml:space="preserve"> when designing the award criteria.</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D0AFA" w:rsidRPr="00687C94" w14:paraId="3245E5D1" w14:textId="77777777" w:rsidTr="00705860">
        <w:tc>
          <w:tcPr>
            <w:tcW w:w="9016" w:type="dxa"/>
            <w:shd w:val="clear" w:color="auto" w:fill="auto"/>
          </w:tcPr>
          <w:p w14:paraId="5969288F" w14:textId="77777777" w:rsidR="00BD0AFA" w:rsidRPr="00687C94" w:rsidRDefault="00BD0AFA" w:rsidP="00705860">
            <w:pPr>
              <w:pStyle w:val="BodyText1"/>
              <w:keepNext/>
              <w:rPr>
                <w:b/>
              </w:rPr>
            </w:pPr>
            <w:r w:rsidRPr="00324F04">
              <w:rPr>
                <w:b/>
                <w:noProof/>
              </w:rPr>
              <w:drawing>
                <wp:inline distT="0" distB="0" distL="0" distR="0" wp14:anchorId="5D53E455" wp14:editId="766B7069">
                  <wp:extent cx="257175" cy="219075"/>
                  <wp:effectExtent l="0" t="0" r="9525" b="9525"/>
                  <wp:docPr id="51" name="Picture 51"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Bad practices when defining award criteria</w:t>
            </w:r>
          </w:p>
        </w:tc>
      </w:tr>
      <w:tr w:rsidR="00BD0AFA" w:rsidRPr="00687C94" w14:paraId="2E7079C4" w14:textId="77777777" w:rsidTr="00705860">
        <w:tc>
          <w:tcPr>
            <w:tcW w:w="9016" w:type="dxa"/>
            <w:shd w:val="clear" w:color="auto" w:fill="DEEAF6" w:themeFill="accent1" w:themeFillTint="33"/>
          </w:tcPr>
          <w:p w14:paraId="3E8E6409" w14:textId="50775855" w:rsidR="00BD0AFA" w:rsidRPr="00687C94" w:rsidRDefault="00BD0AFA" w:rsidP="00705860">
            <w:pPr>
              <w:pStyle w:val="BodyText1"/>
            </w:pPr>
            <w:r w:rsidRPr="00687C94">
              <w:t>The examples</w:t>
            </w:r>
            <w:r w:rsidR="00C30C90">
              <w:t xml:space="preserve"> below</w:t>
            </w:r>
            <w:r w:rsidRPr="00687C94">
              <w:t xml:space="preserve"> </w:t>
            </w:r>
            <w:r w:rsidR="007F4A20">
              <w:t>are either bad practices or mistakes that</w:t>
            </w:r>
            <w:r w:rsidRPr="00687C94">
              <w:t xml:space="preserve"> have led to financial corrections because they were not compliant with procurement rules and have deterred economic operators from tendering:</w:t>
            </w:r>
          </w:p>
          <w:p w14:paraId="77A07054" w14:textId="77777777" w:rsidR="00BD0AFA" w:rsidRPr="00687C94" w:rsidRDefault="00BD0AFA" w:rsidP="003E2EAE">
            <w:pPr>
              <w:pStyle w:val="BodyText1"/>
              <w:numPr>
                <w:ilvl w:val="0"/>
                <w:numId w:val="16"/>
              </w:numPr>
              <w:rPr>
                <w:i/>
              </w:rPr>
            </w:pPr>
            <w:r w:rsidRPr="00687C94">
              <w:rPr>
                <w:i/>
              </w:rPr>
              <w:t>Award criteria not clearly linked to the subject matter of the contract.</w:t>
            </w:r>
          </w:p>
          <w:p w14:paraId="61023628" w14:textId="77777777" w:rsidR="00BD0AFA" w:rsidRPr="00687C94" w:rsidRDefault="00BD0AFA" w:rsidP="003E2EAE">
            <w:pPr>
              <w:pStyle w:val="BodyText1"/>
              <w:numPr>
                <w:ilvl w:val="0"/>
                <w:numId w:val="16"/>
              </w:numPr>
              <w:rPr>
                <w:i/>
              </w:rPr>
            </w:pPr>
            <w:r w:rsidRPr="00687C94">
              <w:rPr>
                <w:i/>
              </w:rPr>
              <w:t>Award criteria too vague. For example, quality is evaluated on the product’s durability and robustness when there is no clear definition of durability or robustness in the procurement documents.</w:t>
            </w:r>
          </w:p>
          <w:p w14:paraId="2CE48F3F" w14:textId="77777777" w:rsidR="00BD0AFA" w:rsidRPr="00687C94" w:rsidRDefault="00BD0AFA" w:rsidP="003E2EAE">
            <w:pPr>
              <w:pStyle w:val="BodyText1"/>
              <w:numPr>
                <w:ilvl w:val="0"/>
                <w:numId w:val="16"/>
              </w:numPr>
              <w:rPr>
                <w:i/>
              </w:rPr>
            </w:pPr>
            <w:r w:rsidRPr="00687C94">
              <w:rPr>
                <w:i/>
              </w:rPr>
              <w:t xml:space="preserve">Minimum requirements used to award the contract (e.g. warranty period of 5 years, blue colour, </w:t>
            </w:r>
            <w:proofErr w:type="gramStart"/>
            <w:r w:rsidRPr="00687C94">
              <w:rPr>
                <w:i/>
              </w:rPr>
              <w:t>time</w:t>
            </w:r>
            <w:proofErr w:type="gramEnd"/>
            <w:r w:rsidRPr="00687C94">
              <w:rPr>
                <w:i/>
              </w:rPr>
              <w:t xml:space="preserve"> of delivery of 7 days).</w:t>
            </w:r>
          </w:p>
          <w:p w14:paraId="5758413F" w14:textId="77777777" w:rsidR="00BD0AFA" w:rsidRPr="00687C94" w:rsidRDefault="00BD0AFA" w:rsidP="003E2EAE">
            <w:pPr>
              <w:pStyle w:val="BodyText1"/>
              <w:numPr>
                <w:ilvl w:val="0"/>
                <w:numId w:val="16"/>
              </w:numPr>
              <w:rPr>
                <w:i/>
              </w:rPr>
            </w:pPr>
            <w:r w:rsidRPr="00687C94">
              <w:rPr>
                <w:i/>
              </w:rPr>
              <w:lastRenderedPageBreak/>
              <w:t>Arithmetic errors when adding up scores and ranking tenders.</w:t>
            </w:r>
          </w:p>
          <w:p w14:paraId="6FCBF429" w14:textId="77777777" w:rsidR="00BD0AFA" w:rsidRPr="00687C94" w:rsidRDefault="00BD0AFA" w:rsidP="003E2EAE">
            <w:pPr>
              <w:pStyle w:val="BodyText1"/>
              <w:numPr>
                <w:ilvl w:val="0"/>
                <w:numId w:val="16"/>
              </w:numPr>
              <w:rPr>
                <w:i/>
              </w:rPr>
            </w:pPr>
            <w:r w:rsidRPr="00687C94">
              <w:rPr>
                <w:i/>
              </w:rPr>
              <w:t>Mixing selection criteria and award criteria when selection criteria are used as award criteria or criteria already used at selection stage are used again at award stage. For example, previous experience with a similar contract should not be used as an award criterion as it relates to the capacity of the tenderer to carry out the contract. It should be assessed at the selection stage, not at the award stage.</w:t>
            </w:r>
          </w:p>
          <w:p w14:paraId="5395CE78" w14:textId="77777777" w:rsidR="00BD0AFA" w:rsidRPr="00687C94" w:rsidRDefault="00BD0AFA" w:rsidP="003E2EAE">
            <w:pPr>
              <w:pStyle w:val="BodyText1"/>
              <w:numPr>
                <w:ilvl w:val="0"/>
                <w:numId w:val="16"/>
              </w:numPr>
            </w:pPr>
            <w:r w:rsidRPr="00687C94">
              <w:rPr>
                <w:i/>
              </w:rPr>
              <w:t>Use of average pricing, whereby tenders close to the average of all tenders receive more points than tenders further away from the average. Although the tender price is an objective criterion to use at award stage, the use of this average pricing methodology represents unequal treatment of tenderers, particularly those with valid low tenders.</w:t>
            </w:r>
          </w:p>
          <w:p w14:paraId="04B19666" w14:textId="6F8E3AE8" w:rsidR="00DD0B26" w:rsidRDefault="00DD0B26" w:rsidP="003E2EAE">
            <w:pPr>
              <w:pStyle w:val="BodyText1"/>
              <w:numPr>
                <w:ilvl w:val="0"/>
                <w:numId w:val="16"/>
              </w:numPr>
              <w:rPr>
                <w:i/>
              </w:rPr>
            </w:pPr>
            <w:r w:rsidRPr="00687C94">
              <w:rPr>
                <w:i/>
              </w:rPr>
              <w:t xml:space="preserve">Use of contract penalties as award criterion whereby the higher the contract penalty the tenderer is willing to pay for late delivery of the contract, the more points it is awarded. Such penalties </w:t>
            </w:r>
            <w:r w:rsidR="00FE675C">
              <w:rPr>
                <w:i/>
              </w:rPr>
              <w:t>must</w:t>
            </w:r>
            <w:r w:rsidR="00FE675C" w:rsidRPr="00687C94">
              <w:rPr>
                <w:i/>
              </w:rPr>
              <w:t xml:space="preserve"> </w:t>
            </w:r>
            <w:r w:rsidRPr="00687C94">
              <w:rPr>
                <w:i/>
              </w:rPr>
              <w:t xml:space="preserve">simply be </w:t>
            </w:r>
            <w:r w:rsidR="00FE675C">
              <w:rPr>
                <w:i/>
              </w:rPr>
              <w:t>included</w:t>
            </w:r>
            <w:r w:rsidRPr="00687C94">
              <w:rPr>
                <w:i/>
              </w:rPr>
              <w:t xml:space="preserve"> in the terms of the contract.</w:t>
            </w:r>
          </w:p>
          <w:p w14:paraId="3820B5D2" w14:textId="640E7356" w:rsidR="00A54AB9" w:rsidRPr="00687C94" w:rsidRDefault="00A54AB9" w:rsidP="00A54AB9">
            <w:pPr>
              <w:pStyle w:val="BodyText1"/>
              <w:numPr>
                <w:ilvl w:val="0"/>
                <w:numId w:val="16"/>
              </w:numPr>
              <w:rPr>
                <w:i/>
              </w:rPr>
            </w:pPr>
            <w:r>
              <w:rPr>
                <w:i/>
              </w:rPr>
              <w:t>Use of t</w:t>
            </w:r>
            <w:r w:rsidRPr="00A54AB9">
              <w:rPr>
                <w:i/>
              </w:rPr>
              <w:t xml:space="preserve">he duration of the contract </w:t>
            </w:r>
            <w:r>
              <w:rPr>
                <w:i/>
              </w:rPr>
              <w:t xml:space="preserve">as </w:t>
            </w:r>
            <w:r w:rsidRPr="00A54AB9">
              <w:rPr>
                <w:i/>
              </w:rPr>
              <w:t>award criterion</w:t>
            </w:r>
            <w:r>
              <w:rPr>
                <w:i/>
              </w:rPr>
              <w:t>, whereas the duration of the contract should be defined in the procurement documents and should be the same for all potential contractors.</w:t>
            </w:r>
          </w:p>
          <w:p w14:paraId="2BE37D74" w14:textId="77777777" w:rsidR="00DD0B26" w:rsidRPr="00687C94" w:rsidRDefault="00DD0B26" w:rsidP="003E2EAE">
            <w:pPr>
              <w:pStyle w:val="BodyText1"/>
              <w:numPr>
                <w:ilvl w:val="0"/>
                <w:numId w:val="16"/>
              </w:numPr>
              <w:rPr>
                <w:i/>
              </w:rPr>
            </w:pPr>
            <w:r w:rsidRPr="00687C94">
              <w:rPr>
                <w:i/>
              </w:rPr>
              <w:t>Use of gender equality as award criterion for example by awarding points on the basis of the gender composition of the team proposed by the tenderer. This is considered discrimination.</w:t>
            </w:r>
          </w:p>
          <w:p w14:paraId="5150A009" w14:textId="3E76C95F" w:rsidR="00DD0B26" w:rsidRPr="00687C94" w:rsidRDefault="00DD0B26" w:rsidP="003E2EAE">
            <w:pPr>
              <w:pStyle w:val="BodyText1"/>
              <w:numPr>
                <w:ilvl w:val="0"/>
                <w:numId w:val="16"/>
              </w:numPr>
              <w:rPr>
                <w:i/>
              </w:rPr>
            </w:pPr>
            <w:r w:rsidRPr="00687C94">
              <w:rPr>
                <w:i/>
              </w:rPr>
              <w:t>Use of contract “extras” as award criterion, for example by giving additional points to tenderers who offer free items in addition to those requested.</w:t>
            </w:r>
          </w:p>
          <w:p w14:paraId="7E62C6C5" w14:textId="1D184B65" w:rsidR="00DD0B26" w:rsidRPr="00687C94" w:rsidRDefault="00DD0B26" w:rsidP="003E2EAE">
            <w:pPr>
              <w:pStyle w:val="BodyText1"/>
              <w:numPr>
                <w:ilvl w:val="0"/>
                <w:numId w:val="16"/>
              </w:numPr>
            </w:pPr>
            <w:r w:rsidRPr="00687C94">
              <w:rPr>
                <w:i/>
              </w:rPr>
              <w:t>Use the level of subcontracting as award criterion in order to limit its use, for example by awarding higher points to tenderers who propose not to use sub-contracting compared to those who propose sub-contracting.</w:t>
            </w:r>
          </w:p>
        </w:tc>
      </w:tr>
    </w:tbl>
    <w:bookmarkEnd w:id="145"/>
    <w:p w14:paraId="0D1880EB" w14:textId="0911DB62" w:rsidR="00D9505C" w:rsidRPr="00687C94" w:rsidRDefault="00D9505C" w:rsidP="000F2838">
      <w:pPr>
        <w:pStyle w:val="BodyText1"/>
      </w:pPr>
      <w:r w:rsidRPr="00687C94">
        <w:lastRenderedPageBreak/>
        <w:t>The ta</w:t>
      </w:r>
      <w:r w:rsidR="00A1481F" w:rsidRPr="00687C94">
        <w:t xml:space="preserve">ble below presents some </w:t>
      </w:r>
      <w:r w:rsidRPr="00687C94">
        <w:t>examples of good practices when designing criteria.</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D9505C" w:rsidRPr="00687C94" w14:paraId="00BFFC8D" w14:textId="77777777" w:rsidTr="00E7534A">
        <w:tc>
          <w:tcPr>
            <w:tcW w:w="9016" w:type="dxa"/>
            <w:shd w:val="clear" w:color="auto" w:fill="auto"/>
          </w:tcPr>
          <w:p w14:paraId="3EA2A5D0" w14:textId="20C6BF7F" w:rsidR="00D9505C" w:rsidRPr="00687C94" w:rsidRDefault="00D9505C" w:rsidP="00E7534A">
            <w:pPr>
              <w:pStyle w:val="BodyText1"/>
              <w:keepNext/>
              <w:rPr>
                <w:b/>
              </w:rPr>
            </w:pPr>
            <w:r w:rsidRPr="00324F04">
              <w:rPr>
                <w:noProof/>
              </w:rPr>
              <w:drawing>
                <wp:inline distT="0" distB="0" distL="0" distR="0" wp14:anchorId="42CCB242" wp14:editId="41DF6DF6">
                  <wp:extent cx="219075" cy="219075"/>
                  <wp:effectExtent l="0" t="0" r="9525" b="9525"/>
                  <wp:docPr id="17" name="Picture 17"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w:t>
            </w:r>
            <w:r w:rsidR="005123F1" w:rsidRPr="00687C94">
              <w:rPr>
                <w:b/>
              </w:rPr>
              <w:t>Examples of do’s and don’ts in defining award criteria</w:t>
            </w:r>
          </w:p>
        </w:tc>
      </w:tr>
      <w:tr w:rsidR="00D9505C" w:rsidRPr="00687C94" w14:paraId="4BC43FB4" w14:textId="77777777" w:rsidTr="00E7534A">
        <w:tc>
          <w:tcPr>
            <w:tcW w:w="9016" w:type="dxa"/>
            <w:shd w:val="clear" w:color="auto" w:fill="DEEAF6" w:themeFill="accent1" w:themeFillTint="33"/>
          </w:tcPr>
          <w:p w14:paraId="27E30801" w14:textId="5E4F899C" w:rsidR="005A02D7" w:rsidRPr="00687C94" w:rsidRDefault="00A1481F" w:rsidP="00E7534A">
            <w:pPr>
              <w:pStyle w:val="BodyText1"/>
            </w:pPr>
            <w:r w:rsidRPr="00687C94">
              <w:t xml:space="preserve">The following examples of award criteria aim to highlight some </w:t>
            </w:r>
            <w:r w:rsidR="005A02D7" w:rsidRPr="00687C94">
              <w:t xml:space="preserve">important </w:t>
            </w:r>
            <w:r w:rsidRPr="00687C94">
              <w:t>details that should be taken into account when designing award criteria</w:t>
            </w:r>
            <w:r w:rsidR="005A02D7" w:rsidRPr="00687C94">
              <w:t>.</w:t>
            </w:r>
          </w:p>
          <w:p w14:paraId="4D2D70A4" w14:textId="6C7D8EFA" w:rsidR="00A1481F" w:rsidRPr="00687C94" w:rsidRDefault="005A02D7" w:rsidP="00E7534A">
            <w:pPr>
              <w:pStyle w:val="BodyText1"/>
            </w:pPr>
            <w:r w:rsidRPr="00687C94">
              <w:t>Those details</w:t>
            </w:r>
            <w:r w:rsidR="00A1481F" w:rsidRPr="00687C94">
              <w:t xml:space="preserve"> can make a difference between </w:t>
            </w:r>
            <w:r w:rsidR="007D264C" w:rsidRPr="00687C94">
              <w:t>a useful criterion</w:t>
            </w:r>
            <w:r w:rsidR="00A1481F" w:rsidRPr="00687C94">
              <w:t xml:space="preserve"> and an ineffective one.</w:t>
            </w:r>
          </w:p>
          <w:tbl>
            <w:tblPr>
              <w:tblStyle w:val="TableGrid"/>
              <w:tblW w:w="87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2"/>
              <w:gridCol w:w="4393"/>
            </w:tblGrid>
            <w:tr w:rsidR="00F40751" w:rsidRPr="00687C94" w14:paraId="1C3C367C" w14:textId="77777777" w:rsidTr="00F40751">
              <w:tc>
                <w:tcPr>
                  <w:tcW w:w="4392" w:type="dxa"/>
                  <w:shd w:val="clear" w:color="auto" w:fill="0070C0"/>
                </w:tcPr>
                <w:p w14:paraId="36AB7C51" w14:textId="32948D8A" w:rsidR="00F40751" w:rsidRPr="00687C94" w:rsidRDefault="00F40751" w:rsidP="00F40751">
                  <w:pPr>
                    <w:pStyle w:val="BodyText1"/>
                    <w:rPr>
                      <w:b/>
                      <w:color w:val="FFFFFF" w:themeColor="background1"/>
                    </w:rPr>
                  </w:pPr>
                  <w:r w:rsidRPr="00687C94">
                    <w:rPr>
                      <w:b/>
                      <w:color w:val="FFFFFF" w:themeColor="background1"/>
                    </w:rPr>
                    <w:t>Don’ts</w:t>
                  </w:r>
                </w:p>
              </w:tc>
              <w:tc>
                <w:tcPr>
                  <w:tcW w:w="4393" w:type="dxa"/>
                  <w:shd w:val="clear" w:color="auto" w:fill="0070C0"/>
                </w:tcPr>
                <w:p w14:paraId="4882BCC8" w14:textId="4666800B" w:rsidR="00F40751" w:rsidRPr="00687C94" w:rsidRDefault="00F40751" w:rsidP="00F40751">
                  <w:pPr>
                    <w:pStyle w:val="BodyText1"/>
                    <w:rPr>
                      <w:b/>
                      <w:color w:val="FFFFFF" w:themeColor="background1"/>
                    </w:rPr>
                  </w:pPr>
                  <w:r w:rsidRPr="00687C94">
                    <w:rPr>
                      <w:b/>
                      <w:color w:val="FFFFFF" w:themeColor="background1"/>
                    </w:rPr>
                    <w:t>Do’s</w:t>
                  </w:r>
                </w:p>
              </w:tc>
            </w:tr>
            <w:tr w:rsidR="00F40751" w:rsidRPr="00687C94" w14:paraId="73B31981" w14:textId="77777777" w:rsidTr="00F40751">
              <w:tc>
                <w:tcPr>
                  <w:tcW w:w="4392" w:type="dxa"/>
                </w:tcPr>
                <w:p w14:paraId="0806B3A3" w14:textId="1DC1A59B" w:rsidR="00F40751" w:rsidRPr="00687C94" w:rsidRDefault="00E57961" w:rsidP="00F40751">
                  <w:pPr>
                    <w:pStyle w:val="BodyText1"/>
                  </w:pPr>
                  <w:r w:rsidRPr="00687C94">
                    <w:t xml:space="preserve">Tenderer’s </w:t>
                  </w:r>
                  <w:r w:rsidR="00BD606B" w:rsidRPr="00687C94">
                    <w:t xml:space="preserve">minimum </w:t>
                  </w:r>
                  <w:r w:rsidRPr="00687C94">
                    <w:t xml:space="preserve">opening hours </w:t>
                  </w:r>
                  <w:r w:rsidR="00F40751" w:rsidRPr="00687C94">
                    <w:t xml:space="preserve">from </w:t>
                  </w:r>
                  <w:r w:rsidR="00F40751" w:rsidRPr="00687C94">
                    <w:rPr>
                      <w:szCs w:val="24"/>
                    </w:rPr>
                    <w:t>08</w:t>
                  </w:r>
                  <w:r w:rsidR="00BD606B" w:rsidRPr="00687C94">
                    <w:rPr>
                      <w:szCs w:val="24"/>
                    </w:rPr>
                    <w:t>:</w:t>
                  </w:r>
                  <w:r w:rsidR="00F40751" w:rsidRPr="00687C94">
                    <w:rPr>
                      <w:szCs w:val="24"/>
                    </w:rPr>
                    <w:t>00</w:t>
                  </w:r>
                  <w:r w:rsidR="00F40751" w:rsidRPr="00687C94">
                    <w:t xml:space="preserve"> to 16</w:t>
                  </w:r>
                  <w:r w:rsidR="00BD606B" w:rsidRPr="00687C94">
                    <w:rPr>
                      <w:szCs w:val="24"/>
                    </w:rPr>
                    <w:t>:</w:t>
                  </w:r>
                  <w:r w:rsidR="00F40751" w:rsidRPr="00687C94">
                    <w:rPr>
                      <w:szCs w:val="24"/>
                    </w:rPr>
                    <w:t>00</w:t>
                  </w:r>
                  <w:r w:rsidR="00BD606B" w:rsidRPr="00687C94">
                    <w:rPr>
                      <w:szCs w:val="24"/>
                    </w:rPr>
                    <w:t xml:space="preserve">. Long </w:t>
                  </w:r>
                  <w:r w:rsidR="00F40751" w:rsidRPr="00687C94">
                    <w:t>opening hours will be evaluated positively</w:t>
                  </w:r>
                  <w:r w:rsidR="00BD606B" w:rsidRPr="00687C94">
                    <w:t>.</w:t>
                  </w:r>
                </w:p>
                <w:p w14:paraId="305A105F" w14:textId="10132961" w:rsidR="00F40751" w:rsidRPr="00687C94" w:rsidRDefault="00F40751" w:rsidP="00F40751">
                  <w:pPr>
                    <w:pStyle w:val="BodyText1"/>
                  </w:pPr>
                  <w:r w:rsidRPr="00687C94">
                    <w:sym w:font="Wingdings" w:char="F0E0"/>
                  </w:r>
                  <w:r w:rsidRPr="00687C94">
                    <w:t xml:space="preserve"> Long </w:t>
                  </w:r>
                  <w:r w:rsidRPr="00687C94">
                    <w:rPr>
                      <w:szCs w:val="24"/>
                    </w:rPr>
                    <w:t xml:space="preserve">opening hours </w:t>
                  </w:r>
                  <w:r w:rsidR="00BD606B" w:rsidRPr="00687C94">
                    <w:rPr>
                      <w:szCs w:val="24"/>
                    </w:rPr>
                    <w:t>are</w:t>
                  </w:r>
                  <w:r w:rsidRPr="00687C94">
                    <w:rPr>
                      <w:szCs w:val="24"/>
                    </w:rPr>
                    <w:t xml:space="preserve"> not defined by the contracting authority.</w:t>
                  </w:r>
                </w:p>
              </w:tc>
              <w:tc>
                <w:tcPr>
                  <w:tcW w:w="4393" w:type="dxa"/>
                </w:tcPr>
                <w:p w14:paraId="07F255AE" w14:textId="655237DE" w:rsidR="00F40751" w:rsidRPr="00687C94" w:rsidRDefault="00BD606B" w:rsidP="00F40751">
                  <w:pPr>
                    <w:pStyle w:val="BodyText1"/>
                    <w:rPr>
                      <w:szCs w:val="24"/>
                    </w:rPr>
                  </w:pPr>
                  <w:r w:rsidRPr="00687C94">
                    <w:t>M</w:t>
                  </w:r>
                  <w:r w:rsidR="00F40751" w:rsidRPr="00687C94">
                    <w:t xml:space="preserve">inimum opening hours from </w:t>
                  </w:r>
                  <w:r w:rsidR="00F40751" w:rsidRPr="00687C94">
                    <w:rPr>
                      <w:szCs w:val="24"/>
                    </w:rPr>
                    <w:t>08.00</w:t>
                  </w:r>
                  <w:r w:rsidR="00F40751" w:rsidRPr="00687C94">
                    <w:t xml:space="preserve"> to 16</w:t>
                  </w:r>
                  <w:r w:rsidR="00F40751" w:rsidRPr="00687C94">
                    <w:rPr>
                      <w:szCs w:val="24"/>
                    </w:rPr>
                    <w:t>.00.</w:t>
                  </w:r>
                  <w:r w:rsidRPr="00687C94">
                    <w:rPr>
                      <w:szCs w:val="24"/>
                    </w:rPr>
                    <w:t xml:space="preserve"> Longer opening hours up to 24/7 </w:t>
                  </w:r>
                  <w:r w:rsidR="00F40751" w:rsidRPr="00687C94">
                    <w:t>will be evaluated and weighted positive.</w:t>
                  </w:r>
                </w:p>
                <w:p w14:paraId="0B742983" w14:textId="4396B9AC" w:rsidR="00F40751" w:rsidRPr="00687C94" w:rsidRDefault="00BD606B" w:rsidP="00F40751">
                  <w:pPr>
                    <w:pStyle w:val="BodyText1"/>
                  </w:pPr>
                  <w:r w:rsidRPr="00687C94">
                    <w:sym w:font="Wingdings" w:char="F0E0"/>
                  </w:r>
                  <w:r w:rsidRPr="00687C94">
                    <w:t xml:space="preserve"> </w:t>
                  </w:r>
                  <w:r w:rsidR="00F40751" w:rsidRPr="00687C94">
                    <w:rPr>
                      <w:szCs w:val="24"/>
                    </w:rPr>
                    <w:t xml:space="preserve">The tenderers compete between opening hours from </w:t>
                  </w:r>
                  <w:r w:rsidRPr="00687C94">
                    <w:rPr>
                      <w:szCs w:val="24"/>
                    </w:rPr>
                    <w:t>8:00-</w:t>
                  </w:r>
                  <w:r w:rsidR="00F40751" w:rsidRPr="00687C94">
                    <w:rPr>
                      <w:szCs w:val="24"/>
                    </w:rPr>
                    <w:t>16</w:t>
                  </w:r>
                  <w:r w:rsidRPr="00687C94">
                    <w:rPr>
                      <w:szCs w:val="24"/>
                    </w:rPr>
                    <w:t>:00</w:t>
                  </w:r>
                  <w:r w:rsidR="00F40751" w:rsidRPr="00687C94">
                    <w:rPr>
                      <w:szCs w:val="24"/>
                    </w:rPr>
                    <w:t xml:space="preserve"> to 24/7.</w:t>
                  </w:r>
                </w:p>
              </w:tc>
            </w:tr>
            <w:tr w:rsidR="00F40751" w:rsidRPr="00687C94" w14:paraId="13E5629A" w14:textId="77777777" w:rsidTr="00F40751">
              <w:tc>
                <w:tcPr>
                  <w:tcW w:w="4392" w:type="dxa"/>
                </w:tcPr>
                <w:p w14:paraId="1490D95F" w14:textId="77777777" w:rsidR="00A80322" w:rsidRPr="00687C94" w:rsidRDefault="00A80322" w:rsidP="00F40751">
                  <w:pPr>
                    <w:pStyle w:val="BodyText1"/>
                  </w:pPr>
                  <w:r w:rsidRPr="00687C94">
                    <w:t>D</w:t>
                  </w:r>
                  <w:r w:rsidR="00F40751" w:rsidRPr="00687C94">
                    <w:t>ays of delivery from ordering</w:t>
                  </w:r>
                  <w:r w:rsidRPr="00687C94">
                    <w:t>. S</w:t>
                  </w:r>
                  <w:r w:rsidR="00F40751" w:rsidRPr="00687C94">
                    <w:t>hort delivery time will be evaluated positively</w:t>
                  </w:r>
                  <w:r w:rsidRPr="00687C94">
                    <w:t>.</w:t>
                  </w:r>
                </w:p>
                <w:p w14:paraId="5DFB1985" w14:textId="5979960B" w:rsidR="00F40751" w:rsidRPr="00687C94" w:rsidRDefault="00A80322" w:rsidP="00F40751">
                  <w:pPr>
                    <w:pStyle w:val="BodyText1"/>
                  </w:pPr>
                  <w:r w:rsidRPr="00687C94">
                    <w:sym w:font="Wingdings" w:char="F0E0"/>
                  </w:r>
                  <w:r w:rsidRPr="00687C94">
                    <w:t xml:space="preserve"> S</w:t>
                  </w:r>
                  <w:r w:rsidR="00F40751" w:rsidRPr="00687C94">
                    <w:rPr>
                      <w:szCs w:val="24"/>
                    </w:rPr>
                    <w:t xml:space="preserve">hort time of delivery is not defined by the </w:t>
                  </w:r>
                  <w:r w:rsidRPr="00687C94">
                    <w:rPr>
                      <w:szCs w:val="24"/>
                    </w:rPr>
                    <w:t>c</w:t>
                  </w:r>
                  <w:r w:rsidR="00F40751" w:rsidRPr="00687C94">
                    <w:rPr>
                      <w:szCs w:val="24"/>
                    </w:rPr>
                    <w:t xml:space="preserve">ontracting </w:t>
                  </w:r>
                  <w:proofErr w:type="gramStart"/>
                  <w:r w:rsidRPr="00687C94">
                    <w:rPr>
                      <w:szCs w:val="24"/>
                    </w:rPr>
                    <w:t>a</w:t>
                  </w:r>
                  <w:r w:rsidR="00F40751" w:rsidRPr="00687C94">
                    <w:rPr>
                      <w:szCs w:val="24"/>
                    </w:rPr>
                    <w:t>uthority</w:t>
                  </w:r>
                  <w:r w:rsidRPr="00687C94">
                    <w:rPr>
                      <w:szCs w:val="24"/>
                    </w:rPr>
                    <w:t>,</w:t>
                  </w:r>
                  <w:proofErr w:type="gramEnd"/>
                  <w:r w:rsidRPr="00687C94">
                    <w:rPr>
                      <w:szCs w:val="24"/>
                    </w:rPr>
                    <w:t xml:space="preserve"> such as </w:t>
                  </w:r>
                  <w:r w:rsidR="00F40751" w:rsidRPr="00687C94">
                    <w:rPr>
                      <w:szCs w:val="24"/>
                    </w:rPr>
                    <w:t>maximum days and days offe</w:t>
                  </w:r>
                  <w:r w:rsidRPr="00687C94">
                    <w:rPr>
                      <w:szCs w:val="24"/>
                    </w:rPr>
                    <w:t>red will be weighted positively.</w:t>
                  </w:r>
                </w:p>
              </w:tc>
              <w:tc>
                <w:tcPr>
                  <w:tcW w:w="4393" w:type="dxa"/>
                </w:tcPr>
                <w:p w14:paraId="3DBCF411" w14:textId="77777777" w:rsidR="00CC47CA" w:rsidRPr="00687C94" w:rsidRDefault="00A80322" w:rsidP="00F40751">
                  <w:pPr>
                    <w:pStyle w:val="BodyText1"/>
                  </w:pPr>
                  <w:r w:rsidRPr="00687C94">
                    <w:t>D</w:t>
                  </w:r>
                  <w:r w:rsidR="00F40751" w:rsidRPr="00687C94">
                    <w:t>ays of delivery from ordering</w:t>
                  </w:r>
                  <w:r w:rsidR="00CC47CA" w:rsidRPr="00687C94">
                    <w:t xml:space="preserve"> within a </w:t>
                  </w:r>
                  <w:r w:rsidR="00F40751" w:rsidRPr="00687C94">
                    <w:t xml:space="preserve">maximum </w:t>
                  </w:r>
                  <w:r w:rsidR="00CC47CA" w:rsidRPr="00687C94">
                    <w:t xml:space="preserve">of </w:t>
                  </w:r>
                  <w:r w:rsidR="00F40751" w:rsidRPr="00687C94">
                    <w:t>12 days</w:t>
                  </w:r>
                  <w:r w:rsidR="00CC47CA" w:rsidRPr="00687C94">
                    <w:t xml:space="preserve">. </w:t>
                  </w:r>
                  <w:r w:rsidR="00F40751" w:rsidRPr="00687C94">
                    <w:t>4 days offered will be evaluated and weighted positive.</w:t>
                  </w:r>
                </w:p>
                <w:p w14:paraId="48B872DA" w14:textId="4D4F34FF" w:rsidR="00F40751" w:rsidRPr="00687C94" w:rsidRDefault="00CC47CA" w:rsidP="00F40751">
                  <w:pPr>
                    <w:pStyle w:val="BodyText1"/>
                  </w:pPr>
                  <w:r w:rsidRPr="00687C94">
                    <w:sym w:font="Wingdings" w:char="F0E0"/>
                  </w:r>
                  <w:r w:rsidRPr="00687C94">
                    <w:t xml:space="preserve"> </w:t>
                  </w:r>
                  <w:r w:rsidRPr="00687C94">
                    <w:rPr>
                      <w:szCs w:val="24"/>
                    </w:rPr>
                    <w:t xml:space="preserve">The tenderers compete </w:t>
                  </w:r>
                  <w:r w:rsidRPr="00687C94">
                    <w:t xml:space="preserve">between 12 and 4 days. No extra point will be awarded for </w:t>
                  </w:r>
                  <w:r w:rsidR="00C123DA" w:rsidRPr="00687C94">
                    <w:t xml:space="preserve">a </w:t>
                  </w:r>
                  <w:r w:rsidR="00F40751" w:rsidRPr="00687C94">
                    <w:t>d</w:t>
                  </w:r>
                  <w:r w:rsidRPr="00687C94">
                    <w:t>elivery time faster than 4 days</w:t>
                  </w:r>
                  <w:r w:rsidR="00F40751" w:rsidRPr="00687C94">
                    <w:t>.</w:t>
                  </w:r>
                </w:p>
                <w:p w14:paraId="671B0104" w14:textId="5881EF78" w:rsidR="00F40751" w:rsidRPr="00687C94" w:rsidRDefault="00CC47CA" w:rsidP="00F40751">
                  <w:pPr>
                    <w:pStyle w:val="BodyText1"/>
                    <w:rPr>
                      <w:szCs w:val="24"/>
                    </w:rPr>
                  </w:pPr>
                  <w:r w:rsidRPr="00687C94">
                    <w:rPr>
                      <w:szCs w:val="24"/>
                    </w:rPr>
                    <w:lastRenderedPageBreak/>
                    <w:t>T</w:t>
                  </w:r>
                  <w:r w:rsidR="00F40751" w:rsidRPr="00687C94">
                    <w:rPr>
                      <w:szCs w:val="24"/>
                    </w:rPr>
                    <w:t>he scoring model can be listed and published</w:t>
                  </w:r>
                  <w:r w:rsidRPr="00687C94">
                    <w:rPr>
                      <w:szCs w:val="24"/>
                    </w:rPr>
                    <w:t xml:space="preserve"> as follows</w:t>
                  </w:r>
                  <w:r w:rsidR="00F40751" w:rsidRPr="00687C94">
                    <w:rPr>
                      <w:szCs w:val="24"/>
                    </w:rPr>
                    <w:t>:</w:t>
                  </w:r>
                </w:p>
                <w:p w14:paraId="1202DEE8" w14:textId="65053E30" w:rsidR="00F40751" w:rsidRPr="00687C94" w:rsidRDefault="00CB1A67" w:rsidP="008633C5">
                  <w:pPr>
                    <w:pStyle w:val="BodyText1"/>
                    <w:spacing w:before="0" w:after="0"/>
                    <w:ind w:left="961"/>
                    <w:rPr>
                      <w:sz w:val="16"/>
                      <w:szCs w:val="24"/>
                    </w:rPr>
                  </w:pPr>
                  <w:r w:rsidRPr="00687C94">
                    <w:rPr>
                      <w:sz w:val="16"/>
                      <w:szCs w:val="24"/>
                    </w:rPr>
                    <w:t>≤</w:t>
                  </w:r>
                  <w:r w:rsidR="00F40751" w:rsidRPr="00687C94">
                    <w:rPr>
                      <w:sz w:val="16"/>
                      <w:szCs w:val="24"/>
                    </w:rPr>
                    <w:t>4 days</w:t>
                  </w:r>
                  <w:r w:rsidR="00081C4B" w:rsidRPr="00687C94">
                    <w:rPr>
                      <w:sz w:val="16"/>
                      <w:szCs w:val="24"/>
                    </w:rPr>
                    <w:t>:</w:t>
                  </w:r>
                  <w:r w:rsidR="00F40751" w:rsidRPr="00687C94">
                    <w:rPr>
                      <w:sz w:val="16"/>
                      <w:szCs w:val="24"/>
                    </w:rPr>
                    <w:t xml:space="preserve"> 5 points</w:t>
                  </w:r>
                </w:p>
                <w:p w14:paraId="132E25B4" w14:textId="1115B245" w:rsidR="00F40751" w:rsidRPr="00687C94" w:rsidRDefault="00F40751" w:rsidP="008633C5">
                  <w:pPr>
                    <w:pStyle w:val="BodyText1"/>
                    <w:spacing w:before="0" w:after="0"/>
                    <w:ind w:left="961"/>
                    <w:rPr>
                      <w:sz w:val="16"/>
                      <w:szCs w:val="24"/>
                    </w:rPr>
                  </w:pPr>
                  <w:r w:rsidRPr="00687C94">
                    <w:rPr>
                      <w:sz w:val="16"/>
                      <w:szCs w:val="24"/>
                    </w:rPr>
                    <w:t>5-6 days</w:t>
                  </w:r>
                  <w:r w:rsidR="00081C4B" w:rsidRPr="00687C94">
                    <w:rPr>
                      <w:sz w:val="16"/>
                      <w:szCs w:val="24"/>
                    </w:rPr>
                    <w:t>:</w:t>
                  </w:r>
                  <w:r w:rsidRPr="00687C94">
                    <w:rPr>
                      <w:sz w:val="16"/>
                      <w:szCs w:val="24"/>
                    </w:rPr>
                    <w:t xml:space="preserve"> 4 points</w:t>
                  </w:r>
                </w:p>
                <w:p w14:paraId="6C691F70" w14:textId="780156E0" w:rsidR="00F40751" w:rsidRPr="00687C94" w:rsidRDefault="00F40751" w:rsidP="008633C5">
                  <w:pPr>
                    <w:pStyle w:val="BodyText1"/>
                    <w:spacing w:before="0" w:after="0"/>
                    <w:ind w:left="961"/>
                    <w:rPr>
                      <w:sz w:val="16"/>
                      <w:szCs w:val="24"/>
                    </w:rPr>
                  </w:pPr>
                  <w:r w:rsidRPr="00687C94">
                    <w:rPr>
                      <w:sz w:val="16"/>
                      <w:szCs w:val="24"/>
                    </w:rPr>
                    <w:t>7-8 days</w:t>
                  </w:r>
                  <w:r w:rsidR="00081C4B" w:rsidRPr="00687C94">
                    <w:rPr>
                      <w:sz w:val="16"/>
                      <w:szCs w:val="24"/>
                    </w:rPr>
                    <w:t>:</w:t>
                  </w:r>
                  <w:r w:rsidRPr="00687C94">
                    <w:rPr>
                      <w:sz w:val="16"/>
                      <w:szCs w:val="24"/>
                    </w:rPr>
                    <w:t xml:space="preserve"> 3 points</w:t>
                  </w:r>
                </w:p>
                <w:p w14:paraId="17E7FC9B" w14:textId="4C2C7166" w:rsidR="00F40751" w:rsidRPr="00687C94" w:rsidRDefault="00F40751" w:rsidP="008633C5">
                  <w:pPr>
                    <w:pStyle w:val="BodyText1"/>
                    <w:spacing w:before="0" w:after="0"/>
                    <w:ind w:left="961"/>
                    <w:rPr>
                      <w:sz w:val="16"/>
                      <w:szCs w:val="24"/>
                    </w:rPr>
                  </w:pPr>
                  <w:r w:rsidRPr="00687C94">
                    <w:rPr>
                      <w:sz w:val="16"/>
                      <w:szCs w:val="24"/>
                    </w:rPr>
                    <w:t>9-10 days</w:t>
                  </w:r>
                  <w:r w:rsidR="00081C4B" w:rsidRPr="00687C94">
                    <w:rPr>
                      <w:sz w:val="16"/>
                      <w:szCs w:val="24"/>
                    </w:rPr>
                    <w:t>:</w:t>
                  </w:r>
                  <w:r w:rsidRPr="00687C94">
                    <w:rPr>
                      <w:sz w:val="16"/>
                      <w:szCs w:val="24"/>
                    </w:rPr>
                    <w:t xml:space="preserve"> 2 points</w:t>
                  </w:r>
                </w:p>
                <w:p w14:paraId="39D295F5" w14:textId="02839C07" w:rsidR="00F40751" w:rsidRPr="00687C94" w:rsidRDefault="00F40751" w:rsidP="008633C5">
                  <w:pPr>
                    <w:pStyle w:val="BodyText1"/>
                    <w:spacing w:before="0" w:after="0"/>
                    <w:ind w:left="961"/>
                    <w:rPr>
                      <w:sz w:val="16"/>
                      <w:szCs w:val="24"/>
                    </w:rPr>
                  </w:pPr>
                  <w:r w:rsidRPr="00687C94">
                    <w:rPr>
                      <w:sz w:val="16"/>
                      <w:szCs w:val="24"/>
                    </w:rPr>
                    <w:t>11 days</w:t>
                  </w:r>
                  <w:r w:rsidR="00081C4B" w:rsidRPr="00687C94">
                    <w:rPr>
                      <w:sz w:val="16"/>
                      <w:szCs w:val="24"/>
                    </w:rPr>
                    <w:t>:</w:t>
                  </w:r>
                  <w:r w:rsidRPr="00687C94">
                    <w:rPr>
                      <w:sz w:val="16"/>
                      <w:szCs w:val="24"/>
                    </w:rPr>
                    <w:t xml:space="preserve"> 1 point</w:t>
                  </w:r>
                </w:p>
                <w:p w14:paraId="1A278CE0" w14:textId="5ECFB510" w:rsidR="00F40751" w:rsidRPr="00687C94" w:rsidRDefault="00F40751" w:rsidP="008633C5">
                  <w:pPr>
                    <w:pStyle w:val="BodyText1"/>
                    <w:spacing w:before="0" w:after="0"/>
                    <w:ind w:left="961"/>
                  </w:pPr>
                  <w:r w:rsidRPr="00687C94">
                    <w:rPr>
                      <w:sz w:val="16"/>
                      <w:szCs w:val="24"/>
                    </w:rPr>
                    <w:t>&gt;12 days 0 points</w:t>
                  </w:r>
                </w:p>
              </w:tc>
            </w:tr>
            <w:tr w:rsidR="00F40751" w:rsidRPr="00687C94" w14:paraId="629878B7" w14:textId="77777777" w:rsidTr="00F40751">
              <w:tc>
                <w:tcPr>
                  <w:tcW w:w="4392" w:type="dxa"/>
                </w:tcPr>
                <w:p w14:paraId="1606BC69" w14:textId="41E1AD20" w:rsidR="00AF45E6" w:rsidRPr="00687C94" w:rsidRDefault="00AF45E6" w:rsidP="00F40751">
                  <w:pPr>
                    <w:pStyle w:val="BodyText1"/>
                  </w:pPr>
                  <w:r w:rsidRPr="00687C94">
                    <w:lastRenderedPageBreak/>
                    <w:t>Extra costs for urgent orders.</w:t>
                  </w:r>
                </w:p>
                <w:p w14:paraId="29DEEFD2" w14:textId="4A4E1E33" w:rsidR="00F40751" w:rsidRPr="00687C94" w:rsidRDefault="00AF45E6" w:rsidP="00F40751">
                  <w:pPr>
                    <w:pStyle w:val="BodyText1"/>
                  </w:pPr>
                  <w:r w:rsidRPr="00687C94">
                    <w:sym w:font="Wingdings" w:char="F0E0"/>
                  </w:r>
                  <w:r w:rsidRPr="00687C94">
                    <w:t xml:space="preserve"> The contracting authority should provide </w:t>
                  </w:r>
                  <w:r w:rsidR="00F40751" w:rsidRPr="00687C94">
                    <w:rPr>
                      <w:szCs w:val="24"/>
                    </w:rPr>
                    <w:t xml:space="preserve">an estimated number of </w:t>
                  </w:r>
                  <w:r w:rsidRPr="00687C94">
                    <w:t>“</w:t>
                  </w:r>
                  <w:r w:rsidR="00F40751" w:rsidRPr="00687C94">
                    <w:rPr>
                      <w:szCs w:val="24"/>
                    </w:rPr>
                    <w:t>urgent orders</w:t>
                  </w:r>
                  <w:r w:rsidRPr="00687C94">
                    <w:rPr>
                      <w:szCs w:val="24"/>
                    </w:rPr>
                    <w:t>”</w:t>
                  </w:r>
                  <w:r w:rsidR="00F40751" w:rsidRPr="00687C94">
                    <w:rPr>
                      <w:szCs w:val="24"/>
                    </w:rPr>
                    <w:t xml:space="preserve"> per year to </w:t>
                  </w:r>
                  <w:r w:rsidRPr="00687C94">
                    <w:rPr>
                      <w:szCs w:val="24"/>
                    </w:rPr>
                    <w:t xml:space="preserve">enable tenderers to </w:t>
                  </w:r>
                  <w:r w:rsidR="00F40751" w:rsidRPr="00687C94">
                    <w:rPr>
                      <w:szCs w:val="24"/>
                    </w:rPr>
                    <w:t xml:space="preserve">calculate the </w:t>
                  </w:r>
                  <w:r w:rsidRPr="00687C94">
                    <w:rPr>
                      <w:szCs w:val="24"/>
                    </w:rPr>
                    <w:t xml:space="preserve">related </w:t>
                  </w:r>
                  <w:r w:rsidR="00F40751" w:rsidRPr="00687C94">
                    <w:rPr>
                      <w:szCs w:val="24"/>
                    </w:rPr>
                    <w:t>costs</w:t>
                  </w:r>
                  <w:r w:rsidRPr="00687C94">
                    <w:rPr>
                      <w:szCs w:val="24"/>
                    </w:rPr>
                    <w:t>.</w:t>
                  </w:r>
                </w:p>
              </w:tc>
              <w:tc>
                <w:tcPr>
                  <w:tcW w:w="4393" w:type="dxa"/>
                </w:tcPr>
                <w:p w14:paraId="400E1F87" w14:textId="77777777" w:rsidR="00AF45E6" w:rsidRPr="00687C94" w:rsidRDefault="00AF45E6" w:rsidP="00F40751">
                  <w:pPr>
                    <w:pStyle w:val="BodyText1"/>
                  </w:pPr>
                  <w:r w:rsidRPr="00687C94">
                    <w:t>Extra costs for urgent orders. The estimated number of “</w:t>
                  </w:r>
                  <w:r w:rsidR="00F40751" w:rsidRPr="00687C94">
                    <w:t xml:space="preserve">urgent </w:t>
                  </w:r>
                  <w:r w:rsidR="00F40751" w:rsidRPr="00687C94">
                    <w:rPr>
                      <w:szCs w:val="24"/>
                    </w:rPr>
                    <w:t>orders</w:t>
                  </w:r>
                  <w:r w:rsidRPr="00687C94">
                    <w:rPr>
                      <w:szCs w:val="24"/>
                    </w:rPr>
                    <w:t>”</w:t>
                  </w:r>
                  <w:r w:rsidR="00F40751" w:rsidRPr="00687C94">
                    <w:t xml:space="preserve"> per year is 500.</w:t>
                  </w:r>
                </w:p>
                <w:p w14:paraId="0B76F19A" w14:textId="64F60FCF" w:rsidR="00AF45E6" w:rsidRPr="00687C94" w:rsidRDefault="00AF45E6" w:rsidP="00F40751">
                  <w:pPr>
                    <w:pStyle w:val="BodyText1"/>
                  </w:pPr>
                  <w:r w:rsidRPr="00687C94">
                    <w:sym w:font="Wingdings" w:char="F0E0"/>
                  </w:r>
                  <w:r w:rsidRPr="00687C94">
                    <w:t xml:space="preserve"> The </w:t>
                  </w:r>
                  <w:r w:rsidRPr="00687C94">
                    <w:rPr>
                      <w:szCs w:val="24"/>
                    </w:rPr>
                    <w:t>tenderers can calculate a total cost per year for urgent order which is realistic and transparent.</w:t>
                  </w:r>
                </w:p>
              </w:tc>
            </w:tr>
            <w:tr w:rsidR="00F40751" w:rsidRPr="00687C94" w14:paraId="30848627" w14:textId="77777777" w:rsidTr="00F40751">
              <w:tc>
                <w:tcPr>
                  <w:tcW w:w="4392" w:type="dxa"/>
                </w:tcPr>
                <w:p w14:paraId="4E12D0FB" w14:textId="407F4E4F" w:rsidR="00AF45E6" w:rsidRPr="00687C94" w:rsidRDefault="00AF45E6" w:rsidP="00F40751">
                  <w:pPr>
                    <w:pStyle w:val="BodyText1"/>
                    <w:rPr>
                      <w:szCs w:val="24"/>
                    </w:rPr>
                  </w:pPr>
                  <w:r w:rsidRPr="00687C94">
                    <w:t>P</w:t>
                  </w:r>
                  <w:r w:rsidR="00F40751" w:rsidRPr="00687C94">
                    <w:rPr>
                      <w:szCs w:val="24"/>
                    </w:rPr>
                    <w:t xml:space="preserve">roducts </w:t>
                  </w:r>
                  <w:r w:rsidR="005A6D06" w:rsidRPr="00687C94">
                    <w:rPr>
                      <w:szCs w:val="24"/>
                    </w:rPr>
                    <w:t>warranty</w:t>
                  </w:r>
                  <w:r w:rsidR="00F40751" w:rsidRPr="00687C94">
                    <w:rPr>
                      <w:szCs w:val="24"/>
                    </w:rPr>
                    <w:t xml:space="preserve"> </w:t>
                  </w:r>
                  <w:r w:rsidRPr="00687C94">
                    <w:rPr>
                      <w:szCs w:val="24"/>
                    </w:rPr>
                    <w:t>with a mi</w:t>
                  </w:r>
                  <w:r w:rsidR="00F40751" w:rsidRPr="00687C94">
                    <w:rPr>
                      <w:szCs w:val="24"/>
                    </w:rPr>
                    <w:t xml:space="preserve">nimum </w:t>
                  </w:r>
                  <w:r w:rsidRPr="00687C94">
                    <w:rPr>
                      <w:szCs w:val="24"/>
                    </w:rPr>
                    <w:t>of</w:t>
                  </w:r>
                  <w:r w:rsidR="00F40751" w:rsidRPr="00687C94">
                    <w:rPr>
                      <w:szCs w:val="24"/>
                    </w:rPr>
                    <w:t xml:space="preserve"> 2 years from production date</w:t>
                  </w:r>
                  <w:r w:rsidRPr="00687C94">
                    <w:rPr>
                      <w:szCs w:val="24"/>
                    </w:rPr>
                    <w:t>.</w:t>
                  </w:r>
                </w:p>
                <w:p w14:paraId="539B0E44" w14:textId="6EEBFC58" w:rsidR="00F40751" w:rsidRPr="00687C94" w:rsidRDefault="00AF45E6" w:rsidP="00AF45E6">
                  <w:pPr>
                    <w:pStyle w:val="BodyText1"/>
                  </w:pPr>
                  <w:r w:rsidRPr="00687C94">
                    <w:sym w:font="Wingdings" w:char="F0E0"/>
                  </w:r>
                  <w:r w:rsidRPr="00687C94">
                    <w:t xml:space="preserve"> No</w:t>
                  </w:r>
                  <w:r w:rsidR="00F40751" w:rsidRPr="00687C94">
                    <w:rPr>
                      <w:szCs w:val="24"/>
                    </w:rPr>
                    <w:t xml:space="preserve"> preferred </w:t>
                  </w:r>
                  <w:r w:rsidR="005A6D06" w:rsidRPr="00687C94">
                    <w:rPr>
                      <w:szCs w:val="24"/>
                    </w:rPr>
                    <w:t>warranty</w:t>
                  </w:r>
                  <w:r w:rsidRPr="00687C94">
                    <w:rPr>
                      <w:szCs w:val="24"/>
                    </w:rPr>
                    <w:t xml:space="preserve"> is defined by the CA</w:t>
                  </w:r>
                  <w:r w:rsidR="00F40751" w:rsidRPr="00687C94">
                    <w:rPr>
                      <w:szCs w:val="24"/>
                    </w:rPr>
                    <w:t>.</w:t>
                  </w:r>
                </w:p>
              </w:tc>
              <w:tc>
                <w:tcPr>
                  <w:tcW w:w="4393" w:type="dxa"/>
                </w:tcPr>
                <w:p w14:paraId="65B1BF89" w14:textId="2B87503F" w:rsidR="00C123DA" w:rsidRPr="00687C94" w:rsidRDefault="00C123DA" w:rsidP="00F40751">
                  <w:pPr>
                    <w:pStyle w:val="BodyText1"/>
                  </w:pPr>
                  <w:r w:rsidRPr="00687C94">
                    <w:t>P</w:t>
                  </w:r>
                  <w:r w:rsidRPr="00687C94">
                    <w:rPr>
                      <w:szCs w:val="24"/>
                    </w:rPr>
                    <w:t xml:space="preserve">roducts </w:t>
                  </w:r>
                  <w:r w:rsidR="005A6D06" w:rsidRPr="00687C94">
                    <w:rPr>
                      <w:szCs w:val="24"/>
                    </w:rPr>
                    <w:t>warranty</w:t>
                  </w:r>
                  <w:r w:rsidRPr="00687C94">
                    <w:rPr>
                      <w:szCs w:val="24"/>
                    </w:rPr>
                    <w:t xml:space="preserve"> with a minimum of 2 years from production date. </w:t>
                  </w:r>
                  <w:r w:rsidRPr="00687C94">
                    <w:t xml:space="preserve">A </w:t>
                  </w:r>
                  <w:r w:rsidR="005A6D06" w:rsidRPr="00687C94">
                    <w:t>warranty</w:t>
                  </w:r>
                  <w:r w:rsidR="00F40751" w:rsidRPr="00687C94">
                    <w:t xml:space="preserve"> of 5 years will be evaluated and weighted positive</w:t>
                  </w:r>
                  <w:r w:rsidRPr="00687C94">
                    <w:t>.</w:t>
                  </w:r>
                </w:p>
                <w:p w14:paraId="679FF1C4" w14:textId="030474D6" w:rsidR="00C123DA" w:rsidRPr="00687C94" w:rsidRDefault="00C123DA" w:rsidP="00C123DA">
                  <w:pPr>
                    <w:pStyle w:val="BodyText1"/>
                  </w:pPr>
                  <w:r w:rsidRPr="00687C94">
                    <w:sym w:font="Wingdings" w:char="F0E0"/>
                  </w:r>
                  <w:r w:rsidRPr="00687C94">
                    <w:t xml:space="preserve"> The tenderers </w:t>
                  </w:r>
                  <w:r w:rsidR="00F40751" w:rsidRPr="00687C94">
                    <w:rPr>
                      <w:szCs w:val="24"/>
                    </w:rPr>
                    <w:t xml:space="preserve">compete between 2 and 5 years in </w:t>
                  </w:r>
                  <w:r w:rsidR="005A6D06" w:rsidRPr="00687C94">
                    <w:rPr>
                      <w:szCs w:val="24"/>
                    </w:rPr>
                    <w:t>warranty</w:t>
                  </w:r>
                  <w:r w:rsidRPr="00687C94">
                    <w:rPr>
                      <w:szCs w:val="24"/>
                    </w:rPr>
                    <w:t>. No</w:t>
                  </w:r>
                  <w:r w:rsidR="00F40751" w:rsidRPr="00687C94">
                    <w:rPr>
                      <w:szCs w:val="24"/>
                    </w:rPr>
                    <w:t xml:space="preserve"> extra points </w:t>
                  </w:r>
                  <w:r w:rsidRPr="00687C94">
                    <w:rPr>
                      <w:szCs w:val="24"/>
                    </w:rPr>
                    <w:t xml:space="preserve">will be awarded </w:t>
                  </w:r>
                  <w:r w:rsidR="00F40751" w:rsidRPr="00687C94">
                    <w:rPr>
                      <w:szCs w:val="24"/>
                    </w:rPr>
                    <w:t xml:space="preserve">for an offered </w:t>
                  </w:r>
                  <w:r w:rsidR="005A6D06" w:rsidRPr="00687C94">
                    <w:rPr>
                      <w:szCs w:val="24"/>
                    </w:rPr>
                    <w:t>warranty</w:t>
                  </w:r>
                  <w:r w:rsidRPr="00687C94">
                    <w:rPr>
                      <w:szCs w:val="24"/>
                    </w:rPr>
                    <w:t xml:space="preserve"> of more than 5 years</w:t>
                  </w:r>
                  <w:r w:rsidR="00F40751" w:rsidRPr="00687C94">
                    <w:rPr>
                      <w:szCs w:val="24"/>
                    </w:rPr>
                    <w:t>.</w:t>
                  </w:r>
                </w:p>
              </w:tc>
            </w:tr>
          </w:tbl>
          <w:p w14:paraId="51DDF9C8" w14:textId="2C86789D" w:rsidR="005123F1" w:rsidRPr="00687C94" w:rsidRDefault="005123F1" w:rsidP="00E7534A">
            <w:pPr>
              <w:pStyle w:val="BodyText1"/>
            </w:pPr>
          </w:p>
        </w:tc>
      </w:tr>
    </w:tbl>
    <w:p w14:paraId="09A17E34" w14:textId="5F4939CE" w:rsidR="007C5AC7" w:rsidRPr="00687C94" w:rsidRDefault="007C5AC7" w:rsidP="007C5AC7">
      <w:pPr>
        <w:pStyle w:val="BodyText1"/>
      </w:pPr>
      <w:bookmarkStart w:id="148" w:name="_Ref491610900"/>
      <w:bookmarkStart w:id="149" w:name="_Ref491610902"/>
    </w:p>
    <w:p w14:paraId="6735C46C" w14:textId="28CB6B3F" w:rsidR="007C5AC7" w:rsidRPr="006843E4" w:rsidRDefault="007C5AC7" w:rsidP="007C5AC7">
      <w:pPr>
        <w:pStyle w:val="Heading4"/>
        <w:rPr>
          <w:lang w:val="en-GB"/>
        </w:rPr>
      </w:pPr>
      <w:r w:rsidRPr="006843E4">
        <w:rPr>
          <w:lang w:val="en-GB"/>
        </w:rPr>
        <w:t>Formula to rank tenders</w:t>
      </w:r>
    </w:p>
    <w:p w14:paraId="05BA4709" w14:textId="6C65AECF" w:rsidR="007C5AC7" w:rsidRPr="00687C94" w:rsidRDefault="007C5AC7" w:rsidP="007C5AC7">
      <w:pPr>
        <w:pStyle w:val="BodyText1"/>
      </w:pPr>
      <w:r w:rsidRPr="00687C94">
        <w:t>Once the award criteria have been evaluated</w:t>
      </w:r>
      <w:r w:rsidR="0063596A" w:rsidRPr="00687C94">
        <w:t xml:space="preserve"> and scored</w:t>
      </w:r>
      <w:r w:rsidRPr="00687C94">
        <w:t>, a specific formula should be used to rank tenders and to establish which tender should win the competiti</w:t>
      </w:r>
      <w:r w:rsidR="00F933DF" w:rsidRPr="00687C94">
        <w:t>on</w:t>
      </w:r>
      <w:r w:rsidRPr="00687C94">
        <w:t xml:space="preserve">. This does not apply in the case of the price-only criterion where the ranking of tenders can be done easily </w:t>
      </w:r>
      <w:r w:rsidR="00390531" w:rsidRPr="00687C94">
        <w:t>through</w:t>
      </w:r>
      <w:r w:rsidRPr="00687C94">
        <w:t xml:space="preserve"> the comparison of financial offers.</w:t>
      </w:r>
    </w:p>
    <w:p w14:paraId="3FA27C9C" w14:textId="377618BC" w:rsidR="007C5AC7" w:rsidRPr="00687C94" w:rsidRDefault="00353344" w:rsidP="007C5AC7">
      <w:pPr>
        <w:pStyle w:val="BodyText1"/>
      </w:pPr>
      <w:r w:rsidRPr="00687C94">
        <w:t>To</w:t>
      </w:r>
      <w:r w:rsidR="007C5AC7" w:rsidRPr="00687C94">
        <w:t xml:space="preserve"> calculate which tender offers the best price-quality ratio</w:t>
      </w:r>
      <w:r w:rsidRPr="00687C94">
        <w:t>, contracting authorities</w:t>
      </w:r>
      <w:r w:rsidR="007C5AC7" w:rsidRPr="00687C94">
        <w:t xml:space="preserve"> should </w:t>
      </w:r>
      <w:r w:rsidR="006D5B16" w:rsidRPr="00687C94">
        <w:t>take into account the quality</w:t>
      </w:r>
      <w:r w:rsidR="007C5AC7" w:rsidRPr="00687C94">
        <w:t xml:space="preserve"> </w:t>
      </w:r>
      <w:r w:rsidR="00D54605" w:rsidRPr="00687C94">
        <w:t>score</w:t>
      </w:r>
      <w:r w:rsidR="007C5AC7" w:rsidRPr="00687C94">
        <w:t xml:space="preserve"> and the price, </w:t>
      </w:r>
      <w:r w:rsidR="006D5B16" w:rsidRPr="00687C94">
        <w:t xml:space="preserve">both </w:t>
      </w:r>
      <w:r w:rsidR="007C5AC7" w:rsidRPr="00687C94">
        <w:t xml:space="preserve">expressed in the form of indices. The method used must be indicated in the </w:t>
      </w:r>
      <w:r w:rsidR="00BA08D7" w:rsidRPr="00687C94">
        <w:t>procurement</w:t>
      </w:r>
      <w:r w:rsidR="007C5AC7" w:rsidRPr="00687C94">
        <w:t xml:space="preserve"> documents and must remain unchanged during the </w:t>
      </w:r>
      <w:r w:rsidR="00CD2047" w:rsidRPr="00687C94">
        <w:t>entire</w:t>
      </w:r>
      <w:r w:rsidR="007C5AC7" w:rsidRPr="00687C94">
        <w:t xml:space="preserve"> procedure.</w:t>
      </w:r>
    </w:p>
    <w:p w14:paraId="49F06B26" w14:textId="5D02D9C8" w:rsidR="007C5AC7" w:rsidRPr="00687C94" w:rsidRDefault="007C5AC7" w:rsidP="007C5AC7">
      <w:pPr>
        <w:pStyle w:val="BodyText1"/>
      </w:pPr>
      <w:r w:rsidRPr="00687C94">
        <w:t>There is no unique way to define the best price-quality ratio but two formula</w:t>
      </w:r>
      <w:r w:rsidR="008A720A" w:rsidRPr="00687C94">
        <w:t>s</w:t>
      </w:r>
      <w:r w:rsidRPr="00687C94">
        <w:t xml:space="preserve"> are commonly used</w:t>
      </w:r>
      <w:r w:rsidR="0063596A" w:rsidRPr="00687C94">
        <w:rPr>
          <w:rStyle w:val="FootnoteReference"/>
        </w:rPr>
        <w:footnoteReference w:id="37"/>
      </w:r>
      <w:r w:rsidRPr="00687C94">
        <w:t>:</w:t>
      </w:r>
    </w:p>
    <w:p w14:paraId="274B5C09" w14:textId="2473BD3A" w:rsidR="007C5AC7" w:rsidRPr="00687C94" w:rsidRDefault="00CF7031" w:rsidP="00CF7031">
      <w:pPr>
        <w:pStyle w:val="ListBullet"/>
      </w:pPr>
      <w:r w:rsidRPr="00687C94">
        <w:t>(</w:t>
      </w:r>
      <w:r w:rsidR="007C5AC7" w:rsidRPr="00687C94">
        <w:t xml:space="preserve">a) </w:t>
      </w:r>
      <w:r w:rsidR="00FA1876" w:rsidRPr="00687C94">
        <w:t>a</w:t>
      </w:r>
      <w:r w:rsidR="007C5AC7" w:rsidRPr="00687C94">
        <w:t xml:space="preserve"> </w:t>
      </w:r>
      <w:r w:rsidR="00FA1876" w:rsidRPr="00687C94">
        <w:t xml:space="preserve">basic method with </w:t>
      </w:r>
      <w:r w:rsidR="007C5AC7" w:rsidRPr="00687C94">
        <w:t>no weig</w:t>
      </w:r>
      <w:r w:rsidR="00FA1876" w:rsidRPr="00687C94">
        <w:t>hting between price and quality</w:t>
      </w:r>
      <w:r w:rsidR="007C5AC7" w:rsidRPr="00687C94">
        <w:t>:</w:t>
      </w:r>
    </w:p>
    <w:p w14:paraId="111686D6" w14:textId="347EC4CE" w:rsidR="007C5AC7" w:rsidRPr="00687C94" w:rsidRDefault="00E32E56" w:rsidP="00CF4B73">
      <w:pPr>
        <w:pStyle w:val="BodyText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rPr>
          <w:sz w:val="17"/>
          <w:szCs w:val="17"/>
        </w:rPr>
      </w:pPr>
      <m:oMathPara>
        <m:oMath>
          <m:r>
            <m:rPr>
              <m:sty m:val="p"/>
            </m:rPr>
            <w:rPr>
              <w:rFonts w:ascii="Cambria Math" w:hAnsi="Cambria Math"/>
              <w:sz w:val="18"/>
              <w:szCs w:val="17"/>
            </w:rPr>
            <m:t>Score for tender X=</m:t>
          </m:r>
          <m:f>
            <m:fPr>
              <m:ctrlPr>
                <w:rPr>
                  <w:rFonts w:ascii="Cambria Math" w:hAnsi="Cambria Math"/>
                  <w:sz w:val="18"/>
                  <w:szCs w:val="17"/>
                </w:rPr>
              </m:ctrlPr>
            </m:fPr>
            <m:num>
              <m:r>
                <m:rPr>
                  <m:sty m:val="p"/>
                </m:rPr>
                <w:rPr>
                  <w:rFonts w:ascii="Cambria Math" w:hAnsi="Cambria Math"/>
                  <w:sz w:val="18"/>
                  <w:szCs w:val="17"/>
                </w:rPr>
                <m:t>cheapest price</m:t>
              </m:r>
            </m:num>
            <m:den>
              <m:r>
                <m:rPr>
                  <m:sty m:val="p"/>
                </m:rPr>
                <w:rPr>
                  <w:rFonts w:ascii="Cambria Math" w:hAnsi="Cambria Math"/>
                  <w:sz w:val="18"/>
                  <w:szCs w:val="17"/>
                </w:rPr>
                <m:t>price of tender X</m:t>
              </m:r>
            </m:den>
          </m:f>
          <m:r>
            <m:rPr>
              <m:sty m:val="p"/>
            </m:rPr>
            <w:rPr>
              <w:rFonts w:ascii="Cambria Math" w:hAnsi="Cambria Math"/>
              <w:sz w:val="18"/>
              <w:szCs w:val="17"/>
            </w:rPr>
            <m:t xml:space="preserve">×total quality score </m:t>
          </m:r>
          <m:d>
            <m:dPr>
              <m:ctrlPr>
                <w:rPr>
                  <w:rFonts w:ascii="Cambria Math" w:hAnsi="Cambria Math"/>
                  <w:sz w:val="18"/>
                  <w:szCs w:val="17"/>
                </w:rPr>
              </m:ctrlPr>
            </m:dPr>
            <m:e>
              <m:r>
                <m:rPr>
                  <m:sty m:val="p"/>
                </m:rPr>
                <w:rPr>
                  <w:rFonts w:ascii="Cambria Math" w:hAnsi="Cambria Math"/>
                  <w:sz w:val="18"/>
                  <w:szCs w:val="17"/>
                </w:rPr>
                <m:t>out of 100</m:t>
              </m:r>
            </m:e>
          </m:d>
          <m:r>
            <m:rPr>
              <m:sty m:val="p"/>
            </m:rPr>
            <w:rPr>
              <w:rFonts w:ascii="Cambria Math" w:hAnsi="Cambria Math"/>
              <w:sz w:val="18"/>
              <w:szCs w:val="17"/>
            </w:rPr>
            <m:t xml:space="preserve"> for tender X</m:t>
          </m:r>
        </m:oMath>
      </m:oMathPara>
    </w:p>
    <w:p w14:paraId="283F70BF" w14:textId="072F1318" w:rsidR="007C5AC7" w:rsidRPr="00687C94" w:rsidRDefault="00CF7031" w:rsidP="00CF7031">
      <w:pPr>
        <w:pStyle w:val="ListBullet"/>
      </w:pPr>
      <w:r w:rsidRPr="00687C94">
        <w:t>(</w:t>
      </w:r>
      <w:r w:rsidR="007C5AC7" w:rsidRPr="00687C94">
        <w:t xml:space="preserve">b) </w:t>
      </w:r>
      <w:proofErr w:type="gramStart"/>
      <w:r w:rsidR="00FA1876" w:rsidRPr="00687C94">
        <w:t>a</w:t>
      </w:r>
      <w:proofErr w:type="gramEnd"/>
      <w:r w:rsidR="007C5AC7" w:rsidRPr="00687C94">
        <w:t xml:space="preserve"> method applying a weighting for quality and price expressed in percentage (e.g. 60%/40%):</w:t>
      </w:r>
    </w:p>
    <w:p w14:paraId="1AC628BD" w14:textId="47AAA9E2" w:rsidR="00DD1FEA" w:rsidRPr="00687C94" w:rsidRDefault="008A1D12" w:rsidP="00CF4B73">
      <w:pPr>
        <w:pStyle w:val="BodyText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rPr>
          <w:sz w:val="19"/>
          <w:szCs w:val="19"/>
        </w:rPr>
      </w:pPr>
      <m:oMathPara>
        <m:oMath>
          <m:r>
            <m:rPr>
              <m:sty m:val="p"/>
            </m:rPr>
            <w:rPr>
              <w:rFonts w:ascii="Cambria Math" w:hAnsi="Cambria Math"/>
              <w:sz w:val="18"/>
              <w:szCs w:val="19"/>
            </w:rPr>
            <m:t>Score for tender X=</m:t>
          </m:r>
          <m:f>
            <m:fPr>
              <m:ctrlPr>
                <w:rPr>
                  <w:rFonts w:ascii="Cambria Math" w:hAnsi="Cambria Math"/>
                  <w:sz w:val="18"/>
                  <w:szCs w:val="19"/>
                </w:rPr>
              </m:ctrlPr>
            </m:fPr>
            <m:num>
              <m:r>
                <m:rPr>
                  <m:sty m:val="p"/>
                </m:rPr>
                <w:rPr>
                  <w:rFonts w:ascii="Cambria Math" w:hAnsi="Cambria Math"/>
                  <w:sz w:val="18"/>
                  <w:szCs w:val="19"/>
                </w:rPr>
                <m:t>cheapest price</m:t>
              </m:r>
            </m:num>
            <m:den>
              <m:r>
                <m:rPr>
                  <m:sty m:val="p"/>
                </m:rPr>
                <w:rPr>
                  <w:rFonts w:ascii="Cambria Math" w:hAnsi="Cambria Math"/>
                  <w:sz w:val="18"/>
                  <w:szCs w:val="19"/>
                </w:rPr>
                <m:t>price of tender X</m:t>
              </m:r>
            </m:den>
          </m:f>
          <m:r>
            <m:rPr>
              <m:sty m:val="p"/>
            </m:rPr>
            <w:rPr>
              <w:rFonts w:ascii="Cambria Math" w:hAnsi="Cambria Math"/>
              <w:sz w:val="18"/>
              <w:szCs w:val="19"/>
            </w:rPr>
            <m:t xml:space="preserve">×100×price weighting </m:t>
          </m:r>
          <m:d>
            <m:dPr>
              <m:ctrlPr>
                <w:rPr>
                  <w:rFonts w:ascii="Cambria Math" w:hAnsi="Cambria Math"/>
                  <w:sz w:val="18"/>
                  <w:szCs w:val="19"/>
                </w:rPr>
              </m:ctrlPr>
            </m:dPr>
            <m:e>
              <m:r>
                <m:rPr>
                  <m:sty m:val="p"/>
                </m:rPr>
                <w:rPr>
                  <w:rFonts w:ascii="Cambria Math" w:hAnsi="Cambria Math"/>
                  <w:sz w:val="18"/>
                  <w:szCs w:val="19"/>
                </w:rPr>
                <m:t>in %</m:t>
              </m:r>
            </m:e>
          </m:d>
          <m:r>
            <m:rPr>
              <m:sty m:val="p"/>
            </m:rPr>
            <w:rPr>
              <w:rFonts w:ascii="Cambria Math" w:hAnsi="Cambria Math"/>
              <w:sz w:val="18"/>
              <w:szCs w:val="19"/>
            </w:rPr>
            <m:t xml:space="preserve">+total quality score </m:t>
          </m:r>
          <m:d>
            <m:dPr>
              <m:ctrlPr>
                <w:rPr>
                  <w:rFonts w:ascii="Cambria Math" w:hAnsi="Cambria Math"/>
                  <w:sz w:val="18"/>
                  <w:szCs w:val="19"/>
                </w:rPr>
              </m:ctrlPr>
            </m:dPr>
            <m:e>
              <m:r>
                <m:rPr>
                  <m:sty m:val="p"/>
                </m:rPr>
                <w:rPr>
                  <w:rFonts w:ascii="Cambria Math" w:hAnsi="Cambria Math"/>
                  <w:sz w:val="18"/>
                  <w:szCs w:val="19"/>
                </w:rPr>
                <m:t>out of 100</m:t>
              </m:r>
            </m:e>
          </m:d>
          <m:r>
            <m:rPr>
              <m:sty m:val="p"/>
            </m:rPr>
            <w:rPr>
              <w:rFonts w:ascii="Cambria Math" w:hAnsi="Cambria Math"/>
              <w:sz w:val="18"/>
              <w:szCs w:val="19"/>
            </w:rPr>
            <m:t xml:space="preserve"> for tender X×quality criteria weighting </m:t>
          </m:r>
          <m:d>
            <m:dPr>
              <m:ctrlPr>
                <w:rPr>
                  <w:rFonts w:ascii="Cambria Math" w:hAnsi="Cambria Math"/>
                  <w:sz w:val="18"/>
                  <w:szCs w:val="19"/>
                </w:rPr>
              </m:ctrlPr>
            </m:dPr>
            <m:e>
              <m:r>
                <m:rPr>
                  <m:sty m:val="p"/>
                </m:rPr>
                <w:rPr>
                  <w:rFonts w:ascii="Cambria Math" w:hAnsi="Cambria Math"/>
                  <w:sz w:val="18"/>
                  <w:szCs w:val="19"/>
                </w:rPr>
                <m:t>in %</m:t>
              </m:r>
            </m:e>
          </m:d>
        </m:oMath>
      </m:oMathPara>
    </w:p>
    <w:p w14:paraId="1F6AB574" w14:textId="77777777" w:rsidR="007C5AC7" w:rsidRPr="00687C94" w:rsidRDefault="007C5AC7" w:rsidP="007C5AC7">
      <w:pPr>
        <w:pStyle w:val="BodyText1"/>
      </w:pPr>
      <w:r w:rsidRPr="00687C94">
        <w:t>The weighting factor determines how much extra money the contracting authority is ready to spend in order to award the contract to an economic operator whose tender is of a higher technical value.</w:t>
      </w:r>
    </w:p>
    <w:p w14:paraId="5BBFE500" w14:textId="35123AB0" w:rsidR="007C5AC7" w:rsidRPr="00687C94" w:rsidRDefault="007C5AC7" w:rsidP="007C5AC7">
      <w:pPr>
        <w:pStyle w:val="BodyText1"/>
      </w:pPr>
      <w:r w:rsidRPr="00687C94">
        <w:lastRenderedPageBreak/>
        <w:t xml:space="preserve">Both formulae give a </w:t>
      </w:r>
      <w:r w:rsidR="0013399B" w:rsidRPr="00687C94">
        <w:t xml:space="preserve">final </w:t>
      </w:r>
      <w:r w:rsidRPr="00687C94">
        <w:t>mark out of 100</w:t>
      </w:r>
      <w:r w:rsidR="00A617A9" w:rsidRPr="00687C94">
        <w:t xml:space="preserve"> points</w:t>
      </w:r>
      <w:r w:rsidRPr="00687C94">
        <w:t>. The tender with the highest mark wins.</w:t>
      </w:r>
    </w:p>
    <w:p w14:paraId="27A47884" w14:textId="358C0140" w:rsidR="00555F1D" w:rsidRPr="00687C94" w:rsidRDefault="007C5AC7" w:rsidP="00555F1D">
      <w:pPr>
        <w:pStyle w:val="BodyText1"/>
      </w:pPr>
      <w:r w:rsidRPr="00687C94">
        <w:t xml:space="preserve">The example below shows the difference in calculation of results and ranking between the </w:t>
      </w:r>
      <w:r w:rsidR="006566C7" w:rsidRPr="00687C94">
        <w:t>two</w:t>
      </w:r>
      <w:r w:rsidRPr="00687C94">
        <w:t xml:space="preserve"> methods for the case of </w:t>
      </w:r>
      <w:r w:rsidR="005D54FE" w:rsidRPr="00687C94">
        <w:t>three</w:t>
      </w:r>
      <w:r w:rsidRPr="00687C94">
        <w:t xml:space="preserve"> valid tenders (A</w:t>
      </w:r>
      <w:r w:rsidR="005D54FE" w:rsidRPr="00687C94">
        <w:t xml:space="preserve">, </w:t>
      </w:r>
      <w:r w:rsidRPr="00687C94">
        <w:t>B</w:t>
      </w:r>
      <w:r w:rsidR="005D54FE" w:rsidRPr="00687C94">
        <w:t xml:space="preserve">, </w:t>
      </w:r>
      <w:r w:rsidRPr="00687C94">
        <w:t>C)</w:t>
      </w:r>
      <w:r w:rsidR="005D54FE" w:rsidRPr="00687C94">
        <w:t>.</w:t>
      </w:r>
    </w:p>
    <w:p w14:paraId="5718B776" w14:textId="3C6BBAA8" w:rsidR="00F03B6E" w:rsidRPr="00687C94" w:rsidRDefault="00F03B6E" w:rsidP="00F03B6E">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11</w:t>
      </w:r>
      <w:r w:rsidRPr="00687C94">
        <w:fldChar w:fldCharType="end"/>
      </w:r>
      <w:r w:rsidRPr="00687C94">
        <w:t>.</w:t>
      </w:r>
      <w:proofErr w:type="gramEnd"/>
      <w:r w:rsidRPr="00687C94">
        <w:t xml:space="preserve"> Example of calculation for the ranking of tenders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3"/>
        <w:gridCol w:w="789"/>
        <w:gridCol w:w="794"/>
        <w:gridCol w:w="2508"/>
        <w:gridCol w:w="865"/>
        <w:gridCol w:w="2432"/>
        <w:gridCol w:w="865"/>
      </w:tblGrid>
      <w:tr w:rsidR="00CF4B73" w:rsidRPr="00687C94" w14:paraId="5C210249" w14:textId="77777777" w:rsidTr="00552CCD">
        <w:tc>
          <w:tcPr>
            <w:tcW w:w="793" w:type="dxa"/>
            <w:vMerge w:val="restart"/>
            <w:shd w:val="clear" w:color="auto" w:fill="0070C0"/>
          </w:tcPr>
          <w:p w14:paraId="6BB01620" w14:textId="77777777" w:rsidR="00555F1D" w:rsidRPr="00687C94" w:rsidRDefault="00555F1D" w:rsidP="00FA1E5A">
            <w:pPr>
              <w:pStyle w:val="BodyText1"/>
              <w:rPr>
                <w:color w:val="FFFFFF" w:themeColor="background1"/>
                <w:sz w:val="16"/>
                <w:szCs w:val="18"/>
              </w:rPr>
            </w:pPr>
            <w:r w:rsidRPr="00687C94">
              <w:rPr>
                <w:color w:val="FFFFFF" w:themeColor="background1"/>
                <w:sz w:val="16"/>
                <w:szCs w:val="18"/>
              </w:rPr>
              <w:t>Tender</w:t>
            </w:r>
          </w:p>
        </w:tc>
        <w:tc>
          <w:tcPr>
            <w:tcW w:w="789" w:type="dxa"/>
            <w:vMerge w:val="restart"/>
            <w:shd w:val="clear" w:color="auto" w:fill="0070C0"/>
          </w:tcPr>
          <w:p w14:paraId="5D4DAFFA" w14:textId="77777777" w:rsidR="00555F1D" w:rsidRPr="00687C94" w:rsidRDefault="00555F1D" w:rsidP="00FA1E5A">
            <w:pPr>
              <w:pStyle w:val="BodyText1"/>
              <w:rPr>
                <w:color w:val="FFFFFF" w:themeColor="background1"/>
                <w:sz w:val="16"/>
                <w:szCs w:val="18"/>
              </w:rPr>
            </w:pPr>
            <w:r w:rsidRPr="00687C94">
              <w:rPr>
                <w:color w:val="FFFFFF" w:themeColor="background1"/>
                <w:sz w:val="16"/>
                <w:szCs w:val="18"/>
              </w:rPr>
              <w:t>Price</w:t>
            </w:r>
          </w:p>
        </w:tc>
        <w:tc>
          <w:tcPr>
            <w:tcW w:w="794" w:type="dxa"/>
            <w:vMerge w:val="restart"/>
            <w:shd w:val="clear" w:color="auto" w:fill="0070C0"/>
          </w:tcPr>
          <w:p w14:paraId="0864E875" w14:textId="77777777" w:rsidR="00555F1D" w:rsidRPr="00687C94" w:rsidRDefault="00555F1D" w:rsidP="00FA1E5A">
            <w:pPr>
              <w:pStyle w:val="BodyText1"/>
              <w:rPr>
                <w:color w:val="FFFFFF" w:themeColor="background1"/>
                <w:sz w:val="16"/>
                <w:szCs w:val="18"/>
              </w:rPr>
            </w:pPr>
            <w:r w:rsidRPr="00687C94">
              <w:rPr>
                <w:color w:val="FFFFFF" w:themeColor="background1"/>
                <w:sz w:val="16"/>
                <w:szCs w:val="18"/>
              </w:rPr>
              <w:t>Quality score</w:t>
            </w:r>
          </w:p>
        </w:tc>
        <w:tc>
          <w:tcPr>
            <w:tcW w:w="3358" w:type="dxa"/>
            <w:gridSpan w:val="2"/>
            <w:shd w:val="clear" w:color="auto" w:fill="0070C0"/>
          </w:tcPr>
          <w:p w14:paraId="223693CB" w14:textId="77777777" w:rsidR="00555F1D" w:rsidRPr="00687C94" w:rsidRDefault="00555F1D" w:rsidP="00FA1E5A">
            <w:pPr>
              <w:pStyle w:val="BodyText1"/>
              <w:jc w:val="center"/>
              <w:rPr>
                <w:color w:val="FFFFFF" w:themeColor="background1"/>
                <w:sz w:val="16"/>
                <w:szCs w:val="18"/>
              </w:rPr>
            </w:pPr>
            <w:r w:rsidRPr="00687C94">
              <w:rPr>
                <w:color w:val="FFFFFF" w:themeColor="background1"/>
                <w:sz w:val="16"/>
                <w:szCs w:val="18"/>
              </w:rPr>
              <w:t>(a) No weighting formula (a)</w:t>
            </w:r>
          </w:p>
        </w:tc>
        <w:tc>
          <w:tcPr>
            <w:tcW w:w="3282" w:type="dxa"/>
            <w:gridSpan w:val="2"/>
            <w:shd w:val="clear" w:color="auto" w:fill="0070C0"/>
          </w:tcPr>
          <w:p w14:paraId="22D08A92" w14:textId="77777777" w:rsidR="00555F1D" w:rsidRPr="00687C94" w:rsidRDefault="00555F1D" w:rsidP="00FA1E5A">
            <w:pPr>
              <w:pStyle w:val="BodyText1"/>
              <w:jc w:val="center"/>
              <w:rPr>
                <w:color w:val="FFFFFF" w:themeColor="background1"/>
                <w:sz w:val="16"/>
                <w:szCs w:val="18"/>
              </w:rPr>
            </w:pPr>
            <w:r w:rsidRPr="00687C94">
              <w:rPr>
                <w:color w:val="FFFFFF" w:themeColor="background1"/>
                <w:sz w:val="16"/>
                <w:szCs w:val="18"/>
              </w:rPr>
              <w:t>(b) Weighting formula</w:t>
            </w:r>
          </w:p>
          <w:p w14:paraId="3560C2E1" w14:textId="77777777" w:rsidR="00555F1D" w:rsidRPr="00687C94" w:rsidRDefault="00555F1D" w:rsidP="00FA1E5A">
            <w:pPr>
              <w:pStyle w:val="BodyText1"/>
              <w:jc w:val="center"/>
              <w:rPr>
                <w:color w:val="FFFFFF" w:themeColor="background1"/>
                <w:sz w:val="16"/>
                <w:szCs w:val="18"/>
              </w:rPr>
            </w:pPr>
            <w:r w:rsidRPr="00687C94">
              <w:rPr>
                <w:color w:val="FFFFFF" w:themeColor="background1"/>
                <w:sz w:val="16"/>
                <w:szCs w:val="18"/>
              </w:rPr>
              <w:t>40% for price, 60% for quality</w:t>
            </w:r>
          </w:p>
        </w:tc>
      </w:tr>
      <w:tr w:rsidR="00555F1D" w:rsidRPr="00687C94" w14:paraId="2E72E07B" w14:textId="77777777" w:rsidTr="00552CCD">
        <w:tc>
          <w:tcPr>
            <w:tcW w:w="793" w:type="dxa"/>
            <w:vMerge/>
          </w:tcPr>
          <w:p w14:paraId="79618E78" w14:textId="77777777" w:rsidR="00555F1D" w:rsidRPr="00687C94" w:rsidRDefault="00555F1D" w:rsidP="00FA1E5A">
            <w:pPr>
              <w:pStyle w:val="BodyText1"/>
              <w:rPr>
                <w:rFonts w:ascii="Cambria Math" w:hAnsi="Cambria Math"/>
                <w:sz w:val="18"/>
                <w:szCs w:val="18"/>
              </w:rPr>
            </w:pPr>
          </w:p>
        </w:tc>
        <w:tc>
          <w:tcPr>
            <w:tcW w:w="789" w:type="dxa"/>
            <w:vMerge/>
          </w:tcPr>
          <w:p w14:paraId="2EA39DA3" w14:textId="77777777" w:rsidR="00555F1D" w:rsidRPr="00687C94" w:rsidRDefault="00555F1D" w:rsidP="00FA1E5A">
            <w:pPr>
              <w:pStyle w:val="BodyText1"/>
              <w:rPr>
                <w:rFonts w:ascii="Cambria Math" w:hAnsi="Cambria Math"/>
                <w:sz w:val="18"/>
                <w:szCs w:val="18"/>
              </w:rPr>
            </w:pPr>
          </w:p>
        </w:tc>
        <w:tc>
          <w:tcPr>
            <w:tcW w:w="794" w:type="dxa"/>
            <w:vMerge/>
          </w:tcPr>
          <w:p w14:paraId="55E33C6C" w14:textId="77777777" w:rsidR="00555F1D" w:rsidRPr="00687C94" w:rsidRDefault="00555F1D" w:rsidP="00FA1E5A">
            <w:pPr>
              <w:pStyle w:val="BodyText1"/>
              <w:rPr>
                <w:rFonts w:ascii="Cambria Math" w:hAnsi="Cambria Math"/>
                <w:sz w:val="18"/>
                <w:szCs w:val="18"/>
              </w:rPr>
            </w:pPr>
          </w:p>
        </w:tc>
        <w:tc>
          <w:tcPr>
            <w:tcW w:w="2508" w:type="dxa"/>
            <w:shd w:val="clear" w:color="auto" w:fill="D9D9D9" w:themeFill="background1" w:themeFillShade="D9"/>
          </w:tcPr>
          <w:p w14:paraId="0991DCA5" w14:textId="77777777" w:rsidR="00555F1D" w:rsidRPr="00687C94" w:rsidRDefault="00555F1D" w:rsidP="00FA1E5A">
            <w:pPr>
              <w:pStyle w:val="BodyText1"/>
              <w:rPr>
                <w:sz w:val="16"/>
                <w:szCs w:val="18"/>
              </w:rPr>
            </w:pPr>
            <w:r w:rsidRPr="00687C94">
              <w:rPr>
                <w:sz w:val="16"/>
                <w:szCs w:val="18"/>
              </w:rPr>
              <w:t>Calculation</w:t>
            </w:r>
          </w:p>
        </w:tc>
        <w:tc>
          <w:tcPr>
            <w:tcW w:w="850" w:type="dxa"/>
            <w:shd w:val="clear" w:color="auto" w:fill="D9D9D9" w:themeFill="background1" w:themeFillShade="D9"/>
          </w:tcPr>
          <w:p w14:paraId="3BCA5E83" w14:textId="77777777" w:rsidR="00555F1D" w:rsidRPr="00687C94" w:rsidRDefault="00555F1D" w:rsidP="00FA1E5A">
            <w:pPr>
              <w:pStyle w:val="BodyText1"/>
              <w:rPr>
                <w:sz w:val="16"/>
                <w:szCs w:val="18"/>
              </w:rPr>
            </w:pPr>
            <w:r w:rsidRPr="00687C94">
              <w:rPr>
                <w:sz w:val="16"/>
                <w:szCs w:val="18"/>
              </w:rPr>
              <w:t>Ranking</w:t>
            </w:r>
          </w:p>
        </w:tc>
        <w:tc>
          <w:tcPr>
            <w:tcW w:w="2432" w:type="dxa"/>
            <w:shd w:val="clear" w:color="auto" w:fill="D9D9D9" w:themeFill="background1" w:themeFillShade="D9"/>
          </w:tcPr>
          <w:p w14:paraId="5D98A6BF" w14:textId="77777777" w:rsidR="00555F1D" w:rsidRPr="00687C94" w:rsidRDefault="00555F1D" w:rsidP="00FA1E5A">
            <w:pPr>
              <w:pStyle w:val="BodyText1"/>
              <w:rPr>
                <w:sz w:val="16"/>
                <w:szCs w:val="18"/>
              </w:rPr>
            </w:pPr>
            <w:r w:rsidRPr="00687C94">
              <w:rPr>
                <w:sz w:val="16"/>
                <w:szCs w:val="18"/>
              </w:rPr>
              <w:t>Calculation</w:t>
            </w:r>
          </w:p>
        </w:tc>
        <w:tc>
          <w:tcPr>
            <w:tcW w:w="850" w:type="dxa"/>
            <w:shd w:val="clear" w:color="auto" w:fill="D9D9D9" w:themeFill="background1" w:themeFillShade="D9"/>
          </w:tcPr>
          <w:p w14:paraId="4441E173" w14:textId="77777777" w:rsidR="00555F1D" w:rsidRPr="00687C94" w:rsidRDefault="00555F1D" w:rsidP="00FA1E5A">
            <w:pPr>
              <w:pStyle w:val="BodyText1"/>
              <w:rPr>
                <w:sz w:val="16"/>
                <w:szCs w:val="18"/>
              </w:rPr>
            </w:pPr>
            <w:r w:rsidRPr="00687C94">
              <w:rPr>
                <w:sz w:val="16"/>
                <w:szCs w:val="18"/>
              </w:rPr>
              <w:t>Ranking</w:t>
            </w:r>
          </w:p>
        </w:tc>
      </w:tr>
      <w:tr w:rsidR="008D717D" w:rsidRPr="00687C94" w14:paraId="02A771C3" w14:textId="77777777" w:rsidTr="008D717D">
        <w:tc>
          <w:tcPr>
            <w:tcW w:w="793" w:type="dxa"/>
            <w:shd w:val="clear" w:color="auto" w:fill="D9D9D9" w:themeFill="background1" w:themeFillShade="D9"/>
          </w:tcPr>
          <w:p w14:paraId="081A9126" w14:textId="77777777" w:rsidR="00555F1D" w:rsidRPr="00687C94" w:rsidRDefault="00555F1D" w:rsidP="00FA1E5A">
            <w:pPr>
              <w:pStyle w:val="BodyText1"/>
              <w:rPr>
                <w:sz w:val="18"/>
                <w:szCs w:val="18"/>
              </w:rPr>
            </w:pPr>
            <w:r w:rsidRPr="00687C94">
              <w:rPr>
                <w:sz w:val="18"/>
                <w:szCs w:val="18"/>
              </w:rPr>
              <w:t>A</w:t>
            </w:r>
          </w:p>
        </w:tc>
        <w:tc>
          <w:tcPr>
            <w:tcW w:w="789" w:type="dxa"/>
            <w:shd w:val="clear" w:color="auto" w:fill="D9D9D9" w:themeFill="background1" w:themeFillShade="D9"/>
          </w:tcPr>
          <w:p w14:paraId="7E3F16B3" w14:textId="77777777" w:rsidR="00555F1D" w:rsidRPr="00687C94" w:rsidRDefault="00555F1D" w:rsidP="00FA1E5A">
            <w:pPr>
              <w:pStyle w:val="BodyText1"/>
              <w:rPr>
                <w:sz w:val="18"/>
                <w:szCs w:val="18"/>
              </w:rPr>
            </w:pPr>
            <w:r w:rsidRPr="00687C94">
              <w:rPr>
                <w:sz w:val="18"/>
                <w:szCs w:val="18"/>
              </w:rPr>
              <w:t>100</w:t>
            </w:r>
          </w:p>
        </w:tc>
        <w:tc>
          <w:tcPr>
            <w:tcW w:w="794" w:type="dxa"/>
            <w:shd w:val="clear" w:color="auto" w:fill="D9D9D9" w:themeFill="background1" w:themeFillShade="D9"/>
          </w:tcPr>
          <w:p w14:paraId="5556BE32" w14:textId="77777777" w:rsidR="00555F1D" w:rsidRPr="00687C94" w:rsidRDefault="00555F1D" w:rsidP="00FA1E5A">
            <w:pPr>
              <w:pStyle w:val="BodyText1"/>
              <w:rPr>
                <w:sz w:val="18"/>
                <w:szCs w:val="18"/>
              </w:rPr>
            </w:pPr>
            <w:r w:rsidRPr="00687C94">
              <w:rPr>
                <w:sz w:val="18"/>
                <w:szCs w:val="18"/>
              </w:rPr>
              <w:t>62</w:t>
            </w:r>
          </w:p>
        </w:tc>
        <w:tc>
          <w:tcPr>
            <w:tcW w:w="2508" w:type="dxa"/>
          </w:tcPr>
          <w:p w14:paraId="7BCB7707" w14:textId="77777777" w:rsidR="00555F1D" w:rsidRPr="00687C94" w:rsidRDefault="009C1D9E" w:rsidP="00FA1E5A">
            <w:pPr>
              <w:pStyle w:val="BodyText1"/>
              <w:rPr>
                <w:rFonts w:ascii="Cambria Math" w:hAnsi="Cambria Math"/>
                <w:sz w:val="18"/>
                <w:szCs w:val="18"/>
              </w:rPr>
            </w:pPr>
            <m:oMathPara>
              <m:oMath>
                <m:f>
                  <m:fPr>
                    <m:ctrlPr>
                      <w:rPr>
                        <w:rFonts w:ascii="Cambria Math" w:hAnsi="Cambria Math"/>
                        <w:sz w:val="18"/>
                        <w:szCs w:val="18"/>
                      </w:rPr>
                    </m:ctrlPr>
                  </m:fPr>
                  <m:num>
                    <m:r>
                      <m:rPr>
                        <m:sty m:val="p"/>
                      </m:rPr>
                      <w:rPr>
                        <w:rFonts w:ascii="Cambria Math" w:hAnsi="Cambria Math"/>
                        <w:sz w:val="18"/>
                        <w:szCs w:val="18"/>
                      </w:rPr>
                      <m:t>100</m:t>
                    </m:r>
                  </m:num>
                  <m:den>
                    <m:r>
                      <m:rPr>
                        <m:sty m:val="p"/>
                      </m:rPr>
                      <w:rPr>
                        <w:rFonts w:ascii="Cambria Math" w:hAnsi="Cambria Math"/>
                        <w:sz w:val="18"/>
                        <w:szCs w:val="18"/>
                      </w:rPr>
                      <m:t>100</m:t>
                    </m:r>
                  </m:den>
                </m:f>
                <m:r>
                  <m:rPr>
                    <m:sty m:val="p"/>
                  </m:rPr>
                  <w:rPr>
                    <w:rFonts w:ascii="Cambria Math" w:hAnsi="Cambria Math"/>
                    <w:sz w:val="18"/>
                    <w:szCs w:val="18"/>
                  </w:rPr>
                  <m:t>×62=62 points</m:t>
                </m:r>
              </m:oMath>
            </m:oMathPara>
          </w:p>
        </w:tc>
        <w:tc>
          <w:tcPr>
            <w:tcW w:w="850" w:type="dxa"/>
            <w:shd w:val="clear" w:color="auto" w:fill="D9D9D9" w:themeFill="background1" w:themeFillShade="D9"/>
          </w:tcPr>
          <w:p w14:paraId="47A232D7" w14:textId="77777777" w:rsidR="00555F1D" w:rsidRPr="00687C94" w:rsidRDefault="00555F1D" w:rsidP="00FA1E5A">
            <w:pPr>
              <w:pStyle w:val="BodyText1"/>
              <w:jc w:val="center"/>
              <w:rPr>
                <w:b/>
                <w:sz w:val="18"/>
                <w:szCs w:val="18"/>
              </w:rPr>
            </w:pPr>
            <w:r w:rsidRPr="00687C94">
              <w:rPr>
                <w:b/>
                <w:sz w:val="18"/>
                <w:szCs w:val="18"/>
              </w:rPr>
              <w:t>1</w:t>
            </w:r>
            <w:r w:rsidRPr="00687C94">
              <w:rPr>
                <w:b/>
                <w:sz w:val="18"/>
                <w:szCs w:val="18"/>
                <w:vertAlign w:val="superscript"/>
              </w:rPr>
              <w:t>st</w:t>
            </w:r>
          </w:p>
        </w:tc>
        <w:tc>
          <w:tcPr>
            <w:tcW w:w="2432" w:type="dxa"/>
          </w:tcPr>
          <w:p w14:paraId="34854024" w14:textId="77777777" w:rsidR="00555F1D" w:rsidRPr="00687C94" w:rsidRDefault="009C1D9E" w:rsidP="00FA1E5A">
            <w:pPr>
              <w:pStyle w:val="BodyText1"/>
              <w:rPr>
                <w:rFonts w:ascii="Cambria Math" w:hAnsi="Cambria Math"/>
                <w:sz w:val="18"/>
                <w:szCs w:val="18"/>
              </w:rPr>
            </w:pPr>
            <m:oMathPara>
              <m:oMath>
                <m:f>
                  <m:fPr>
                    <m:ctrlPr>
                      <w:rPr>
                        <w:rFonts w:ascii="Cambria Math" w:hAnsi="Cambria Math"/>
                        <w:sz w:val="18"/>
                        <w:szCs w:val="18"/>
                      </w:rPr>
                    </m:ctrlPr>
                  </m:fPr>
                  <m:num>
                    <m:r>
                      <m:rPr>
                        <m:sty m:val="p"/>
                      </m:rPr>
                      <w:rPr>
                        <w:rFonts w:ascii="Cambria Math" w:hAnsi="Cambria Math"/>
                        <w:sz w:val="18"/>
                        <w:szCs w:val="18"/>
                      </w:rPr>
                      <m:t>100</m:t>
                    </m:r>
                  </m:num>
                  <m:den>
                    <m:r>
                      <m:rPr>
                        <m:sty m:val="p"/>
                      </m:rPr>
                      <w:rPr>
                        <w:rFonts w:ascii="Cambria Math" w:hAnsi="Cambria Math"/>
                        <w:sz w:val="18"/>
                        <w:szCs w:val="18"/>
                      </w:rPr>
                      <m:t>100</m:t>
                    </m:r>
                  </m:den>
                </m:f>
                <m:r>
                  <m:rPr>
                    <m:sty m:val="p"/>
                  </m:rPr>
                  <w:rPr>
                    <w:rFonts w:ascii="Cambria Math" w:hAnsi="Cambria Math"/>
                    <w:sz w:val="18"/>
                    <w:szCs w:val="18"/>
                  </w:rPr>
                  <m:t>×100 ×0,4 +62×0,6=77,20 points</m:t>
                </m:r>
              </m:oMath>
            </m:oMathPara>
          </w:p>
        </w:tc>
        <w:tc>
          <w:tcPr>
            <w:tcW w:w="850" w:type="dxa"/>
            <w:shd w:val="clear" w:color="auto" w:fill="D9D9D9" w:themeFill="background1" w:themeFillShade="D9"/>
          </w:tcPr>
          <w:p w14:paraId="76FA7D57" w14:textId="77777777" w:rsidR="00555F1D" w:rsidRPr="00687C94" w:rsidRDefault="00555F1D" w:rsidP="00CF4B73">
            <w:pPr>
              <w:pStyle w:val="BodyText1"/>
              <w:jc w:val="center"/>
              <w:rPr>
                <w:sz w:val="18"/>
                <w:szCs w:val="18"/>
              </w:rPr>
            </w:pPr>
            <w:r w:rsidRPr="00687C94">
              <w:rPr>
                <w:sz w:val="18"/>
                <w:szCs w:val="18"/>
              </w:rPr>
              <w:t>2</w:t>
            </w:r>
            <w:r w:rsidRPr="00687C94">
              <w:rPr>
                <w:sz w:val="18"/>
                <w:szCs w:val="18"/>
                <w:vertAlign w:val="superscript"/>
              </w:rPr>
              <w:t>nd</w:t>
            </w:r>
          </w:p>
        </w:tc>
      </w:tr>
      <w:tr w:rsidR="00552CCD" w:rsidRPr="00687C94" w14:paraId="5C79A56F" w14:textId="77777777" w:rsidTr="00552CCD">
        <w:tc>
          <w:tcPr>
            <w:tcW w:w="793" w:type="dxa"/>
            <w:shd w:val="clear" w:color="auto" w:fill="D9D9D9" w:themeFill="background1" w:themeFillShade="D9"/>
          </w:tcPr>
          <w:p w14:paraId="6CC402C1" w14:textId="77777777" w:rsidR="00555F1D" w:rsidRPr="00687C94" w:rsidRDefault="00555F1D" w:rsidP="00FA1E5A">
            <w:pPr>
              <w:pStyle w:val="BodyText1"/>
              <w:rPr>
                <w:sz w:val="18"/>
                <w:szCs w:val="18"/>
              </w:rPr>
            </w:pPr>
            <w:r w:rsidRPr="00687C94">
              <w:rPr>
                <w:sz w:val="18"/>
                <w:szCs w:val="18"/>
              </w:rPr>
              <w:t>B</w:t>
            </w:r>
          </w:p>
        </w:tc>
        <w:tc>
          <w:tcPr>
            <w:tcW w:w="789" w:type="dxa"/>
            <w:shd w:val="clear" w:color="auto" w:fill="D9D9D9" w:themeFill="background1" w:themeFillShade="D9"/>
          </w:tcPr>
          <w:p w14:paraId="36AA99CE" w14:textId="77777777" w:rsidR="00555F1D" w:rsidRPr="00687C94" w:rsidRDefault="00555F1D" w:rsidP="00FA1E5A">
            <w:pPr>
              <w:pStyle w:val="BodyText1"/>
              <w:rPr>
                <w:sz w:val="18"/>
                <w:szCs w:val="18"/>
              </w:rPr>
            </w:pPr>
            <w:r w:rsidRPr="00687C94">
              <w:rPr>
                <w:sz w:val="18"/>
                <w:szCs w:val="18"/>
              </w:rPr>
              <w:t>140</w:t>
            </w:r>
          </w:p>
        </w:tc>
        <w:tc>
          <w:tcPr>
            <w:tcW w:w="794" w:type="dxa"/>
            <w:shd w:val="clear" w:color="auto" w:fill="D9D9D9" w:themeFill="background1" w:themeFillShade="D9"/>
          </w:tcPr>
          <w:p w14:paraId="49DB4FC6" w14:textId="77777777" w:rsidR="00555F1D" w:rsidRPr="00687C94" w:rsidRDefault="00555F1D" w:rsidP="00FA1E5A">
            <w:pPr>
              <w:pStyle w:val="BodyText1"/>
              <w:rPr>
                <w:sz w:val="18"/>
                <w:szCs w:val="18"/>
              </w:rPr>
            </w:pPr>
            <w:r w:rsidRPr="00687C94">
              <w:rPr>
                <w:sz w:val="18"/>
                <w:szCs w:val="18"/>
              </w:rPr>
              <w:t>84</w:t>
            </w:r>
          </w:p>
        </w:tc>
        <w:tc>
          <w:tcPr>
            <w:tcW w:w="2508" w:type="dxa"/>
            <w:shd w:val="clear" w:color="auto" w:fill="D9D9D9" w:themeFill="background1" w:themeFillShade="D9"/>
          </w:tcPr>
          <w:p w14:paraId="7D9033E5" w14:textId="77777777" w:rsidR="00555F1D" w:rsidRPr="00687C94" w:rsidRDefault="009C1D9E" w:rsidP="00FA1E5A">
            <w:pPr>
              <w:pStyle w:val="BodyText1"/>
              <w:rPr>
                <w:rFonts w:ascii="Cambria Math" w:hAnsi="Cambria Math"/>
                <w:sz w:val="18"/>
                <w:szCs w:val="18"/>
              </w:rPr>
            </w:pPr>
            <m:oMathPara>
              <m:oMath>
                <m:f>
                  <m:fPr>
                    <m:ctrlPr>
                      <w:rPr>
                        <w:rFonts w:ascii="Cambria Math" w:hAnsi="Cambria Math"/>
                        <w:sz w:val="18"/>
                        <w:szCs w:val="18"/>
                      </w:rPr>
                    </m:ctrlPr>
                  </m:fPr>
                  <m:num>
                    <m:r>
                      <m:rPr>
                        <m:sty m:val="p"/>
                      </m:rPr>
                      <w:rPr>
                        <w:rFonts w:ascii="Cambria Math" w:hAnsi="Cambria Math"/>
                        <w:sz w:val="18"/>
                        <w:szCs w:val="18"/>
                      </w:rPr>
                      <m:t>100</m:t>
                    </m:r>
                  </m:num>
                  <m:den>
                    <m:r>
                      <m:rPr>
                        <m:sty m:val="p"/>
                      </m:rPr>
                      <w:rPr>
                        <w:rFonts w:ascii="Cambria Math" w:hAnsi="Cambria Math"/>
                        <w:sz w:val="18"/>
                        <w:szCs w:val="18"/>
                      </w:rPr>
                      <m:t>140</m:t>
                    </m:r>
                  </m:den>
                </m:f>
                <m:r>
                  <m:rPr>
                    <m:sty m:val="p"/>
                  </m:rPr>
                  <w:rPr>
                    <w:rFonts w:ascii="Cambria Math" w:hAnsi="Cambria Math"/>
                    <w:sz w:val="18"/>
                    <w:szCs w:val="18"/>
                  </w:rPr>
                  <m:t>×84=60 points</m:t>
                </m:r>
              </m:oMath>
            </m:oMathPara>
          </w:p>
        </w:tc>
        <w:tc>
          <w:tcPr>
            <w:tcW w:w="850" w:type="dxa"/>
            <w:shd w:val="clear" w:color="auto" w:fill="D9D9D9" w:themeFill="background1" w:themeFillShade="D9"/>
          </w:tcPr>
          <w:p w14:paraId="2023D7A6" w14:textId="77777777" w:rsidR="00555F1D" w:rsidRPr="00687C94" w:rsidRDefault="00555F1D" w:rsidP="00FA1E5A">
            <w:pPr>
              <w:pStyle w:val="BodyText1"/>
              <w:jc w:val="center"/>
              <w:rPr>
                <w:sz w:val="18"/>
                <w:szCs w:val="18"/>
              </w:rPr>
            </w:pPr>
            <w:r w:rsidRPr="00687C94">
              <w:rPr>
                <w:sz w:val="18"/>
                <w:szCs w:val="18"/>
              </w:rPr>
              <w:t>2</w:t>
            </w:r>
            <w:r w:rsidRPr="00687C94">
              <w:rPr>
                <w:sz w:val="18"/>
                <w:szCs w:val="18"/>
                <w:vertAlign w:val="superscript"/>
              </w:rPr>
              <w:t>nd</w:t>
            </w:r>
          </w:p>
        </w:tc>
        <w:tc>
          <w:tcPr>
            <w:tcW w:w="2432" w:type="dxa"/>
            <w:shd w:val="clear" w:color="auto" w:fill="D9D9D9" w:themeFill="background1" w:themeFillShade="D9"/>
          </w:tcPr>
          <w:p w14:paraId="1A14ADBC" w14:textId="77777777" w:rsidR="00555F1D" w:rsidRPr="00687C94" w:rsidRDefault="009C1D9E" w:rsidP="00FA1E5A">
            <w:pPr>
              <w:pStyle w:val="BodyText1"/>
              <w:rPr>
                <w:rFonts w:ascii="Cambria Math" w:hAnsi="Cambria Math"/>
                <w:sz w:val="18"/>
                <w:szCs w:val="18"/>
              </w:rPr>
            </w:pPr>
            <m:oMathPara>
              <m:oMath>
                <m:f>
                  <m:fPr>
                    <m:ctrlPr>
                      <w:rPr>
                        <w:rFonts w:ascii="Cambria Math" w:hAnsi="Cambria Math"/>
                        <w:sz w:val="18"/>
                        <w:szCs w:val="18"/>
                      </w:rPr>
                    </m:ctrlPr>
                  </m:fPr>
                  <m:num>
                    <m:r>
                      <m:rPr>
                        <m:sty m:val="p"/>
                      </m:rPr>
                      <w:rPr>
                        <w:rFonts w:ascii="Cambria Math" w:hAnsi="Cambria Math"/>
                        <w:sz w:val="18"/>
                        <w:szCs w:val="18"/>
                      </w:rPr>
                      <m:t>100</m:t>
                    </m:r>
                  </m:num>
                  <m:den>
                    <m:r>
                      <m:rPr>
                        <m:sty m:val="p"/>
                      </m:rPr>
                      <w:rPr>
                        <w:rFonts w:ascii="Cambria Math" w:hAnsi="Cambria Math"/>
                        <w:sz w:val="18"/>
                        <w:szCs w:val="18"/>
                      </w:rPr>
                      <m:t>140</m:t>
                    </m:r>
                  </m:den>
                </m:f>
                <m:r>
                  <m:rPr>
                    <m:sty m:val="p"/>
                  </m:rPr>
                  <w:rPr>
                    <w:rFonts w:ascii="Cambria Math" w:hAnsi="Cambria Math"/>
                    <w:sz w:val="18"/>
                    <w:szCs w:val="18"/>
                  </w:rPr>
                  <m:t>×100 ×0,4 +84×0,6=78,97 points</m:t>
                </m:r>
              </m:oMath>
            </m:oMathPara>
          </w:p>
        </w:tc>
        <w:tc>
          <w:tcPr>
            <w:tcW w:w="850" w:type="dxa"/>
            <w:shd w:val="clear" w:color="auto" w:fill="D9D9D9" w:themeFill="background1" w:themeFillShade="D9"/>
          </w:tcPr>
          <w:p w14:paraId="2659C224" w14:textId="77777777" w:rsidR="00555F1D" w:rsidRPr="00687C94" w:rsidRDefault="00555F1D" w:rsidP="00CF4B73">
            <w:pPr>
              <w:pStyle w:val="BodyText1"/>
              <w:jc w:val="center"/>
              <w:rPr>
                <w:sz w:val="18"/>
                <w:szCs w:val="18"/>
              </w:rPr>
            </w:pPr>
            <w:r w:rsidRPr="00687C94">
              <w:rPr>
                <w:b/>
                <w:sz w:val="18"/>
                <w:szCs w:val="18"/>
              </w:rPr>
              <w:t>1</w:t>
            </w:r>
            <w:r w:rsidRPr="00687C94">
              <w:rPr>
                <w:b/>
                <w:sz w:val="18"/>
                <w:szCs w:val="18"/>
                <w:vertAlign w:val="superscript"/>
              </w:rPr>
              <w:t>st</w:t>
            </w:r>
          </w:p>
        </w:tc>
      </w:tr>
      <w:tr w:rsidR="008D717D" w:rsidRPr="00687C94" w14:paraId="2784C8B7" w14:textId="77777777" w:rsidTr="008D717D">
        <w:tc>
          <w:tcPr>
            <w:tcW w:w="793" w:type="dxa"/>
            <w:shd w:val="clear" w:color="auto" w:fill="D9D9D9" w:themeFill="background1" w:themeFillShade="D9"/>
          </w:tcPr>
          <w:p w14:paraId="41CC82AB" w14:textId="77777777" w:rsidR="00555F1D" w:rsidRPr="00687C94" w:rsidRDefault="00555F1D" w:rsidP="00FA1E5A">
            <w:pPr>
              <w:pStyle w:val="BodyText1"/>
              <w:rPr>
                <w:sz w:val="18"/>
                <w:szCs w:val="18"/>
              </w:rPr>
            </w:pPr>
            <w:r w:rsidRPr="00687C94">
              <w:rPr>
                <w:sz w:val="18"/>
                <w:szCs w:val="18"/>
              </w:rPr>
              <w:t>C</w:t>
            </w:r>
          </w:p>
        </w:tc>
        <w:tc>
          <w:tcPr>
            <w:tcW w:w="789" w:type="dxa"/>
            <w:shd w:val="clear" w:color="auto" w:fill="D9D9D9" w:themeFill="background1" w:themeFillShade="D9"/>
          </w:tcPr>
          <w:p w14:paraId="5DBDB0D0" w14:textId="77777777" w:rsidR="00555F1D" w:rsidRPr="00687C94" w:rsidRDefault="00555F1D" w:rsidP="00FA1E5A">
            <w:pPr>
              <w:pStyle w:val="BodyText1"/>
              <w:rPr>
                <w:sz w:val="18"/>
                <w:szCs w:val="18"/>
              </w:rPr>
            </w:pPr>
            <w:r w:rsidRPr="00687C94">
              <w:rPr>
                <w:sz w:val="18"/>
                <w:szCs w:val="18"/>
              </w:rPr>
              <w:t>180</w:t>
            </w:r>
          </w:p>
        </w:tc>
        <w:tc>
          <w:tcPr>
            <w:tcW w:w="794" w:type="dxa"/>
            <w:shd w:val="clear" w:color="auto" w:fill="D9D9D9" w:themeFill="background1" w:themeFillShade="D9"/>
          </w:tcPr>
          <w:p w14:paraId="5134FB78" w14:textId="77777777" w:rsidR="00555F1D" w:rsidRPr="00687C94" w:rsidRDefault="00555F1D" w:rsidP="00FA1E5A">
            <w:pPr>
              <w:pStyle w:val="BodyText1"/>
              <w:rPr>
                <w:sz w:val="18"/>
                <w:szCs w:val="18"/>
              </w:rPr>
            </w:pPr>
            <w:r w:rsidRPr="00687C94">
              <w:rPr>
                <w:sz w:val="18"/>
                <w:szCs w:val="18"/>
              </w:rPr>
              <w:t>90</w:t>
            </w:r>
          </w:p>
        </w:tc>
        <w:tc>
          <w:tcPr>
            <w:tcW w:w="2508" w:type="dxa"/>
          </w:tcPr>
          <w:p w14:paraId="78A0179C" w14:textId="77777777" w:rsidR="00555F1D" w:rsidRPr="00687C94" w:rsidRDefault="009C1D9E" w:rsidP="00FA1E5A">
            <w:pPr>
              <w:pStyle w:val="BodyText1"/>
              <w:rPr>
                <w:rFonts w:ascii="Cambria Math" w:hAnsi="Cambria Math"/>
                <w:sz w:val="18"/>
                <w:szCs w:val="18"/>
              </w:rPr>
            </w:pPr>
            <m:oMathPara>
              <m:oMath>
                <m:f>
                  <m:fPr>
                    <m:ctrlPr>
                      <w:rPr>
                        <w:rFonts w:ascii="Cambria Math" w:hAnsi="Cambria Math"/>
                        <w:sz w:val="18"/>
                        <w:szCs w:val="18"/>
                      </w:rPr>
                    </m:ctrlPr>
                  </m:fPr>
                  <m:num>
                    <m:r>
                      <m:rPr>
                        <m:sty m:val="p"/>
                      </m:rPr>
                      <w:rPr>
                        <w:rFonts w:ascii="Cambria Math" w:hAnsi="Cambria Math"/>
                        <w:sz w:val="18"/>
                        <w:szCs w:val="18"/>
                      </w:rPr>
                      <m:t>100</m:t>
                    </m:r>
                  </m:num>
                  <m:den>
                    <m:r>
                      <m:rPr>
                        <m:sty m:val="p"/>
                      </m:rPr>
                      <w:rPr>
                        <w:rFonts w:ascii="Cambria Math" w:hAnsi="Cambria Math"/>
                        <w:sz w:val="18"/>
                        <w:szCs w:val="18"/>
                      </w:rPr>
                      <m:t>180</m:t>
                    </m:r>
                  </m:den>
                </m:f>
                <m:r>
                  <m:rPr>
                    <m:sty m:val="p"/>
                  </m:rPr>
                  <w:rPr>
                    <w:rFonts w:ascii="Cambria Math" w:hAnsi="Cambria Math"/>
                    <w:sz w:val="18"/>
                    <w:szCs w:val="18"/>
                  </w:rPr>
                  <m:t>×90=50 points</m:t>
                </m:r>
              </m:oMath>
            </m:oMathPara>
          </w:p>
        </w:tc>
        <w:tc>
          <w:tcPr>
            <w:tcW w:w="850" w:type="dxa"/>
            <w:shd w:val="clear" w:color="auto" w:fill="D9D9D9" w:themeFill="background1" w:themeFillShade="D9"/>
          </w:tcPr>
          <w:p w14:paraId="30B6C6E4" w14:textId="77777777" w:rsidR="00555F1D" w:rsidRPr="00687C94" w:rsidRDefault="00555F1D" w:rsidP="00FA1E5A">
            <w:pPr>
              <w:pStyle w:val="BodyText1"/>
              <w:jc w:val="center"/>
              <w:rPr>
                <w:sz w:val="18"/>
                <w:szCs w:val="18"/>
              </w:rPr>
            </w:pPr>
            <w:r w:rsidRPr="00687C94">
              <w:rPr>
                <w:sz w:val="18"/>
                <w:szCs w:val="18"/>
              </w:rPr>
              <w:t>3</w:t>
            </w:r>
            <w:r w:rsidRPr="00687C94">
              <w:rPr>
                <w:sz w:val="18"/>
                <w:szCs w:val="18"/>
                <w:vertAlign w:val="superscript"/>
              </w:rPr>
              <w:t>rd</w:t>
            </w:r>
          </w:p>
        </w:tc>
        <w:tc>
          <w:tcPr>
            <w:tcW w:w="2432" w:type="dxa"/>
          </w:tcPr>
          <w:p w14:paraId="6EF8DF2F" w14:textId="77777777" w:rsidR="00555F1D" w:rsidRPr="00687C94" w:rsidRDefault="009C1D9E" w:rsidP="00FA1E5A">
            <w:pPr>
              <w:pStyle w:val="BodyText1"/>
              <w:rPr>
                <w:rFonts w:ascii="Cambria Math" w:hAnsi="Cambria Math"/>
                <w:sz w:val="18"/>
                <w:szCs w:val="18"/>
              </w:rPr>
            </w:pPr>
            <m:oMathPara>
              <m:oMath>
                <m:f>
                  <m:fPr>
                    <m:ctrlPr>
                      <w:rPr>
                        <w:rFonts w:ascii="Cambria Math" w:hAnsi="Cambria Math"/>
                        <w:sz w:val="18"/>
                        <w:szCs w:val="18"/>
                      </w:rPr>
                    </m:ctrlPr>
                  </m:fPr>
                  <m:num>
                    <m:r>
                      <m:rPr>
                        <m:sty m:val="p"/>
                      </m:rPr>
                      <w:rPr>
                        <w:rFonts w:ascii="Cambria Math" w:hAnsi="Cambria Math"/>
                        <w:sz w:val="18"/>
                        <w:szCs w:val="18"/>
                      </w:rPr>
                      <m:t>100</m:t>
                    </m:r>
                  </m:num>
                  <m:den>
                    <m:r>
                      <m:rPr>
                        <m:sty m:val="p"/>
                      </m:rPr>
                      <w:rPr>
                        <w:rFonts w:ascii="Cambria Math" w:hAnsi="Cambria Math"/>
                        <w:sz w:val="18"/>
                        <w:szCs w:val="18"/>
                      </w:rPr>
                      <m:t>180</m:t>
                    </m:r>
                  </m:den>
                </m:f>
                <m:r>
                  <m:rPr>
                    <m:sty m:val="p"/>
                  </m:rPr>
                  <w:rPr>
                    <w:rFonts w:ascii="Cambria Math" w:hAnsi="Cambria Math"/>
                    <w:sz w:val="18"/>
                    <w:szCs w:val="18"/>
                  </w:rPr>
                  <m:t>×100 ×0,4 +90×0,6=76,22 points</m:t>
                </m:r>
              </m:oMath>
            </m:oMathPara>
          </w:p>
        </w:tc>
        <w:tc>
          <w:tcPr>
            <w:tcW w:w="850" w:type="dxa"/>
            <w:shd w:val="clear" w:color="auto" w:fill="D9D9D9" w:themeFill="background1" w:themeFillShade="D9"/>
          </w:tcPr>
          <w:p w14:paraId="5C96FD6B" w14:textId="77777777" w:rsidR="00555F1D" w:rsidRPr="00687C94" w:rsidRDefault="00555F1D" w:rsidP="00CF4B73">
            <w:pPr>
              <w:pStyle w:val="BodyText1"/>
              <w:jc w:val="center"/>
              <w:rPr>
                <w:sz w:val="18"/>
                <w:szCs w:val="18"/>
              </w:rPr>
            </w:pPr>
            <w:r w:rsidRPr="00687C94">
              <w:rPr>
                <w:sz w:val="18"/>
                <w:szCs w:val="18"/>
              </w:rPr>
              <w:t>3</w:t>
            </w:r>
            <w:r w:rsidRPr="00687C94">
              <w:rPr>
                <w:sz w:val="18"/>
                <w:szCs w:val="18"/>
                <w:vertAlign w:val="superscript"/>
              </w:rPr>
              <w:t>rd</w:t>
            </w:r>
          </w:p>
        </w:tc>
      </w:tr>
    </w:tbl>
    <w:p w14:paraId="3306D2A2" w14:textId="254A1DF2" w:rsidR="007C5AC7" w:rsidRPr="00687C94" w:rsidRDefault="00451686" w:rsidP="007C5AC7">
      <w:pPr>
        <w:pStyle w:val="BodyText1"/>
      </w:pPr>
      <w:r w:rsidRPr="00687C94">
        <w:t>The weighting formula (b) clearly emphasizes the importance of quality compared to formula (a).</w:t>
      </w:r>
    </w:p>
    <w:p w14:paraId="74E4ED22" w14:textId="6C04A7AD" w:rsidR="00A0265A" w:rsidRPr="00687C94" w:rsidRDefault="00A0265A" w:rsidP="00A0265A">
      <w:pPr>
        <w:pStyle w:val="Heading2"/>
      </w:pPr>
      <w:bookmarkStart w:id="150" w:name="_Toc499298924"/>
      <w:r w:rsidRPr="00687C94">
        <w:t>Set the time limits</w:t>
      </w:r>
      <w:bookmarkEnd w:id="137"/>
      <w:bookmarkEnd w:id="138"/>
      <w:bookmarkEnd w:id="139"/>
      <w:bookmarkEnd w:id="140"/>
      <w:bookmarkEnd w:id="141"/>
      <w:bookmarkEnd w:id="142"/>
      <w:bookmarkEnd w:id="143"/>
      <w:bookmarkEnd w:id="148"/>
      <w:bookmarkEnd w:id="149"/>
      <w:bookmarkEnd w:id="150"/>
    </w:p>
    <w:p w14:paraId="0D6A171C" w14:textId="178925DE" w:rsidR="00880A64" w:rsidRPr="00687C94" w:rsidRDefault="00880A64" w:rsidP="005324E1">
      <w:pPr>
        <w:pStyle w:val="BodyText1"/>
        <w:keepNext/>
      </w:pPr>
      <w:bookmarkStart w:id="151" w:name="_Toc391906027"/>
      <w:bookmarkStart w:id="152" w:name="_Ref476549397"/>
      <w:bookmarkStart w:id="153" w:name="_Ref476549399"/>
      <w:r w:rsidRPr="00687C94">
        <w:t xml:space="preserve">The time limits that need to be set up at this stage of the process are the duration between the moment when the procurement procedure is made public and the deadline for the submission of </w:t>
      </w:r>
      <w:r w:rsidR="005E5CA8" w:rsidRPr="00687C94">
        <w:t>tenders</w:t>
      </w:r>
      <w:r w:rsidRPr="00687C94">
        <w:t xml:space="preserve"> or </w:t>
      </w:r>
      <w:r w:rsidR="00D17217" w:rsidRPr="00687C94">
        <w:t>requests to participate</w:t>
      </w:r>
      <w:r w:rsidRPr="00687C94">
        <w:t xml:space="preserve"> by economic operators.</w:t>
      </w:r>
    </w:p>
    <w:p w14:paraId="3A05340F" w14:textId="77777777" w:rsidR="00880A64" w:rsidRPr="00687C94" w:rsidRDefault="005E5CA8" w:rsidP="00CD0FEB">
      <w:pPr>
        <w:pStyle w:val="BodyText1"/>
      </w:pPr>
      <w:r w:rsidRPr="00687C94">
        <w:t xml:space="preserve">In other words, contracting authorities can choose to let more or less time to economic operators to </w:t>
      </w:r>
      <w:r w:rsidR="00CD0FEB" w:rsidRPr="00687C94">
        <w:t>prepare</w:t>
      </w:r>
      <w:r w:rsidRPr="00687C94">
        <w:t xml:space="preserve"> the</w:t>
      </w:r>
      <w:r w:rsidR="00D17217" w:rsidRPr="00687C94">
        <w:t>ir proposals</w:t>
      </w:r>
      <w:r w:rsidR="00CD0FEB" w:rsidRPr="00687C94">
        <w:t xml:space="preserve">, taking into account the </w:t>
      </w:r>
      <w:r w:rsidR="00445262" w:rsidRPr="00687C94">
        <w:t xml:space="preserve">size and </w:t>
      </w:r>
      <w:r w:rsidR="00CD0FEB" w:rsidRPr="00687C94">
        <w:t>complexity of the contract.</w:t>
      </w:r>
    </w:p>
    <w:p w14:paraId="74AB07B3" w14:textId="6399C8E1" w:rsidR="00880A64" w:rsidRPr="00687C94" w:rsidRDefault="005E5CA8" w:rsidP="00880A64">
      <w:pPr>
        <w:pStyle w:val="BodyText1"/>
      </w:pPr>
      <w:r w:rsidRPr="00687C94">
        <w:t>In practice, c</w:t>
      </w:r>
      <w:r w:rsidR="00880A64" w:rsidRPr="00687C94">
        <w:t xml:space="preserve">ontracting authorities usually face </w:t>
      </w:r>
      <w:r w:rsidR="00D17217" w:rsidRPr="00687C94">
        <w:t>important</w:t>
      </w:r>
      <w:r w:rsidR="00880A64" w:rsidRPr="00687C94">
        <w:t xml:space="preserve"> time constraints </w:t>
      </w:r>
      <w:r w:rsidR="00D17217" w:rsidRPr="00687C94">
        <w:t>and tight internal deadlines. Therefore</w:t>
      </w:r>
      <w:r w:rsidR="009310BA" w:rsidRPr="00687C94">
        <w:t>,</w:t>
      </w:r>
      <w:r w:rsidR="00D17217" w:rsidRPr="00687C94">
        <w:t xml:space="preserve"> they</w:t>
      </w:r>
      <w:r w:rsidR="00880A64" w:rsidRPr="00687C94">
        <w:t xml:space="preserve"> tend to apply the minimum time limits of publication allowed by the legislation.</w:t>
      </w:r>
      <w:r w:rsidRPr="00687C94">
        <w:t xml:space="preserve"> Also, in exceptional cases, they might use accelerated procedures in order to speed up the procurement process.</w:t>
      </w:r>
    </w:p>
    <w:p w14:paraId="60535F94" w14:textId="18C300F6" w:rsidR="00A0265A" w:rsidRPr="00687C94" w:rsidRDefault="00A0265A" w:rsidP="00A0265A">
      <w:pPr>
        <w:pStyle w:val="Heading3"/>
      </w:pPr>
      <w:r w:rsidRPr="00687C94">
        <w:t>Minimum time limits</w:t>
      </w:r>
      <w:bookmarkEnd w:id="151"/>
      <w:bookmarkEnd w:id="152"/>
      <w:bookmarkEnd w:id="153"/>
    </w:p>
    <w:p w14:paraId="79868CD9" w14:textId="515DEAB1" w:rsidR="00712235" w:rsidRPr="00687C94" w:rsidRDefault="002F641D" w:rsidP="00A0265A">
      <w:pPr>
        <w:spacing w:after="120"/>
      </w:pPr>
      <w:r w:rsidRPr="00687C94">
        <w:t>As explained above (see</w:t>
      </w:r>
      <w:r w:rsidR="0045656C" w:rsidRPr="00687C94">
        <w:t xml:space="preserve"> </w:t>
      </w:r>
      <w:r w:rsidR="00711DB1" w:rsidRPr="00687C94">
        <w:t xml:space="preserve">section </w:t>
      </w:r>
      <w:r w:rsidR="0045656C" w:rsidRPr="00687C94">
        <w:fldChar w:fldCharType="begin"/>
      </w:r>
      <w:r w:rsidR="0045656C" w:rsidRPr="00687C94">
        <w:instrText xml:space="preserve"> REF _Ref480361405 \r \h </w:instrText>
      </w:r>
      <w:r w:rsidR="0045656C" w:rsidRPr="00687C94">
        <w:fldChar w:fldCharType="separate"/>
      </w:r>
      <w:r w:rsidR="00D02EBD" w:rsidRPr="00687C94">
        <w:t>1.5</w:t>
      </w:r>
      <w:r w:rsidR="0045656C" w:rsidRPr="00687C94">
        <w:fldChar w:fldCharType="end"/>
      </w:r>
      <w:r w:rsidR="0045656C" w:rsidRPr="00687C94">
        <w:t> </w:t>
      </w:r>
      <w:r w:rsidR="0045656C" w:rsidRPr="00687C94">
        <w:fldChar w:fldCharType="begin"/>
      </w:r>
      <w:r w:rsidR="0045656C" w:rsidRPr="00687C94">
        <w:instrText xml:space="preserve"> REF _Ref480361408 \h </w:instrText>
      </w:r>
      <w:r w:rsidR="0045656C" w:rsidRPr="00687C94">
        <w:fldChar w:fldCharType="separate"/>
      </w:r>
      <w:r w:rsidR="00D02EBD" w:rsidRPr="00687C94">
        <w:t>Choose the procedure</w:t>
      </w:r>
      <w:r w:rsidR="0045656C" w:rsidRPr="00687C94">
        <w:fldChar w:fldCharType="end"/>
      </w:r>
      <w:r w:rsidRPr="00687C94">
        <w:t>), t</w:t>
      </w:r>
      <w:r w:rsidR="00A0265A" w:rsidRPr="00687C94">
        <w:t>he choice of procedure should be made and j</w:t>
      </w:r>
      <w:r w:rsidRPr="00687C94">
        <w:t>ustified at the planning stage.</w:t>
      </w:r>
      <w:r w:rsidR="00712235" w:rsidRPr="00687C94">
        <w:t xml:space="preserve"> For each type of procedure, contracting authorities must comply with the minimum timescales set out in Directive 2014/24/EU.</w:t>
      </w:r>
    </w:p>
    <w:p w14:paraId="39D66A1A" w14:textId="77777777" w:rsidR="003356E7" w:rsidRPr="00687C94" w:rsidRDefault="00712235" w:rsidP="00A0265A">
      <w:pPr>
        <w:spacing w:after="120"/>
      </w:pPr>
      <w:r w:rsidRPr="00687C94">
        <w:t>The table below summarises the required minimum time limits that should be respected</w:t>
      </w:r>
      <w:r w:rsidR="00E434B5" w:rsidRPr="00687C94">
        <w:t xml:space="preserve"> for the procedure</w:t>
      </w:r>
      <w:r w:rsidR="003356E7" w:rsidRPr="00687C94">
        <w:t>s above EU thresholds.</w:t>
      </w:r>
    </w:p>
    <w:p w14:paraId="76CDAB9A" w14:textId="62E6E426" w:rsidR="00BB73B2" w:rsidRPr="00687C94" w:rsidRDefault="008F30A0" w:rsidP="008F30A0">
      <w:pPr>
        <w:pStyle w:val="BodyText1"/>
      </w:pPr>
      <w:r w:rsidRPr="00687C94">
        <w:t>It should be noted that the publication of a prior information notice (PIN) combined with the possibility for economic operators to submit their tenders via electronic means reduces substantially the minimum time limits.</w:t>
      </w:r>
    </w:p>
    <w:p w14:paraId="36C96EB6" w14:textId="3E1298FF" w:rsidR="00712235" w:rsidRPr="00687C94" w:rsidRDefault="00E434B5" w:rsidP="00E434B5">
      <w:pPr>
        <w:pStyle w:val="Caption"/>
      </w:pPr>
      <w:bookmarkStart w:id="154" w:name="_Ref480494017"/>
      <w:proofErr w:type="gramStart"/>
      <w:r w:rsidRPr="00687C94">
        <w:lastRenderedPageBreak/>
        <w:t xml:space="preserve">Table </w:t>
      </w:r>
      <w:r w:rsidRPr="00687C94">
        <w:fldChar w:fldCharType="begin"/>
      </w:r>
      <w:r w:rsidRPr="00687C94">
        <w:instrText xml:space="preserve"> SEQ Table \* ARABIC </w:instrText>
      </w:r>
      <w:r w:rsidRPr="00687C94">
        <w:fldChar w:fldCharType="separate"/>
      </w:r>
      <w:r w:rsidR="00D02EBD" w:rsidRPr="006843E4">
        <w:t>12</w:t>
      </w:r>
      <w:r w:rsidRPr="00687C94">
        <w:fldChar w:fldCharType="end"/>
      </w:r>
      <w:bookmarkEnd w:id="154"/>
      <w:r w:rsidRPr="00687C94">
        <w:t>.</w:t>
      </w:r>
      <w:proofErr w:type="gramEnd"/>
      <w:r w:rsidRPr="00687C94">
        <w:t xml:space="preserve"> </w:t>
      </w:r>
      <w:bookmarkStart w:id="155" w:name="_Ref480494019"/>
      <w:r w:rsidRPr="00687C94">
        <w:t xml:space="preserve">Minimum time limits </w:t>
      </w:r>
      <w:r w:rsidR="0047743D" w:rsidRPr="00687C94">
        <w:t>above EU thresholds</w:t>
      </w:r>
      <w:bookmarkEnd w:id="155"/>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1565"/>
        <w:gridCol w:w="1333"/>
        <w:gridCol w:w="1633"/>
        <w:gridCol w:w="2339"/>
        <w:gridCol w:w="2339"/>
      </w:tblGrid>
      <w:tr w:rsidR="00C218F3" w:rsidRPr="00687C94" w14:paraId="49AE4538" w14:textId="77777777" w:rsidTr="00BC2F4E">
        <w:tc>
          <w:tcPr>
            <w:tcW w:w="1565" w:type="dxa"/>
            <w:shd w:val="clear" w:color="auto" w:fill="auto"/>
          </w:tcPr>
          <w:p w14:paraId="68A91175" w14:textId="77777777" w:rsidR="00C218F3" w:rsidRPr="00687C94" w:rsidRDefault="00C218F3" w:rsidP="008E4FDD">
            <w:pPr>
              <w:keepNext/>
              <w:spacing w:after="120"/>
              <w:jc w:val="left"/>
              <w:rPr>
                <w:b/>
                <w:color w:val="FFFFFF" w:themeColor="background1"/>
              </w:rPr>
            </w:pPr>
          </w:p>
        </w:tc>
        <w:tc>
          <w:tcPr>
            <w:tcW w:w="2966" w:type="dxa"/>
            <w:gridSpan w:val="2"/>
            <w:shd w:val="clear" w:color="auto" w:fill="0070C0"/>
          </w:tcPr>
          <w:p w14:paraId="390FB170" w14:textId="77777777" w:rsidR="00C218F3" w:rsidRPr="00687C94" w:rsidRDefault="00C218F3" w:rsidP="008E4FDD">
            <w:pPr>
              <w:keepNext/>
              <w:spacing w:after="120"/>
              <w:jc w:val="center"/>
              <w:rPr>
                <w:b/>
                <w:color w:val="FFFFFF" w:themeColor="background1"/>
              </w:rPr>
            </w:pPr>
            <w:r w:rsidRPr="00687C94">
              <w:rPr>
                <w:b/>
                <w:color w:val="FFFFFF" w:themeColor="background1"/>
              </w:rPr>
              <w:t xml:space="preserve">Receipt of </w:t>
            </w:r>
            <w:r w:rsidRPr="00687C94">
              <w:rPr>
                <w:b/>
                <w:color w:val="FFFFFF" w:themeColor="background1"/>
                <w:u w:val="single"/>
              </w:rPr>
              <w:t>requests to participate</w:t>
            </w:r>
          </w:p>
        </w:tc>
        <w:tc>
          <w:tcPr>
            <w:tcW w:w="4678" w:type="dxa"/>
            <w:gridSpan w:val="2"/>
            <w:shd w:val="clear" w:color="auto" w:fill="0070C0"/>
          </w:tcPr>
          <w:p w14:paraId="2A16D9CD" w14:textId="77777777" w:rsidR="00C218F3" w:rsidRPr="00687C94" w:rsidRDefault="00C218F3" w:rsidP="008E4FDD">
            <w:pPr>
              <w:keepNext/>
              <w:spacing w:after="120"/>
              <w:jc w:val="center"/>
              <w:rPr>
                <w:b/>
                <w:color w:val="FFFFFF" w:themeColor="background1"/>
              </w:rPr>
            </w:pPr>
            <w:r w:rsidRPr="00687C94">
              <w:rPr>
                <w:b/>
                <w:color w:val="FFFFFF" w:themeColor="background1"/>
              </w:rPr>
              <w:t xml:space="preserve">Receipt of </w:t>
            </w:r>
            <w:r w:rsidRPr="00687C94">
              <w:rPr>
                <w:b/>
                <w:color w:val="FFFFFF" w:themeColor="background1"/>
                <w:u w:val="single"/>
              </w:rPr>
              <w:t>tenders</w:t>
            </w:r>
          </w:p>
        </w:tc>
      </w:tr>
      <w:tr w:rsidR="00E026C0" w:rsidRPr="00687C94" w14:paraId="3C7A98C8" w14:textId="77777777" w:rsidTr="00BC2F4E">
        <w:tc>
          <w:tcPr>
            <w:tcW w:w="1565" w:type="dxa"/>
            <w:shd w:val="clear" w:color="auto" w:fill="0070C0"/>
          </w:tcPr>
          <w:p w14:paraId="3DA25494" w14:textId="77777777" w:rsidR="00C218F3" w:rsidRPr="00687C94" w:rsidRDefault="00C218F3" w:rsidP="008E4FDD">
            <w:pPr>
              <w:keepNext/>
              <w:spacing w:after="120"/>
              <w:jc w:val="left"/>
              <w:rPr>
                <w:b/>
                <w:color w:val="FFFFFF" w:themeColor="background1"/>
              </w:rPr>
            </w:pPr>
            <w:r w:rsidRPr="00687C94">
              <w:rPr>
                <w:b/>
                <w:color w:val="FFFFFF" w:themeColor="background1"/>
              </w:rPr>
              <w:t>Procedure</w:t>
            </w:r>
          </w:p>
        </w:tc>
        <w:tc>
          <w:tcPr>
            <w:tcW w:w="1333" w:type="dxa"/>
            <w:shd w:val="clear" w:color="auto" w:fill="0070C0"/>
          </w:tcPr>
          <w:p w14:paraId="17938670" w14:textId="77777777" w:rsidR="00C218F3" w:rsidRPr="00687C94" w:rsidRDefault="00C218F3" w:rsidP="008E4FDD">
            <w:pPr>
              <w:keepNext/>
              <w:spacing w:after="120"/>
              <w:jc w:val="left"/>
              <w:rPr>
                <w:color w:val="FFFFFF" w:themeColor="background1"/>
              </w:rPr>
            </w:pPr>
            <w:r w:rsidRPr="00687C94">
              <w:rPr>
                <w:color w:val="FFFFFF" w:themeColor="background1"/>
              </w:rPr>
              <w:t>Ordinary submission</w:t>
            </w:r>
          </w:p>
        </w:tc>
        <w:tc>
          <w:tcPr>
            <w:tcW w:w="1633" w:type="dxa"/>
            <w:shd w:val="clear" w:color="auto" w:fill="0070C0"/>
          </w:tcPr>
          <w:p w14:paraId="119933E8" w14:textId="77777777" w:rsidR="00C218F3" w:rsidRPr="00687C94" w:rsidRDefault="00C218F3" w:rsidP="008E4FDD">
            <w:pPr>
              <w:keepNext/>
              <w:spacing w:after="120"/>
              <w:jc w:val="left"/>
              <w:rPr>
                <w:color w:val="FFFFFF" w:themeColor="background1"/>
              </w:rPr>
            </w:pPr>
            <w:r w:rsidRPr="00687C94">
              <w:rPr>
                <w:color w:val="FFFFFF" w:themeColor="background1"/>
              </w:rPr>
              <w:t>E-submission</w:t>
            </w:r>
          </w:p>
        </w:tc>
        <w:tc>
          <w:tcPr>
            <w:tcW w:w="2339" w:type="dxa"/>
            <w:shd w:val="clear" w:color="auto" w:fill="0070C0"/>
          </w:tcPr>
          <w:p w14:paraId="3D690E1E" w14:textId="77777777" w:rsidR="00C218F3" w:rsidRPr="00687C94" w:rsidRDefault="00C218F3" w:rsidP="008E4FDD">
            <w:pPr>
              <w:keepNext/>
              <w:spacing w:after="120"/>
              <w:jc w:val="left"/>
              <w:rPr>
                <w:color w:val="FFFFFF" w:themeColor="background1"/>
              </w:rPr>
            </w:pPr>
            <w:r w:rsidRPr="00687C94">
              <w:rPr>
                <w:color w:val="FFFFFF" w:themeColor="background1"/>
              </w:rPr>
              <w:t>Ordinary submission</w:t>
            </w:r>
          </w:p>
        </w:tc>
        <w:tc>
          <w:tcPr>
            <w:tcW w:w="2339" w:type="dxa"/>
            <w:shd w:val="clear" w:color="auto" w:fill="0070C0"/>
          </w:tcPr>
          <w:p w14:paraId="024F6FA4" w14:textId="77777777" w:rsidR="00C218F3" w:rsidRPr="00687C94" w:rsidRDefault="00C218F3" w:rsidP="008E4FDD">
            <w:pPr>
              <w:keepNext/>
              <w:spacing w:after="120"/>
              <w:jc w:val="left"/>
              <w:rPr>
                <w:color w:val="FFFFFF" w:themeColor="background1"/>
              </w:rPr>
            </w:pPr>
            <w:r w:rsidRPr="00687C94">
              <w:rPr>
                <w:color w:val="FFFFFF" w:themeColor="background1"/>
              </w:rPr>
              <w:t>E-submission</w:t>
            </w:r>
          </w:p>
        </w:tc>
      </w:tr>
      <w:tr w:rsidR="00E026C0" w:rsidRPr="00687C94" w14:paraId="4120E324" w14:textId="77777777" w:rsidTr="00BC2F4E">
        <w:tc>
          <w:tcPr>
            <w:tcW w:w="1565" w:type="dxa"/>
            <w:shd w:val="clear" w:color="auto" w:fill="DEEAF6" w:themeFill="accent1" w:themeFillTint="33"/>
          </w:tcPr>
          <w:p w14:paraId="4643FEF5" w14:textId="77777777" w:rsidR="00C218F3" w:rsidRPr="00687C94" w:rsidRDefault="00C218F3" w:rsidP="00C218F3">
            <w:pPr>
              <w:spacing w:after="120"/>
              <w:jc w:val="left"/>
              <w:rPr>
                <w:b/>
                <w:color w:val="0070C0"/>
              </w:rPr>
            </w:pPr>
            <w:r w:rsidRPr="00687C94">
              <w:rPr>
                <w:b/>
                <w:color w:val="0070C0"/>
              </w:rPr>
              <w:t>Open</w:t>
            </w:r>
          </w:p>
        </w:tc>
        <w:tc>
          <w:tcPr>
            <w:tcW w:w="1333" w:type="dxa"/>
            <w:shd w:val="clear" w:color="auto" w:fill="auto"/>
          </w:tcPr>
          <w:p w14:paraId="3998E6BA" w14:textId="77777777" w:rsidR="00C218F3" w:rsidRPr="00687C94" w:rsidRDefault="00C218F3" w:rsidP="00C218F3">
            <w:pPr>
              <w:spacing w:after="120"/>
              <w:jc w:val="center"/>
            </w:pPr>
            <w:r w:rsidRPr="00687C94">
              <w:t>–</w:t>
            </w:r>
          </w:p>
        </w:tc>
        <w:tc>
          <w:tcPr>
            <w:tcW w:w="1633" w:type="dxa"/>
            <w:shd w:val="clear" w:color="auto" w:fill="DEEAF6" w:themeFill="accent1" w:themeFillTint="33"/>
          </w:tcPr>
          <w:p w14:paraId="39D852B9" w14:textId="77777777" w:rsidR="00C218F3" w:rsidRPr="00687C94" w:rsidRDefault="00C218F3" w:rsidP="00C218F3">
            <w:pPr>
              <w:spacing w:after="120"/>
              <w:jc w:val="center"/>
            </w:pPr>
            <w:r w:rsidRPr="00687C94">
              <w:t>–</w:t>
            </w:r>
          </w:p>
        </w:tc>
        <w:tc>
          <w:tcPr>
            <w:tcW w:w="2339" w:type="dxa"/>
            <w:shd w:val="clear" w:color="auto" w:fill="auto"/>
          </w:tcPr>
          <w:p w14:paraId="48F2C875" w14:textId="220CCD53" w:rsidR="00C218F3" w:rsidRPr="00687C94" w:rsidRDefault="00C218F3" w:rsidP="00C218F3">
            <w:pPr>
              <w:spacing w:after="120"/>
              <w:jc w:val="center"/>
            </w:pPr>
            <w:r w:rsidRPr="00687C94">
              <w:t>35 days</w:t>
            </w:r>
            <w:r w:rsidR="00A96396" w:rsidRPr="00687C94">
              <w:t xml:space="preserve"> </w:t>
            </w:r>
            <w:r w:rsidR="00A96396" w:rsidRPr="00687C94">
              <w:rPr>
                <w:u w:val="single"/>
              </w:rPr>
              <w:t>without</w:t>
            </w:r>
            <w:r w:rsidR="00A96396" w:rsidRPr="00687C94">
              <w:t xml:space="preserve"> PIN</w:t>
            </w:r>
          </w:p>
          <w:p w14:paraId="3AEA654A" w14:textId="25011BCE" w:rsidR="00A96396" w:rsidRPr="00687C94" w:rsidRDefault="00A96396" w:rsidP="00C218F3">
            <w:pPr>
              <w:spacing w:after="120"/>
              <w:jc w:val="center"/>
            </w:pPr>
            <w:r w:rsidRPr="00687C94">
              <w:t xml:space="preserve">15 days </w:t>
            </w:r>
            <w:r w:rsidRPr="00687C94">
              <w:rPr>
                <w:u w:val="single"/>
              </w:rPr>
              <w:t>with</w:t>
            </w:r>
            <w:r w:rsidRPr="00687C94">
              <w:t xml:space="preserve"> PIN</w:t>
            </w:r>
          </w:p>
        </w:tc>
        <w:tc>
          <w:tcPr>
            <w:tcW w:w="2339" w:type="dxa"/>
            <w:shd w:val="clear" w:color="auto" w:fill="DEEAF6" w:themeFill="accent1" w:themeFillTint="33"/>
          </w:tcPr>
          <w:p w14:paraId="4D3C98CE" w14:textId="77777777" w:rsidR="00C218F3" w:rsidRPr="00687C94" w:rsidRDefault="00C218F3" w:rsidP="00C218F3">
            <w:pPr>
              <w:spacing w:after="120"/>
              <w:jc w:val="center"/>
            </w:pPr>
            <w:r w:rsidRPr="00687C94">
              <w:t xml:space="preserve">30 days </w:t>
            </w:r>
            <w:r w:rsidRPr="00687C94">
              <w:rPr>
                <w:u w:val="single"/>
              </w:rPr>
              <w:t>without</w:t>
            </w:r>
            <w:r w:rsidRPr="00687C94">
              <w:t xml:space="preserve"> PIN</w:t>
            </w:r>
          </w:p>
          <w:p w14:paraId="28BEF745" w14:textId="77777777" w:rsidR="00C218F3" w:rsidRPr="00687C94" w:rsidRDefault="00C218F3" w:rsidP="00C218F3">
            <w:pPr>
              <w:spacing w:after="120"/>
              <w:jc w:val="center"/>
            </w:pPr>
            <w:r w:rsidRPr="00687C94">
              <w:t xml:space="preserve">15 days </w:t>
            </w:r>
            <w:r w:rsidRPr="00687C94">
              <w:rPr>
                <w:u w:val="single"/>
              </w:rPr>
              <w:t>with</w:t>
            </w:r>
            <w:r w:rsidRPr="00687C94">
              <w:t xml:space="preserve"> PIN</w:t>
            </w:r>
          </w:p>
        </w:tc>
      </w:tr>
      <w:tr w:rsidR="00E026C0" w:rsidRPr="00687C94" w14:paraId="23FDDB10" w14:textId="77777777" w:rsidTr="00BC2F4E">
        <w:tc>
          <w:tcPr>
            <w:tcW w:w="1565" w:type="dxa"/>
            <w:shd w:val="clear" w:color="auto" w:fill="DEEAF6" w:themeFill="accent1" w:themeFillTint="33"/>
          </w:tcPr>
          <w:p w14:paraId="25B6A416" w14:textId="77777777" w:rsidR="00C218F3" w:rsidRPr="00687C94" w:rsidRDefault="00C218F3" w:rsidP="00C218F3">
            <w:pPr>
              <w:spacing w:after="120"/>
              <w:jc w:val="left"/>
              <w:rPr>
                <w:b/>
                <w:color w:val="0070C0"/>
              </w:rPr>
            </w:pPr>
            <w:r w:rsidRPr="00687C94">
              <w:rPr>
                <w:b/>
                <w:color w:val="0070C0"/>
              </w:rPr>
              <w:t>Restricted</w:t>
            </w:r>
          </w:p>
        </w:tc>
        <w:tc>
          <w:tcPr>
            <w:tcW w:w="1333" w:type="dxa"/>
            <w:shd w:val="clear" w:color="auto" w:fill="auto"/>
          </w:tcPr>
          <w:p w14:paraId="6AC1A8D2" w14:textId="77777777" w:rsidR="00C218F3" w:rsidRPr="00687C94" w:rsidRDefault="00C218F3" w:rsidP="00C218F3">
            <w:pPr>
              <w:spacing w:after="120"/>
              <w:jc w:val="center"/>
            </w:pPr>
            <w:r w:rsidRPr="00687C94">
              <w:t>30 days</w:t>
            </w:r>
          </w:p>
        </w:tc>
        <w:tc>
          <w:tcPr>
            <w:tcW w:w="1633" w:type="dxa"/>
            <w:shd w:val="clear" w:color="auto" w:fill="DEEAF6" w:themeFill="accent1" w:themeFillTint="33"/>
          </w:tcPr>
          <w:p w14:paraId="349CD0EF" w14:textId="427BF2A5" w:rsidR="00C218F3" w:rsidRPr="00687C94" w:rsidRDefault="00C218F3" w:rsidP="00A96396">
            <w:pPr>
              <w:spacing w:after="120"/>
              <w:jc w:val="center"/>
            </w:pPr>
            <w:r w:rsidRPr="00687C94">
              <w:t>30 days</w:t>
            </w:r>
          </w:p>
        </w:tc>
        <w:tc>
          <w:tcPr>
            <w:tcW w:w="2339" w:type="dxa"/>
            <w:shd w:val="clear" w:color="auto" w:fill="auto"/>
          </w:tcPr>
          <w:p w14:paraId="06442E91" w14:textId="5373C06A" w:rsidR="00C218F3" w:rsidRPr="00687C94" w:rsidRDefault="00C218F3" w:rsidP="00C218F3">
            <w:pPr>
              <w:spacing w:after="120"/>
              <w:jc w:val="center"/>
            </w:pPr>
            <w:r w:rsidRPr="00687C94">
              <w:t>30 days</w:t>
            </w:r>
            <w:r w:rsidR="00A96396" w:rsidRPr="00687C94">
              <w:t xml:space="preserve"> </w:t>
            </w:r>
            <w:r w:rsidR="00A96396" w:rsidRPr="00687C94">
              <w:rPr>
                <w:u w:val="single"/>
              </w:rPr>
              <w:t>without</w:t>
            </w:r>
            <w:r w:rsidR="00A96396" w:rsidRPr="00687C94">
              <w:t xml:space="preserve"> PIN</w:t>
            </w:r>
          </w:p>
          <w:p w14:paraId="7F0826BB" w14:textId="00BB2D99" w:rsidR="00A96396" w:rsidRPr="00687C94" w:rsidRDefault="00A96396" w:rsidP="00C218F3">
            <w:pPr>
              <w:spacing w:after="120"/>
              <w:jc w:val="center"/>
            </w:pPr>
            <w:r w:rsidRPr="00687C94">
              <w:t xml:space="preserve">10 days </w:t>
            </w:r>
            <w:r w:rsidRPr="00687C94">
              <w:rPr>
                <w:u w:val="single"/>
              </w:rPr>
              <w:t>with</w:t>
            </w:r>
            <w:r w:rsidRPr="00687C94">
              <w:t xml:space="preserve"> PIN</w:t>
            </w:r>
          </w:p>
        </w:tc>
        <w:tc>
          <w:tcPr>
            <w:tcW w:w="2339" w:type="dxa"/>
            <w:shd w:val="clear" w:color="auto" w:fill="DEEAF6" w:themeFill="accent1" w:themeFillTint="33"/>
          </w:tcPr>
          <w:p w14:paraId="76C2BFD4" w14:textId="77777777" w:rsidR="00C218F3" w:rsidRPr="00687C94" w:rsidRDefault="00C218F3" w:rsidP="00C218F3">
            <w:pPr>
              <w:spacing w:after="120"/>
              <w:jc w:val="center"/>
            </w:pPr>
            <w:r w:rsidRPr="00687C94">
              <w:t xml:space="preserve">25 days </w:t>
            </w:r>
            <w:r w:rsidRPr="00687C94">
              <w:rPr>
                <w:u w:val="single"/>
              </w:rPr>
              <w:t>without</w:t>
            </w:r>
            <w:r w:rsidRPr="00687C94">
              <w:t xml:space="preserve"> PIN</w:t>
            </w:r>
          </w:p>
          <w:p w14:paraId="28461770" w14:textId="77777777" w:rsidR="00C218F3" w:rsidRPr="00687C94" w:rsidRDefault="00C218F3" w:rsidP="00C218F3">
            <w:pPr>
              <w:spacing w:after="120"/>
              <w:jc w:val="center"/>
            </w:pPr>
            <w:r w:rsidRPr="00687C94">
              <w:t xml:space="preserve">10 days </w:t>
            </w:r>
            <w:r w:rsidRPr="00687C94">
              <w:rPr>
                <w:u w:val="single"/>
              </w:rPr>
              <w:t>with</w:t>
            </w:r>
            <w:r w:rsidRPr="00687C94">
              <w:t xml:space="preserve"> PIN</w:t>
            </w:r>
          </w:p>
        </w:tc>
      </w:tr>
      <w:tr w:rsidR="00C218F3" w:rsidRPr="00687C94" w14:paraId="14B33354" w14:textId="77777777" w:rsidTr="00BC2F4E">
        <w:tc>
          <w:tcPr>
            <w:tcW w:w="1565" w:type="dxa"/>
            <w:shd w:val="clear" w:color="auto" w:fill="DEEAF6" w:themeFill="accent1" w:themeFillTint="33"/>
          </w:tcPr>
          <w:p w14:paraId="5CC9B134" w14:textId="77777777" w:rsidR="00C218F3" w:rsidRPr="00687C94" w:rsidRDefault="00C218F3" w:rsidP="00C218F3">
            <w:pPr>
              <w:spacing w:after="120"/>
              <w:jc w:val="left"/>
              <w:rPr>
                <w:b/>
                <w:color w:val="0070C0"/>
              </w:rPr>
            </w:pPr>
            <w:r w:rsidRPr="00687C94">
              <w:rPr>
                <w:b/>
                <w:color w:val="0070C0"/>
              </w:rPr>
              <w:t>Competitive procedure with negotiation</w:t>
            </w:r>
          </w:p>
        </w:tc>
        <w:tc>
          <w:tcPr>
            <w:tcW w:w="1333" w:type="dxa"/>
            <w:shd w:val="clear" w:color="auto" w:fill="auto"/>
          </w:tcPr>
          <w:p w14:paraId="40A0012A" w14:textId="77777777" w:rsidR="00C218F3" w:rsidRPr="00687C94" w:rsidRDefault="00C218F3" w:rsidP="00C218F3">
            <w:pPr>
              <w:spacing w:after="120"/>
              <w:jc w:val="center"/>
            </w:pPr>
            <w:r w:rsidRPr="00687C94">
              <w:t>30 days</w:t>
            </w:r>
          </w:p>
        </w:tc>
        <w:tc>
          <w:tcPr>
            <w:tcW w:w="1633" w:type="dxa"/>
            <w:shd w:val="clear" w:color="auto" w:fill="DEEAF6" w:themeFill="accent1" w:themeFillTint="33"/>
          </w:tcPr>
          <w:p w14:paraId="670E9D2C" w14:textId="1D7A2DBD" w:rsidR="00C218F3" w:rsidRPr="00687C94" w:rsidRDefault="00C218F3" w:rsidP="00A96396">
            <w:pPr>
              <w:spacing w:after="120"/>
              <w:jc w:val="center"/>
            </w:pPr>
            <w:r w:rsidRPr="00687C94">
              <w:t>30 days</w:t>
            </w:r>
          </w:p>
        </w:tc>
        <w:tc>
          <w:tcPr>
            <w:tcW w:w="2339" w:type="dxa"/>
            <w:shd w:val="clear" w:color="auto" w:fill="auto"/>
          </w:tcPr>
          <w:p w14:paraId="4DC7ED69" w14:textId="74B22161" w:rsidR="00C218F3" w:rsidRPr="00687C94" w:rsidRDefault="00C218F3" w:rsidP="00C218F3">
            <w:pPr>
              <w:spacing w:after="120"/>
              <w:jc w:val="center"/>
            </w:pPr>
            <w:r w:rsidRPr="00687C94">
              <w:t>30 days</w:t>
            </w:r>
            <w:r w:rsidR="00A96396" w:rsidRPr="00687C94">
              <w:t xml:space="preserve"> </w:t>
            </w:r>
            <w:r w:rsidR="00A96396" w:rsidRPr="00687C94">
              <w:rPr>
                <w:u w:val="single"/>
              </w:rPr>
              <w:t>without</w:t>
            </w:r>
            <w:r w:rsidR="00A96396" w:rsidRPr="00687C94">
              <w:t xml:space="preserve"> PIN</w:t>
            </w:r>
          </w:p>
          <w:p w14:paraId="36B09606" w14:textId="09EBC02F" w:rsidR="00A96396" w:rsidRPr="00687C94" w:rsidRDefault="00A96396" w:rsidP="00C218F3">
            <w:pPr>
              <w:spacing w:after="120"/>
              <w:jc w:val="center"/>
            </w:pPr>
            <w:r w:rsidRPr="00687C94">
              <w:t xml:space="preserve">10 days </w:t>
            </w:r>
            <w:r w:rsidRPr="00687C94">
              <w:rPr>
                <w:u w:val="single"/>
              </w:rPr>
              <w:t>with</w:t>
            </w:r>
            <w:r w:rsidRPr="00687C94">
              <w:t xml:space="preserve"> PIN</w:t>
            </w:r>
          </w:p>
        </w:tc>
        <w:tc>
          <w:tcPr>
            <w:tcW w:w="2339" w:type="dxa"/>
            <w:shd w:val="clear" w:color="auto" w:fill="DEEAF6" w:themeFill="accent1" w:themeFillTint="33"/>
          </w:tcPr>
          <w:p w14:paraId="2F783361" w14:textId="77777777" w:rsidR="00C218F3" w:rsidRPr="00687C94" w:rsidRDefault="00C218F3" w:rsidP="00C218F3">
            <w:pPr>
              <w:spacing w:after="120"/>
              <w:jc w:val="center"/>
            </w:pPr>
            <w:r w:rsidRPr="00687C94">
              <w:t xml:space="preserve">25 days </w:t>
            </w:r>
            <w:r w:rsidRPr="00687C94">
              <w:rPr>
                <w:u w:val="single"/>
              </w:rPr>
              <w:t>without</w:t>
            </w:r>
            <w:r w:rsidRPr="00687C94">
              <w:t xml:space="preserve"> PIN</w:t>
            </w:r>
          </w:p>
          <w:p w14:paraId="3157E9DB" w14:textId="77777777" w:rsidR="00C218F3" w:rsidRPr="00687C94" w:rsidRDefault="00C218F3" w:rsidP="00C218F3">
            <w:pPr>
              <w:spacing w:after="120"/>
              <w:jc w:val="center"/>
            </w:pPr>
            <w:r w:rsidRPr="00687C94">
              <w:t xml:space="preserve">10 days </w:t>
            </w:r>
            <w:r w:rsidRPr="00687C94">
              <w:rPr>
                <w:u w:val="single"/>
              </w:rPr>
              <w:t>with</w:t>
            </w:r>
            <w:r w:rsidRPr="00687C94">
              <w:t xml:space="preserve"> PIN</w:t>
            </w:r>
          </w:p>
        </w:tc>
      </w:tr>
      <w:tr w:rsidR="00C218F3" w:rsidRPr="00687C94" w14:paraId="6433866D" w14:textId="77777777" w:rsidTr="00BC2F4E">
        <w:tc>
          <w:tcPr>
            <w:tcW w:w="1565" w:type="dxa"/>
            <w:shd w:val="clear" w:color="auto" w:fill="DEEAF6" w:themeFill="accent1" w:themeFillTint="33"/>
          </w:tcPr>
          <w:p w14:paraId="39C4DCE8" w14:textId="77777777" w:rsidR="00C218F3" w:rsidRPr="00687C94" w:rsidRDefault="00C218F3" w:rsidP="00C218F3">
            <w:pPr>
              <w:spacing w:after="120"/>
              <w:jc w:val="left"/>
              <w:rPr>
                <w:b/>
                <w:color w:val="0070C0"/>
              </w:rPr>
            </w:pPr>
            <w:r w:rsidRPr="00687C94">
              <w:rPr>
                <w:b/>
                <w:color w:val="0070C0"/>
              </w:rPr>
              <w:t>Competitive dialogue</w:t>
            </w:r>
          </w:p>
        </w:tc>
        <w:tc>
          <w:tcPr>
            <w:tcW w:w="1333" w:type="dxa"/>
            <w:shd w:val="clear" w:color="auto" w:fill="auto"/>
          </w:tcPr>
          <w:p w14:paraId="505B7D62" w14:textId="77777777" w:rsidR="00C218F3" w:rsidRPr="00687C94" w:rsidRDefault="00C218F3" w:rsidP="00C218F3">
            <w:pPr>
              <w:spacing w:after="120"/>
              <w:jc w:val="center"/>
            </w:pPr>
            <w:r w:rsidRPr="00687C94">
              <w:t>30 days</w:t>
            </w:r>
          </w:p>
        </w:tc>
        <w:tc>
          <w:tcPr>
            <w:tcW w:w="1633" w:type="dxa"/>
            <w:shd w:val="clear" w:color="auto" w:fill="DEEAF6" w:themeFill="accent1" w:themeFillTint="33"/>
          </w:tcPr>
          <w:p w14:paraId="60E5EEEB" w14:textId="77777777" w:rsidR="00C218F3" w:rsidRPr="00687C94" w:rsidRDefault="00C218F3" w:rsidP="00C218F3">
            <w:pPr>
              <w:spacing w:after="120"/>
              <w:jc w:val="center"/>
            </w:pPr>
            <w:r w:rsidRPr="00687C94">
              <w:t>30 days</w:t>
            </w:r>
          </w:p>
        </w:tc>
        <w:tc>
          <w:tcPr>
            <w:tcW w:w="2339" w:type="dxa"/>
            <w:shd w:val="clear" w:color="auto" w:fill="auto"/>
          </w:tcPr>
          <w:p w14:paraId="700B90CC" w14:textId="77777777" w:rsidR="00C218F3" w:rsidRPr="00687C94" w:rsidRDefault="00C218F3" w:rsidP="00C218F3">
            <w:pPr>
              <w:spacing w:after="120"/>
              <w:jc w:val="center"/>
            </w:pPr>
            <w:r w:rsidRPr="00687C94">
              <w:t>No minimum</w:t>
            </w:r>
          </w:p>
        </w:tc>
        <w:tc>
          <w:tcPr>
            <w:tcW w:w="2339" w:type="dxa"/>
            <w:shd w:val="clear" w:color="auto" w:fill="DEEAF6" w:themeFill="accent1" w:themeFillTint="33"/>
          </w:tcPr>
          <w:p w14:paraId="06BEE3BD" w14:textId="77777777" w:rsidR="00C218F3" w:rsidRPr="00687C94" w:rsidRDefault="00C218F3" w:rsidP="00C218F3">
            <w:pPr>
              <w:spacing w:after="120"/>
              <w:jc w:val="center"/>
            </w:pPr>
            <w:r w:rsidRPr="00687C94">
              <w:t>No minimum</w:t>
            </w:r>
          </w:p>
        </w:tc>
      </w:tr>
      <w:tr w:rsidR="00C218F3" w:rsidRPr="00687C94" w14:paraId="4FC2C3D1" w14:textId="77777777" w:rsidTr="00BC2F4E">
        <w:tc>
          <w:tcPr>
            <w:tcW w:w="1565" w:type="dxa"/>
            <w:shd w:val="clear" w:color="auto" w:fill="DEEAF6" w:themeFill="accent1" w:themeFillTint="33"/>
          </w:tcPr>
          <w:p w14:paraId="27B8E95A" w14:textId="77777777" w:rsidR="00C218F3" w:rsidRPr="00687C94" w:rsidRDefault="00C218F3" w:rsidP="00C218F3">
            <w:pPr>
              <w:spacing w:after="120"/>
              <w:jc w:val="left"/>
              <w:rPr>
                <w:b/>
                <w:color w:val="0070C0"/>
              </w:rPr>
            </w:pPr>
            <w:r w:rsidRPr="00687C94">
              <w:rPr>
                <w:b/>
                <w:color w:val="0070C0"/>
              </w:rPr>
              <w:t>Innovation partnership</w:t>
            </w:r>
          </w:p>
        </w:tc>
        <w:tc>
          <w:tcPr>
            <w:tcW w:w="1333" w:type="dxa"/>
            <w:shd w:val="clear" w:color="auto" w:fill="auto"/>
          </w:tcPr>
          <w:p w14:paraId="7BDCEECB" w14:textId="77777777" w:rsidR="00C218F3" w:rsidRPr="00687C94" w:rsidRDefault="00C218F3" w:rsidP="00C218F3">
            <w:pPr>
              <w:spacing w:after="120"/>
              <w:jc w:val="center"/>
            </w:pPr>
            <w:r w:rsidRPr="00687C94">
              <w:t>30 days</w:t>
            </w:r>
          </w:p>
        </w:tc>
        <w:tc>
          <w:tcPr>
            <w:tcW w:w="1633" w:type="dxa"/>
            <w:shd w:val="clear" w:color="auto" w:fill="DEEAF6" w:themeFill="accent1" w:themeFillTint="33"/>
          </w:tcPr>
          <w:p w14:paraId="65C1DE6D" w14:textId="77777777" w:rsidR="00C218F3" w:rsidRPr="00687C94" w:rsidRDefault="00C218F3" w:rsidP="00C218F3">
            <w:pPr>
              <w:spacing w:after="120"/>
              <w:jc w:val="center"/>
            </w:pPr>
            <w:r w:rsidRPr="00687C94">
              <w:t>30 days</w:t>
            </w:r>
          </w:p>
        </w:tc>
        <w:tc>
          <w:tcPr>
            <w:tcW w:w="2339" w:type="dxa"/>
            <w:shd w:val="clear" w:color="auto" w:fill="auto"/>
          </w:tcPr>
          <w:p w14:paraId="597EDF07" w14:textId="77777777" w:rsidR="00C218F3" w:rsidRPr="00687C94" w:rsidRDefault="00C218F3" w:rsidP="00C218F3">
            <w:pPr>
              <w:spacing w:after="120"/>
              <w:jc w:val="center"/>
            </w:pPr>
            <w:r w:rsidRPr="00687C94">
              <w:t>No minimum</w:t>
            </w:r>
          </w:p>
        </w:tc>
        <w:tc>
          <w:tcPr>
            <w:tcW w:w="2339" w:type="dxa"/>
            <w:shd w:val="clear" w:color="auto" w:fill="DEEAF6" w:themeFill="accent1" w:themeFillTint="33"/>
          </w:tcPr>
          <w:p w14:paraId="733EEACE" w14:textId="77777777" w:rsidR="00C218F3" w:rsidRPr="00687C94" w:rsidRDefault="00C218F3" w:rsidP="00C218F3">
            <w:pPr>
              <w:spacing w:after="120"/>
              <w:jc w:val="center"/>
            </w:pPr>
            <w:r w:rsidRPr="00687C94">
              <w:t>No minimum</w:t>
            </w:r>
          </w:p>
        </w:tc>
      </w:tr>
      <w:tr w:rsidR="00C218F3" w:rsidRPr="00687C94" w14:paraId="63F5206B" w14:textId="77777777" w:rsidTr="00BC2F4E">
        <w:tc>
          <w:tcPr>
            <w:tcW w:w="1565" w:type="dxa"/>
            <w:shd w:val="clear" w:color="auto" w:fill="DEEAF6" w:themeFill="accent1" w:themeFillTint="33"/>
          </w:tcPr>
          <w:p w14:paraId="7DDF00D0" w14:textId="77777777" w:rsidR="00C218F3" w:rsidRPr="00687C94" w:rsidRDefault="00C218F3" w:rsidP="00C218F3">
            <w:pPr>
              <w:spacing w:after="120"/>
              <w:jc w:val="left"/>
              <w:rPr>
                <w:b/>
                <w:color w:val="0070C0"/>
              </w:rPr>
            </w:pPr>
            <w:r w:rsidRPr="00687C94">
              <w:rPr>
                <w:b/>
                <w:color w:val="0070C0"/>
              </w:rPr>
              <w:t>Negotiated procedure without prior publication</w:t>
            </w:r>
          </w:p>
        </w:tc>
        <w:tc>
          <w:tcPr>
            <w:tcW w:w="1333" w:type="dxa"/>
            <w:shd w:val="clear" w:color="auto" w:fill="auto"/>
          </w:tcPr>
          <w:p w14:paraId="6F2F2E3C" w14:textId="77777777" w:rsidR="00C218F3" w:rsidRPr="00687C94" w:rsidRDefault="00C218F3" w:rsidP="00C218F3">
            <w:pPr>
              <w:spacing w:after="120"/>
              <w:jc w:val="center"/>
            </w:pPr>
            <w:r w:rsidRPr="00687C94">
              <w:t>–</w:t>
            </w:r>
          </w:p>
        </w:tc>
        <w:tc>
          <w:tcPr>
            <w:tcW w:w="1633" w:type="dxa"/>
            <w:shd w:val="clear" w:color="auto" w:fill="DEEAF6" w:themeFill="accent1" w:themeFillTint="33"/>
          </w:tcPr>
          <w:p w14:paraId="000DAB9D" w14:textId="77777777" w:rsidR="00C218F3" w:rsidRPr="00687C94" w:rsidRDefault="00C218F3" w:rsidP="00C218F3">
            <w:pPr>
              <w:spacing w:after="120"/>
              <w:jc w:val="center"/>
            </w:pPr>
            <w:r w:rsidRPr="00687C94">
              <w:t>–</w:t>
            </w:r>
          </w:p>
        </w:tc>
        <w:tc>
          <w:tcPr>
            <w:tcW w:w="2339" w:type="dxa"/>
            <w:shd w:val="clear" w:color="auto" w:fill="auto"/>
          </w:tcPr>
          <w:p w14:paraId="277D443C" w14:textId="77777777" w:rsidR="00C218F3" w:rsidRPr="00687C94" w:rsidRDefault="00C218F3" w:rsidP="00C218F3">
            <w:pPr>
              <w:spacing w:after="120"/>
              <w:jc w:val="center"/>
            </w:pPr>
            <w:r w:rsidRPr="00687C94">
              <w:t>No minimum</w:t>
            </w:r>
          </w:p>
        </w:tc>
        <w:tc>
          <w:tcPr>
            <w:tcW w:w="2339" w:type="dxa"/>
            <w:shd w:val="clear" w:color="auto" w:fill="DEEAF6" w:themeFill="accent1" w:themeFillTint="33"/>
          </w:tcPr>
          <w:p w14:paraId="0BAF6CFF" w14:textId="77777777" w:rsidR="00C218F3" w:rsidRPr="00687C94" w:rsidRDefault="00C218F3" w:rsidP="00C218F3">
            <w:pPr>
              <w:spacing w:after="120"/>
              <w:jc w:val="center"/>
            </w:pPr>
            <w:r w:rsidRPr="00687C94">
              <w:t>No minimum</w:t>
            </w:r>
          </w:p>
        </w:tc>
      </w:tr>
      <w:tr w:rsidR="00C218F3" w:rsidRPr="00687C94" w14:paraId="7CA3457C" w14:textId="77777777" w:rsidTr="00BC2F4E">
        <w:tc>
          <w:tcPr>
            <w:tcW w:w="1565" w:type="dxa"/>
            <w:shd w:val="clear" w:color="auto" w:fill="DEEAF6" w:themeFill="accent1" w:themeFillTint="33"/>
          </w:tcPr>
          <w:p w14:paraId="4DE98209" w14:textId="77777777" w:rsidR="00C218F3" w:rsidRPr="00687C94" w:rsidRDefault="00C218F3" w:rsidP="00C218F3">
            <w:pPr>
              <w:spacing w:after="120"/>
              <w:jc w:val="left"/>
              <w:rPr>
                <w:b/>
                <w:color w:val="0070C0"/>
              </w:rPr>
            </w:pPr>
            <w:r w:rsidRPr="00687C94">
              <w:rPr>
                <w:b/>
                <w:color w:val="0070C0"/>
              </w:rPr>
              <w:t>Design contest</w:t>
            </w:r>
          </w:p>
        </w:tc>
        <w:tc>
          <w:tcPr>
            <w:tcW w:w="1333" w:type="dxa"/>
            <w:shd w:val="clear" w:color="auto" w:fill="auto"/>
          </w:tcPr>
          <w:p w14:paraId="122E72F5" w14:textId="77777777" w:rsidR="00C218F3" w:rsidRPr="00687C94" w:rsidRDefault="00C218F3" w:rsidP="00C218F3">
            <w:pPr>
              <w:spacing w:after="120"/>
              <w:jc w:val="center"/>
            </w:pPr>
            <w:r w:rsidRPr="00687C94">
              <w:t>–</w:t>
            </w:r>
          </w:p>
        </w:tc>
        <w:tc>
          <w:tcPr>
            <w:tcW w:w="1633" w:type="dxa"/>
            <w:shd w:val="clear" w:color="auto" w:fill="DEEAF6" w:themeFill="accent1" w:themeFillTint="33"/>
          </w:tcPr>
          <w:p w14:paraId="1AFCD2C2" w14:textId="77777777" w:rsidR="00C218F3" w:rsidRPr="00687C94" w:rsidRDefault="00C218F3" w:rsidP="00C218F3">
            <w:pPr>
              <w:spacing w:after="120"/>
              <w:jc w:val="center"/>
            </w:pPr>
            <w:r w:rsidRPr="00687C94">
              <w:t>–</w:t>
            </w:r>
          </w:p>
        </w:tc>
        <w:tc>
          <w:tcPr>
            <w:tcW w:w="2339" w:type="dxa"/>
            <w:shd w:val="clear" w:color="auto" w:fill="auto"/>
          </w:tcPr>
          <w:p w14:paraId="702E2754" w14:textId="77777777" w:rsidR="00C218F3" w:rsidRPr="00687C94" w:rsidRDefault="00C218F3" w:rsidP="00C218F3">
            <w:pPr>
              <w:spacing w:after="120"/>
              <w:jc w:val="center"/>
            </w:pPr>
            <w:r w:rsidRPr="00687C94">
              <w:t>No minimum</w:t>
            </w:r>
          </w:p>
        </w:tc>
        <w:tc>
          <w:tcPr>
            <w:tcW w:w="2339" w:type="dxa"/>
            <w:shd w:val="clear" w:color="auto" w:fill="DEEAF6" w:themeFill="accent1" w:themeFillTint="33"/>
          </w:tcPr>
          <w:p w14:paraId="35A7ACF7" w14:textId="77777777" w:rsidR="00C218F3" w:rsidRPr="00687C94" w:rsidRDefault="00C218F3" w:rsidP="00C218F3">
            <w:pPr>
              <w:spacing w:after="120"/>
              <w:jc w:val="center"/>
            </w:pPr>
            <w:r w:rsidRPr="00687C94">
              <w:t>No minimum</w:t>
            </w:r>
          </w:p>
        </w:tc>
      </w:tr>
    </w:tbl>
    <w:p w14:paraId="1EADAA5F" w14:textId="77777777" w:rsidR="005547B6" w:rsidRPr="00687C94" w:rsidRDefault="005547B6" w:rsidP="005547B6">
      <w:pPr>
        <w:pStyle w:val="Source"/>
      </w:pPr>
      <w:r w:rsidRPr="00687C94">
        <w:t>Source: Directive 2014/24/EU, Articles 27 to 31, in number of days from date of dispatch of the contract notice in the OJEU.</w:t>
      </w:r>
    </w:p>
    <w:p w14:paraId="076DCFF6" w14:textId="77777777" w:rsidR="003356E7" w:rsidRPr="00687C94" w:rsidRDefault="003356E7" w:rsidP="003356E7">
      <w:pPr>
        <w:spacing w:after="120"/>
      </w:pPr>
      <w:r w:rsidRPr="00687C94">
        <w:t xml:space="preserve">Further explanations are provided hereafter for the most commonly used </w:t>
      </w:r>
      <w:r w:rsidR="004E47A2" w:rsidRPr="00687C94">
        <w:t xml:space="preserve">procurement </w:t>
      </w:r>
      <w:r w:rsidRPr="00687C94">
        <w:t>procedures</w:t>
      </w:r>
      <w:r w:rsidR="000C5298" w:rsidRPr="00687C94">
        <w:t>:</w:t>
      </w:r>
      <w:r w:rsidRPr="00687C94">
        <w:t xml:space="preserve"> the open procedure and the restricted procedure.</w:t>
      </w:r>
    </w:p>
    <w:p w14:paraId="1ACFD4DB" w14:textId="77777777" w:rsidR="00A0265A" w:rsidRPr="00687C94" w:rsidRDefault="008F30A0" w:rsidP="00A0265A">
      <w:pPr>
        <w:spacing w:after="120"/>
      </w:pPr>
      <w:r w:rsidRPr="00687C94">
        <w:t>As stated in the table above, t</w:t>
      </w:r>
      <w:r w:rsidR="00A0265A" w:rsidRPr="00687C94">
        <w:t xml:space="preserve">he timetable of the </w:t>
      </w:r>
      <w:r w:rsidRPr="00687C94">
        <w:rPr>
          <w:b/>
        </w:rPr>
        <w:t>open p</w:t>
      </w:r>
      <w:r w:rsidR="00A0265A" w:rsidRPr="00687C94">
        <w:rPr>
          <w:b/>
        </w:rPr>
        <w:t>rocedure</w:t>
      </w:r>
      <w:r w:rsidR="00A0265A" w:rsidRPr="00687C94">
        <w:t xml:space="preserve"> </w:t>
      </w:r>
      <w:r w:rsidRPr="00687C94">
        <w:t>is</w:t>
      </w:r>
      <w:r w:rsidR="00A0265A" w:rsidRPr="00687C94">
        <w:t xml:space="preserve"> as follows:</w:t>
      </w:r>
    </w:p>
    <w:p w14:paraId="322589C9" w14:textId="77777777" w:rsidR="007D697C" w:rsidRPr="00687C94" w:rsidRDefault="002001ED" w:rsidP="008F30A0">
      <w:pPr>
        <w:pStyle w:val="ListBullet"/>
      </w:pPr>
      <w:r w:rsidRPr="00687C94">
        <w:t>Directive 2014/24/EU a</w:t>
      </w:r>
      <w:r w:rsidR="00A0265A" w:rsidRPr="00687C94">
        <w:t>llow</w:t>
      </w:r>
      <w:r w:rsidRPr="00687C94">
        <w:t>s</w:t>
      </w:r>
      <w:r w:rsidR="00A0265A" w:rsidRPr="00687C94">
        <w:t xml:space="preserve"> a </w:t>
      </w:r>
      <w:r w:rsidR="00A0265A" w:rsidRPr="00687C94">
        <w:rPr>
          <w:b/>
        </w:rPr>
        <w:t>minimum of 35</w:t>
      </w:r>
      <w:r w:rsidR="00D17217" w:rsidRPr="00687C94">
        <w:rPr>
          <w:b/>
        </w:rPr>
        <w:t xml:space="preserve"> </w:t>
      </w:r>
      <w:r w:rsidR="00A0265A" w:rsidRPr="00687C94">
        <w:rPr>
          <w:b/>
        </w:rPr>
        <w:t>days</w:t>
      </w:r>
      <w:r w:rsidR="00A0265A" w:rsidRPr="00687C94">
        <w:t xml:space="preserve"> from the date on which the </w:t>
      </w:r>
      <w:r w:rsidR="007D697C" w:rsidRPr="00687C94">
        <w:t xml:space="preserve">contract </w:t>
      </w:r>
      <w:r w:rsidR="00A0265A" w:rsidRPr="00687C94">
        <w:t>notice</w:t>
      </w:r>
      <w:r w:rsidR="007D697C" w:rsidRPr="00687C94">
        <w:t xml:space="preserve"> (CN)</w:t>
      </w:r>
      <w:r w:rsidR="00A0265A" w:rsidRPr="00687C94">
        <w:t xml:space="preserve"> </w:t>
      </w:r>
      <w:r w:rsidR="007D697C" w:rsidRPr="00687C94">
        <w:t>is</w:t>
      </w:r>
      <w:r w:rsidR="00A0265A" w:rsidRPr="00687C94">
        <w:t xml:space="preserve"> </w:t>
      </w:r>
      <w:r w:rsidR="007D697C" w:rsidRPr="00687C94">
        <w:t>published</w:t>
      </w:r>
      <w:r w:rsidR="00A0265A" w:rsidRPr="00687C94">
        <w:t xml:space="preserve"> </w:t>
      </w:r>
      <w:r w:rsidR="00B552A2" w:rsidRPr="00687C94">
        <w:t xml:space="preserve">on the OJEU </w:t>
      </w:r>
      <w:r w:rsidR="00A0265A" w:rsidRPr="00687C94">
        <w:t xml:space="preserve">to </w:t>
      </w:r>
      <w:r w:rsidR="007D697C" w:rsidRPr="00687C94">
        <w:t>the receipt of tenders.</w:t>
      </w:r>
    </w:p>
    <w:p w14:paraId="6523AEA5" w14:textId="7339674D" w:rsidR="007D697C" w:rsidRPr="00687C94" w:rsidRDefault="00A0265A" w:rsidP="008F30A0">
      <w:pPr>
        <w:pStyle w:val="ListBullet"/>
      </w:pPr>
      <w:r w:rsidRPr="00687C94">
        <w:t xml:space="preserve">This period can be reduced by 5 days in total if the </w:t>
      </w:r>
      <w:r w:rsidR="007D697C" w:rsidRPr="00687C94">
        <w:t>contract notice</w:t>
      </w:r>
      <w:r w:rsidRPr="00687C94">
        <w:t xml:space="preserve"> is transmitted electronically and the </w:t>
      </w:r>
      <w:r w:rsidR="007D697C" w:rsidRPr="00687C94">
        <w:t>contracting authority</w:t>
      </w:r>
      <w:r w:rsidRPr="00687C94">
        <w:t xml:space="preserve"> offers full electronic access to the </w:t>
      </w:r>
      <w:r w:rsidR="007D697C" w:rsidRPr="00687C94">
        <w:t xml:space="preserve">procurement </w:t>
      </w:r>
      <w:r w:rsidRPr="00687C94">
        <w:t>documents.</w:t>
      </w:r>
    </w:p>
    <w:p w14:paraId="24EFECD9" w14:textId="0203E517" w:rsidR="007D697C" w:rsidRPr="00687C94" w:rsidRDefault="00A0265A" w:rsidP="0067698E">
      <w:pPr>
        <w:pStyle w:val="ListBullet"/>
      </w:pPr>
      <w:r w:rsidRPr="00687C94">
        <w:t xml:space="preserve">The period can be reduced to 15 days from the date of the </w:t>
      </w:r>
      <w:r w:rsidR="007D697C" w:rsidRPr="00687C94">
        <w:t>CN publication</w:t>
      </w:r>
      <w:r w:rsidRPr="00687C94">
        <w:t xml:space="preserve"> if a </w:t>
      </w:r>
      <w:r w:rsidR="007D697C" w:rsidRPr="00687C94">
        <w:t>prior information notice (</w:t>
      </w:r>
      <w:r w:rsidRPr="00687C94">
        <w:t>PIN</w:t>
      </w:r>
      <w:r w:rsidR="007D697C" w:rsidRPr="00687C94">
        <w:t>)</w:t>
      </w:r>
      <w:r w:rsidRPr="00687C94">
        <w:t xml:space="preserve"> has been published within a minimum of 35</w:t>
      </w:r>
      <w:r w:rsidR="007D697C" w:rsidRPr="00687C94">
        <w:t xml:space="preserve"> </w:t>
      </w:r>
      <w:r w:rsidRPr="00687C94">
        <w:t xml:space="preserve">days and a maximum of 12 months before the date </w:t>
      </w:r>
      <w:r w:rsidR="007D697C" w:rsidRPr="00687C94">
        <w:t>of t</w:t>
      </w:r>
      <w:r w:rsidRPr="00687C94">
        <w:t xml:space="preserve">he CN </w:t>
      </w:r>
      <w:r w:rsidR="007D697C" w:rsidRPr="00687C94">
        <w:t>publication.</w:t>
      </w:r>
      <w:r w:rsidR="0053718B" w:rsidRPr="00687C94">
        <w:t xml:space="preserve"> The PIN also has to include all the information required for the contract notice in Directive 2014/24/EU (Annex V, part B, section I) provided that this information was available at the time the PIN was published</w:t>
      </w:r>
      <w:r w:rsidR="00F3090F" w:rsidRPr="00687C94">
        <w:t>.</w:t>
      </w:r>
    </w:p>
    <w:p w14:paraId="235E12CE" w14:textId="77777777" w:rsidR="007D697C" w:rsidRPr="00687C94" w:rsidRDefault="00A0265A" w:rsidP="008F30A0">
      <w:pPr>
        <w:pStyle w:val="ListBullet"/>
      </w:pPr>
      <w:r w:rsidRPr="00687C94">
        <w:t xml:space="preserve">All responses to questions from tenderers must be </w:t>
      </w:r>
      <w:r w:rsidRPr="00687C94">
        <w:rPr>
          <w:rStyle w:val="hps"/>
          <w:color w:val="222222"/>
        </w:rPr>
        <w:t>anonymised</w:t>
      </w:r>
      <w:r w:rsidRPr="00687C94">
        <w:rPr>
          <w:sz w:val="26"/>
        </w:rPr>
        <w:t xml:space="preserve"> </w:t>
      </w:r>
      <w:r w:rsidRPr="00687C94">
        <w:t>and sent out to all interested parties at the latest 6 days before the tender submission deadline.</w:t>
      </w:r>
    </w:p>
    <w:p w14:paraId="6B0437BC" w14:textId="124968F8" w:rsidR="00A0265A" w:rsidRPr="00687C94" w:rsidRDefault="00A0265A" w:rsidP="004D7D67">
      <w:pPr>
        <w:pStyle w:val="ListBullet"/>
      </w:pPr>
      <w:r w:rsidRPr="00687C94">
        <w:t>Clarifications provided to tenderers should not have the effect of changing</w:t>
      </w:r>
      <w:r w:rsidR="00E863E2" w:rsidRPr="00687C94">
        <w:t xml:space="preserve"> important aspects of</w:t>
      </w:r>
      <w:r w:rsidRPr="00687C94">
        <w:t xml:space="preserve"> the initial specification</w:t>
      </w:r>
      <w:r w:rsidR="007D697C" w:rsidRPr="00687C94">
        <w:t>s</w:t>
      </w:r>
      <w:r w:rsidRPr="00687C94">
        <w:t xml:space="preserve"> (including the initial selection and award criteria). To ensure full transparency prior to the deadline for submission of tenders, all </w:t>
      </w:r>
      <w:r w:rsidRPr="00687C94">
        <w:lastRenderedPageBreak/>
        <w:t>clarifications should be published on the website of the contracting authority so that they are available to all potential tenderers.</w:t>
      </w:r>
    </w:p>
    <w:p w14:paraId="1BDB0B67" w14:textId="77777777" w:rsidR="007D697C" w:rsidRPr="00687C94" w:rsidRDefault="007D697C" w:rsidP="008F30A0">
      <w:pPr>
        <w:pStyle w:val="ListBullet"/>
      </w:pPr>
      <w:r w:rsidRPr="00687C94">
        <w:t xml:space="preserve">A </w:t>
      </w:r>
      <w:r w:rsidR="00A0265A" w:rsidRPr="00687C94">
        <w:t xml:space="preserve">contract award notice must be </w:t>
      </w:r>
      <w:r w:rsidRPr="00687C94">
        <w:t>published</w:t>
      </w:r>
      <w:r w:rsidR="00A0265A" w:rsidRPr="00687C94">
        <w:t xml:space="preserve"> within 30 days </w:t>
      </w:r>
      <w:r w:rsidRPr="00687C94">
        <w:t>after the conclusion of the contract (signature of all parties).</w:t>
      </w:r>
    </w:p>
    <w:p w14:paraId="3D513BAB" w14:textId="77777777" w:rsidR="00A0265A" w:rsidRPr="00687C94" w:rsidRDefault="00A0265A" w:rsidP="00A0265A">
      <w:pPr>
        <w:spacing w:after="120"/>
      </w:pPr>
      <w:r w:rsidRPr="00687C94">
        <w:t xml:space="preserve">The timetable of the </w:t>
      </w:r>
      <w:r w:rsidR="007D697C" w:rsidRPr="00687C94">
        <w:rPr>
          <w:b/>
        </w:rPr>
        <w:t>restricted p</w:t>
      </w:r>
      <w:r w:rsidRPr="00687C94">
        <w:rPr>
          <w:b/>
        </w:rPr>
        <w:t>rocedure</w:t>
      </w:r>
      <w:r w:rsidRPr="00687C94">
        <w:t xml:space="preserve"> </w:t>
      </w:r>
      <w:r w:rsidR="007D697C" w:rsidRPr="00687C94">
        <w:t>is</w:t>
      </w:r>
      <w:r w:rsidRPr="00687C94">
        <w:t xml:space="preserve"> as follows.</w:t>
      </w:r>
    </w:p>
    <w:p w14:paraId="706AF35F" w14:textId="7C3CE549" w:rsidR="007D697C" w:rsidRPr="00687C94" w:rsidRDefault="007D697C" w:rsidP="007D697C">
      <w:pPr>
        <w:pStyle w:val="ListBullet"/>
      </w:pPr>
      <w:r w:rsidRPr="00687C94">
        <w:t xml:space="preserve">Directive 2014/24/EU allows a </w:t>
      </w:r>
      <w:r w:rsidRPr="00687C94">
        <w:rPr>
          <w:b/>
        </w:rPr>
        <w:t>minimum of 30 days</w:t>
      </w:r>
      <w:r w:rsidRPr="00687C94">
        <w:t xml:space="preserve"> from the date on which the contract notice (CN) is published </w:t>
      </w:r>
      <w:r w:rsidR="00B552A2" w:rsidRPr="00687C94">
        <w:t xml:space="preserve">on the OJEU </w:t>
      </w:r>
      <w:r w:rsidRPr="00687C94">
        <w:t xml:space="preserve">to the </w:t>
      </w:r>
      <w:r w:rsidR="00331FC1" w:rsidRPr="00687C94">
        <w:t xml:space="preserve">receipt of </w:t>
      </w:r>
      <w:r w:rsidR="00951DD2" w:rsidRPr="00687C94">
        <w:t>request to participate</w:t>
      </w:r>
      <w:r w:rsidR="00331FC1" w:rsidRPr="00687C94">
        <w:t>;</w:t>
      </w:r>
    </w:p>
    <w:p w14:paraId="52078510" w14:textId="77777777" w:rsidR="00A0265A" w:rsidRPr="00687C94" w:rsidRDefault="00A0265A" w:rsidP="007D697C">
      <w:pPr>
        <w:pStyle w:val="ListBullet"/>
      </w:pPr>
      <w:r w:rsidRPr="00687C94">
        <w:t xml:space="preserve">If the CA wishes to limit the number of tenderers under this procedure the number must be a minimum of five. The CA is however not obliged to specify a limit if </w:t>
      </w:r>
      <w:r w:rsidR="00E6275B" w:rsidRPr="00687C94">
        <w:t>it does not intend to apply one;</w:t>
      </w:r>
    </w:p>
    <w:p w14:paraId="058892E7" w14:textId="77777777" w:rsidR="00A0265A" w:rsidRPr="00687C94" w:rsidRDefault="00E6275B" w:rsidP="007D697C">
      <w:pPr>
        <w:pStyle w:val="ListBullet"/>
      </w:pPr>
      <w:r w:rsidRPr="00687C94">
        <w:t xml:space="preserve">On the basis of the requests to participate, the contracting authority </w:t>
      </w:r>
      <w:r w:rsidR="00A0265A" w:rsidRPr="00687C94">
        <w:t>then select</w:t>
      </w:r>
      <w:r w:rsidRPr="00687C94">
        <w:t>s</w:t>
      </w:r>
      <w:r w:rsidR="00A0265A" w:rsidRPr="00687C94">
        <w:t xml:space="preserve"> </w:t>
      </w:r>
      <w:r w:rsidRPr="00687C94">
        <w:t xml:space="preserve">a minimum of five candidates </w:t>
      </w:r>
      <w:r w:rsidR="00A0265A" w:rsidRPr="00687C94">
        <w:t>who will be invited to tender</w:t>
      </w:r>
      <w:r w:rsidRPr="00687C94">
        <w:t>;</w:t>
      </w:r>
    </w:p>
    <w:p w14:paraId="63786475" w14:textId="5895D959" w:rsidR="00A0265A" w:rsidRPr="00687C94" w:rsidRDefault="00A0265A" w:rsidP="007D697C">
      <w:pPr>
        <w:pStyle w:val="ListBullet"/>
      </w:pPr>
      <w:r w:rsidRPr="00687C94">
        <w:t>Written invitations to tender must then be issued to those selected allowing a minimum of 30</w:t>
      </w:r>
      <w:r w:rsidR="00E6275B" w:rsidRPr="00687C94">
        <w:t xml:space="preserve"> </w:t>
      </w:r>
      <w:r w:rsidRPr="00687C94">
        <w:t xml:space="preserve">days from despatch of the invitations </w:t>
      </w:r>
      <w:r w:rsidR="00E6275B" w:rsidRPr="00687C94">
        <w:t>to the</w:t>
      </w:r>
      <w:r w:rsidRPr="00687C94">
        <w:t xml:space="preserve"> receipt of tenders. This period can be reduced </w:t>
      </w:r>
      <w:r w:rsidR="003E5492">
        <w:t xml:space="preserve">by </w:t>
      </w:r>
      <w:r w:rsidRPr="00687C94">
        <w:t xml:space="preserve">5 days </w:t>
      </w:r>
      <w:r w:rsidR="003E5492">
        <w:t>where the contracting authority accepts that tenders may be submitted by</w:t>
      </w:r>
      <w:r w:rsidRPr="00687C94">
        <w:t xml:space="preserve"> electronic </w:t>
      </w:r>
      <w:r w:rsidR="003E5492">
        <w:t>means;</w:t>
      </w:r>
    </w:p>
    <w:p w14:paraId="1CB2D3B8" w14:textId="07C01A01" w:rsidR="00A0265A" w:rsidRPr="00687C94" w:rsidRDefault="00A0265A" w:rsidP="0067698E">
      <w:pPr>
        <w:pStyle w:val="ListBullet"/>
      </w:pPr>
      <w:r w:rsidRPr="00687C94">
        <w:t xml:space="preserve">If a </w:t>
      </w:r>
      <w:r w:rsidR="00E6275B" w:rsidRPr="00687C94">
        <w:t xml:space="preserve">prior information notice (PIN) </w:t>
      </w:r>
      <w:r w:rsidRPr="00687C94">
        <w:t>has been published electronica</w:t>
      </w:r>
      <w:r w:rsidR="00E6275B" w:rsidRPr="00687C94">
        <w:t>lly within a minimum of 35 days</w:t>
      </w:r>
      <w:r w:rsidRPr="00687C94">
        <w:t xml:space="preserve"> and a maximum of 12 months before the date o</w:t>
      </w:r>
      <w:r w:rsidR="00E6275B" w:rsidRPr="00687C94">
        <w:t>f publication of the</w:t>
      </w:r>
      <w:r w:rsidRPr="00687C94">
        <w:t xml:space="preserve"> </w:t>
      </w:r>
      <w:r w:rsidR="00E6275B" w:rsidRPr="00687C94">
        <w:t>CN</w:t>
      </w:r>
      <w:r w:rsidRPr="00687C94">
        <w:t>, the deadline for submission of te</w:t>
      </w:r>
      <w:r w:rsidR="00E6275B" w:rsidRPr="00687C94">
        <w:t>nders can be reduced to 10 days.</w:t>
      </w:r>
      <w:r w:rsidR="00F3090F" w:rsidRPr="00687C94">
        <w:t xml:space="preserve"> As per the open procedure, the PIN also has to include all the information required for the contract notice in Directive 2014/24/EU (Annex V, part B, section I) provided that this information was available at the time the PIN was published</w:t>
      </w:r>
      <w:r w:rsidR="003E5492">
        <w:t>;</w:t>
      </w:r>
    </w:p>
    <w:p w14:paraId="1370ECF3" w14:textId="6FB256B3" w:rsidR="00165EDA" w:rsidRPr="00687C94" w:rsidRDefault="00165EDA" w:rsidP="00165EDA">
      <w:pPr>
        <w:pStyle w:val="ListBullet"/>
      </w:pPr>
      <w:r w:rsidRPr="00687C94">
        <w:t xml:space="preserve">All responses to questions from tenderers must be </w:t>
      </w:r>
      <w:r w:rsidRPr="00687C94">
        <w:rPr>
          <w:rStyle w:val="hps"/>
          <w:color w:val="222222"/>
        </w:rPr>
        <w:t>anonymised</w:t>
      </w:r>
      <w:r w:rsidRPr="00687C94">
        <w:rPr>
          <w:sz w:val="26"/>
        </w:rPr>
        <w:t xml:space="preserve"> </w:t>
      </w:r>
      <w:r w:rsidRPr="00687C94">
        <w:t>and sent out to all interested parties at the latest 6 days before the tender submission deadline</w:t>
      </w:r>
      <w:r w:rsidR="003E5492">
        <w:t>;</w:t>
      </w:r>
    </w:p>
    <w:p w14:paraId="6E3ED51B" w14:textId="77777777" w:rsidR="00165EDA" w:rsidRPr="00687C94" w:rsidRDefault="00165EDA" w:rsidP="00165EDA">
      <w:pPr>
        <w:pStyle w:val="ListBullet"/>
      </w:pPr>
      <w:r w:rsidRPr="00687C94">
        <w:t>A contract award notice must be published within 30 days after the conclusion of the contract (signature of all parties).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C66C3A" w:rsidRPr="00687C94" w14:paraId="267AE2C5" w14:textId="77777777" w:rsidTr="000E4D31">
        <w:tc>
          <w:tcPr>
            <w:tcW w:w="9016" w:type="dxa"/>
            <w:shd w:val="clear" w:color="auto" w:fill="auto"/>
          </w:tcPr>
          <w:p w14:paraId="6D09A7E5" w14:textId="77777777" w:rsidR="00C66C3A" w:rsidRPr="00687C94" w:rsidRDefault="00C66C3A" w:rsidP="000E4D31">
            <w:pPr>
              <w:pStyle w:val="BodyText1"/>
              <w:keepNext/>
              <w:rPr>
                <w:b/>
              </w:rPr>
            </w:pPr>
            <w:r w:rsidRPr="00324F04">
              <w:rPr>
                <w:b/>
                <w:noProof/>
              </w:rPr>
              <w:drawing>
                <wp:inline distT="0" distB="0" distL="0" distR="0" wp14:anchorId="52140BEE" wp14:editId="661A9CEC">
                  <wp:extent cx="257175" cy="219075"/>
                  <wp:effectExtent l="0" t="0" r="9525" b="9525"/>
                  <wp:docPr id="45" name="Picture 45"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Non-compliance with minimum time limits leads to financial correction</w:t>
            </w:r>
          </w:p>
        </w:tc>
      </w:tr>
      <w:tr w:rsidR="00C66C3A" w:rsidRPr="00687C94" w14:paraId="65D59829" w14:textId="77777777" w:rsidTr="000E4D31">
        <w:tc>
          <w:tcPr>
            <w:tcW w:w="9016" w:type="dxa"/>
            <w:shd w:val="clear" w:color="auto" w:fill="DEEAF6" w:themeFill="accent1" w:themeFillTint="33"/>
          </w:tcPr>
          <w:p w14:paraId="535A6CAB" w14:textId="15778810" w:rsidR="00C66C3A" w:rsidRPr="00687C94" w:rsidRDefault="00C66C3A" w:rsidP="000E4D31">
            <w:pPr>
              <w:pStyle w:val="BodyText1"/>
            </w:pPr>
            <w:r w:rsidRPr="00687C94">
              <w:t xml:space="preserve">Contracting authorities need to consider the time limits set out in articles 27 to 31 of Directive 2014/24/EU before publishing the notice and set realistic timetables at the planning stage (see </w:t>
            </w:r>
            <w:r w:rsidRPr="00687C94">
              <w:fldChar w:fldCharType="begin"/>
            </w:r>
            <w:r w:rsidRPr="00687C94">
              <w:instrText xml:space="preserve"> REF _Ref480494017 \h </w:instrText>
            </w:r>
            <w:r w:rsidRPr="00687C94">
              <w:fldChar w:fldCharType="separate"/>
            </w:r>
            <w:r w:rsidR="00D02EBD" w:rsidRPr="00687C94">
              <w:t xml:space="preserve">Table </w:t>
            </w:r>
            <w:r w:rsidR="00D02EBD" w:rsidRPr="006843E4">
              <w:t>12</w:t>
            </w:r>
            <w:r w:rsidRPr="00687C94">
              <w:fldChar w:fldCharType="end"/>
            </w:r>
            <w:r w:rsidRPr="00687C94">
              <w:t> </w:t>
            </w:r>
            <w:r w:rsidRPr="00687C94">
              <w:fldChar w:fldCharType="begin"/>
            </w:r>
            <w:r w:rsidRPr="00687C94">
              <w:instrText xml:space="preserve"> REF _Ref480494019 \h </w:instrText>
            </w:r>
            <w:r w:rsidRPr="00687C94">
              <w:fldChar w:fldCharType="separate"/>
            </w:r>
            <w:r w:rsidR="00D02EBD" w:rsidRPr="00687C94">
              <w:t>Minimum time limits above EU thresholds</w:t>
            </w:r>
            <w:r w:rsidRPr="00687C94">
              <w:fldChar w:fldCharType="end"/>
            </w:r>
            <w:r w:rsidRPr="00687C94">
              <w:t>).</w:t>
            </w:r>
          </w:p>
          <w:p w14:paraId="4F07B270" w14:textId="77777777" w:rsidR="00C66C3A" w:rsidRPr="00687C94" w:rsidRDefault="00C66C3A" w:rsidP="000E4D31">
            <w:pPr>
              <w:pStyle w:val="BodyText1"/>
            </w:pPr>
            <w:r w:rsidRPr="00687C94">
              <w:t>If the time limits for receipt of tenders (or receipt of requests to participate) are shorter than the time limits set out in Directive 2014/24/EU, the contracting authority fails to give economic operators adequate time to participate.</w:t>
            </w:r>
          </w:p>
          <w:p w14:paraId="7555561D" w14:textId="27B51607" w:rsidR="00C66C3A" w:rsidRPr="00687C94" w:rsidRDefault="00C66C3A" w:rsidP="000E4D31">
            <w:pPr>
              <w:pStyle w:val="BodyText1"/>
            </w:pPr>
            <w:r w:rsidRPr="00687C94">
              <w:t xml:space="preserve">If time limits are reduced due to publication of a prior information notice (PIN), contracting authorities </w:t>
            </w:r>
            <w:r w:rsidR="007822D4">
              <w:t>must</w:t>
            </w:r>
            <w:r w:rsidRPr="00687C94">
              <w:t xml:space="preserve"> ensure that the PIN contains all of the information needed for the contract notice.</w:t>
            </w:r>
          </w:p>
        </w:tc>
      </w:tr>
    </w:tbl>
    <w:p w14:paraId="7B825ACD" w14:textId="77777777" w:rsidR="00BB00BE" w:rsidRPr="00687C94" w:rsidRDefault="00BB00BE" w:rsidP="00BB00BE">
      <w:pPr>
        <w:pStyle w:val="Heading3"/>
        <w:ind w:left="709" w:hanging="709"/>
      </w:pPr>
      <w:bookmarkStart w:id="156" w:name="_Ref480467704"/>
      <w:r w:rsidRPr="00687C94">
        <w:t>Extension of time limits initially set out</w:t>
      </w:r>
      <w:bookmarkEnd w:id="156"/>
    </w:p>
    <w:p w14:paraId="52E25D30" w14:textId="77777777" w:rsidR="007E54C3" w:rsidRPr="00687C94" w:rsidRDefault="00BB00BE" w:rsidP="009B5448">
      <w:pPr>
        <w:pStyle w:val="BodyText1"/>
      </w:pPr>
      <w:r w:rsidRPr="00687C94">
        <w:t>T</w:t>
      </w:r>
      <w:r w:rsidR="004750E9" w:rsidRPr="00687C94">
        <w:t xml:space="preserve">hese time limits </w:t>
      </w:r>
      <w:r w:rsidR="007E54C3" w:rsidRPr="00687C94">
        <w:t xml:space="preserve">can be extended in order for economic operators to be aware of all relevant information regarding the procurement documents </w:t>
      </w:r>
      <w:r w:rsidR="00D76CF9" w:rsidRPr="00687C94">
        <w:t>in the following situations</w:t>
      </w:r>
      <w:r w:rsidR="007E54C3" w:rsidRPr="00687C94">
        <w:t>:</w:t>
      </w:r>
    </w:p>
    <w:p w14:paraId="511DD7DF" w14:textId="77777777" w:rsidR="004750A6" w:rsidRPr="00687C94" w:rsidRDefault="00D76CF9" w:rsidP="007E54C3">
      <w:pPr>
        <w:pStyle w:val="ListBullet"/>
      </w:pPr>
      <w:r w:rsidRPr="00687C94">
        <w:t>Important m</w:t>
      </w:r>
      <w:r w:rsidR="004750A6" w:rsidRPr="00687C94">
        <w:t>odifications of the procurement documents;</w:t>
      </w:r>
    </w:p>
    <w:p w14:paraId="00EF7343" w14:textId="5D352478" w:rsidR="00685BA3" w:rsidRPr="00687C94" w:rsidRDefault="004750A6" w:rsidP="007E54C3">
      <w:pPr>
        <w:pStyle w:val="ListBullet"/>
      </w:pPr>
      <w:r w:rsidRPr="00687C94">
        <w:t>Answers to requests for clarification are provided to potential tenderers less than 6 days before the deadline for receipt of tenders</w:t>
      </w:r>
      <w:r w:rsidR="00D76CF9" w:rsidRPr="00687C94">
        <w:t xml:space="preserve">, </w:t>
      </w:r>
      <w:r w:rsidRPr="00687C94">
        <w:t xml:space="preserve">or 4 days for an accelerated procedure (see section </w:t>
      </w:r>
      <w:r w:rsidRPr="00687C94">
        <w:fldChar w:fldCharType="begin"/>
      </w:r>
      <w:r w:rsidRPr="00687C94">
        <w:instrText xml:space="preserve"> REF _Ref480446850 \r \h </w:instrText>
      </w:r>
      <w:r w:rsidRPr="00687C94">
        <w:fldChar w:fldCharType="separate"/>
      </w:r>
      <w:r w:rsidR="00D02EBD" w:rsidRPr="00687C94">
        <w:t>2.4.3</w:t>
      </w:r>
      <w:r w:rsidRPr="00687C94">
        <w:fldChar w:fldCharType="end"/>
      </w:r>
      <w:r w:rsidRPr="00687C94">
        <w:t> </w:t>
      </w:r>
      <w:r w:rsidRPr="00687C94">
        <w:fldChar w:fldCharType="begin"/>
      </w:r>
      <w:r w:rsidRPr="00687C94">
        <w:instrText xml:space="preserve"> REF _Ref480446852 \h </w:instrText>
      </w:r>
      <w:r w:rsidRPr="00687C94">
        <w:fldChar w:fldCharType="separate"/>
      </w:r>
      <w:r w:rsidR="00D02EBD" w:rsidRPr="00687C94">
        <w:t>Reduction of time limits: the accelerated procedure</w:t>
      </w:r>
      <w:r w:rsidRPr="00687C94">
        <w:fldChar w:fldCharType="end"/>
      </w:r>
      <w:r w:rsidRPr="00687C94">
        <w:t>);</w:t>
      </w:r>
    </w:p>
    <w:p w14:paraId="7D257E5E" w14:textId="3D81D730" w:rsidR="007E54C3" w:rsidRPr="00687C94" w:rsidRDefault="007272C5" w:rsidP="004D7D67">
      <w:pPr>
        <w:pStyle w:val="ListBullet"/>
      </w:pPr>
      <w:r w:rsidRPr="00687C94">
        <w:lastRenderedPageBreak/>
        <w:t xml:space="preserve">On-the-spot access to information is necessary for economic operators to prepare their tenders. For example, this information can only be accessed via in-situ visits, </w:t>
      </w:r>
      <w:r w:rsidR="00A01F3D" w:rsidRPr="00687C94">
        <w:t xml:space="preserve">data not existing in </w:t>
      </w:r>
      <w:r w:rsidRPr="00687C94">
        <w:t>machine</w:t>
      </w:r>
      <w:r w:rsidR="00A01F3D" w:rsidRPr="00687C94">
        <w:t>-</w:t>
      </w:r>
      <w:r w:rsidRPr="00687C94">
        <w:t xml:space="preserve">readable </w:t>
      </w:r>
      <w:r w:rsidR="00A01F3D" w:rsidRPr="00687C94">
        <w:t>format</w:t>
      </w:r>
      <w:r w:rsidRPr="00687C94">
        <w:t xml:space="preserve"> or particularly large documents.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A7020B" w:rsidRPr="00687C94" w14:paraId="421ECA0E" w14:textId="77777777" w:rsidTr="000E4D31">
        <w:tc>
          <w:tcPr>
            <w:tcW w:w="9016" w:type="dxa"/>
            <w:shd w:val="clear" w:color="auto" w:fill="auto"/>
          </w:tcPr>
          <w:p w14:paraId="36F723A2" w14:textId="77777777" w:rsidR="00A7020B" w:rsidRPr="00687C94" w:rsidRDefault="00A7020B" w:rsidP="000E4D31">
            <w:pPr>
              <w:pStyle w:val="BodyText1"/>
              <w:keepNext/>
              <w:rPr>
                <w:b/>
              </w:rPr>
            </w:pPr>
            <w:r w:rsidRPr="00324F04">
              <w:rPr>
                <w:b/>
                <w:noProof/>
              </w:rPr>
              <w:drawing>
                <wp:inline distT="0" distB="0" distL="0" distR="0" wp14:anchorId="4CEA1A82" wp14:editId="4C07D860">
                  <wp:extent cx="257175" cy="219075"/>
                  <wp:effectExtent l="0" t="0" r="9525" b="9525"/>
                  <wp:docPr id="46" name="Picture 46"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Lack of publication of extended time limits in the OJEU for either receipt of tenders or for requests to participate</w:t>
            </w:r>
          </w:p>
        </w:tc>
      </w:tr>
      <w:tr w:rsidR="00A7020B" w:rsidRPr="00687C94" w14:paraId="73EBB527" w14:textId="77777777" w:rsidTr="000E4D31">
        <w:tc>
          <w:tcPr>
            <w:tcW w:w="9016" w:type="dxa"/>
            <w:shd w:val="clear" w:color="auto" w:fill="DEEAF6" w:themeFill="accent1" w:themeFillTint="33"/>
          </w:tcPr>
          <w:p w14:paraId="323A4A83" w14:textId="691ACDE7" w:rsidR="00A7020B" w:rsidRPr="00687C94" w:rsidRDefault="00A7020B" w:rsidP="000E4D31">
            <w:pPr>
              <w:pStyle w:val="BodyText1"/>
            </w:pPr>
            <w:r w:rsidRPr="00687C94">
              <w:t xml:space="preserve">The time limits for receipt of tenders (or receipt of requests to participate) </w:t>
            </w:r>
            <w:r w:rsidR="007822D4">
              <w:t>must</w:t>
            </w:r>
            <w:r w:rsidRPr="00687C94">
              <w:t xml:space="preserve"> not be extended </w:t>
            </w:r>
            <w:r w:rsidRPr="00687C94">
              <w:rPr>
                <w:b/>
              </w:rPr>
              <w:t>without publication</w:t>
            </w:r>
            <w:r w:rsidRPr="00687C94">
              <w:t xml:space="preserve"> in accordance with the relevant rules.</w:t>
            </w:r>
          </w:p>
          <w:p w14:paraId="01494BC0" w14:textId="77777777" w:rsidR="00A7020B" w:rsidRPr="00687C94" w:rsidRDefault="00A7020B" w:rsidP="000E4D31">
            <w:pPr>
              <w:pStyle w:val="BodyText1"/>
            </w:pPr>
            <w:r w:rsidRPr="00687C94">
              <w:t>All time extensions need to be published in the OJEU, for contracts where publication of a contract notice in the OJEU was required in accordance with Articles 18, 47and 27-31 of Directive 2014/24/EU.</w:t>
            </w:r>
          </w:p>
        </w:tc>
      </w:tr>
    </w:tbl>
    <w:p w14:paraId="226DE2B9" w14:textId="77777777" w:rsidR="00A0265A" w:rsidRPr="00687C94" w:rsidRDefault="00B312BB" w:rsidP="00A0265A">
      <w:pPr>
        <w:pStyle w:val="Heading3"/>
      </w:pPr>
      <w:bookmarkStart w:id="157" w:name="_Toc391906028"/>
      <w:bookmarkStart w:id="158" w:name="_Ref480446850"/>
      <w:bookmarkStart w:id="159" w:name="_Ref480446852"/>
      <w:r w:rsidRPr="00687C94">
        <w:t>Reduction of time limits: the a</w:t>
      </w:r>
      <w:r w:rsidR="00A0265A" w:rsidRPr="00687C94">
        <w:t>ccelerated procedure</w:t>
      </w:r>
      <w:bookmarkEnd w:id="157"/>
      <w:bookmarkEnd w:id="158"/>
      <w:bookmarkEnd w:id="159"/>
    </w:p>
    <w:p w14:paraId="6C9F9AE9" w14:textId="26086C4F" w:rsidR="00EA2575" w:rsidRPr="00687C94" w:rsidRDefault="00A0265A" w:rsidP="00A0265A">
      <w:pPr>
        <w:spacing w:after="120"/>
      </w:pPr>
      <w:r w:rsidRPr="00687C94">
        <w:t>The accelerated provision</w:t>
      </w:r>
      <w:r w:rsidR="00FB02A4" w:rsidRPr="00687C94">
        <w:t>s</w:t>
      </w:r>
      <w:r w:rsidRPr="00687C94">
        <w:t xml:space="preserve"> </w:t>
      </w:r>
      <w:r w:rsidR="005E5CA8" w:rsidRPr="00687C94">
        <w:t xml:space="preserve">foreseen by Directive </w:t>
      </w:r>
      <w:r w:rsidR="007E3F44" w:rsidRPr="00687C94">
        <w:t>2014/24/EU</w:t>
      </w:r>
      <w:r w:rsidR="005E5CA8" w:rsidRPr="00687C94">
        <w:t xml:space="preserve"> </w:t>
      </w:r>
      <w:r w:rsidRPr="00687C94">
        <w:t xml:space="preserve">enable </w:t>
      </w:r>
      <w:r w:rsidR="005E5CA8" w:rsidRPr="00687C94">
        <w:t>contracting authorit</w:t>
      </w:r>
      <w:r w:rsidR="00FB02A4" w:rsidRPr="00687C94">
        <w:t>ies</w:t>
      </w:r>
      <w:r w:rsidR="005E5CA8" w:rsidRPr="00687C94">
        <w:t xml:space="preserve"> to</w:t>
      </w:r>
      <w:r w:rsidRPr="00687C94">
        <w:t xml:space="preserve"> </w:t>
      </w:r>
      <w:r w:rsidR="00EA2575" w:rsidRPr="00687C94">
        <w:t>speed up a public procurement procedure when the normal time limits would be unrealistic for reasons of urgency.</w:t>
      </w:r>
      <w:r w:rsidR="008876AA">
        <w:t xml:space="preserve"> Although this does not constitute a separate procurement procedure (see </w:t>
      </w:r>
      <w:r w:rsidR="008876AA">
        <w:fldChar w:fldCharType="begin"/>
      </w:r>
      <w:r w:rsidR="008876AA">
        <w:instrText xml:space="preserve"> REF _Ref480361405 \r \h </w:instrText>
      </w:r>
      <w:r w:rsidR="008876AA">
        <w:fldChar w:fldCharType="separate"/>
      </w:r>
      <w:r w:rsidR="008876AA">
        <w:t>1.5</w:t>
      </w:r>
      <w:r w:rsidR="008876AA">
        <w:fldChar w:fldCharType="end"/>
      </w:r>
      <w:r w:rsidR="008876AA">
        <w:t> </w:t>
      </w:r>
      <w:r w:rsidR="008876AA">
        <w:fldChar w:fldCharType="begin"/>
      </w:r>
      <w:r w:rsidR="008876AA">
        <w:instrText xml:space="preserve"> REF _Ref480361405 \h </w:instrText>
      </w:r>
      <w:r w:rsidR="008876AA">
        <w:fldChar w:fldCharType="separate"/>
      </w:r>
      <w:r w:rsidR="008876AA" w:rsidRPr="00687C94">
        <w:t>Choose the procedure</w:t>
      </w:r>
      <w:r w:rsidR="008876AA">
        <w:fldChar w:fldCharType="end"/>
      </w:r>
      <w:r w:rsidR="008876AA">
        <w:t>), this practice is referred to as “accelerated procedure”.</w:t>
      </w:r>
    </w:p>
    <w:p w14:paraId="4206D654" w14:textId="77777777" w:rsidR="00EA2575" w:rsidRPr="00687C94" w:rsidRDefault="00042701" w:rsidP="00E619F3">
      <w:pPr>
        <w:keepNext/>
        <w:spacing w:after="120"/>
      </w:pPr>
      <w:r w:rsidRPr="00687C94">
        <w:t xml:space="preserve">The time limits can be shortened under </w:t>
      </w:r>
      <w:r w:rsidR="00A87CAC" w:rsidRPr="00687C94">
        <w:t xml:space="preserve">the following </w:t>
      </w:r>
      <w:r w:rsidRPr="00687C94">
        <w:t>conditions:</w:t>
      </w:r>
    </w:p>
    <w:p w14:paraId="4FE0D6D1" w14:textId="4459FC12" w:rsidR="00EF6836" w:rsidRDefault="00042701" w:rsidP="00042701">
      <w:pPr>
        <w:pStyle w:val="ListBullet"/>
      </w:pPr>
      <w:r w:rsidRPr="00687C94">
        <w:t xml:space="preserve">The urgency </w:t>
      </w:r>
      <w:r w:rsidR="00EF6836">
        <w:t>renders impracticable the baseline time limit;</w:t>
      </w:r>
    </w:p>
    <w:p w14:paraId="473D2BC4" w14:textId="69EFCE01" w:rsidR="00042701" w:rsidRPr="00687C94" w:rsidRDefault="00042701" w:rsidP="00042701">
      <w:pPr>
        <w:pStyle w:val="ListBullet"/>
      </w:pPr>
      <w:r w:rsidRPr="00687C94">
        <w:t>The use of the accelerated pro</w:t>
      </w:r>
      <w:r w:rsidR="008876AA">
        <w:t>cedure</w:t>
      </w:r>
      <w:r w:rsidRPr="00687C94">
        <w:t xml:space="preserve"> </w:t>
      </w:r>
      <w:r w:rsidR="00EF6836">
        <w:t>must</w:t>
      </w:r>
      <w:r w:rsidR="00EF6836" w:rsidRPr="00687C94">
        <w:t xml:space="preserve"> </w:t>
      </w:r>
      <w:r w:rsidRPr="00687C94">
        <w:t>be duly justified in the contract notice</w:t>
      </w:r>
      <w:r w:rsidR="00A87CAC" w:rsidRPr="00687C94">
        <w:t xml:space="preserve"> with a clear and objective explanation</w:t>
      </w:r>
      <w:r w:rsidRPr="00687C94">
        <w:t>;</w:t>
      </w:r>
    </w:p>
    <w:p w14:paraId="10C4D233" w14:textId="4B9BC77A" w:rsidR="00042701" w:rsidRPr="00687C94" w:rsidRDefault="00042701" w:rsidP="002F641D">
      <w:pPr>
        <w:pStyle w:val="ListBullet"/>
      </w:pPr>
      <w:r w:rsidRPr="00687C94">
        <w:t>The</w:t>
      </w:r>
      <w:r w:rsidR="00916DD4">
        <w:t>se</w:t>
      </w:r>
      <w:r w:rsidRPr="00687C94">
        <w:t xml:space="preserve"> accelerated provisions apply only to </w:t>
      </w:r>
      <w:r w:rsidR="00D60A56" w:rsidRPr="00687C94">
        <w:t>t</w:t>
      </w:r>
      <w:r w:rsidR="00EF6836">
        <w:t>hree</w:t>
      </w:r>
      <w:r w:rsidRPr="00687C94">
        <w:t xml:space="preserve"> types of procedure: </w:t>
      </w:r>
      <w:r w:rsidR="00D60A56" w:rsidRPr="00687C94">
        <w:t xml:space="preserve">the </w:t>
      </w:r>
      <w:r w:rsidRPr="00687C94">
        <w:t>open</w:t>
      </w:r>
      <w:r w:rsidR="00D60A56" w:rsidRPr="00687C94">
        <w:t xml:space="preserve"> procedure</w:t>
      </w:r>
      <w:r w:rsidR="00EF6836">
        <w:t>,</w:t>
      </w:r>
      <w:r w:rsidR="00D60A56" w:rsidRPr="00687C94">
        <w:t xml:space="preserve"> the </w:t>
      </w:r>
      <w:r w:rsidRPr="00687C94">
        <w:t>restricted procedure</w:t>
      </w:r>
      <w:r w:rsidR="00EF6836">
        <w:t xml:space="preserve"> and the competitive procedure with negotiation</w:t>
      </w:r>
      <w:r w:rsidRPr="00687C94">
        <w:t>.</w:t>
      </w:r>
    </w:p>
    <w:p w14:paraId="69C0B9C1" w14:textId="32408284" w:rsidR="00042701" w:rsidRPr="00687C94" w:rsidRDefault="00A87CAC" w:rsidP="00A0265A">
      <w:pPr>
        <w:spacing w:after="120"/>
      </w:pPr>
      <w:r w:rsidRPr="00687C94">
        <w:t>The table below sums up the reduction of time limits possible thanks to the accelerated pro</w:t>
      </w:r>
      <w:r w:rsidR="00916DD4">
        <w:t>cedure</w:t>
      </w:r>
      <w:r w:rsidRPr="00687C94">
        <w:t>.</w:t>
      </w:r>
    </w:p>
    <w:p w14:paraId="10A06712" w14:textId="7ACD109C" w:rsidR="00AD394C" w:rsidRPr="00687C94" w:rsidRDefault="00AD394C" w:rsidP="00AD394C">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13</w:t>
      </w:r>
      <w:r w:rsidRPr="00687C94">
        <w:fldChar w:fldCharType="end"/>
      </w:r>
      <w:r w:rsidRPr="00687C94">
        <w:t>.</w:t>
      </w:r>
      <w:proofErr w:type="gramEnd"/>
      <w:r w:rsidRPr="00687C94">
        <w:t xml:space="preserve"> Accelerated time limits</w:t>
      </w:r>
    </w:p>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1696"/>
        <w:gridCol w:w="1842"/>
        <w:gridCol w:w="1843"/>
        <w:gridCol w:w="1843"/>
        <w:gridCol w:w="1843"/>
      </w:tblGrid>
      <w:tr w:rsidR="00F62A71" w:rsidRPr="00687C94" w14:paraId="627A9B4E" w14:textId="77777777" w:rsidTr="00AB7F78">
        <w:tc>
          <w:tcPr>
            <w:tcW w:w="1696" w:type="dxa"/>
            <w:shd w:val="clear" w:color="auto" w:fill="0070C0"/>
          </w:tcPr>
          <w:p w14:paraId="21A3090A" w14:textId="77777777" w:rsidR="00F62A71" w:rsidRPr="00687C94" w:rsidRDefault="00F62A71" w:rsidP="00AD394C">
            <w:pPr>
              <w:keepNext/>
              <w:spacing w:after="120"/>
              <w:jc w:val="left"/>
              <w:rPr>
                <w:color w:val="FFFFFF" w:themeColor="background1"/>
              </w:rPr>
            </w:pPr>
            <w:r w:rsidRPr="00687C94">
              <w:rPr>
                <w:color w:val="FFFFFF" w:themeColor="background1"/>
              </w:rPr>
              <w:t>Procedure</w:t>
            </w:r>
          </w:p>
        </w:tc>
        <w:tc>
          <w:tcPr>
            <w:tcW w:w="1842" w:type="dxa"/>
            <w:shd w:val="clear" w:color="auto" w:fill="0070C0"/>
          </w:tcPr>
          <w:p w14:paraId="069E9C01" w14:textId="77777777" w:rsidR="00F62A71" w:rsidRPr="00687C94" w:rsidRDefault="00D60A56" w:rsidP="00AD394C">
            <w:pPr>
              <w:keepNext/>
              <w:spacing w:after="120"/>
              <w:jc w:val="left"/>
              <w:rPr>
                <w:color w:val="FFFFFF" w:themeColor="background1"/>
              </w:rPr>
            </w:pPr>
            <w:r w:rsidRPr="00687C94">
              <w:rPr>
                <w:color w:val="FFFFFF" w:themeColor="background1"/>
              </w:rPr>
              <w:t>T</w:t>
            </w:r>
            <w:r w:rsidR="00F62A71" w:rsidRPr="00687C94">
              <w:rPr>
                <w:color w:val="FFFFFF" w:themeColor="background1"/>
              </w:rPr>
              <w:t>ime limit for the receipt of requests to participate</w:t>
            </w:r>
          </w:p>
        </w:tc>
        <w:tc>
          <w:tcPr>
            <w:tcW w:w="1843" w:type="dxa"/>
            <w:shd w:val="clear" w:color="auto" w:fill="0070C0"/>
          </w:tcPr>
          <w:p w14:paraId="0DD37DE6" w14:textId="77777777" w:rsidR="00F62A71" w:rsidRPr="00687C94" w:rsidRDefault="00F62A71" w:rsidP="00AD394C">
            <w:pPr>
              <w:keepNext/>
              <w:spacing w:after="120"/>
              <w:jc w:val="left"/>
              <w:rPr>
                <w:color w:val="FFFFFF" w:themeColor="background1"/>
              </w:rPr>
            </w:pPr>
            <w:r w:rsidRPr="00687C94">
              <w:rPr>
                <w:color w:val="FFFFFF" w:themeColor="background1"/>
              </w:rPr>
              <w:t>Accelerated time limit</w:t>
            </w:r>
          </w:p>
        </w:tc>
        <w:tc>
          <w:tcPr>
            <w:tcW w:w="1843" w:type="dxa"/>
            <w:shd w:val="clear" w:color="auto" w:fill="0070C0"/>
          </w:tcPr>
          <w:p w14:paraId="0591A87D" w14:textId="77777777" w:rsidR="00F62A71" w:rsidRPr="00687C94" w:rsidRDefault="00D60A56" w:rsidP="00AD394C">
            <w:pPr>
              <w:keepNext/>
              <w:spacing w:after="120"/>
              <w:jc w:val="left"/>
              <w:rPr>
                <w:color w:val="FFFFFF" w:themeColor="background1"/>
              </w:rPr>
            </w:pPr>
            <w:r w:rsidRPr="00687C94">
              <w:rPr>
                <w:color w:val="FFFFFF" w:themeColor="background1"/>
              </w:rPr>
              <w:t>T</w:t>
            </w:r>
            <w:r w:rsidR="00F62A71" w:rsidRPr="00687C94">
              <w:rPr>
                <w:color w:val="FFFFFF" w:themeColor="background1"/>
              </w:rPr>
              <w:t xml:space="preserve">ime limit for the receipt of tenders </w:t>
            </w:r>
          </w:p>
        </w:tc>
        <w:tc>
          <w:tcPr>
            <w:tcW w:w="1843" w:type="dxa"/>
            <w:shd w:val="clear" w:color="auto" w:fill="0070C0"/>
          </w:tcPr>
          <w:p w14:paraId="3FF98546" w14:textId="77777777" w:rsidR="00F62A71" w:rsidRPr="00687C94" w:rsidRDefault="00F62A71" w:rsidP="00AD394C">
            <w:pPr>
              <w:keepNext/>
              <w:spacing w:after="120"/>
              <w:jc w:val="left"/>
              <w:rPr>
                <w:color w:val="FFFFFF" w:themeColor="background1"/>
              </w:rPr>
            </w:pPr>
            <w:r w:rsidRPr="00687C94">
              <w:rPr>
                <w:color w:val="FFFFFF" w:themeColor="background1"/>
              </w:rPr>
              <w:t>Accelerated time limit</w:t>
            </w:r>
          </w:p>
        </w:tc>
      </w:tr>
      <w:tr w:rsidR="00F62A71" w:rsidRPr="00687C94" w14:paraId="2D58AC44" w14:textId="77777777" w:rsidTr="00913956">
        <w:tc>
          <w:tcPr>
            <w:tcW w:w="1696" w:type="dxa"/>
            <w:shd w:val="clear" w:color="auto" w:fill="DEEAF6" w:themeFill="accent1" w:themeFillTint="33"/>
          </w:tcPr>
          <w:p w14:paraId="14A4E71D" w14:textId="77777777" w:rsidR="00F62A71" w:rsidRPr="00687C94" w:rsidRDefault="00F62A71" w:rsidP="00AD394C">
            <w:pPr>
              <w:keepNext/>
              <w:spacing w:after="120"/>
              <w:jc w:val="left"/>
            </w:pPr>
            <w:r w:rsidRPr="00687C94">
              <w:t>Open</w:t>
            </w:r>
          </w:p>
        </w:tc>
        <w:tc>
          <w:tcPr>
            <w:tcW w:w="1842" w:type="dxa"/>
            <w:shd w:val="clear" w:color="auto" w:fill="auto"/>
          </w:tcPr>
          <w:p w14:paraId="15430CF8" w14:textId="77777777" w:rsidR="00F62A71" w:rsidRPr="00687C94" w:rsidRDefault="00F62A71" w:rsidP="00AD394C">
            <w:pPr>
              <w:keepNext/>
              <w:spacing w:after="120"/>
              <w:jc w:val="center"/>
            </w:pPr>
            <w:r w:rsidRPr="00687C94">
              <w:t>–</w:t>
            </w:r>
          </w:p>
        </w:tc>
        <w:tc>
          <w:tcPr>
            <w:tcW w:w="1843" w:type="dxa"/>
            <w:shd w:val="clear" w:color="auto" w:fill="DEEAF6" w:themeFill="accent1" w:themeFillTint="33"/>
          </w:tcPr>
          <w:p w14:paraId="485539DE" w14:textId="77777777" w:rsidR="00F62A71" w:rsidRPr="00687C94" w:rsidRDefault="00F62A71" w:rsidP="00AD394C">
            <w:pPr>
              <w:keepNext/>
              <w:spacing w:after="120"/>
              <w:jc w:val="center"/>
            </w:pPr>
            <w:r w:rsidRPr="00687C94">
              <w:t>–</w:t>
            </w:r>
          </w:p>
        </w:tc>
        <w:tc>
          <w:tcPr>
            <w:tcW w:w="1843" w:type="dxa"/>
            <w:shd w:val="clear" w:color="auto" w:fill="auto"/>
          </w:tcPr>
          <w:p w14:paraId="0899E733" w14:textId="77777777" w:rsidR="00F62A71" w:rsidRPr="00687C94" w:rsidRDefault="00F62A71" w:rsidP="00AD394C">
            <w:pPr>
              <w:keepNext/>
              <w:spacing w:after="120"/>
              <w:jc w:val="center"/>
            </w:pPr>
            <w:r w:rsidRPr="00687C94">
              <w:t>35 days</w:t>
            </w:r>
          </w:p>
        </w:tc>
        <w:tc>
          <w:tcPr>
            <w:tcW w:w="1843" w:type="dxa"/>
            <w:shd w:val="clear" w:color="auto" w:fill="DEEAF6" w:themeFill="accent1" w:themeFillTint="33"/>
          </w:tcPr>
          <w:p w14:paraId="13473213" w14:textId="77777777" w:rsidR="00F62A71" w:rsidRPr="00687C94" w:rsidRDefault="00F62A71" w:rsidP="00AD394C">
            <w:pPr>
              <w:keepNext/>
              <w:spacing w:after="120"/>
              <w:jc w:val="center"/>
            </w:pPr>
            <w:r w:rsidRPr="00687C94">
              <w:t>1</w:t>
            </w:r>
            <w:r w:rsidR="00350B5F" w:rsidRPr="00687C94">
              <w:t>5</w:t>
            </w:r>
            <w:r w:rsidRPr="00687C94">
              <w:t xml:space="preserve"> days</w:t>
            </w:r>
          </w:p>
        </w:tc>
      </w:tr>
      <w:tr w:rsidR="00F62A71" w:rsidRPr="00687C94" w14:paraId="521F52F1" w14:textId="77777777" w:rsidTr="00913956">
        <w:tc>
          <w:tcPr>
            <w:tcW w:w="1696" w:type="dxa"/>
            <w:shd w:val="clear" w:color="auto" w:fill="DEEAF6" w:themeFill="accent1" w:themeFillTint="33"/>
          </w:tcPr>
          <w:p w14:paraId="3DD56A5F" w14:textId="77777777" w:rsidR="00F62A71" w:rsidRPr="00687C94" w:rsidRDefault="00F62A71" w:rsidP="004F6546">
            <w:pPr>
              <w:spacing w:after="120"/>
              <w:jc w:val="left"/>
            </w:pPr>
            <w:r w:rsidRPr="00687C94">
              <w:t>Restricted</w:t>
            </w:r>
          </w:p>
        </w:tc>
        <w:tc>
          <w:tcPr>
            <w:tcW w:w="1842" w:type="dxa"/>
            <w:shd w:val="clear" w:color="auto" w:fill="auto"/>
          </w:tcPr>
          <w:p w14:paraId="3F5E84CB" w14:textId="77777777" w:rsidR="00F62A71" w:rsidRPr="00687C94" w:rsidRDefault="00F62A71" w:rsidP="00913956">
            <w:pPr>
              <w:spacing w:after="120"/>
              <w:jc w:val="center"/>
            </w:pPr>
            <w:r w:rsidRPr="00687C94">
              <w:t>30 days</w:t>
            </w:r>
          </w:p>
        </w:tc>
        <w:tc>
          <w:tcPr>
            <w:tcW w:w="1843" w:type="dxa"/>
            <w:shd w:val="clear" w:color="auto" w:fill="DEEAF6" w:themeFill="accent1" w:themeFillTint="33"/>
          </w:tcPr>
          <w:p w14:paraId="2819481F" w14:textId="77777777" w:rsidR="00F62A71" w:rsidRPr="00687C94" w:rsidRDefault="00F62A71" w:rsidP="00913956">
            <w:pPr>
              <w:spacing w:after="120"/>
              <w:jc w:val="center"/>
            </w:pPr>
            <w:r w:rsidRPr="00687C94">
              <w:t>15 days</w:t>
            </w:r>
          </w:p>
        </w:tc>
        <w:tc>
          <w:tcPr>
            <w:tcW w:w="1843" w:type="dxa"/>
            <w:shd w:val="clear" w:color="auto" w:fill="auto"/>
          </w:tcPr>
          <w:p w14:paraId="6CF0A813" w14:textId="77777777" w:rsidR="00F62A71" w:rsidRPr="00687C94" w:rsidRDefault="00F62A71" w:rsidP="00913956">
            <w:pPr>
              <w:spacing w:after="120"/>
              <w:jc w:val="center"/>
            </w:pPr>
            <w:r w:rsidRPr="00687C94">
              <w:t>30 days</w:t>
            </w:r>
          </w:p>
        </w:tc>
        <w:tc>
          <w:tcPr>
            <w:tcW w:w="1843" w:type="dxa"/>
            <w:shd w:val="clear" w:color="auto" w:fill="DEEAF6" w:themeFill="accent1" w:themeFillTint="33"/>
          </w:tcPr>
          <w:p w14:paraId="676CC06F" w14:textId="77777777" w:rsidR="00F62A71" w:rsidRPr="00687C94" w:rsidRDefault="00F62A71" w:rsidP="00350B5F">
            <w:pPr>
              <w:spacing w:after="120"/>
              <w:jc w:val="center"/>
            </w:pPr>
            <w:r w:rsidRPr="00687C94">
              <w:t>1</w:t>
            </w:r>
            <w:r w:rsidR="00350B5F" w:rsidRPr="00687C94">
              <w:t>0</w:t>
            </w:r>
            <w:r w:rsidRPr="00687C94">
              <w:t xml:space="preserve"> days</w:t>
            </w:r>
          </w:p>
        </w:tc>
      </w:tr>
    </w:tbl>
    <w:p w14:paraId="16BDC19E" w14:textId="77777777" w:rsidR="00E54852" w:rsidRPr="00687C94" w:rsidRDefault="00E54852" w:rsidP="00E54852">
      <w:pPr>
        <w:pStyle w:val="Source"/>
      </w:pPr>
      <w:r w:rsidRPr="00687C94">
        <w:t>Source: Directive 2014/24/EU, Articles 27 and 28, in number of days from date of dispatch of the contract notice in the OJEU.</w:t>
      </w:r>
    </w:p>
    <w:p w14:paraId="08B98A9E" w14:textId="2FA5D5C0" w:rsidR="00A0265A" w:rsidRPr="00687C94" w:rsidRDefault="006C53AA" w:rsidP="006C53AA">
      <w:pPr>
        <w:pStyle w:val="BodyText1"/>
      </w:pPr>
      <w:r w:rsidRPr="00687C94">
        <w:t xml:space="preserve">The application of the accelerated procedure is a </w:t>
      </w:r>
      <w:r w:rsidR="00AA3141" w:rsidRPr="00687C94">
        <w:t>much-abused</w:t>
      </w:r>
      <w:r w:rsidRPr="00687C94">
        <w:t xml:space="preserve"> area and contracting authorities must be able to justify its use with clear and objective facts.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6C53AA" w:rsidRPr="00687C94" w14:paraId="2649132A" w14:textId="77777777" w:rsidTr="002F641D">
        <w:tc>
          <w:tcPr>
            <w:tcW w:w="9016" w:type="dxa"/>
            <w:shd w:val="clear" w:color="auto" w:fill="auto"/>
          </w:tcPr>
          <w:p w14:paraId="51077610" w14:textId="77777777" w:rsidR="006C53AA" w:rsidRPr="00687C94" w:rsidRDefault="006C53AA" w:rsidP="006C53AA">
            <w:pPr>
              <w:pStyle w:val="BodyText1"/>
              <w:keepNext/>
              <w:rPr>
                <w:b/>
              </w:rPr>
            </w:pPr>
            <w:r w:rsidRPr="00324F04">
              <w:rPr>
                <w:b/>
                <w:noProof/>
              </w:rPr>
              <w:drawing>
                <wp:inline distT="0" distB="0" distL="0" distR="0" wp14:anchorId="5EB6DCFE" wp14:editId="2848D49E">
                  <wp:extent cx="257175" cy="219075"/>
                  <wp:effectExtent l="0" t="0" r="9525" b="9525"/>
                  <wp:docPr id="41" name="Picture 41"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The “accelerated procedure” is not a procedure as such.</w:t>
            </w:r>
          </w:p>
        </w:tc>
      </w:tr>
      <w:tr w:rsidR="006C53AA" w:rsidRPr="00687C94" w14:paraId="2BAE6B7A" w14:textId="77777777" w:rsidTr="002F641D">
        <w:tc>
          <w:tcPr>
            <w:tcW w:w="9016" w:type="dxa"/>
            <w:shd w:val="clear" w:color="auto" w:fill="DEEAF6" w:themeFill="accent1" w:themeFillTint="33"/>
          </w:tcPr>
          <w:p w14:paraId="5C70F372" w14:textId="77777777" w:rsidR="006C53AA" w:rsidRPr="00687C94" w:rsidRDefault="006C53AA" w:rsidP="006843E4">
            <w:pPr>
              <w:pStyle w:val="BodyText1"/>
            </w:pPr>
            <w:r w:rsidRPr="00687C94">
              <w:t>The possibility offered by Directive 2014/24/EU to “accelerate” an open or a restricted procurement procedure does not constitute an additional type of procedure.</w:t>
            </w:r>
          </w:p>
          <w:p w14:paraId="7438374D" w14:textId="23FC6725" w:rsidR="006C53AA" w:rsidRPr="00687C94" w:rsidRDefault="006C53AA" w:rsidP="006843E4">
            <w:pPr>
              <w:pStyle w:val="BodyText1"/>
            </w:pPr>
            <w:r w:rsidRPr="00687C94">
              <w:t>This should not be confused with the negotiated procedure without publication based on extreme urgency for unforeseeable circumstances which does not require the publication of a contract notice (see section</w:t>
            </w:r>
            <w:r w:rsidR="00260C60" w:rsidRPr="00687C94">
              <w:t xml:space="preserve"> </w:t>
            </w:r>
            <w:r w:rsidR="00260C60" w:rsidRPr="00687C94">
              <w:fldChar w:fldCharType="begin"/>
            </w:r>
            <w:r w:rsidR="00260C60" w:rsidRPr="00687C94">
              <w:instrText xml:space="preserve"> REF _Ref493864389 \r \h </w:instrText>
            </w:r>
            <w:r w:rsidR="00260C60" w:rsidRPr="00687C94">
              <w:fldChar w:fldCharType="separate"/>
            </w:r>
            <w:r w:rsidR="00260C60" w:rsidRPr="00687C94">
              <w:t>1.5.7</w:t>
            </w:r>
            <w:r w:rsidR="00260C60" w:rsidRPr="00687C94">
              <w:fldChar w:fldCharType="end"/>
            </w:r>
            <w:r w:rsidRPr="00687C94">
              <w:t> </w:t>
            </w:r>
            <w:r w:rsidR="00260C60" w:rsidRPr="00687C94">
              <w:fldChar w:fldCharType="begin"/>
            </w:r>
            <w:r w:rsidR="00260C60" w:rsidRPr="00687C94">
              <w:instrText xml:space="preserve"> REF _Ref493864389 \h </w:instrText>
            </w:r>
            <w:r w:rsidR="00260C60" w:rsidRPr="00687C94">
              <w:fldChar w:fldCharType="separate"/>
            </w:r>
            <w:r w:rsidR="00260C60" w:rsidRPr="00687C94">
              <w:rPr>
                <w:lang w:eastAsia="da-DK"/>
              </w:rPr>
              <w:t xml:space="preserve">Negotiated procedure without prior </w:t>
            </w:r>
            <w:r w:rsidR="00260C60" w:rsidRPr="00687C94">
              <w:rPr>
                <w:lang w:eastAsia="da-DK"/>
              </w:rPr>
              <w:lastRenderedPageBreak/>
              <w:t>publication</w:t>
            </w:r>
            <w:r w:rsidR="00260C60" w:rsidRPr="00687C94">
              <w:fldChar w:fldCharType="end"/>
            </w:r>
            <w:r w:rsidRPr="00687C94">
              <w:t>).</w:t>
            </w:r>
          </w:p>
        </w:tc>
      </w:tr>
    </w:tbl>
    <w:p w14:paraId="5D5DED60" w14:textId="77777777" w:rsidR="0062236E" w:rsidRPr="00687C94" w:rsidRDefault="0062236E" w:rsidP="00697C97">
      <w:pPr>
        <w:pStyle w:val="Heading2"/>
      </w:pPr>
      <w:bookmarkStart w:id="160" w:name="_Ref491610891"/>
      <w:bookmarkStart w:id="161" w:name="_Ref491610893"/>
      <w:bookmarkStart w:id="162" w:name="_Toc499298925"/>
      <w:bookmarkStart w:id="163" w:name="_Toc391906025"/>
      <w:r w:rsidRPr="00687C94">
        <w:lastRenderedPageBreak/>
        <w:t>Advertise the contract</w:t>
      </w:r>
      <w:bookmarkEnd w:id="160"/>
      <w:bookmarkEnd w:id="161"/>
      <w:bookmarkEnd w:id="162"/>
    </w:p>
    <w:bookmarkEnd w:id="163"/>
    <w:p w14:paraId="776875B5" w14:textId="77777777" w:rsidR="00B327B8" w:rsidRPr="00687C94" w:rsidRDefault="00D77CDC" w:rsidP="00697C97">
      <w:pPr>
        <w:spacing w:after="120"/>
      </w:pPr>
      <w:r w:rsidRPr="00687C94">
        <w:t>Advertising the contract consists in making the procurement procedure public so that all interested economic operators can potentially participate and submit a proposal (either a request for participate or a tender).</w:t>
      </w:r>
    </w:p>
    <w:p w14:paraId="7D7887ED" w14:textId="77777777" w:rsidR="00D77CDC" w:rsidRPr="00687C94" w:rsidRDefault="00E906F0" w:rsidP="00697C97">
      <w:pPr>
        <w:spacing w:after="120"/>
      </w:pPr>
      <w:r w:rsidRPr="00687C94">
        <w:t>Publication is one of the most important elements of public procurement to ensure transparency, equal treatment and competition between economic operators within the Single Market.</w:t>
      </w:r>
    </w:p>
    <w:p w14:paraId="140393F3" w14:textId="77777777" w:rsidR="00E906F0" w:rsidRPr="00687C94" w:rsidRDefault="00E906F0" w:rsidP="00E906F0">
      <w:pPr>
        <w:spacing w:after="120"/>
      </w:pPr>
      <w:r w:rsidRPr="00687C94">
        <w:t xml:space="preserve">On the one hand, advertising helps to foster transparency and fight corruption because it ensures that economic operators and civil society including the media, as well as the general public, are aware of available public contracts opportunities and also of past awarded contracts. On the other hand, advertising allows </w:t>
      </w:r>
      <w:proofErr w:type="gramStart"/>
      <w:r w:rsidRPr="00687C94">
        <w:t>to inform</w:t>
      </w:r>
      <w:proofErr w:type="gramEnd"/>
      <w:r w:rsidRPr="00687C94">
        <w:t xml:space="preserve"> as many potential economic operators as possible about business opportunities in the public sector and therefore enables them to compete, which leads to the best value-for-money outcomes for contracting authorities</w:t>
      </w:r>
      <w:r w:rsidRPr="00687C94">
        <w:rPr>
          <w:rStyle w:val="FootnoteReference"/>
        </w:rPr>
        <w:footnoteReference w:id="38"/>
      </w:r>
      <w:r w:rsidRPr="00687C94">
        <w:t>.</w:t>
      </w:r>
    </w:p>
    <w:p w14:paraId="684F86B3" w14:textId="77777777" w:rsidR="00BD7C67" w:rsidRPr="00687C94" w:rsidRDefault="00BD7C67" w:rsidP="00BD7C67">
      <w:pPr>
        <w:pStyle w:val="Heading3"/>
      </w:pPr>
      <w:r w:rsidRPr="00687C94">
        <w:t>Above the thresholds, advertising in the OJEU is mandatory</w:t>
      </w:r>
    </w:p>
    <w:p w14:paraId="4DEF6E6C" w14:textId="368DB6FF" w:rsidR="00B82FCD" w:rsidRPr="00687C94" w:rsidRDefault="00B82FCD" w:rsidP="00B82FCD">
      <w:pPr>
        <w:pStyle w:val="BodyText1"/>
      </w:pPr>
      <w:r w:rsidRPr="00687C94">
        <w:t xml:space="preserve">If the value of a contract is above the EU thresholds (see section </w:t>
      </w:r>
      <w:r w:rsidRPr="00687C94">
        <w:fldChar w:fldCharType="begin"/>
      </w:r>
      <w:r w:rsidRPr="00687C94">
        <w:instrText xml:space="preserve"> REF _Ref480464991 \h </w:instrText>
      </w:r>
      <w:r w:rsidRPr="00687C94">
        <w:fldChar w:fldCharType="separate"/>
      </w:r>
      <w:proofErr w:type="gramStart"/>
      <w:r w:rsidR="00D02EBD" w:rsidRPr="00687C94">
        <w:t>New</w:t>
      </w:r>
      <w:proofErr w:type="gramEnd"/>
      <w:r w:rsidR="00D02EBD" w:rsidRPr="00687C94">
        <w:t xml:space="preserve"> definitions, new thresholds, and a new category of contracting authority</w:t>
      </w:r>
      <w:r w:rsidRPr="00687C94">
        <w:fldChar w:fldCharType="end"/>
      </w:r>
      <w:r w:rsidRPr="00687C94">
        <w:t>), then Directive 2014/24/EU must be followed and, in consequence, the contract must be advertised in the Supplement to the Official Journal of the European Union (OJEU). Notices are published by the Publications Office of the European Union free of charge.</w:t>
      </w:r>
    </w:p>
    <w:p w14:paraId="756C0690" w14:textId="77777777" w:rsidR="003C4478" w:rsidRPr="00687C94" w:rsidRDefault="003C4478" w:rsidP="003C4478">
      <w:pPr>
        <w:pStyle w:val="BodyText1"/>
      </w:pPr>
      <w:r w:rsidRPr="00687C94">
        <w:t xml:space="preserve">Public contracts </w:t>
      </w:r>
      <w:r w:rsidR="00B82FCD" w:rsidRPr="00687C94">
        <w:t>subject to the requirement to advertise in the OJEU</w:t>
      </w:r>
      <w:r w:rsidRPr="00687C94">
        <w:t xml:space="preserve"> may also be published in other international, national or local official journals or newspapers. In this context, contracting authorities have to keep in mind that this additional advertising must not be published before the contract notice has been published in the OJEU and must not contain any information that is not included in the OJEU contract notice.</w:t>
      </w:r>
    </w:p>
    <w:p w14:paraId="4C44C0A4" w14:textId="4EB27E18" w:rsidR="004A7AEE" w:rsidRPr="00687C94" w:rsidRDefault="004A7AEE" w:rsidP="003C4478">
      <w:pPr>
        <w:pStyle w:val="BodyText1"/>
      </w:pPr>
      <w:r w:rsidRPr="00687C94">
        <w:t>In addition, contracts wh</w:t>
      </w:r>
      <w:r w:rsidR="00BD7C67" w:rsidRPr="00687C94">
        <w:t>ose</w:t>
      </w:r>
      <w:r w:rsidRPr="00687C94">
        <w:t xml:space="preserve"> value is below EU thresholds but which can have a potential cross-border interest should </w:t>
      </w:r>
      <w:r w:rsidR="00D06642" w:rsidRPr="00687C94">
        <w:t xml:space="preserve">also </w:t>
      </w:r>
      <w:r w:rsidRPr="00687C94">
        <w:t>be advertised in the OJEU.</w:t>
      </w:r>
      <w:r w:rsidR="00317B96" w:rsidRPr="00687C94">
        <w:t xml:space="preserve"> As a general rule, publication in the OJEU is open for any type of procurement below EU thresholds, even those which do not have a particular cross-border interest.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62236E" w:rsidRPr="00687C94" w14:paraId="6B0E22FD" w14:textId="77777777" w:rsidTr="00880A64">
        <w:tc>
          <w:tcPr>
            <w:tcW w:w="9016" w:type="dxa"/>
            <w:shd w:val="clear" w:color="auto" w:fill="auto"/>
          </w:tcPr>
          <w:p w14:paraId="049F3703" w14:textId="77777777" w:rsidR="0062236E" w:rsidRPr="00687C94" w:rsidRDefault="0062236E" w:rsidP="00880A64">
            <w:pPr>
              <w:pStyle w:val="BodyText1"/>
              <w:rPr>
                <w:b/>
              </w:rPr>
            </w:pPr>
            <w:r w:rsidRPr="00324F04">
              <w:rPr>
                <w:b/>
                <w:noProof/>
              </w:rPr>
              <w:drawing>
                <wp:inline distT="0" distB="0" distL="0" distR="0" wp14:anchorId="0D116ACC" wp14:editId="703ACCD4">
                  <wp:extent cx="257175" cy="219075"/>
                  <wp:effectExtent l="0" t="0" r="9525" b="9525"/>
                  <wp:docPr id="1" name="Picture 1"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If any doubt, advertise in the Official Journal of the EU (OJEU)</w:t>
            </w:r>
          </w:p>
        </w:tc>
      </w:tr>
      <w:tr w:rsidR="0062236E" w:rsidRPr="00687C94" w14:paraId="5E88CBAB" w14:textId="77777777" w:rsidTr="00880A64">
        <w:tc>
          <w:tcPr>
            <w:tcW w:w="9016" w:type="dxa"/>
            <w:shd w:val="clear" w:color="auto" w:fill="DEEAF6" w:themeFill="accent1" w:themeFillTint="33"/>
          </w:tcPr>
          <w:p w14:paraId="186126E5" w14:textId="77777777" w:rsidR="0062236E" w:rsidRPr="00687C94" w:rsidRDefault="0062236E" w:rsidP="00880A64">
            <w:pPr>
              <w:pStyle w:val="BodyText1"/>
            </w:pPr>
            <w:r w:rsidRPr="00687C94">
              <w:t>Failure to advertise is one of the most serious errors.</w:t>
            </w:r>
          </w:p>
          <w:p w14:paraId="621DD0B8" w14:textId="77777777" w:rsidR="00BD7C67" w:rsidRPr="00687C94" w:rsidRDefault="00BD7C67" w:rsidP="00BD7C67">
            <w:pPr>
              <w:pStyle w:val="BodyText1"/>
            </w:pPr>
            <w:r w:rsidRPr="00687C94">
              <w:t>Where contracts below the EU thresholds have a potential cross-border interest, the safest course of action to avoid any risk of irregularity and possible financial corrections is to advertise the contract in the OJEU and in a national public procurement web-site or a well-known public procurement web-site.</w:t>
            </w:r>
          </w:p>
          <w:p w14:paraId="2CDCFF28" w14:textId="77777777" w:rsidR="0062236E" w:rsidRPr="00687C94" w:rsidRDefault="0062236E" w:rsidP="00880A64">
            <w:pPr>
              <w:pStyle w:val="BodyText1"/>
            </w:pPr>
            <w:r w:rsidRPr="00687C94">
              <w:t>If in any doubt for instance about thresholds or about the cross-border interest of a contract, advertising in the OJEU is recommended as a way of ensuring EU wide competition.</w:t>
            </w:r>
          </w:p>
          <w:p w14:paraId="353572FB" w14:textId="77777777" w:rsidR="0062236E" w:rsidRPr="00687C94" w:rsidRDefault="0062236E" w:rsidP="00880A64">
            <w:pPr>
              <w:pStyle w:val="BodyText1"/>
            </w:pPr>
            <w:r w:rsidRPr="00687C94">
              <w:t xml:space="preserve">Many Member States electronic procurement platform are now connected to the electronic supplement of the OJEU (TED) and the publication on the OJEU can be done in parallel to national advertising. However, to avoid any errors, contracting </w:t>
            </w:r>
            <w:r w:rsidRPr="00687C94">
              <w:lastRenderedPageBreak/>
              <w:t>authorities should always carry out a quick double-check on the TED platform to ensure that the notice is properly published.</w:t>
            </w:r>
          </w:p>
        </w:tc>
      </w:tr>
    </w:tbl>
    <w:p w14:paraId="40FA39B6" w14:textId="77777777" w:rsidR="00BD7C67" w:rsidRPr="00687C94" w:rsidRDefault="00BD7C67" w:rsidP="00BD7C67">
      <w:pPr>
        <w:pStyle w:val="Heading3"/>
      </w:pPr>
      <w:bookmarkStart w:id="164" w:name="_Ref482423144"/>
      <w:r w:rsidRPr="00687C94">
        <w:lastRenderedPageBreak/>
        <w:t>Notices to be advertised</w:t>
      </w:r>
      <w:bookmarkEnd w:id="164"/>
    </w:p>
    <w:p w14:paraId="5A84C5BF" w14:textId="77777777" w:rsidR="0032747A" w:rsidRPr="00687C94" w:rsidRDefault="00697C97" w:rsidP="0032747A">
      <w:pPr>
        <w:pStyle w:val="BodyText1"/>
      </w:pPr>
      <w:r w:rsidRPr="00687C94">
        <w:t xml:space="preserve">A fundamental tenet of EU public procurement law is that all contracts above </w:t>
      </w:r>
      <w:r w:rsidR="00144A31" w:rsidRPr="00687C94">
        <w:t xml:space="preserve">EU </w:t>
      </w:r>
      <w:r w:rsidRPr="00687C94">
        <w:t>threshold</w:t>
      </w:r>
      <w:r w:rsidR="00144A31" w:rsidRPr="00687C94">
        <w:t>s</w:t>
      </w:r>
      <w:r w:rsidRPr="00687C94">
        <w:t xml:space="preserve"> should be published in</w:t>
      </w:r>
      <w:r w:rsidR="00C25537" w:rsidRPr="00687C94">
        <w:t xml:space="preserve"> notices following </w:t>
      </w:r>
      <w:r w:rsidRPr="00687C94">
        <w:t>a standard format at the EU level in the OJEU, so that economic operators in all Member States have the possibility to tender for contracts for which they consider they can meet the requirements.</w:t>
      </w:r>
    </w:p>
    <w:p w14:paraId="32A306EE" w14:textId="63C294AE" w:rsidR="00C25537" w:rsidRPr="00687C94" w:rsidRDefault="00C25537" w:rsidP="00C25537">
      <w:pPr>
        <w:pStyle w:val="BodyText1"/>
      </w:pPr>
      <w:r w:rsidRPr="00687C94">
        <w:t xml:space="preserve">Contracting authorities can prepare the notices either via their usual e-procurement platform if it can generate notices which are compliant with the EU standard forms, or via </w:t>
      </w:r>
      <w:hyperlink r:id="rId55" w:history="1">
        <w:proofErr w:type="spellStart"/>
        <w:r w:rsidRPr="00687C94">
          <w:rPr>
            <w:rStyle w:val="Hyperlink"/>
          </w:rPr>
          <w:t>eNotices</w:t>
        </w:r>
        <w:proofErr w:type="spellEnd"/>
      </w:hyperlink>
      <w:r w:rsidRPr="00687C94">
        <w:t>, the online application to prepare and publish public procurement notices</w:t>
      </w:r>
      <w:r w:rsidRPr="00687C94">
        <w:rPr>
          <w:rStyle w:val="FootnoteReference"/>
        </w:rPr>
        <w:footnoteReference w:id="39"/>
      </w:r>
      <w:r w:rsidRPr="00687C94">
        <w:t>.</w:t>
      </w:r>
    </w:p>
    <w:p w14:paraId="334DAA6F" w14:textId="22709F83" w:rsidR="00C25537" w:rsidRPr="00687C94" w:rsidRDefault="00C25537" w:rsidP="00C25537">
      <w:pPr>
        <w:spacing w:after="120"/>
      </w:pPr>
      <w:r w:rsidRPr="00687C94">
        <w:t xml:space="preserve">All notices submitted to the OJEU must use a standard vocabulary. The </w:t>
      </w:r>
      <w:r w:rsidRPr="00687C94">
        <w:rPr>
          <w:b/>
        </w:rPr>
        <w:t>Common Procurement Vocabulary (CPV)</w:t>
      </w:r>
      <w:r w:rsidRPr="00687C94">
        <w:t xml:space="preserve"> is </w:t>
      </w:r>
      <w:r w:rsidR="00AA3141" w:rsidRPr="00687C94">
        <w:t>an 8-digits</w:t>
      </w:r>
      <w:r w:rsidRPr="00687C94">
        <w:t xml:space="preserve"> (with a </w:t>
      </w:r>
      <w:r w:rsidR="00AC20A9" w:rsidRPr="00687C94">
        <w:t>9</w:t>
      </w:r>
      <w:r w:rsidR="00AC20A9" w:rsidRPr="00687C94">
        <w:rPr>
          <w:vertAlign w:val="superscript"/>
        </w:rPr>
        <w:t>th</w:t>
      </w:r>
      <w:r w:rsidR="00AC20A9" w:rsidRPr="00687C94">
        <w:t xml:space="preserve"> </w:t>
      </w:r>
      <w:r w:rsidRPr="00687C94">
        <w:t>for verification) classification system which aims at standardising the references used by contracting authorities to describe the subject of procurement contracts. The CPV codes may be accessed online, via the SIMAP website</w:t>
      </w:r>
      <w:r w:rsidRPr="00687C94">
        <w:rPr>
          <w:rStyle w:val="FootnoteReference"/>
        </w:rPr>
        <w:footnoteReference w:id="40"/>
      </w:r>
      <w:r w:rsidRPr="00687C94">
        <w:t>.</w:t>
      </w:r>
    </w:p>
    <w:p w14:paraId="45903339" w14:textId="77777777" w:rsidR="00C25537" w:rsidRPr="00687C94" w:rsidRDefault="00C25537" w:rsidP="00C25537">
      <w:pPr>
        <w:pStyle w:val="BodyText1"/>
      </w:pPr>
      <w:r w:rsidRPr="00687C94">
        <w:t>Public procurement practitioners can also refer to the specific guidance developed by the EC to complete the standard forms to be used above EU thresholds</w:t>
      </w:r>
      <w:r w:rsidRPr="00687C94">
        <w:rPr>
          <w:rStyle w:val="FootnoteReference"/>
        </w:rPr>
        <w:footnoteReference w:id="41"/>
      </w:r>
      <w:r w:rsidRPr="00687C94">
        <w:t>.</w:t>
      </w:r>
    </w:p>
    <w:p w14:paraId="4809F5D0" w14:textId="77777777" w:rsidR="0032747A" w:rsidRPr="00687C94" w:rsidRDefault="0032747A" w:rsidP="0032747A">
      <w:pPr>
        <w:pStyle w:val="BodyText1"/>
      </w:pPr>
      <w:r w:rsidRPr="00687C94">
        <w:t xml:space="preserve">The essential documents </w:t>
      </w:r>
      <w:r w:rsidR="008D78B6" w:rsidRPr="00687C94">
        <w:t>to</w:t>
      </w:r>
      <w:r w:rsidRPr="00687C94">
        <w:t xml:space="preserve"> be advertised in the OJEU above EU thresholds are </w:t>
      </w:r>
      <w:r w:rsidR="008F3A0C" w:rsidRPr="00687C94">
        <w:t xml:space="preserve">the three notices </w:t>
      </w:r>
      <w:r w:rsidRPr="00687C94">
        <w:t>presented below.</w:t>
      </w:r>
    </w:p>
    <w:p w14:paraId="4127F9D0" w14:textId="5C45042A" w:rsidR="0032747A" w:rsidRPr="00687C94" w:rsidRDefault="002D2618" w:rsidP="002D2618">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14</w:t>
      </w:r>
      <w:r w:rsidRPr="00687C94">
        <w:fldChar w:fldCharType="end"/>
      </w:r>
      <w:r w:rsidRPr="00687C94">
        <w:t>.</w:t>
      </w:r>
      <w:proofErr w:type="gramEnd"/>
      <w:r w:rsidRPr="00687C94">
        <w:t xml:space="preserve"> Main notices that have to be published above EU thresholds</w:t>
      </w:r>
    </w:p>
    <w:tbl>
      <w:tblPr>
        <w:tblStyle w:val="TableGrid"/>
        <w:tblW w:w="94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1985"/>
        <w:gridCol w:w="2693"/>
        <w:gridCol w:w="1418"/>
        <w:gridCol w:w="2273"/>
      </w:tblGrid>
      <w:tr w:rsidR="00362A60" w:rsidRPr="00687C94" w14:paraId="2FD43E5B" w14:textId="77777777" w:rsidTr="00F6132F">
        <w:tc>
          <w:tcPr>
            <w:tcW w:w="1129" w:type="dxa"/>
            <w:shd w:val="clear" w:color="auto" w:fill="0070C0"/>
          </w:tcPr>
          <w:p w14:paraId="35A784D1" w14:textId="77777777" w:rsidR="00362A60" w:rsidRPr="00687C94" w:rsidRDefault="00362A60" w:rsidP="000B3B88">
            <w:pPr>
              <w:pStyle w:val="BodyText1"/>
              <w:keepNext/>
            </w:pPr>
            <w:r w:rsidRPr="00687C94">
              <w:rPr>
                <w:color w:val="FFFFFF" w:themeColor="background1"/>
              </w:rPr>
              <w:t>Notice acronym</w:t>
            </w:r>
          </w:p>
        </w:tc>
        <w:tc>
          <w:tcPr>
            <w:tcW w:w="1985" w:type="dxa"/>
            <w:shd w:val="clear" w:color="auto" w:fill="0070C0"/>
          </w:tcPr>
          <w:p w14:paraId="769F211C" w14:textId="77777777" w:rsidR="00362A60" w:rsidRPr="00687C94" w:rsidRDefault="00362A60" w:rsidP="000B3B88">
            <w:pPr>
              <w:pStyle w:val="BodyText1"/>
              <w:keepNext/>
              <w:rPr>
                <w:color w:val="FFFFFF" w:themeColor="background1"/>
              </w:rPr>
            </w:pPr>
            <w:r w:rsidRPr="00687C94">
              <w:rPr>
                <w:color w:val="FFFFFF" w:themeColor="background1"/>
              </w:rPr>
              <w:t>Standard forms</w:t>
            </w:r>
            <w:r w:rsidRPr="00687C94">
              <w:rPr>
                <w:rStyle w:val="FootnoteReference"/>
                <w:color w:val="FFFFFF" w:themeColor="background1"/>
              </w:rPr>
              <w:footnoteReference w:id="42"/>
            </w:r>
          </w:p>
        </w:tc>
        <w:tc>
          <w:tcPr>
            <w:tcW w:w="2693" w:type="dxa"/>
            <w:shd w:val="clear" w:color="auto" w:fill="0070C0"/>
          </w:tcPr>
          <w:p w14:paraId="51C6318C" w14:textId="77777777" w:rsidR="00362A60" w:rsidRPr="00687C94" w:rsidRDefault="00362A60" w:rsidP="000B3B88">
            <w:pPr>
              <w:pStyle w:val="BodyText1"/>
              <w:keepNext/>
              <w:rPr>
                <w:color w:val="FFFFFF" w:themeColor="background1"/>
              </w:rPr>
            </w:pPr>
            <w:r w:rsidRPr="00687C94">
              <w:rPr>
                <w:color w:val="FFFFFF" w:themeColor="background1"/>
              </w:rPr>
              <w:t>Purpose</w:t>
            </w:r>
          </w:p>
        </w:tc>
        <w:tc>
          <w:tcPr>
            <w:tcW w:w="1418" w:type="dxa"/>
            <w:shd w:val="clear" w:color="auto" w:fill="0070C0"/>
          </w:tcPr>
          <w:p w14:paraId="3B67A3CC" w14:textId="77777777" w:rsidR="00362A60" w:rsidRPr="00687C94" w:rsidRDefault="00362A60" w:rsidP="000B3B88">
            <w:pPr>
              <w:pStyle w:val="BodyText1"/>
              <w:keepNext/>
              <w:rPr>
                <w:color w:val="FFFFFF" w:themeColor="background1"/>
              </w:rPr>
            </w:pPr>
            <w:r w:rsidRPr="00687C94">
              <w:rPr>
                <w:color w:val="FFFFFF" w:themeColor="background1"/>
              </w:rPr>
              <w:t>Mandatory?</w:t>
            </w:r>
          </w:p>
        </w:tc>
        <w:tc>
          <w:tcPr>
            <w:tcW w:w="2273" w:type="dxa"/>
            <w:shd w:val="clear" w:color="auto" w:fill="0070C0"/>
          </w:tcPr>
          <w:p w14:paraId="12039E15" w14:textId="77777777" w:rsidR="00362A60" w:rsidRPr="00687C94" w:rsidRDefault="00362A60" w:rsidP="000B3B88">
            <w:pPr>
              <w:pStyle w:val="BodyText1"/>
              <w:keepNext/>
              <w:rPr>
                <w:color w:val="FFFFFF" w:themeColor="background1"/>
              </w:rPr>
            </w:pPr>
            <w:r w:rsidRPr="00687C94">
              <w:rPr>
                <w:color w:val="FFFFFF" w:themeColor="background1"/>
              </w:rPr>
              <w:t>Timeframe</w:t>
            </w:r>
          </w:p>
        </w:tc>
      </w:tr>
      <w:tr w:rsidR="00362A60" w:rsidRPr="00687C94" w14:paraId="4C56F08A" w14:textId="77777777" w:rsidTr="00F6132F">
        <w:tc>
          <w:tcPr>
            <w:tcW w:w="1129" w:type="dxa"/>
            <w:shd w:val="clear" w:color="auto" w:fill="DEEAF6" w:themeFill="accent1" w:themeFillTint="33"/>
          </w:tcPr>
          <w:p w14:paraId="7C6901C5" w14:textId="77777777" w:rsidR="00362A60" w:rsidRPr="00687C94" w:rsidRDefault="00362A60" w:rsidP="000B3B88">
            <w:pPr>
              <w:pStyle w:val="BodyText1"/>
              <w:keepNext/>
              <w:rPr>
                <w:b/>
                <w:color w:val="0070C0"/>
              </w:rPr>
            </w:pPr>
            <w:r w:rsidRPr="00687C94">
              <w:rPr>
                <w:b/>
                <w:color w:val="0070C0"/>
              </w:rPr>
              <w:t>PIN</w:t>
            </w:r>
          </w:p>
        </w:tc>
        <w:tc>
          <w:tcPr>
            <w:tcW w:w="1985" w:type="dxa"/>
            <w:shd w:val="clear" w:color="auto" w:fill="DEEAF6" w:themeFill="accent1" w:themeFillTint="33"/>
          </w:tcPr>
          <w:p w14:paraId="6375E52A" w14:textId="3F93F9A2" w:rsidR="00362A60" w:rsidRPr="00687C94" w:rsidRDefault="009C1D9E" w:rsidP="000B3B88">
            <w:pPr>
              <w:pStyle w:val="BodyText1"/>
              <w:keepNext/>
              <w:jc w:val="left"/>
            </w:pPr>
            <w:hyperlink r:id="rId56" w:tgtFrame="_blank" w:history="1">
              <w:r w:rsidR="00362A60" w:rsidRPr="00687C94">
                <w:rPr>
                  <w:rStyle w:val="Hyperlink"/>
                </w:rPr>
                <w:t>Prior information notice</w:t>
              </w:r>
            </w:hyperlink>
          </w:p>
        </w:tc>
        <w:tc>
          <w:tcPr>
            <w:tcW w:w="2693" w:type="dxa"/>
            <w:shd w:val="clear" w:color="auto" w:fill="DEEAF6" w:themeFill="accent1" w:themeFillTint="33"/>
          </w:tcPr>
          <w:p w14:paraId="3CE56D2D" w14:textId="6241A35C" w:rsidR="00362A60" w:rsidRPr="00687C94" w:rsidRDefault="00362A60" w:rsidP="000B3B88">
            <w:pPr>
              <w:pStyle w:val="BodyText1"/>
              <w:keepNext/>
              <w:jc w:val="left"/>
            </w:pPr>
            <w:r w:rsidRPr="00687C94">
              <w:t>Alerts the market to future contracts</w:t>
            </w:r>
            <w:r w:rsidR="003A5262">
              <w:t xml:space="preserve"> </w:t>
            </w:r>
            <w:r w:rsidR="003A5262" w:rsidRPr="003A5262">
              <w:t>(</w:t>
            </w:r>
            <w:r w:rsidR="003A5262">
              <w:t>including</w:t>
            </w:r>
            <w:r w:rsidR="003A5262" w:rsidRPr="003A5262">
              <w:t xml:space="preserve"> potential upcoming preliminary market consultations)</w:t>
            </w:r>
          </w:p>
        </w:tc>
        <w:tc>
          <w:tcPr>
            <w:tcW w:w="1418" w:type="dxa"/>
            <w:shd w:val="clear" w:color="auto" w:fill="DEEAF6" w:themeFill="accent1" w:themeFillTint="33"/>
          </w:tcPr>
          <w:p w14:paraId="489A26EC" w14:textId="77777777" w:rsidR="00362A60" w:rsidRPr="00687C94" w:rsidRDefault="00362A60" w:rsidP="000B3B88">
            <w:pPr>
              <w:pStyle w:val="BodyText1"/>
              <w:keepNext/>
              <w:jc w:val="left"/>
            </w:pPr>
            <w:r w:rsidRPr="00687C94">
              <w:t>No</w:t>
            </w:r>
          </w:p>
        </w:tc>
        <w:tc>
          <w:tcPr>
            <w:tcW w:w="2273" w:type="dxa"/>
            <w:shd w:val="clear" w:color="auto" w:fill="DEEAF6" w:themeFill="accent1" w:themeFillTint="33"/>
          </w:tcPr>
          <w:p w14:paraId="5CD401D3" w14:textId="77777777" w:rsidR="00362A60" w:rsidRPr="00687C94" w:rsidRDefault="00CF5CC2" w:rsidP="000B3B88">
            <w:pPr>
              <w:pStyle w:val="BodyText1"/>
              <w:keepNext/>
              <w:jc w:val="left"/>
            </w:pPr>
            <w:r w:rsidRPr="00687C94">
              <w:t>Between 35 days and 12 months prior to the publication of the CN or invitation to candidates</w:t>
            </w:r>
          </w:p>
        </w:tc>
      </w:tr>
      <w:tr w:rsidR="00362A60" w:rsidRPr="00687C94" w14:paraId="107D3963" w14:textId="77777777" w:rsidTr="00F6132F">
        <w:tc>
          <w:tcPr>
            <w:tcW w:w="1129" w:type="dxa"/>
            <w:shd w:val="clear" w:color="auto" w:fill="DEEAF6" w:themeFill="accent1" w:themeFillTint="33"/>
          </w:tcPr>
          <w:p w14:paraId="3E56C5C2" w14:textId="77777777" w:rsidR="00362A60" w:rsidRPr="00687C94" w:rsidRDefault="00362A60" w:rsidP="000B3B88">
            <w:pPr>
              <w:pStyle w:val="BodyText1"/>
              <w:keepNext/>
              <w:rPr>
                <w:b/>
                <w:color w:val="0070C0"/>
              </w:rPr>
            </w:pPr>
            <w:r w:rsidRPr="00687C94">
              <w:rPr>
                <w:b/>
                <w:color w:val="0070C0"/>
              </w:rPr>
              <w:t>CN</w:t>
            </w:r>
          </w:p>
        </w:tc>
        <w:tc>
          <w:tcPr>
            <w:tcW w:w="1985" w:type="dxa"/>
            <w:shd w:val="clear" w:color="auto" w:fill="DEEAF6" w:themeFill="accent1" w:themeFillTint="33"/>
          </w:tcPr>
          <w:p w14:paraId="21ED8556" w14:textId="2ADCA3B4" w:rsidR="00362A60" w:rsidRPr="00687C94" w:rsidRDefault="009C1D9E" w:rsidP="000B3B88">
            <w:pPr>
              <w:pStyle w:val="BodyText1"/>
              <w:keepNext/>
              <w:jc w:val="left"/>
            </w:pPr>
            <w:hyperlink r:id="rId57" w:tgtFrame="_blank" w:history="1">
              <w:r w:rsidR="00362A60" w:rsidRPr="00687C94">
                <w:rPr>
                  <w:rStyle w:val="Hyperlink"/>
                </w:rPr>
                <w:t>Contract notice</w:t>
              </w:r>
            </w:hyperlink>
          </w:p>
        </w:tc>
        <w:tc>
          <w:tcPr>
            <w:tcW w:w="2693" w:type="dxa"/>
            <w:shd w:val="clear" w:color="auto" w:fill="DEEAF6" w:themeFill="accent1" w:themeFillTint="33"/>
          </w:tcPr>
          <w:p w14:paraId="3020F043" w14:textId="77777777" w:rsidR="00362A60" w:rsidRPr="00687C94" w:rsidRDefault="00362A60" w:rsidP="000B3B88">
            <w:pPr>
              <w:pStyle w:val="BodyText1"/>
              <w:keepNext/>
              <w:jc w:val="left"/>
            </w:pPr>
            <w:r w:rsidRPr="00687C94">
              <w:t>Launches a procurement procedure</w:t>
            </w:r>
          </w:p>
        </w:tc>
        <w:tc>
          <w:tcPr>
            <w:tcW w:w="1418" w:type="dxa"/>
            <w:shd w:val="clear" w:color="auto" w:fill="DEEAF6" w:themeFill="accent1" w:themeFillTint="33"/>
          </w:tcPr>
          <w:p w14:paraId="7AAE00C5" w14:textId="77777777" w:rsidR="00362A60" w:rsidRPr="00687C94" w:rsidRDefault="00362A60" w:rsidP="000B3B88">
            <w:pPr>
              <w:pStyle w:val="BodyText1"/>
              <w:keepNext/>
              <w:jc w:val="left"/>
            </w:pPr>
            <w:r w:rsidRPr="00687C94">
              <w:t>Yes</w:t>
            </w:r>
          </w:p>
        </w:tc>
        <w:tc>
          <w:tcPr>
            <w:tcW w:w="2273" w:type="dxa"/>
            <w:shd w:val="clear" w:color="auto" w:fill="DEEAF6" w:themeFill="accent1" w:themeFillTint="33"/>
          </w:tcPr>
          <w:p w14:paraId="00607BE2" w14:textId="77777777" w:rsidR="00362A60" w:rsidRPr="00687C94" w:rsidRDefault="00EE09C0" w:rsidP="000B3B88">
            <w:pPr>
              <w:pStyle w:val="BodyText1"/>
              <w:keepNext/>
              <w:jc w:val="center"/>
            </w:pPr>
            <w:r w:rsidRPr="00687C94">
              <w:t>–</w:t>
            </w:r>
          </w:p>
        </w:tc>
      </w:tr>
      <w:tr w:rsidR="00362A60" w:rsidRPr="00687C94" w14:paraId="27B836B1" w14:textId="77777777" w:rsidTr="00F6132F">
        <w:tc>
          <w:tcPr>
            <w:tcW w:w="1129" w:type="dxa"/>
            <w:shd w:val="clear" w:color="auto" w:fill="DEEAF6" w:themeFill="accent1" w:themeFillTint="33"/>
          </w:tcPr>
          <w:p w14:paraId="2F0F4BDB" w14:textId="77777777" w:rsidR="00362A60" w:rsidRPr="00687C94" w:rsidRDefault="00362A60" w:rsidP="00362A60">
            <w:pPr>
              <w:pStyle w:val="BodyText1"/>
              <w:rPr>
                <w:b/>
                <w:color w:val="0070C0"/>
              </w:rPr>
            </w:pPr>
            <w:r w:rsidRPr="00687C94">
              <w:rPr>
                <w:b/>
                <w:color w:val="0070C0"/>
              </w:rPr>
              <w:t>CAN</w:t>
            </w:r>
          </w:p>
        </w:tc>
        <w:tc>
          <w:tcPr>
            <w:tcW w:w="1985" w:type="dxa"/>
            <w:shd w:val="clear" w:color="auto" w:fill="DEEAF6" w:themeFill="accent1" w:themeFillTint="33"/>
          </w:tcPr>
          <w:p w14:paraId="78DDDDF0" w14:textId="6D8100C9" w:rsidR="00362A60" w:rsidRPr="00687C94" w:rsidRDefault="009C1D9E" w:rsidP="00362A60">
            <w:pPr>
              <w:pStyle w:val="BodyText1"/>
              <w:jc w:val="left"/>
            </w:pPr>
            <w:hyperlink r:id="rId58" w:tgtFrame="_blank" w:history="1">
              <w:r w:rsidR="00362A60" w:rsidRPr="00687C94">
                <w:rPr>
                  <w:rStyle w:val="Hyperlink"/>
                </w:rPr>
                <w:t>Contract award notice</w:t>
              </w:r>
            </w:hyperlink>
          </w:p>
        </w:tc>
        <w:tc>
          <w:tcPr>
            <w:tcW w:w="2693" w:type="dxa"/>
            <w:shd w:val="clear" w:color="auto" w:fill="DEEAF6" w:themeFill="accent1" w:themeFillTint="33"/>
          </w:tcPr>
          <w:p w14:paraId="72983A3E" w14:textId="77777777" w:rsidR="00362A60" w:rsidRPr="00687C94" w:rsidRDefault="00872C9C" w:rsidP="00872C9C">
            <w:pPr>
              <w:pStyle w:val="BodyText1"/>
              <w:jc w:val="left"/>
            </w:pPr>
            <w:r w:rsidRPr="00687C94">
              <w:t>I</w:t>
            </w:r>
            <w:r w:rsidR="00362A60" w:rsidRPr="00687C94">
              <w:t>nforms the market of the outcome of a procurement procedure</w:t>
            </w:r>
          </w:p>
        </w:tc>
        <w:tc>
          <w:tcPr>
            <w:tcW w:w="1418" w:type="dxa"/>
            <w:shd w:val="clear" w:color="auto" w:fill="DEEAF6" w:themeFill="accent1" w:themeFillTint="33"/>
          </w:tcPr>
          <w:p w14:paraId="54FF58AE" w14:textId="77777777" w:rsidR="00362A60" w:rsidRPr="00687C94" w:rsidRDefault="00362A60" w:rsidP="00362A60">
            <w:pPr>
              <w:pStyle w:val="BodyText1"/>
              <w:jc w:val="left"/>
            </w:pPr>
            <w:r w:rsidRPr="00687C94">
              <w:t>Yes</w:t>
            </w:r>
          </w:p>
        </w:tc>
        <w:tc>
          <w:tcPr>
            <w:tcW w:w="2273" w:type="dxa"/>
            <w:shd w:val="clear" w:color="auto" w:fill="DEEAF6" w:themeFill="accent1" w:themeFillTint="33"/>
          </w:tcPr>
          <w:p w14:paraId="62F9E44D" w14:textId="77777777" w:rsidR="00362A60" w:rsidRPr="00687C94" w:rsidRDefault="00362A60" w:rsidP="00362A60">
            <w:pPr>
              <w:pStyle w:val="BodyText1"/>
              <w:jc w:val="left"/>
            </w:pPr>
            <w:r w:rsidRPr="00687C94">
              <w:t>Within 30 days from the conclusion of the contract</w:t>
            </w:r>
          </w:p>
        </w:tc>
      </w:tr>
    </w:tbl>
    <w:p w14:paraId="6116DA2C" w14:textId="77777777" w:rsidR="0031520F" w:rsidRPr="00687C94" w:rsidRDefault="00697C97" w:rsidP="00C25537">
      <w:pPr>
        <w:pStyle w:val="Heading4"/>
        <w:rPr>
          <w:lang w:val="en-GB"/>
        </w:rPr>
      </w:pPr>
      <w:r w:rsidRPr="00687C94">
        <w:rPr>
          <w:lang w:val="en-GB"/>
        </w:rPr>
        <w:t>Prior Information Notice (PIN)</w:t>
      </w:r>
    </w:p>
    <w:p w14:paraId="44BCBAD4" w14:textId="77777777" w:rsidR="0031520F" w:rsidRPr="00687C94" w:rsidRDefault="00697C97" w:rsidP="00C25537">
      <w:pPr>
        <w:pStyle w:val="BodyText1"/>
      </w:pPr>
      <w:r w:rsidRPr="00687C94">
        <w:t>The publica</w:t>
      </w:r>
      <w:r w:rsidR="00824756" w:rsidRPr="00687C94">
        <w:t>tion of a PIN is not mandatory.</w:t>
      </w:r>
    </w:p>
    <w:p w14:paraId="17581FA0" w14:textId="0564E496" w:rsidR="00571D30" w:rsidRPr="00687C94" w:rsidRDefault="00B93915" w:rsidP="00C25537">
      <w:pPr>
        <w:pStyle w:val="BodyText1"/>
      </w:pPr>
      <w:r w:rsidRPr="00687C94">
        <w:lastRenderedPageBreak/>
        <w:t>Nonetheless</w:t>
      </w:r>
      <w:r w:rsidR="00697C97" w:rsidRPr="00687C94">
        <w:t>, by publishing a PIN at the beginning of the year it is possible to take advantage of reduced time limits for submission of tenders</w:t>
      </w:r>
      <w:r w:rsidR="004007FA" w:rsidRPr="00687C94">
        <w:t xml:space="preserve"> (see section</w:t>
      </w:r>
      <w:r w:rsidR="00CB4413" w:rsidRPr="00687C94">
        <w:t xml:space="preserve"> 2.4 </w:t>
      </w:r>
      <w:proofErr w:type="gramStart"/>
      <w:r w:rsidR="00CB4413" w:rsidRPr="00687C94">
        <w:t>Set</w:t>
      </w:r>
      <w:proofErr w:type="gramEnd"/>
      <w:r w:rsidR="00CB4413" w:rsidRPr="00687C94">
        <w:t xml:space="preserve"> the time limits</w:t>
      </w:r>
      <w:r w:rsidR="004007FA" w:rsidRPr="00687C94">
        <w:t>)</w:t>
      </w:r>
      <w:r w:rsidR="00571D30" w:rsidRPr="00687C94">
        <w:t>.</w:t>
      </w:r>
    </w:p>
    <w:p w14:paraId="2AC1F0FA" w14:textId="0C81D719" w:rsidR="005A0697" w:rsidRPr="00687C94" w:rsidRDefault="00697C97" w:rsidP="00C25537">
      <w:pPr>
        <w:pStyle w:val="BodyText1"/>
      </w:pPr>
      <w:r w:rsidRPr="00687C94">
        <w:t xml:space="preserve">The PIN was introduced so that </w:t>
      </w:r>
      <w:r w:rsidR="00A74CEA" w:rsidRPr="00687C94">
        <w:t>contracting authorities</w:t>
      </w:r>
      <w:r w:rsidRPr="00687C94">
        <w:t xml:space="preserve"> could inform the market of all its upcoming contracts for example in the next six months or </w:t>
      </w:r>
      <w:r w:rsidR="00DD55F4" w:rsidRPr="00687C94">
        <w:t xml:space="preserve">in the </w:t>
      </w:r>
      <w:r w:rsidRPr="00687C94">
        <w:t xml:space="preserve">next year. </w:t>
      </w:r>
      <w:r w:rsidR="002E308D">
        <w:t xml:space="preserve">In this context the PIN can also announce upcoming preliminary market consultations. </w:t>
      </w:r>
      <w:r w:rsidR="005A0697" w:rsidRPr="00687C94">
        <w:t>This goes along with a regular planning of procurement procedures (most of the time annual planning) that contracting authorities should develop to foster the quality execution of public procurement in general</w:t>
      </w:r>
      <w:r w:rsidR="005A0697" w:rsidRPr="00687C94">
        <w:rPr>
          <w:rStyle w:val="FootnoteReference"/>
        </w:rPr>
        <w:footnoteReference w:id="43"/>
      </w:r>
      <w:r w:rsidR="005A0697" w:rsidRPr="00687C94">
        <w:t>.</w:t>
      </w:r>
    </w:p>
    <w:p w14:paraId="6D4674F8" w14:textId="47352C83" w:rsidR="00697C97" w:rsidRPr="00687C94" w:rsidRDefault="00A778DD" w:rsidP="00C25537">
      <w:pPr>
        <w:pStyle w:val="BodyText1"/>
      </w:pPr>
      <w:r w:rsidRPr="00687C94">
        <w:t>M</w:t>
      </w:r>
      <w:r w:rsidR="00697C97" w:rsidRPr="00687C94">
        <w:t xml:space="preserve">ore recently, </w:t>
      </w:r>
      <w:r w:rsidR="00571D30" w:rsidRPr="00687C94">
        <w:t xml:space="preserve">contracting authorities </w:t>
      </w:r>
      <w:r w:rsidR="00697C97" w:rsidRPr="00687C94">
        <w:t xml:space="preserve">have been using the PIN on a contract specific basis. The PIN must be published at least 35 days </w:t>
      </w:r>
      <w:r w:rsidR="00DE02B5" w:rsidRPr="00687C94">
        <w:t xml:space="preserve">before </w:t>
      </w:r>
      <w:r w:rsidR="00697C97" w:rsidRPr="00687C94">
        <w:t>and no</w:t>
      </w:r>
      <w:r w:rsidR="00DE02B5" w:rsidRPr="00687C94">
        <w:t>t earlier</w:t>
      </w:r>
      <w:r w:rsidR="00697C97" w:rsidRPr="00687C94">
        <w:t xml:space="preserve"> than 12 months before </w:t>
      </w:r>
      <w:r w:rsidR="00A869D6" w:rsidRPr="00687C94">
        <w:t xml:space="preserve">the </w:t>
      </w:r>
      <w:r w:rsidR="00697C97" w:rsidRPr="00687C94">
        <w:t>public</w:t>
      </w:r>
      <w:r w:rsidR="00160FDA" w:rsidRPr="00687C94">
        <w:t>ation of the specific contract</w:t>
      </w:r>
      <w:r w:rsidR="00A869D6" w:rsidRPr="00687C94">
        <w:t xml:space="preserve"> via the contract notice</w:t>
      </w:r>
      <w:r w:rsidR="00160FDA" w:rsidRPr="00687C94">
        <w:t>.</w:t>
      </w:r>
    </w:p>
    <w:p w14:paraId="4302393E" w14:textId="77777777" w:rsidR="00C25537" w:rsidRPr="00687C94" w:rsidRDefault="00697C97" w:rsidP="00C25537">
      <w:pPr>
        <w:pStyle w:val="Heading4"/>
        <w:rPr>
          <w:lang w:val="en-GB"/>
        </w:rPr>
      </w:pPr>
      <w:r w:rsidRPr="00687C94">
        <w:rPr>
          <w:lang w:val="en-GB"/>
        </w:rPr>
        <w:t>Contract Notice (CN)</w:t>
      </w:r>
    </w:p>
    <w:p w14:paraId="475ACFC6" w14:textId="77777777" w:rsidR="005D7A0A" w:rsidRPr="00687C94" w:rsidRDefault="00697C97" w:rsidP="00C25537">
      <w:pPr>
        <w:pStyle w:val="BodyText1"/>
      </w:pPr>
      <w:r w:rsidRPr="00687C94">
        <w:t>If the procurement is above the EU threshold (and therefore falls within the scope of Directive 2014/24/E</w:t>
      </w:r>
      <w:r w:rsidR="007E3F44" w:rsidRPr="00687C94">
        <w:t>U</w:t>
      </w:r>
      <w:r w:rsidRPr="00687C94">
        <w:t xml:space="preserve">) </w:t>
      </w:r>
      <w:r w:rsidRPr="00687C94">
        <w:rPr>
          <w:u w:val="single"/>
        </w:rPr>
        <w:t>it is mandatory to publish a CN</w:t>
      </w:r>
      <w:r w:rsidR="005D7A0A" w:rsidRPr="00687C94">
        <w:t>.</w:t>
      </w:r>
    </w:p>
    <w:p w14:paraId="01E1A704" w14:textId="2EEBFE7F" w:rsidR="001939DC" w:rsidRPr="00687C94" w:rsidRDefault="001939DC" w:rsidP="00C25537">
      <w:pPr>
        <w:pStyle w:val="BodyText1"/>
      </w:pPr>
      <w:r w:rsidRPr="00687C94">
        <w:t>The CN provides information mainly on the contracting authority, the subject matter of the contract (including the CPV codes), the contract value, the conditions for participation (legal, economic, financial and technical information), the type of</w:t>
      </w:r>
      <w:r w:rsidR="007A61FA" w:rsidRPr="00687C94">
        <w:t xml:space="preserve"> contract, the</w:t>
      </w:r>
      <w:r w:rsidRPr="00687C94">
        <w:t xml:space="preserve"> procedure used, the time limit and </w:t>
      </w:r>
      <w:r w:rsidR="006773A9" w:rsidRPr="00687C94">
        <w:t>instructions</w:t>
      </w:r>
      <w:r w:rsidRPr="00687C94">
        <w:t xml:space="preserve"> </w:t>
      </w:r>
      <w:r w:rsidR="00A7467E" w:rsidRPr="00687C94">
        <w:t>for the</w:t>
      </w:r>
      <w:r w:rsidRPr="00687C94">
        <w:t xml:space="preserve"> submission of tenders, as well as the relevant review bodies.</w:t>
      </w:r>
    </w:p>
    <w:p w14:paraId="48D0EDE3" w14:textId="297C4BB8" w:rsidR="005D7A0A" w:rsidRPr="00687C94" w:rsidRDefault="00697C97" w:rsidP="00C25537">
      <w:pPr>
        <w:pStyle w:val="BodyText1"/>
      </w:pPr>
      <w:r w:rsidRPr="00687C94">
        <w:t xml:space="preserve">Once the notice has been published, </w:t>
      </w:r>
      <w:r w:rsidR="00745C1B" w:rsidRPr="00687C94">
        <w:t>substantial</w:t>
      </w:r>
      <w:r w:rsidRPr="00687C94">
        <w:t xml:space="preserve"> changes to the main content</w:t>
      </w:r>
      <w:r w:rsidR="00745C1B" w:rsidRPr="00687C94">
        <w:t xml:space="preserve"> of the procurement documents</w:t>
      </w:r>
      <w:r w:rsidR="005D7A0A" w:rsidRPr="00687C94">
        <w:t xml:space="preserve"> (</w:t>
      </w:r>
      <w:r w:rsidRPr="00687C94">
        <w:t>such as the technical requirements, volume, time schedule, selection and awarding criteria and contract terms</w:t>
      </w:r>
      <w:r w:rsidR="005D7A0A" w:rsidRPr="00687C94">
        <w:t>)</w:t>
      </w:r>
      <w:r w:rsidRPr="00687C94">
        <w:t xml:space="preserve">, cannot be amended otherwise </w:t>
      </w:r>
      <w:r w:rsidR="00FB0177" w:rsidRPr="00687C94">
        <w:t>an</w:t>
      </w:r>
      <w:r w:rsidRPr="00687C94">
        <w:t xml:space="preserve"> </w:t>
      </w:r>
      <w:r w:rsidR="007A3059" w:rsidRPr="00687C94">
        <w:t xml:space="preserve">extension of time limits </w:t>
      </w:r>
      <w:r w:rsidR="005D7A0A" w:rsidRPr="00687C94">
        <w:t>is required</w:t>
      </w:r>
      <w:r w:rsidR="00A47D8A" w:rsidRPr="00687C94">
        <w:t xml:space="preserve"> (see section </w:t>
      </w:r>
      <w:r w:rsidR="00A47D8A" w:rsidRPr="00687C94">
        <w:fldChar w:fldCharType="begin"/>
      </w:r>
      <w:r w:rsidR="00A47D8A" w:rsidRPr="00687C94">
        <w:instrText xml:space="preserve"> REF _Ref480467704 \r \h </w:instrText>
      </w:r>
      <w:r w:rsidR="00A47D8A" w:rsidRPr="00687C94">
        <w:fldChar w:fldCharType="separate"/>
      </w:r>
      <w:r w:rsidR="00D02EBD" w:rsidRPr="00687C94">
        <w:t>2.4.2</w:t>
      </w:r>
      <w:r w:rsidR="00A47D8A" w:rsidRPr="00687C94">
        <w:fldChar w:fldCharType="end"/>
      </w:r>
      <w:r w:rsidR="00A47D8A" w:rsidRPr="00687C94">
        <w:t> </w:t>
      </w:r>
      <w:r w:rsidR="00A47D8A" w:rsidRPr="00687C94">
        <w:fldChar w:fldCharType="begin"/>
      </w:r>
      <w:r w:rsidR="00A47D8A" w:rsidRPr="00687C94">
        <w:instrText xml:space="preserve"> REF _Ref480467704 \h </w:instrText>
      </w:r>
      <w:r w:rsidR="00A47D8A" w:rsidRPr="00687C94">
        <w:fldChar w:fldCharType="separate"/>
      </w:r>
      <w:r w:rsidR="00D02EBD" w:rsidRPr="00687C94">
        <w:t>Extension of time limits initially set out</w:t>
      </w:r>
      <w:r w:rsidR="00A47D8A" w:rsidRPr="00687C94">
        <w:fldChar w:fldCharType="end"/>
      </w:r>
      <w:r w:rsidR="00A47D8A" w:rsidRPr="00687C94">
        <w:t>)</w:t>
      </w:r>
      <w:r w:rsidR="005D7A0A" w:rsidRPr="00687C94">
        <w:t>.</w:t>
      </w:r>
    </w:p>
    <w:p w14:paraId="12430878" w14:textId="2A90C153" w:rsidR="00697C97" w:rsidRPr="00687C94" w:rsidRDefault="00697C97" w:rsidP="00C25537">
      <w:pPr>
        <w:pStyle w:val="BodyText1"/>
      </w:pPr>
      <w:r w:rsidRPr="00687C94">
        <w:t xml:space="preserve">If any minor changes </w:t>
      </w:r>
      <w:r w:rsidR="005D7A0A" w:rsidRPr="00687C94">
        <w:t xml:space="preserve">in the procurement document </w:t>
      </w:r>
      <w:r w:rsidRPr="00687C94">
        <w:t xml:space="preserve">occur </w:t>
      </w:r>
      <w:r w:rsidR="005D7A0A" w:rsidRPr="00687C94">
        <w:t xml:space="preserve">before the deadline for submission of tenders, contracting authorities must </w:t>
      </w:r>
      <w:r w:rsidRPr="00687C94">
        <w:t xml:space="preserve">publish the changes in the OJEU and </w:t>
      </w:r>
      <w:r w:rsidR="005D7A0A" w:rsidRPr="00687C94">
        <w:t xml:space="preserve">are </w:t>
      </w:r>
      <w:r w:rsidRPr="00687C94">
        <w:t>recommended always to extend the deadline for submission of the tender.</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C25537" w:rsidRPr="00687C94" w14:paraId="4E9E8060" w14:textId="77777777" w:rsidTr="00B27861">
        <w:tc>
          <w:tcPr>
            <w:tcW w:w="9016" w:type="dxa"/>
            <w:shd w:val="clear" w:color="auto" w:fill="auto"/>
          </w:tcPr>
          <w:p w14:paraId="30A89665" w14:textId="0346A386" w:rsidR="00C25537" w:rsidRPr="00687C94" w:rsidRDefault="00C25537" w:rsidP="00B27861">
            <w:pPr>
              <w:pStyle w:val="BodyText1"/>
              <w:keepNext/>
              <w:rPr>
                <w:b/>
              </w:rPr>
            </w:pPr>
            <w:r w:rsidRPr="00324F04">
              <w:rPr>
                <w:b/>
                <w:noProof/>
              </w:rPr>
              <w:drawing>
                <wp:inline distT="0" distB="0" distL="0" distR="0" wp14:anchorId="1AD0CE1D" wp14:editId="577FF3FE">
                  <wp:extent cx="257175" cy="219075"/>
                  <wp:effectExtent l="0" t="0" r="9525" b="9525"/>
                  <wp:docPr id="43" name="Picture 43"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xml:space="preserve">  Lack of publication of the contract notice </w:t>
            </w:r>
            <w:r w:rsidR="002B6477" w:rsidRPr="00687C94">
              <w:rPr>
                <w:b/>
              </w:rPr>
              <w:t xml:space="preserve">might </w:t>
            </w:r>
            <w:r w:rsidRPr="00687C94">
              <w:rPr>
                <w:b/>
              </w:rPr>
              <w:t xml:space="preserve">lead to </w:t>
            </w:r>
            <w:r w:rsidR="002B6477" w:rsidRPr="00687C94">
              <w:rPr>
                <w:b/>
              </w:rPr>
              <w:t>serious</w:t>
            </w:r>
            <w:r w:rsidRPr="00687C94">
              <w:rPr>
                <w:b/>
              </w:rPr>
              <w:t xml:space="preserve"> </w:t>
            </w:r>
            <w:r w:rsidR="002B6477" w:rsidRPr="00687C94">
              <w:rPr>
                <w:b/>
              </w:rPr>
              <w:t xml:space="preserve">financial </w:t>
            </w:r>
            <w:r w:rsidRPr="00687C94">
              <w:rPr>
                <w:b/>
              </w:rPr>
              <w:t>correction</w:t>
            </w:r>
            <w:r w:rsidR="002B6477" w:rsidRPr="00687C94">
              <w:rPr>
                <w:b/>
              </w:rPr>
              <w:t>s</w:t>
            </w:r>
          </w:p>
        </w:tc>
      </w:tr>
      <w:tr w:rsidR="00C25537" w:rsidRPr="00687C94" w14:paraId="0E585013" w14:textId="77777777" w:rsidTr="00B27861">
        <w:tc>
          <w:tcPr>
            <w:tcW w:w="9016" w:type="dxa"/>
            <w:shd w:val="clear" w:color="auto" w:fill="DEEAF6" w:themeFill="accent1" w:themeFillTint="33"/>
          </w:tcPr>
          <w:p w14:paraId="31AFBAFE" w14:textId="6FDBCAB5" w:rsidR="00C25537" w:rsidRPr="00687C94" w:rsidRDefault="00C25537" w:rsidP="00B27861">
            <w:pPr>
              <w:pStyle w:val="BodyText1"/>
            </w:pPr>
            <w:r w:rsidRPr="00687C94">
              <w:t xml:space="preserve">Other than in very specific cases, the lack of publication of a contract notice for a contract with a value above the EU thresholds will be considered a breach of EU procurement rules and may lead to a financial correction that </w:t>
            </w:r>
            <w:r w:rsidR="008429AF">
              <w:t xml:space="preserve">could </w:t>
            </w:r>
            <w:r w:rsidRPr="00687C94">
              <w:t>go from 25% to 100% of the related expenditure</w:t>
            </w:r>
            <w:r w:rsidRPr="00687C94">
              <w:rPr>
                <w:rStyle w:val="FootnoteReference"/>
              </w:rPr>
              <w:footnoteReference w:id="44"/>
            </w:r>
            <w:r w:rsidRPr="00687C94">
              <w:t>.</w:t>
            </w:r>
          </w:p>
          <w:p w14:paraId="3DA56D21" w14:textId="77777777" w:rsidR="00C25537" w:rsidRPr="00687C94" w:rsidRDefault="00C25537" w:rsidP="00B27861">
            <w:pPr>
              <w:pStyle w:val="BodyText1"/>
            </w:pPr>
            <w:r w:rsidRPr="00687C94">
              <w:t xml:space="preserve">Compliance with the advertisement requirements of Directive </w:t>
            </w:r>
            <w:r w:rsidR="007E3F44" w:rsidRPr="00687C94">
              <w:t>2014/24/EU</w:t>
            </w:r>
            <w:r w:rsidRPr="00687C94">
              <w:t xml:space="preserve"> is secured when the contract notice is published and that all information required by the standard form is provided in a clear and precise manner.</w:t>
            </w:r>
          </w:p>
        </w:tc>
      </w:tr>
    </w:tbl>
    <w:p w14:paraId="6D04AE82" w14:textId="77777777" w:rsidR="00C25537" w:rsidRPr="00687C94" w:rsidRDefault="00C25537" w:rsidP="00C25537">
      <w:pPr>
        <w:pStyle w:val="Heading4"/>
        <w:rPr>
          <w:lang w:val="en-GB"/>
        </w:rPr>
      </w:pPr>
      <w:r w:rsidRPr="00687C94">
        <w:rPr>
          <w:lang w:val="en-GB"/>
        </w:rPr>
        <w:lastRenderedPageBreak/>
        <w:t>Contract Award Notice (CAN)</w:t>
      </w:r>
    </w:p>
    <w:p w14:paraId="67A7A79C" w14:textId="27CF4264" w:rsidR="00E66115" w:rsidRPr="00687C94" w:rsidRDefault="00A533A1" w:rsidP="00C25537">
      <w:pPr>
        <w:pStyle w:val="BodyText1"/>
      </w:pPr>
      <w:r w:rsidRPr="00687C94">
        <w:t xml:space="preserve">The </w:t>
      </w:r>
      <w:r w:rsidR="00E66115" w:rsidRPr="00687C94">
        <w:t xml:space="preserve">CAN aims to </w:t>
      </w:r>
      <w:r w:rsidRPr="00687C94">
        <w:t xml:space="preserve">present the </w:t>
      </w:r>
      <w:r w:rsidR="00BF6C78">
        <w:t>decision coming out</w:t>
      </w:r>
      <w:r w:rsidR="00BF6C78" w:rsidRPr="00687C94">
        <w:t xml:space="preserve"> </w:t>
      </w:r>
      <w:r w:rsidRPr="00687C94">
        <w:t>of the procurement</w:t>
      </w:r>
      <w:r w:rsidR="00E66115" w:rsidRPr="00687C94">
        <w:t xml:space="preserve"> procedure </w:t>
      </w:r>
      <w:r w:rsidR="002B6477" w:rsidRPr="00687C94">
        <w:t xml:space="preserve">(see section </w:t>
      </w:r>
      <w:r w:rsidR="002B6477" w:rsidRPr="00687C94">
        <w:fldChar w:fldCharType="begin"/>
      </w:r>
      <w:r w:rsidR="002B6477" w:rsidRPr="00687C94">
        <w:instrText xml:space="preserve"> REF _Ref484845682 \r \h </w:instrText>
      </w:r>
      <w:r w:rsidR="002B6477" w:rsidRPr="00687C94">
        <w:fldChar w:fldCharType="separate"/>
      </w:r>
      <w:r w:rsidR="00D02EBD" w:rsidRPr="00687C94">
        <w:t>4.6</w:t>
      </w:r>
      <w:r w:rsidR="002B6477" w:rsidRPr="00687C94">
        <w:fldChar w:fldCharType="end"/>
      </w:r>
      <w:r w:rsidR="002B6477" w:rsidRPr="00687C94">
        <w:t> </w:t>
      </w:r>
      <w:r w:rsidR="00BB4239" w:rsidRPr="00687C94">
        <w:fldChar w:fldCharType="begin"/>
      </w:r>
      <w:r w:rsidR="00BB4239" w:rsidRPr="00687C94">
        <w:instrText xml:space="preserve"> REF _Ref491039044 \h </w:instrText>
      </w:r>
      <w:r w:rsidR="00BB4239" w:rsidRPr="00687C94">
        <w:fldChar w:fldCharType="separate"/>
      </w:r>
      <w:r w:rsidR="00D02EBD" w:rsidRPr="00687C94">
        <w:t>Award the contract</w:t>
      </w:r>
      <w:r w:rsidR="00BB4239" w:rsidRPr="00687C94">
        <w:fldChar w:fldCharType="end"/>
      </w:r>
      <w:r w:rsidR="002B6477" w:rsidRPr="00687C94">
        <w:t>)</w:t>
      </w:r>
      <w:r w:rsidR="00E66115" w:rsidRPr="00687C94">
        <w:t>. Apart from the information on the award</w:t>
      </w:r>
      <w:r w:rsidR="00BF6C78">
        <w:t xml:space="preserve"> including mainly the successful tenderer and the final contract value</w:t>
      </w:r>
      <w:r w:rsidR="00E66115" w:rsidRPr="00687C94">
        <w:t>, most of the content related to the procurement procedure can be automatically filled in thanks to the data of the contract notice. However, the contracting authority needs to make the conscious decision to publish the CAN within the required timeframe.</w:t>
      </w:r>
    </w:p>
    <w:p w14:paraId="25D60B94" w14:textId="1EA9D8F5" w:rsidR="00E66115" w:rsidRPr="00687C94" w:rsidRDefault="00E66115" w:rsidP="00C25537">
      <w:pPr>
        <w:pStyle w:val="BodyText1"/>
      </w:pPr>
      <w:r w:rsidRPr="00687C94">
        <w:t xml:space="preserve">In case of non-award, </w:t>
      </w:r>
      <w:r w:rsidR="00BF6C78">
        <w:t>it is recommended but not mandatory that the contracting authority publishes a</w:t>
      </w:r>
      <w:r w:rsidRPr="00687C94">
        <w:t xml:space="preserve"> CAN </w:t>
      </w:r>
      <w:r w:rsidR="00BF6C78">
        <w:t xml:space="preserve">stating </w:t>
      </w:r>
      <w:r w:rsidRPr="00687C94">
        <w:t>the reason why</w:t>
      </w:r>
      <w:r w:rsidR="00BF6C78">
        <w:t xml:space="preserve"> the contract was not awarded</w:t>
      </w:r>
      <w:r w:rsidRPr="00687C94">
        <w:t>. Most of the time, a non-award is due to the fact that no tenders or requests to participate were received or all of them were rejected. Other reasons</w:t>
      </w:r>
      <w:r w:rsidR="00BF6C78">
        <w:t xml:space="preserve"> leading to</w:t>
      </w:r>
      <w:r w:rsidRPr="00687C94">
        <w:t xml:space="preserve"> the cancellation of the procedure</w:t>
      </w:r>
      <w:r w:rsidR="00BF6C78">
        <w:t xml:space="preserve"> </w:t>
      </w:r>
      <w:r w:rsidRPr="00687C94">
        <w:t>have to be indicated</w:t>
      </w:r>
      <w:r w:rsidR="00BF6C78">
        <w:rPr>
          <w:rStyle w:val="FootnoteReference"/>
        </w:rPr>
        <w:footnoteReference w:id="45"/>
      </w:r>
      <w:r w:rsidRPr="00687C94">
        <w:t>.</w:t>
      </w:r>
    </w:p>
    <w:p w14:paraId="1F86E291" w14:textId="5DFC69E7" w:rsidR="00A533A1" w:rsidRPr="00687C94" w:rsidRDefault="00E66115" w:rsidP="00C25537">
      <w:pPr>
        <w:pStyle w:val="BodyText1"/>
      </w:pPr>
      <w:r w:rsidRPr="00687C94">
        <w:t xml:space="preserve">In case of award, the CAN provides information about the tenders received (numbers of tenders and main characteristics of the tenderers), the name and details about the </w:t>
      </w:r>
      <w:r w:rsidR="00311F2D">
        <w:t>successful</w:t>
      </w:r>
      <w:r w:rsidRPr="00687C94">
        <w:t xml:space="preserve"> tenderer (i.e. the contractor) as well as the total final value of the contract.</w:t>
      </w:r>
    </w:p>
    <w:p w14:paraId="14AE9830" w14:textId="77777777" w:rsidR="00C25537" w:rsidRPr="00687C94" w:rsidRDefault="00C25537" w:rsidP="00C25537">
      <w:pPr>
        <w:pStyle w:val="Heading4"/>
        <w:rPr>
          <w:lang w:val="en-GB"/>
        </w:rPr>
      </w:pPr>
      <w:r w:rsidRPr="00687C94">
        <w:rPr>
          <w:lang w:val="en-GB"/>
        </w:rPr>
        <w:t>Additional notices</w:t>
      </w:r>
    </w:p>
    <w:p w14:paraId="0911362B" w14:textId="3777AF57" w:rsidR="00C5485F" w:rsidRPr="00687C94" w:rsidRDefault="00C5485F" w:rsidP="00C25537">
      <w:pPr>
        <w:pStyle w:val="BodyText1"/>
      </w:pPr>
      <w:r w:rsidRPr="00687C94">
        <w:t xml:space="preserve">Contracting authorities </w:t>
      </w:r>
      <w:r w:rsidR="007822D4">
        <w:t>must</w:t>
      </w:r>
      <w:r w:rsidRPr="00687C94">
        <w:t xml:space="preserve"> a</w:t>
      </w:r>
      <w:r w:rsidR="00697C97" w:rsidRPr="00687C94">
        <w:t xml:space="preserve">lways inform the market </w:t>
      </w:r>
      <w:r w:rsidR="003851A4">
        <w:t xml:space="preserve">(i.e. potential tenderers) </w:t>
      </w:r>
      <w:r w:rsidR="00697C97" w:rsidRPr="00687C94">
        <w:t xml:space="preserve">if any changes are made in the </w:t>
      </w:r>
      <w:r w:rsidRPr="00687C94">
        <w:t xml:space="preserve">procurement </w:t>
      </w:r>
      <w:r w:rsidR="00697C97" w:rsidRPr="00687C94">
        <w:t>documents and the notices (</w:t>
      </w:r>
      <w:r w:rsidRPr="00687C94">
        <w:t xml:space="preserve">e.g. </w:t>
      </w:r>
      <w:r w:rsidR="00697C97" w:rsidRPr="00687C94">
        <w:t xml:space="preserve">date for receipt of tenders) </w:t>
      </w:r>
      <w:r w:rsidR="0054117A" w:rsidRPr="00687C94">
        <w:t>via the</w:t>
      </w:r>
      <w:r w:rsidR="00697C97" w:rsidRPr="00687C94">
        <w:t xml:space="preserve"> publication of a further notice and additionally by informing all those that have expresse</w:t>
      </w:r>
      <w:r w:rsidRPr="00687C94">
        <w:t>d an interest in the contract.</w:t>
      </w:r>
    </w:p>
    <w:p w14:paraId="7457C318" w14:textId="012ADAF4" w:rsidR="00C5485F" w:rsidRPr="00687C94" w:rsidRDefault="00C5485F" w:rsidP="00C25537">
      <w:pPr>
        <w:pStyle w:val="BodyText1"/>
      </w:pPr>
      <w:r w:rsidRPr="00687C94">
        <w:t xml:space="preserve">It is possible to send a corrigendum of the published information by the form </w:t>
      </w:r>
      <w:hyperlink r:id="rId59" w:history="1">
        <w:r w:rsidRPr="00687C94">
          <w:rPr>
            <w:rStyle w:val="Hyperlink"/>
          </w:rPr>
          <w:t>F14 Corrigendum - Notice for changes or additional information</w:t>
        </w:r>
      </w:hyperlink>
      <w:r w:rsidRPr="00687C94">
        <w:t>, which has been created by the Publications Office of the EU. Additional instructions to use the corrigendum are published on the SIMAP website</w:t>
      </w:r>
      <w:r w:rsidRPr="00687C94">
        <w:rPr>
          <w:rStyle w:val="FootnoteReference"/>
        </w:rPr>
        <w:footnoteReference w:id="46"/>
      </w:r>
      <w:r w:rsidRPr="00687C94">
        <w:t>.</w:t>
      </w:r>
    </w:p>
    <w:p w14:paraId="65E467C0" w14:textId="77777777" w:rsidR="00697C97" w:rsidRPr="00687C94" w:rsidRDefault="007F5E13" w:rsidP="00697C97">
      <w:pPr>
        <w:pStyle w:val="Heading3"/>
      </w:pPr>
      <w:r w:rsidRPr="00687C94">
        <w:t>Access to tender documents</w:t>
      </w:r>
    </w:p>
    <w:p w14:paraId="066D30A8" w14:textId="058E7014" w:rsidR="00B01B8C" w:rsidRPr="00687C94" w:rsidRDefault="007F5E13" w:rsidP="00697C97">
      <w:pPr>
        <w:spacing w:before="120"/>
        <w:rPr>
          <w:szCs w:val="24"/>
        </w:rPr>
      </w:pPr>
      <w:r w:rsidRPr="00687C94">
        <w:rPr>
          <w:szCs w:val="24"/>
        </w:rPr>
        <w:t xml:space="preserve">Contracting authorities </w:t>
      </w:r>
      <w:r w:rsidR="007822D4">
        <w:rPr>
          <w:szCs w:val="24"/>
        </w:rPr>
        <w:t>must</w:t>
      </w:r>
      <w:r w:rsidRPr="00687C94">
        <w:rPr>
          <w:szCs w:val="24"/>
        </w:rPr>
        <w:t xml:space="preserve"> </w:t>
      </w:r>
      <w:r w:rsidR="00697C97" w:rsidRPr="00687C94">
        <w:rPr>
          <w:szCs w:val="24"/>
        </w:rPr>
        <w:t xml:space="preserve">give unrestricted and full direct access free of charge to the procurement documents from the date of publication of the </w:t>
      </w:r>
      <w:r w:rsidR="00B01B8C" w:rsidRPr="00687C94">
        <w:rPr>
          <w:szCs w:val="24"/>
        </w:rPr>
        <w:t xml:space="preserve">contract notice (CN). To do so, the </w:t>
      </w:r>
      <w:r w:rsidR="00B77FC8" w:rsidRPr="00687C94">
        <w:rPr>
          <w:szCs w:val="24"/>
        </w:rPr>
        <w:t>contract notice</w:t>
      </w:r>
      <w:r w:rsidR="00697C97" w:rsidRPr="00687C94">
        <w:rPr>
          <w:szCs w:val="24"/>
        </w:rPr>
        <w:t xml:space="preserve"> specif</w:t>
      </w:r>
      <w:r w:rsidR="00B01B8C" w:rsidRPr="00687C94">
        <w:rPr>
          <w:szCs w:val="24"/>
        </w:rPr>
        <w:t>ies</w:t>
      </w:r>
      <w:r w:rsidR="00697C97" w:rsidRPr="00687C94">
        <w:rPr>
          <w:szCs w:val="24"/>
        </w:rPr>
        <w:t xml:space="preserve"> to interested parties the internet address at which the procur</w:t>
      </w:r>
      <w:r w:rsidR="00B01B8C" w:rsidRPr="00687C94">
        <w:rPr>
          <w:szCs w:val="24"/>
        </w:rPr>
        <w:t>ement documents are accessible.</w:t>
      </w:r>
    </w:p>
    <w:p w14:paraId="25F052D5" w14:textId="77777777" w:rsidR="00B01B8C" w:rsidRPr="00687C94" w:rsidRDefault="00697C97" w:rsidP="00697C97">
      <w:pPr>
        <w:spacing w:before="120"/>
      </w:pPr>
      <w:r w:rsidRPr="00687C94">
        <w:t xml:space="preserve">Where </w:t>
      </w:r>
      <w:r w:rsidR="00B01B8C" w:rsidRPr="00687C94">
        <w:t>this</w:t>
      </w:r>
      <w:r w:rsidRPr="00687C94">
        <w:t xml:space="preserve"> full </w:t>
      </w:r>
      <w:r w:rsidR="00B01B8C" w:rsidRPr="00687C94">
        <w:t xml:space="preserve">and free </w:t>
      </w:r>
      <w:r w:rsidRPr="00687C94">
        <w:t>direct access to procurem</w:t>
      </w:r>
      <w:r w:rsidR="00B01B8C" w:rsidRPr="00687C94">
        <w:t xml:space="preserve">ent documents cannot be offered, </w:t>
      </w:r>
      <w:r w:rsidR="008E5179" w:rsidRPr="00687C94">
        <w:t>c</w:t>
      </w:r>
      <w:r w:rsidR="00B01B8C" w:rsidRPr="00687C94">
        <w:rPr>
          <w:szCs w:val="24"/>
        </w:rPr>
        <w:t>ontracting authorities</w:t>
      </w:r>
      <w:r w:rsidRPr="00687C94">
        <w:t xml:space="preserve"> </w:t>
      </w:r>
      <w:r w:rsidR="00B01B8C" w:rsidRPr="00687C94">
        <w:t xml:space="preserve">must </w:t>
      </w:r>
      <w:r w:rsidRPr="00687C94">
        <w:t xml:space="preserve">indicate in the </w:t>
      </w:r>
      <w:r w:rsidR="00B01B8C" w:rsidRPr="00687C94">
        <w:t xml:space="preserve">contract </w:t>
      </w:r>
      <w:r w:rsidRPr="00687C94">
        <w:t xml:space="preserve">notice or </w:t>
      </w:r>
      <w:r w:rsidR="00B01B8C" w:rsidRPr="00687C94">
        <w:t xml:space="preserve">in </w:t>
      </w:r>
      <w:r w:rsidRPr="00687C94">
        <w:t xml:space="preserve">the </w:t>
      </w:r>
      <w:r w:rsidR="00174EF4" w:rsidRPr="00687C94">
        <w:t xml:space="preserve">invitation to confirm interest </w:t>
      </w:r>
      <w:r w:rsidRPr="00687C94">
        <w:t xml:space="preserve">that the procurement documents concerned will be transmitted by other means. The </w:t>
      </w:r>
      <w:r w:rsidR="00B01B8C" w:rsidRPr="00687C94">
        <w:t xml:space="preserve">potential </w:t>
      </w:r>
      <w:r w:rsidRPr="00687C94">
        <w:t xml:space="preserve">tenderers </w:t>
      </w:r>
      <w:r w:rsidR="00B01B8C" w:rsidRPr="00687C94">
        <w:t xml:space="preserve">or candidates </w:t>
      </w:r>
      <w:r w:rsidRPr="00687C94">
        <w:t xml:space="preserve">may </w:t>
      </w:r>
      <w:r w:rsidR="00B01B8C" w:rsidRPr="00687C94">
        <w:t xml:space="preserve">then </w:t>
      </w:r>
      <w:r w:rsidRPr="00687C94">
        <w:t>access the procurement documents and submi</w:t>
      </w:r>
      <w:r w:rsidR="00B01B8C" w:rsidRPr="00687C94">
        <w:t xml:space="preserve">t their proposals </w:t>
      </w:r>
      <w:r w:rsidRPr="00687C94">
        <w:t xml:space="preserve">via an electronic </w:t>
      </w:r>
      <w:r w:rsidR="00B01B8C" w:rsidRPr="00687C94">
        <w:t>platform or using e-mail.</w:t>
      </w:r>
    </w:p>
    <w:p w14:paraId="0FA678E4" w14:textId="446E7014" w:rsidR="00B01B8C" w:rsidRPr="00687C94" w:rsidRDefault="00B01B8C" w:rsidP="00697C97">
      <w:pPr>
        <w:spacing w:before="120"/>
        <w:rPr>
          <w:szCs w:val="24"/>
        </w:rPr>
      </w:pPr>
      <w:r w:rsidRPr="00687C94">
        <w:t>Similarly, c</w:t>
      </w:r>
      <w:r w:rsidRPr="00687C94">
        <w:rPr>
          <w:szCs w:val="24"/>
        </w:rPr>
        <w:t xml:space="preserve">ontracting authorities </w:t>
      </w:r>
      <w:r w:rsidR="007822D4">
        <w:t>must</w:t>
      </w:r>
      <w:r w:rsidR="00697C97" w:rsidRPr="00687C94">
        <w:t xml:space="preserve"> supply to all </w:t>
      </w:r>
      <w:r w:rsidRPr="00687C94">
        <w:t xml:space="preserve">interested </w:t>
      </w:r>
      <w:r w:rsidR="00697C97" w:rsidRPr="00687C94">
        <w:t>tenderers additional information relat</w:t>
      </w:r>
      <w:r w:rsidRPr="00687C94">
        <w:t>ed to the contract notice and the procurement documents. Therefore, c</w:t>
      </w:r>
      <w:r w:rsidRPr="00687C94">
        <w:rPr>
          <w:szCs w:val="24"/>
        </w:rPr>
        <w:t>ontracting authorities have to carefully keep track of all economic operators who have downloaded the procurement documents or who have expressed an interest or asked for a clarification on the procurement procedure.</w:t>
      </w:r>
    </w:p>
    <w:p w14:paraId="20879CFB" w14:textId="77777777" w:rsidR="004D74D8" w:rsidRPr="00687C94" w:rsidRDefault="004D74D8" w:rsidP="000E5E78">
      <w:pPr>
        <w:pStyle w:val="BodyText1"/>
      </w:pPr>
      <w:bookmarkStart w:id="165" w:name="_Toc391016083"/>
      <w:bookmarkStart w:id="166" w:name="_Toc391906042"/>
    </w:p>
    <w:p w14:paraId="0D9E0641" w14:textId="77777777" w:rsidR="009977B5" w:rsidRPr="00687C94" w:rsidRDefault="009977B5" w:rsidP="004E75E4">
      <w:pPr>
        <w:pStyle w:val="Heading1"/>
      </w:pPr>
      <w:bookmarkStart w:id="167" w:name="_Ref475727184"/>
      <w:bookmarkStart w:id="168" w:name="_Ref475727189"/>
      <w:bookmarkStart w:id="169" w:name="_Toc499298926"/>
      <w:r w:rsidRPr="00687C94">
        <w:lastRenderedPageBreak/>
        <w:t xml:space="preserve">Submission </w:t>
      </w:r>
      <w:r w:rsidR="00D715DA" w:rsidRPr="00687C94">
        <w:t xml:space="preserve">of tenders </w:t>
      </w:r>
      <w:r w:rsidRPr="00687C94">
        <w:t xml:space="preserve">and </w:t>
      </w:r>
      <w:r w:rsidR="00DA5B0D" w:rsidRPr="00687C94">
        <w:t>s</w:t>
      </w:r>
      <w:r w:rsidR="009663ED" w:rsidRPr="00687C94">
        <w:t>election</w:t>
      </w:r>
      <w:r w:rsidRPr="00687C94">
        <w:t xml:space="preserve"> of </w:t>
      </w:r>
      <w:bookmarkEnd w:id="165"/>
      <w:bookmarkEnd w:id="166"/>
      <w:r w:rsidR="0060095C" w:rsidRPr="00687C94">
        <w:t>tender</w:t>
      </w:r>
      <w:r w:rsidR="00D715DA" w:rsidRPr="00687C94">
        <w:t>er</w:t>
      </w:r>
      <w:r w:rsidR="0060095C" w:rsidRPr="00687C94">
        <w:t>s</w:t>
      </w:r>
      <w:bookmarkEnd w:id="167"/>
      <w:bookmarkEnd w:id="168"/>
      <w:bookmarkEnd w:id="169"/>
    </w:p>
    <w:p w14:paraId="11DA7270" w14:textId="233E2867" w:rsidR="000347B3" w:rsidRPr="00687C94" w:rsidRDefault="00C833C9" w:rsidP="001A00CA">
      <w:pPr>
        <w:pStyle w:val="BodyText1"/>
      </w:pPr>
      <w:r w:rsidRPr="00687C94">
        <w:t>The purpose of th</w:t>
      </w:r>
      <w:r w:rsidR="00F62229" w:rsidRPr="00687C94">
        <w:t>e submission and selection phase</w:t>
      </w:r>
      <w:r w:rsidRPr="00687C94">
        <w:t xml:space="preserve"> is to </w:t>
      </w:r>
      <w:r w:rsidR="004B1CD6" w:rsidRPr="00687C94">
        <w:t xml:space="preserve">ensure that compliant </w:t>
      </w:r>
      <w:r w:rsidR="0060095C" w:rsidRPr="00687C94">
        <w:t xml:space="preserve">tenders </w:t>
      </w:r>
      <w:r w:rsidR="004B1CD6" w:rsidRPr="00687C94">
        <w:t xml:space="preserve">are received </w:t>
      </w:r>
      <w:r w:rsidR="00CB79B1" w:rsidRPr="00687C94">
        <w:t xml:space="preserve">and selected </w:t>
      </w:r>
      <w:r w:rsidR="004B1CD6" w:rsidRPr="00687C94">
        <w:t xml:space="preserve">according to the rules </w:t>
      </w:r>
      <w:r w:rsidR="00CB79B1" w:rsidRPr="00687C94">
        <w:t>and criteria</w:t>
      </w:r>
      <w:r w:rsidR="004B1CD6" w:rsidRPr="00687C94">
        <w:t xml:space="preserve"> established in the </w:t>
      </w:r>
      <w:r w:rsidR="00192EAC" w:rsidRPr="00687C94">
        <w:t>procurement documents</w:t>
      </w:r>
      <w:r w:rsidR="00BC4292" w:rsidRPr="00687C94">
        <w:t xml:space="preserve"> (see section </w:t>
      </w:r>
      <w:r w:rsidR="00BC4292" w:rsidRPr="00687C94">
        <w:fldChar w:fldCharType="begin"/>
      </w:r>
      <w:r w:rsidR="00BC4292" w:rsidRPr="00687C94">
        <w:instrText xml:space="preserve"> REF _Ref478639779 \r \h </w:instrText>
      </w:r>
      <w:r w:rsidR="00BC4292" w:rsidRPr="00687C94">
        <w:fldChar w:fldCharType="separate"/>
      </w:r>
      <w:r w:rsidR="00D02EBD" w:rsidRPr="00687C94">
        <w:t>2.1</w:t>
      </w:r>
      <w:r w:rsidR="00BC4292" w:rsidRPr="00687C94">
        <w:fldChar w:fldCharType="end"/>
      </w:r>
      <w:r w:rsidR="00BC4292" w:rsidRPr="00687C94">
        <w:t> </w:t>
      </w:r>
      <w:r w:rsidR="00BC4292" w:rsidRPr="00687C94">
        <w:fldChar w:fldCharType="begin"/>
      </w:r>
      <w:r w:rsidR="00BC4292" w:rsidRPr="00687C94">
        <w:instrText xml:space="preserve"> REF _Ref478639779 \h </w:instrText>
      </w:r>
      <w:r w:rsidR="00BC4292" w:rsidRPr="00687C94">
        <w:fldChar w:fldCharType="separate"/>
      </w:r>
      <w:r w:rsidR="00D02EBD" w:rsidRPr="00687C94">
        <w:t>Draft procurement documents</w:t>
      </w:r>
      <w:r w:rsidR="00BC4292" w:rsidRPr="00687C94">
        <w:fldChar w:fldCharType="end"/>
      </w:r>
      <w:r w:rsidR="00BC4292" w:rsidRPr="00687C94">
        <w:t>)</w:t>
      </w:r>
      <w:r w:rsidR="00CB79B1"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0347B3" w:rsidRPr="00687C94" w14:paraId="4C3D194D" w14:textId="77777777" w:rsidTr="004F6ADF">
        <w:tc>
          <w:tcPr>
            <w:tcW w:w="9016" w:type="dxa"/>
            <w:shd w:val="clear" w:color="auto" w:fill="auto"/>
          </w:tcPr>
          <w:p w14:paraId="12AB2F2A" w14:textId="7F6D804F" w:rsidR="000347B3" w:rsidRPr="00687C94" w:rsidRDefault="000347B3" w:rsidP="004F6ADF">
            <w:pPr>
              <w:pStyle w:val="BodyText1"/>
              <w:keepNext/>
              <w:rPr>
                <w:b/>
              </w:rPr>
            </w:pPr>
            <w:r w:rsidRPr="00324F04">
              <w:rPr>
                <w:b/>
                <w:noProof/>
              </w:rPr>
              <w:drawing>
                <wp:inline distT="0" distB="0" distL="0" distR="0" wp14:anchorId="43476573" wp14:editId="250BD59B">
                  <wp:extent cx="257175" cy="219075"/>
                  <wp:effectExtent l="0" t="0" r="9525" b="9525"/>
                  <wp:docPr id="58" name="Picture 58"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Ensure transparency before the submission of tenders</w:t>
            </w:r>
          </w:p>
        </w:tc>
      </w:tr>
      <w:tr w:rsidR="000347B3" w:rsidRPr="00687C94" w14:paraId="444918C0" w14:textId="77777777" w:rsidTr="004F6ADF">
        <w:tc>
          <w:tcPr>
            <w:tcW w:w="9016" w:type="dxa"/>
            <w:shd w:val="clear" w:color="auto" w:fill="DEEAF6" w:themeFill="accent1" w:themeFillTint="33"/>
          </w:tcPr>
          <w:p w14:paraId="253BBE1E" w14:textId="278C0E27" w:rsidR="000347B3" w:rsidRPr="00687C94" w:rsidRDefault="000347B3" w:rsidP="000347B3">
            <w:pPr>
              <w:pStyle w:val="BodyText1"/>
            </w:pPr>
            <w:r w:rsidRPr="00687C94">
              <w:t>Before the submission of tenders, potential tenderers may be allowed to contact the contracting authority to ask for some clarifications, provided that this is foreseen in the tender documents</w:t>
            </w:r>
            <w:r w:rsidR="009D1F99" w:rsidRPr="00687C94">
              <w:t xml:space="preserve">, </w:t>
            </w:r>
            <w:r w:rsidRPr="00687C94">
              <w:t>that communication channels</w:t>
            </w:r>
            <w:r w:rsidR="009D1F99" w:rsidRPr="00687C94">
              <w:t xml:space="preserve"> </w:t>
            </w:r>
            <w:r w:rsidRPr="00687C94">
              <w:t>are available to all potential tenderers</w:t>
            </w:r>
            <w:r w:rsidR="009D1F99" w:rsidRPr="00687C94">
              <w:t xml:space="preserve"> and that clear timeframes and cut-off dates are set</w:t>
            </w:r>
            <w:r w:rsidRPr="00687C94">
              <w:t>.</w:t>
            </w:r>
          </w:p>
          <w:p w14:paraId="7FF9445C" w14:textId="5BD3105B" w:rsidR="000347B3" w:rsidRPr="00687C94" w:rsidRDefault="000347B3" w:rsidP="000347B3">
            <w:pPr>
              <w:pStyle w:val="BodyText1"/>
            </w:pPr>
            <w:r w:rsidRPr="00687C94">
              <w:t>In such cases, communication is recommended to be exclusively in writing and all additional information provided by the contracting authority must be made public to all potential tenderers</w:t>
            </w:r>
            <w:r w:rsidR="00F2545C" w:rsidRPr="00687C94">
              <w:t>, and not only to the tenderer requesting clarifications</w:t>
            </w:r>
            <w:r w:rsidRPr="00687C94">
              <w:t>.</w:t>
            </w:r>
          </w:p>
          <w:p w14:paraId="30EB0C71" w14:textId="70A9AB43" w:rsidR="000347B3" w:rsidRPr="00687C94" w:rsidRDefault="000347B3" w:rsidP="009360BC">
            <w:pPr>
              <w:pStyle w:val="BodyText1"/>
            </w:pPr>
            <w:r w:rsidRPr="00687C94">
              <w:t>Communication with the tenderers after the deadline for submission of tenders is limited to clarification of the tender only in open and restricted procedures. Any dialogue relating to the substance of an offer is not acceptable and would be interpreted as negotiation.</w:t>
            </w:r>
          </w:p>
        </w:tc>
      </w:tr>
    </w:tbl>
    <w:p w14:paraId="591A4CDB" w14:textId="174BF75A" w:rsidR="00CB3A68" w:rsidRPr="00687C94" w:rsidRDefault="00E73A27" w:rsidP="004E75E4">
      <w:pPr>
        <w:pStyle w:val="Heading2"/>
      </w:pPr>
      <w:bookmarkStart w:id="170" w:name="_Toc391016084"/>
      <w:bookmarkStart w:id="171" w:name="_Toc391906043"/>
      <w:bookmarkStart w:id="172" w:name="_Toc499298927"/>
      <w:r w:rsidRPr="00687C94">
        <w:t>Ensure a d</w:t>
      </w:r>
      <w:r w:rsidR="00CB3A68" w:rsidRPr="00687C94">
        <w:t xml:space="preserve">elivery of </w:t>
      </w:r>
      <w:bookmarkEnd w:id="170"/>
      <w:r w:rsidR="0060095C" w:rsidRPr="00687C94">
        <w:t>tender</w:t>
      </w:r>
      <w:r w:rsidR="001902F1" w:rsidRPr="00687C94">
        <w:t>s</w:t>
      </w:r>
      <w:r w:rsidR="0060095C" w:rsidRPr="00687C94">
        <w:t xml:space="preserve"> </w:t>
      </w:r>
      <w:r w:rsidR="006A5DA8" w:rsidRPr="00687C94">
        <w:t>according to instructions</w:t>
      </w:r>
      <w:bookmarkEnd w:id="171"/>
      <w:bookmarkEnd w:id="172"/>
    </w:p>
    <w:p w14:paraId="126A6C9F" w14:textId="208D6431" w:rsidR="00AB4423" w:rsidRPr="00687C94" w:rsidRDefault="00AB4423" w:rsidP="005066F3">
      <w:pPr>
        <w:pStyle w:val="BodyText1"/>
      </w:pPr>
      <w:r w:rsidRPr="00687C94">
        <w:t xml:space="preserve">Contracting authorities should provide clear </w:t>
      </w:r>
      <w:r w:rsidR="001A2938" w:rsidRPr="00687C94">
        <w:t>technical and administrative</w:t>
      </w:r>
      <w:r w:rsidRPr="00687C94">
        <w:t xml:space="preserve"> instructions </w:t>
      </w:r>
      <w:r w:rsidR="00515A3A" w:rsidRPr="00687C94">
        <w:t xml:space="preserve">in the procurement documents </w:t>
      </w:r>
      <w:r w:rsidRPr="00687C94">
        <w:t>to support economic operators in the preparation and submission of their tenders or requests to participate.</w:t>
      </w:r>
    </w:p>
    <w:p w14:paraId="0C50528F" w14:textId="1D496821" w:rsidR="00AB4423" w:rsidRPr="00687C94" w:rsidRDefault="00AB4423" w:rsidP="005066F3">
      <w:pPr>
        <w:pStyle w:val="BodyText1"/>
      </w:pPr>
      <w:r w:rsidRPr="00687C94">
        <w:t xml:space="preserve">It is also recommended to include a </w:t>
      </w:r>
      <w:r w:rsidRPr="00687C94">
        <w:rPr>
          <w:b/>
        </w:rPr>
        <w:t>formal compliance check-list</w:t>
      </w:r>
      <w:r w:rsidRPr="00687C94">
        <w:t xml:space="preserve"> to help tenderers prepare the required documentation and also facilitate the verification of documents by the contracting authority (see section </w:t>
      </w:r>
      <w:r w:rsidRPr="00687C94">
        <w:fldChar w:fldCharType="begin"/>
      </w:r>
      <w:r w:rsidRPr="00687C94">
        <w:instrText xml:space="preserve"> REF _Ref478639779 \r \h </w:instrText>
      </w:r>
      <w:r w:rsidR="005066F3" w:rsidRPr="00687C94">
        <w:instrText xml:space="preserve"> \* MERGEFORMAT </w:instrText>
      </w:r>
      <w:r w:rsidRPr="00687C94">
        <w:fldChar w:fldCharType="separate"/>
      </w:r>
      <w:r w:rsidR="00D02EBD" w:rsidRPr="00687C94">
        <w:t>2.1</w:t>
      </w:r>
      <w:r w:rsidRPr="00687C94">
        <w:fldChar w:fldCharType="end"/>
      </w:r>
      <w:r w:rsidRPr="00687C94">
        <w:t> </w:t>
      </w:r>
      <w:r w:rsidRPr="00687C94">
        <w:fldChar w:fldCharType="begin"/>
      </w:r>
      <w:r w:rsidRPr="00687C94">
        <w:instrText xml:space="preserve"> REF _Ref478639779 \h </w:instrText>
      </w:r>
      <w:r w:rsidR="005066F3" w:rsidRPr="00687C94">
        <w:instrText xml:space="preserve"> \* MERGEFORMAT </w:instrText>
      </w:r>
      <w:r w:rsidRPr="00687C94">
        <w:fldChar w:fldCharType="separate"/>
      </w:r>
      <w:r w:rsidR="00D02EBD" w:rsidRPr="00687C94">
        <w:t>Draft procurement documents</w:t>
      </w:r>
      <w:r w:rsidRPr="00687C94">
        <w:fldChar w:fldCharType="end"/>
      </w:r>
      <w:r w:rsidRPr="00687C94">
        <w:t>).</w:t>
      </w:r>
    </w:p>
    <w:p w14:paraId="26EA700F" w14:textId="5BCE8DAD" w:rsidR="00D54B72" w:rsidRPr="00687C94" w:rsidRDefault="00D54B72" w:rsidP="00D54B72">
      <w:pPr>
        <w:spacing w:after="120"/>
      </w:pPr>
      <w:r w:rsidRPr="00687C94">
        <w:t xml:space="preserve">If a hard copy proposal is required, it is essential to precisely explain the delivery instructions – where the tender should be sent (name, address, room or office number), the number of copies required and any packaging instructions. Contracting authorities may also specify that the tenders have to </w:t>
      </w:r>
      <w:r w:rsidR="00D62584" w:rsidRPr="00687C94">
        <w:t xml:space="preserve">be </w:t>
      </w:r>
      <w:r w:rsidRPr="00687C94">
        <w:t xml:space="preserve">presented in an envelope containing no company identification such as company stamps or logo. In case of electronic procurement, in particular in the case of e-submission, the relevant websites and e-procurement platforms </w:t>
      </w:r>
      <w:r w:rsidR="007822D4">
        <w:t>must</w:t>
      </w:r>
      <w:r w:rsidRPr="00687C94">
        <w:t xml:space="preserve"> be made available to all potential tenderers.</w:t>
      </w:r>
    </w:p>
    <w:p w14:paraId="157177D9" w14:textId="1E1DFA98" w:rsidR="0004761C" w:rsidRPr="00687C94" w:rsidRDefault="00CC1633" w:rsidP="0004761C">
      <w:pPr>
        <w:pStyle w:val="BodyText1"/>
      </w:pPr>
      <w:r w:rsidRPr="00687C94">
        <w:t xml:space="preserve">The time limit for receipt of tenders or requests to participate </w:t>
      </w:r>
      <w:r w:rsidR="007822D4">
        <w:t>must</w:t>
      </w:r>
      <w:r w:rsidRPr="00687C94">
        <w:t xml:space="preserve"> be included in the contract notice. </w:t>
      </w:r>
      <w:r w:rsidR="0004761C" w:rsidRPr="00687C94">
        <w:t>It is the tenderer’s responsibility to ensure delivery in time.</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1018F" w:rsidRPr="00687C94" w14:paraId="766C5207" w14:textId="77777777" w:rsidTr="004F6ADF">
        <w:tc>
          <w:tcPr>
            <w:tcW w:w="9016" w:type="dxa"/>
            <w:shd w:val="clear" w:color="auto" w:fill="auto"/>
          </w:tcPr>
          <w:p w14:paraId="1D0C2822" w14:textId="50A12261" w:rsidR="00B1018F" w:rsidRPr="00687C94" w:rsidRDefault="00B1018F" w:rsidP="00E6724F">
            <w:pPr>
              <w:spacing w:after="120"/>
              <w:rPr>
                <w:b/>
              </w:rPr>
            </w:pPr>
            <w:r w:rsidRPr="00324F04">
              <w:rPr>
                <w:b/>
                <w:noProof/>
              </w:rPr>
              <w:drawing>
                <wp:inline distT="0" distB="0" distL="0" distR="0" wp14:anchorId="184F9AED" wp14:editId="40F7315E">
                  <wp:extent cx="219075" cy="219075"/>
                  <wp:effectExtent l="0" t="0" r="9525" b="9525"/>
                  <wp:docPr id="59" name="Picture 59"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w:t>
            </w:r>
            <w:r w:rsidR="00CF7E86" w:rsidRPr="00687C94">
              <w:rPr>
                <w:b/>
              </w:rPr>
              <w:t xml:space="preserve">Be clear about the </w:t>
            </w:r>
            <w:r w:rsidR="000835EE" w:rsidRPr="00687C94">
              <w:rPr>
                <w:b/>
              </w:rPr>
              <w:t xml:space="preserve">date and time of </w:t>
            </w:r>
            <w:r w:rsidR="00E6724F" w:rsidRPr="00687C94">
              <w:rPr>
                <w:b/>
              </w:rPr>
              <w:t>delivery</w:t>
            </w:r>
          </w:p>
        </w:tc>
      </w:tr>
      <w:tr w:rsidR="00B1018F" w:rsidRPr="00687C94" w14:paraId="6677ADB3" w14:textId="77777777" w:rsidTr="004F6ADF">
        <w:tc>
          <w:tcPr>
            <w:tcW w:w="9016" w:type="dxa"/>
            <w:shd w:val="clear" w:color="auto" w:fill="DEEAF6" w:themeFill="accent1" w:themeFillTint="33"/>
          </w:tcPr>
          <w:p w14:paraId="2D21A4D1" w14:textId="45E96FCA" w:rsidR="00076A79" w:rsidRPr="00687C94" w:rsidRDefault="00CF7E86" w:rsidP="004F6ADF">
            <w:pPr>
              <w:pStyle w:val="BodyText1"/>
            </w:pPr>
            <w:r w:rsidRPr="00687C94">
              <w:t xml:space="preserve">Stating a clear deadline in the contract notice and procurement documents is extremely important </w:t>
            </w:r>
            <w:r w:rsidR="0004761C" w:rsidRPr="00687C94">
              <w:t>to avoid that a potential</w:t>
            </w:r>
            <w:r w:rsidRPr="00687C94">
              <w:t xml:space="preserve"> tenderer missing it will simply be disqualified from the process.</w:t>
            </w:r>
          </w:p>
          <w:p w14:paraId="1688BA35" w14:textId="471318A0" w:rsidR="00CF7E86" w:rsidRPr="00687C94" w:rsidRDefault="00CF7E86" w:rsidP="004F6ADF">
            <w:pPr>
              <w:pStyle w:val="BodyText1"/>
            </w:pPr>
            <w:r w:rsidRPr="00687C94">
              <w:t>In order to avoid any misunderstanding, contracting authorities should indicate:</w:t>
            </w:r>
          </w:p>
          <w:p w14:paraId="059C3E44" w14:textId="6BAD213A" w:rsidR="00CF7E86" w:rsidRPr="00687C94" w:rsidRDefault="00666397" w:rsidP="00CF7E86">
            <w:pPr>
              <w:pStyle w:val="ListBullet"/>
            </w:pPr>
            <w:r w:rsidRPr="00687C94">
              <w:t>T</w:t>
            </w:r>
            <w:r w:rsidR="00CF7E86" w:rsidRPr="00687C94">
              <w:t xml:space="preserve">he complete date (day, month, year); and </w:t>
            </w:r>
          </w:p>
          <w:p w14:paraId="32579D33" w14:textId="25008B63" w:rsidR="00CF7E86" w:rsidRPr="00687C94" w:rsidRDefault="00666397" w:rsidP="00CF7E86">
            <w:pPr>
              <w:pStyle w:val="ListBullet"/>
            </w:pPr>
            <w:r w:rsidRPr="00687C94">
              <w:t>T</w:t>
            </w:r>
            <w:r w:rsidR="00CF7E86" w:rsidRPr="00687C94">
              <w:t>he exact time (hour, minutes).</w:t>
            </w:r>
          </w:p>
          <w:p w14:paraId="0062B99F" w14:textId="102E7387" w:rsidR="00076A79" w:rsidRPr="00687C94" w:rsidRDefault="00CF7E86" w:rsidP="00F87CBC">
            <w:pPr>
              <w:pStyle w:val="BodyText1"/>
            </w:pPr>
            <w:r w:rsidRPr="00687C94">
              <w:t xml:space="preserve">If a hard copy in paper is required from the tenderers and can be </w:t>
            </w:r>
            <w:proofErr w:type="gramStart"/>
            <w:r w:rsidRPr="00687C94">
              <w:t>send</w:t>
            </w:r>
            <w:proofErr w:type="gramEnd"/>
            <w:r w:rsidRPr="00687C94">
              <w:t xml:space="preserve"> by post, it </w:t>
            </w:r>
            <w:r w:rsidRPr="00687C94">
              <w:lastRenderedPageBreak/>
              <w:t xml:space="preserve">should be indicated if the date of the postal stamp is considered valid or if the hard copy has to be delivered </w:t>
            </w:r>
            <w:r w:rsidR="00F87CBC" w:rsidRPr="00687C94">
              <w:t xml:space="preserve">to the contracting authority’s venue </w:t>
            </w:r>
            <w:r w:rsidRPr="00687C94">
              <w:t>before the deadline.</w:t>
            </w:r>
          </w:p>
        </w:tc>
      </w:tr>
    </w:tbl>
    <w:p w14:paraId="29B78D27" w14:textId="18961339" w:rsidR="0004761C" w:rsidRPr="00687C94" w:rsidRDefault="009977B5" w:rsidP="001A00CA">
      <w:pPr>
        <w:pStyle w:val="BodyText1"/>
      </w:pPr>
      <w:r w:rsidRPr="00687C94">
        <w:lastRenderedPageBreak/>
        <w:t xml:space="preserve">If the decision is to extend the tender submission date </w:t>
      </w:r>
      <w:r w:rsidR="00C227A5" w:rsidRPr="00687C94">
        <w:t>(</w:t>
      </w:r>
      <w:r w:rsidR="00C227A5" w:rsidRPr="00687C94">
        <w:fldChar w:fldCharType="begin"/>
      </w:r>
      <w:r w:rsidR="00C227A5" w:rsidRPr="00687C94">
        <w:instrText xml:space="preserve"> REF _Ref480467704 \r \h </w:instrText>
      </w:r>
      <w:r w:rsidR="00C227A5" w:rsidRPr="00687C94">
        <w:fldChar w:fldCharType="separate"/>
      </w:r>
      <w:r w:rsidR="00D02EBD" w:rsidRPr="00687C94">
        <w:t>2.4.2</w:t>
      </w:r>
      <w:r w:rsidR="00C227A5" w:rsidRPr="00687C94">
        <w:fldChar w:fldCharType="end"/>
      </w:r>
      <w:r w:rsidR="00C227A5" w:rsidRPr="00687C94">
        <w:t> </w:t>
      </w:r>
      <w:r w:rsidR="00C227A5" w:rsidRPr="00687C94">
        <w:fldChar w:fldCharType="begin"/>
      </w:r>
      <w:r w:rsidR="00C227A5" w:rsidRPr="00687C94">
        <w:instrText xml:space="preserve"> REF _Ref480467704 \h </w:instrText>
      </w:r>
      <w:r w:rsidR="00C227A5" w:rsidRPr="00687C94">
        <w:fldChar w:fldCharType="separate"/>
      </w:r>
      <w:r w:rsidR="00D02EBD" w:rsidRPr="00687C94">
        <w:t>Extension of time limits initially set out</w:t>
      </w:r>
      <w:r w:rsidR="00C227A5" w:rsidRPr="00687C94">
        <w:fldChar w:fldCharType="end"/>
      </w:r>
      <w:r w:rsidR="00C227A5" w:rsidRPr="00687C94">
        <w:t xml:space="preserve">) </w:t>
      </w:r>
      <w:r w:rsidRPr="00687C94">
        <w:t xml:space="preserve">then </w:t>
      </w:r>
      <w:r w:rsidR="000D67F1" w:rsidRPr="00687C94">
        <w:t xml:space="preserve">all tenderers should be </w:t>
      </w:r>
      <w:r w:rsidR="001A4D86" w:rsidRPr="00687C94">
        <w:t xml:space="preserve">immediately </w:t>
      </w:r>
      <w:r w:rsidR="000D67F1" w:rsidRPr="00687C94">
        <w:t xml:space="preserve">informed in writing </w:t>
      </w:r>
      <w:r w:rsidR="00E03CCF" w:rsidRPr="00687C94">
        <w:t xml:space="preserve">and a notice </w:t>
      </w:r>
      <w:r w:rsidR="00110EF9" w:rsidRPr="00687C94">
        <w:t xml:space="preserve">sent </w:t>
      </w:r>
      <w:r w:rsidR="00E03CCF" w:rsidRPr="00687C94">
        <w:t>to the OJEU</w:t>
      </w:r>
      <w:r w:rsidR="005066F3" w:rsidRPr="00687C94">
        <w:t xml:space="preserve"> or other</w:t>
      </w:r>
      <w:r w:rsidR="001A4D86" w:rsidRPr="00687C94">
        <w:t xml:space="preserve"> </w:t>
      </w:r>
      <w:r w:rsidR="005066F3" w:rsidRPr="00687C94">
        <w:t>e-procurement platform</w:t>
      </w:r>
      <w:r w:rsidR="001A4D86" w:rsidRPr="00687C94">
        <w:t xml:space="preserve"> used</w:t>
      </w:r>
      <w:r w:rsidR="00666397" w:rsidRPr="00687C94">
        <w:t xml:space="preserve">. This aims to make </w:t>
      </w:r>
      <w:r w:rsidR="00E03CCF" w:rsidRPr="00687C94">
        <w:t xml:space="preserve">all potential tenderers aware of the new deadline in case they </w:t>
      </w:r>
      <w:r w:rsidR="00110EF9" w:rsidRPr="00687C94">
        <w:t xml:space="preserve">may </w:t>
      </w:r>
      <w:r w:rsidR="00E03CCF" w:rsidRPr="00687C94">
        <w:t xml:space="preserve">be interested in submitting a </w:t>
      </w:r>
      <w:r w:rsidR="0060095C" w:rsidRPr="00687C94">
        <w:t xml:space="preserve">tender </w:t>
      </w:r>
      <w:r w:rsidR="00E03CCF" w:rsidRPr="00687C94">
        <w:t>given the extended timeframe</w:t>
      </w:r>
      <w:r w:rsidRPr="00687C94">
        <w:t>.</w:t>
      </w:r>
      <w:r w:rsidR="000D5687" w:rsidRPr="00687C94">
        <w:t xml:space="preserve"> </w:t>
      </w:r>
      <w:r w:rsidRPr="00687C94">
        <w:t xml:space="preserve">This includes any tenderers who have already submitted </w:t>
      </w:r>
      <w:r w:rsidR="00666397" w:rsidRPr="00687C94">
        <w:t xml:space="preserve">their </w:t>
      </w:r>
      <w:r w:rsidR="0060095C" w:rsidRPr="00687C94">
        <w:t xml:space="preserve">tenders </w:t>
      </w:r>
      <w:r w:rsidRPr="00687C94">
        <w:t>and</w:t>
      </w:r>
      <w:r w:rsidR="00666397" w:rsidRPr="00687C94">
        <w:t xml:space="preserve"> can then</w:t>
      </w:r>
      <w:r w:rsidRPr="00687C94">
        <w:t xml:space="preserve"> submit a replacement </w:t>
      </w:r>
      <w:r w:rsidR="0060095C" w:rsidRPr="00687C94">
        <w:t xml:space="preserve">tender </w:t>
      </w:r>
      <w:r w:rsidRPr="00687C94">
        <w:t>by the new deadline.</w:t>
      </w:r>
    </w:p>
    <w:p w14:paraId="3AAB6F1D" w14:textId="3975E6F9" w:rsidR="009977B5" w:rsidRPr="00687C94" w:rsidRDefault="00E73A27" w:rsidP="004E75E4">
      <w:pPr>
        <w:pStyle w:val="Heading2"/>
      </w:pPr>
      <w:bookmarkStart w:id="173" w:name="_3.2_Follow_tendering"/>
      <w:bookmarkStart w:id="174" w:name="_Toc391016087"/>
      <w:bookmarkStart w:id="175" w:name="_Toc391906045"/>
      <w:bookmarkStart w:id="176" w:name="_Ref490930240"/>
      <w:bookmarkStart w:id="177" w:name="_Ref490930242"/>
      <w:bookmarkStart w:id="178" w:name="_Toc499298928"/>
      <w:bookmarkEnd w:id="173"/>
      <w:r w:rsidRPr="00687C94">
        <w:t>Acknowledge r</w:t>
      </w:r>
      <w:r w:rsidR="00787867" w:rsidRPr="00687C94">
        <w:t xml:space="preserve">eceipt and </w:t>
      </w:r>
      <w:bookmarkEnd w:id="174"/>
      <w:bookmarkEnd w:id="175"/>
      <w:bookmarkEnd w:id="176"/>
      <w:bookmarkEnd w:id="177"/>
      <w:r w:rsidR="00F909CA" w:rsidRPr="00687C94">
        <w:t>open tenders</w:t>
      </w:r>
      <w:bookmarkEnd w:id="178"/>
    </w:p>
    <w:p w14:paraId="7D33C627" w14:textId="004645CD" w:rsidR="00D54B72" w:rsidRPr="00687C94" w:rsidRDefault="00791443" w:rsidP="00791443">
      <w:pPr>
        <w:spacing w:after="120"/>
      </w:pPr>
      <w:r w:rsidRPr="00687C94">
        <w:t xml:space="preserve">Whether tenders are submitted in paper or via electronic means, contracting authorities have to establish a </w:t>
      </w:r>
      <w:r w:rsidRPr="00687C94">
        <w:rPr>
          <w:b/>
        </w:rPr>
        <w:t>list of the incoming tenders</w:t>
      </w:r>
      <w:r w:rsidRPr="00687C94">
        <w:t xml:space="preserve">, with the name of tenderers as well as </w:t>
      </w:r>
      <w:r w:rsidR="00950702" w:rsidRPr="00687C94">
        <w:t xml:space="preserve">the </w:t>
      </w:r>
      <w:r w:rsidRPr="00687C94">
        <w:t>dates and times of receipt.</w:t>
      </w:r>
    </w:p>
    <w:p w14:paraId="7587C260" w14:textId="77777777" w:rsidR="00D54B72" w:rsidRPr="00687C94" w:rsidRDefault="00791443" w:rsidP="00D54B72">
      <w:pPr>
        <w:spacing w:after="120"/>
      </w:pPr>
      <w:r w:rsidRPr="00687C94">
        <w:t>In addition, tenderers should receive a</w:t>
      </w:r>
      <w:r w:rsidR="009D6C32" w:rsidRPr="00687C94">
        <w:t>n official</w:t>
      </w:r>
      <w:r w:rsidRPr="00687C94">
        <w:t xml:space="preserve"> written confirmation of receipt </w:t>
      </w:r>
      <w:r w:rsidR="009D6C32" w:rsidRPr="00687C94">
        <w:t xml:space="preserve">with the date and time of delivery recorded, </w:t>
      </w:r>
      <w:r w:rsidRPr="00687C94">
        <w:t>whether their tenders have been submitted by post, courier, in person or electronically.</w:t>
      </w:r>
    </w:p>
    <w:p w14:paraId="2F3130ED" w14:textId="67E8C2C3" w:rsidR="00D54B72" w:rsidRPr="00687C94" w:rsidRDefault="00D54B72" w:rsidP="00791443">
      <w:pPr>
        <w:spacing w:after="120"/>
      </w:pPr>
      <w:r w:rsidRPr="00687C94">
        <w:t>In the case of e-submission of tenders, e-procurement portals should provide a reliable delivery structure for the submission and generate automatic confirmation for receipt to tenderers.</w:t>
      </w:r>
    </w:p>
    <w:p w14:paraId="363D81D0" w14:textId="276E1D7E" w:rsidR="00791443" w:rsidRPr="00687C94" w:rsidRDefault="00EF339F" w:rsidP="00791443">
      <w:pPr>
        <w:spacing w:after="120"/>
      </w:pPr>
      <w:r w:rsidRPr="00687C94">
        <w:t>The submission of tenders should be kept confidential and in safe custody.</w:t>
      </w:r>
    </w:p>
    <w:p w14:paraId="00E16ED2" w14:textId="08A44B4D" w:rsidR="009D6C32" w:rsidRPr="00687C94" w:rsidRDefault="009D6C32" w:rsidP="00A474C6">
      <w:pPr>
        <w:spacing w:after="120"/>
      </w:pPr>
      <w:r w:rsidRPr="00687C94">
        <w:t>The following task of the contracting authority is to check all tenders to ensure that they are formally compliant with the instructions to tenderers</w:t>
      </w:r>
      <w:r w:rsidR="00624938" w:rsidRPr="00687C94">
        <w:t xml:space="preserve"> (e.g. number of copies, packaging, </w:t>
      </w:r>
      <w:proofErr w:type="gramStart"/>
      <w:r w:rsidR="00624938" w:rsidRPr="00687C94">
        <w:t>structure</w:t>
      </w:r>
      <w:proofErr w:type="gramEnd"/>
      <w:r w:rsidR="00624938" w:rsidRPr="00687C94">
        <w:t xml:space="preserve"> of the tender)</w:t>
      </w:r>
      <w:r w:rsidRPr="00687C94">
        <w:t>. If they are not, they should immediately be rejected as non-compliant and an explanation given to the tenderer as to why it has been rejected. The rejection and the reason(s) must be recorded.</w:t>
      </w:r>
    </w:p>
    <w:p w14:paraId="139551F3" w14:textId="3B1D3E12" w:rsidR="006417E1" w:rsidRPr="00687C94" w:rsidRDefault="00BA57C0" w:rsidP="00404689">
      <w:pPr>
        <w:spacing w:after="120"/>
      </w:pPr>
      <w:r w:rsidRPr="00687C94">
        <w:t>It is co</w:t>
      </w:r>
      <w:r w:rsidR="00077748" w:rsidRPr="00687C94">
        <w:t xml:space="preserve">nsidered as good </w:t>
      </w:r>
      <w:r w:rsidRPr="00687C94">
        <w:t xml:space="preserve">practice that contracting authorities organise a formal </w:t>
      </w:r>
      <w:r w:rsidRPr="00687C94">
        <w:rPr>
          <w:b/>
        </w:rPr>
        <w:t>opening ceremony</w:t>
      </w:r>
      <w:r w:rsidR="00077748" w:rsidRPr="00687C94">
        <w:t xml:space="preserve"> of the tenders that are compliant with formal</w:t>
      </w:r>
      <w:r w:rsidR="002414AB" w:rsidRPr="00687C94">
        <w:t xml:space="preserve"> requirements. At least two persons from the Evaluation Committee should be present to </w:t>
      </w:r>
      <w:r w:rsidR="00C27594" w:rsidRPr="00687C94">
        <w:t xml:space="preserve">record the </w:t>
      </w:r>
      <w:r w:rsidR="00640DF4" w:rsidRPr="00687C94">
        <w:t xml:space="preserve">tender </w:t>
      </w:r>
      <w:r w:rsidR="00C27594" w:rsidRPr="00687C94">
        <w:t>details</w:t>
      </w:r>
      <w:r w:rsidR="00370DB9" w:rsidRPr="00687C94">
        <w:t xml:space="preserve"> (</w:t>
      </w:r>
      <w:r w:rsidR="00370DB9" w:rsidRPr="00687C94">
        <w:fldChar w:fldCharType="begin"/>
      </w:r>
      <w:r w:rsidR="00370DB9" w:rsidRPr="00687C94">
        <w:instrText xml:space="preserve"> REF _Ref491030000 \r \h </w:instrText>
      </w:r>
      <w:r w:rsidR="00370DB9" w:rsidRPr="00687C94">
        <w:fldChar w:fldCharType="separate"/>
      </w:r>
      <w:r w:rsidR="00D02EBD" w:rsidRPr="00687C94">
        <w:t>4.1</w:t>
      </w:r>
      <w:r w:rsidR="00370DB9" w:rsidRPr="00687C94">
        <w:fldChar w:fldCharType="end"/>
      </w:r>
      <w:r w:rsidR="00370DB9" w:rsidRPr="00687C94">
        <w:t> </w:t>
      </w:r>
      <w:r w:rsidR="00370DB9" w:rsidRPr="00687C94">
        <w:fldChar w:fldCharType="begin"/>
      </w:r>
      <w:r w:rsidR="00370DB9" w:rsidRPr="00687C94">
        <w:instrText xml:space="preserve"> REF _Ref491030003 \h </w:instrText>
      </w:r>
      <w:r w:rsidR="00370DB9" w:rsidRPr="00687C94">
        <w:fldChar w:fldCharType="separate"/>
      </w:r>
      <w:r w:rsidR="00D02EBD" w:rsidRPr="00687C94">
        <w:t>Set up the evaluation committee</w:t>
      </w:r>
      <w:r w:rsidR="00370DB9" w:rsidRPr="00687C94">
        <w:fldChar w:fldCharType="end"/>
      </w:r>
      <w:r w:rsidR="00370DB9" w:rsidRPr="00687C94">
        <w:t>)</w:t>
      </w:r>
      <w:r w:rsidR="00C27594" w:rsidRPr="00687C94">
        <w:t xml:space="preserve">. </w:t>
      </w:r>
      <w:r w:rsidR="006417E1" w:rsidRPr="00687C94">
        <w:t>The place, time and date of the opening ceremony may be included in the contract notice so that all tenderers or other interested stakeholders can attend.</w:t>
      </w:r>
    </w:p>
    <w:p w14:paraId="1E5C8E7B" w14:textId="7A4EAFB3" w:rsidR="00787867" w:rsidRPr="00687C94" w:rsidRDefault="00F909CA" w:rsidP="00404689">
      <w:pPr>
        <w:spacing w:after="120"/>
      </w:pPr>
      <w:bookmarkStart w:id="179" w:name="_Toc391016090"/>
      <w:bookmarkStart w:id="180" w:name="_Toc391906047"/>
      <w:r w:rsidRPr="00687C94">
        <w:t>It should be noted that this practice varies among European countries and that, in case of doubt</w:t>
      </w:r>
      <w:r w:rsidR="006417E1" w:rsidRPr="00687C94">
        <w:t xml:space="preserve"> concerning the organisation of such event</w:t>
      </w:r>
      <w:r w:rsidRPr="00687C94">
        <w:t xml:space="preserve">, contracting authorities should </w:t>
      </w:r>
      <w:r w:rsidR="003D49EE" w:rsidRPr="00687C94">
        <w:t xml:space="preserve">consult </w:t>
      </w:r>
      <w:r w:rsidRPr="00687C94">
        <w:t>their national procurement authorit</w:t>
      </w:r>
      <w:r w:rsidR="00BD43C0" w:rsidRPr="00687C94">
        <w:t>ies</w:t>
      </w:r>
      <w:r w:rsidRPr="00687C94">
        <w:t>.</w:t>
      </w:r>
    </w:p>
    <w:p w14:paraId="637073B6" w14:textId="74F4FE0D" w:rsidR="005875DE" w:rsidRPr="00687C94" w:rsidRDefault="0041569D" w:rsidP="00F24861">
      <w:pPr>
        <w:pStyle w:val="Heading2"/>
      </w:pPr>
      <w:bookmarkStart w:id="181" w:name="_Ref491610304"/>
      <w:bookmarkStart w:id="182" w:name="_Ref491610306"/>
      <w:bookmarkStart w:id="183" w:name="_Toc499298929"/>
      <w:bookmarkEnd w:id="179"/>
      <w:bookmarkEnd w:id="180"/>
      <w:r w:rsidRPr="00687C94">
        <w:t>Assess and s</w:t>
      </w:r>
      <w:r w:rsidR="003F4ED4" w:rsidRPr="00687C94">
        <w:t>elect tenders</w:t>
      </w:r>
      <w:bookmarkEnd w:id="181"/>
      <w:bookmarkEnd w:id="182"/>
      <w:bookmarkEnd w:id="183"/>
    </w:p>
    <w:p w14:paraId="005D6CD5" w14:textId="70E4592B" w:rsidR="0034309B" w:rsidRPr="00687C94" w:rsidRDefault="0034309B" w:rsidP="004F647C">
      <w:pPr>
        <w:spacing w:after="120"/>
      </w:pPr>
      <w:r w:rsidRPr="00687C94">
        <w:t>The selection of tenders consists in assessing the tenders on the basis of the exclusion grounds and the selection criteria</w:t>
      </w:r>
      <w:r w:rsidR="00F74087" w:rsidRPr="00687C94">
        <w:t xml:space="preserve"> set out in the procurement documents</w:t>
      </w:r>
      <w:r w:rsidRPr="00687C94">
        <w:t xml:space="preserve"> (see section </w:t>
      </w:r>
      <w:r w:rsidRPr="00687C94">
        <w:fldChar w:fldCharType="begin"/>
      </w:r>
      <w:r w:rsidRPr="00687C94">
        <w:instrText xml:space="preserve"> REF _Ref483127571 \r \h </w:instrText>
      </w:r>
      <w:r w:rsidRPr="00687C94">
        <w:fldChar w:fldCharType="separate"/>
      </w:r>
      <w:r w:rsidR="00D02EBD" w:rsidRPr="00687C94">
        <w:t>2.3</w:t>
      </w:r>
      <w:r w:rsidRPr="00687C94">
        <w:fldChar w:fldCharType="end"/>
      </w:r>
      <w:r w:rsidRPr="00687C94">
        <w:t> </w:t>
      </w:r>
      <w:r w:rsidRPr="00687C94">
        <w:fldChar w:fldCharType="begin"/>
      </w:r>
      <w:r w:rsidRPr="00687C94">
        <w:instrText xml:space="preserve"> REF _Ref483127571 \h </w:instrText>
      </w:r>
      <w:r w:rsidRPr="00687C94">
        <w:fldChar w:fldCharType="separate"/>
      </w:r>
      <w:r w:rsidR="00D02EBD" w:rsidRPr="00687C94">
        <w:rPr>
          <w:lang w:eastAsia="en-US"/>
        </w:rPr>
        <w:t>Define the criteria</w:t>
      </w:r>
      <w:r w:rsidRPr="00687C94">
        <w:fldChar w:fldCharType="end"/>
      </w:r>
      <w:r w:rsidRPr="00687C94">
        <w:t>).</w:t>
      </w:r>
      <w:r w:rsidR="00F74087" w:rsidRPr="00687C94">
        <w:t xml:space="preserve"> The evaluation of tenders will be done after</w:t>
      </w:r>
      <w:r w:rsidR="00683E41" w:rsidRPr="00687C94">
        <w:t xml:space="preserve"> this phase</w:t>
      </w:r>
      <w:r w:rsidR="00F74087" w:rsidRPr="00687C94">
        <w:t xml:space="preserve"> on the basis of the award criteria (see section </w:t>
      </w:r>
      <w:r w:rsidR="00F74087" w:rsidRPr="00687C94">
        <w:fldChar w:fldCharType="begin"/>
      </w:r>
      <w:r w:rsidR="00F74087" w:rsidRPr="00687C94">
        <w:instrText xml:space="preserve"> REF _Ref483137197 \r \h </w:instrText>
      </w:r>
      <w:r w:rsidR="00F74087" w:rsidRPr="00687C94">
        <w:fldChar w:fldCharType="separate"/>
      </w:r>
      <w:r w:rsidR="00D02EBD" w:rsidRPr="00687C94">
        <w:t>4</w:t>
      </w:r>
      <w:r w:rsidR="00F74087" w:rsidRPr="00687C94">
        <w:fldChar w:fldCharType="end"/>
      </w:r>
      <w:r w:rsidR="00F74087" w:rsidRPr="00687C94">
        <w:t> </w:t>
      </w:r>
      <w:r w:rsidR="00F74087" w:rsidRPr="00687C94">
        <w:fldChar w:fldCharType="begin"/>
      </w:r>
      <w:r w:rsidR="00F74087" w:rsidRPr="00687C94">
        <w:instrText xml:space="preserve"> REF _Ref483137197 \h </w:instrText>
      </w:r>
      <w:r w:rsidR="00F74087" w:rsidRPr="00687C94">
        <w:fldChar w:fldCharType="separate"/>
      </w:r>
      <w:r w:rsidR="00D02EBD" w:rsidRPr="00687C94">
        <w:t>Evaluation of tenders</w:t>
      </w:r>
      <w:r w:rsidR="00F74087" w:rsidRPr="00687C94">
        <w:fldChar w:fldCharType="end"/>
      </w:r>
      <w:r w:rsidR="00F74087" w:rsidRPr="00687C94">
        <w:t>).</w:t>
      </w:r>
    </w:p>
    <w:p w14:paraId="46475A83" w14:textId="602E289A" w:rsidR="00C46468" w:rsidRPr="00687C94" w:rsidRDefault="00A73696" w:rsidP="00AD4F62">
      <w:pPr>
        <w:spacing w:after="120"/>
      </w:pPr>
      <w:r w:rsidRPr="00687C94">
        <w:t>The assessment of exclusion grounds and selection criteria should be conducted thanks to a matrix gathering the criteria</w:t>
      </w:r>
      <w:r w:rsidR="00667B5F" w:rsidRPr="00687C94">
        <w:t xml:space="preserve"> disclosed</w:t>
      </w:r>
      <w:r w:rsidRPr="00687C94">
        <w:t xml:space="preserve"> in the procurement documents and the different tenders (see</w:t>
      </w:r>
      <w:r w:rsidR="00645066" w:rsidRPr="00687C94">
        <w:t xml:space="preserve"> below </w:t>
      </w:r>
      <w:r w:rsidR="00645066" w:rsidRPr="00687C94">
        <w:fldChar w:fldCharType="begin"/>
      </w:r>
      <w:r w:rsidR="00645066" w:rsidRPr="00687C94">
        <w:instrText xml:space="preserve"> REF _Ref490988744 \h </w:instrText>
      </w:r>
      <w:r w:rsidR="00645066" w:rsidRPr="00687C94">
        <w:fldChar w:fldCharType="separate"/>
      </w:r>
      <w:r w:rsidR="00D02EBD" w:rsidRPr="00687C94">
        <w:t xml:space="preserve">Table </w:t>
      </w:r>
      <w:r w:rsidR="00D02EBD" w:rsidRPr="006843E4">
        <w:t>15</w:t>
      </w:r>
      <w:r w:rsidR="00D02EBD" w:rsidRPr="00687C94">
        <w:t xml:space="preserve">. </w:t>
      </w:r>
      <w:proofErr w:type="gramStart"/>
      <w:r w:rsidR="00D02EBD" w:rsidRPr="00687C94">
        <w:t>Matrix for the assessment of exclusion grounds and selection criteria</w:t>
      </w:r>
      <w:r w:rsidR="00645066" w:rsidRPr="00687C94">
        <w:fldChar w:fldCharType="end"/>
      </w:r>
      <w:r w:rsidRPr="00687C94">
        <w:t>).</w:t>
      </w:r>
      <w:proofErr w:type="gramEnd"/>
      <w:r w:rsidR="00667B5F" w:rsidRPr="00687C94">
        <w:t xml:space="preserve"> </w:t>
      </w:r>
      <w:r w:rsidR="00C46468" w:rsidRPr="00687C94">
        <w:t>Exclusion grounds and selection criteria must not be modified during the assessment.</w:t>
      </w:r>
    </w:p>
    <w:p w14:paraId="3F738935" w14:textId="1893C623" w:rsidR="00A73696" w:rsidRPr="00687C94" w:rsidRDefault="00667B5F" w:rsidP="00AD4F62">
      <w:pPr>
        <w:spacing w:after="120"/>
      </w:pPr>
      <w:r w:rsidRPr="00687C94">
        <w:t xml:space="preserve">Even if exclusion grounds and selection are transparent and objective criteria, it </w:t>
      </w:r>
      <w:r w:rsidR="005C4EA3" w:rsidRPr="00687C94">
        <w:t xml:space="preserve">is </w:t>
      </w:r>
      <w:r w:rsidRPr="00687C94">
        <w:t xml:space="preserve">recommended that </w:t>
      </w:r>
      <w:r w:rsidR="009F141D" w:rsidRPr="00687C94">
        <w:t xml:space="preserve">at least </w:t>
      </w:r>
      <w:r w:rsidRPr="00687C94">
        <w:t xml:space="preserve">two persons </w:t>
      </w:r>
      <w:r w:rsidR="00E409F3" w:rsidRPr="00687C94">
        <w:t>from the contracting authority and/or the Evaluation Committee (</w:t>
      </w:r>
      <w:r w:rsidR="00E409F3" w:rsidRPr="00687C94">
        <w:fldChar w:fldCharType="begin"/>
      </w:r>
      <w:r w:rsidR="00E409F3" w:rsidRPr="00687C94">
        <w:instrText xml:space="preserve"> REF _Ref491030123 \r \h </w:instrText>
      </w:r>
      <w:r w:rsidR="00E409F3" w:rsidRPr="00687C94">
        <w:fldChar w:fldCharType="separate"/>
      </w:r>
      <w:r w:rsidR="00D02EBD" w:rsidRPr="00687C94">
        <w:t>4.1</w:t>
      </w:r>
      <w:r w:rsidR="00E409F3" w:rsidRPr="00687C94">
        <w:fldChar w:fldCharType="end"/>
      </w:r>
      <w:r w:rsidR="00E409F3" w:rsidRPr="00687C94">
        <w:t> </w:t>
      </w:r>
      <w:r w:rsidR="00E409F3" w:rsidRPr="00687C94">
        <w:fldChar w:fldCharType="begin"/>
      </w:r>
      <w:r w:rsidR="00E409F3" w:rsidRPr="00687C94">
        <w:instrText xml:space="preserve"> REF _Ref491030126 \h </w:instrText>
      </w:r>
      <w:r w:rsidR="00E409F3" w:rsidRPr="00687C94">
        <w:fldChar w:fldCharType="separate"/>
      </w:r>
      <w:r w:rsidR="00D02EBD" w:rsidRPr="00687C94">
        <w:t>Set up the evaluation committee</w:t>
      </w:r>
      <w:r w:rsidR="00E409F3" w:rsidRPr="00687C94">
        <w:fldChar w:fldCharType="end"/>
      </w:r>
      <w:r w:rsidR="00E409F3" w:rsidRPr="00687C94">
        <w:t xml:space="preserve">) </w:t>
      </w:r>
      <w:r w:rsidRPr="00687C94">
        <w:t>perform this assessment, one analysing each criterion, and one reviewing the assessment.</w:t>
      </w:r>
    </w:p>
    <w:p w14:paraId="107B05AA" w14:textId="7A60B915" w:rsidR="00683E41" w:rsidRPr="00687C94" w:rsidRDefault="00544CB6" w:rsidP="00544CB6">
      <w:pPr>
        <w:pStyle w:val="Caption"/>
      </w:pPr>
      <w:bookmarkStart w:id="184" w:name="_Ref490988744"/>
      <w:proofErr w:type="gramStart"/>
      <w:r w:rsidRPr="00687C94">
        <w:lastRenderedPageBreak/>
        <w:t xml:space="preserve">Table </w:t>
      </w:r>
      <w:r w:rsidRPr="00687C94">
        <w:fldChar w:fldCharType="begin"/>
      </w:r>
      <w:r w:rsidRPr="00687C94">
        <w:instrText xml:space="preserve"> SEQ Table \* ARABIC </w:instrText>
      </w:r>
      <w:r w:rsidRPr="00687C94">
        <w:fldChar w:fldCharType="separate"/>
      </w:r>
      <w:r w:rsidR="00D02EBD" w:rsidRPr="006843E4">
        <w:t>15</w:t>
      </w:r>
      <w:r w:rsidRPr="00687C94">
        <w:fldChar w:fldCharType="end"/>
      </w:r>
      <w:r w:rsidRPr="00687C94">
        <w:t>.</w:t>
      </w:r>
      <w:proofErr w:type="gramEnd"/>
      <w:r w:rsidRPr="00687C94">
        <w:t xml:space="preserve"> Matrix for the assessment of exclusion grounds and selection criteria</w:t>
      </w:r>
      <w:bookmarkEnd w:id="18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1786"/>
        <w:gridCol w:w="2839"/>
        <w:gridCol w:w="2840"/>
        <w:gridCol w:w="1551"/>
      </w:tblGrid>
      <w:tr w:rsidR="00C22AC0" w:rsidRPr="00687C94" w14:paraId="7565D584" w14:textId="77777777" w:rsidTr="00090E0C">
        <w:tc>
          <w:tcPr>
            <w:tcW w:w="1786" w:type="dxa"/>
            <w:shd w:val="clear" w:color="auto" w:fill="0070C0"/>
          </w:tcPr>
          <w:p w14:paraId="42029754" w14:textId="7E898F70" w:rsidR="00C22AC0" w:rsidRPr="00687C94" w:rsidRDefault="00C22AC0" w:rsidP="00C22AC0">
            <w:pPr>
              <w:pStyle w:val="BodyText1"/>
              <w:keepNext/>
              <w:rPr>
                <w:b/>
                <w:color w:val="FFFFFF" w:themeColor="background1"/>
              </w:rPr>
            </w:pPr>
            <w:r w:rsidRPr="00687C94">
              <w:rPr>
                <w:b/>
                <w:color w:val="FFFFFF" w:themeColor="background1"/>
              </w:rPr>
              <w:t>Assessment</w:t>
            </w:r>
          </w:p>
        </w:tc>
        <w:tc>
          <w:tcPr>
            <w:tcW w:w="2839" w:type="dxa"/>
            <w:tcBorders>
              <w:right w:val="nil"/>
            </w:tcBorders>
            <w:shd w:val="clear" w:color="auto" w:fill="DEEAF6" w:themeFill="accent1" w:themeFillTint="33"/>
          </w:tcPr>
          <w:p w14:paraId="78743D0A" w14:textId="4113017C" w:rsidR="00C22AC0" w:rsidRPr="00687C94" w:rsidRDefault="00C22AC0" w:rsidP="00C22AC0">
            <w:pPr>
              <w:pStyle w:val="BodyText1"/>
              <w:keepNext/>
              <w:rPr>
                <w:color w:val="auto"/>
              </w:rPr>
            </w:pPr>
            <w:r w:rsidRPr="00687C94">
              <w:rPr>
                <w:color w:val="auto"/>
              </w:rPr>
              <w:t>Assessor’s name:</w:t>
            </w:r>
          </w:p>
        </w:tc>
        <w:tc>
          <w:tcPr>
            <w:tcW w:w="2840" w:type="dxa"/>
            <w:tcBorders>
              <w:left w:val="nil"/>
              <w:right w:val="nil"/>
            </w:tcBorders>
            <w:shd w:val="clear" w:color="auto" w:fill="DEEAF6" w:themeFill="accent1" w:themeFillTint="33"/>
          </w:tcPr>
          <w:p w14:paraId="1E56AC6F" w14:textId="68F3EBDD" w:rsidR="00C22AC0" w:rsidRPr="00687C94" w:rsidRDefault="00C22AC0" w:rsidP="00C22AC0">
            <w:pPr>
              <w:pStyle w:val="BodyText1"/>
              <w:keepNext/>
              <w:rPr>
                <w:color w:val="auto"/>
              </w:rPr>
            </w:pPr>
            <w:r w:rsidRPr="00687C94">
              <w:rPr>
                <w:color w:val="auto"/>
              </w:rPr>
              <w:t>Date of assessment:</w:t>
            </w:r>
          </w:p>
        </w:tc>
        <w:tc>
          <w:tcPr>
            <w:tcW w:w="1551" w:type="dxa"/>
            <w:tcBorders>
              <w:left w:val="nil"/>
              <w:right w:val="nil"/>
            </w:tcBorders>
            <w:shd w:val="clear" w:color="auto" w:fill="DEEAF6" w:themeFill="accent1" w:themeFillTint="33"/>
          </w:tcPr>
          <w:p w14:paraId="7E21E547" w14:textId="77777777" w:rsidR="00C22AC0" w:rsidRPr="00687C94" w:rsidRDefault="00C22AC0" w:rsidP="00C22AC0">
            <w:pPr>
              <w:pStyle w:val="BodyText1"/>
              <w:keepNext/>
              <w:rPr>
                <w:color w:val="auto"/>
              </w:rPr>
            </w:pPr>
          </w:p>
        </w:tc>
      </w:tr>
      <w:tr w:rsidR="00C22AC0" w:rsidRPr="00687C94" w14:paraId="2BECB9FA" w14:textId="77777777" w:rsidTr="00090E0C">
        <w:tc>
          <w:tcPr>
            <w:tcW w:w="1786" w:type="dxa"/>
            <w:shd w:val="clear" w:color="auto" w:fill="0070C0"/>
          </w:tcPr>
          <w:p w14:paraId="5B130D25" w14:textId="01C2D612" w:rsidR="00C22AC0" w:rsidRPr="00687C94" w:rsidRDefault="00C22AC0" w:rsidP="00C22AC0">
            <w:pPr>
              <w:pStyle w:val="BodyText1"/>
              <w:keepNext/>
              <w:rPr>
                <w:b/>
                <w:color w:val="FFFFFF" w:themeColor="background1"/>
              </w:rPr>
            </w:pPr>
            <w:r w:rsidRPr="00687C94">
              <w:rPr>
                <w:b/>
                <w:color w:val="FFFFFF" w:themeColor="background1"/>
              </w:rPr>
              <w:t>Review</w:t>
            </w:r>
          </w:p>
        </w:tc>
        <w:tc>
          <w:tcPr>
            <w:tcW w:w="2839" w:type="dxa"/>
            <w:tcBorders>
              <w:right w:val="nil"/>
            </w:tcBorders>
            <w:shd w:val="clear" w:color="auto" w:fill="DEEAF6" w:themeFill="accent1" w:themeFillTint="33"/>
          </w:tcPr>
          <w:p w14:paraId="04EC20D5" w14:textId="09F31464" w:rsidR="00C22AC0" w:rsidRPr="00687C94" w:rsidRDefault="00C22AC0" w:rsidP="00C22AC0">
            <w:pPr>
              <w:pStyle w:val="BodyText1"/>
              <w:keepNext/>
              <w:rPr>
                <w:color w:val="auto"/>
              </w:rPr>
            </w:pPr>
            <w:r w:rsidRPr="00687C94">
              <w:rPr>
                <w:color w:val="auto"/>
              </w:rPr>
              <w:t>Reviewer’s name:</w:t>
            </w:r>
          </w:p>
        </w:tc>
        <w:tc>
          <w:tcPr>
            <w:tcW w:w="2840" w:type="dxa"/>
            <w:tcBorders>
              <w:left w:val="nil"/>
              <w:right w:val="nil"/>
            </w:tcBorders>
            <w:shd w:val="clear" w:color="auto" w:fill="DEEAF6" w:themeFill="accent1" w:themeFillTint="33"/>
          </w:tcPr>
          <w:p w14:paraId="71B43D6E" w14:textId="7BA7E5FA" w:rsidR="00C22AC0" w:rsidRPr="00687C94" w:rsidRDefault="00C22AC0" w:rsidP="00C22AC0">
            <w:pPr>
              <w:pStyle w:val="BodyText1"/>
              <w:keepNext/>
              <w:rPr>
                <w:color w:val="auto"/>
              </w:rPr>
            </w:pPr>
            <w:r w:rsidRPr="00687C94">
              <w:rPr>
                <w:color w:val="auto"/>
              </w:rPr>
              <w:t>Date of review:</w:t>
            </w:r>
          </w:p>
        </w:tc>
        <w:tc>
          <w:tcPr>
            <w:tcW w:w="1551" w:type="dxa"/>
            <w:tcBorders>
              <w:left w:val="nil"/>
              <w:right w:val="nil"/>
            </w:tcBorders>
            <w:shd w:val="clear" w:color="auto" w:fill="DEEAF6" w:themeFill="accent1" w:themeFillTint="33"/>
          </w:tcPr>
          <w:p w14:paraId="2AA58BB0" w14:textId="77777777" w:rsidR="00C22AC0" w:rsidRPr="00687C94" w:rsidRDefault="00C22AC0" w:rsidP="00C22AC0">
            <w:pPr>
              <w:pStyle w:val="BodyText1"/>
              <w:keepNext/>
              <w:rPr>
                <w:color w:val="auto"/>
              </w:rPr>
            </w:pPr>
          </w:p>
        </w:tc>
      </w:tr>
      <w:tr w:rsidR="00052B24" w:rsidRPr="00687C94" w14:paraId="731D9C03" w14:textId="77777777" w:rsidTr="00052B24">
        <w:trPr>
          <w:trHeight w:val="80"/>
        </w:trPr>
        <w:tc>
          <w:tcPr>
            <w:tcW w:w="1786" w:type="dxa"/>
            <w:shd w:val="clear" w:color="auto" w:fill="FFFFFF" w:themeFill="background1"/>
          </w:tcPr>
          <w:p w14:paraId="53B6D0BA" w14:textId="77777777" w:rsidR="00052B24" w:rsidRPr="00687C94" w:rsidRDefault="00052B24" w:rsidP="00052B24">
            <w:pPr>
              <w:pStyle w:val="BodyText1"/>
              <w:keepNext/>
              <w:spacing w:before="0" w:after="0"/>
              <w:rPr>
                <w:b/>
                <w:color w:val="auto"/>
                <w:sz w:val="16"/>
              </w:rPr>
            </w:pPr>
          </w:p>
        </w:tc>
        <w:tc>
          <w:tcPr>
            <w:tcW w:w="2839" w:type="dxa"/>
            <w:shd w:val="clear" w:color="auto" w:fill="FFFFFF" w:themeFill="background1"/>
          </w:tcPr>
          <w:p w14:paraId="277258B2" w14:textId="77777777" w:rsidR="00052B24" w:rsidRPr="00687C94" w:rsidRDefault="00052B24" w:rsidP="00052B24">
            <w:pPr>
              <w:pStyle w:val="BodyText1"/>
              <w:keepNext/>
              <w:spacing w:before="0" w:after="0"/>
              <w:rPr>
                <w:color w:val="FFFFFF" w:themeColor="background1"/>
                <w:sz w:val="16"/>
              </w:rPr>
            </w:pPr>
          </w:p>
        </w:tc>
        <w:tc>
          <w:tcPr>
            <w:tcW w:w="2840" w:type="dxa"/>
            <w:shd w:val="clear" w:color="auto" w:fill="FFFFFF" w:themeFill="background1"/>
          </w:tcPr>
          <w:p w14:paraId="68C1786F" w14:textId="77777777" w:rsidR="00052B24" w:rsidRPr="00687C94" w:rsidRDefault="00052B24" w:rsidP="00052B24">
            <w:pPr>
              <w:pStyle w:val="BodyText1"/>
              <w:keepNext/>
              <w:spacing w:before="0" w:after="0"/>
              <w:rPr>
                <w:color w:val="FFFFFF" w:themeColor="background1"/>
                <w:sz w:val="16"/>
              </w:rPr>
            </w:pPr>
          </w:p>
        </w:tc>
        <w:tc>
          <w:tcPr>
            <w:tcW w:w="1551" w:type="dxa"/>
            <w:shd w:val="clear" w:color="auto" w:fill="FFFFFF" w:themeFill="background1"/>
          </w:tcPr>
          <w:p w14:paraId="61361702" w14:textId="77777777" w:rsidR="00052B24" w:rsidRPr="00687C94" w:rsidRDefault="00052B24" w:rsidP="00052B24">
            <w:pPr>
              <w:pStyle w:val="BodyText1"/>
              <w:keepNext/>
              <w:spacing w:before="0" w:after="0"/>
              <w:rPr>
                <w:color w:val="FFFFFF" w:themeColor="background1"/>
                <w:sz w:val="16"/>
              </w:rPr>
            </w:pPr>
          </w:p>
        </w:tc>
      </w:tr>
      <w:tr w:rsidR="00C22AC0" w:rsidRPr="00687C94" w14:paraId="12035A15" w14:textId="77777777" w:rsidTr="00090E0C">
        <w:tc>
          <w:tcPr>
            <w:tcW w:w="1786" w:type="dxa"/>
            <w:shd w:val="clear" w:color="auto" w:fill="0070C0"/>
          </w:tcPr>
          <w:p w14:paraId="1A800050" w14:textId="7FCD758F" w:rsidR="00544CB6" w:rsidRPr="00687C94" w:rsidRDefault="00C22AC0" w:rsidP="00C22AC0">
            <w:pPr>
              <w:pStyle w:val="BodyText1"/>
              <w:keepNext/>
              <w:rPr>
                <w:b/>
              </w:rPr>
            </w:pPr>
            <w:r w:rsidRPr="00687C94">
              <w:rPr>
                <w:b/>
                <w:color w:val="FFFFFF" w:themeColor="background1"/>
              </w:rPr>
              <w:t>Tenders</w:t>
            </w:r>
          </w:p>
        </w:tc>
        <w:tc>
          <w:tcPr>
            <w:tcW w:w="2839" w:type="dxa"/>
            <w:shd w:val="clear" w:color="auto" w:fill="0070C0"/>
          </w:tcPr>
          <w:p w14:paraId="3B98CC7D" w14:textId="04D3468F" w:rsidR="00544CB6" w:rsidRPr="00687C94" w:rsidRDefault="00544CB6" w:rsidP="00C22AC0">
            <w:pPr>
              <w:pStyle w:val="BodyText1"/>
              <w:keepNext/>
              <w:rPr>
                <w:color w:val="FFFFFF" w:themeColor="background1"/>
              </w:rPr>
            </w:pPr>
            <w:r w:rsidRPr="00687C94">
              <w:rPr>
                <w:color w:val="FFFFFF" w:themeColor="background1"/>
              </w:rPr>
              <w:t>Tender A</w:t>
            </w:r>
          </w:p>
        </w:tc>
        <w:tc>
          <w:tcPr>
            <w:tcW w:w="2840" w:type="dxa"/>
            <w:shd w:val="clear" w:color="auto" w:fill="0070C0"/>
          </w:tcPr>
          <w:p w14:paraId="6FE99F90" w14:textId="74DFF5F1" w:rsidR="00544CB6" w:rsidRPr="00687C94" w:rsidRDefault="00544CB6" w:rsidP="00C22AC0">
            <w:pPr>
              <w:pStyle w:val="BodyText1"/>
              <w:keepNext/>
              <w:rPr>
                <w:color w:val="FFFFFF" w:themeColor="background1"/>
              </w:rPr>
            </w:pPr>
            <w:r w:rsidRPr="00687C94">
              <w:rPr>
                <w:color w:val="FFFFFF" w:themeColor="background1"/>
              </w:rPr>
              <w:t>Tender B</w:t>
            </w:r>
          </w:p>
        </w:tc>
        <w:tc>
          <w:tcPr>
            <w:tcW w:w="1551" w:type="dxa"/>
            <w:shd w:val="clear" w:color="auto" w:fill="0070C0"/>
          </w:tcPr>
          <w:p w14:paraId="709B5471" w14:textId="6A313256" w:rsidR="00544CB6" w:rsidRPr="00687C94" w:rsidRDefault="00544CB6" w:rsidP="00C22AC0">
            <w:pPr>
              <w:pStyle w:val="BodyText1"/>
              <w:keepNext/>
              <w:rPr>
                <w:color w:val="FFFFFF" w:themeColor="background1"/>
              </w:rPr>
            </w:pPr>
            <w:r w:rsidRPr="00687C94">
              <w:rPr>
                <w:color w:val="FFFFFF" w:themeColor="background1"/>
              </w:rPr>
              <w:t xml:space="preserve">Tender </w:t>
            </w:r>
            <w:r w:rsidR="009C4DF7" w:rsidRPr="00687C94">
              <w:rPr>
                <w:color w:val="FFFFFF" w:themeColor="background1"/>
              </w:rPr>
              <w:t>…</w:t>
            </w:r>
          </w:p>
        </w:tc>
      </w:tr>
      <w:tr w:rsidR="009C4DF7" w:rsidRPr="00687C94" w14:paraId="100205BC" w14:textId="77777777" w:rsidTr="00090E0C">
        <w:tc>
          <w:tcPr>
            <w:tcW w:w="1786" w:type="dxa"/>
            <w:shd w:val="clear" w:color="auto" w:fill="DEEAF6" w:themeFill="accent1" w:themeFillTint="33"/>
          </w:tcPr>
          <w:p w14:paraId="094EBBA8" w14:textId="1E850A33" w:rsidR="009C4DF7" w:rsidRPr="00687C94" w:rsidRDefault="009C4DF7" w:rsidP="009C4DF7">
            <w:pPr>
              <w:pStyle w:val="BodyText1"/>
              <w:rPr>
                <w:b/>
              </w:rPr>
            </w:pPr>
            <w:r w:rsidRPr="00687C94">
              <w:rPr>
                <w:b/>
              </w:rPr>
              <w:t>Exclusion ground 1</w:t>
            </w:r>
          </w:p>
        </w:tc>
        <w:tc>
          <w:tcPr>
            <w:tcW w:w="2839" w:type="dxa"/>
            <w:shd w:val="clear" w:color="auto" w:fill="DEEAF6" w:themeFill="accent1" w:themeFillTint="33"/>
          </w:tcPr>
          <w:p w14:paraId="24E23A51" w14:textId="77777777" w:rsidR="009C4DF7" w:rsidRPr="00687C94" w:rsidRDefault="009C4DF7" w:rsidP="009C4DF7">
            <w:pPr>
              <w:pStyle w:val="BodyText1"/>
            </w:pPr>
            <w:r w:rsidRPr="00687C94">
              <w:t>Compliant: Yes/No</w:t>
            </w:r>
          </w:p>
          <w:p w14:paraId="2C81DA13" w14:textId="5ADE4199" w:rsidR="009C4DF7" w:rsidRPr="00687C94" w:rsidRDefault="009C4DF7" w:rsidP="009C4DF7">
            <w:pPr>
              <w:pStyle w:val="BodyText1"/>
            </w:pPr>
            <w:r w:rsidRPr="00687C94">
              <w:t>Source: … (ESPD, other)</w:t>
            </w:r>
          </w:p>
        </w:tc>
        <w:tc>
          <w:tcPr>
            <w:tcW w:w="2840" w:type="dxa"/>
            <w:shd w:val="clear" w:color="auto" w:fill="DEEAF6" w:themeFill="accent1" w:themeFillTint="33"/>
          </w:tcPr>
          <w:p w14:paraId="2BD07F8E" w14:textId="77777777" w:rsidR="009C4DF7" w:rsidRPr="00687C94" w:rsidRDefault="009C4DF7" w:rsidP="009C4DF7">
            <w:pPr>
              <w:pStyle w:val="BodyText1"/>
            </w:pPr>
            <w:r w:rsidRPr="00687C94">
              <w:t>Compliant: Yes/No</w:t>
            </w:r>
          </w:p>
          <w:p w14:paraId="0C97CDAB" w14:textId="78BA337D" w:rsidR="009C4DF7" w:rsidRPr="00687C94" w:rsidRDefault="009C4DF7" w:rsidP="009C4DF7">
            <w:pPr>
              <w:pStyle w:val="BodyText1"/>
            </w:pPr>
            <w:r w:rsidRPr="00687C94">
              <w:t>Source: … (ESPD, other)</w:t>
            </w:r>
          </w:p>
        </w:tc>
        <w:tc>
          <w:tcPr>
            <w:tcW w:w="1551" w:type="dxa"/>
            <w:shd w:val="clear" w:color="auto" w:fill="DEEAF6" w:themeFill="accent1" w:themeFillTint="33"/>
          </w:tcPr>
          <w:p w14:paraId="36B9C687" w14:textId="3CBD3345" w:rsidR="009C4DF7" w:rsidRPr="00687C94" w:rsidRDefault="009C4DF7" w:rsidP="009C4DF7">
            <w:pPr>
              <w:pStyle w:val="BodyText1"/>
            </w:pPr>
            <w:r w:rsidRPr="00687C94">
              <w:t>…</w:t>
            </w:r>
          </w:p>
        </w:tc>
      </w:tr>
      <w:tr w:rsidR="009C4DF7" w:rsidRPr="00687C94" w14:paraId="338D14C4" w14:textId="77777777" w:rsidTr="00090E0C">
        <w:tc>
          <w:tcPr>
            <w:tcW w:w="1786" w:type="dxa"/>
            <w:shd w:val="clear" w:color="auto" w:fill="DEEAF6" w:themeFill="accent1" w:themeFillTint="33"/>
          </w:tcPr>
          <w:p w14:paraId="6343E321" w14:textId="2C219DBA" w:rsidR="009C4DF7" w:rsidRPr="00687C94" w:rsidRDefault="009C4DF7" w:rsidP="009C4DF7">
            <w:pPr>
              <w:pStyle w:val="BodyText1"/>
              <w:rPr>
                <w:b/>
              </w:rPr>
            </w:pPr>
            <w:r w:rsidRPr="00687C94">
              <w:rPr>
                <w:b/>
              </w:rPr>
              <w:t>Exclusion ground 2</w:t>
            </w:r>
          </w:p>
        </w:tc>
        <w:tc>
          <w:tcPr>
            <w:tcW w:w="2839" w:type="dxa"/>
            <w:shd w:val="clear" w:color="auto" w:fill="DEEAF6" w:themeFill="accent1" w:themeFillTint="33"/>
          </w:tcPr>
          <w:p w14:paraId="7C3F5A28" w14:textId="77777777" w:rsidR="009C4DF7" w:rsidRPr="00687C94" w:rsidRDefault="009C4DF7" w:rsidP="009C4DF7">
            <w:pPr>
              <w:pStyle w:val="BodyText1"/>
            </w:pPr>
            <w:r w:rsidRPr="00687C94">
              <w:t>Compliant: Yes/No</w:t>
            </w:r>
          </w:p>
          <w:p w14:paraId="3E6D5E8D" w14:textId="2572A93E" w:rsidR="009C4DF7" w:rsidRPr="00687C94" w:rsidRDefault="009C4DF7" w:rsidP="009C4DF7">
            <w:pPr>
              <w:pStyle w:val="BodyText1"/>
            </w:pPr>
            <w:r w:rsidRPr="00687C94">
              <w:t>Source: … (ESPD, other)</w:t>
            </w:r>
          </w:p>
        </w:tc>
        <w:tc>
          <w:tcPr>
            <w:tcW w:w="2840" w:type="dxa"/>
            <w:shd w:val="clear" w:color="auto" w:fill="DEEAF6" w:themeFill="accent1" w:themeFillTint="33"/>
          </w:tcPr>
          <w:p w14:paraId="5E219F49" w14:textId="77777777" w:rsidR="009C4DF7" w:rsidRPr="00687C94" w:rsidRDefault="009C4DF7" w:rsidP="009C4DF7">
            <w:pPr>
              <w:pStyle w:val="BodyText1"/>
            </w:pPr>
            <w:r w:rsidRPr="00687C94">
              <w:t>Compliant: Yes/No</w:t>
            </w:r>
          </w:p>
          <w:p w14:paraId="04D120D7" w14:textId="4AE8A4E3" w:rsidR="009C4DF7" w:rsidRPr="00687C94" w:rsidRDefault="009C4DF7" w:rsidP="009C4DF7">
            <w:pPr>
              <w:pStyle w:val="BodyText1"/>
            </w:pPr>
            <w:r w:rsidRPr="00687C94">
              <w:t>Source: … (ESPD, other)</w:t>
            </w:r>
          </w:p>
        </w:tc>
        <w:tc>
          <w:tcPr>
            <w:tcW w:w="1551" w:type="dxa"/>
            <w:shd w:val="clear" w:color="auto" w:fill="DEEAF6" w:themeFill="accent1" w:themeFillTint="33"/>
          </w:tcPr>
          <w:p w14:paraId="65E594DF" w14:textId="0279B2C3" w:rsidR="009C4DF7" w:rsidRPr="00687C94" w:rsidRDefault="009C4DF7" w:rsidP="009C4DF7">
            <w:pPr>
              <w:pStyle w:val="BodyText1"/>
            </w:pPr>
            <w:r w:rsidRPr="00687C94">
              <w:t>…</w:t>
            </w:r>
          </w:p>
        </w:tc>
      </w:tr>
      <w:tr w:rsidR="009C4DF7" w:rsidRPr="00687C94" w14:paraId="1F8F8022" w14:textId="77777777" w:rsidTr="00090E0C">
        <w:tc>
          <w:tcPr>
            <w:tcW w:w="1786" w:type="dxa"/>
            <w:shd w:val="clear" w:color="auto" w:fill="DEEAF6" w:themeFill="accent1" w:themeFillTint="33"/>
          </w:tcPr>
          <w:p w14:paraId="058C4C2C" w14:textId="044BE100" w:rsidR="009C4DF7" w:rsidRPr="00687C94" w:rsidRDefault="009C4DF7" w:rsidP="009C4DF7">
            <w:pPr>
              <w:pStyle w:val="BodyText1"/>
              <w:rPr>
                <w:b/>
              </w:rPr>
            </w:pPr>
            <w:r w:rsidRPr="00687C94">
              <w:rPr>
                <w:b/>
              </w:rPr>
              <w:t>Exclusion ground 3</w:t>
            </w:r>
          </w:p>
        </w:tc>
        <w:tc>
          <w:tcPr>
            <w:tcW w:w="2839" w:type="dxa"/>
            <w:shd w:val="clear" w:color="auto" w:fill="DEEAF6" w:themeFill="accent1" w:themeFillTint="33"/>
          </w:tcPr>
          <w:p w14:paraId="172DD173" w14:textId="77777777" w:rsidR="009C4DF7" w:rsidRPr="00687C94" w:rsidRDefault="009C4DF7" w:rsidP="009C4DF7">
            <w:pPr>
              <w:pStyle w:val="BodyText1"/>
            </w:pPr>
            <w:r w:rsidRPr="00687C94">
              <w:t>Compliant: Yes/No</w:t>
            </w:r>
          </w:p>
          <w:p w14:paraId="7252ED27" w14:textId="53C8E5EB" w:rsidR="009C4DF7" w:rsidRPr="00687C94" w:rsidRDefault="009C4DF7" w:rsidP="009C4DF7">
            <w:pPr>
              <w:pStyle w:val="BodyText1"/>
            </w:pPr>
            <w:r w:rsidRPr="00687C94">
              <w:t>Source: … (ESPD, other)</w:t>
            </w:r>
          </w:p>
        </w:tc>
        <w:tc>
          <w:tcPr>
            <w:tcW w:w="2840" w:type="dxa"/>
            <w:shd w:val="clear" w:color="auto" w:fill="DEEAF6" w:themeFill="accent1" w:themeFillTint="33"/>
          </w:tcPr>
          <w:p w14:paraId="141FD4CF" w14:textId="77777777" w:rsidR="009C4DF7" w:rsidRPr="00687C94" w:rsidRDefault="009C4DF7" w:rsidP="009C4DF7">
            <w:pPr>
              <w:pStyle w:val="BodyText1"/>
            </w:pPr>
            <w:r w:rsidRPr="00687C94">
              <w:t>Compliant: Yes/No</w:t>
            </w:r>
          </w:p>
          <w:p w14:paraId="7260E1B5" w14:textId="2433BB07" w:rsidR="009C4DF7" w:rsidRPr="00687C94" w:rsidRDefault="009C4DF7" w:rsidP="009C4DF7">
            <w:pPr>
              <w:pStyle w:val="BodyText1"/>
            </w:pPr>
            <w:r w:rsidRPr="00687C94">
              <w:t>Source: … (ESPD, other)</w:t>
            </w:r>
          </w:p>
        </w:tc>
        <w:tc>
          <w:tcPr>
            <w:tcW w:w="1551" w:type="dxa"/>
            <w:shd w:val="clear" w:color="auto" w:fill="DEEAF6" w:themeFill="accent1" w:themeFillTint="33"/>
          </w:tcPr>
          <w:p w14:paraId="09BFD65E" w14:textId="4A667340" w:rsidR="009C4DF7" w:rsidRPr="00687C94" w:rsidRDefault="009C4DF7" w:rsidP="009C4DF7">
            <w:pPr>
              <w:pStyle w:val="BodyText1"/>
            </w:pPr>
            <w:r w:rsidRPr="00687C94">
              <w:t>…</w:t>
            </w:r>
          </w:p>
        </w:tc>
      </w:tr>
      <w:tr w:rsidR="009C4DF7" w:rsidRPr="00687C94" w14:paraId="45EBF344" w14:textId="77777777" w:rsidTr="00090E0C">
        <w:tc>
          <w:tcPr>
            <w:tcW w:w="1786" w:type="dxa"/>
            <w:shd w:val="clear" w:color="auto" w:fill="DEEAF6" w:themeFill="accent1" w:themeFillTint="33"/>
          </w:tcPr>
          <w:p w14:paraId="39217AB6" w14:textId="3DFC5D75" w:rsidR="009C4DF7" w:rsidRPr="00687C94" w:rsidRDefault="0027005B" w:rsidP="009C4DF7">
            <w:pPr>
              <w:pStyle w:val="BodyText1"/>
              <w:rPr>
                <w:b/>
              </w:rPr>
            </w:pPr>
            <w:r w:rsidRPr="00687C94">
              <w:rPr>
                <w:b/>
              </w:rPr>
              <w:t>Exclusion ground …</w:t>
            </w:r>
          </w:p>
        </w:tc>
        <w:tc>
          <w:tcPr>
            <w:tcW w:w="2839" w:type="dxa"/>
            <w:shd w:val="clear" w:color="auto" w:fill="DEEAF6" w:themeFill="accent1" w:themeFillTint="33"/>
          </w:tcPr>
          <w:p w14:paraId="546D7421" w14:textId="3268C9CB" w:rsidR="009C4DF7" w:rsidRPr="00687C94" w:rsidRDefault="0027005B" w:rsidP="009C4DF7">
            <w:pPr>
              <w:pStyle w:val="BodyText1"/>
            </w:pPr>
            <w:r w:rsidRPr="00687C94">
              <w:t>…</w:t>
            </w:r>
          </w:p>
        </w:tc>
        <w:tc>
          <w:tcPr>
            <w:tcW w:w="2840" w:type="dxa"/>
            <w:shd w:val="clear" w:color="auto" w:fill="DEEAF6" w:themeFill="accent1" w:themeFillTint="33"/>
          </w:tcPr>
          <w:p w14:paraId="060CF1EE" w14:textId="74026067" w:rsidR="009C4DF7" w:rsidRPr="00687C94" w:rsidRDefault="0027005B" w:rsidP="009C4DF7">
            <w:pPr>
              <w:pStyle w:val="BodyText1"/>
            </w:pPr>
            <w:r w:rsidRPr="00687C94">
              <w:t>…</w:t>
            </w:r>
          </w:p>
        </w:tc>
        <w:tc>
          <w:tcPr>
            <w:tcW w:w="1551" w:type="dxa"/>
            <w:shd w:val="clear" w:color="auto" w:fill="DEEAF6" w:themeFill="accent1" w:themeFillTint="33"/>
          </w:tcPr>
          <w:p w14:paraId="39A9E611" w14:textId="00FF7ACD" w:rsidR="009C4DF7" w:rsidRPr="00687C94" w:rsidRDefault="009C4DF7" w:rsidP="009C4DF7">
            <w:pPr>
              <w:pStyle w:val="BodyText1"/>
            </w:pPr>
            <w:r w:rsidRPr="00687C94">
              <w:t>…</w:t>
            </w:r>
          </w:p>
        </w:tc>
      </w:tr>
      <w:tr w:rsidR="00667B5F" w:rsidRPr="00687C94" w14:paraId="20D226CF" w14:textId="77777777" w:rsidTr="00090E0C">
        <w:tc>
          <w:tcPr>
            <w:tcW w:w="1786" w:type="dxa"/>
            <w:shd w:val="clear" w:color="auto" w:fill="0070C0"/>
          </w:tcPr>
          <w:p w14:paraId="45F6A460" w14:textId="2D90BD50" w:rsidR="00544CB6" w:rsidRPr="00687C94" w:rsidRDefault="00544CB6" w:rsidP="00544CB6">
            <w:pPr>
              <w:pStyle w:val="BodyText1"/>
              <w:rPr>
                <w:b/>
                <w:color w:val="FFFFFF" w:themeColor="background1"/>
              </w:rPr>
            </w:pPr>
            <w:r w:rsidRPr="00687C94">
              <w:rPr>
                <w:b/>
                <w:color w:val="FFFFFF" w:themeColor="background1"/>
              </w:rPr>
              <w:t>Requirement</w:t>
            </w:r>
            <w:r w:rsidR="00667B5F" w:rsidRPr="00687C94">
              <w:rPr>
                <w:b/>
                <w:color w:val="FFFFFF" w:themeColor="background1"/>
              </w:rPr>
              <w:t>s</w:t>
            </w:r>
            <w:r w:rsidRPr="00687C94">
              <w:rPr>
                <w:b/>
                <w:color w:val="FFFFFF" w:themeColor="background1"/>
              </w:rPr>
              <w:t xml:space="preserve"> are met to be selected as tenderer</w:t>
            </w:r>
          </w:p>
        </w:tc>
        <w:tc>
          <w:tcPr>
            <w:tcW w:w="2839" w:type="dxa"/>
            <w:shd w:val="clear" w:color="auto" w:fill="0070C0"/>
          </w:tcPr>
          <w:p w14:paraId="202CBA7A" w14:textId="77777777" w:rsidR="00544CB6" w:rsidRPr="00687C94" w:rsidRDefault="00544CB6" w:rsidP="00544CB6">
            <w:pPr>
              <w:pStyle w:val="BodyText1"/>
              <w:rPr>
                <w:color w:val="FFFFFF" w:themeColor="background1"/>
              </w:rPr>
            </w:pPr>
            <w:r w:rsidRPr="00687C94">
              <w:rPr>
                <w:color w:val="FFFFFF" w:themeColor="background1"/>
              </w:rPr>
              <w:sym w:font="Wingdings" w:char="F06F"/>
            </w:r>
            <w:r w:rsidRPr="00687C94">
              <w:rPr>
                <w:color w:val="FFFFFF" w:themeColor="background1"/>
              </w:rPr>
              <w:t xml:space="preserve"> Yes</w:t>
            </w:r>
          </w:p>
          <w:p w14:paraId="220CDC68" w14:textId="62C00D85" w:rsidR="00544CB6" w:rsidRPr="00687C94" w:rsidRDefault="00544CB6" w:rsidP="00544CB6">
            <w:pPr>
              <w:pStyle w:val="BodyText1"/>
              <w:rPr>
                <w:color w:val="FFFFFF" w:themeColor="background1"/>
              </w:rPr>
            </w:pPr>
            <w:r w:rsidRPr="00687C94">
              <w:rPr>
                <w:color w:val="FFFFFF" w:themeColor="background1"/>
              </w:rPr>
              <w:sym w:font="Wingdings" w:char="F06F"/>
            </w:r>
            <w:r w:rsidRPr="00687C94">
              <w:rPr>
                <w:color w:val="FFFFFF" w:themeColor="background1"/>
              </w:rPr>
              <w:t xml:space="preserve"> No, the tender</w:t>
            </w:r>
            <w:r w:rsidR="00907DB9" w:rsidRPr="00687C94">
              <w:rPr>
                <w:color w:val="FFFFFF" w:themeColor="background1"/>
              </w:rPr>
              <w:t>er</w:t>
            </w:r>
            <w:r w:rsidRPr="00687C94">
              <w:rPr>
                <w:color w:val="FFFFFF" w:themeColor="background1"/>
              </w:rPr>
              <w:t xml:space="preserve"> is excluded from the procurement process.</w:t>
            </w:r>
          </w:p>
        </w:tc>
        <w:tc>
          <w:tcPr>
            <w:tcW w:w="2840" w:type="dxa"/>
            <w:shd w:val="clear" w:color="auto" w:fill="0070C0"/>
          </w:tcPr>
          <w:p w14:paraId="2FED3456" w14:textId="77777777" w:rsidR="00544CB6" w:rsidRPr="00687C94" w:rsidRDefault="00544CB6" w:rsidP="00544CB6">
            <w:pPr>
              <w:pStyle w:val="BodyText1"/>
              <w:rPr>
                <w:color w:val="FFFFFF" w:themeColor="background1"/>
              </w:rPr>
            </w:pPr>
            <w:r w:rsidRPr="00687C94">
              <w:rPr>
                <w:color w:val="FFFFFF" w:themeColor="background1"/>
              </w:rPr>
              <w:sym w:font="Wingdings" w:char="F06F"/>
            </w:r>
            <w:r w:rsidRPr="00687C94">
              <w:rPr>
                <w:color w:val="FFFFFF" w:themeColor="background1"/>
              </w:rPr>
              <w:t xml:space="preserve"> Yes</w:t>
            </w:r>
          </w:p>
          <w:p w14:paraId="627039FA" w14:textId="0FB190A9" w:rsidR="00544CB6" w:rsidRPr="00687C94" w:rsidRDefault="00544CB6" w:rsidP="00544CB6">
            <w:pPr>
              <w:pStyle w:val="BodyText1"/>
              <w:rPr>
                <w:color w:val="FFFFFF" w:themeColor="background1"/>
              </w:rPr>
            </w:pPr>
            <w:r w:rsidRPr="00687C94">
              <w:rPr>
                <w:color w:val="FFFFFF" w:themeColor="background1"/>
              </w:rPr>
              <w:sym w:font="Wingdings" w:char="F06F"/>
            </w:r>
            <w:r w:rsidRPr="00687C94">
              <w:rPr>
                <w:color w:val="FFFFFF" w:themeColor="background1"/>
              </w:rPr>
              <w:t xml:space="preserve"> No, the tender</w:t>
            </w:r>
            <w:r w:rsidR="00907DB9" w:rsidRPr="00687C94">
              <w:rPr>
                <w:color w:val="FFFFFF" w:themeColor="background1"/>
              </w:rPr>
              <w:t>er</w:t>
            </w:r>
            <w:r w:rsidRPr="00687C94">
              <w:rPr>
                <w:color w:val="FFFFFF" w:themeColor="background1"/>
              </w:rPr>
              <w:t xml:space="preserve"> is excluded from the procurement process.</w:t>
            </w:r>
          </w:p>
        </w:tc>
        <w:tc>
          <w:tcPr>
            <w:tcW w:w="1551" w:type="dxa"/>
            <w:shd w:val="clear" w:color="auto" w:fill="0070C0"/>
          </w:tcPr>
          <w:p w14:paraId="066D0E81" w14:textId="69179B9A" w:rsidR="00544CB6" w:rsidRPr="00687C94" w:rsidRDefault="009C4DF7" w:rsidP="00544CB6">
            <w:pPr>
              <w:pStyle w:val="BodyText1"/>
              <w:rPr>
                <w:color w:val="FFFFFF" w:themeColor="background1"/>
              </w:rPr>
            </w:pPr>
            <w:r w:rsidRPr="00687C94">
              <w:rPr>
                <w:color w:val="FFFFFF" w:themeColor="background1"/>
              </w:rPr>
              <w:t>…</w:t>
            </w:r>
          </w:p>
        </w:tc>
      </w:tr>
      <w:tr w:rsidR="0027005B" w:rsidRPr="00687C94" w14:paraId="4CF3633F" w14:textId="77777777" w:rsidTr="00090E0C">
        <w:tc>
          <w:tcPr>
            <w:tcW w:w="1786" w:type="dxa"/>
            <w:shd w:val="clear" w:color="auto" w:fill="DEEAF6" w:themeFill="accent1" w:themeFillTint="33"/>
          </w:tcPr>
          <w:p w14:paraId="048389D4" w14:textId="767941B9" w:rsidR="0027005B" w:rsidRPr="00687C94" w:rsidRDefault="0027005B" w:rsidP="0027005B">
            <w:pPr>
              <w:pStyle w:val="BodyText1"/>
              <w:rPr>
                <w:b/>
              </w:rPr>
            </w:pPr>
            <w:r w:rsidRPr="00687C94">
              <w:rPr>
                <w:b/>
              </w:rPr>
              <w:t>Selection criteria 1</w:t>
            </w:r>
          </w:p>
        </w:tc>
        <w:tc>
          <w:tcPr>
            <w:tcW w:w="2839" w:type="dxa"/>
            <w:shd w:val="clear" w:color="auto" w:fill="DEEAF6" w:themeFill="accent1" w:themeFillTint="33"/>
          </w:tcPr>
          <w:p w14:paraId="14D1ABF0" w14:textId="7D4D3AC6" w:rsidR="0027005B" w:rsidRPr="00687C94" w:rsidRDefault="0027005B" w:rsidP="0027005B">
            <w:pPr>
              <w:pStyle w:val="BodyText1"/>
            </w:pPr>
            <w:r w:rsidRPr="00687C94">
              <w:t>Compliant: Yes/No</w:t>
            </w:r>
          </w:p>
          <w:p w14:paraId="16D4B119" w14:textId="4ED2508B" w:rsidR="0027005B" w:rsidRPr="00687C94" w:rsidRDefault="0027005B" w:rsidP="0027005B">
            <w:pPr>
              <w:pStyle w:val="BodyText1"/>
            </w:pPr>
            <w:r w:rsidRPr="00687C94">
              <w:t>or</w:t>
            </w:r>
          </w:p>
          <w:p w14:paraId="03410999" w14:textId="7FD205DA" w:rsidR="0027005B" w:rsidRPr="00687C94" w:rsidRDefault="0027005B" w:rsidP="0027005B">
            <w:pPr>
              <w:pStyle w:val="BodyText1"/>
            </w:pPr>
            <w:r w:rsidRPr="00687C94">
              <w:t>Score: …</w:t>
            </w:r>
          </w:p>
          <w:p w14:paraId="228D72EE" w14:textId="77777777" w:rsidR="0027005B" w:rsidRPr="00687C94" w:rsidRDefault="0027005B" w:rsidP="0027005B">
            <w:pPr>
              <w:pStyle w:val="BodyText1"/>
            </w:pPr>
            <w:r w:rsidRPr="00687C94">
              <w:t>Source: … (ESPD, other)</w:t>
            </w:r>
          </w:p>
          <w:p w14:paraId="454B3912" w14:textId="58D07BD9" w:rsidR="0027005B" w:rsidRPr="00687C94" w:rsidRDefault="0027005B" w:rsidP="0027005B">
            <w:pPr>
              <w:pStyle w:val="BodyText1"/>
            </w:pPr>
            <w:r w:rsidRPr="00687C94">
              <w:t>Comment:</w:t>
            </w:r>
          </w:p>
        </w:tc>
        <w:tc>
          <w:tcPr>
            <w:tcW w:w="2840" w:type="dxa"/>
            <w:shd w:val="clear" w:color="auto" w:fill="DEEAF6" w:themeFill="accent1" w:themeFillTint="33"/>
          </w:tcPr>
          <w:p w14:paraId="05796D82" w14:textId="77777777" w:rsidR="0027005B" w:rsidRPr="00687C94" w:rsidRDefault="0027005B" w:rsidP="0027005B">
            <w:pPr>
              <w:pStyle w:val="BodyText1"/>
            </w:pPr>
            <w:r w:rsidRPr="00687C94">
              <w:t>Compliant: Yes/No</w:t>
            </w:r>
          </w:p>
          <w:p w14:paraId="1E6ADA36" w14:textId="77777777" w:rsidR="0027005B" w:rsidRPr="00687C94" w:rsidRDefault="0027005B" w:rsidP="0027005B">
            <w:pPr>
              <w:pStyle w:val="BodyText1"/>
            </w:pPr>
            <w:r w:rsidRPr="00687C94">
              <w:t>or</w:t>
            </w:r>
          </w:p>
          <w:p w14:paraId="0442161F" w14:textId="77777777" w:rsidR="0027005B" w:rsidRPr="00687C94" w:rsidRDefault="0027005B" w:rsidP="0027005B">
            <w:pPr>
              <w:pStyle w:val="BodyText1"/>
            </w:pPr>
            <w:r w:rsidRPr="00687C94">
              <w:t>Score: …</w:t>
            </w:r>
          </w:p>
          <w:p w14:paraId="76576831" w14:textId="77777777" w:rsidR="0027005B" w:rsidRPr="00687C94" w:rsidRDefault="0027005B" w:rsidP="0027005B">
            <w:pPr>
              <w:pStyle w:val="BodyText1"/>
            </w:pPr>
            <w:r w:rsidRPr="00687C94">
              <w:t>Source: … (ESPD, other)</w:t>
            </w:r>
          </w:p>
          <w:p w14:paraId="71D94413" w14:textId="12452434" w:rsidR="0027005B" w:rsidRPr="00687C94" w:rsidRDefault="0027005B" w:rsidP="0027005B">
            <w:pPr>
              <w:pStyle w:val="BodyText1"/>
            </w:pPr>
            <w:r w:rsidRPr="00687C94">
              <w:t>Comment:</w:t>
            </w:r>
          </w:p>
        </w:tc>
        <w:tc>
          <w:tcPr>
            <w:tcW w:w="1551" w:type="dxa"/>
            <w:shd w:val="clear" w:color="auto" w:fill="DEEAF6" w:themeFill="accent1" w:themeFillTint="33"/>
          </w:tcPr>
          <w:p w14:paraId="37157341" w14:textId="60FAA429" w:rsidR="0027005B" w:rsidRPr="00687C94" w:rsidRDefault="0027005B" w:rsidP="0027005B">
            <w:pPr>
              <w:pStyle w:val="BodyText1"/>
            </w:pPr>
            <w:r w:rsidRPr="00687C94">
              <w:t>…</w:t>
            </w:r>
          </w:p>
        </w:tc>
      </w:tr>
      <w:tr w:rsidR="0027005B" w:rsidRPr="00687C94" w14:paraId="39424534" w14:textId="77777777" w:rsidTr="00090E0C">
        <w:tc>
          <w:tcPr>
            <w:tcW w:w="1786" w:type="dxa"/>
            <w:shd w:val="clear" w:color="auto" w:fill="DEEAF6" w:themeFill="accent1" w:themeFillTint="33"/>
          </w:tcPr>
          <w:p w14:paraId="74A6F494" w14:textId="5457F30E" w:rsidR="0027005B" w:rsidRPr="00687C94" w:rsidRDefault="0027005B" w:rsidP="0027005B">
            <w:pPr>
              <w:pStyle w:val="BodyText1"/>
              <w:rPr>
                <w:b/>
              </w:rPr>
            </w:pPr>
            <w:r w:rsidRPr="00687C94">
              <w:rPr>
                <w:b/>
              </w:rPr>
              <w:t>Selection criteria 2</w:t>
            </w:r>
          </w:p>
        </w:tc>
        <w:tc>
          <w:tcPr>
            <w:tcW w:w="2839" w:type="dxa"/>
            <w:shd w:val="clear" w:color="auto" w:fill="DEEAF6" w:themeFill="accent1" w:themeFillTint="33"/>
          </w:tcPr>
          <w:p w14:paraId="0A402ABF" w14:textId="77777777" w:rsidR="0027005B" w:rsidRPr="00687C94" w:rsidRDefault="0027005B" w:rsidP="0027005B">
            <w:pPr>
              <w:pStyle w:val="BodyText1"/>
            </w:pPr>
            <w:r w:rsidRPr="00687C94">
              <w:t>Compliant: Yes/No</w:t>
            </w:r>
          </w:p>
          <w:p w14:paraId="5AB49F5A" w14:textId="77777777" w:rsidR="0027005B" w:rsidRPr="00687C94" w:rsidRDefault="0027005B" w:rsidP="0027005B">
            <w:pPr>
              <w:pStyle w:val="BodyText1"/>
            </w:pPr>
            <w:r w:rsidRPr="00687C94">
              <w:t>or</w:t>
            </w:r>
          </w:p>
          <w:p w14:paraId="5E5221DA" w14:textId="77777777" w:rsidR="0027005B" w:rsidRPr="00687C94" w:rsidRDefault="0027005B" w:rsidP="0027005B">
            <w:pPr>
              <w:pStyle w:val="BodyText1"/>
            </w:pPr>
            <w:r w:rsidRPr="00687C94">
              <w:t>Score: …</w:t>
            </w:r>
          </w:p>
          <w:p w14:paraId="0FE98017" w14:textId="77777777" w:rsidR="0027005B" w:rsidRPr="00687C94" w:rsidRDefault="0027005B" w:rsidP="0027005B">
            <w:pPr>
              <w:pStyle w:val="BodyText1"/>
            </w:pPr>
            <w:r w:rsidRPr="00687C94">
              <w:t>Source: … (ESPD, other)</w:t>
            </w:r>
          </w:p>
          <w:p w14:paraId="4401C60E" w14:textId="0BE3A84F" w:rsidR="0027005B" w:rsidRPr="00687C94" w:rsidRDefault="0027005B" w:rsidP="0027005B">
            <w:pPr>
              <w:pStyle w:val="BodyText1"/>
            </w:pPr>
            <w:r w:rsidRPr="00687C94">
              <w:t>Comment:</w:t>
            </w:r>
          </w:p>
        </w:tc>
        <w:tc>
          <w:tcPr>
            <w:tcW w:w="2840" w:type="dxa"/>
            <w:shd w:val="clear" w:color="auto" w:fill="DEEAF6" w:themeFill="accent1" w:themeFillTint="33"/>
          </w:tcPr>
          <w:p w14:paraId="0CD318F0" w14:textId="77777777" w:rsidR="0027005B" w:rsidRPr="00687C94" w:rsidRDefault="0027005B" w:rsidP="0027005B">
            <w:pPr>
              <w:pStyle w:val="BodyText1"/>
            </w:pPr>
            <w:r w:rsidRPr="00687C94">
              <w:t>Compliant: Yes/No</w:t>
            </w:r>
          </w:p>
          <w:p w14:paraId="19705F72" w14:textId="77777777" w:rsidR="0027005B" w:rsidRPr="00687C94" w:rsidRDefault="0027005B" w:rsidP="0027005B">
            <w:pPr>
              <w:pStyle w:val="BodyText1"/>
            </w:pPr>
            <w:r w:rsidRPr="00687C94">
              <w:t>or</w:t>
            </w:r>
          </w:p>
          <w:p w14:paraId="070A4AFF" w14:textId="77777777" w:rsidR="0027005B" w:rsidRPr="00687C94" w:rsidRDefault="0027005B" w:rsidP="0027005B">
            <w:pPr>
              <w:pStyle w:val="BodyText1"/>
            </w:pPr>
            <w:r w:rsidRPr="00687C94">
              <w:t>Score: …</w:t>
            </w:r>
          </w:p>
          <w:p w14:paraId="30EBBD0E" w14:textId="77777777" w:rsidR="0027005B" w:rsidRPr="00687C94" w:rsidRDefault="0027005B" w:rsidP="0027005B">
            <w:pPr>
              <w:pStyle w:val="BodyText1"/>
            </w:pPr>
            <w:r w:rsidRPr="00687C94">
              <w:t>Source: … (ESPD, other)</w:t>
            </w:r>
          </w:p>
          <w:p w14:paraId="1317DD55" w14:textId="5EC08033" w:rsidR="0027005B" w:rsidRPr="00687C94" w:rsidRDefault="0027005B" w:rsidP="0027005B">
            <w:pPr>
              <w:pStyle w:val="BodyText1"/>
            </w:pPr>
            <w:r w:rsidRPr="00687C94">
              <w:t>Comment:</w:t>
            </w:r>
          </w:p>
        </w:tc>
        <w:tc>
          <w:tcPr>
            <w:tcW w:w="1551" w:type="dxa"/>
            <w:shd w:val="clear" w:color="auto" w:fill="DEEAF6" w:themeFill="accent1" w:themeFillTint="33"/>
          </w:tcPr>
          <w:p w14:paraId="1592BBFB" w14:textId="37C37F4B" w:rsidR="0027005B" w:rsidRPr="00687C94" w:rsidRDefault="0027005B" w:rsidP="0027005B">
            <w:pPr>
              <w:pStyle w:val="BodyText1"/>
            </w:pPr>
            <w:r w:rsidRPr="00687C94">
              <w:t>…</w:t>
            </w:r>
          </w:p>
        </w:tc>
      </w:tr>
      <w:tr w:rsidR="0027005B" w:rsidRPr="00687C94" w14:paraId="44E913DF" w14:textId="77777777" w:rsidTr="00090E0C">
        <w:tc>
          <w:tcPr>
            <w:tcW w:w="1786" w:type="dxa"/>
            <w:shd w:val="clear" w:color="auto" w:fill="DEEAF6" w:themeFill="accent1" w:themeFillTint="33"/>
          </w:tcPr>
          <w:p w14:paraId="06C27F30" w14:textId="050C54BF" w:rsidR="0027005B" w:rsidRPr="00687C94" w:rsidRDefault="0027005B" w:rsidP="0027005B">
            <w:pPr>
              <w:pStyle w:val="BodyText1"/>
              <w:rPr>
                <w:b/>
              </w:rPr>
            </w:pPr>
            <w:r w:rsidRPr="00687C94">
              <w:rPr>
                <w:b/>
              </w:rPr>
              <w:t>Selection criteria …</w:t>
            </w:r>
          </w:p>
        </w:tc>
        <w:tc>
          <w:tcPr>
            <w:tcW w:w="2839" w:type="dxa"/>
            <w:shd w:val="clear" w:color="auto" w:fill="DEEAF6" w:themeFill="accent1" w:themeFillTint="33"/>
          </w:tcPr>
          <w:p w14:paraId="6E960E21" w14:textId="0E8BF138" w:rsidR="0027005B" w:rsidRPr="00687C94" w:rsidRDefault="0027005B" w:rsidP="0027005B">
            <w:pPr>
              <w:pStyle w:val="BodyText1"/>
            </w:pPr>
            <w:r w:rsidRPr="00687C94">
              <w:t>…</w:t>
            </w:r>
          </w:p>
        </w:tc>
        <w:tc>
          <w:tcPr>
            <w:tcW w:w="2840" w:type="dxa"/>
            <w:shd w:val="clear" w:color="auto" w:fill="DEEAF6" w:themeFill="accent1" w:themeFillTint="33"/>
          </w:tcPr>
          <w:p w14:paraId="0DA902F3" w14:textId="1885006D" w:rsidR="0027005B" w:rsidRPr="00687C94" w:rsidRDefault="0027005B" w:rsidP="0027005B">
            <w:pPr>
              <w:pStyle w:val="BodyText1"/>
            </w:pPr>
            <w:r w:rsidRPr="00687C94">
              <w:t>…</w:t>
            </w:r>
          </w:p>
        </w:tc>
        <w:tc>
          <w:tcPr>
            <w:tcW w:w="1551" w:type="dxa"/>
            <w:shd w:val="clear" w:color="auto" w:fill="DEEAF6" w:themeFill="accent1" w:themeFillTint="33"/>
          </w:tcPr>
          <w:p w14:paraId="27E2DA9A" w14:textId="696980B0" w:rsidR="0027005B" w:rsidRPr="00687C94" w:rsidRDefault="0027005B" w:rsidP="0027005B">
            <w:pPr>
              <w:pStyle w:val="BodyText1"/>
            </w:pPr>
            <w:r w:rsidRPr="00687C94">
              <w:t>…</w:t>
            </w:r>
          </w:p>
        </w:tc>
      </w:tr>
      <w:tr w:rsidR="00016938" w:rsidRPr="00687C94" w14:paraId="23558C66" w14:textId="77777777" w:rsidTr="00090E0C">
        <w:tc>
          <w:tcPr>
            <w:tcW w:w="1786" w:type="dxa"/>
            <w:shd w:val="clear" w:color="auto" w:fill="0070C0"/>
          </w:tcPr>
          <w:p w14:paraId="5B92836D" w14:textId="2882C0B5" w:rsidR="00016938" w:rsidRPr="00687C94" w:rsidRDefault="00016938" w:rsidP="00016938">
            <w:pPr>
              <w:pStyle w:val="BodyText1"/>
              <w:rPr>
                <w:b/>
                <w:color w:val="FFFFFF" w:themeColor="background1"/>
              </w:rPr>
            </w:pPr>
            <w:r w:rsidRPr="00687C94">
              <w:rPr>
                <w:b/>
                <w:color w:val="FFFFFF" w:themeColor="background1"/>
              </w:rPr>
              <w:t>Tender</w:t>
            </w:r>
            <w:r w:rsidR="00907DB9" w:rsidRPr="00687C94">
              <w:rPr>
                <w:b/>
                <w:color w:val="FFFFFF" w:themeColor="background1"/>
              </w:rPr>
              <w:t>er</w:t>
            </w:r>
            <w:r w:rsidRPr="00687C94">
              <w:rPr>
                <w:b/>
                <w:color w:val="FFFFFF" w:themeColor="background1"/>
              </w:rPr>
              <w:t xml:space="preserve"> selected</w:t>
            </w:r>
            <w:r w:rsidR="00907DB9" w:rsidRPr="00687C94">
              <w:rPr>
                <w:b/>
                <w:color w:val="FFFFFF" w:themeColor="background1"/>
              </w:rPr>
              <w:t>: tender may be</w:t>
            </w:r>
            <w:r w:rsidRPr="00687C94">
              <w:rPr>
                <w:b/>
                <w:color w:val="FFFFFF" w:themeColor="background1"/>
              </w:rPr>
              <w:t xml:space="preserve"> evaluat</w:t>
            </w:r>
            <w:r w:rsidR="00907DB9" w:rsidRPr="00687C94">
              <w:rPr>
                <w:b/>
                <w:color w:val="FFFFFF" w:themeColor="background1"/>
              </w:rPr>
              <w:t>ed</w:t>
            </w:r>
          </w:p>
        </w:tc>
        <w:tc>
          <w:tcPr>
            <w:tcW w:w="2839" w:type="dxa"/>
            <w:shd w:val="clear" w:color="auto" w:fill="0070C0"/>
          </w:tcPr>
          <w:p w14:paraId="316D2583" w14:textId="77777777" w:rsidR="00016938" w:rsidRPr="00687C94" w:rsidRDefault="00016938" w:rsidP="00016938">
            <w:pPr>
              <w:pStyle w:val="BodyText1"/>
              <w:rPr>
                <w:color w:val="FFFFFF" w:themeColor="background1"/>
              </w:rPr>
            </w:pPr>
            <w:r w:rsidRPr="00687C94">
              <w:rPr>
                <w:color w:val="FFFFFF" w:themeColor="background1"/>
              </w:rPr>
              <w:sym w:font="Wingdings" w:char="F06F"/>
            </w:r>
            <w:r w:rsidRPr="00687C94">
              <w:rPr>
                <w:color w:val="FFFFFF" w:themeColor="background1"/>
              </w:rPr>
              <w:t xml:space="preserve"> Yes</w:t>
            </w:r>
          </w:p>
          <w:p w14:paraId="1EC8C6AA" w14:textId="4344E6E2" w:rsidR="00016938" w:rsidRPr="00687C94" w:rsidRDefault="00016938" w:rsidP="00016938">
            <w:pPr>
              <w:pStyle w:val="BodyText1"/>
              <w:rPr>
                <w:color w:val="FFFFFF" w:themeColor="background1"/>
              </w:rPr>
            </w:pPr>
            <w:r w:rsidRPr="00687C94">
              <w:rPr>
                <w:color w:val="FFFFFF" w:themeColor="background1"/>
              </w:rPr>
              <w:sym w:font="Wingdings" w:char="F06F"/>
            </w:r>
            <w:r w:rsidRPr="00687C94">
              <w:rPr>
                <w:color w:val="FFFFFF" w:themeColor="background1"/>
              </w:rPr>
              <w:t xml:space="preserve"> No, the tender is excluded from the procurement process.</w:t>
            </w:r>
          </w:p>
        </w:tc>
        <w:tc>
          <w:tcPr>
            <w:tcW w:w="2840" w:type="dxa"/>
            <w:shd w:val="clear" w:color="auto" w:fill="0070C0"/>
          </w:tcPr>
          <w:p w14:paraId="74DEBAF3" w14:textId="77777777" w:rsidR="00016938" w:rsidRPr="00687C94" w:rsidRDefault="00016938" w:rsidP="00016938">
            <w:pPr>
              <w:pStyle w:val="BodyText1"/>
              <w:rPr>
                <w:color w:val="FFFFFF" w:themeColor="background1"/>
              </w:rPr>
            </w:pPr>
            <w:r w:rsidRPr="00687C94">
              <w:rPr>
                <w:color w:val="FFFFFF" w:themeColor="background1"/>
              </w:rPr>
              <w:sym w:font="Wingdings" w:char="F06F"/>
            </w:r>
            <w:r w:rsidRPr="00687C94">
              <w:rPr>
                <w:color w:val="FFFFFF" w:themeColor="background1"/>
              </w:rPr>
              <w:t xml:space="preserve"> Yes</w:t>
            </w:r>
          </w:p>
          <w:p w14:paraId="177A27F9" w14:textId="1FB6EACD" w:rsidR="00016938" w:rsidRPr="00687C94" w:rsidRDefault="00016938" w:rsidP="00016938">
            <w:pPr>
              <w:pStyle w:val="BodyText1"/>
              <w:rPr>
                <w:color w:val="FFFFFF" w:themeColor="background1"/>
              </w:rPr>
            </w:pPr>
            <w:r w:rsidRPr="00687C94">
              <w:rPr>
                <w:color w:val="FFFFFF" w:themeColor="background1"/>
              </w:rPr>
              <w:sym w:font="Wingdings" w:char="F06F"/>
            </w:r>
            <w:r w:rsidRPr="00687C94">
              <w:rPr>
                <w:color w:val="FFFFFF" w:themeColor="background1"/>
              </w:rPr>
              <w:t xml:space="preserve"> No, the tender is excluded from the procurement process.</w:t>
            </w:r>
          </w:p>
        </w:tc>
        <w:tc>
          <w:tcPr>
            <w:tcW w:w="1551" w:type="dxa"/>
            <w:shd w:val="clear" w:color="auto" w:fill="0070C0"/>
          </w:tcPr>
          <w:p w14:paraId="445C487C" w14:textId="5FCEFF05" w:rsidR="00016938" w:rsidRPr="00687C94" w:rsidRDefault="00016938" w:rsidP="00016938">
            <w:pPr>
              <w:pStyle w:val="BodyText1"/>
              <w:rPr>
                <w:color w:val="FFFFFF" w:themeColor="background1"/>
              </w:rPr>
            </w:pPr>
            <w:r w:rsidRPr="00687C94">
              <w:rPr>
                <w:color w:val="FFFFFF" w:themeColor="background1"/>
              </w:rPr>
              <w:t>…</w:t>
            </w:r>
          </w:p>
        </w:tc>
      </w:tr>
    </w:tbl>
    <w:p w14:paraId="58358C29" w14:textId="63AB9C82" w:rsidR="00667B5F" w:rsidRPr="00687C94" w:rsidRDefault="00667B5F" w:rsidP="009C4DF7">
      <w:pPr>
        <w:pStyle w:val="BodyText1"/>
      </w:pPr>
      <w:r w:rsidRPr="00687C94">
        <w:t>First, the contracting authority will establish whether there are grounds for excluding economic operators from participating</w:t>
      </w:r>
      <w:r w:rsidR="00A60FD5">
        <w:t xml:space="preserve"> and if any derogation has been established (see </w:t>
      </w:r>
      <w:r w:rsidR="00A60FD5">
        <w:fldChar w:fldCharType="begin"/>
      </w:r>
      <w:r w:rsidR="00A60FD5">
        <w:instrText xml:space="preserve"> REF _Ref499304019 \r \h </w:instrText>
      </w:r>
      <w:r w:rsidR="00A60FD5">
        <w:fldChar w:fldCharType="separate"/>
      </w:r>
      <w:r w:rsidR="00A60FD5">
        <w:t>2.3.1</w:t>
      </w:r>
      <w:r w:rsidR="00A60FD5">
        <w:fldChar w:fldCharType="end"/>
      </w:r>
      <w:r w:rsidR="00A60FD5">
        <w:t> </w:t>
      </w:r>
      <w:r w:rsidR="00A60FD5">
        <w:fldChar w:fldCharType="begin"/>
      </w:r>
      <w:r w:rsidR="00A60FD5">
        <w:instrText xml:space="preserve"> REF _Ref499304019 \h </w:instrText>
      </w:r>
      <w:r w:rsidR="00A60FD5">
        <w:fldChar w:fldCharType="separate"/>
      </w:r>
      <w:r w:rsidR="00A60FD5" w:rsidRPr="00687C94">
        <w:t>Exclusion grounds</w:t>
      </w:r>
      <w:r w:rsidR="00A60FD5">
        <w:fldChar w:fldCharType="end"/>
      </w:r>
      <w:r w:rsidR="00A60FD5">
        <w:t>)</w:t>
      </w:r>
      <w:r w:rsidRPr="00687C94">
        <w:t xml:space="preserve">. The contracting authority will then consider whether the economic operators that have not been excluded meet the relevant requirements to be </w:t>
      </w:r>
      <w:r w:rsidRPr="00687C94">
        <w:lastRenderedPageBreak/>
        <w:t>selected as tenderers. The economic operators that have been selected will then be invited to submit tenders, negotiate or participate in dialogue. In the case of the open procedure, the tenders that they have already submitted will be evaluated</w:t>
      </w:r>
      <w:r w:rsidR="009C4DF7" w:rsidRPr="00687C94">
        <w:rPr>
          <w:rStyle w:val="FootnoteReference"/>
        </w:rPr>
        <w:footnoteReference w:id="47"/>
      </w:r>
      <w:r w:rsidRPr="00687C94">
        <w:t>.</w:t>
      </w:r>
    </w:p>
    <w:p w14:paraId="4B4C843A" w14:textId="021A294C" w:rsidR="002C46E9" w:rsidRPr="00687C94" w:rsidRDefault="001F0620" w:rsidP="002C46E9">
      <w:pPr>
        <w:pStyle w:val="BodyText1"/>
      </w:pPr>
      <w:bookmarkStart w:id="185" w:name="_Toc391031377"/>
      <w:r w:rsidRPr="00687C94">
        <w:t xml:space="preserve">If a tenderer fails to comply with an exclusion ground or </w:t>
      </w:r>
      <w:r w:rsidR="00853437" w:rsidRPr="00687C94">
        <w:t xml:space="preserve">a </w:t>
      </w:r>
      <w:r w:rsidRPr="00687C94">
        <w:t>selection criteri</w:t>
      </w:r>
      <w:r w:rsidR="00853437" w:rsidRPr="00687C94">
        <w:t>on</w:t>
      </w:r>
      <w:r w:rsidRPr="00687C94">
        <w:t>, the tender should be treated as ineligible, and the rest of the tender should not be evaluated.</w:t>
      </w:r>
      <w:bookmarkEnd w:id="185"/>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C11137" w:rsidRPr="00687C94" w14:paraId="1F1D99C1" w14:textId="77777777" w:rsidTr="009213BC">
        <w:tc>
          <w:tcPr>
            <w:tcW w:w="9016" w:type="dxa"/>
            <w:shd w:val="clear" w:color="auto" w:fill="auto"/>
          </w:tcPr>
          <w:p w14:paraId="7C6A8FDA" w14:textId="7853B4C4" w:rsidR="00C11137" w:rsidRPr="00687C94" w:rsidRDefault="00C11137" w:rsidP="009213BC">
            <w:pPr>
              <w:spacing w:after="120"/>
              <w:rPr>
                <w:b/>
              </w:rPr>
            </w:pPr>
            <w:r w:rsidRPr="00324F04">
              <w:rPr>
                <w:b/>
                <w:noProof/>
              </w:rPr>
              <w:drawing>
                <wp:inline distT="0" distB="0" distL="0" distR="0" wp14:anchorId="618884B1" wp14:editId="4D577808">
                  <wp:extent cx="219075" cy="219075"/>
                  <wp:effectExtent l="0" t="0" r="9525" b="9525"/>
                  <wp:docPr id="15" name="Picture 15"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Joint tendering to comply with the selection criteria</w:t>
            </w:r>
          </w:p>
        </w:tc>
      </w:tr>
      <w:tr w:rsidR="00C11137" w:rsidRPr="00687C94" w14:paraId="52C81989" w14:textId="77777777" w:rsidTr="009213BC">
        <w:tc>
          <w:tcPr>
            <w:tcW w:w="9016" w:type="dxa"/>
            <w:shd w:val="clear" w:color="auto" w:fill="DEEAF6" w:themeFill="accent1" w:themeFillTint="33"/>
          </w:tcPr>
          <w:p w14:paraId="215F7651" w14:textId="77777777" w:rsidR="00C11137" w:rsidRPr="00687C94" w:rsidRDefault="00C11137" w:rsidP="00C11137">
            <w:pPr>
              <w:pStyle w:val="BodyText1"/>
            </w:pPr>
            <w:r w:rsidRPr="00687C94">
              <w:t>It is common practice that several economic operators decide to cooperate and join forces to prove that, as a group or a consortium, they comply with the economic and financial standing, technical or professional ability required in the selection criteria. For example, it would be sufficient for the economic and financial standing requirements to be satisfied by the group as a whole and not by each individual member.</w:t>
            </w:r>
          </w:p>
          <w:p w14:paraId="34DC1123" w14:textId="77777777" w:rsidR="00C11137" w:rsidRPr="00687C94" w:rsidRDefault="00C11137" w:rsidP="00C11137">
            <w:pPr>
              <w:pStyle w:val="BodyText1"/>
            </w:pPr>
            <w:r w:rsidRPr="00687C94">
              <w:t>In addition, an economic operator, may, where appropriate, and with regard to a specific contract, rely on the capacities of other entities, regardless of the legal nature of the links that it may have with them. In this case it must prove that it will have at its disposal the necessary resources, for example by producing an undertaking by those entities to that effect.</w:t>
            </w:r>
          </w:p>
          <w:p w14:paraId="794B249A" w14:textId="693B490B" w:rsidR="00320950" w:rsidRPr="00687C94" w:rsidRDefault="00320950" w:rsidP="00320950">
            <w:pPr>
              <w:pStyle w:val="BodyText1"/>
            </w:pPr>
            <w:r w:rsidRPr="00687C94">
              <w:t xml:space="preserve">This possibility </w:t>
            </w:r>
            <w:r w:rsidR="00991F24" w:rsidRPr="00687C94">
              <w:t>helps to</w:t>
            </w:r>
            <w:r w:rsidRPr="00687C94">
              <w:t xml:space="preserve"> foster the participation of SMEs in procurement procedures.</w:t>
            </w:r>
          </w:p>
        </w:tc>
      </w:tr>
      <w:tr w:rsidR="008E1A79" w:rsidRPr="00687C94" w14:paraId="19C84B21" w14:textId="77777777" w:rsidTr="004F6ADF">
        <w:tc>
          <w:tcPr>
            <w:tcW w:w="9016" w:type="dxa"/>
            <w:shd w:val="clear" w:color="auto" w:fill="auto"/>
          </w:tcPr>
          <w:p w14:paraId="6F4A8B20" w14:textId="77777777" w:rsidR="008E1A79" w:rsidRPr="00687C94" w:rsidRDefault="008E1A79" w:rsidP="004F6ADF">
            <w:pPr>
              <w:pStyle w:val="BodyText1"/>
              <w:keepNext/>
              <w:rPr>
                <w:b/>
              </w:rPr>
            </w:pPr>
            <w:r w:rsidRPr="00324F04">
              <w:rPr>
                <w:b/>
                <w:noProof/>
              </w:rPr>
              <w:drawing>
                <wp:inline distT="0" distB="0" distL="0" distR="0" wp14:anchorId="2B0ECE44" wp14:editId="720BDA78">
                  <wp:extent cx="257175" cy="219075"/>
                  <wp:effectExtent l="0" t="0" r="9525" b="9525"/>
                  <wp:docPr id="62" name="Picture 62"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Acceptance of tenderers who should have been eliminated</w:t>
            </w:r>
          </w:p>
        </w:tc>
      </w:tr>
      <w:tr w:rsidR="008E1A79" w:rsidRPr="00687C94" w14:paraId="69BFFC71" w14:textId="77777777" w:rsidTr="004F6ADF">
        <w:tc>
          <w:tcPr>
            <w:tcW w:w="9016" w:type="dxa"/>
            <w:shd w:val="clear" w:color="auto" w:fill="DEEAF6" w:themeFill="accent1" w:themeFillTint="33"/>
          </w:tcPr>
          <w:p w14:paraId="33F6F83F" w14:textId="77777777" w:rsidR="008E1A79" w:rsidRPr="00687C94" w:rsidRDefault="008E1A79" w:rsidP="004F6ADF">
            <w:pPr>
              <w:pStyle w:val="BodyText1"/>
            </w:pPr>
            <w:r w:rsidRPr="00687C94">
              <w:t>Cases have been noted of tenderers that should have been eliminated for failing to meet a particular selection criterion, nonetheless being accepted for evaluation by the Evaluation Committee. In some cases, such tenderers have gone on to win the contract. This is a clear case of unequal treatment and must be avoided.</w:t>
            </w:r>
          </w:p>
          <w:p w14:paraId="249E58C3" w14:textId="73A38F31" w:rsidR="008E1A79" w:rsidRPr="00687C94" w:rsidRDefault="008E1A79" w:rsidP="00C107A3">
            <w:pPr>
              <w:pStyle w:val="BodyText1"/>
            </w:pPr>
            <w:r w:rsidRPr="00687C94">
              <w:t>Contracting authorities should make sure that the</w:t>
            </w:r>
            <w:r w:rsidR="008D4B56">
              <w:t xml:space="preserve"> </w:t>
            </w:r>
            <w:proofErr w:type="gramStart"/>
            <w:r w:rsidR="008D4B56">
              <w:t>four-eyes</w:t>
            </w:r>
            <w:proofErr w:type="gramEnd"/>
            <w:r w:rsidR="008D4B56">
              <w:t xml:space="preserve"> principle is implemented</w:t>
            </w:r>
            <w:r w:rsidRPr="00687C94">
              <w:t xml:space="preserve"> within the Evaluation Committee to ensure that there is a review, at least of the </w:t>
            </w:r>
            <w:r w:rsidR="00311F2D">
              <w:t>successful</w:t>
            </w:r>
            <w:r w:rsidRPr="00687C94">
              <w:t xml:space="preserve"> tenderer, to ensure that the tender</w:t>
            </w:r>
            <w:r w:rsidR="00611C5C" w:rsidRPr="00687C94">
              <w:t>er</w:t>
            </w:r>
            <w:r w:rsidR="004122AF" w:rsidRPr="00687C94">
              <w:t xml:space="preserve">s </w:t>
            </w:r>
            <w:r w:rsidR="00C107A3" w:rsidRPr="00687C94">
              <w:t>qualified</w:t>
            </w:r>
            <w:r w:rsidR="004122AF" w:rsidRPr="00687C94">
              <w:t xml:space="preserve"> for evaluation have </w:t>
            </w:r>
            <w:r w:rsidRPr="00687C94">
              <w:t>met all selection criteria.</w:t>
            </w:r>
          </w:p>
        </w:tc>
      </w:tr>
    </w:tbl>
    <w:p w14:paraId="22FFB6CB" w14:textId="1EE6395A" w:rsidR="00072FE7" w:rsidRPr="00687C94" w:rsidRDefault="00072FE7" w:rsidP="00072FE7">
      <w:pPr>
        <w:pStyle w:val="Heading3"/>
      </w:pPr>
      <w:r w:rsidRPr="00687C94">
        <w:t>Use of scoring</w:t>
      </w:r>
    </w:p>
    <w:p w14:paraId="11D72449" w14:textId="60A904B7" w:rsidR="00072FE7" w:rsidRPr="00687C94" w:rsidRDefault="00072FE7" w:rsidP="009C4DF7">
      <w:pPr>
        <w:pStyle w:val="BodyText1"/>
      </w:pPr>
      <w:r w:rsidRPr="00687C94">
        <w:t xml:space="preserve">When a scoring mechanism is foreseen to assess the compliance with selection criteria, contracting authorities should make sure that the scoring is applied is the most objective and consistent way possible by </w:t>
      </w:r>
      <w:r w:rsidR="00233577" w:rsidRPr="00687C94">
        <w:t xml:space="preserve">an </w:t>
      </w:r>
      <w:r w:rsidRPr="00687C94">
        <w:t>Evaluation Committee</w:t>
      </w:r>
      <w:r w:rsidR="00233577" w:rsidRPr="00687C94">
        <w:t xml:space="preserve"> (see section </w:t>
      </w:r>
      <w:r w:rsidR="00233577" w:rsidRPr="00687C94">
        <w:fldChar w:fldCharType="begin"/>
      </w:r>
      <w:r w:rsidR="00233577" w:rsidRPr="00687C94">
        <w:instrText xml:space="preserve"> REF _Ref491029841 \r \h </w:instrText>
      </w:r>
      <w:r w:rsidR="00233577" w:rsidRPr="00687C94">
        <w:fldChar w:fldCharType="separate"/>
      </w:r>
      <w:r w:rsidR="00D02EBD" w:rsidRPr="00687C94">
        <w:t>4.1</w:t>
      </w:r>
      <w:r w:rsidR="00233577" w:rsidRPr="00687C94">
        <w:fldChar w:fldCharType="end"/>
      </w:r>
      <w:r w:rsidR="00233577" w:rsidRPr="00687C94">
        <w:t> </w:t>
      </w:r>
      <w:r w:rsidR="00233577" w:rsidRPr="00687C94">
        <w:fldChar w:fldCharType="begin"/>
      </w:r>
      <w:r w:rsidR="00233577" w:rsidRPr="00687C94">
        <w:instrText xml:space="preserve"> REF _Ref491029844 \h </w:instrText>
      </w:r>
      <w:r w:rsidR="00233577" w:rsidRPr="00687C94">
        <w:fldChar w:fldCharType="separate"/>
      </w:r>
      <w:r w:rsidR="00D02EBD" w:rsidRPr="00687C94">
        <w:t>Set up the evaluation committee</w:t>
      </w:r>
      <w:r w:rsidR="00233577" w:rsidRPr="00687C94">
        <w:fldChar w:fldCharType="end"/>
      </w:r>
      <w:r w:rsidR="00233577" w:rsidRPr="00687C94">
        <w:t>)</w:t>
      </w:r>
      <w:r w:rsidRPr="00687C94">
        <w:t>.</w:t>
      </w:r>
    </w:p>
    <w:p w14:paraId="69D0CB5F" w14:textId="4690BABB" w:rsidR="00AF4652" w:rsidRPr="00687C94" w:rsidRDefault="00072FE7" w:rsidP="00690E50">
      <w:pPr>
        <w:pStyle w:val="BodyText1"/>
      </w:pPr>
      <w:bookmarkStart w:id="186" w:name="_Toc391031371"/>
      <w:r w:rsidRPr="00687C94">
        <w:t>First of all, t</w:t>
      </w:r>
      <w:r w:rsidR="0058597C" w:rsidRPr="00687C94">
        <w:t>he approach to scoring needs to be agreed by the Evaluation Committee b</w:t>
      </w:r>
      <w:r w:rsidR="00AF4652" w:rsidRPr="00687C94">
        <w:t>efore any members start scoring. The scoring mechanism should have been disclosed in the contract notice and procurement documents and it should be clearly explained to each member of the Evaluation Committee.</w:t>
      </w:r>
    </w:p>
    <w:p w14:paraId="708BB95F" w14:textId="173051FD" w:rsidR="00AF4652" w:rsidRPr="00687C94" w:rsidRDefault="00AF4652" w:rsidP="00690E50">
      <w:pPr>
        <w:pStyle w:val="BodyText1"/>
      </w:pPr>
      <w:r w:rsidRPr="00687C94">
        <w:t xml:space="preserve">Furthermore, it should be decided </w:t>
      </w:r>
      <w:r w:rsidR="0058597C" w:rsidRPr="00687C94">
        <w:t xml:space="preserve">whether to score individually or as a group and how scores will be allocated. If individual scoring is applied, </w:t>
      </w:r>
      <w:r w:rsidRPr="00687C94">
        <w:t xml:space="preserve">each member has to establish an individual assessment matrix </w:t>
      </w:r>
      <w:r w:rsidR="0058597C" w:rsidRPr="00687C94">
        <w:t xml:space="preserve">to show each individual committee member’s scores as well as the total. If preferred, the Evaluation Committee can agree a single score as a group rather than being an average of individual scores. A single </w:t>
      </w:r>
      <w:r w:rsidRPr="00687C94">
        <w:t>assessment matrix</w:t>
      </w:r>
      <w:r w:rsidR="0058597C" w:rsidRPr="00687C94">
        <w:t xml:space="preserve"> should be used for this option.</w:t>
      </w:r>
      <w:bookmarkEnd w:id="186"/>
    </w:p>
    <w:p w14:paraId="4BB35A9A" w14:textId="77777777" w:rsidR="007C5AC7" w:rsidRPr="00687C94" w:rsidRDefault="007C5AC7" w:rsidP="007C5AC7">
      <w:pPr>
        <w:pStyle w:val="BodyText1"/>
      </w:pPr>
      <w:r w:rsidRPr="00687C94">
        <w:lastRenderedPageBreak/>
        <w:t xml:space="preserve">During the assessment, each tenderer </w:t>
      </w:r>
      <w:bookmarkStart w:id="187" w:name="_Toc391031373"/>
      <w:r w:rsidRPr="00687C94">
        <w:t>must be treated equally and the approach used for scoring must be consistent, non-discriminatory and fair.</w:t>
      </w:r>
      <w:bookmarkEnd w:id="187"/>
    </w:p>
    <w:p w14:paraId="7946C246" w14:textId="13ECF664" w:rsidR="0058597C" w:rsidRPr="00687C94" w:rsidRDefault="0058597C" w:rsidP="00793CE3">
      <w:pPr>
        <w:pStyle w:val="BodyText1"/>
      </w:pPr>
      <w:bookmarkStart w:id="188" w:name="_Toc391031374"/>
      <w:r w:rsidRPr="00687C94">
        <w:t xml:space="preserve">The </w:t>
      </w:r>
      <w:r w:rsidR="00793CE3" w:rsidRPr="00687C94">
        <w:t xml:space="preserve">scores should be established </w:t>
      </w:r>
      <w:r w:rsidRPr="00687C94">
        <w:t xml:space="preserve">only on the basis of the information contained in </w:t>
      </w:r>
      <w:r w:rsidR="00793CE3" w:rsidRPr="00687C94">
        <w:t>the tenders</w:t>
      </w:r>
      <w:r w:rsidRPr="00687C94">
        <w:t xml:space="preserve"> and the Evaluation Committee cannot take into account any other information received by any means, including personal knowledge or experience of the </w:t>
      </w:r>
      <w:r w:rsidR="00793CE3" w:rsidRPr="00687C94">
        <w:t>tenderer</w:t>
      </w:r>
      <w:r w:rsidRPr="00687C94">
        <w:t>.</w:t>
      </w:r>
      <w:bookmarkEnd w:id="188"/>
    </w:p>
    <w:p w14:paraId="2A97E31A" w14:textId="77777777" w:rsidR="0058597C" w:rsidRPr="00687C94" w:rsidRDefault="0058597C" w:rsidP="00793CE3">
      <w:pPr>
        <w:pStyle w:val="BodyText1"/>
      </w:pPr>
      <w:bookmarkStart w:id="189" w:name="_Toc391031375"/>
      <w:r w:rsidRPr="00687C94">
        <w:t>The contents of the Evaluation Committee’s scores, individually or in total, should not be disclosed to any person outside of the Committee.</w:t>
      </w:r>
      <w:bookmarkEnd w:id="189"/>
    </w:p>
    <w:p w14:paraId="2E773026" w14:textId="3F6A805E" w:rsidR="00AD4F62" w:rsidRPr="00687C94" w:rsidRDefault="00596F38" w:rsidP="0058597C">
      <w:pPr>
        <w:pStyle w:val="Heading3"/>
      </w:pPr>
      <w:r w:rsidRPr="00687C94">
        <w:t>Request for clarification</w:t>
      </w:r>
    </w:p>
    <w:p w14:paraId="3DF6B1D4" w14:textId="058168EF" w:rsidR="00685ADD" w:rsidRPr="00687C94" w:rsidRDefault="005875DE" w:rsidP="003174BD">
      <w:pPr>
        <w:pStyle w:val="BodyText1"/>
      </w:pPr>
      <w:r w:rsidRPr="00687C94">
        <w:t>If a</w:t>
      </w:r>
      <w:r w:rsidR="00EE7F23" w:rsidRPr="00687C94">
        <w:t xml:space="preserve"> tender</w:t>
      </w:r>
      <w:r w:rsidR="00907DB9" w:rsidRPr="00687C94">
        <w:t>er</w:t>
      </w:r>
      <w:r w:rsidRPr="00687C94">
        <w:t xml:space="preserve"> does not </w:t>
      </w:r>
      <w:r w:rsidR="00FB4736" w:rsidRPr="00687C94">
        <w:t>comply with</w:t>
      </w:r>
      <w:r w:rsidRPr="00687C94">
        <w:t xml:space="preserve"> </w:t>
      </w:r>
      <w:r w:rsidR="00FC7455" w:rsidRPr="00687C94">
        <w:t xml:space="preserve">the </w:t>
      </w:r>
      <w:r w:rsidR="00D978E3" w:rsidRPr="00687C94">
        <w:t>exclusion</w:t>
      </w:r>
      <w:r w:rsidRPr="00687C94">
        <w:t xml:space="preserve"> </w:t>
      </w:r>
      <w:r w:rsidR="00FB4736" w:rsidRPr="00687C94">
        <w:t>grounds</w:t>
      </w:r>
      <w:r w:rsidR="00D978E3" w:rsidRPr="00687C94">
        <w:t xml:space="preserve"> and selection </w:t>
      </w:r>
      <w:r w:rsidR="0069138A" w:rsidRPr="00687C94">
        <w:t>criteria</w:t>
      </w:r>
      <w:r w:rsidR="00FB4736" w:rsidRPr="00687C94">
        <w:t>, it m</w:t>
      </w:r>
      <w:r w:rsidRPr="00687C94">
        <w:t>ust be rejected.</w:t>
      </w:r>
    </w:p>
    <w:p w14:paraId="68714B05" w14:textId="68B7C986" w:rsidR="00D2476C" w:rsidRPr="00687C94" w:rsidRDefault="00C471B7" w:rsidP="00A30128">
      <w:pPr>
        <w:pStyle w:val="BodyText1"/>
      </w:pPr>
      <w:r w:rsidRPr="00687C94">
        <w:t>A</w:t>
      </w:r>
      <w:r w:rsidR="00FC7455" w:rsidRPr="00687C94">
        <w:t xml:space="preserve">t this stage, </w:t>
      </w:r>
      <w:r w:rsidR="00D978E3" w:rsidRPr="00687C94">
        <w:t>contracting authorities ca</w:t>
      </w:r>
      <w:r w:rsidR="005875DE" w:rsidRPr="00687C94">
        <w:t xml:space="preserve">n ask </w:t>
      </w:r>
      <w:r w:rsidR="00D978E3" w:rsidRPr="00687C94">
        <w:t xml:space="preserve">tenderers </w:t>
      </w:r>
      <w:r w:rsidR="005875DE" w:rsidRPr="00687C94">
        <w:t xml:space="preserve">to confirm </w:t>
      </w:r>
      <w:r w:rsidR="002F42B2" w:rsidRPr="00687C94">
        <w:t>or clarify information</w:t>
      </w:r>
      <w:r w:rsidR="00875303" w:rsidRPr="00687C94">
        <w:t>,</w:t>
      </w:r>
      <w:r w:rsidR="004F647C" w:rsidRPr="00687C94">
        <w:t xml:space="preserve"> for instance if some information is written unclear</w:t>
      </w:r>
      <w:r w:rsidR="00875303" w:rsidRPr="00687C94">
        <w:t>ly</w:t>
      </w:r>
      <w:r w:rsidR="004F647C" w:rsidRPr="00687C94">
        <w:t xml:space="preserve"> or is clearly wrong</w:t>
      </w:r>
      <w:r w:rsidR="005875DE" w:rsidRPr="00687C94">
        <w:t>.</w:t>
      </w:r>
      <w:r w:rsidR="00D2476C" w:rsidRPr="00687C94">
        <w:t xml:space="preserve"> C</w:t>
      </w:r>
      <w:r w:rsidR="004F647C" w:rsidRPr="00687C94">
        <w:t>ontracting authorit</w:t>
      </w:r>
      <w:r w:rsidR="00D2476C" w:rsidRPr="00687C94">
        <w:t>ies</w:t>
      </w:r>
      <w:r w:rsidR="004F647C" w:rsidRPr="00687C94">
        <w:t xml:space="preserve"> may </w:t>
      </w:r>
      <w:r w:rsidR="00D2476C" w:rsidRPr="00687C94">
        <w:t xml:space="preserve">also </w:t>
      </w:r>
      <w:r w:rsidR="004F647C" w:rsidRPr="00687C94">
        <w:t xml:space="preserve">invite </w:t>
      </w:r>
      <w:r w:rsidR="00D2476C" w:rsidRPr="00687C94">
        <w:t>tenderers</w:t>
      </w:r>
      <w:r w:rsidR="004F647C" w:rsidRPr="00687C94">
        <w:t xml:space="preserve"> to supplement or clarify the document</w:t>
      </w:r>
      <w:r w:rsidR="00D2476C" w:rsidRPr="00687C94">
        <w:t>ation</w:t>
      </w:r>
      <w:r w:rsidR="004F647C" w:rsidRPr="00687C94">
        <w:t xml:space="preserve"> submitted</w:t>
      </w:r>
      <w:r w:rsidR="00FD6E7F" w:rsidRPr="00687C94">
        <w:t>.</w:t>
      </w:r>
      <w:r w:rsidR="00596F38" w:rsidRPr="00687C94">
        <w:t xml:space="preserve"> Any request for clarification and the corresponding response must be in writing.</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907DB9" w:rsidRPr="00687C94" w14:paraId="1B533419" w14:textId="77777777" w:rsidTr="00413B61">
        <w:tc>
          <w:tcPr>
            <w:tcW w:w="9016" w:type="dxa"/>
            <w:shd w:val="clear" w:color="auto" w:fill="auto"/>
          </w:tcPr>
          <w:p w14:paraId="7600E4B7" w14:textId="199BA1DE" w:rsidR="00907DB9" w:rsidRPr="00687C94" w:rsidRDefault="00907DB9" w:rsidP="00413B61">
            <w:pPr>
              <w:pStyle w:val="BodyText1"/>
              <w:keepNext/>
              <w:rPr>
                <w:b/>
              </w:rPr>
            </w:pPr>
            <w:r w:rsidRPr="00324F04">
              <w:rPr>
                <w:b/>
                <w:noProof/>
              </w:rPr>
              <w:drawing>
                <wp:inline distT="0" distB="0" distL="0" distR="0" wp14:anchorId="6D7180C7" wp14:editId="36664A1B">
                  <wp:extent cx="257175" cy="219075"/>
                  <wp:effectExtent l="0" t="0" r="9525" b="9525"/>
                  <wp:docPr id="26" name="Picture 26"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Double-check national procurement law before asking clarification</w:t>
            </w:r>
          </w:p>
        </w:tc>
      </w:tr>
      <w:tr w:rsidR="00907DB9" w:rsidRPr="00687C94" w14:paraId="31C4FED8" w14:textId="77777777" w:rsidTr="00413B61">
        <w:tc>
          <w:tcPr>
            <w:tcW w:w="9016" w:type="dxa"/>
            <w:shd w:val="clear" w:color="auto" w:fill="DEEAF6" w:themeFill="accent1" w:themeFillTint="33"/>
          </w:tcPr>
          <w:p w14:paraId="0747A1CB" w14:textId="77777777" w:rsidR="00907DB9" w:rsidRPr="00687C94" w:rsidRDefault="00907DB9" w:rsidP="00907DB9">
            <w:pPr>
              <w:pStyle w:val="BodyText1"/>
            </w:pPr>
            <w:r w:rsidRPr="00687C94">
              <w:t>In some countries, national procurement legislation may not allow contracting authorities to request tenderers to clarify information at this stage or may allow it only under certain conditions.</w:t>
            </w:r>
          </w:p>
          <w:p w14:paraId="1051EB85" w14:textId="49157562" w:rsidR="00907DB9" w:rsidRPr="00687C94" w:rsidRDefault="00907DB9" w:rsidP="00907DB9">
            <w:pPr>
              <w:pStyle w:val="BodyText1"/>
            </w:pPr>
            <w:r w:rsidRPr="00687C94">
              <w:t>Contracting authorities are recommended to verify the corresponding national public procurement provisions or contact the competent national public procurement body.</w:t>
            </w:r>
          </w:p>
        </w:tc>
      </w:tr>
    </w:tbl>
    <w:p w14:paraId="305E715C" w14:textId="3F1B89A1" w:rsidR="00EE437F" w:rsidRPr="00687C94" w:rsidRDefault="00EE437F" w:rsidP="00EE437F">
      <w:pPr>
        <w:pStyle w:val="BodyText1"/>
      </w:pPr>
      <w:r w:rsidRPr="00687C94">
        <w:t>Clarifications are not to be understood as negotiations. Missing certificate or supporting documents, accidental calculation, arithmetic errors, spelling mistakes or typos will be accepted as supplements or clarifications. Substantial change</w:t>
      </w:r>
      <w:r w:rsidR="00FB4736" w:rsidRPr="00687C94">
        <w:t>s</w:t>
      </w:r>
      <w:r w:rsidRPr="00687C94">
        <w:t xml:space="preserve"> or </w:t>
      </w:r>
      <w:proofErr w:type="gramStart"/>
      <w:r w:rsidRPr="00687C94">
        <w:t>modifications of the tender is</w:t>
      </w:r>
      <w:proofErr w:type="gramEnd"/>
      <w:r w:rsidRPr="00687C94">
        <w:t xml:space="preserve"> not allowed.</w:t>
      </w:r>
    </w:p>
    <w:p w14:paraId="0A36E988" w14:textId="77777777" w:rsidR="00CF4995" w:rsidRPr="00687C94" w:rsidRDefault="00EE7F23" w:rsidP="00A30128">
      <w:pPr>
        <w:pStyle w:val="BodyText1"/>
      </w:pPr>
      <w:r w:rsidRPr="00687C94">
        <w:t>For example, a contracting authority could ask for a particular document (e.g. an existing certificate) which the tenderer had overlooked enclosing</w:t>
      </w:r>
      <w:r w:rsidR="00635B64" w:rsidRPr="00687C94">
        <w:t xml:space="preserve"> with the others</w:t>
      </w:r>
      <w:r w:rsidR="00193A99" w:rsidRPr="00687C94">
        <w:t xml:space="preserve">. </w:t>
      </w:r>
      <w:r w:rsidRPr="00687C94">
        <w:t xml:space="preserve">However, once it does it, </w:t>
      </w:r>
      <w:r w:rsidR="00193A99" w:rsidRPr="00687C94">
        <w:t xml:space="preserve">the contracting authority </w:t>
      </w:r>
      <w:r w:rsidRPr="00687C94">
        <w:t xml:space="preserve">is obliged to treat all </w:t>
      </w:r>
      <w:r w:rsidR="00F903DA" w:rsidRPr="00687C94">
        <w:t>tender</w:t>
      </w:r>
      <w:r w:rsidRPr="00687C94">
        <w:t xml:space="preserve">ers equally </w:t>
      </w:r>
      <w:r w:rsidR="006B5EB5" w:rsidRPr="00687C94">
        <w:t xml:space="preserve">and </w:t>
      </w:r>
      <w:r w:rsidRPr="00687C94">
        <w:t xml:space="preserve">has to ask for additional documentation from all </w:t>
      </w:r>
      <w:r w:rsidR="00F903DA" w:rsidRPr="00687C94">
        <w:t>tender</w:t>
      </w:r>
      <w:r w:rsidRPr="00687C94">
        <w:t>ers whose do</w:t>
      </w:r>
      <w:r w:rsidR="00EB5D77" w:rsidRPr="00687C94">
        <w:t>cuments need to be supplemented</w:t>
      </w:r>
      <w:r w:rsidR="00CF4995"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CF4995" w:rsidRPr="00687C94" w14:paraId="1FE725A3" w14:textId="77777777" w:rsidTr="004F6ADF">
        <w:tc>
          <w:tcPr>
            <w:tcW w:w="9016" w:type="dxa"/>
            <w:shd w:val="clear" w:color="auto" w:fill="auto"/>
          </w:tcPr>
          <w:p w14:paraId="1E2C2DD6" w14:textId="77777777" w:rsidR="00CF4995" w:rsidRPr="00687C94" w:rsidRDefault="00CF4995" w:rsidP="004F6ADF">
            <w:pPr>
              <w:pStyle w:val="BodyText1"/>
              <w:keepNext/>
              <w:rPr>
                <w:b/>
              </w:rPr>
            </w:pPr>
            <w:r w:rsidRPr="00324F04">
              <w:rPr>
                <w:b/>
                <w:noProof/>
              </w:rPr>
              <w:drawing>
                <wp:inline distT="0" distB="0" distL="0" distR="0" wp14:anchorId="5C5FD769" wp14:editId="63D7BACC">
                  <wp:extent cx="257175" cy="219075"/>
                  <wp:effectExtent l="0" t="0" r="9525" b="9525"/>
                  <wp:docPr id="61" name="Picture 61"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Unequal treatment of tenderers</w:t>
            </w:r>
          </w:p>
        </w:tc>
      </w:tr>
      <w:tr w:rsidR="00CF4995" w:rsidRPr="00687C94" w14:paraId="53F796C5" w14:textId="77777777" w:rsidTr="004F6ADF">
        <w:tc>
          <w:tcPr>
            <w:tcW w:w="9016" w:type="dxa"/>
            <w:shd w:val="clear" w:color="auto" w:fill="DEEAF6" w:themeFill="accent1" w:themeFillTint="33"/>
          </w:tcPr>
          <w:p w14:paraId="019BAF37" w14:textId="77777777" w:rsidR="00CF4995" w:rsidRPr="00687C94" w:rsidRDefault="00CF4995" w:rsidP="004F6ADF">
            <w:pPr>
              <w:pStyle w:val="BodyText1"/>
            </w:pPr>
            <w:r w:rsidRPr="00687C94">
              <w:t>During the selection process, contracting authorities must ensure that all requests for clarification or supplementary documents concerning selection criteria are made for all affected tenderers on an equal basis. The Evaluation Committee has to ask clarifications from all tenderers in relation to omissions on the same aspects of their tenders.</w:t>
            </w:r>
          </w:p>
          <w:p w14:paraId="4C9D9205" w14:textId="77777777" w:rsidR="00CF4995" w:rsidRPr="00687C94" w:rsidRDefault="00CF4995" w:rsidP="004F6ADF">
            <w:pPr>
              <w:pStyle w:val="BodyText1"/>
            </w:pPr>
            <w:r w:rsidRPr="00687C94">
              <w:t>For example, requesting one tenderer to submit a tax compliance certificate that was obviously omitted from the tenderers submission whilst not requesting this from another tenderer would represent unequal treatment.</w:t>
            </w:r>
          </w:p>
        </w:tc>
      </w:tr>
    </w:tbl>
    <w:p w14:paraId="08A05273" w14:textId="77777777" w:rsidR="00EE437F" w:rsidRPr="00687C94" w:rsidRDefault="00EE437F" w:rsidP="00EE437F">
      <w:pPr>
        <w:pStyle w:val="BodyText1"/>
      </w:pPr>
      <w:r w:rsidRPr="00687C94">
        <w:t>To ensure maximum competition, contracting authorities may request supplementary information as well, provided that this does not change the tender’s content.</w:t>
      </w:r>
    </w:p>
    <w:p w14:paraId="42049603" w14:textId="03004D0E" w:rsidR="008E1A79" w:rsidRPr="00687C94" w:rsidRDefault="00EE7F23" w:rsidP="00A30128">
      <w:pPr>
        <w:pStyle w:val="BodyText1"/>
      </w:pPr>
      <w:r w:rsidRPr="00687C94">
        <w:t xml:space="preserve">Following </w:t>
      </w:r>
      <w:r w:rsidR="00CF4995" w:rsidRPr="00687C94">
        <w:t>the</w:t>
      </w:r>
      <w:r w:rsidRPr="00687C94">
        <w:t xml:space="preserve"> assessment of </w:t>
      </w:r>
      <w:r w:rsidR="00CF4995" w:rsidRPr="00687C94">
        <w:t>the</w:t>
      </w:r>
      <w:r w:rsidRPr="00687C94">
        <w:t xml:space="preserve"> additional information requested</w:t>
      </w:r>
      <w:proofErr w:type="gramStart"/>
      <w:r w:rsidRPr="00687C94">
        <w:t>,</w:t>
      </w:r>
      <w:proofErr w:type="gramEnd"/>
      <w:r w:rsidRPr="00687C94">
        <w:t xml:space="preserve"> the Evaluation Committee should then proceed to evaluate all the </w:t>
      </w:r>
      <w:r w:rsidR="00CF4995" w:rsidRPr="00687C94">
        <w:t>selected</w:t>
      </w:r>
      <w:r w:rsidRPr="00687C94">
        <w:t xml:space="preserve"> tenders.</w:t>
      </w:r>
    </w:p>
    <w:p w14:paraId="0E14F9ED" w14:textId="012087D7" w:rsidR="00A70A5D" w:rsidRPr="00687C94" w:rsidRDefault="00B61C84" w:rsidP="0058597C">
      <w:pPr>
        <w:pStyle w:val="Heading3"/>
      </w:pPr>
      <w:r w:rsidRPr="00687C94">
        <w:lastRenderedPageBreak/>
        <w:t>Shortlist</w:t>
      </w:r>
    </w:p>
    <w:p w14:paraId="0658F244" w14:textId="75C6546A" w:rsidR="006B33F7" w:rsidRPr="00687C94" w:rsidRDefault="001F33F8" w:rsidP="000F1693">
      <w:pPr>
        <w:pStyle w:val="BodyText1"/>
        <w:rPr>
          <w:szCs w:val="24"/>
        </w:rPr>
      </w:pPr>
      <w:bookmarkStart w:id="190" w:name="_Toc391031369"/>
      <w:r w:rsidRPr="00687C94">
        <w:rPr>
          <w:szCs w:val="24"/>
        </w:rPr>
        <w:t xml:space="preserve">If the framework of certain procurement procedures </w:t>
      </w:r>
      <w:r w:rsidR="00481105" w:rsidRPr="00687C94">
        <w:rPr>
          <w:szCs w:val="24"/>
        </w:rPr>
        <w:t xml:space="preserve">such as the restricted procedure </w:t>
      </w:r>
      <w:r w:rsidRPr="00687C94">
        <w:rPr>
          <w:szCs w:val="24"/>
        </w:rPr>
        <w:t>(</w:t>
      </w:r>
      <w:r w:rsidR="00481105" w:rsidRPr="00687C94">
        <w:rPr>
          <w:szCs w:val="24"/>
        </w:rPr>
        <w:t xml:space="preserve">see section </w:t>
      </w:r>
      <w:r w:rsidRPr="00687C94">
        <w:rPr>
          <w:szCs w:val="24"/>
        </w:rPr>
        <w:fldChar w:fldCharType="begin"/>
      </w:r>
      <w:r w:rsidRPr="00687C94">
        <w:rPr>
          <w:szCs w:val="24"/>
        </w:rPr>
        <w:instrText xml:space="preserve"> REF _Ref480361405 \r \h </w:instrText>
      </w:r>
      <w:r w:rsidRPr="00687C94">
        <w:rPr>
          <w:szCs w:val="24"/>
        </w:rPr>
      </w:r>
      <w:r w:rsidRPr="00687C94">
        <w:rPr>
          <w:szCs w:val="24"/>
        </w:rPr>
        <w:fldChar w:fldCharType="separate"/>
      </w:r>
      <w:r w:rsidRPr="00687C94">
        <w:rPr>
          <w:szCs w:val="24"/>
        </w:rPr>
        <w:t>1.5</w:t>
      </w:r>
      <w:r w:rsidRPr="00687C94">
        <w:rPr>
          <w:szCs w:val="24"/>
        </w:rPr>
        <w:fldChar w:fldCharType="end"/>
      </w:r>
      <w:r w:rsidRPr="00687C94">
        <w:rPr>
          <w:szCs w:val="24"/>
        </w:rPr>
        <w:t> </w:t>
      </w:r>
      <w:r w:rsidRPr="00687C94">
        <w:rPr>
          <w:szCs w:val="24"/>
        </w:rPr>
        <w:fldChar w:fldCharType="begin"/>
      </w:r>
      <w:r w:rsidRPr="00687C94">
        <w:rPr>
          <w:szCs w:val="24"/>
        </w:rPr>
        <w:instrText xml:space="preserve"> REF _Ref480361405 \h </w:instrText>
      </w:r>
      <w:r w:rsidRPr="00687C94">
        <w:rPr>
          <w:szCs w:val="24"/>
        </w:rPr>
      </w:r>
      <w:r w:rsidRPr="00687C94">
        <w:rPr>
          <w:szCs w:val="24"/>
        </w:rPr>
        <w:fldChar w:fldCharType="separate"/>
      </w:r>
      <w:r w:rsidRPr="00687C94">
        <w:t>Choose the procedure</w:t>
      </w:r>
      <w:r w:rsidRPr="00687C94">
        <w:rPr>
          <w:szCs w:val="24"/>
        </w:rPr>
        <w:fldChar w:fldCharType="end"/>
      </w:r>
      <w:r w:rsidRPr="00687C94">
        <w:rPr>
          <w:szCs w:val="24"/>
        </w:rPr>
        <w:t>), c</w:t>
      </w:r>
      <w:r w:rsidR="00B91D9B" w:rsidRPr="00687C94">
        <w:rPr>
          <w:szCs w:val="24"/>
        </w:rPr>
        <w:t xml:space="preserve">ontracting authorities may choose to </w:t>
      </w:r>
      <w:r w:rsidR="000F1693" w:rsidRPr="00687C94">
        <w:rPr>
          <w:szCs w:val="24"/>
        </w:rPr>
        <w:t>shortlist only a limited number of qualified tenderers</w:t>
      </w:r>
      <w:r w:rsidR="006B33F7" w:rsidRPr="00687C94">
        <w:rPr>
          <w:szCs w:val="24"/>
        </w:rPr>
        <w:t xml:space="preserve"> if this has been indicated in the contract notice with the </w:t>
      </w:r>
      <w:r w:rsidR="000F1693" w:rsidRPr="00687C94">
        <w:rPr>
          <w:szCs w:val="24"/>
        </w:rPr>
        <w:t>number or range o</w:t>
      </w:r>
      <w:r w:rsidR="006B33F7" w:rsidRPr="00687C94">
        <w:rPr>
          <w:szCs w:val="24"/>
        </w:rPr>
        <w:t>f candidates to be shortlisted.</w:t>
      </w:r>
    </w:p>
    <w:p w14:paraId="65A8602D" w14:textId="77777777" w:rsidR="00481105" w:rsidRPr="00687C94" w:rsidRDefault="000F1693" w:rsidP="000F1693">
      <w:pPr>
        <w:pStyle w:val="BodyText1"/>
        <w:rPr>
          <w:szCs w:val="24"/>
        </w:rPr>
      </w:pPr>
      <w:r w:rsidRPr="00687C94">
        <w:rPr>
          <w:szCs w:val="24"/>
        </w:rPr>
        <w:t xml:space="preserve">Shortlisting of tenderers who meet the minimum </w:t>
      </w:r>
      <w:r w:rsidR="006B33F7" w:rsidRPr="00687C94">
        <w:rPr>
          <w:szCs w:val="24"/>
        </w:rPr>
        <w:t>selection</w:t>
      </w:r>
      <w:r w:rsidRPr="00687C94">
        <w:rPr>
          <w:szCs w:val="24"/>
        </w:rPr>
        <w:t xml:space="preserve"> criteria must be carried out by non-discriminatory and transparent rules and criteria made known to candidates.</w:t>
      </w:r>
    </w:p>
    <w:p w14:paraId="6085641A" w14:textId="54A14F7B" w:rsidR="00C46468" w:rsidRPr="00687C94" w:rsidRDefault="006B33F7" w:rsidP="000F1693">
      <w:pPr>
        <w:pStyle w:val="BodyText1"/>
        <w:rPr>
          <w:szCs w:val="24"/>
        </w:rPr>
      </w:pPr>
      <w:r w:rsidRPr="00687C94">
        <w:rPr>
          <w:szCs w:val="24"/>
        </w:rPr>
        <w:t>However, to ensure adequate competition, it is required that a</w:t>
      </w:r>
      <w:r w:rsidR="000F1693" w:rsidRPr="00687C94">
        <w:rPr>
          <w:szCs w:val="24"/>
        </w:rPr>
        <w:t xml:space="preserve"> </w:t>
      </w:r>
      <w:r w:rsidR="007315F7" w:rsidRPr="006843E4">
        <w:rPr>
          <w:szCs w:val="24"/>
        </w:rPr>
        <w:t xml:space="preserve">minimum of </w:t>
      </w:r>
      <w:r w:rsidR="00ED4195" w:rsidRPr="006843E4">
        <w:rPr>
          <w:szCs w:val="24"/>
        </w:rPr>
        <w:t>five</w:t>
      </w:r>
      <w:r w:rsidR="007315F7" w:rsidRPr="006843E4">
        <w:rPr>
          <w:szCs w:val="24"/>
        </w:rPr>
        <w:t xml:space="preserve"> </w:t>
      </w:r>
      <w:r w:rsidRPr="006843E4">
        <w:rPr>
          <w:szCs w:val="24"/>
        </w:rPr>
        <w:t>tenderers</w:t>
      </w:r>
      <w:r w:rsidR="007315F7" w:rsidRPr="006843E4">
        <w:rPr>
          <w:szCs w:val="24"/>
        </w:rPr>
        <w:t xml:space="preserve"> </w:t>
      </w:r>
      <w:r w:rsidR="00ED4195" w:rsidRPr="006843E4">
        <w:rPr>
          <w:szCs w:val="24"/>
        </w:rPr>
        <w:t>are</w:t>
      </w:r>
      <w:r w:rsidR="000F1693" w:rsidRPr="006843E4">
        <w:rPr>
          <w:szCs w:val="24"/>
        </w:rPr>
        <w:t xml:space="preserve"> invited to submit tenders</w:t>
      </w:r>
      <w:r w:rsidR="000F1693" w:rsidRPr="00687C94">
        <w:rPr>
          <w:szCs w:val="24"/>
        </w:rPr>
        <w:t xml:space="preserve"> provided that there is at least this number meeting t</w:t>
      </w:r>
      <w:r w:rsidR="007315F7" w:rsidRPr="00687C94">
        <w:rPr>
          <w:szCs w:val="24"/>
        </w:rPr>
        <w:t>he selection criteria</w:t>
      </w:r>
      <w:r w:rsidR="00E93B29" w:rsidRPr="00687C94">
        <w:rPr>
          <w:szCs w:val="24"/>
        </w:rPr>
        <w:t xml:space="preserve">, and a minimum of three tenderers in the case of </w:t>
      </w:r>
      <w:r w:rsidR="004C30CA" w:rsidRPr="00687C94">
        <w:rPr>
          <w:szCs w:val="24"/>
        </w:rPr>
        <w:t>competitive procedure with negotiation, competitive dialogue and innovation partnership</w:t>
      </w:r>
      <w:r w:rsidR="007315F7" w:rsidRPr="00687C94">
        <w:rPr>
          <w:szCs w:val="24"/>
        </w:rPr>
        <w:t>.</w:t>
      </w:r>
    </w:p>
    <w:p w14:paraId="106AECDE" w14:textId="42E7848C" w:rsidR="00481105" w:rsidRPr="00687C94" w:rsidRDefault="00481105" w:rsidP="000F1693">
      <w:pPr>
        <w:pStyle w:val="BodyText1"/>
      </w:pPr>
      <w:r w:rsidRPr="00687C94">
        <w:rPr>
          <w:szCs w:val="24"/>
        </w:rPr>
        <w:t>It should be noted that shortlisting is not allowed in open procedures.</w:t>
      </w:r>
    </w:p>
    <w:p w14:paraId="7BD6F097" w14:textId="2D96A214" w:rsidR="00C27594" w:rsidRPr="00687C94" w:rsidRDefault="00C27594" w:rsidP="004E75E4">
      <w:pPr>
        <w:pStyle w:val="Heading1"/>
      </w:pPr>
      <w:bookmarkStart w:id="191" w:name="_Toc391016091"/>
      <w:bookmarkStart w:id="192" w:name="_Toc391906048"/>
      <w:bookmarkStart w:id="193" w:name="_Ref483137197"/>
      <w:bookmarkStart w:id="194" w:name="_Ref483137199"/>
      <w:bookmarkStart w:id="195" w:name="_Ref491610262"/>
      <w:bookmarkStart w:id="196" w:name="_Ref491610333"/>
      <w:bookmarkStart w:id="197" w:name="_Ref491610336"/>
      <w:bookmarkStart w:id="198" w:name="_Toc499298930"/>
      <w:bookmarkEnd w:id="190"/>
      <w:r w:rsidRPr="00687C94">
        <w:lastRenderedPageBreak/>
        <w:t>Evaluation</w:t>
      </w:r>
      <w:r w:rsidR="00CC69DD" w:rsidRPr="00687C94">
        <w:t xml:space="preserve"> of </w:t>
      </w:r>
      <w:bookmarkEnd w:id="191"/>
      <w:bookmarkEnd w:id="192"/>
      <w:r w:rsidR="008F60BC" w:rsidRPr="00687C94">
        <w:t>tenders</w:t>
      </w:r>
      <w:bookmarkEnd w:id="193"/>
      <w:bookmarkEnd w:id="194"/>
      <w:r w:rsidR="00A30AB5" w:rsidRPr="00687C94">
        <w:t xml:space="preserve"> and award</w:t>
      </w:r>
      <w:bookmarkEnd w:id="195"/>
      <w:bookmarkEnd w:id="196"/>
      <w:bookmarkEnd w:id="197"/>
      <w:bookmarkEnd w:id="198"/>
    </w:p>
    <w:p w14:paraId="3683C709" w14:textId="60509443" w:rsidR="009D3654" w:rsidRPr="00687C94" w:rsidRDefault="00F13585" w:rsidP="009D3654">
      <w:pPr>
        <w:pStyle w:val="BodyText1"/>
      </w:pPr>
      <w:bookmarkStart w:id="199" w:name="_Toc391016092"/>
      <w:bookmarkStart w:id="200" w:name="_Toc391906049"/>
      <w:r w:rsidRPr="00687C94">
        <w:t>The purpose of the evaluation of tenders is to identify which of the tenders, meeting exclusion grounds and selection criteria, is the most economically advantageous based on the published award criteria.</w:t>
      </w:r>
    </w:p>
    <w:p w14:paraId="2C091FDC" w14:textId="59C4EE0C" w:rsidR="00213298" w:rsidRPr="00687C94" w:rsidRDefault="00213298" w:rsidP="00213298">
      <w:pPr>
        <w:pStyle w:val="BodyText1"/>
      </w:pPr>
      <w:r w:rsidRPr="00687C94">
        <w:t>The evaluation of tenders should be undertaken by an evaluation committee (</w:t>
      </w:r>
      <w:r w:rsidR="00FC786B">
        <w:t>sometimes referred to as</w:t>
      </w:r>
      <w:r w:rsidRPr="00687C94">
        <w:t xml:space="preserve"> evaluation panel) whose objective is to issue a recommendation on the contract award to the contracting authority.</w:t>
      </w:r>
    </w:p>
    <w:p w14:paraId="62358F32" w14:textId="64B94621" w:rsidR="00213298" w:rsidRPr="00687C94" w:rsidRDefault="00213298" w:rsidP="00213298">
      <w:pPr>
        <w:pStyle w:val="BodyText1"/>
      </w:pPr>
      <w:r w:rsidRPr="00687C94">
        <w:t xml:space="preserve">The evaluation </w:t>
      </w:r>
      <w:r w:rsidR="007822D4">
        <w:t>must</w:t>
      </w:r>
      <w:r w:rsidRPr="00687C94">
        <w:t xml:space="preserve"> be conducted in a fair and transparent manner on the basis of the award criteria published in the procurement documents.</w:t>
      </w:r>
    </w:p>
    <w:p w14:paraId="00E3739B" w14:textId="763EAE3E" w:rsidR="001155FE" w:rsidRPr="00687C94" w:rsidRDefault="00394C1B" w:rsidP="001155FE">
      <w:pPr>
        <w:pStyle w:val="Heading2"/>
      </w:pPr>
      <w:bookmarkStart w:id="201" w:name="_Ref491029841"/>
      <w:bookmarkStart w:id="202" w:name="_Ref491029844"/>
      <w:bookmarkStart w:id="203" w:name="_Ref491030000"/>
      <w:bookmarkStart w:id="204" w:name="_Ref491030003"/>
      <w:bookmarkStart w:id="205" w:name="_Ref491030123"/>
      <w:bookmarkStart w:id="206" w:name="_Ref491030126"/>
      <w:bookmarkStart w:id="207" w:name="_Toc499298931"/>
      <w:r w:rsidRPr="00687C94">
        <w:t xml:space="preserve">Set up the </w:t>
      </w:r>
      <w:r w:rsidR="00975C42" w:rsidRPr="00687C94">
        <w:t>evaluation c</w:t>
      </w:r>
      <w:r w:rsidR="001155FE" w:rsidRPr="00687C94">
        <w:t>ommittee</w:t>
      </w:r>
      <w:bookmarkEnd w:id="201"/>
      <w:bookmarkEnd w:id="202"/>
      <w:bookmarkEnd w:id="203"/>
      <w:bookmarkEnd w:id="204"/>
      <w:bookmarkEnd w:id="205"/>
      <w:bookmarkEnd w:id="206"/>
      <w:bookmarkEnd w:id="207"/>
    </w:p>
    <w:p w14:paraId="3D115946" w14:textId="09DE9D69" w:rsidR="000974EF" w:rsidRPr="00687C94" w:rsidRDefault="001155FE" w:rsidP="001155FE">
      <w:pPr>
        <w:spacing w:after="120"/>
      </w:pPr>
      <w:r w:rsidRPr="00687C94">
        <w:t xml:space="preserve">It is best practice to establish </w:t>
      </w:r>
      <w:r w:rsidR="00BA0180" w:rsidRPr="00687C94">
        <w:t>an</w:t>
      </w:r>
      <w:r w:rsidRPr="00687C94">
        <w:t xml:space="preserve"> Evaluation Committee as soon as the decision has been taken to proceed with the procurement to ensure that the procurement process is involving all the necessary qualifications</w:t>
      </w:r>
      <w:r w:rsidR="000100CD" w:rsidRPr="00687C94">
        <w:t xml:space="preserve"> and expertise</w:t>
      </w:r>
      <w:r w:rsidRPr="00687C94">
        <w:t xml:space="preserve"> from the </w:t>
      </w:r>
      <w:r w:rsidR="000974EF" w:rsidRPr="00687C94">
        <w:t xml:space="preserve">beginning (see section </w:t>
      </w:r>
      <w:r w:rsidR="000974EF" w:rsidRPr="00687C94">
        <w:fldChar w:fldCharType="begin"/>
      </w:r>
      <w:r w:rsidR="000974EF" w:rsidRPr="00687C94">
        <w:instrText xml:space="preserve"> REF _Ref475647097 \r \h  \* MERGEFORMAT </w:instrText>
      </w:r>
      <w:r w:rsidR="000974EF" w:rsidRPr="00687C94">
        <w:fldChar w:fldCharType="separate"/>
      </w:r>
      <w:r w:rsidR="00D02EBD" w:rsidRPr="00687C94">
        <w:t>1.2</w:t>
      </w:r>
      <w:r w:rsidR="000974EF" w:rsidRPr="00687C94">
        <w:fldChar w:fldCharType="end"/>
      </w:r>
      <w:r w:rsidR="000974EF" w:rsidRPr="00687C94">
        <w:t> </w:t>
      </w:r>
      <w:r w:rsidR="000974EF" w:rsidRPr="00687C94">
        <w:fldChar w:fldCharType="begin"/>
      </w:r>
      <w:r w:rsidR="000974EF" w:rsidRPr="00687C94">
        <w:instrText xml:space="preserve"> REF _Ref475647097 \h  \* MERGEFORMAT </w:instrText>
      </w:r>
      <w:r w:rsidR="000974EF" w:rsidRPr="00687C94">
        <w:fldChar w:fldCharType="separate"/>
      </w:r>
      <w:proofErr w:type="gramStart"/>
      <w:r w:rsidR="00D02EBD" w:rsidRPr="00687C94">
        <w:t>Engage</w:t>
      </w:r>
      <w:proofErr w:type="gramEnd"/>
      <w:r w:rsidR="00D02EBD" w:rsidRPr="00687C94">
        <w:t xml:space="preserve"> stakeholders</w:t>
      </w:r>
      <w:r w:rsidR="000974EF" w:rsidRPr="00687C94">
        <w:fldChar w:fldCharType="end"/>
      </w:r>
      <w:r w:rsidR="000974EF" w:rsidRPr="00687C94">
        <w:t>)</w:t>
      </w:r>
      <w:r w:rsidRPr="00687C94">
        <w:t>.</w:t>
      </w:r>
    </w:p>
    <w:p w14:paraId="7235823C" w14:textId="49C2D514" w:rsidR="00B70D1F" w:rsidRPr="00687C94" w:rsidRDefault="00BE3583" w:rsidP="001155FE">
      <w:pPr>
        <w:spacing w:after="120"/>
      </w:pPr>
      <w:r w:rsidRPr="00687C94">
        <w:t>The Evaluation Committee is</w:t>
      </w:r>
      <w:r w:rsidR="001155FE" w:rsidRPr="00687C94">
        <w:t xml:space="preserve"> often chaired by the contract</w:t>
      </w:r>
      <w:r w:rsidRPr="00687C94">
        <w:t xml:space="preserve"> </w:t>
      </w:r>
      <w:r w:rsidR="001155FE" w:rsidRPr="00687C94">
        <w:t>manager</w:t>
      </w:r>
      <w:r w:rsidRPr="00687C94">
        <w:t xml:space="preserve"> </w:t>
      </w:r>
      <w:r w:rsidR="008A53DC" w:rsidRPr="00687C94">
        <w:t xml:space="preserve">in charge of the procurement procedure </w:t>
      </w:r>
      <w:r w:rsidRPr="00687C94">
        <w:t>wi</w:t>
      </w:r>
      <w:r w:rsidR="00B70D1F" w:rsidRPr="00687C94">
        <w:t>thin the contracting</w:t>
      </w:r>
      <w:r w:rsidR="00287054" w:rsidRPr="00687C94">
        <w:t xml:space="preserve"> authority.</w:t>
      </w:r>
    </w:p>
    <w:p w14:paraId="3CB23A42" w14:textId="2C2DC043" w:rsidR="0089662D" w:rsidRPr="00687C94" w:rsidRDefault="00580A8C" w:rsidP="001155FE">
      <w:pPr>
        <w:spacing w:after="120"/>
      </w:pPr>
      <w:r w:rsidRPr="00687C94">
        <w:t xml:space="preserve">He/she can be assisted by a secretary </w:t>
      </w:r>
      <w:r w:rsidR="00135427" w:rsidRPr="00687C94">
        <w:t xml:space="preserve">with a financial and/or legal background </w:t>
      </w:r>
      <w:r w:rsidRPr="00687C94">
        <w:t xml:space="preserve">in </w:t>
      </w:r>
      <w:r w:rsidR="00135427" w:rsidRPr="00687C94">
        <w:t>public procurement.</w:t>
      </w:r>
      <w:r w:rsidRPr="00687C94">
        <w:t xml:space="preserve"> In smaller procurement procedures, the roles of chair and secretary can be taken on by one single person (e.g. the contract manager).</w:t>
      </w:r>
    </w:p>
    <w:p w14:paraId="71EB994F" w14:textId="03C4FEBC" w:rsidR="00116F60" w:rsidRPr="00687C94" w:rsidRDefault="00502D07" w:rsidP="001155FE">
      <w:pPr>
        <w:spacing w:after="120"/>
      </w:pPr>
      <w:r w:rsidRPr="00687C94">
        <w:t>T</w:t>
      </w:r>
      <w:r w:rsidR="00135427" w:rsidRPr="00687C94">
        <w:t xml:space="preserve">he evaluators </w:t>
      </w:r>
      <w:r w:rsidRPr="00687C94">
        <w:t>are t</w:t>
      </w:r>
      <w:r w:rsidR="00135427" w:rsidRPr="00687C94">
        <w:t xml:space="preserve">echnical staff </w:t>
      </w:r>
      <w:r w:rsidRPr="00687C94">
        <w:t xml:space="preserve">from the contracting authority </w:t>
      </w:r>
      <w:r w:rsidR="00135427" w:rsidRPr="00687C94">
        <w:t xml:space="preserve">or </w:t>
      </w:r>
      <w:r w:rsidR="009E61F4" w:rsidRPr="00687C94">
        <w:t xml:space="preserve">external </w:t>
      </w:r>
      <w:r w:rsidR="00135427" w:rsidRPr="00687C94">
        <w:t>experts specialised in the subject matter of the contract.</w:t>
      </w:r>
      <w:r w:rsidR="0089662D" w:rsidRPr="00687C94">
        <w:t xml:space="preserve"> </w:t>
      </w:r>
      <w:r w:rsidR="001155FE" w:rsidRPr="00687C94">
        <w:t>It is also possible to</w:t>
      </w:r>
      <w:r w:rsidR="00116F60" w:rsidRPr="00687C94">
        <w:t xml:space="preserve"> involve </w:t>
      </w:r>
      <w:r w:rsidR="00FE5F80" w:rsidRPr="00687C94">
        <w:t xml:space="preserve">as non-voting members technical advisors or </w:t>
      </w:r>
      <w:r w:rsidR="00116F60" w:rsidRPr="00687C94">
        <w:t>external stakeholders linked to the outcome of the contract.</w:t>
      </w:r>
    </w:p>
    <w:p w14:paraId="5C4DDE06" w14:textId="1027B98C" w:rsidR="005A1F88" w:rsidRPr="00687C94" w:rsidRDefault="003B40D3" w:rsidP="001155FE">
      <w:pPr>
        <w:pStyle w:val="BodyText1"/>
      </w:pPr>
      <w:r w:rsidRPr="00687C94">
        <w:t>The table below presents an example of suitable Evaluation Committee that can be applied to most procurement procedures.</w:t>
      </w:r>
    </w:p>
    <w:p w14:paraId="1943856A" w14:textId="4230A57B" w:rsidR="00196799" w:rsidRPr="00687C94" w:rsidRDefault="000B1EEB" w:rsidP="000B1EEB">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16</w:t>
      </w:r>
      <w:r w:rsidRPr="00687C94">
        <w:fldChar w:fldCharType="end"/>
      </w:r>
      <w:r w:rsidRPr="00687C94">
        <w:t>.</w:t>
      </w:r>
      <w:proofErr w:type="gramEnd"/>
      <w:r w:rsidRPr="00687C94">
        <w:t xml:space="preserve"> </w:t>
      </w:r>
      <w:r w:rsidR="003B40D3" w:rsidRPr="00687C94">
        <w:t>E</w:t>
      </w:r>
      <w:r w:rsidR="00BA1546" w:rsidRPr="00687C94">
        <w:t>xample of E</w:t>
      </w:r>
      <w:r w:rsidR="003B40D3" w:rsidRPr="00687C94">
        <w:t>valuation C</w:t>
      </w:r>
      <w:r w:rsidRPr="00687C94">
        <w:t>ommittee</w:t>
      </w:r>
      <w:r w:rsidR="003B40D3" w:rsidRPr="00687C94">
        <w:t xml:space="preserve"> structure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3005"/>
        <w:gridCol w:w="3005"/>
        <w:gridCol w:w="3006"/>
      </w:tblGrid>
      <w:tr w:rsidR="00E01F4B" w:rsidRPr="00687C94" w14:paraId="5BD754A9" w14:textId="77777777" w:rsidTr="00090E0C">
        <w:tc>
          <w:tcPr>
            <w:tcW w:w="3005" w:type="dxa"/>
            <w:tcBorders>
              <w:bottom w:val="single" w:sz="4" w:space="0" w:color="FFFFFF" w:themeColor="background1"/>
            </w:tcBorders>
            <w:shd w:val="clear" w:color="auto" w:fill="0070C0"/>
          </w:tcPr>
          <w:p w14:paraId="25C414A1" w14:textId="5229765E" w:rsidR="00122DB0" w:rsidRPr="00687C94" w:rsidRDefault="00122DB0" w:rsidP="00B2229D">
            <w:pPr>
              <w:pStyle w:val="BodyText1"/>
              <w:keepNext/>
              <w:jc w:val="center"/>
              <w:rPr>
                <w:b/>
                <w:color w:val="FFFFFF" w:themeColor="background1"/>
              </w:rPr>
            </w:pPr>
            <w:r w:rsidRPr="00687C94">
              <w:rPr>
                <w:b/>
                <w:color w:val="FFFFFF" w:themeColor="background1"/>
              </w:rPr>
              <w:t>Chair</w:t>
            </w:r>
          </w:p>
        </w:tc>
        <w:tc>
          <w:tcPr>
            <w:tcW w:w="3005" w:type="dxa"/>
            <w:tcBorders>
              <w:bottom w:val="single" w:sz="4" w:space="0" w:color="FFFFFF" w:themeColor="background1"/>
            </w:tcBorders>
            <w:shd w:val="clear" w:color="auto" w:fill="0070C0"/>
          </w:tcPr>
          <w:p w14:paraId="6E582DFE" w14:textId="36021813" w:rsidR="00122DB0" w:rsidRPr="00687C94" w:rsidRDefault="00122DB0" w:rsidP="00B2229D">
            <w:pPr>
              <w:pStyle w:val="BodyText1"/>
              <w:keepNext/>
              <w:jc w:val="center"/>
              <w:rPr>
                <w:b/>
                <w:color w:val="FFFFFF" w:themeColor="background1"/>
              </w:rPr>
            </w:pPr>
            <w:r w:rsidRPr="00687C94">
              <w:rPr>
                <w:b/>
                <w:color w:val="FFFFFF" w:themeColor="background1"/>
              </w:rPr>
              <w:t>Secretary</w:t>
            </w:r>
          </w:p>
        </w:tc>
        <w:tc>
          <w:tcPr>
            <w:tcW w:w="3006" w:type="dxa"/>
            <w:tcBorders>
              <w:bottom w:val="single" w:sz="4" w:space="0" w:color="FFFFFF" w:themeColor="background1"/>
            </w:tcBorders>
            <w:shd w:val="clear" w:color="auto" w:fill="0070C0"/>
          </w:tcPr>
          <w:p w14:paraId="47E94A61" w14:textId="66482965" w:rsidR="00122DB0" w:rsidRPr="00687C94" w:rsidRDefault="00122DB0" w:rsidP="00B2229D">
            <w:pPr>
              <w:pStyle w:val="BodyText1"/>
              <w:keepNext/>
              <w:jc w:val="center"/>
              <w:rPr>
                <w:b/>
                <w:color w:val="FFFFFF" w:themeColor="background1"/>
              </w:rPr>
            </w:pPr>
            <w:r w:rsidRPr="00687C94">
              <w:rPr>
                <w:b/>
                <w:color w:val="FFFFFF" w:themeColor="background1"/>
              </w:rPr>
              <w:t>Evaluators</w:t>
            </w:r>
          </w:p>
        </w:tc>
      </w:tr>
      <w:tr w:rsidR="00E01F4B" w:rsidRPr="00687C94" w14:paraId="27109CA6" w14:textId="77777777" w:rsidTr="00090E0C">
        <w:tc>
          <w:tcPr>
            <w:tcW w:w="3005" w:type="dxa"/>
            <w:tcBorders>
              <w:bottom w:val="nil"/>
            </w:tcBorders>
            <w:shd w:val="clear" w:color="auto" w:fill="DEEAF6" w:themeFill="accent1" w:themeFillTint="33"/>
          </w:tcPr>
          <w:p w14:paraId="6ED7C709" w14:textId="425725BE" w:rsidR="00E01F4B" w:rsidRPr="00687C94" w:rsidRDefault="00E01F4B" w:rsidP="00C973CF">
            <w:pPr>
              <w:pStyle w:val="BodyText1"/>
              <w:keepNext/>
              <w:spacing w:before="0"/>
              <w:jc w:val="center"/>
            </w:pPr>
            <w:r w:rsidRPr="00324F04">
              <w:rPr>
                <w:noProof/>
              </w:rPr>
              <w:drawing>
                <wp:inline distT="0" distB="0" distL="0" distR="0" wp14:anchorId="67139967" wp14:editId="273DBF26">
                  <wp:extent cx="714375" cy="714375"/>
                  <wp:effectExtent l="0" t="0" r="9525" b="9525"/>
                  <wp:docPr id="68" name="Picture 68"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hnliches Foto"/>
                          <pic:cNvPicPr>
                            <a:picLocks noChangeAspect="1" noChangeArrowheads="1"/>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714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Borders>
              <w:bottom w:val="nil"/>
            </w:tcBorders>
            <w:shd w:val="clear" w:color="auto" w:fill="DEEAF6" w:themeFill="accent1" w:themeFillTint="33"/>
            <w:vAlign w:val="center"/>
          </w:tcPr>
          <w:p w14:paraId="66FB96D5" w14:textId="20D12801" w:rsidR="00122DB0" w:rsidRPr="00687C94" w:rsidRDefault="00A24F9D" w:rsidP="00C973CF">
            <w:pPr>
              <w:pStyle w:val="BodyText1"/>
              <w:keepNext/>
              <w:spacing w:before="0"/>
              <w:jc w:val="center"/>
            </w:pPr>
            <w:r w:rsidRPr="00324F04">
              <w:rPr>
                <w:noProof/>
              </w:rPr>
              <w:drawing>
                <wp:inline distT="0" distB="0" distL="0" distR="0" wp14:anchorId="746E9946" wp14:editId="0C889BBA">
                  <wp:extent cx="794555" cy="704850"/>
                  <wp:effectExtent l="0" t="0" r="0" b="0"/>
                  <wp:docPr id="66" name="Picture 66"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Ähnliches Foto"/>
                          <pic:cNvPicPr>
                            <a:picLocks noChangeAspect="1" noChangeArrowheads="1"/>
                          </pic:cNvPicPr>
                        </pic:nvPicPr>
                        <pic:blipFill rotWithShape="1">
                          <a:blip r:embed="rId61">
                            <a:extLst>
                              <a:ext uri="{28A0092B-C50C-407E-A947-70E740481C1C}">
                                <a14:useLocalDpi xmlns:a14="http://schemas.microsoft.com/office/drawing/2010/main" val="0"/>
                              </a:ext>
                            </a:extLst>
                          </a:blip>
                          <a:srcRect t="5645" b="5645"/>
                          <a:stretch/>
                        </pic:blipFill>
                        <pic:spPr bwMode="auto">
                          <a:xfrm>
                            <a:off x="0" y="0"/>
                            <a:ext cx="832501" cy="738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Borders>
              <w:bottom w:val="nil"/>
            </w:tcBorders>
            <w:shd w:val="clear" w:color="auto" w:fill="DEEAF6" w:themeFill="accent1" w:themeFillTint="33"/>
            <w:vAlign w:val="center"/>
          </w:tcPr>
          <w:p w14:paraId="5CD65F3D" w14:textId="4308E996" w:rsidR="00122DB0" w:rsidRPr="00687C94" w:rsidRDefault="00A24F9D" w:rsidP="00C973CF">
            <w:pPr>
              <w:pStyle w:val="BodyText1"/>
              <w:keepNext/>
              <w:spacing w:before="0"/>
              <w:jc w:val="center"/>
            </w:pPr>
            <w:r w:rsidRPr="00324F04">
              <w:rPr>
                <w:noProof/>
              </w:rPr>
              <w:drawing>
                <wp:inline distT="0" distB="0" distL="0" distR="0" wp14:anchorId="7D07D93E" wp14:editId="076CEE6C">
                  <wp:extent cx="792795" cy="590550"/>
                  <wp:effectExtent l="0" t="0" r="7620" b="0"/>
                  <wp:docPr id="67" name="Picture 67" descr="Bildergebnis für symbo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symbol staf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1688" cy="626971"/>
                          </a:xfrm>
                          <a:prstGeom prst="rect">
                            <a:avLst/>
                          </a:prstGeom>
                          <a:noFill/>
                          <a:ln>
                            <a:noFill/>
                          </a:ln>
                        </pic:spPr>
                      </pic:pic>
                    </a:graphicData>
                  </a:graphic>
                </wp:inline>
              </w:drawing>
            </w:r>
          </w:p>
        </w:tc>
      </w:tr>
      <w:tr w:rsidR="00E01F4B" w:rsidRPr="00687C94" w14:paraId="710C36E0" w14:textId="77777777" w:rsidTr="00090E0C">
        <w:tc>
          <w:tcPr>
            <w:tcW w:w="3005" w:type="dxa"/>
            <w:tcBorders>
              <w:top w:val="nil"/>
            </w:tcBorders>
            <w:shd w:val="clear" w:color="auto" w:fill="DEEAF6" w:themeFill="accent1" w:themeFillTint="33"/>
          </w:tcPr>
          <w:p w14:paraId="23F835C9" w14:textId="18CE289F" w:rsidR="00122DB0" w:rsidRPr="00687C94" w:rsidRDefault="005A1F88" w:rsidP="000B1EEB">
            <w:pPr>
              <w:pStyle w:val="ListBullet"/>
            </w:pPr>
            <w:r w:rsidRPr="00687C94">
              <w:t>Leads, coordinates, give</w:t>
            </w:r>
            <w:r w:rsidR="00FE5F80" w:rsidRPr="00687C94">
              <w:t>s</w:t>
            </w:r>
            <w:r w:rsidRPr="00687C94">
              <w:t xml:space="preserve"> guidance and control</w:t>
            </w:r>
            <w:r w:rsidR="00317FD7" w:rsidRPr="00687C94">
              <w:t>s</w:t>
            </w:r>
            <w:r w:rsidRPr="00687C94">
              <w:t xml:space="preserve"> the evaluation of tenders</w:t>
            </w:r>
            <w:r w:rsidR="00F92C3C" w:rsidRPr="00687C94">
              <w:t>;</w:t>
            </w:r>
          </w:p>
          <w:p w14:paraId="358FEF59" w14:textId="6F39C655" w:rsidR="000B1EEB" w:rsidRPr="00687C94" w:rsidRDefault="000B1EEB" w:rsidP="000B1EEB">
            <w:pPr>
              <w:pStyle w:val="ListBullet"/>
            </w:pPr>
            <w:r w:rsidRPr="00687C94">
              <w:t>Ensures that the evaluation is carried out in accordance with procur</w:t>
            </w:r>
            <w:r w:rsidR="00F92C3C" w:rsidRPr="00687C94">
              <w:t>ement law and Treaty principles;</w:t>
            </w:r>
          </w:p>
          <w:p w14:paraId="59E5C0CB" w14:textId="0B220A97" w:rsidR="000B1EEB" w:rsidRPr="00687C94" w:rsidRDefault="000B1EEB" w:rsidP="000B1EEB">
            <w:pPr>
              <w:pStyle w:val="ListBullet"/>
            </w:pPr>
            <w:r w:rsidRPr="00687C94">
              <w:t>Signs a declaration of absence of conflict of interest and confidentiality.</w:t>
            </w:r>
          </w:p>
        </w:tc>
        <w:tc>
          <w:tcPr>
            <w:tcW w:w="3005" w:type="dxa"/>
            <w:tcBorders>
              <w:top w:val="nil"/>
            </w:tcBorders>
            <w:shd w:val="clear" w:color="auto" w:fill="DEEAF6" w:themeFill="accent1" w:themeFillTint="33"/>
          </w:tcPr>
          <w:p w14:paraId="4507C58B" w14:textId="05BE7A75" w:rsidR="000B1EEB" w:rsidRPr="00687C94" w:rsidRDefault="000B1EEB" w:rsidP="000B1EEB">
            <w:pPr>
              <w:pStyle w:val="ListBullet"/>
            </w:pPr>
            <w:r w:rsidRPr="00687C94">
              <w:t>Supports the chair and</w:t>
            </w:r>
            <w:r w:rsidR="005A1F88" w:rsidRPr="00687C94">
              <w:t xml:space="preserve"> carries out the administrative tasks linked to the evaluation</w:t>
            </w:r>
            <w:r w:rsidR="00F92C3C" w:rsidRPr="00687C94">
              <w:t>;</w:t>
            </w:r>
          </w:p>
          <w:p w14:paraId="1511440B" w14:textId="3342992B" w:rsidR="00122DB0" w:rsidRPr="00687C94" w:rsidRDefault="000B1EEB" w:rsidP="000B1EEB">
            <w:pPr>
              <w:pStyle w:val="ListBullet"/>
            </w:pPr>
            <w:r w:rsidRPr="00687C94">
              <w:t>D</w:t>
            </w:r>
            <w:r w:rsidR="005A1F88" w:rsidRPr="00687C94">
              <w:t>rafts and records minutes of meetings and evalu</w:t>
            </w:r>
            <w:r w:rsidR="00F92C3C" w:rsidRPr="00687C94">
              <w:t>ation reports;</w:t>
            </w:r>
          </w:p>
          <w:p w14:paraId="27018B3B" w14:textId="122368B5" w:rsidR="00F92C3C" w:rsidRPr="00687C94" w:rsidRDefault="00F92C3C" w:rsidP="000B1EEB">
            <w:pPr>
              <w:pStyle w:val="ListBullet"/>
            </w:pPr>
            <w:r w:rsidRPr="00687C94">
              <w:t>Does not have necessarily voting power;</w:t>
            </w:r>
          </w:p>
          <w:p w14:paraId="5E221D69" w14:textId="286A308E" w:rsidR="000B1EEB" w:rsidRPr="00687C94" w:rsidRDefault="000B1EEB" w:rsidP="000B1EEB">
            <w:pPr>
              <w:pStyle w:val="ListBullet"/>
            </w:pPr>
            <w:r w:rsidRPr="00687C94">
              <w:t xml:space="preserve">Signs a declaration of absence of conflict of </w:t>
            </w:r>
            <w:r w:rsidRPr="00687C94">
              <w:lastRenderedPageBreak/>
              <w:t>interest and confidentiality.</w:t>
            </w:r>
          </w:p>
        </w:tc>
        <w:tc>
          <w:tcPr>
            <w:tcW w:w="3006" w:type="dxa"/>
            <w:tcBorders>
              <w:top w:val="nil"/>
            </w:tcBorders>
            <w:shd w:val="clear" w:color="auto" w:fill="DEEAF6" w:themeFill="accent1" w:themeFillTint="33"/>
          </w:tcPr>
          <w:p w14:paraId="6577072D" w14:textId="31DA6D10" w:rsidR="000B1EEB" w:rsidRPr="00687C94" w:rsidRDefault="005A1F88" w:rsidP="000B1EEB">
            <w:pPr>
              <w:pStyle w:val="ListBullet"/>
            </w:pPr>
            <w:r w:rsidRPr="00687C94">
              <w:lastRenderedPageBreak/>
              <w:t>Assess the tenders (independently or jointly) on the basis of the award criteria according to the evaluation method stated in the procurement documents</w:t>
            </w:r>
            <w:r w:rsidR="00F92C3C" w:rsidRPr="00687C94">
              <w:t>;</w:t>
            </w:r>
          </w:p>
          <w:p w14:paraId="5DCF3409" w14:textId="3120E85B" w:rsidR="005A1F88" w:rsidRPr="00687C94" w:rsidRDefault="000B1EEB" w:rsidP="000B1EEB">
            <w:pPr>
              <w:pStyle w:val="ListBullet"/>
            </w:pPr>
            <w:r w:rsidRPr="00687C94">
              <w:t>S</w:t>
            </w:r>
            <w:r w:rsidR="005A1F88" w:rsidRPr="00687C94">
              <w:t>ign a declaration of absence of conflict of interest and confidentiality.</w:t>
            </w:r>
          </w:p>
        </w:tc>
      </w:tr>
    </w:tbl>
    <w:bookmarkEnd w:id="199"/>
    <w:bookmarkEnd w:id="200"/>
    <w:p w14:paraId="270E7C46" w14:textId="485700DC" w:rsidR="00132FD0" w:rsidRPr="00687C94" w:rsidRDefault="00132FD0" w:rsidP="00132FD0">
      <w:pPr>
        <w:pStyle w:val="BodyText1"/>
      </w:pPr>
      <w:r w:rsidRPr="00687C94">
        <w:lastRenderedPageBreak/>
        <w:t>Contracting authorities should require that all members of the Evaluation Committee sign a declaration of absence of conflict of interest and confidentiality (</w:t>
      </w:r>
      <w:r w:rsidR="00DA51BF" w:rsidRPr="00687C94">
        <w:t>see</w:t>
      </w:r>
      <w:r w:rsidR="00C56880" w:rsidRPr="00687C94">
        <w:t xml:space="preserve"> </w:t>
      </w:r>
      <w:r w:rsidR="00C56880" w:rsidRPr="00687C94">
        <w:fldChar w:fldCharType="begin"/>
      </w:r>
      <w:r w:rsidR="00C56880" w:rsidRPr="00687C94">
        <w:instrText xml:space="preserve"> REF _Ref491623272 \r \h </w:instrText>
      </w:r>
      <w:r w:rsidR="00C56880" w:rsidRPr="00687C94">
        <w:fldChar w:fldCharType="separate"/>
      </w:r>
      <w:r w:rsidR="00D02EBD" w:rsidRPr="00687C94">
        <w:t>6.5</w:t>
      </w:r>
      <w:r w:rsidR="00C56880" w:rsidRPr="00687C94">
        <w:fldChar w:fldCharType="end"/>
      </w:r>
      <w:r w:rsidR="00C56880" w:rsidRPr="00687C94">
        <w:t> </w:t>
      </w:r>
      <w:r w:rsidR="00C56880" w:rsidRPr="00687C94">
        <w:fldChar w:fldCharType="begin"/>
      </w:r>
      <w:r w:rsidR="00C56880" w:rsidRPr="00687C94">
        <w:instrText xml:space="preserve"> REF _Ref491623272 \h </w:instrText>
      </w:r>
      <w:r w:rsidR="00C56880" w:rsidRPr="00687C94">
        <w:fldChar w:fldCharType="separate"/>
      </w:r>
      <w:r w:rsidR="00D02EBD" w:rsidRPr="00687C94">
        <w:t>Template declaration of absence of conflict of interest and confidentiality</w:t>
      </w:r>
      <w:r w:rsidR="00C56880" w:rsidRPr="00687C94">
        <w:fldChar w:fldCharType="end"/>
      </w:r>
      <w:r w:rsidRPr="00687C94">
        <w:t>).</w:t>
      </w:r>
    </w:p>
    <w:p w14:paraId="66D4BABC" w14:textId="515A3E09" w:rsidR="00132FD0" w:rsidRPr="00687C94" w:rsidRDefault="00132FD0" w:rsidP="00132FD0">
      <w:pPr>
        <w:pStyle w:val="BodyText1"/>
      </w:pPr>
      <w:r w:rsidRPr="00687C94">
        <w:t>In addition, separate red flag or data mining techniques should be used to identify and investigate any possible undisclosed links between members of the Evaluation Committee and tenderers</w:t>
      </w:r>
      <w:r w:rsidR="00DA51BF" w:rsidRPr="00687C94">
        <w:t xml:space="preserve"> (see section </w:t>
      </w:r>
      <w:r w:rsidR="00DA51BF" w:rsidRPr="00687C94">
        <w:fldChar w:fldCharType="begin"/>
      </w:r>
      <w:r w:rsidR="00DA51BF" w:rsidRPr="00687C94">
        <w:instrText xml:space="preserve"> REF _Ref483188793 \r \h </w:instrText>
      </w:r>
      <w:r w:rsidR="00DA51BF" w:rsidRPr="00687C94">
        <w:fldChar w:fldCharType="separate"/>
      </w:r>
      <w:r w:rsidR="00D02EBD" w:rsidRPr="00687C94">
        <w:t>1.2.3</w:t>
      </w:r>
      <w:r w:rsidR="00DA51BF" w:rsidRPr="00687C94">
        <w:fldChar w:fldCharType="end"/>
      </w:r>
      <w:r w:rsidR="00DA51BF" w:rsidRPr="00687C94">
        <w:t> </w:t>
      </w:r>
      <w:r w:rsidR="00DA51BF" w:rsidRPr="00687C94">
        <w:fldChar w:fldCharType="begin"/>
      </w:r>
      <w:r w:rsidR="00DA51BF" w:rsidRPr="00687C94">
        <w:instrText xml:space="preserve"> REF _Ref483188793 \h </w:instrText>
      </w:r>
      <w:r w:rsidR="00DA51BF" w:rsidRPr="00687C94">
        <w:fldChar w:fldCharType="separate"/>
      </w:r>
      <w:r w:rsidR="00D02EBD" w:rsidRPr="00687C94">
        <w:t>Integrity and conflict of interest</w:t>
      </w:r>
      <w:r w:rsidR="00DA51BF" w:rsidRPr="00687C94">
        <w:fldChar w:fldCharType="end"/>
      </w:r>
      <w:r w:rsidR="00DA51BF" w:rsidRPr="00687C94">
        <w:t>)</w:t>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A70354" w:rsidRPr="00687C94" w14:paraId="3758015D" w14:textId="77777777" w:rsidTr="00780E5A">
        <w:tc>
          <w:tcPr>
            <w:tcW w:w="9016" w:type="dxa"/>
            <w:shd w:val="clear" w:color="auto" w:fill="auto"/>
          </w:tcPr>
          <w:p w14:paraId="02314606" w14:textId="77777777" w:rsidR="00A70354" w:rsidRPr="00687C94" w:rsidRDefault="00A70354" w:rsidP="00780E5A">
            <w:pPr>
              <w:pStyle w:val="BodyText1"/>
              <w:keepNext/>
              <w:jc w:val="left"/>
              <w:rPr>
                <w:b/>
              </w:rPr>
            </w:pPr>
            <w:r w:rsidRPr="00324F04">
              <w:rPr>
                <w:b/>
                <w:noProof/>
              </w:rPr>
              <w:drawing>
                <wp:inline distT="0" distB="0" distL="0" distR="0" wp14:anchorId="4EA0A5A5" wp14:editId="03FF80F7">
                  <wp:extent cx="257175" cy="219075"/>
                  <wp:effectExtent l="0" t="0" r="9525" b="9525"/>
                  <wp:docPr id="71" name="Picture 71"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Avoid undisclosed conflict of interest</w:t>
            </w:r>
          </w:p>
        </w:tc>
      </w:tr>
      <w:tr w:rsidR="00A70354" w:rsidRPr="00687C94" w14:paraId="4EC0C925" w14:textId="77777777" w:rsidTr="00780E5A">
        <w:tc>
          <w:tcPr>
            <w:tcW w:w="9016" w:type="dxa"/>
            <w:shd w:val="clear" w:color="auto" w:fill="DEEAF6" w:themeFill="accent1" w:themeFillTint="33"/>
          </w:tcPr>
          <w:p w14:paraId="46391492" w14:textId="77777777" w:rsidR="00A70354" w:rsidRPr="00687C94" w:rsidRDefault="00A70354" w:rsidP="00780E5A">
            <w:pPr>
              <w:pStyle w:val="BodyText1"/>
            </w:pPr>
            <w:r w:rsidRPr="00687C94">
              <w:t>Contracting authorities should have guidelines or protocols to deal with conflict of interest, in particular concerning members of Evaluation Committees.</w:t>
            </w:r>
          </w:p>
          <w:p w14:paraId="16D6EFF8" w14:textId="77777777" w:rsidR="00A70354" w:rsidRPr="00687C94" w:rsidRDefault="00A70354" w:rsidP="00780E5A">
            <w:pPr>
              <w:pStyle w:val="BodyText1"/>
            </w:pPr>
            <w:r w:rsidRPr="00687C94">
              <w:t>For example, if the husband of a member of an Evaluation Committee is a senior employee of one of the tenderers, this member has to inform the contracting authority and withdraw from the Committee as well as from the procurement procedure in general.</w:t>
            </w:r>
          </w:p>
        </w:tc>
      </w:tr>
    </w:tbl>
    <w:p w14:paraId="0A29B0F3" w14:textId="55A8799B" w:rsidR="00C27594" w:rsidRPr="00687C94" w:rsidRDefault="005D7184" w:rsidP="004E75E4">
      <w:pPr>
        <w:pStyle w:val="Heading2"/>
      </w:pPr>
      <w:bookmarkStart w:id="208" w:name="_Ref491033700"/>
      <w:bookmarkStart w:id="209" w:name="_Toc499298932"/>
      <w:r w:rsidRPr="00687C94">
        <w:t>Apply the award criteria</w:t>
      </w:r>
      <w:bookmarkEnd w:id="208"/>
      <w:bookmarkEnd w:id="209"/>
    </w:p>
    <w:p w14:paraId="3B7F5C3D" w14:textId="07D79F16" w:rsidR="00E95FB3" w:rsidRPr="00687C94" w:rsidRDefault="0052398C" w:rsidP="002B276B">
      <w:pPr>
        <w:pStyle w:val="BodyText1"/>
      </w:pPr>
      <w:r w:rsidRPr="00687C94">
        <w:t>During the drafting of procurement documents</w:t>
      </w:r>
      <w:r w:rsidR="00E95FB3" w:rsidRPr="00687C94">
        <w:t>,</w:t>
      </w:r>
      <w:r w:rsidR="00C27594" w:rsidRPr="00687C94">
        <w:t xml:space="preserve"> </w:t>
      </w:r>
      <w:r w:rsidR="007F023E" w:rsidRPr="00687C94">
        <w:t xml:space="preserve">the </w:t>
      </w:r>
      <w:r w:rsidRPr="00687C94">
        <w:t>contracting authority</w:t>
      </w:r>
      <w:r w:rsidR="007F023E" w:rsidRPr="00687C94">
        <w:t xml:space="preserve"> </w:t>
      </w:r>
      <w:r w:rsidR="004B1CD6" w:rsidRPr="00687C94">
        <w:t xml:space="preserve">will have taken </w:t>
      </w:r>
      <w:r w:rsidR="00C27594" w:rsidRPr="00687C94">
        <w:t>a decision as to which evaluation method to follow</w:t>
      </w:r>
      <w:r w:rsidR="00E95FB3" w:rsidRPr="00687C94">
        <w:t>. This method has to be clearly presented</w:t>
      </w:r>
      <w:r w:rsidR="004B1CD6" w:rsidRPr="00687C94">
        <w:t xml:space="preserve"> in </w:t>
      </w:r>
      <w:r w:rsidR="00E95FB3" w:rsidRPr="00687C94">
        <w:t>the procurement documents (</w:t>
      </w:r>
      <w:r w:rsidR="00E95FB3" w:rsidRPr="00687C94">
        <w:fldChar w:fldCharType="begin"/>
      </w:r>
      <w:r w:rsidR="00E95FB3" w:rsidRPr="00687C94">
        <w:instrText xml:space="preserve"> REF _Ref483127571 \r \h </w:instrText>
      </w:r>
      <w:r w:rsidR="002B276B" w:rsidRPr="00687C94">
        <w:instrText xml:space="preserve"> \* MERGEFORMAT </w:instrText>
      </w:r>
      <w:r w:rsidR="00E95FB3" w:rsidRPr="00687C94">
        <w:fldChar w:fldCharType="separate"/>
      </w:r>
      <w:r w:rsidR="00D02EBD" w:rsidRPr="00687C94">
        <w:t>2.3</w:t>
      </w:r>
      <w:r w:rsidR="00E95FB3" w:rsidRPr="00687C94">
        <w:fldChar w:fldCharType="end"/>
      </w:r>
      <w:r w:rsidR="00E95FB3" w:rsidRPr="00687C94">
        <w:t> </w:t>
      </w:r>
      <w:r w:rsidR="00E95FB3" w:rsidRPr="00687C94">
        <w:fldChar w:fldCharType="begin"/>
      </w:r>
      <w:r w:rsidR="00E95FB3" w:rsidRPr="00687C94">
        <w:instrText xml:space="preserve"> REF _Ref483127571 \h </w:instrText>
      </w:r>
      <w:r w:rsidR="002B276B" w:rsidRPr="00687C94">
        <w:instrText xml:space="preserve"> \* MERGEFORMAT </w:instrText>
      </w:r>
      <w:r w:rsidR="00E95FB3" w:rsidRPr="00687C94">
        <w:fldChar w:fldCharType="separate"/>
      </w:r>
      <w:proofErr w:type="gramStart"/>
      <w:r w:rsidR="00D02EBD" w:rsidRPr="00687C94">
        <w:t>Define</w:t>
      </w:r>
      <w:proofErr w:type="gramEnd"/>
      <w:r w:rsidR="00D02EBD" w:rsidRPr="00687C94">
        <w:t xml:space="preserve"> the criteria</w:t>
      </w:r>
      <w:r w:rsidR="00E95FB3" w:rsidRPr="00687C94">
        <w:fldChar w:fldCharType="end"/>
      </w:r>
      <w:r w:rsidR="00E95FB3" w:rsidRPr="00687C94">
        <w:t>)</w:t>
      </w:r>
      <w:r w:rsidR="00797F5D" w:rsidRPr="00687C94">
        <w:t xml:space="preserve"> according to the type of award criteria:</w:t>
      </w:r>
    </w:p>
    <w:p w14:paraId="1D57173D" w14:textId="77777777" w:rsidR="00797F5D" w:rsidRPr="00687C94" w:rsidRDefault="00797F5D" w:rsidP="00797F5D">
      <w:pPr>
        <w:pStyle w:val="ListBullet"/>
      </w:pPr>
      <w:r w:rsidRPr="00687C94">
        <w:t>Price only;</w:t>
      </w:r>
    </w:p>
    <w:p w14:paraId="312350C2" w14:textId="77777777" w:rsidR="00797F5D" w:rsidRPr="00687C94" w:rsidRDefault="00797F5D" w:rsidP="00797F5D">
      <w:pPr>
        <w:pStyle w:val="ListBullet"/>
      </w:pPr>
      <w:r w:rsidRPr="00687C94">
        <w:t>Cost only using a cost-effectiveness approach, such as life-cycle costing;</w:t>
      </w:r>
    </w:p>
    <w:p w14:paraId="32DDF4E6" w14:textId="63B35BE0" w:rsidR="00797F5D" w:rsidRPr="00687C94" w:rsidRDefault="00797F5D" w:rsidP="00797F5D">
      <w:pPr>
        <w:pStyle w:val="ListBullet"/>
      </w:pPr>
      <w:r w:rsidRPr="00687C94">
        <w:t>Best price-quality ratio.</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DF23CF" w:rsidRPr="00687C94" w14:paraId="555029A1" w14:textId="77777777" w:rsidTr="009B147B">
        <w:tc>
          <w:tcPr>
            <w:tcW w:w="9016" w:type="dxa"/>
            <w:shd w:val="clear" w:color="auto" w:fill="auto"/>
          </w:tcPr>
          <w:p w14:paraId="634125B3" w14:textId="77777777" w:rsidR="00DF23CF" w:rsidRPr="00687C94" w:rsidRDefault="00DF23CF" w:rsidP="009B147B">
            <w:pPr>
              <w:pStyle w:val="BodyText1"/>
              <w:keepNext/>
              <w:jc w:val="left"/>
              <w:rPr>
                <w:b/>
              </w:rPr>
            </w:pPr>
            <w:r w:rsidRPr="00324F04">
              <w:rPr>
                <w:b/>
                <w:noProof/>
              </w:rPr>
              <w:drawing>
                <wp:inline distT="0" distB="0" distL="0" distR="0" wp14:anchorId="5352DC5E" wp14:editId="2CDCD120">
                  <wp:extent cx="257175" cy="219075"/>
                  <wp:effectExtent l="0" t="0" r="9525" b="9525"/>
                  <wp:docPr id="72" name="Picture 72"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Modification of a tender during evaluation is forbidden</w:t>
            </w:r>
          </w:p>
        </w:tc>
      </w:tr>
      <w:tr w:rsidR="00DF23CF" w:rsidRPr="00687C94" w14:paraId="23DA70EC" w14:textId="77777777" w:rsidTr="009B147B">
        <w:tc>
          <w:tcPr>
            <w:tcW w:w="9016" w:type="dxa"/>
            <w:shd w:val="clear" w:color="auto" w:fill="DEEAF6" w:themeFill="accent1" w:themeFillTint="33"/>
          </w:tcPr>
          <w:p w14:paraId="7F59EB03" w14:textId="28FB5503" w:rsidR="00DF23CF" w:rsidRPr="00687C94" w:rsidRDefault="00DF23CF" w:rsidP="009B147B">
            <w:pPr>
              <w:pStyle w:val="BodyText1"/>
              <w:rPr>
                <w:rFonts w:eastAsia="Calibri"/>
              </w:rPr>
            </w:pPr>
            <w:r w:rsidRPr="00687C94">
              <w:t xml:space="preserve">Contracting authorities must not allow a tenderer </w:t>
            </w:r>
            <w:r w:rsidRPr="00687C94">
              <w:rPr>
                <w:rFonts w:eastAsia="Calibri"/>
              </w:rPr>
              <w:t xml:space="preserve">to modify its tender during </w:t>
            </w:r>
            <w:r w:rsidR="00786A96" w:rsidRPr="00687C94">
              <w:rPr>
                <w:rFonts w:eastAsia="Calibri"/>
              </w:rPr>
              <w:t xml:space="preserve">the </w:t>
            </w:r>
            <w:r w:rsidRPr="00687C94">
              <w:rPr>
                <w:rFonts w:eastAsia="Calibri"/>
              </w:rPr>
              <w:t>evaluation process, for example through the submission of additional substantial information.</w:t>
            </w:r>
          </w:p>
          <w:p w14:paraId="64965BB4" w14:textId="77777777" w:rsidR="003A31DE" w:rsidRPr="00687C94" w:rsidRDefault="00DF23CF" w:rsidP="009B147B">
            <w:pPr>
              <w:pStyle w:val="BodyText1"/>
            </w:pPr>
            <w:r w:rsidRPr="00687C94">
              <w:t>The chair of the Evaluation Committee and/or procurement officer in charge must ensure that only information presented at the deadline for submission is evaluated.</w:t>
            </w:r>
          </w:p>
          <w:p w14:paraId="3799D703" w14:textId="17818122" w:rsidR="00DF23CF" w:rsidRPr="00687C94" w:rsidRDefault="003A31DE" w:rsidP="003A31DE">
            <w:pPr>
              <w:pStyle w:val="BodyText1"/>
            </w:pPr>
            <w:r w:rsidRPr="00687C94">
              <w:rPr>
                <w:rFonts w:eastAsia="Calibri"/>
              </w:rPr>
              <w:t>Similarly, contracting authorities must not modify a tender under any circumstances: this may be considered as favouritism or corruption.</w:t>
            </w:r>
          </w:p>
        </w:tc>
      </w:tr>
      <w:tr w:rsidR="00DF23CF" w:rsidRPr="00687C94" w14:paraId="0792CB96" w14:textId="77777777" w:rsidTr="009B147B">
        <w:tc>
          <w:tcPr>
            <w:tcW w:w="9016" w:type="dxa"/>
            <w:shd w:val="clear" w:color="auto" w:fill="auto"/>
          </w:tcPr>
          <w:p w14:paraId="1C9E7FA0" w14:textId="77777777" w:rsidR="00DF23CF" w:rsidRPr="00687C94" w:rsidRDefault="00DF23CF" w:rsidP="009B147B">
            <w:pPr>
              <w:pStyle w:val="BodyText1"/>
              <w:keepNext/>
              <w:jc w:val="left"/>
              <w:rPr>
                <w:b/>
              </w:rPr>
            </w:pPr>
            <w:r w:rsidRPr="00324F04">
              <w:rPr>
                <w:b/>
                <w:noProof/>
              </w:rPr>
              <w:drawing>
                <wp:inline distT="0" distB="0" distL="0" distR="0" wp14:anchorId="2E4F7D56" wp14:editId="3A88155F">
                  <wp:extent cx="257175" cy="219075"/>
                  <wp:effectExtent l="0" t="0" r="9525" b="9525"/>
                  <wp:docPr id="73" name="Picture 73"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Do not negotiate during the evaluation in an open or restricted procedure</w:t>
            </w:r>
          </w:p>
        </w:tc>
      </w:tr>
      <w:tr w:rsidR="00DF23CF" w:rsidRPr="00687C94" w14:paraId="78F8A105" w14:textId="77777777" w:rsidTr="009B147B">
        <w:tc>
          <w:tcPr>
            <w:tcW w:w="9016" w:type="dxa"/>
            <w:shd w:val="clear" w:color="auto" w:fill="DEEAF6" w:themeFill="accent1" w:themeFillTint="33"/>
          </w:tcPr>
          <w:p w14:paraId="2598DE49" w14:textId="77777777" w:rsidR="00DF23CF" w:rsidRPr="00687C94" w:rsidRDefault="00DF23CF" w:rsidP="009B147B">
            <w:pPr>
              <w:pStyle w:val="BodyText1"/>
            </w:pPr>
            <w:r w:rsidRPr="00687C94">
              <w:t>In the context of an open or restricted procedure, contracting authorities cannot negotiate with the tenderers during the evaluation stage. This would lead to a modification of the initial conditions set out in the contract notice and procurement documents (e.g. a significant change in the scope of the project or the contract price).</w:t>
            </w:r>
          </w:p>
          <w:p w14:paraId="7494511C" w14:textId="157A7E0A" w:rsidR="00DF23CF" w:rsidRPr="00687C94" w:rsidRDefault="00DF23CF" w:rsidP="00AA575E">
            <w:pPr>
              <w:pStyle w:val="BodyText1"/>
            </w:pPr>
            <w:r w:rsidRPr="00687C94">
              <w:t xml:space="preserve">Any clarifications or communication with tenderers after the tender submission should be in writing. If the </w:t>
            </w:r>
            <w:r w:rsidR="001D210F" w:rsidRPr="00687C94">
              <w:t>contracting</w:t>
            </w:r>
            <w:r w:rsidRPr="00687C94">
              <w:t xml:space="preserve"> has concerns about the clarity of the </w:t>
            </w:r>
            <w:r w:rsidR="001D210F" w:rsidRPr="00687C94">
              <w:t>procurement</w:t>
            </w:r>
            <w:r w:rsidRPr="00687C94">
              <w:t xml:space="preserve"> documents</w:t>
            </w:r>
            <w:r w:rsidR="00033DCA" w:rsidRPr="00687C94">
              <w:t xml:space="preserve">, </w:t>
            </w:r>
            <w:r w:rsidRPr="00687C94">
              <w:t xml:space="preserve">it should consider re-launching the </w:t>
            </w:r>
            <w:r w:rsidR="00AA575E" w:rsidRPr="00687C94">
              <w:t>procedure</w:t>
            </w:r>
            <w:r w:rsidRPr="00687C94">
              <w:t xml:space="preserve"> with revised specification</w:t>
            </w:r>
            <w:r w:rsidR="001D210F" w:rsidRPr="00687C94">
              <w:t>s</w:t>
            </w:r>
            <w:r w:rsidRPr="00687C94">
              <w:t>.</w:t>
            </w:r>
          </w:p>
        </w:tc>
      </w:tr>
    </w:tbl>
    <w:p w14:paraId="0D559D19" w14:textId="61F9A84F" w:rsidR="00797F5D" w:rsidRPr="00687C94" w:rsidRDefault="00540864" w:rsidP="00797F5D">
      <w:pPr>
        <w:pStyle w:val="Heading3"/>
      </w:pPr>
      <w:r w:rsidRPr="00687C94">
        <w:lastRenderedPageBreak/>
        <w:t>P</w:t>
      </w:r>
      <w:r w:rsidR="00797F5D" w:rsidRPr="00687C94">
        <w:t>rice only</w:t>
      </w:r>
    </w:p>
    <w:p w14:paraId="2E210B11" w14:textId="11D2A616" w:rsidR="00DD6F2C" w:rsidRPr="00687C94" w:rsidRDefault="00C27594" w:rsidP="00A22939">
      <w:pPr>
        <w:pStyle w:val="BodyText1"/>
        <w:keepNext/>
      </w:pPr>
      <w:r w:rsidRPr="00687C94">
        <w:t xml:space="preserve">If </w:t>
      </w:r>
      <w:r w:rsidR="00F51F86" w:rsidRPr="00687C94">
        <w:t>the</w:t>
      </w:r>
      <w:r w:rsidR="009E6EB5" w:rsidRPr="00687C94">
        <w:t xml:space="preserve"> </w:t>
      </w:r>
      <w:r w:rsidRPr="00687C94">
        <w:t>lowest price</w:t>
      </w:r>
      <w:r w:rsidR="00E95FB3" w:rsidRPr="00687C94">
        <w:t xml:space="preserve"> criterion</w:t>
      </w:r>
      <w:r w:rsidR="007F023E" w:rsidRPr="00687C94">
        <w:t xml:space="preserve"> is chosen</w:t>
      </w:r>
      <w:r w:rsidRPr="00687C94">
        <w:t xml:space="preserve">, </w:t>
      </w:r>
      <w:r w:rsidR="00771B5E" w:rsidRPr="00687C94">
        <w:t>the evaluation method is rather simple and transparent since it only consists in comparing the different financial offers</w:t>
      </w:r>
      <w:r w:rsidR="001D7C2D" w:rsidRPr="00687C94">
        <w:t xml:space="preserve"> provided</w:t>
      </w:r>
      <w:r w:rsidR="00737909" w:rsidRPr="00687C94">
        <w:t xml:space="preserve"> that the technical offer, if any, is compliant with the technical specifications</w:t>
      </w:r>
      <w:r w:rsidR="00771B5E" w:rsidRPr="00687C94">
        <w:t>.</w:t>
      </w:r>
    </w:p>
    <w:p w14:paraId="08990471" w14:textId="0D77205B" w:rsidR="00797F5D" w:rsidRPr="00687C94" w:rsidRDefault="00797F5D" w:rsidP="002B276B">
      <w:pPr>
        <w:pStyle w:val="BodyText1"/>
      </w:pPr>
      <w:r w:rsidRPr="00687C94">
        <w:t>Nevertheless, some important aspects</w:t>
      </w:r>
      <w:bookmarkStart w:id="210" w:name="_Ref491015088"/>
      <w:r w:rsidR="00DD6F2C" w:rsidRPr="00687C94">
        <w:rPr>
          <w:rStyle w:val="FootnoteReference"/>
        </w:rPr>
        <w:footnoteReference w:id="48"/>
      </w:r>
      <w:bookmarkEnd w:id="210"/>
      <w:r w:rsidRPr="00687C94">
        <w:t xml:space="preserve"> need to be taken into account when assessing tendered prices:</w:t>
      </w:r>
    </w:p>
    <w:p w14:paraId="7B01970B" w14:textId="396D0096" w:rsidR="00797F5D" w:rsidRPr="00687C94" w:rsidRDefault="00797F5D" w:rsidP="00DD6F2C">
      <w:pPr>
        <w:pStyle w:val="ListBullet"/>
      </w:pPr>
      <w:r w:rsidRPr="00687C94">
        <w:t>Financial offers must include all price elements, in accordance with the requireme</w:t>
      </w:r>
      <w:r w:rsidR="002B276B" w:rsidRPr="00687C94">
        <w:t xml:space="preserve">nts set in the </w:t>
      </w:r>
      <w:r w:rsidR="009E04CF" w:rsidRPr="00687C94">
        <w:t>procurement</w:t>
      </w:r>
      <w:r w:rsidR="002B276B" w:rsidRPr="00687C94">
        <w:t xml:space="preserve"> documents:</w:t>
      </w:r>
    </w:p>
    <w:p w14:paraId="070C6A20" w14:textId="766DADA9" w:rsidR="00797F5D" w:rsidRPr="00687C94" w:rsidRDefault="00797F5D" w:rsidP="00797F5D">
      <w:pPr>
        <w:pStyle w:val="ListBullet"/>
      </w:pPr>
      <w:r w:rsidRPr="00687C94">
        <w:t>Any arithmetical error must be corrected and recorded;</w:t>
      </w:r>
    </w:p>
    <w:p w14:paraId="024FFB1C" w14:textId="01181590" w:rsidR="00797F5D" w:rsidRPr="00687C94" w:rsidRDefault="00797F5D" w:rsidP="00797F5D">
      <w:pPr>
        <w:pStyle w:val="ListBullet"/>
      </w:pPr>
      <w:r w:rsidRPr="00687C94">
        <w:t>Any discount must be applied;</w:t>
      </w:r>
    </w:p>
    <w:p w14:paraId="51611E76" w14:textId="6593241C" w:rsidR="00797F5D" w:rsidRPr="00687C94" w:rsidRDefault="00797F5D" w:rsidP="00797F5D">
      <w:pPr>
        <w:pStyle w:val="ListBullet"/>
      </w:pPr>
      <w:r w:rsidRPr="00687C94">
        <w:t>Tenders that appear to be abnormally low must be duly investigated.</w:t>
      </w:r>
    </w:p>
    <w:p w14:paraId="02639F56" w14:textId="25BC577B" w:rsidR="00481338" w:rsidRPr="00687C94" w:rsidRDefault="00797F5D" w:rsidP="00E95FB3">
      <w:pPr>
        <w:pStyle w:val="BodyText1"/>
      </w:pPr>
      <w:r w:rsidRPr="00687C94">
        <w:t xml:space="preserve">The </w:t>
      </w:r>
      <w:r w:rsidR="0059429E" w:rsidRPr="00687C94">
        <w:t>lowest price</w:t>
      </w:r>
      <w:r w:rsidRPr="00687C94">
        <w:t xml:space="preserve"> or price only criterion</w:t>
      </w:r>
      <w:r w:rsidR="0059429E" w:rsidRPr="00687C94">
        <w:t xml:space="preserve"> is </w:t>
      </w:r>
      <w:r w:rsidRPr="00687C94">
        <w:t xml:space="preserve">only </w:t>
      </w:r>
      <w:r w:rsidR="0059429E" w:rsidRPr="00687C94">
        <w:t xml:space="preserve">advisable on the condition that the technical specifications </w:t>
      </w:r>
      <w:r w:rsidR="005630BE" w:rsidRPr="00687C94">
        <w:t>and quality minimum requirements are defined</w:t>
      </w:r>
      <w:r w:rsidR="0059429E" w:rsidRPr="00687C94">
        <w:t xml:space="preserve"> upfront by the </w:t>
      </w:r>
      <w:r w:rsidR="009501D7" w:rsidRPr="00687C94">
        <w:t>contracting authority</w:t>
      </w:r>
      <w:r w:rsidR="0059429E" w:rsidRPr="00687C94">
        <w:t xml:space="preserve"> and, therefore, must be the same in all </w:t>
      </w:r>
      <w:r w:rsidR="009501D7" w:rsidRPr="00687C94">
        <w:t>tenders</w:t>
      </w:r>
      <w:r w:rsidR="0059429E"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0940E6" w:rsidRPr="00687C94" w14:paraId="1DB7CCBA" w14:textId="77777777" w:rsidTr="009B147B">
        <w:tc>
          <w:tcPr>
            <w:tcW w:w="9016" w:type="dxa"/>
            <w:shd w:val="clear" w:color="auto" w:fill="auto"/>
          </w:tcPr>
          <w:p w14:paraId="32B67BCA" w14:textId="77777777" w:rsidR="000940E6" w:rsidRPr="00687C94" w:rsidRDefault="000940E6" w:rsidP="009B147B">
            <w:pPr>
              <w:pStyle w:val="BodyText1"/>
              <w:keepNext/>
              <w:jc w:val="left"/>
              <w:rPr>
                <w:b/>
              </w:rPr>
            </w:pPr>
            <w:r w:rsidRPr="00324F04">
              <w:rPr>
                <w:b/>
                <w:noProof/>
              </w:rPr>
              <w:drawing>
                <wp:inline distT="0" distB="0" distL="0" distR="0" wp14:anchorId="5C5278B9" wp14:editId="62EE2C9E">
                  <wp:extent cx="257175" cy="219075"/>
                  <wp:effectExtent l="0" t="0" r="9525" b="9525"/>
                  <wp:docPr id="64" name="Picture 64"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Never change the scope of the contract</w:t>
            </w:r>
          </w:p>
        </w:tc>
      </w:tr>
      <w:tr w:rsidR="000940E6" w:rsidRPr="00687C94" w14:paraId="0E6BC6DB" w14:textId="77777777" w:rsidTr="009B147B">
        <w:tc>
          <w:tcPr>
            <w:tcW w:w="9016" w:type="dxa"/>
            <w:shd w:val="clear" w:color="auto" w:fill="DEEAF6" w:themeFill="accent1" w:themeFillTint="33"/>
          </w:tcPr>
          <w:p w14:paraId="2F35B4F7" w14:textId="0879EF95" w:rsidR="000940E6" w:rsidRPr="00687C94" w:rsidRDefault="000940E6" w:rsidP="009B147B">
            <w:pPr>
              <w:pStyle w:val="BodyText1"/>
            </w:pPr>
            <w:r w:rsidRPr="00687C94">
              <w:t>If the scope of the contract is modified during the course of the procurement procedure, it will particularly affect the evaluation of financial offer</w:t>
            </w:r>
            <w:r w:rsidR="00CD233A" w:rsidRPr="00687C94">
              <w:t>s</w:t>
            </w:r>
            <w:r w:rsidRPr="00687C94">
              <w:t>.</w:t>
            </w:r>
          </w:p>
          <w:p w14:paraId="3A6C46D1" w14:textId="77777777" w:rsidR="000940E6" w:rsidRPr="00687C94" w:rsidRDefault="000940E6" w:rsidP="009B147B">
            <w:pPr>
              <w:pStyle w:val="BodyText1"/>
            </w:pPr>
            <w:r w:rsidRPr="00687C94">
              <w:t>Indeed, the financial offers proposed by the tenderers will not be proportionate to the new scope (either reduced or enhanced) and their evaluation will be irrelevant.</w:t>
            </w:r>
          </w:p>
          <w:p w14:paraId="66E586A8" w14:textId="3D5171C7" w:rsidR="000940E6" w:rsidRPr="00687C94" w:rsidRDefault="009E04CF" w:rsidP="009B147B">
            <w:pPr>
              <w:pStyle w:val="BodyText1"/>
            </w:pPr>
            <w:r w:rsidRPr="00687C94">
              <w:t>Such change</w:t>
            </w:r>
            <w:r w:rsidR="000940E6" w:rsidRPr="00687C94">
              <w:t xml:space="preserve"> should require the cancellation of the procedure because tenderers may have offered different prices and additional economic operators may have expressed an interest </w:t>
            </w:r>
            <w:r w:rsidR="00B21B99" w:rsidRPr="00687C94">
              <w:t>if</w:t>
            </w:r>
            <w:r w:rsidR="000940E6" w:rsidRPr="00687C94">
              <w:t xml:space="preserve"> they </w:t>
            </w:r>
            <w:r w:rsidR="00B21B99" w:rsidRPr="00687C94">
              <w:t xml:space="preserve">had </w:t>
            </w:r>
            <w:r w:rsidR="000940E6" w:rsidRPr="00687C94">
              <w:t>known the real value of the contract.</w:t>
            </w:r>
          </w:p>
        </w:tc>
      </w:tr>
    </w:tbl>
    <w:p w14:paraId="2B87D012" w14:textId="072E7269" w:rsidR="00517586" w:rsidRPr="00687C94" w:rsidRDefault="00540864" w:rsidP="005630BE">
      <w:pPr>
        <w:pStyle w:val="Heading3"/>
      </w:pPr>
      <w:r w:rsidRPr="00687C94">
        <w:t>L</w:t>
      </w:r>
      <w:r w:rsidR="00517586" w:rsidRPr="00687C94">
        <w:t>ife-cycle cost</w:t>
      </w:r>
      <w:r w:rsidR="00AF0130" w:rsidRPr="00687C94">
        <w:t>ing</w:t>
      </w:r>
    </w:p>
    <w:p w14:paraId="2C261A0D" w14:textId="41DD9090" w:rsidR="00633C54" w:rsidRPr="00687C94" w:rsidRDefault="00B452AB" w:rsidP="00633C54">
      <w:pPr>
        <w:pStyle w:val="BodyText1"/>
      </w:pPr>
      <w:r w:rsidRPr="00687C94">
        <w:t xml:space="preserve">If </w:t>
      </w:r>
      <w:r w:rsidR="00C960E5" w:rsidRPr="00687C94">
        <w:t xml:space="preserve">a cost-effectiveness approach is used, the </w:t>
      </w:r>
      <w:r w:rsidR="00044AA9" w:rsidRPr="00687C94">
        <w:t>Evaluation Committee has to apply the method published in the procurement documents to calcu</w:t>
      </w:r>
      <w:r w:rsidR="006D6DE7" w:rsidRPr="00687C94">
        <w:t>late the costs over the life-</w:t>
      </w:r>
      <w:r w:rsidR="00044AA9" w:rsidRPr="00687C94">
        <w:t>cycle of the products, services or works.</w:t>
      </w:r>
      <w:r w:rsidR="00633C54" w:rsidRPr="00687C94">
        <w:t xml:space="preserve"> Whenever a common method for the calculation of life-cycle costs </w:t>
      </w:r>
      <w:r w:rsidR="00AC2A40" w:rsidRPr="00687C94">
        <w:t xml:space="preserve">(LCC) </w:t>
      </w:r>
      <w:r w:rsidR="00633C54" w:rsidRPr="00687C94">
        <w:t xml:space="preserve">has been made mandatory in the legislation of the Member States, that common method </w:t>
      </w:r>
      <w:r w:rsidR="007822D4">
        <w:t>must</w:t>
      </w:r>
      <w:r w:rsidR="00633C54" w:rsidRPr="00687C94">
        <w:t xml:space="preserve"> be applied.</w:t>
      </w:r>
    </w:p>
    <w:p w14:paraId="39C2BCA4" w14:textId="57E136A1" w:rsidR="00C960E5" w:rsidRPr="00687C94" w:rsidRDefault="00C960E5" w:rsidP="000B6222">
      <w:pPr>
        <w:pStyle w:val="BodyText1"/>
      </w:pPr>
      <w:r w:rsidRPr="00687C94">
        <w:t>Life-cycle cost</w:t>
      </w:r>
      <w:r w:rsidR="000B6222" w:rsidRPr="00687C94">
        <w:t xml:space="preserve">s </w:t>
      </w:r>
      <w:r w:rsidRPr="00687C94">
        <w:t xml:space="preserve">may cover costs borne by the contracting authority or other users </w:t>
      </w:r>
      <w:r w:rsidR="000B6222" w:rsidRPr="00687C94">
        <w:t xml:space="preserve">as well as </w:t>
      </w:r>
      <w:r w:rsidRPr="00687C94">
        <w:t xml:space="preserve">costs imputed to environmental externalities linked to the product, services or works during its life cycle, provided their monetary value </w:t>
      </w:r>
      <w:r w:rsidR="000B6222" w:rsidRPr="00687C94">
        <w:t>can be determined and verified</w:t>
      </w:r>
      <w:r w:rsidR="00AE54C4" w:rsidRPr="00687C94">
        <w:rPr>
          <w:vertAlign w:val="superscript"/>
        </w:rPr>
        <w:fldChar w:fldCharType="begin"/>
      </w:r>
      <w:r w:rsidR="00AE54C4" w:rsidRPr="00687C94">
        <w:rPr>
          <w:vertAlign w:val="superscript"/>
        </w:rPr>
        <w:instrText xml:space="preserve"> NOTEREF _Ref491015088 \h  \* MERGEFORMAT </w:instrText>
      </w:r>
      <w:r w:rsidR="00AE54C4" w:rsidRPr="00687C94">
        <w:rPr>
          <w:vertAlign w:val="superscript"/>
        </w:rPr>
      </w:r>
      <w:r w:rsidR="00AE54C4" w:rsidRPr="00687C94">
        <w:rPr>
          <w:vertAlign w:val="superscript"/>
        </w:rPr>
        <w:fldChar w:fldCharType="separate"/>
      </w:r>
      <w:r w:rsidR="00D02EBD" w:rsidRPr="00687C94">
        <w:rPr>
          <w:vertAlign w:val="superscript"/>
        </w:rPr>
        <w:t>45</w:t>
      </w:r>
      <w:r w:rsidR="00AE54C4" w:rsidRPr="00687C94">
        <w:rPr>
          <w:vertAlign w:val="superscript"/>
        </w:rPr>
        <w:fldChar w:fldCharType="end"/>
      </w:r>
      <w:r w:rsidR="000B6222" w:rsidRPr="00687C94">
        <w:t>.</w:t>
      </w:r>
    </w:p>
    <w:p w14:paraId="0811F49F" w14:textId="6C0B08DA" w:rsidR="000B6222" w:rsidRPr="00687C94" w:rsidRDefault="00BA6FA9" w:rsidP="000B6222">
      <w:pPr>
        <w:pStyle w:val="BodyText1"/>
      </w:pPr>
      <w:r w:rsidRPr="00687C94">
        <w:t>The Evaluation Committee should make sure that:</w:t>
      </w:r>
    </w:p>
    <w:p w14:paraId="657E931B" w14:textId="2A4C43A2" w:rsidR="00C960E5" w:rsidRPr="00687C94" w:rsidRDefault="00C960E5" w:rsidP="00BA6FA9">
      <w:pPr>
        <w:pStyle w:val="ListBullet"/>
      </w:pPr>
      <w:r w:rsidRPr="00687C94">
        <w:t>Tender</w:t>
      </w:r>
      <w:r w:rsidR="00BA6FA9" w:rsidRPr="00687C94">
        <w:t>s include</w:t>
      </w:r>
      <w:r w:rsidRPr="00687C94">
        <w:t xml:space="preserve"> the data that has been indicated in </w:t>
      </w:r>
      <w:r w:rsidR="00AC2A40" w:rsidRPr="00687C94">
        <w:t xml:space="preserve">the LCC method published in </w:t>
      </w:r>
      <w:r w:rsidRPr="00687C94">
        <w:t>the procurement documents</w:t>
      </w:r>
      <w:r w:rsidR="00BA6FA9" w:rsidRPr="00687C94">
        <w:t>;</w:t>
      </w:r>
    </w:p>
    <w:p w14:paraId="7D2584AD" w14:textId="11B5CA11" w:rsidR="00BA6FA9" w:rsidRPr="00687C94" w:rsidRDefault="00BA6FA9" w:rsidP="00BA6FA9">
      <w:pPr>
        <w:pStyle w:val="ListBullet"/>
      </w:pPr>
      <w:r w:rsidRPr="00687C94">
        <w:t xml:space="preserve">The published method to determine the </w:t>
      </w:r>
      <w:r w:rsidR="00AC2A40" w:rsidRPr="00687C94">
        <w:t>LCC</w:t>
      </w:r>
      <w:r w:rsidRPr="00687C94">
        <w:t xml:space="preserve"> has not been changed during the evaluation process;</w:t>
      </w:r>
    </w:p>
    <w:p w14:paraId="2585DE81" w14:textId="67869014" w:rsidR="00BA6FA9" w:rsidRPr="00687C94" w:rsidRDefault="00BA6FA9" w:rsidP="00BA6FA9">
      <w:pPr>
        <w:pStyle w:val="ListBullet"/>
      </w:pPr>
      <w:r w:rsidRPr="00687C94">
        <w:t>The same method is used for each tender;</w:t>
      </w:r>
    </w:p>
    <w:p w14:paraId="4436728D" w14:textId="70AF81D2" w:rsidR="00C960E5" w:rsidRPr="00687C94" w:rsidRDefault="00BA6FA9" w:rsidP="00BA6FA9">
      <w:pPr>
        <w:pStyle w:val="ListBullet"/>
      </w:pPr>
      <w:r w:rsidRPr="00687C94">
        <w:t>When</w:t>
      </w:r>
      <w:r w:rsidR="00C960E5" w:rsidRPr="00687C94">
        <w:t xml:space="preserve"> evaluating and scoring the financial </w:t>
      </w:r>
      <w:r w:rsidRPr="00687C94">
        <w:t xml:space="preserve">offers, the </w:t>
      </w:r>
      <w:r w:rsidR="00EF48BA" w:rsidRPr="00687C94">
        <w:t>evaluators</w:t>
      </w:r>
      <w:r w:rsidRPr="00687C94">
        <w:t xml:space="preserve"> should follow the same logic as for the price only criterion making sure that all costs are included, </w:t>
      </w:r>
      <w:r w:rsidRPr="00687C94">
        <w:lastRenderedPageBreak/>
        <w:t>arithmetical errors are corrected, discounts are applied and that any</w:t>
      </w:r>
      <w:r w:rsidR="00C960E5" w:rsidRPr="00687C94">
        <w:t xml:space="preserve"> tender th</w:t>
      </w:r>
      <w:r w:rsidRPr="00687C94">
        <w:t>at appears to be abnormally low is investigated.</w:t>
      </w:r>
    </w:p>
    <w:p w14:paraId="563935D1" w14:textId="4050EEF2" w:rsidR="00C27594" w:rsidRPr="00687C94" w:rsidRDefault="00C960E5" w:rsidP="00540864">
      <w:pPr>
        <w:pStyle w:val="Heading3"/>
      </w:pPr>
      <w:bookmarkStart w:id="211" w:name="_Toc391016093"/>
      <w:bookmarkStart w:id="212" w:name="_Toc391906050"/>
      <w:r w:rsidRPr="00687C94">
        <w:t>Best price-quality ratio</w:t>
      </w:r>
      <w:bookmarkEnd w:id="211"/>
      <w:bookmarkEnd w:id="212"/>
    </w:p>
    <w:p w14:paraId="5C930B85" w14:textId="65011B10" w:rsidR="00092FFA" w:rsidRPr="00687C94" w:rsidRDefault="00092FFA" w:rsidP="00822354">
      <w:pPr>
        <w:pStyle w:val="BodyText1"/>
        <w:keepNext/>
      </w:pPr>
      <w:r w:rsidRPr="00687C94">
        <w:t>The most economically advantageous tender</w:t>
      </w:r>
      <w:r w:rsidR="00C47F26" w:rsidRPr="00687C94">
        <w:t xml:space="preserve"> on the basis of the best price-</w:t>
      </w:r>
      <w:r w:rsidRPr="00687C94">
        <w:t xml:space="preserve">quality ratio has become </w:t>
      </w:r>
      <w:r w:rsidR="001F7708" w:rsidRPr="00687C94">
        <w:t>a</w:t>
      </w:r>
      <w:r w:rsidRPr="00687C94">
        <w:rPr>
          <w:b/>
        </w:rPr>
        <w:t xml:space="preserve"> commonly used evaluation method</w:t>
      </w:r>
      <w:r w:rsidRPr="00687C94">
        <w:t xml:space="preserve"> among contracting authorities</w:t>
      </w:r>
      <w:r w:rsidR="001F7708" w:rsidRPr="00687C94">
        <w:t>, even though in some countries the price-only criterion remains the main practice</w:t>
      </w:r>
      <w:r w:rsidRPr="00687C94">
        <w:t>.</w:t>
      </w:r>
    </w:p>
    <w:p w14:paraId="689DB164" w14:textId="35E7391F" w:rsidR="007E148D" w:rsidRPr="00687C94" w:rsidRDefault="007E148D" w:rsidP="009877D9">
      <w:pPr>
        <w:pStyle w:val="BodyText1"/>
      </w:pPr>
      <w:r w:rsidRPr="00687C94">
        <w:t xml:space="preserve">In that context, contracting authorities need </w:t>
      </w:r>
      <w:r w:rsidR="00092FFA" w:rsidRPr="00687C94">
        <w:t>to have the capabilities to carry out an evaluation based on price and quality, technical merits and functional characteristics</w:t>
      </w:r>
      <w:r w:rsidR="0011225F" w:rsidRPr="00687C94">
        <w:t>. T</w:t>
      </w:r>
      <w:r w:rsidR="00092FFA" w:rsidRPr="00687C94">
        <w:t xml:space="preserve">he tenderers equally need to understand how to prepare a tender </w:t>
      </w:r>
      <w:r w:rsidRPr="00687C94">
        <w:t>on that basis.</w:t>
      </w:r>
    </w:p>
    <w:p w14:paraId="0F44662C" w14:textId="5E86E4E0" w:rsidR="00092FFA" w:rsidRPr="00687C94" w:rsidRDefault="00F1310C" w:rsidP="00A73408">
      <w:pPr>
        <w:pStyle w:val="BodyText1"/>
        <w:rPr>
          <w:rFonts w:cs="EUAlbertina"/>
        </w:rPr>
      </w:pPr>
      <w:r w:rsidRPr="00687C94">
        <w:t xml:space="preserve">In some cases, contracting authorities may seek for </w:t>
      </w:r>
      <w:r w:rsidR="00092FFA" w:rsidRPr="00687C94">
        <w:t xml:space="preserve">support from </w:t>
      </w:r>
      <w:r w:rsidRPr="00687C94">
        <w:t xml:space="preserve">external </w:t>
      </w:r>
      <w:r w:rsidR="00092FFA" w:rsidRPr="00687C94">
        <w:t>experts independent of any tenderers</w:t>
      </w:r>
      <w:r w:rsidR="00B415E5" w:rsidRPr="00687C94">
        <w:t xml:space="preserve"> (see section</w:t>
      </w:r>
      <w:r w:rsidR="008D2FA5" w:rsidRPr="00687C94">
        <w:t xml:space="preserve"> </w:t>
      </w:r>
      <w:r w:rsidR="008D2FA5" w:rsidRPr="00687C94">
        <w:fldChar w:fldCharType="begin"/>
      </w:r>
      <w:r w:rsidR="008D2FA5" w:rsidRPr="00687C94">
        <w:instrText xml:space="preserve"> REF _Ref491016379 \r \h </w:instrText>
      </w:r>
      <w:r w:rsidR="008D2FA5" w:rsidRPr="00687C94">
        <w:fldChar w:fldCharType="separate"/>
      </w:r>
      <w:r w:rsidR="00D02EBD" w:rsidRPr="00687C94">
        <w:t>1.2.2</w:t>
      </w:r>
      <w:r w:rsidR="008D2FA5" w:rsidRPr="00687C94">
        <w:fldChar w:fldCharType="end"/>
      </w:r>
      <w:r w:rsidR="008D2FA5" w:rsidRPr="00687C94">
        <w:t> </w:t>
      </w:r>
      <w:r w:rsidR="008D2FA5" w:rsidRPr="00687C94">
        <w:fldChar w:fldCharType="begin"/>
      </w:r>
      <w:r w:rsidR="008D2FA5" w:rsidRPr="00687C94">
        <w:instrText xml:space="preserve"> REF _Ref491016379 \h </w:instrText>
      </w:r>
      <w:r w:rsidR="008D2FA5" w:rsidRPr="00687C94">
        <w:fldChar w:fldCharType="separate"/>
      </w:r>
      <w:r w:rsidR="00D02EBD" w:rsidRPr="00687C94">
        <w:t>External key stakeholders.</w:t>
      </w:r>
      <w:r w:rsidR="008D2FA5" w:rsidRPr="00687C94">
        <w:fldChar w:fldCharType="end"/>
      </w:r>
      <w:r w:rsidR="00B415E5" w:rsidRPr="00687C94">
        <w:t>)</w:t>
      </w:r>
      <w:r w:rsidR="006204FE" w:rsidRPr="00687C94">
        <w:t>.</w:t>
      </w:r>
    </w:p>
    <w:p w14:paraId="63015590" w14:textId="51BD620D" w:rsidR="00C960E5" w:rsidRPr="00687C94" w:rsidRDefault="002645BF" w:rsidP="00A73408">
      <w:pPr>
        <w:pStyle w:val="BodyText1"/>
      </w:pPr>
      <w:r w:rsidRPr="00687C94">
        <w:t xml:space="preserve">If a best price-quality ratio approach is used, the Evaluation Committee has to apply the published specific criteria and their relative weighting. </w:t>
      </w:r>
      <w:r w:rsidR="00D9086F" w:rsidRPr="00687C94">
        <w:t xml:space="preserve">If a more detailed evaluation methodology was </w:t>
      </w:r>
      <w:r w:rsidR="00C960E5" w:rsidRPr="00687C94">
        <w:t>disclosed in the tender documents, this methodology must be followed</w:t>
      </w:r>
      <w:r w:rsidR="00F74F61" w:rsidRPr="00687C94">
        <w:rPr>
          <w:vertAlign w:val="superscript"/>
        </w:rPr>
        <w:fldChar w:fldCharType="begin"/>
      </w:r>
      <w:r w:rsidR="00F74F61" w:rsidRPr="00687C94">
        <w:rPr>
          <w:vertAlign w:val="superscript"/>
        </w:rPr>
        <w:instrText xml:space="preserve"> NOTEREF _Ref491015088 \h  \* MERGEFORMAT </w:instrText>
      </w:r>
      <w:r w:rsidR="00F74F61" w:rsidRPr="00687C94">
        <w:rPr>
          <w:vertAlign w:val="superscript"/>
        </w:rPr>
      </w:r>
      <w:r w:rsidR="00F74F61" w:rsidRPr="00687C94">
        <w:rPr>
          <w:vertAlign w:val="superscript"/>
        </w:rPr>
        <w:fldChar w:fldCharType="separate"/>
      </w:r>
      <w:r w:rsidR="00D02EBD" w:rsidRPr="00687C94">
        <w:rPr>
          <w:vertAlign w:val="superscript"/>
        </w:rPr>
        <w:t>45</w:t>
      </w:r>
      <w:r w:rsidR="00F74F61" w:rsidRPr="00687C94">
        <w:rPr>
          <w:vertAlign w:val="superscript"/>
        </w:rPr>
        <w:fldChar w:fldCharType="end"/>
      </w:r>
      <w:r w:rsidR="00C960E5" w:rsidRPr="00687C94">
        <w:t>.</w:t>
      </w:r>
    </w:p>
    <w:p w14:paraId="4BB07A69" w14:textId="6781A9D2" w:rsidR="00691B0C" w:rsidRPr="00687C94" w:rsidRDefault="00691B0C" w:rsidP="00A73408">
      <w:pPr>
        <w:pStyle w:val="BodyText1"/>
      </w:pPr>
      <w:r w:rsidRPr="00687C94">
        <w:t xml:space="preserve">The evaluation of tenders should be carried out </w:t>
      </w:r>
      <w:r w:rsidR="006204FE" w:rsidRPr="00687C94">
        <w:t>thanks to</w:t>
      </w:r>
      <w:r w:rsidRPr="00687C94">
        <w:t xml:space="preserve"> an </w:t>
      </w:r>
      <w:r w:rsidRPr="00687C94">
        <w:rPr>
          <w:b/>
        </w:rPr>
        <w:t>evaluation matrix</w:t>
      </w:r>
      <w:r w:rsidRPr="00687C94">
        <w:t xml:space="preserve"> which, as for the assessment matrix for the selection of tenderers</w:t>
      </w:r>
      <w:r w:rsidR="00815253" w:rsidRPr="00687C94">
        <w:t xml:space="preserve"> (see </w:t>
      </w:r>
      <w:r w:rsidR="00815253" w:rsidRPr="00687C94">
        <w:fldChar w:fldCharType="begin"/>
      </w:r>
      <w:r w:rsidR="00815253" w:rsidRPr="00687C94">
        <w:instrText xml:space="preserve"> REF _Ref490988744 \h </w:instrText>
      </w:r>
      <w:r w:rsidR="00815253" w:rsidRPr="00687C94">
        <w:fldChar w:fldCharType="separate"/>
      </w:r>
      <w:r w:rsidR="00D02EBD" w:rsidRPr="00687C94">
        <w:t xml:space="preserve">Table </w:t>
      </w:r>
      <w:r w:rsidR="00D02EBD" w:rsidRPr="006843E4">
        <w:t>15</w:t>
      </w:r>
      <w:r w:rsidR="00D02EBD" w:rsidRPr="00687C94">
        <w:t>. Matrix for the assessment of exclusion grounds and selection criteria</w:t>
      </w:r>
      <w:r w:rsidR="00815253" w:rsidRPr="00687C94">
        <w:fldChar w:fldCharType="end"/>
      </w:r>
      <w:r w:rsidR="00815253" w:rsidRPr="00687C94">
        <w:t>)</w:t>
      </w:r>
      <w:r w:rsidRPr="00687C94">
        <w:t xml:space="preserve">, should serve both as a </w:t>
      </w:r>
      <w:r w:rsidR="00AF0EE9" w:rsidRPr="00687C94">
        <w:t xml:space="preserve">practical </w:t>
      </w:r>
      <w:r w:rsidR="00AF0D43" w:rsidRPr="00687C94">
        <w:t>instrument</w:t>
      </w:r>
      <w:r w:rsidRPr="00687C94">
        <w:t xml:space="preserve"> and a record keeping tool to be included in the evaluation report</w:t>
      </w:r>
      <w:r w:rsidR="00041748" w:rsidRPr="00687C94">
        <w:t xml:space="preserve"> (see section </w:t>
      </w:r>
      <w:r w:rsidR="00041748" w:rsidRPr="00687C94">
        <w:fldChar w:fldCharType="begin"/>
      </w:r>
      <w:r w:rsidR="00041748" w:rsidRPr="00687C94">
        <w:instrText xml:space="preserve"> REF _Ref491683226 \r \h </w:instrText>
      </w:r>
      <w:r w:rsidR="00041748" w:rsidRPr="00687C94">
        <w:fldChar w:fldCharType="separate"/>
      </w:r>
      <w:r w:rsidR="00D02EBD" w:rsidRPr="00687C94">
        <w:t>4.5.2</w:t>
      </w:r>
      <w:r w:rsidR="00041748" w:rsidRPr="00687C94">
        <w:fldChar w:fldCharType="end"/>
      </w:r>
      <w:r w:rsidR="00041748" w:rsidRPr="00687C94">
        <w:t> </w:t>
      </w:r>
      <w:r w:rsidR="00041748" w:rsidRPr="00687C94">
        <w:fldChar w:fldCharType="begin"/>
      </w:r>
      <w:r w:rsidR="00041748" w:rsidRPr="00687C94">
        <w:instrText xml:space="preserve"> REF _Ref491683226 \h </w:instrText>
      </w:r>
      <w:r w:rsidR="00041748" w:rsidRPr="00687C94">
        <w:fldChar w:fldCharType="separate"/>
      </w:r>
      <w:r w:rsidR="00D02EBD" w:rsidRPr="00687C94">
        <w:t>Evaluation report</w:t>
      </w:r>
      <w:r w:rsidR="00041748" w:rsidRPr="00687C94">
        <w:fldChar w:fldCharType="end"/>
      </w:r>
      <w:r w:rsidR="00041748" w:rsidRPr="00687C94">
        <w:t>)</w:t>
      </w:r>
      <w:r w:rsidRPr="00687C94">
        <w:t>.</w:t>
      </w:r>
    </w:p>
    <w:p w14:paraId="48318016" w14:textId="77777777" w:rsidR="009E79C3" w:rsidRPr="00687C94" w:rsidRDefault="009E79C3" w:rsidP="009E79C3">
      <w:pPr>
        <w:spacing w:after="120"/>
      </w:pPr>
      <w:r w:rsidRPr="00687C94">
        <w:t>When scoring tenders against the award criteria, the scoring rationale must be decided before the members of the Evaluation Committee start evaluating. One suggestion is to have a graduated approach as shown in the following table:</w:t>
      </w:r>
    </w:p>
    <w:p w14:paraId="3FC3E23C" w14:textId="1BCED81B" w:rsidR="001A02D2" w:rsidRPr="00687C94" w:rsidRDefault="00976559" w:rsidP="00A73408">
      <w:pPr>
        <w:pStyle w:val="BodyText1"/>
      </w:pPr>
      <w:r w:rsidRPr="00687C94">
        <w:t xml:space="preserve">The </w:t>
      </w:r>
      <w:r w:rsidR="00041748" w:rsidRPr="00687C94">
        <w:t>matrix</w:t>
      </w:r>
      <w:r w:rsidRPr="00687C94">
        <w:t xml:space="preserve"> below refers to best price-quality ratio criteri</w:t>
      </w:r>
      <w:r w:rsidR="00041748" w:rsidRPr="00687C94">
        <w:t>a</w:t>
      </w:r>
      <w:r w:rsidRPr="00687C94">
        <w:t xml:space="preserve"> but can be adapted to other award criteria.</w:t>
      </w:r>
      <w:r w:rsidR="004F10F4" w:rsidRPr="00687C94">
        <w:t xml:space="preserve"> The criteria and their corresponding weighting</w:t>
      </w:r>
      <w:r w:rsidR="00FC48BE" w:rsidRPr="00687C94">
        <w:t>s</w:t>
      </w:r>
      <w:r w:rsidR="004F10F4" w:rsidRPr="00687C94">
        <w:t xml:space="preserve"> are mer</w:t>
      </w:r>
      <w:r w:rsidR="00D440ED" w:rsidRPr="00687C94">
        <w:t>ely indicative and should only serve as an example.</w:t>
      </w:r>
    </w:p>
    <w:p w14:paraId="37E98FA2" w14:textId="309C6790" w:rsidR="00976559" w:rsidRPr="00687C94" w:rsidRDefault="00976559" w:rsidP="00976559">
      <w:pPr>
        <w:pStyle w:val="Caption"/>
      </w:pPr>
      <w:bookmarkStart w:id="213" w:name="_Ref491683720"/>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17</w:t>
      </w:r>
      <w:r w:rsidRPr="00687C94">
        <w:fldChar w:fldCharType="end"/>
      </w:r>
      <w:r w:rsidRPr="00687C94">
        <w:t>.</w:t>
      </w:r>
      <w:proofErr w:type="gramEnd"/>
      <w:r w:rsidRPr="00687C94">
        <w:t xml:space="preserve"> Matrix for the evaluation of tenders base</w:t>
      </w:r>
      <w:r w:rsidR="00D41F5E" w:rsidRPr="00687C94">
        <w:t>d</w:t>
      </w:r>
      <w:r w:rsidRPr="00687C94">
        <w:t xml:space="preserve"> on the best price-quality ratio</w:t>
      </w:r>
      <w:bookmarkEnd w:id="213"/>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67"/>
        <w:gridCol w:w="819"/>
        <w:gridCol w:w="62"/>
        <w:gridCol w:w="744"/>
        <w:gridCol w:w="1411"/>
        <w:gridCol w:w="881"/>
        <w:gridCol w:w="342"/>
        <w:gridCol w:w="402"/>
        <w:gridCol w:w="1785"/>
        <w:gridCol w:w="249"/>
        <w:gridCol w:w="610"/>
        <w:gridCol w:w="749"/>
      </w:tblGrid>
      <w:tr w:rsidR="005D2BDF" w:rsidRPr="00687C94" w14:paraId="5096D5D1" w14:textId="77777777" w:rsidTr="00090E0C">
        <w:tc>
          <w:tcPr>
            <w:tcW w:w="1786" w:type="dxa"/>
            <w:gridSpan w:val="2"/>
            <w:shd w:val="clear" w:color="auto" w:fill="0070C0"/>
          </w:tcPr>
          <w:p w14:paraId="430D0DDE" w14:textId="77777777" w:rsidR="005D2BDF" w:rsidRPr="00687C94" w:rsidRDefault="005D2BDF" w:rsidP="00780E5A">
            <w:pPr>
              <w:pStyle w:val="BodyText1"/>
              <w:keepNext/>
              <w:rPr>
                <w:b/>
                <w:color w:val="FFFFFF" w:themeColor="background1"/>
              </w:rPr>
            </w:pPr>
            <w:r w:rsidRPr="00687C94">
              <w:rPr>
                <w:b/>
                <w:color w:val="FFFFFF" w:themeColor="background1"/>
              </w:rPr>
              <w:t>Tender ID</w:t>
            </w:r>
          </w:p>
        </w:tc>
        <w:tc>
          <w:tcPr>
            <w:tcW w:w="3440" w:type="dxa"/>
            <w:gridSpan w:val="5"/>
            <w:tcBorders>
              <w:right w:val="nil"/>
            </w:tcBorders>
            <w:shd w:val="clear" w:color="auto" w:fill="DEEAF6" w:themeFill="accent1" w:themeFillTint="33"/>
          </w:tcPr>
          <w:p w14:paraId="66D9DC35" w14:textId="77777777" w:rsidR="005D2BDF" w:rsidRPr="00687C94" w:rsidRDefault="005D2BDF" w:rsidP="00780E5A">
            <w:pPr>
              <w:pStyle w:val="BodyText1"/>
              <w:keepNext/>
              <w:rPr>
                <w:color w:val="auto"/>
              </w:rPr>
            </w:pPr>
            <w:r w:rsidRPr="00687C94">
              <w:rPr>
                <w:color w:val="auto"/>
              </w:rPr>
              <w:t>A, B, …</w:t>
            </w:r>
          </w:p>
        </w:tc>
        <w:tc>
          <w:tcPr>
            <w:tcW w:w="2436" w:type="dxa"/>
            <w:gridSpan w:val="3"/>
            <w:tcBorders>
              <w:left w:val="nil"/>
              <w:right w:val="nil"/>
            </w:tcBorders>
            <w:shd w:val="clear" w:color="auto" w:fill="DEEAF6" w:themeFill="accent1" w:themeFillTint="33"/>
          </w:tcPr>
          <w:p w14:paraId="4EE1BFEF" w14:textId="77777777" w:rsidR="005D2BDF" w:rsidRPr="00687C94" w:rsidRDefault="005D2BDF" w:rsidP="00780E5A">
            <w:pPr>
              <w:pStyle w:val="BodyText1"/>
              <w:keepNext/>
              <w:rPr>
                <w:color w:val="auto"/>
              </w:rPr>
            </w:pPr>
          </w:p>
        </w:tc>
        <w:tc>
          <w:tcPr>
            <w:tcW w:w="1359" w:type="dxa"/>
            <w:gridSpan w:val="2"/>
            <w:tcBorders>
              <w:left w:val="nil"/>
              <w:right w:val="nil"/>
            </w:tcBorders>
            <w:shd w:val="clear" w:color="auto" w:fill="DEEAF6" w:themeFill="accent1" w:themeFillTint="33"/>
          </w:tcPr>
          <w:p w14:paraId="458D1621" w14:textId="77777777" w:rsidR="005D2BDF" w:rsidRPr="00687C94" w:rsidRDefault="005D2BDF" w:rsidP="00780E5A">
            <w:pPr>
              <w:pStyle w:val="BodyText1"/>
              <w:keepNext/>
              <w:rPr>
                <w:color w:val="auto"/>
              </w:rPr>
            </w:pPr>
          </w:p>
        </w:tc>
      </w:tr>
      <w:tr w:rsidR="005D2BDF" w:rsidRPr="00687C94" w14:paraId="772E4F4C" w14:textId="77777777" w:rsidTr="00090E0C">
        <w:tc>
          <w:tcPr>
            <w:tcW w:w="1786" w:type="dxa"/>
            <w:gridSpan w:val="2"/>
            <w:shd w:val="clear" w:color="auto" w:fill="0070C0"/>
          </w:tcPr>
          <w:p w14:paraId="459586FF" w14:textId="77777777" w:rsidR="005D2BDF" w:rsidRPr="00687C94" w:rsidRDefault="005D2BDF" w:rsidP="00780E5A">
            <w:pPr>
              <w:pStyle w:val="BodyText1"/>
              <w:keepNext/>
              <w:rPr>
                <w:b/>
                <w:color w:val="FFFFFF" w:themeColor="background1"/>
              </w:rPr>
            </w:pPr>
            <w:r w:rsidRPr="00687C94">
              <w:rPr>
                <w:b/>
                <w:color w:val="FFFFFF" w:themeColor="background1"/>
              </w:rPr>
              <w:t>Evaluation</w:t>
            </w:r>
          </w:p>
        </w:tc>
        <w:tc>
          <w:tcPr>
            <w:tcW w:w="3440" w:type="dxa"/>
            <w:gridSpan w:val="5"/>
            <w:tcBorders>
              <w:right w:val="nil"/>
            </w:tcBorders>
            <w:shd w:val="clear" w:color="auto" w:fill="DEEAF6" w:themeFill="accent1" w:themeFillTint="33"/>
          </w:tcPr>
          <w:p w14:paraId="1468B6D6" w14:textId="77777777" w:rsidR="005D2BDF" w:rsidRPr="00687C94" w:rsidRDefault="005D2BDF" w:rsidP="00780E5A">
            <w:pPr>
              <w:pStyle w:val="BodyText1"/>
              <w:keepNext/>
              <w:rPr>
                <w:color w:val="auto"/>
              </w:rPr>
            </w:pPr>
            <w:r w:rsidRPr="00687C94">
              <w:rPr>
                <w:color w:val="auto"/>
              </w:rPr>
              <w:t>Evaluator(s) name:</w:t>
            </w:r>
          </w:p>
        </w:tc>
        <w:tc>
          <w:tcPr>
            <w:tcW w:w="2436" w:type="dxa"/>
            <w:gridSpan w:val="3"/>
            <w:tcBorders>
              <w:left w:val="nil"/>
              <w:right w:val="nil"/>
            </w:tcBorders>
            <w:shd w:val="clear" w:color="auto" w:fill="DEEAF6" w:themeFill="accent1" w:themeFillTint="33"/>
          </w:tcPr>
          <w:p w14:paraId="103AED30" w14:textId="77777777" w:rsidR="005D2BDF" w:rsidRPr="00687C94" w:rsidRDefault="005D2BDF" w:rsidP="00780E5A">
            <w:pPr>
              <w:pStyle w:val="BodyText1"/>
              <w:keepNext/>
              <w:rPr>
                <w:color w:val="auto"/>
              </w:rPr>
            </w:pPr>
            <w:r w:rsidRPr="00687C94">
              <w:rPr>
                <w:color w:val="auto"/>
              </w:rPr>
              <w:t>Date:</w:t>
            </w:r>
          </w:p>
        </w:tc>
        <w:tc>
          <w:tcPr>
            <w:tcW w:w="1359" w:type="dxa"/>
            <w:gridSpan w:val="2"/>
            <w:tcBorders>
              <w:left w:val="nil"/>
              <w:right w:val="nil"/>
            </w:tcBorders>
            <w:shd w:val="clear" w:color="auto" w:fill="DEEAF6" w:themeFill="accent1" w:themeFillTint="33"/>
          </w:tcPr>
          <w:p w14:paraId="3FA9FBD1" w14:textId="77777777" w:rsidR="005D2BDF" w:rsidRPr="00687C94" w:rsidRDefault="005D2BDF" w:rsidP="00780E5A">
            <w:pPr>
              <w:pStyle w:val="BodyText1"/>
              <w:keepNext/>
              <w:rPr>
                <w:color w:val="auto"/>
              </w:rPr>
            </w:pPr>
          </w:p>
        </w:tc>
      </w:tr>
      <w:tr w:rsidR="005D2BDF" w:rsidRPr="00687C94" w14:paraId="71543FF9" w14:textId="77777777" w:rsidTr="00D6168B">
        <w:trPr>
          <w:trHeight w:val="80"/>
        </w:trPr>
        <w:tc>
          <w:tcPr>
            <w:tcW w:w="1786" w:type="dxa"/>
            <w:gridSpan w:val="2"/>
            <w:shd w:val="clear" w:color="auto" w:fill="FFFFFF" w:themeFill="background1"/>
          </w:tcPr>
          <w:p w14:paraId="46A516A9" w14:textId="77777777" w:rsidR="005D2BDF" w:rsidRPr="00687C94" w:rsidRDefault="005D2BDF" w:rsidP="00780E5A">
            <w:pPr>
              <w:pStyle w:val="BodyText1"/>
              <w:keepNext/>
              <w:spacing w:before="0" w:after="0"/>
              <w:rPr>
                <w:b/>
                <w:color w:val="auto"/>
                <w:sz w:val="16"/>
              </w:rPr>
            </w:pPr>
          </w:p>
        </w:tc>
        <w:tc>
          <w:tcPr>
            <w:tcW w:w="3440" w:type="dxa"/>
            <w:gridSpan w:val="5"/>
            <w:shd w:val="clear" w:color="auto" w:fill="FFFFFF" w:themeFill="background1"/>
          </w:tcPr>
          <w:p w14:paraId="46633B91" w14:textId="77777777" w:rsidR="005D2BDF" w:rsidRPr="00687C94" w:rsidRDefault="005D2BDF" w:rsidP="00780E5A">
            <w:pPr>
              <w:pStyle w:val="BodyText1"/>
              <w:keepNext/>
              <w:spacing w:before="0" w:after="0"/>
              <w:rPr>
                <w:color w:val="FFFFFF" w:themeColor="background1"/>
                <w:sz w:val="16"/>
              </w:rPr>
            </w:pPr>
          </w:p>
        </w:tc>
        <w:tc>
          <w:tcPr>
            <w:tcW w:w="2436" w:type="dxa"/>
            <w:gridSpan w:val="3"/>
            <w:shd w:val="clear" w:color="auto" w:fill="FFFFFF" w:themeFill="background1"/>
          </w:tcPr>
          <w:p w14:paraId="67F11246" w14:textId="77777777" w:rsidR="005D2BDF" w:rsidRPr="00687C94" w:rsidRDefault="005D2BDF" w:rsidP="00780E5A">
            <w:pPr>
              <w:pStyle w:val="BodyText1"/>
              <w:keepNext/>
              <w:spacing w:before="0" w:after="0"/>
              <w:rPr>
                <w:color w:val="FFFFFF" w:themeColor="background1"/>
                <w:sz w:val="16"/>
              </w:rPr>
            </w:pPr>
          </w:p>
        </w:tc>
        <w:tc>
          <w:tcPr>
            <w:tcW w:w="1359" w:type="dxa"/>
            <w:gridSpan w:val="2"/>
            <w:shd w:val="clear" w:color="auto" w:fill="FFFFFF" w:themeFill="background1"/>
          </w:tcPr>
          <w:p w14:paraId="2656F726" w14:textId="77777777" w:rsidR="005D2BDF" w:rsidRPr="00687C94" w:rsidRDefault="005D2BDF" w:rsidP="00780E5A">
            <w:pPr>
              <w:pStyle w:val="BodyText1"/>
              <w:keepNext/>
              <w:spacing w:before="0" w:after="0"/>
              <w:rPr>
                <w:color w:val="FFFFFF" w:themeColor="background1"/>
                <w:sz w:val="16"/>
              </w:rPr>
            </w:pPr>
          </w:p>
        </w:tc>
      </w:tr>
      <w:tr w:rsidR="00104B69" w:rsidRPr="00687C94" w14:paraId="152864BC" w14:textId="44012320" w:rsidTr="00090E0C">
        <w:tc>
          <w:tcPr>
            <w:tcW w:w="967" w:type="dxa"/>
            <w:shd w:val="clear" w:color="auto" w:fill="0070C0"/>
          </w:tcPr>
          <w:p w14:paraId="02C7C357" w14:textId="188959C0" w:rsidR="00803A75" w:rsidRPr="00687C94" w:rsidRDefault="00803A75" w:rsidP="00803A75">
            <w:pPr>
              <w:pStyle w:val="BodyText1"/>
              <w:keepNext/>
              <w:rPr>
                <w:b/>
                <w:color w:val="FFFFFF" w:themeColor="background1"/>
              </w:rPr>
            </w:pPr>
            <w:r w:rsidRPr="00687C94">
              <w:rPr>
                <w:b/>
                <w:color w:val="FFFFFF" w:themeColor="background1"/>
              </w:rPr>
              <w:t>MEAT</w:t>
            </w:r>
          </w:p>
        </w:tc>
        <w:tc>
          <w:tcPr>
            <w:tcW w:w="881" w:type="dxa"/>
            <w:gridSpan w:val="2"/>
            <w:shd w:val="clear" w:color="auto" w:fill="0070C0"/>
          </w:tcPr>
          <w:p w14:paraId="7E45B662" w14:textId="7D7BCE27" w:rsidR="00803A75" w:rsidRPr="00687C94" w:rsidRDefault="00803A75" w:rsidP="00803A75">
            <w:pPr>
              <w:pStyle w:val="BodyText1"/>
              <w:keepNext/>
              <w:rPr>
                <w:color w:val="FFFFFF" w:themeColor="background1"/>
                <w:sz w:val="18"/>
              </w:rPr>
            </w:pPr>
            <w:r w:rsidRPr="00687C94">
              <w:rPr>
                <w:color w:val="FFFFFF" w:themeColor="background1"/>
                <w:sz w:val="18"/>
              </w:rPr>
              <w:t>Weigh-ting</w:t>
            </w:r>
          </w:p>
        </w:tc>
        <w:tc>
          <w:tcPr>
            <w:tcW w:w="744" w:type="dxa"/>
            <w:shd w:val="clear" w:color="auto" w:fill="0070C0"/>
          </w:tcPr>
          <w:p w14:paraId="64E294BD" w14:textId="3A0D2A03" w:rsidR="00803A75" w:rsidRPr="00687C94" w:rsidRDefault="00803A75" w:rsidP="00803A75">
            <w:pPr>
              <w:pStyle w:val="BodyText1"/>
              <w:keepNext/>
              <w:rPr>
                <w:color w:val="FFFFFF" w:themeColor="background1"/>
                <w:sz w:val="18"/>
              </w:rPr>
            </w:pPr>
            <w:r w:rsidRPr="00687C94">
              <w:rPr>
                <w:color w:val="FFFFFF" w:themeColor="background1"/>
                <w:sz w:val="18"/>
              </w:rPr>
              <w:t>Score</w:t>
            </w:r>
          </w:p>
        </w:tc>
        <w:tc>
          <w:tcPr>
            <w:tcW w:w="1411" w:type="dxa"/>
            <w:shd w:val="clear" w:color="auto" w:fill="0070C0"/>
          </w:tcPr>
          <w:p w14:paraId="5372C0EA" w14:textId="4D9B9652" w:rsidR="00803A75" w:rsidRPr="00687C94" w:rsidRDefault="00803A75" w:rsidP="00803A75">
            <w:pPr>
              <w:pStyle w:val="BodyText1"/>
              <w:keepNext/>
              <w:rPr>
                <w:b/>
                <w:color w:val="FFFFFF" w:themeColor="background1"/>
                <w:sz w:val="18"/>
              </w:rPr>
            </w:pPr>
            <w:r w:rsidRPr="00687C94">
              <w:rPr>
                <w:b/>
                <w:color w:val="FFFFFF" w:themeColor="background1"/>
                <w:sz w:val="18"/>
              </w:rPr>
              <w:t>Category</w:t>
            </w:r>
          </w:p>
        </w:tc>
        <w:tc>
          <w:tcPr>
            <w:tcW w:w="881" w:type="dxa"/>
            <w:shd w:val="clear" w:color="auto" w:fill="0070C0"/>
          </w:tcPr>
          <w:p w14:paraId="745FBFD3" w14:textId="1BA3D737" w:rsidR="00803A75" w:rsidRPr="00687C94" w:rsidRDefault="00803A75" w:rsidP="00803A75">
            <w:pPr>
              <w:pStyle w:val="BodyText1"/>
              <w:keepNext/>
              <w:rPr>
                <w:color w:val="FFFFFF" w:themeColor="background1"/>
                <w:sz w:val="18"/>
              </w:rPr>
            </w:pPr>
            <w:r w:rsidRPr="00687C94">
              <w:rPr>
                <w:color w:val="FFFFFF" w:themeColor="background1"/>
                <w:sz w:val="18"/>
              </w:rPr>
              <w:t>Weigh-ting</w:t>
            </w:r>
          </w:p>
        </w:tc>
        <w:tc>
          <w:tcPr>
            <w:tcW w:w="744" w:type="dxa"/>
            <w:gridSpan w:val="2"/>
            <w:shd w:val="clear" w:color="auto" w:fill="0070C0"/>
          </w:tcPr>
          <w:p w14:paraId="449D89E4" w14:textId="589C4BA4" w:rsidR="00803A75" w:rsidRPr="00687C94" w:rsidRDefault="00803A75" w:rsidP="00803A75">
            <w:pPr>
              <w:pStyle w:val="BodyText1"/>
              <w:keepNext/>
              <w:rPr>
                <w:color w:val="FFFFFF" w:themeColor="background1"/>
                <w:sz w:val="18"/>
              </w:rPr>
            </w:pPr>
            <w:r w:rsidRPr="00687C94">
              <w:rPr>
                <w:color w:val="FFFFFF" w:themeColor="background1"/>
                <w:sz w:val="18"/>
              </w:rPr>
              <w:t>Score</w:t>
            </w:r>
          </w:p>
        </w:tc>
        <w:tc>
          <w:tcPr>
            <w:tcW w:w="1785" w:type="dxa"/>
            <w:shd w:val="clear" w:color="auto" w:fill="0070C0"/>
          </w:tcPr>
          <w:p w14:paraId="5B24283C" w14:textId="000CE36F" w:rsidR="00803A75" w:rsidRPr="00687C94" w:rsidRDefault="00803A75" w:rsidP="00803A75">
            <w:pPr>
              <w:pStyle w:val="BodyText1"/>
              <w:keepNext/>
              <w:rPr>
                <w:b/>
                <w:color w:val="FFFFFF" w:themeColor="background1"/>
                <w:sz w:val="18"/>
              </w:rPr>
            </w:pPr>
            <w:r w:rsidRPr="00687C94">
              <w:rPr>
                <w:b/>
                <w:color w:val="FFFFFF" w:themeColor="background1"/>
                <w:sz w:val="18"/>
              </w:rPr>
              <w:t>Subset</w:t>
            </w:r>
          </w:p>
        </w:tc>
        <w:tc>
          <w:tcPr>
            <w:tcW w:w="859" w:type="dxa"/>
            <w:gridSpan w:val="2"/>
            <w:shd w:val="clear" w:color="auto" w:fill="0070C0"/>
          </w:tcPr>
          <w:p w14:paraId="629DD58C" w14:textId="4A1EAD1A" w:rsidR="00803A75" w:rsidRPr="00687C94" w:rsidRDefault="00803A75" w:rsidP="00803A75">
            <w:pPr>
              <w:pStyle w:val="BodyText1"/>
              <w:keepNext/>
              <w:rPr>
                <w:color w:val="FFFFFF" w:themeColor="background1"/>
                <w:sz w:val="18"/>
              </w:rPr>
            </w:pPr>
            <w:r w:rsidRPr="00687C94">
              <w:rPr>
                <w:color w:val="FFFFFF" w:themeColor="background1"/>
                <w:sz w:val="18"/>
              </w:rPr>
              <w:t>Weigh-ting</w:t>
            </w:r>
          </w:p>
        </w:tc>
        <w:tc>
          <w:tcPr>
            <w:tcW w:w="749" w:type="dxa"/>
            <w:shd w:val="clear" w:color="auto" w:fill="0070C0"/>
          </w:tcPr>
          <w:p w14:paraId="7AAD65FA" w14:textId="18C0C255" w:rsidR="00803A75" w:rsidRPr="00687C94" w:rsidRDefault="00803A75" w:rsidP="00803A75">
            <w:pPr>
              <w:pStyle w:val="BodyText1"/>
              <w:keepNext/>
              <w:rPr>
                <w:color w:val="FFFFFF" w:themeColor="background1"/>
                <w:sz w:val="18"/>
              </w:rPr>
            </w:pPr>
            <w:r w:rsidRPr="00687C94">
              <w:rPr>
                <w:color w:val="FFFFFF" w:themeColor="background1"/>
                <w:sz w:val="18"/>
              </w:rPr>
              <w:t>Score</w:t>
            </w:r>
          </w:p>
        </w:tc>
      </w:tr>
      <w:tr w:rsidR="00104B69" w:rsidRPr="00687C94" w14:paraId="6873014A" w14:textId="692E227A" w:rsidTr="00090E0C">
        <w:tc>
          <w:tcPr>
            <w:tcW w:w="967" w:type="dxa"/>
            <w:tcBorders>
              <w:bottom w:val="single" w:sz="4" w:space="0" w:color="FFFFFF" w:themeColor="background1"/>
            </w:tcBorders>
            <w:shd w:val="clear" w:color="auto" w:fill="DEEAF6" w:themeFill="accent1" w:themeFillTint="33"/>
          </w:tcPr>
          <w:p w14:paraId="49AD3918" w14:textId="458C39D5" w:rsidR="00803A75" w:rsidRPr="00687C94" w:rsidRDefault="00803A75" w:rsidP="00803A75">
            <w:pPr>
              <w:pStyle w:val="BodyText1"/>
              <w:rPr>
                <w:b/>
                <w:sz w:val="18"/>
              </w:rPr>
            </w:pPr>
            <w:r w:rsidRPr="00687C94">
              <w:rPr>
                <w:b/>
                <w:sz w:val="18"/>
              </w:rPr>
              <w:t>Price</w:t>
            </w:r>
          </w:p>
        </w:tc>
        <w:tc>
          <w:tcPr>
            <w:tcW w:w="881" w:type="dxa"/>
            <w:gridSpan w:val="2"/>
            <w:tcBorders>
              <w:bottom w:val="single" w:sz="4" w:space="0" w:color="FFFFFF" w:themeColor="background1"/>
            </w:tcBorders>
            <w:shd w:val="clear" w:color="auto" w:fill="DEEAF6" w:themeFill="accent1" w:themeFillTint="33"/>
          </w:tcPr>
          <w:p w14:paraId="5A199C97" w14:textId="0BA2ABDC" w:rsidR="00803A75" w:rsidRPr="00687C94" w:rsidRDefault="00803A75" w:rsidP="00803A75">
            <w:pPr>
              <w:pStyle w:val="BodyText1"/>
              <w:rPr>
                <w:sz w:val="18"/>
              </w:rPr>
            </w:pPr>
            <w:r w:rsidRPr="00687C94">
              <w:rPr>
                <w:sz w:val="18"/>
              </w:rPr>
              <w:t>30</w:t>
            </w:r>
          </w:p>
        </w:tc>
        <w:tc>
          <w:tcPr>
            <w:tcW w:w="744" w:type="dxa"/>
            <w:tcBorders>
              <w:bottom w:val="single" w:sz="4" w:space="0" w:color="FFFFFF" w:themeColor="background1"/>
            </w:tcBorders>
            <w:shd w:val="clear" w:color="auto" w:fill="auto"/>
          </w:tcPr>
          <w:p w14:paraId="01E92C18" w14:textId="1AB122AC" w:rsidR="00803A75" w:rsidRPr="00687C94" w:rsidRDefault="00803A75" w:rsidP="00803A75">
            <w:pPr>
              <w:pStyle w:val="BodyText1"/>
              <w:rPr>
                <w:sz w:val="18"/>
              </w:rPr>
            </w:pPr>
            <w:r w:rsidRPr="00687C94">
              <w:rPr>
                <w:sz w:val="18"/>
              </w:rPr>
              <w:t>…</w:t>
            </w:r>
          </w:p>
        </w:tc>
        <w:tc>
          <w:tcPr>
            <w:tcW w:w="1411" w:type="dxa"/>
            <w:shd w:val="clear" w:color="auto" w:fill="DEEAF6" w:themeFill="accent1" w:themeFillTint="33"/>
          </w:tcPr>
          <w:p w14:paraId="23992439" w14:textId="63710567" w:rsidR="00803A75" w:rsidRPr="00687C94" w:rsidRDefault="00803A75" w:rsidP="00803A75">
            <w:pPr>
              <w:pStyle w:val="BodyText1"/>
              <w:rPr>
                <w:sz w:val="18"/>
              </w:rPr>
            </w:pPr>
            <w:r w:rsidRPr="00687C94">
              <w:rPr>
                <w:sz w:val="18"/>
              </w:rPr>
              <w:t>Cost</w:t>
            </w:r>
          </w:p>
        </w:tc>
        <w:tc>
          <w:tcPr>
            <w:tcW w:w="881" w:type="dxa"/>
            <w:shd w:val="clear" w:color="auto" w:fill="DEEAF6" w:themeFill="accent1" w:themeFillTint="33"/>
          </w:tcPr>
          <w:p w14:paraId="450F709B" w14:textId="5B807E36" w:rsidR="00803A75" w:rsidRPr="00687C94" w:rsidRDefault="00803A75" w:rsidP="00803A75">
            <w:pPr>
              <w:pStyle w:val="BodyText1"/>
              <w:rPr>
                <w:sz w:val="18"/>
              </w:rPr>
            </w:pPr>
            <w:r w:rsidRPr="00687C94">
              <w:rPr>
                <w:sz w:val="18"/>
              </w:rPr>
              <w:t>30</w:t>
            </w:r>
          </w:p>
        </w:tc>
        <w:tc>
          <w:tcPr>
            <w:tcW w:w="744" w:type="dxa"/>
            <w:gridSpan w:val="2"/>
            <w:shd w:val="clear" w:color="auto" w:fill="auto"/>
          </w:tcPr>
          <w:p w14:paraId="224CBF93" w14:textId="0C7774BE" w:rsidR="00803A75" w:rsidRPr="00687C94" w:rsidRDefault="0073770B" w:rsidP="00803A75">
            <w:pPr>
              <w:pStyle w:val="BodyText1"/>
              <w:rPr>
                <w:color w:val="auto"/>
                <w:sz w:val="18"/>
              </w:rPr>
            </w:pPr>
            <w:r w:rsidRPr="00687C94">
              <w:rPr>
                <w:color w:val="auto"/>
                <w:sz w:val="18"/>
              </w:rPr>
              <w:t>…</w:t>
            </w:r>
          </w:p>
        </w:tc>
        <w:tc>
          <w:tcPr>
            <w:tcW w:w="1785" w:type="dxa"/>
            <w:shd w:val="clear" w:color="auto" w:fill="DEEAF6" w:themeFill="accent1" w:themeFillTint="33"/>
          </w:tcPr>
          <w:p w14:paraId="4FAAD9D1" w14:textId="519E4711" w:rsidR="00803A75" w:rsidRPr="00687C94" w:rsidRDefault="00803A75" w:rsidP="00803A75">
            <w:pPr>
              <w:pStyle w:val="BodyText1"/>
              <w:rPr>
                <w:sz w:val="18"/>
              </w:rPr>
            </w:pPr>
            <w:r w:rsidRPr="00687C94">
              <w:rPr>
                <w:sz w:val="18"/>
              </w:rPr>
              <w:t>Cost</w:t>
            </w:r>
          </w:p>
        </w:tc>
        <w:tc>
          <w:tcPr>
            <w:tcW w:w="859" w:type="dxa"/>
            <w:gridSpan w:val="2"/>
            <w:shd w:val="clear" w:color="auto" w:fill="DEEAF6" w:themeFill="accent1" w:themeFillTint="33"/>
          </w:tcPr>
          <w:p w14:paraId="5DA4D850" w14:textId="5F82BB03" w:rsidR="00803A75" w:rsidRPr="00687C94" w:rsidRDefault="00803A75" w:rsidP="00803A75">
            <w:pPr>
              <w:pStyle w:val="BodyText1"/>
              <w:rPr>
                <w:sz w:val="18"/>
              </w:rPr>
            </w:pPr>
            <w:r w:rsidRPr="00687C94">
              <w:rPr>
                <w:sz w:val="18"/>
              </w:rPr>
              <w:t>30</w:t>
            </w:r>
          </w:p>
        </w:tc>
        <w:tc>
          <w:tcPr>
            <w:tcW w:w="749" w:type="dxa"/>
            <w:shd w:val="clear" w:color="auto" w:fill="auto"/>
          </w:tcPr>
          <w:p w14:paraId="29ED8980" w14:textId="1DD1DEBA" w:rsidR="00803A75" w:rsidRPr="00687C94" w:rsidRDefault="00803A75" w:rsidP="00803A75">
            <w:pPr>
              <w:pStyle w:val="BodyText1"/>
              <w:rPr>
                <w:sz w:val="18"/>
              </w:rPr>
            </w:pPr>
            <w:r w:rsidRPr="00687C94">
              <w:rPr>
                <w:sz w:val="18"/>
              </w:rPr>
              <w:t>…</w:t>
            </w:r>
          </w:p>
        </w:tc>
      </w:tr>
      <w:tr w:rsidR="00104B69" w:rsidRPr="00687C94" w14:paraId="6F4B5D85" w14:textId="18C0AB8D" w:rsidTr="00090E0C">
        <w:tc>
          <w:tcPr>
            <w:tcW w:w="967" w:type="dxa"/>
            <w:tcBorders>
              <w:bottom w:val="nil"/>
            </w:tcBorders>
            <w:shd w:val="clear" w:color="auto" w:fill="DEEAF6" w:themeFill="accent1" w:themeFillTint="33"/>
          </w:tcPr>
          <w:p w14:paraId="51B1E846" w14:textId="0112C155" w:rsidR="00803A75" w:rsidRPr="00687C94" w:rsidRDefault="00803A75" w:rsidP="00803A75">
            <w:pPr>
              <w:pStyle w:val="BodyText1"/>
              <w:rPr>
                <w:b/>
                <w:sz w:val="18"/>
              </w:rPr>
            </w:pPr>
            <w:r w:rsidRPr="00687C94">
              <w:rPr>
                <w:b/>
                <w:sz w:val="18"/>
              </w:rPr>
              <w:t>Quality</w:t>
            </w:r>
          </w:p>
        </w:tc>
        <w:tc>
          <w:tcPr>
            <w:tcW w:w="881" w:type="dxa"/>
            <w:gridSpan w:val="2"/>
            <w:tcBorders>
              <w:bottom w:val="nil"/>
            </w:tcBorders>
            <w:shd w:val="clear" w:color="auto" w:fill="DEEAF6" w:themeFill="accent1" w:themeFillTint="33"/>
          </w:tcPr>
          <w:p w14:paraId="6BFD280C" w14:textId="12FFBC2C" w:rsidR="00803A75" w:rsidRPr="00687C94" w:rsidRDefault="00803A75" w:rsidP="00803A75">
            <w:pPr>
              <w:pStyle w:val="BodyText1"/>
              <w:rPr>
                <w:sz w:val="18"/>
              </w:rPr>
            </w:pPr>
            <w:r w:rsidRPr="00687C94">
              <w:rPr>
                <w:sz w:val="18"/>
              </w:rPr>
              <w:t>70</w:t>
            </w:r>
          </w:p>
        </w:tc>
        <w:tc>
          <w:tcPr>
            <w:tcW w:w="744" w:type="dxa"/>
            <w:tcBorders>
              <w:bottom w:val="nil"/>
            </w:tcBorders>
            <w:shd w:val="clear" w:color="auto" w:fill="auto"/>
          </w:tcPr>
          <w:p w14:paraId="54F156AC" w14:textId="2EB97A45" w:rsidR="00803A75" w:rsidRPr="00687C94" w:rsidRDefault="00803A75" w:rsidP="00803A75">
            <w:pPr>
              <w:pStyle w:val="BodyText1"/>
              <w:rPr>
                <w:sz w:val="18"/>
              </w:rPr>
            </w:pPr>
            <w:r w:rsidRPr="00687C94">
              <w:rPr>
                <w:sz w:val="18"/>
              </w:rPr>
              <w:t>…</w:t>
            </w:r>
          </w:p>
        </w:tc>
        <w:tc>
          <w:tcPr>
            <w:tcW w:w="1411" w:type="dxa"/>
            <w:shd w:val="clear" w:color="auto" w:fill="DEEAF6" w:themeFill="accent1" w:themeFillTint="33"/>
          </w:tcPr>
          <w:p w14:paraId="69F647AC" w14:textId="694D48DE" w:rsidR="00803A75" w:rsidRPr="00687C94" w:rsidRDefault="00803A75" w:rsidP="00803A75">
            <w:pPr>
              <w:pStyle w:val="BodyText1"/>
              <w:rPr>
                <w:sz w:val="18"/>
              </w:rPr>
            </w:pPr>
            <w:r w:rsidRPr="00687C94">
              <w:rPr>
                <w:sz w:val="18"/>
              </w:rPr>
              <w:t>Technical</w:t>
            </w:r>
          </w:p>
        </w:tc>
        <w:tc>
          <w:tcPr>
            <w:tcW w:w="881" w:type="dxa"/>
            <w:shd w:val="clear" w:color="auto" w:fill="DEEAF6" w:themeFill="accent1" w:themeFillTint="33"/>
          </w:tcPr>
          <w:p w14:paraId="28288BD8" w14:textId="2C2877F6" w:rsidR="00803A75" w:rsidRPr="00687C94" w:rsidRDefault="00803A75" w:rsidP="00803A75">
            <w:pPr>
              <w:pStyle w:val="BodyText1"/>
              <w:rPr>
                <w:sz w:val="18"/>
              </w:rPr>
            </w:pPr>
            <w:r w:rsidRPr="00687C94">
              <w:rPr>
                <w:sz w:val="18"/>
              </w:rPr>
              <w:t>25</w:t>
            </w:r>
          </w:p>
        </w:tc>
        <w:tc>
          <w:tcPr>
            <w:tcW w:w="744" w:type="dxa"/>
            <w:gridSpan w:val="2"/>
            <w:shd w:val="clear" w:color="auto" w:fill="auto"/>
          </w:tcPr>
          <w:p w14:paraId="00501646" w14:textId="1B7FDDE6" w:rsidR="00803A75" w:rsidRPr="00687C94" w:rsidRDefault="0073770B" w:rsidP="00803A75">
            <w:pPr>
              <w:pStyle w:val="BodyText1"/>
              <w:rPr>
                <w:color w:val="auto"/>
                <w:sz w:val="18"/>
              </w:rPr>
            </w:pPr>
            <w:r w:rsidRPr="00687C94">
              <w:rPr>
                <w:color w:val="auto"/>
                <w:sz w:val="18"/>
              </w:rPr>
              <w:t>…</w:t>
            </w:r>
          </w:p>
        </w:tc>
        <w:tc>
          <w:tcPr>
            <w:tcW w:w="1785" w:type="dxa"/>
            <w:shd w:val="clear" w:color="auto" w:fill="DEEAF6" w:themeFill="accent1" w:themeFillTint="33"/>
          </w:tcPr>
          <w:p w14:paraId="35135FB4" w14:textId="625CE9E8" w:rsidR="00803A75" w:rsidRPr="00687C94" w:rsidRDefault="00803A75" w:rsidP="00803A75">
            <w:pPr>
              <w:pStyle w:val="BodyText1"/>
              <w:rPr>
                <w:sz w:val="18"/>
              </w:rPr>
            </w:pPr>
            <w:r w:rsidRPr="00687C94">
              <w:rPr>
                <w:sz w:val="18"/>
              </w:rPr>
              <w:t>Relevance</w:t>
            </w:r>
          </w:p>
          <w:p w14:paraId="3F2C8EBE" w14:textId="0CAE3DCB" w:rsidR="00803A75" w:rsidRPr="00687C94" w:rsidRDefault="00803A75" w:rsidP="00803A75">
            <w:pPr>
              <w:pStyle w:val="BodyText1"/>
              <w:rPr>
                <w:sz w:val="18"/>
              </w:rPr>
            </w:pPr>
            <w:r w:rsidRPr="00687C94">
              <w:rPr>
                <w:sz w:val="18"/>
              </w:rPr>
              <w:t>Added value</w:t>
            </w:r>
          </w:p>
          <w:p w14:paraId="69FECEAB" w14:textId="39743E9B" w:rsidR="00803A75" w:rsidRPr="00687C94" w:rsidRDefault="00803A75" w:rsidP="00803A75">
            <w:pPr>
              <w:pStyle w:val="BodyText1"/>
              <w:rPr>
                <w:sz w:val="18"/>
              </w:rPr>
            </w:pPr>
            <w:r w:rsidRPr="00687C94">
              <w:rPr>
                <w:sz w:val="18"/>
              </w:rPr>
              <w:t>Management</w:t>
            </w:r>
          </w:p>
        </w:tc>
        <w:tc>
          <w:tcPr>
            <w:tcW w:w="859" w:type="dxa"/>
            <w:gridSpan w:val="2"/>
            <w:shd w:val="clear" w:color="auto" w:fill="DEEAF6" w:themeFill="accent1" w:themeFillTint="33"/>
          </w:tcPr>
          <w:p w14:paraId="0B5BDACA" w14:textId="59626A85" w:rsidR="00803A75" w:rsidRPr="00687C94" w:rsidRDefault="00803A75" w:rsidP="00803A75">
            <w:pPr>
              <w:pStyle w:val="BodyText1"/>
              <w:rPr>
                <w:sz w:val="18"/>
              </w:rPr>
            </w:pPr>
            <w:r w:rsidRPr="00687C94">
              <w:rPr>
                <w:sz w:val="18"/>
              </w:rPr>
              <w:t>12</w:t>
            </w:r>
          </w:p>
          <w:p w14:paraId="2E003F8C" w14:textId="77777777" w:rsidR="00803A75" w:rsidRPr="00687C94" w:rsidRDefault="00803A75" w:rsidP="00803A75">
            <w:pPr>
              <w:pStyle w:val="BodyText1"/>
              <w:rPr>
                <w:sz w:val="18"/>
              </w:rPr>
            </w:pPr>
            <w:r w:rsidRPr="00687C94">
              <w:rPr>
                <w:sz w:val="18"/>
              </w:rPr>
              <w:t>5</w:t>
            </w:r>
          </w:p>
          <w:p w14:paraId="088D9B2D" w14:textId="41847831" w:rsidR="00803A75" w:rsidRPr="00687C94" w:rsidRDefault="00803A75" w:rsidP="00803A75">
            <w:pPr>
              <w:pStyle w:val="BodyText1"/>
              <w:rPr>
                <w:sz w:val="18"/>
              </w:rPr>
            </w:pPr>
            <w:r w:rsidRPr="00687C94">
              <w:rPr>
                <w:sz w:val="18"/>
              </w:rPr>
              <w:t>8</w:t>
            </w:r>
          </w:p>
        </w:tc>
        <w:tc>
          <w:tcPr>
            <w:tcW w:w="749" w:type="dxa"/>
            <w:shd w:val="clear" w:color="auto" w:fill="auto"/>
          </w:tcPr>
          <w:p w14:paraId="175A3DB2" w14:textId="77777777" w:rsidR="00803A75" w:rsidRPr="00687C94" w:rsidRDefault="00803A75" w:rsidP="00803A75">
            <w:pPr>
              <w:pStyle w:val="BodyText1"/>
              <w:rPr>
                <w:sz w:val="18"/>
              </w:rPr>
            </w:pPr>
            <w:r w:rsidRPr="00687C94">
              <w:rPr>
                <w:sz w:val="18"/>
              </w:rPr>
              <w:t>…</w:t>
            </w:r>
          </w:p>
          <w:p w14:paraId="7BFD8B02" w14:textId="77777777" w:rsidR="00803A75" w:rsidRPr="00687C94" w:rsidRDefault="00803A75" w:rsidP="00803A75">
            <w:pPr>
              <w:pStyle w:val="BodyText1"/>
              <w:rPr>
                <w:sz w:val="18"/>
              </w:rPr>
            </w:pPr>
            <w:r w:rsidRPr="00687C94">
              <w:rPr>
                <w:sz w:val="18"/>
              </w:rPr>
              <w:t>…</w:t>
            </w:r>
          </w:p>
          <w:p w14:paraId="3281EE9B" w14:textId="48CAD884" w:rsidR="00803A75" w:rsidRPr="00687C94" w:rsidRDefault="00803A75" w:rsidP="00803A75">
            <w:pPr>
              <w:pStyle w:val="BodyText1"/>
              <w:rPr>
                <w:sz w:val="18"/>
              </w:rPr>
            </w:pPr>
            <w:r w:rsidRPr="00687C94">
              <w:rPr>
                <w:sz w:val="18"/>
              </w:rPr>
              <w:t>…</w:t>
            </w:r>
          </w:p>
        </w:tc>
      </w:tr>
      <w:tr w:rsidR="00104B69" w:rsidRPr="00687C94" w14:paraId="098631CF" w14:textId="3DAB747E" w:rsidTr="00090E0C">
        <w:tc>
          <w:tcPr>
            <w:tcW w:w="967" w:type="dxa"/>
            <w:tcBorders>
              <w:top w:val="nil"/>
              <w:bottom w:val="nil"/>
            </w:tcBorders>
            <w:shd w:val="clear" w:color="auto" w:fill="DEEAF6" w:themeFill="accent1" w:themeFillTint="33"/>
          </w:tcPr>
          <w:p w14:paraId="5512F36A" w14:textId="77777777" w:rsidR="00803A75" w:rsidRPr="00687C94" w:rsidRDefault="00803A75" w:rsidP="00803A75">
            <w:pPr>
              <w:pStyle w:val="BodyText1"/>
              <w:rPr>
                <w:b/>
                <w:sz w:val="18"/>
              </w:rPr>
            </w:pPr>
          </w:p>
        </w:tc>
        <w:tc>
          <w:tcPr>
            <w:tcW w:w="881" w:type="dxa"/>
            <w:gridSpan w:val="2"/>
            <w:tcBorders>
              <w:top w:val="nil"/>
              <w:bottom w:val="nil"/>
            </w:tcBorders>
            <w:shd w:val="clear" w:color="auto" w:fill="DEEAF6" w:themeFill="accent1" w:themeFillTint="33"/>
          </w:tcPr>
          <w:p w14:paraId="53110631" w14:textId="77777777" w:rsidR="00803A75" w:rsidRPr="00687C94" w:rsidRDefault="00803A75" w:rsidP="00803A75">
            <w:pPr>
              <w:pStyle w:val="BodyText1"/>
              <w:rPr>
                <w:sz w:val="18"/>
              </w:rPr>
            </w:pPr>
          </w:p>
        </w:tc>
        <w:tc>
          <w:tcPr>
            <w:tcW w:w="744" w:type="dxa"/>
            <w:tcBorders>
              <w:top w:val="nil"/>
              <w:bottom w:val="nil"/>
            </w:tcBorders>
            <w:shd w:val="clear" w:color="auto" w:fill="auto"/>
          </w:tcPr>
          <w:p w14:paraId="3F6DFEB3" w14:textId="77777777" w:rsidR="00803A75" w:rsidRPr="00687C94" w:rsidRDefault="00803A75" w:rsidP="00803A75">
            <w:pPr>
              <w:pStyle w:val="BodyText1"/>
              <w:rPr>
                <w:sz w:val="18"/>
              </w:rPr>
            </w:pPr>
          </w:p>
        </w:tc>
        <w:tc>
          <w:tcPr>
            <w:tcW w:w="1411" w:type="dxa"/>
            <w:shd w:val="clear" w:color="auto" w:fill="DEEAF6" w:themeFill="accent1" w:themeFillTint="33"/>
          </w:tcPr>
          <w:p w14:paraId="4F277A17" w14:textId="4996F626" w:rsidR="00803A75" w:rsidRPr="00687C94" w:rsidRDefault="00803A75" w:rsidP="00803A75">
            <w:pPr>
              <w:pStyle w:val="BodyText1"/>
              <w:rPr>
                <w:sz w:val="18"/>
              </w:rPr>
            </w:pPr>
            <w:r w:rsidRPr="00687C94">
              <w:rPr>
                <w:sz w:val="18"/>
              </w:rPr>
              <w:t>Delivery</w:t>
            </w:r>
          </w:p>
        </w:tc>
        <w:tc>
          <w:tcPr>
            <w:tcW w:w="881" w:type="dxa"/>
            <w:shd w:val="clear" w:color="auto" w:fill="DEEAF6" w:themeFill="accent1" w:themeFillTint="33"/>
          </w:tcPr>
          <w:p w14:paraId="38839A99" w14:textId="60076F05" w:rsidR="00803A75" w:rsidRPr="00687C94" w:rsidRDefault="00803A75" w:rsidP="00803A75">
            <w:pPr>
              <w:pStyle w:val="BodyText1"/>
              <w:rPr>
                <w:sz w:val="18"/>
              </w:rPr>
            </w:pPr>
            <w:r w:rsidRPr="00687C94">
              <w:rPr>
                <w:sz w:val="18"/>
              </w:rPr>
              <w:t>10</w:t>
            </w:r>
          </w:p>
        </w:tc>
        <w:tc>
          <w:tcPr>
            <w:tcW w:w="744" w:type="dxa"/>
            <w:gridSpan w:val="2"/>
            <w:shd w:val="clear" w:color="auto" w:fill="auto"/>
          </w:tcPr>
          <w:p w14:paraId="2BCEBC0C" w14:textId="018A8764" w:rsidR="00803A75" w:rsidRPr="00687C94" w:rsidRDefault="0073770B" w:rsidP="00803A75">
            <w:pPr>
              <w:pStyle w:val="BodyText1"/>
              <w:rPr>
                <w:color w:val="auto"/>
                <w:sz w:val="18"/>
              </w:rPr>
            </w:pPr>
            <w:r w:rsidRPr="00687C94">
              <w:rPr>
                <w:color w:val="auto"/>
                <w:sz w:val="18"/>
              </w:rPr>
              <w:t>…</w:t>
            </w:r>
          </w:p>
        </w:tc>
        <w:tc>
          <w:tcPr>
            <w:tcW w:w="1785" w:type="dxa"/>
            <w:shd w:val="clear" w:color="auto" w:fill="DEEAF6" w:themeFill="accent1" w:themeFillTint="33"/>
          </w:tcPr>
          <w:p w14:paraId="6A67C569" w14:textId="48BED917" w:rsidR="00803A75" w:rsidRPr="00687C94" w:rsidRDefault="00803A75" w:rsidP="00803A75">
            <w:pPr>
              <w:pStyle w:val="BodyText1"/>
              <w:rPr>
                <w:sz w:val="18"/>
              </w:rPr>
            </w:pPr>
            <w:r w:rsidRPr="00687C94">
              <w:rPr>
                <w:sz w:val="18"/>
              </w:rPr>
              <w:t>Responsiveness and flexibility</w:t>
            </w:r>
          </w:p>
          <w:p w14:paraId="0409BC9F" w14:textId="77777777" w:rsidR="00803A75" w:rsidRPr="00687C94" w:rsidRDefault="00803A75" w:rsidP="00803A75">
            <w:pPr>
              <w:pStyle w:val="BodyText1"/>
              <w:rPr>
                <w:sz w:val="18"/>
              </w:rPr>
            </w:pPr>
            <w:r w:rsidRPr="00687C94">
              <w:rPr>
                <w:sz w:val="18"/>
              </w:rPr>
              <w:t>Communication</w:t>
            </w:r>
          </w:p>
          <w:p w14:paraId="613D58D8" w14:textId="5474C03E" w:rsidR="00803A75" w:rsidRPr="00687C94" w:rsidRDefault="00803A75" w:rsidP="00803A75">
            <w:pPr>
              <w:pStyle w:val="BodyText1"/>
              <w:rPr>
                <w:sz w:val="18"/>
              </w:rPr>
            </w:pPr>
            <w:r w:rsidRPr="00687C94">
              <w:rPr>
                <w:sz w:val="18"/>
              </w:rPr>
              <w:t>Risk management</w:t>
            </w:r>
          </w:p>
        </w:tc>
        <w:tc>
          <w:tcPr>
            <w:tcW w:w="859" w:type="dxa"/>
            <w:gridSpan w:val="2"/>
            <w:shd w:val="clear" w:color="auto" w:fill="DEEAF6" w:themeFill="accent1" w:themeFillTint="33"/>
          </w:tcPr>
          <w:p w14:paraId="073EFCBD" w14:textId="77777777" w:rsidR="00803A75" w:rsidRPr="00687C94" w:rsidRDefault="000910F0" w:rsidP="00803A75">
            <w:pPr>
              <w:pStyle w:val="BodyText1"/>
              <w:rPr>
                <w:sz w:val="18"/>
              </w:rPr>
            </w:pPr>
            <w:r w:rsidRPr="00687C94">
              <w:rPr>
                <w:sz w:val="18"/>
              </w:rPr>
              <w:t>4</w:t>
            </w:r>
            <w:r w:rsidRPr="00687C94">
              <w:rPr>
                <w:sz w:val="18"/>
              </w:rPr>
              <w:br/>
            </w:r>
          </w:p>
          <w:p w14:paraId="06AA09DF" w14:textId="77777777" w:rsidR="000910F0" w:rsidRPr="00687C94" w:rsidRDefault="000910F0" w:rsidP="00803A75">
            <w:pPr>
              <w:pStyle w:val="BodyText1"/>
              <w:rPr>
                <w:sz w:val="18"/>
              </w:rPr>
            </w:pPr>
            <w:r w:rsidRPr="00687C94">
              <w:rPr>
                <w:sz w:val="18"/>
              </w:rPr>
              <w:t>4</w:t>
            </w:r>
          </w:p>
          <w:p w14:paraId="3A36009F" w14:textId="2C510BA3" w:rsidR="000910F0" w:rsidRPr="00687C94" w:rsidRDefault="000910F0" w:rsidP="00803A75">
            <w:pPr>
              <w:pStyle w:val="BodyText1"/>
              <w:rPr>
                <w:sz w:val="18"/>
              </w:rPr>
            </w:pPr>
            <w:r w:rsidRPr="00687C94">
              <w:rPr>
                <w:sz w:val="18"/>
              </w:rPr>
              <w:t>2</w:t>
            </w:r>
          </w:p>
        </w:tc>
        <w:tc>
          <w:tcPr>
            <w:tcW w:w="749" w:type="dxa"/>
            <w:shd w:val="clear" w:color="auto" w:fill="auto"/>
          </w:tcPr>
          <w:p w14:paraId="28E1257C" w14:textId="77777777" w:rsidR="00803A75" w:rsidRPr="00687C94" w:rsidRDefault="00803A75" w:rsidP="00803A75">
            <w:pPr>
              <w:pStyle w:val="BodyText1"/>
              <w:rPr>
                <w:sz w:val="18"/>
              </w:rPr>
            </w:pPr>
            <w:r w:rsidRPr="00687C94">
              <w:rPr>
                <w:sz w:val="18"/>
              </w:rPr>
              <w:t>…</w:t>
            </w:r>
            <w:r w:rsidRPr="00687C94">
              <w:rPr>
                <w:sz w:val="18"/>
              </w:rPr>
              <w:br/>
            </w:r>
          </w:p>
          <w:p w14:paraId="6067BE3E" w14:textId="77777777" w:rsidR="00803A75" w:rsidRPr="00687C94" w:rsidRDefault="00803A75" w:rsidP="00803A75">
            <w:pPr>
              <w:pStyle w:val="BodyText1"/>
              <w:rPr>
                <w:sz w:val="18"/>
              </w:rPr>
            </w:pPr>
            <w:r w:rsidRPr="00687C94">
              <w:rPr>
                <w:sz w:val="18"/>
              </w:rPr>
              <w:t>…</w:t>
            </w:r>
          </w:p>
          <w:p w14:paraId="75A0EAD9" w14:textId="06FA3335" w:rsidR="00803A75" w:rsidRPr="00687C94" w:rsidRDefault="00803A75" w:rsidP="00803A75">
            <w:pPr>
              <w:pStyle w:val="BodyText1"/>
              <w:rPr>
                <w:sz w:val="18"/>
              </w:rPr>
            </w:pPr>
            <w:r w:rsidRPr="00687C94">
              <w:rPr>
                <w:sz w:val="18"/>
              </w:rPr>
              <w:t>…</w:t>
            </w:r>
          </w:p>
        </w:tc>
      </w:tr>
      <w:tr w:rsidR="00104B69" w:rsidRPr="00687C94" w14:paraId="533038C1" w14:textId="395E884F" w:rsidTr="00090E0C">
        <w:tc>
          <w:tcPr>
            <w:tcW w:w="967" w:type="dxa"/>
            <w:tcBorders>
              <w:top w:val="nil"/>
              <w:bottom w:val="nil"/>
            </w:tcBorders>
            <w:shd w:val="clear" w:color="auto" w:fill="DEEAF6" w:themeFill="accent1" w:themeFillTint="33"/>
          </w:tcPr>
          <w:p w14:paraId="7C9A826E" w14:textId="77777777" w:rsidR="00803A75" w:rsidRPr="00687C94" w:rsidRDefault="00803A75" w:rsidP="00803A75">
            <w:pPr>
              <w:pStyle w:val="BodyText1"/>
              <w:rPr>
                <w:b/>
                <w:sz w:val="18"/>
              </w:rPr>
            </w:pPr>
          </w:p>
        </w:tc>
        <w:tc>
          <w:tcPr>
            <w:tcW w:w="881" w:type="dxa"/>
            <w:gridSpan w:val="2"/>
            <w:tcBorders>
              <w:top w:val="nil"/>
              <w:bottom w:val="nil"/>
            </w:tcBorders>
            <w:shd w:val="clear" w:color="auto" w:fill="DEEAF6" w:themeFill="accent1" w:themeFillTint="33"/>
          </w:tcPr>
          <w:p w14:paraId="4E8AC12D" w14:textId="77777777" w:rsidR="00803A75" w:rsidRPr="00687C94" w:rsidRDefault="00803A75" w:rsidP="00803A75">
            <w:pPr>
              <w:pStyle w:val="BodyText1"/>
              <w:rPr>
                <w:sz w:val="18"/>
              </w:rPr>
            </w:pPr>
          </w:p>
        </w:tc>
        <w:tc>
          <w:tcPr>
            <w:tcW w:w="744" w:type="dxa"/>
            <w:tcBorders>
              <w:top w:val="nil"/>
              <w:bottom w:val="nil"/>
            </w:tcBorders>
            <w:shd w:val="clear" w:color="auto" w:fill="auto"/>
          </w:tcPr>
          <w:p w14:paraId="5F050BB3" w14:textId="77777777" w:rsidR="00803A75" w:rsidRPr="00687C94" w:rsidRDefault="00803A75" w:rsidP="00803A75">
            <w:pPr>
              <w:pStyle w:val="BodyText1"/>
              <w:rPr>
                <w:sz w:val="18"/>
              </w:rPr>
            </w:pPr>
          </w:p>
        </w:tc>
        <w:tc>
          <w:tcPr>
            <w:tcW w:w="1411" w:type="dxa"/>
            <w:shd w:val="clear" w:color="auto" w:fill="DEEAF6" w:themeFill="accent1" w:themeFillTint="33"/>
          </w:tcPr>
          <w:p w14:paraId="3C21C812" w14:textId="79D0EC45" w:rsidR="00803A75" w:rsidRPr="00687C94" w:rsidRDefault="00803A75" w:rsidP="00803A75">
            <w:pPr>
              <w:pStyle w:val="BodyText1"/>
              <w:rPr>
                <w:sz w:val="18"/>
              </w:rPr>
            </w:pPr>
            <w:r w:rsidRPr="00687C94">
              <w:rPr>
                <w:sz w:val="18"/>
              </w:rPr>
              <w:t>Resources</w:t>
            </w:r>
          </w:p>
        </w:tc>
        <w:tc>
          <w:tcPr>
            <w:tcW w:w="881" w:type="dxa"/>
            <w:shd w:val="clear" w:color="auto" w:fill="DEEAF6" w:themeFill="accent1" w:themeFillTint="33"/>
          </w:tcPr>
          <w:p w14:paraId="77052384" w14:textId="04881EA8" w:rsidR="00803A75" w:rsidRPr="00687C94" w:rsidRDefault="00803A75" w:rsidP="00803A75">
            <w:pPr>
              <w:pStyle w:val="BodyText1"/>
              <w:rPr>
                <w:sz w:val="18"/>
              </w:rPr>
            </w:pPr>
            <w:r w:rsidRPr="00687C94">
              <w:rPr>
                <w:sz w:val="18"/>
              </w:rPr>
              <w:t>15</w:t>
            </w:r>
          </w:p>
        </w:tc>
        <w:tc>
          <w:tcPr>
            <w:tcW w:w="744" w:type="dxa"/>
            <w:gridSpan w:val="2"/>
            <w:shd w:val="clear" w:color="auto" w:fill="auto"/>
          </w:tcPr>
          <w:p w14:paraId="1B307C03" w14:textId="5B2903DA" w:rsidR="00803A75" w:rsidRPr="00687C94" w:rsidRDefault="0073770B" w:rsidP="00803A75">
            <w:pPr>
              <w:pStyle w:val="BodyText1"/>
              <w:rPr>
                <w:color w:val="auto"/>
                <w:sz w:val="18"/>
              </w:rPr>
            </w:pPr>
            <w:r w:rsidRPr="00687C94">
              <w:rPr>
                <w:color w:val="auto"/>
                <w:sz w:val="18"/>
              </w:rPr>
              <w:t>…</w:t>
            </w:r>
          </w:p>
        </w:tc>
        <w:tc>
          <w:tcPr>
            <w:tcW w:w="1785" w:type="dxa"/>
            <w:shd w:val="clear" w:color="auto" w:fill="DEEAF6" w:themeFill="accent1" w:themeFillTint="33"/>
          </w:tcPr>
          <w:p w14:paraId="2B71C445" w14:textId="4020D5DD" w:rsidR="00803A75" w:rsidRPr="00687C94" w:rsidRDefault="00803A75" w:rsidP="00803A75">
            <w:pPr>
              <w:pStyle w:val="BodyText1"/>
              <w:rPr>
                <w:sz w:val="18"/>
              </w:rPr>
            </w:pPr>
            <w:r w:rsidRPr="00687C94">
              <w:rPr>
                <w:sz w:val="18"/>
              </w:rPr>
              <w:t>Relevance</w:t>
            </w:r>
          </w:p>
          <w:p w14:paraId="0C166BBF" w14:textId="793A93D5" w:rsidR="00803A75" w:rsidRPr="00687C94" w:rsidRDefault="00803A75" w:rsidP="00803A75">
            <w:pPr>
              <w:pStyle w:val="BodyText1"/>
              <w:rPr>
                <w:sz w:val="18"/>
              </w:rPr>
            </w:pPr>
            <w:r w:rsidRPr="00687C94">
              <w:rPr>
                <w:sz w:val="18"/>
              </w:rPr>
              <w:lastRenderedPageBreak/>
              <w:t>Staff management</w:t>
            </w:r>
          </w:p>
        </w:tc>
        <w:tc>
          <w:tcPr>
            <w:tcW w:w="859" w:type="dxa"/>
            <w:gridSpan w:val="2"/>
            <w:shd w:val="clear" w:color="auto" w:fill="DEEAF6" w:themeFill="accent1" w:themeFillTint="33"/>
          </w:tcPr>
          <w:p w14:paraId="370A9CB8" w14:textId="77777777" w:rsidR="00803A75" w:rsidRPr="00687C94" w:rsidRDefault="00803A75" w:rsidP="00803A75">
            <w:pPr>
              <w:pStyle w:val="BodyText1"/>
              <w:rPr>
                <w:sz w:val="18"/>
              </w:rPr>
            </w:pPr>
            <w:r w:rsidRPr="00687C94">
              <w:rPr>
                <w:sz w:val="18"/>
              </w:rPr>
              <w:lastRenderedPageBreak/>
              <w:t>10</w:t>
            </w:r>
          </w:p>
          <w:p w14:paraId="78CD5E2B" w14:textId="7CB383FE" w:rsidR="00803A75" w:rsidRPr="00687C94" w:rsidRDefault="00803A75" w:rsidP="00803A75">
            <w:pPr>
              <w:pStyle w:val="BodyText1"/>
              <w:rPr>
                <w:sz w:val="18"/>
              </w:rPr>
            </w:pPr>
            <w:r w:rsidRPr="00687C94">
              <w:rPr>
                <w:sz w:val="18"/>
              </w:rPr>
              <w:lastRenderedPageBreak/>
              <w:t>5</w:t>
            </w:r>
          </w:p>
        </w:tc>
        <w:tc>
          <w:tcPr>
            <w:tcW w:w="749" w:type="dxa"/>
            <w:shd w:val="clear" w:color="auto" w:fill="auto"/>
          </w:tcPr>
          <w:p w14:paraId="478B3432" w14:textId="77777777" w:rsidR="00803A75" w:rsidRPr="00687C94" w:rsidRDefault="00803A75" w:rsidP="00803A75">
            <w:pPr>
              <w:pStyle w:val="BodyText1"/>
              <w:rPr>
                <w:sz w:val="18"/>
              </w:rPr>
            </w:pPr>
            <w:r w:rsidRPr="00687C94">
              <w:rPr>
                <w:sz w:val="18"/>
              </w:rPr>
              <w:lastRenderedPageBreak/>
              <w:t>…</w:t>
            </w:r>
          </w:p>
          <w:p w14:paraId="7AA013BD" w14:textId="425E47FE" w:rsidR="00803A75" w:rsidRPr="00687C94" w:rsidRDefault="00803A75" w:rsidP="00803A75">
            <w:pPr>
              <w:pStyle w:val="BodyText1"/>
              <w:rPr>
                <w:sz w:val="18"/>
              </w:rPr>
            </w:pPr>
            <w:r w:rsidRPr="00687C94">
              <w:rPr>
                <w:sz w:val="18"/>
              </w:rPr>
              <w:lastRenderedPageBreak/>
              <w:t>…</w:t>
            </w:r>
          </w:p>
        </w:tc>
      </w:tr>
      <w:tr w:rsidR="00104B69" w:rsidRPr="00687C94" w14:paraId="19AA8D5F" w14:textId="6A224014" w:rsidTr="00090E0C">
        <w:tc>
          <w:tcPr>
            <w:tcW w:w="967" w:type="dxa"/>
            <w:tcBorders>
              <w:top w:val="nil"/>
              <w:bottom w:val="nil"/>
            </w:tcBorders>
            <w:shd w:val="clear" w:color="auto" w:fill="DEEAF6" w:themeFill="accent1" w:themeFillTint="33"/>
          </w:tcPr>
          <w:p w14:paraId="3FA37EAB" w14:textId="77777777" w:rsidR="00803A75" w:rsidRPr="00687C94" w:rsidRDefault="00803A75" w:rsidP="00803A75">
            <w:pPr>
              <w:pStyle w:val="BodyText1"/>
              <w:rPr>
                <w:b/>
                <w:sz w:val="18"/>
              </w:rPr>
            </w:pPr>
          </w:p>
        </w:tc>
        <w:tc>
          <w:tcPr>
            <w:tcW w:w="881" w:type="dxa"/>
            <w:gridSpan w:val="2"/>
            <w:tcBorders>
              <w:top w:val="nil"/>
              <w:bottom w:val="nil"/>
            </w:tcBorders>
            <w:shd w:val="clear" w:color="auto" w:fill="DEEAF6" w:themeFill="accent1" w:themeFillTint="33"/>
          </w:tcPr>
          <w:p w14:paraId="7E3F322B" w14:textId="77777777" w:rsidR="00803A75" w:rsidRPr="00687C94" w:rsidRDefault="00803A75" w:rsidP="00803A75">
            <w:pPr>
              <w:pStyle w:val="BodyText1"/>
              <w:rPr>
                <w:sz w:val="18"/>
              </w:rPr>
            </w:pPr>
          </w:p>
        </w:tc>
        <w:tc>
          <w:tcPr>
            <w:tcW w:w="744" w:type="dxa"/>
            <w:tcBorders>
              <w:top w:val="nil"/>
              <w:bottom w:val="nil"/>
            </w:tcBorders>
            <w:shd w:val="clear" w:color="auto" w:fill="auto"/>
          </w:tcPr>
          <w:p w14:paraId="67C397D5" w14:textId="77777777" w:rsidR="00803A75" w:rsidRPr="00687C94" w:rsidRDefault="00803A75" w:rsidP="00803A75">
            <w:pPr>
              <w:pStyle w:val="BodyText1"/>
              <w:rPr>
                <w:sz w:val="18"/>
              </w:rPr>
            </w:pPr>
          </w:p>
        </w:tc>
        <w:tc>
          <w:tcPr>
            <w:tcW w:w="1411" w:type="dxa"/>
            <w:shd w:val="clear" w:color="auto" w:fill="DEEAF6" w:themeFill="accent1" w:themeFillTint="33"/>
          </w:tcPr>
          <w:p w14:paraId="5974A9D5" w14:textId="1A83C852" w:rsidR="00803A75" w:rsidRPr="00687C94" w:rsidRDefault="00803A75" w:rsidP="00803A75">
            <w:pPr>
              <w:pStyle w:val="BodyText1"/>
              <w:rPr>
                <w:sz w:val="18"/>
              </w:rPr>
            </w:pPr>
            <w:r w:rsidRPr="00687C94">
              <w:rPr>
                <w:sz w:val="18"/>
              </w:rPr>
              <w:t>Environ</w:t>
            </w:r>
            <w:r w:rsidR="00760870" w:rsidRPr="00687C94">
              <w:rPr>
                <w:sz w:val="18"/>
              </w:rPr>
              <w:t>m</w:t>
            </w:r>
            <w:r w:rsidRPr="00687C94">
              <w:rPr>
                <w:sz w:val="18"/>
              </w:rPr>
              <w:t>ent</w:t>
            </w:r>
          </w:p>
        </w:tc>
        <w:tc>
          <w:tcPr>
            <w:tcW w:w="881" w:type="dxa"/>
            <w:shd w:val="clear" w:color="auto" w:fill="DEEAF6" w:themeFill="accent1" w:themeFillTint="33"/>
          </w:tcPr>
          <w:p w14:paraId="6BA4474A" w14:textId="7BE6791D" w:rsidR="00803A75" w:rsidRPr="00687C94" w:rsidRDefault="00803A75" w:rsidP="00803A75">
            <w:pPr>
              <w:pStyle w:val="BodyText1"/>
              <w:rPr>
                <w:sz w:val="18"/>
              </w:rPr>
            </w:pPr>
            <w:r w:rsidRPr="00687C94">
              <w:rPr>
                <w:sz w:val="18"/>
              </w:rPr>
              <w:t>10</w:t>
            </w:r>
          </w:p>
        </w:tc>
        <w:tc>
          <w:tcPr>
            <w:tcW w:w="744" w:type="dxa"/>
            <w:gridSpan w:val="2"/>
            <w:shd w:val="clear" w:color="auto" w:fill="auto"/>
          </w:tcPr>
          <w:p w14:paraId="184FC5D7" w14:textId="571CEF23" w:rsidR="00803A75" w:rsidRPr="00687C94" w:rsidRDefault="0073770B" w:rsidP="00803A75">
            <w:pPr>
              <w:pStyle w:val="BodyText1"/>
              <w:rPr>
                <w:color w:val="auto"/>
                <w:sz w:val="18"/>
              </w:rPr>
            </w:pPr>
            <w:r w:rsidRPr="00687C94">
              <w:rPr>
                <w:color w:val="auto"/>
                <w:sz w:val="18"/>
              </w:rPr>
              <w:t>…</w:t>
            </w:r>
          </w:p>
        </w:tc>
        <w:tc>
          <w:tcPr>
            <w:tcW w:w="1785" w:type="dxa"/>
            <w:shd w:val="clear" w:color="auto" w:fill="DEEAF6" w:themeFill="accent1" w:themeFillTint="33"/>
          </w:tcPr>
          <w:p w14:paraId="4D626C4A" w14:textId="3246D612" w:rsidR="00803A75" w:rsidRPr="00687C94" w:rsidRDefault="00803A75" w:rsidP="00803A75">
            <w:pPr>
              <w:pStyle w:val="BodyText1"/>
              <w:rPr>
                <w:sz w:val="18"/>
              </w:rPr>
            </w:pPr>
            <w:r w:rsidRPr="00687C94">
              <w:rPr>
                <w:sz w:val="18"/>
              </w:rPr>
              <w:t>Commitment</w:t>
            </w:r>
            <w:r w:rsidR="004F29F3" w:rsidRPr="00687C94">
              <w:rPr>
                <w:sz w:val="18"/>
              </w:rPr>
              <w:t>/ measures</w:t>
            </w:r>
          </w:p>
          <w:p w14:paraId="1D351D1C" w14:textId="5422FE8D" w:rsidR="00803A75" w:rsidRPr="00687C94" w:rsidRDefault="004F29F3" w:rsidP="00803A75">
            <w:pPr>
              <w:pStyle w:val="BodyText1"/>
              <w:rPr>
                <w:sz w:val="18"/>
              </w:rPr>
            </w:pPr>
            <w:r w:rsidRPr="00687C94">
              <w:rPr>
                <w:sz w:val="18"/>
              </w:rPr>
              <w:t>T</w:t>
            </w:r>
            <w:r w:rsidR="00803A75" w:rsidRPr="00687C94">
              <w:rPr>
                <w:sz w:val="18"/>
              </w:rPr>
              <w:t>argets</w:t>
            </w:r>
          </w:p>
        </w:tc>
        <w:tc>
          <w:tcPr>
            <w:tcW w:w="859" w:type="dxa"/>
            <w:gridSpan w:val="2"/>
            <w:shd w:val="clear" w:color="auto" w:fill="DEEAF6" w:themeFill="accent1" w:themeFillTint="33"/>
          </w:tcPr>
          <w:p w14:paraId="79533A28" w14:textId="358B3B50" w:rsidR="00803A75" w:rsidRPr="00687C94" w:rsidRDefault="00803A75" w:rsidP="00803A75">
            <w:pPr>
              <w:pStyle w:val="BodyText1"/>
              <w:rPr>
                <w:sz w:val="18"/>
              </w:rPr>
            </w:pPr>
            <w:r w:rsidRPr="00687C94">
              <w:rPr>
                <w:sz w:val="18"/>
              </w:rPr>
              <w:t>7</w:t>
            </w:r>
            <w:r w:rsidR="00A3151D" w:rsidRPr="00687C94">
              <w:rPr>
                <w:sz w:val="18"/>
              </w:rPr>
              <w:br/>
            </w:r>
          </w:p>
          <w:p w14:paraId="6ECC7E35" w14:textId="695B1F53" w:rsidR="00803A75" w:rsidRPr="00687C94" w:rsidRDefault="00803A75" w:rsidP="00803A75">
            <w:pPr>
              <w:pStyle w:val="BodyText1"/>
              <w:rPr>
                <w:sz w:val="18"/>
              </w:rPr>
            </w:pPr>
            <w:r w:rsidRPr="00687C94">
              <w:rPr>
                <w:sz w:val="18"/>
              </w:rPr>
              <w:t>3</w:t>
            </w:r>
          </w:p>
        </w:tc>
        <w:tc>
          <w:tcPr>
            <w:tcW w:w="749" w:type="dxa"/>
            <w:shd w:val="clear" w:color="auto" w:fill="auto"/>
          </w:tcPr>
          <w:p w14:paraId="50B30E08" w14:textId="28F72586" w:rsidR="00803A75" w:rsidRPr="00687C94" w:rsidRDefault="00803A75" w:rsidP="00803A75">
            <w:pPr>
              <w:pStyle w:val="BodyText1"/>
              <w:rPr>
                <w:sz w:val="18"/>
              </w:rPr>
            </w:pPr>
            <w:r w:rsidRPr="00687C94">
              <w:rPr>
                <w:sz w:val="18"/>
              </w:rPr>
              <w:t>…</w:t>
            </w:r>
            <w:r w:rsidR="00A3151D" w:rsidRPr="00687C94">
              <w:rPr>
                <w:sz w:val="18"/>
              </w:rPr>
              <w:br/>
            </w:r>
          </w:p>
          <w:p w14:paraId="3F013A60" w14:textId="4432C83D" w:rsidR="00803A75" w:rsidRPr="00687C94" w:rsidRDefault="00803A75" w:rsidP="00803A75">
            <w:pPr>
              <w:pStyle w:val="BodyText1"/>
              <w:rPr>
                <w:sz w:val="18"/>
              </w:rPr>
            </w:pPr>
            <w:r w:rsidRPr="00687C94">
              <w:rPr>
                <w:sz w:val="18"/>
              </w:rPr>
              <w:t>…</w:t>
            </w:r>
          </w:p>
        </w:tc>
      </w:tr>
      <w:tr w:rsidR="00104B69" w:rsidRPr="00687C94" w14:paraId="5A41029B" w14:textId="2D293910" w:rsidTr="00090E0C">
        <w:tc>
          <w:tcPr>
            <w:tcW w:w="967" w:type="dxa"/>
            <w:tcBorders>
              <w:top w:val="nil"/>
            </w:tcBorders>
            <w:shd w:val="clear" w:color="auto" w:fill="DEEAF6" w:themeFill="accent1" w:themeFillTint="33"/>
          </w:tcPr>
          <w:p w14:paraId="072276ED" w14:textId="77777777" w:rsidR="00803A75" w:rsidRPr="00687C94" w:rsidRDefault="00803A75" w:rsidP="00803A75">
            <w:pPr>
              <w:pStyle w:val="BodyText1"/>
              <w:rPr>
                <w:b/>
                <w:sz w:val="18"/>
              </w:rPr>
            </w:pPr>
          </w:p>
        </w:tc>
        <w:tc>
          <w:tcPr>
            <w:tcW w:w="881" w:type="dxa"/>
            <w:gridSpan w:val="2"/>
            <w:tcBorders>
              <w:top w:val="nil"/>
            </w:tcBorders>
            <w:shd w:val="clear" w:color="auto" w:fill="DEEAF6" w:themeFill="accent1" w:themeFillTint="33"/>
          </w:tcPr>
          <w:p w14:paraId="50391CEA" w14:textId="77777777" w:rsidR="00803A75" w:rsidRPr="00687C94" w:rsidRDefault="00803A75" w:rsidP="00803A75">
            <w:pPr>
              <w:pStyle w:val="BodyText1"/>
              <w:rPr>
                <w:sz w:val="18"/>
              </w:rPr>
            </w:pPr>
          </w:p>
        </w:tc>
        <w:tc>
          <w:tcPr>
            <w:tcW w:w="744" w:type="dxa"/>
            <w:tcBorders>
              <w:top w:val="nil"/>
            </w:tcBorders>
            <w:shd w:val="clear" w:color="auto" w:fill="auto"/>
          </w:tcPr>
          <w:p w14:paraId="2A7D752B" w14:textId="77777777" w:rsidR="00803A75" w:rsidRPr="00687C94" w:rsidRDefault="00803A75" w:rsidP="00803A75">
            <w:pPr>
              <w:pStyle w:val="BodyText1"/>
              <w:rPr>
                <w:sz w:val="18"/>
              </w:rPr>
            </w:pPr>
          </w:p>
        </w:tc>
        <w:tc>
          <w:tcPr>
            <w:tcW w:w="1411" w:type="dxa"/>
            <w:shd w:val="clear" w:color="auto" w:fill="DEEAF6" w:themeFill="accent1" w:themeFillTint="33"/>
          </w:tcPr>
          <w:p w14:paraId="3A172D67" w14:textId="1C35EFB4" w:rsidR="00803A75" w:rsidRPr="00687C94" w:rsidRDefault="00803A75" w:rsidP="00803A75">
            <w:pPr>
              <w:pStyle w:val="BodyText1"/>
              <w:rPr>
                <w:sz w:val="18"/>
              </w:rPr>
            </w:pPr>
            <w:r w:rsidRPr="00687C94">
              <w:rPr>
                <w:sz w:val="18"/>
              </w:rPr>
              <w:t xml:space="preserve">Social </w:t>
            </w:r>
            <w:r w:rsidR="00466EFC" w:rsidRPr="00687C94">
              <w:rPr>
                <w:sz w:val="18"/>
              </w:rPr>
              <w:t>responsi</w:t>
            </w:r>
            <w:r w:rsidRPr="00687C94">
              <w:rPr>
                <w:sz w:val="18"/>
              </w:rPr>
              <w:t>bility</w:t>
            </w:r>
          </w:p>
        </w:tc>
        <w:tc>
          <w:tcPr>
            <w:tcW w:w="881" w:type="dxa"/>
            <w:shd w:val="clear" w:color="auto" w:fill="DEEAF6" w:themeFill="accent1" w:themeFillTint="33"/>
          </w:tcPr>
          <w:p w14:paraId="26358D94" w14:textId="523AB699" w:rsidR="00803A75" w:rsidRPr="00687C94" w:rsidRDefault="00803A75" w:rsidP="00803A75">
            <w:pPr>
              <w:pStyle w:val="BodyText1"/>
              <w:rPr>
                <w:sz w:val="18"/>
              </w:rPr>
            </w:pPr>
            <w:r w:rsidRPr="00687C94">
              <w:rPr>
                <w:sz w:val="18"/>
              </w:rPr>
              <w:t>10</w:t>
            </w:r>
          </w:p>
        </w:tc>
        <w:tc>
          <w:tcPr>
            <w:tcW w:w="744" w:type="dxa"/>
            <w:gridSpan w:val="2"/>
            <w:shd w:val="clear" w:color="auto" w:fill="auto"/>
          </w:tcPr>
          <w:p w14:paraId="6F853357" w14:textId="32155421" w:rsidR="00803A75" w:rsidRPr="00687C94" w:rsidRDefault="0073770B" w:rsidP="00803A75">
            <w:pPr>
              <w:pStyle w:val="BodyText1"/>
              <w:rPr>
                <w:color w:val="auto"/>
                <w:sz w:val="18"/>
              </w:rPr>
            </w:pPr>
            <w:r w:rsidRPr="00687C94">
              <w:rPr>
                <w:color w:val="auto"/>
                <w:sz w:val="18"/>
              </w:rPr>
              <w:t>…</w:t>
            </w:r>
          </w:p>
        </w:tc>
        <w:tc>
          <w:tcPr>
            <w:tcW w:w="1785" w:type="dxa"/>
            <w:shd w:val="clear" w:color="auto" w:fill="DEEAF6" w:themeFill="accent1" w:themeFillTint="33"/>
          </w:tcPr>
          <w:p w14:paraId="57E01A9C" w14:textId="49E6BCEB" w:rsidR="00803A75" w:rsidRPr="00687C94" w:rsidRDefault="004F29F3" w:rsidP="00803A75">
            <w:pPr>
              <w:pStyle w:val="BodyText1"/>
              <w:rPr>
                <w:sz w:val="18"/>
              </w:rPr>
            </w:pPr>
            <w:r w:rsidRPr="00687C94">
              <w:rPr>
                <w:sz w:val="18"/>
              </w:rPr>
              <w:t>Commitment/ measures</w:t>
            </w:r>
          </w:p>
          <w:p w14:paraId="421C7F00" w14:textId="65D9F251" w:rsidR="00803A75" w:rsidRPr="00687C94" w:rsidRDefault="004F29F3" w:rsidP="00803A75">
            <w:pPr>
              <w:pStyle w:val="BodyText1"/>
              <w:rPr>
                <w:sz w:val="18"/>
              </w:rPr>
            </w:pPr>
            <w:r w:rsidRPr="00687C94">
              <w:rPr>
                <w:sz w:val="18"/>
              </w:rPr>
              <w:t>T</w:t>
            </w:r>
            <w:r w:rsidR="00803A75" w:rsidRPr="00687C94">
              <w:rPr>
                <w:sz w:val="18"/>
              </w:rPr>
              <w:t>argets</w:t>
            </w:r>
          </w:p>
        </w:tc>
        <w:tc>
          <w:tcPr>
            <w:tcW w:w="859" w:type="dxa"/>
            <w:gridSpan w:val="2"/>
            <w:shd w:val="clear" w:color="auto" w:fill="DEEAF6" w:themeFill="accent1" w:themeFillTint="33"/>
          </w:tcPr>
          <w:p w14:paraId="0D89AC24" w14:textId="04FAB562" w:rsidR="00803A75" w:rsidRPr="00687C94" w:rsidRDefault="00803A75" w:rsidP="00803A75">
            <w:pPr>
              <w:pStyle w:val="BodyText1"/>
              <w:rPr>
                <w:sz w:val="18"/>
              </w:rPr>
            </w:pPr>
            <w:r w:rsidRPr="00687C94">
              <w:rPr>
                <w:sz w:val="18"/>
              </w:rPr>
              <w:t>7</w:t>
            </w:r>
            <w:r w:rsidRPr="00687C94">
              <w:rPr>
                <w:sz w:val="18"/>
              </w:rPr>
              <w:br/>
            </w:r>
          </w:p>
          <w:p w14:paraId="0291493E" w14:textId="1611216A" w:rsidR="00803A75" w:rsidRPr="00687C94" w:rsidRDefault="00803A75" w:rsidP="00803A75">
            <w:pPr>
              <w:pStyle w:val="BodyText1"/>
              <w:rPr>
                <w:sz w:val="18"/>
              </w:rPr>
            </w:pPr>
            <w:r w:rsidRPr="00687C94">
              <w:rPr>
                <w:sz w:val="18"/>
              </w:rPr>
              <w:t>3</w:t>
            </w:r>
          </w:p>
        </w:tc>
        <w:tc>
          <w:tcPr>
            <w:tcW w:w="749" w:type="dxa"/>
            <w:shd w:val="clear" w:color="auto" w:fill="auto"/>
          </w:tcPr>
          <w:p w14:paraId="48C984D7" w14:textId="77777777" w:rsidR="00803A75" w:rsidRPr="00687C94" w:rsidRDefault="00803A75" w:rsidP="00803A75">
            <w:pPr>
              <w:pStyle w:val="BodyText1"/>
              <w:rPr>
                <w:sz w:val="18"/>
              </w:rPr>
            </w:pPr>
            <w:r w:rsidRPr="00687C94">
              <w:rPr>
                <w:sz w:val="18"/>
              </w:rPr>
              <w:t>…</w:t>
            </w:r>
            <w:r w:rsidRPr="00687C94">
              <w:rPr>
                <w:sz w:val="18"/>
              </w:rPr>
              <w:br/>
            </w:r>
          </w:p>
          <w:p w14:paraId="217ED988" w14:textId="391CF9C2" w:rsidR="00803A75" w:rsidRPr="00687C94" w:rsidRDefault="00803A75" w:rsidP="00803A75">
            <w:pPr>
              <w:pStyle w:val="BodyText1"/>
              <w:rPr>
                <w:sz w:val="18"/>
              </w:rPr>
            </w:pPr>
            <w:r w:rsidRPr="00687C94">
              <w:rPr>
                <w:sz w:val="18"/>
              </w:rPr>
              <w:t>…</w:t>
            </w:r>
          </w:p>
        </w:tc>
      </w:tr>
      <w:tr w:rsidR="00104B69" w:rsidRPr="00687C94" w14:paraId="1542EF37" w14:textId="1A6BEB29" w:rsidTr="00090E0C">
        <w:tc>
          <w:tcPr>
            <w:tcW w:w="967" w:type="dxa"/>
            <w:shd w:val="clear" w:color="auto" w:fill="0070C0"/>
          </w:tcPr>
          <w:p w14:paraId="5A406A98" w14:textId="628BF0F1" w:rsidR="00104B69" w:rsidRPr="00687C94" w:rsidRDefault="00104B69" w:rsidP="00104B69">
            <w:pPr>
              <w:pStyle w:val="BodyText1"/>
              <w:rPr>
                <w:b/>
                <w:color w:val="FFFFFF" w:themeColor="background1"/>
              </w:rPr>
            </w:pPr>
            <w:r w:rsidRPr="00687C94">
              <w:rPr>
                <w:b/>
                <w:color w:val="FFFFFF" w:themeColor="background1"/>
              </w:rPr>
              <w:t>TOTAL</w:t>
            </w:r>
          </w:p>
        </w:tc>
        <w:tc>
          <w:tcPr>
            <w:tcW w:w="881" w:type="dxa"/>
            <w:gridSpan w:val="2"/>
            <w:shd w:val="clear" w:color="auto" w:fill="0070C0"/>
          </w:tcPr>
          <w:p w14:paraId="50ABA9C9" w14:textId="71FCF0D4" w:rsidR="00104B69" w:rsidRPr="00687C94" w:rsidRDefault="00104B69" w:rsidP="00104B69">
            <w:pPr>
              <w:pStyle w:val="BodyText1"/>
              <w:rPr>
                <w:color w:val="FFFFFF" w:themeColor="background1"/>
              </w:rPr>
            </w:pPr>
            <w:r w:rsidRPr="00687C94">
              <w:rPr>
                <w:color w:val="FFFFFF" w:themeColor="background1"/>
              </w:rPr>
              <w:t>100</w:t>
            </w:r>
          </w:p>
        </w:tc>
        <w:tc>
          <w:tcPr>
            <w:tcW w:w="744" w:type="dxa"/>
            <w:shd w:val="clear" w:color="auto" w:fill="DEEAF6" w:themeFill="accent1" w:themeFillTint="33"/>
          </w:tcPr>
          <w:p w14:paraId="136FB033" w14:textId="0BC22F3F" w:rsidR="00104B69" w:rsidRPr="00687C94" w:rsidRDefault="00E547D6" w:rsidP="00104B69">
            <w:pPr>
              <w:pStyle w:val="BodyText1"/>
              <w:rPr>
                <w:b/>
                <w:color w:val="auto"/>
              </w:rPr>
            </w:pPr>
            <w:r w:rsidRPr="00687C94">
              <w:rPr>
                <w:b/>
                <w:color w:val="auto"/>
              </w:rPr>
              <w:t>…</w:t>
            </w:r>
          </w:p>
        </w:tc>
        <w:tc>
          <w:tcPr>
            <w:tcW w:w="1411" w:type="dxa"/>
            <w:shd w:val="clear" w:color="auto" w:fill="auto"/>
          </w:tcPr>
          <w:p w14:paraId="649D723D" w14:textId="2A04C113" w:rsidR="00104B69" w:rsidRPr="00687C94" w:rsidRDefault="00104B69" w:rsidP="00104B69">
            <w:pPr>
              <w:pStyle w:val="BodyText1"/>
              <w:rPr>
                <w:color w:val="FFFFFF" w:themeColor="background1"/>
              </w:rPr>
            </w:pPr>
          </w:p>
        </w:tc>
        <w:tc>
          <w:tcPr>
            <w:tcW w:w="881" w:type="dxa"/>
            <w:shd w:val="clear" w:color="auto" w:fill="auto"/>
          </w:tcPr>
          <w:p w14:paraId="07346F6C" w14:textId="00EEB771" w:rsidR="00104B69" w:rsidRPr="00687C94" w:rsidRDefault="00104B69" w:rsidP="00104B69">
            <w:pPr>
              <w:pStyle w:val="BodyText1"/>
              <w:rPr>
                <w:color w:val="FFFFFF" w:themeColor="background1"/>
              </w:rPr>
            </w:pPr>
            <w:r w:rsidRPr="00687C94">
              <w:rPr>
                <w:color w:val="FFFFFF" w:themeColor="background1"/>
              </w:rPr>
              <w:t>100</w:t>
            </w:r>
          </w:p>
        </w:tc>
        <w:tc>
          <w:tcPr>
            <w:tcW w:w="744" w:type="dxa"/>
            <w:gridSpan w:val="2"/>
            <w:shd w:val="clear" w:color="auto" w:fill="auto"/>
          </w:tcPr>
          <w:p w14:paraId="4328D7B2" w14:textId="799E8044" w:rsidR="00104B69" w:rsidRPr="00687C94" w:rsidRDefault="00104B69" w:rsidP="00104B69">
            <w:pPr>
              <w:pStyle w:val="BodyText1"/>
              <w:rPr>
                <w:color w:val="FFFFFF" w:themeColor="background1"/>
              </w:rPr>
            </w:pPr>
          </w:p>
        </w:tc>
        <w:tc>
          <w:tcPr>
            <w:tcW w:w="1785" w:type="dxa"/>
            <w:shd w:val="clear" w:color="auto" w:fill="auto"/>
          </w:tcPr>
          <w:p w14:paraId="4F2338B2" w14:textId="77777777" w:rsidR="00104B69" w:rsidRPr="00687C94" w:rsidRDefault="00104B69" w:rsidP="00104B69">
            <w:pPr>
              <w:pStyle w:val="BodyText1"/>
              <w:rPr>
                <w:color w:val="FFFFFF" w:themeColor="background1"/>
              </w:rPr>
            </w:pPr>
            <w:r w:rsidRPr="00687C94">
              <w:rPr>
                <w:color w:val="FFFFFF" w:themeColor="background1"/>
              </w:rPr>
              <w:t>…</w:t>
            </w:r>
          </w:p>
        </w:tc>
        <w:tc>
          <w:tcPr>
            <w:tcW w:w="859" w:type="dxa"/>
            <w:gridSpan w:val="2"/>
            <w:shd w:val="clear" w:color="auto" w:fill="auto"/>
          </w:tcPr>
          <w:p w14:paraId="75BDB143" w14:textId="53156709" w:rsidR="00104B69" w:rsidRPr="00687C94" w:rsidRDefault="00104B69" w:rsidP="00104B69">
            <w:pPr>
              <w:pStyle w:val="BodyText1"/>
              <w:rPr>
                <w:color w:val="FFFFFF" w:themeColor="background1"/>
              </w:rPr>
            </w:pPr>
            <w:r w:rsidRPr="00687C94">
              <w:rPr>
                <w:color w:val="FFFFFF" w:themeColor="background1"/>
              </w:rPr>
              <w:t>100</w:t>
            </w:r>
          </w:p>
        </w:tc>
        <w:tc>
          <w:tcPr>
            <w:tcW w:w="749" w:type="dxa"/>
            <w:shd w:val="clear" w:color="auto" w:fill="auto"/>
          </w:tcPr>
          <w:p w14:paraId="39293293" w14:textId="1AB39090" w:rsidR="00104B69" w:rsidRPr="00687C94" w:rsidRDefault="00104B69" w:rsidP="00104B69">
            <w:pPr>
              <w:pStyle w:val="BodyText1"/>
              <w:rPr>
                <w:color w:val="FFFFFF" w:themeColor="background1"/>
              </w:rPr>
            </w:pPr>
          </w:p>
        </w:tc>
      </w:tr>
    </w:tbl>
    <w:p w14:paraId="11D9BA0B" w14:textId="12E2CA36" w:rsidR="005D2BDF" w:rsidRPr="00687C94" w:rsidRDefault="00305556" w:rsidP="00A73408">
      <w:pPr>
        <w:pStyle w:val="BodyText1"/>
      </w:pPr>
      <w:r w:rsidRPr="00687C94">
        <w:t xml:space="preserve">While conducting the evaluation, </w:t>
      </w:r>
      <w:r w:rsidR="00DA291C" w:rsidRPr="00687C94">
        <w:t>the Evaluation Committee</w:t>
      </w:r>
      <w:r w:rsidR="00484E79" w:rsidRPr="00687C94">
        <w:t xml:space="preserve"> should particularly pay attention to the following elements:</w:t>
      </w:r>
    </w:p>
    <w:p w14:paraId="37773890" w14:textId="4E73813A" w:rsidR="00C960E5" w:rsidRPr="00687C94" w:rsidRDefault="00C960E5" w:rsidP="00484E79">
      <w:pPr>
        <w:pStyle w:val="ListBullet"/>
      </w:pPr>
      <w:r w:rsidRPr="00687C94">
        <w:t xml:space="preserve">The </w:t>
      </w:r>
      <w:r w:rsidR="00FC48BE" w:rsidRPr="00687C94">
        <w:t>published</w:t>
      </w:r>
      <w:r w:rsidRPr="00687C94">
        <w:t xml:space="preserve"> </w:t>
      </w:r>
      <w:r w:rsidR="00B27134" w:rsidRPr="00687C94">
        <w:t xml:space="preserve">award </w:t>
      </w:r>
      <w:r w:rsidRPr="00687C94">
        <w:t xml:space="preserve">criteria should always </w:t>
      </w:r>
      <w:r w:rsidR="00FC48BE" w:rsidRPr="00687C94">
        <w:t xml:space="preserve">include a </w:t>
      </w:r>
      <w:r w:rsidR="00A549FC">
        <w:t>criterion on the price</w:t>
      </w:r>
      <w:r w:rsidR="00FC48BE" w:rsidRPr="00687C94">
        <w:t>;</w:t>
      </w:r>
    </w:p>
    <w:p w14:paraId="0A1F301F" w14:textId="77777777" w:rsidR="00322C71" w:rsidRPr="00687C94" w:rsidRDefault="00FC48BE" w:rsidP="00484E79">
      <w:pPr>
        <w:pStyle w:val="ListBullet"/>
      </w:pPr>
      <w:r w:rsidRPr="00687C94">
        <w:t xml:space="preserve">The award criteria </w:t>
      </w:r>
      <w:r w:rsidR="00C960E5" w:rsidRPr="00687C94">
        <w:t xml:space="preserve">and </w:t>
      </w:r>
      <w:r w:rsidRPr="00687C94">
        <w:t xml:space="preserve">their </w:t>
      </w:r>
      <w:r w:rsidR="00C960E5" w:rsidRPr="00687C94">
        <w:t>weightings</w:t>
      </w:r>
      <w:r w:rsidR="00322C71" w:rsidRPr="00687C94">
        <w:t xml:space="preserve">, including sub-criteria </w:t>
      </w:r>
      <w:r w:rsidR="00C960E5" w:rsidRPr="00687C94">
        <w:t xml:space="preserve">as well as </w:t>
      </w:r>
      <w:r w:rsidR="00322C71" w:rsidRPr="00687C94">
        <w:t xml:space="preserve">any </w:t>
      </w:r>
      <w:r w:rsidR="00C960E5" w:rsidRPr="00687C94">
        <w:t xml:space="preserve">evaluation methodology, cannot be </w:t>
      </w:r>
      <w:r w:rsidR="00322C71" w:rsidRPr="00687C94">
        <w:t>modified d</w:t>
      </w:r>
      <w:r w:rsidR="00C960E5" w:rsidRPr="00687C94">
        <w:t xml:space="preserve">uring the evaluation </w:t>
      </w:r>
      <w:r w:rsidR="00322C71" w:rsidRPr="00687C94">
        <w:t>process</w:t>
      </w:r>
      <w:r w:rsidR="00C960E5" w:rsidRPr="00687C94">
        <w:t>.</w:t>
      </w:r>
    </w:p>
    <w:p w14:paraId="49227D02" w14:textId="13E8887B" w:rsidR="00322C71" w:rsidRPr="00687C94" w:rsidRDefault="00322C71" w:rsidP="00484E79">
      <w:pPr>
        <w:pStyle w:val="ListBullet"/>
      </w:pPr>
      <w:r w:rsidRPr="00687C94">
        <w:t>The members of the Evaluation Committee must agree a consistent approach when scoring the tenders in order to ensure a meaningful and quality evaluation;</w:t>
      </w:r>
    </w:p>
    <w:p w14:paraId="4C5E681D" w14:textId="00DDEC26" w:rsidR="00EF48BA" w:rsidRPr="00687C94" w:rsidRDefault="00EF48BA" w:rsidP="00EF48BA">
      <w:pPr>
        <w:pStyle w:val="ListBullet"/>
      </w:pPr>
      <w:r w:rsidRPr="00687C94">
        <w:t>When evaluating and scoring the financial offers, the evaluators should follow the same logic as for the price only criterion making sure that all costs are included, arithmetical errors are corrected, discounts are applied and that any tender that appears to be abnormally low is investigated.</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EA46E4" w:rsidRPr="00687C94" w14:paraId="39D42D9F" w14:textId="77777777" w:rsidTr="009B147B">
        <w:tc>
          <w:tcPr>
            <w:tcW w:w="9016" w:type="dxa"/>
            <w:shd w:val="clear" w:color="auto" w:fill="auto"/>
          </w:tcPr>
          <w:p w14:paraId="39A63F39" w14:textId="77777777" w:rsidR="00EA46E4" w:rsidRPr="00687C94" w:rsidRDefault="00EA46E4" w:rsidP="009B147B">
            <w:pPr>
              <w:pStyle w:val="BodyText1"/>
              <w:keepNext/>
              <w:jc w:val="left"/>
              <w:rPr>
                <w:b/>
              </w:rPr>
            </w:pPr>
            <w:r w:rsidRPr="00324F04">
              <w:rPr>
                <w:b/>
                <w:noProof/>
              </w:rPr>
              <w:drawing>
                <wp:inline distT="0" distB="0" distL="0" distR="0" wp14:anchorId="4F074D6C" wp14:editId="6632078B">
                  <wp:extent cx="257175" cy="219075"/>
                  <wp:effectExtent l="0" t="0" r="9525" b="9525"/>
                  <wp:docPr id="69" name="Picture 69"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Modification of award criteria or evaluation methodology after the tender submission deadline</w:t>
            </w:r>
          </w:p>
        </w:tc>
      </w:tr>
      <w:tr w:rsidR="00EA46E4" w:rsidRPr="00687C94" w14:paraId="2D600F7A" w14:textId="77777777" w:rsidTr="009B147B">
        <w:tc>
          <w:tcPr>
            <w:tcW w:w="9016" w:type="dxa"/>
            <w:shd w:val="clear" w:color="auto" w:fill="DEEAF6" w:themeFill="accent1" w:themeFillTint="33"/>
          </w:tcPr>
          <w:p w14:paraId="1BE70448" w14:textId="4191B125" w:rsidR="00EA46E4" w:rsidRPr="00687C94" w:rsidRDefault="00B26B95" w:rsidP="009B147B">
            <w:pPr>
              <w:pStyle w:val="BodyText1"/>
            </w:pPr>
            <w:r>
              <w:t>Some e</w:t>
            </w:r>
            <w:r w:rsidR="00EA46E4" w:rsidRPr="00687C94">
              <w:t>valuators m</w:t>
            </w:r>
            <w:r>
              <w:t xml:space="preserve">ight </w:t>
            </w:r>
            <w:r w:rsidR="00EA46E4" w:rsidRPr="00687C94">
              <w:t xml:space="preserve">sometimes </w:t>
            </w:r>
            <w:r w:rsidR="007F6531">
              <w:t xml:space="preserve">wrongly </w:t>
            </w:r>
            <w:r w:rsidR="00EA46E4" w:rsidRPr="00687C94">
              <w:t>modify some criteria or develop additional criteria or sub-criteria during the evaluation process whereas these changes or additional aspects were not included in the procurement documents.</w:t>
            </w:r>
            <w:r w:rsidR="007F6531">
              <w:t xml:space="preserve"> These practices are unlawful and must be avoided.</w:t>
            </w:r>
          </w:p>
          <w:p w14:paraId="089BF7A1" w14:textId="77777777" w:rsidR="00EA46E4" w:rsidRPr="00687C94" w:rsidRDefault="00EA46E4" w:rsidP="009B147B">
            <w:pPr>
              <w:pStyle w:val="BodyText1"/>
            </w:pPr>
            <w:r w:rsidRPr="00687C94">
              <w:t>Yet, if the award criteria are modified during the evaluation process, the award will be done on the basis of criteria that were not published, resulting in an incorrect evaluation of tenders.</w:t>
            </w:r>
          </w:p>
          <w:p w14:paraId="62779B2D" w14:textId="77777777" w:rsidR="00EA46E4" w:rsidRPr="00687C94" w:rsidRDefault="00EA46E4" w:rsidP="009B147B">
            <w:pPr>
              <w:pStyle w:val="BodyText1"/>
            </w:pPr>
            <w:r w:rsidRPr="00687C94">
              <w:t>If the award criteria need to be modified after the publication of the contract notice, the contracting authority has to:</w:t>
            </w:r>
          </w:p>
          <w:p w14:paraId="2188F653" w14:textId="77777777" w:rsidR="00EA46E4" w:rsidRPr="00687C94" w:rsidRDefault="00EA46E4" w:rsidP="009B147B">
            <w:pPr>
              <w:pStyle w:val="ListBullet"/>
            </w:pPr>
            <w:r w:rsidRPr="00687C94">
              <w:t>Either cancel the procurement procedure and re-launch it;</w:t>
            </w:r>
          </w:p>
          <w:p w14:paraId="1E5E93FD" w14:textId="77777777" w:rsidR="00EA46E4" w:rsidRPr="00687C94" w:rsidRDefault="00EA46E4" w:rsidP="009B147B">
            <w:pPr>
              <w:pStyle w:val="ListBullet"/>
            </w:pPr>
            <w:r w:rsidRPr="00687C94">
              <w:t>Or issue an erratum and possibly an extension of the deadline for submission of tenders.</w:t>
            </w:r>
          </w:p>
        </w:tc>
      </w:tr>
    </w:tbl>
    <w:p w14:paraId="06502280" w14:textId="6304A849" w:rsidR="00653BDF" w:rsidRPr="00687C94" w:rsidRDefault="00747EBE" w:rsidP="004E75E4">
      <w:pPr>
        <w:pStyle w:val="Heading2"/>
      </w:pPr>
      <w:bookmarkStart w:id="214" w:name="_Toc391016094"/>
      <w:bookmarkStart w:id="215" w:name="_Toc391906051"/>
      <w:bookmarkStart w:id="216" w:name="_Ref491610411"/>
      <w:bookmarkStart w:id="217" w:name="_Ref491610413"/>
      <w:bookmarkStart w:id="218" w:name="_Ref491610417"/>
      <w:bookmarkStart w:id="219" w:name="_Toc499298933"/>
      <w:r w:rsidRPr="00687C94">
        <w:t>Deal with</w:t>
      </w:r>
      <w:r w:rsidR="001776CC" w:rsidRPr="00687C94">
        <w:t xml:space="preserve"> a</w:t>
      </w:r>
      <w:r w:rsidR="00653BDF" w:rsidRPr="00687C94">
        <w:t>bnormally low tenders</w:t>
      </w:r>
      <w:bookmarkEnd w:id="214"/>
      <w:bookmarkEnd w:id="215"/>
      <w:bookmarkEnd w:id="216"/>
      <w:bookmarkEnd w:id="217"/>
      <w:bookmarkEnd w:id="218"/>
      <w:bookmarkEnd w:id="219"/>
    </w:p>
    <w:p w14:paraId="49478D5F" w14:textId="73389FE9" w:rsidR="002A276F" w:rsidRPr="00687C94" w:rsidRDefault="002A276F" w:rsidP="0010565D">
      <w:pPr>
        <w:pStyle w:val="BodyText1"/>
      </w:pPr>
      <w:r w:rsidRPr="00687C94">
        <w:t>The evaluation of “abnormally low tenders” can be challenging for contracting authorities since there is no straightforward approach to identify them.</w:t>
      </w:r>
      <w:r w:rsidR="006C4C53" w:rsidRPr="00687C94">
        <w:t xml:space="preserve"> Abnormally low tenders refer to the situation where the price offered by an economic operator raises doubts as to whether the offer is economically sustainable and can be performed properly</w:t>
      </w:r>
      <w:r w:rsidR="005A6585" w:rsidRPr="00687C94">
        <w:rPr>
          <w:rStyle w:val="FootnoteReference"/>
        </w:rPr>
        <w:footnoteReference w:id="49"/>
      </w:r>
      <w:r w:rsidR="006C4C53" w:rsidRPr="00687C94">
        <w:t>.</w:t>
      </w:r>
    </w:p>
    <w:p w14:paraId="35D7C3D5" w14:textId="6B7EE8E3" w:rsidR="00A17399" w:rsidRPr="00687C94" w:rsidRDefault="007443D7" w:rsidP="0010565D">
      <w:pPr>
        <w:pStyle w:val="BodyText1"/>
      </w:pPr>
      <w:r w:rsidRPr="00687C94">
        <w:lastRenderedPageBreak/>
        <w:t>When the financial offer of a tender seems</w:t>
      </w:r>
      <w:r w:rsidR="002A276F" w:rsidRPr="00687C94">
        <w:t xml:space="preserve"> </w:t>
      </w:r>
      <w:r w:rsidRPr="00687C94">
        <w:t xml:space="preserve">to be </w:t>
      </w:r>
      <w:r w:rsidR="002A276F" w:rsidRPr="00687C94">
        <w:t xml:space="preserve">abnormally low, </w:t>
      </w:r>
      <w:r w:rsidRPr="00687C94">
        <w:t xml:space="preserve">the Evaluation Committee </w:t>
      </w:r>
      <w:r w:rsidR="002A276F" w:rsidRPr="00687C94">
        <w:t xml:space="preserve">should require clarification </w:t>
      </w:r>
      <w:r w:rsidR="00A55366" w:rsidRPr="00687C94">
        <w:t xml:space="preserve">in writing </w:t>
      </w:r>
      <w:r w:rsidR="002A276F" w:rsidRPr="00687C94">
        <w:t>from the tenderer</w:t>
      </w:r>
      <w:r w:rsidR="00A55366" w:rsidRPr="00687C94">
        <w:t xml:space="preserve">. </w:t>
      </w:r>
      <w:r w:rsidR="00A17399" w:rsidRPr="00687C94">
        <w:t>It can be the case that the tenderer has misunderstood the specifications</w:t>
      </w:r>
      <w:r w:rsidR="000F6A18" w:rsidRPr="00687C94">
        <w:t>, has underestimated the workload or the risks</w:t>
      </w:r>
      <w:r w:rsidR="00A17399" w:rsidRPr="00687C94">
        <w:t xml:space="preserve"> or that the technical requirements were unclear.</w:t>
      </w:r>
    </w:p>
    <w:p w14:paraId="5C6259DD" w14:textId="2C78EAE3" w:rsidR="002A276F" w:rsidRPr="00687C94" w:rsidRDefault="00A55366" w:rsidP="0010565D">
      <w:pPr>
        <w:pStyle w:val="BodyText1"/>
      </w:pPr>
      <w:r w:rsidRPr="00687C94">
        <w:t xml:space="preserve">The tenderer should explain </w:t>
      </w:r>
      <w:r w:rsidR="002A276F" w:rsidRPr="00687C94">
        <w:t>why its financial offer is particularly low</w:t>
      </w:r>
      <w:r w:rsidRPr="00687C94">
        <w:t xml:space="preserve"> and whether there are any circumstances which would reasonably explain the low offer, for example, innovative technical solutions</w:t>
      </w:r>
      <w:r w:rsidR="00A17399" w:rsidRPr="00687C94">
        <w:t>, possibility of the tenderer to obtain State aid,</w:t>
      </w:r>
      <w:r w:rsidRPr="00687C94">
        <w:t xml:space="preserve"> or particular circumstances allowing it to obtain supplies </w:t>
      </w:r>
      <w:r w:rsidR="00A17399" w:rsidRPr="00687C94">
        <w:t xml:space="preserve">or subcontract tasks </w:t>
      </w:r>
      <w:r w:rsidRPr="00687C94">
        <w:t>at favourable conditions.</w:t>
      </w:r>
    </w:p>
    <w:p w14:paraId="0DD60986" w14:textId="69F88D00" w:rsidR="00A17399" w:rsidRPr="00687C94" w:rsidRDefault="00B40FDC" w:rsidP="0010565D">
      <w:pPr>
        <w:pStyle w:val="BodyText1"/>
      </w:pPr>
      <w:r w:rsidRPr="00687C94">
        <w:t xml:space="preserve">Based upon </w:t>
      </w:r>
      <w:r w:rsidR="003A7DFD" w:rsidRPr="00687C94">
        <w:t>the</w:t>
      </w:r>
      <w:r w:rsidRPr="00687C94">
        <w:t xml:space="preserve"> analysis of the justification </w:t>
      </w:r>
      <w:r w:rsidR="00420AED" w:rsidRPr="00687C94">
        <w:t>provided by</w:t>
      </w:r>
      <w:r w:rsidRPr="00687C94">
        <w:t xml:space="preserve"> the tenderer</w:t>
      </w:r>
      <w:r w:rsidR="00A55366" w:rsidRPr="00687C94">
        <w:t>,</w:t>
      </w:r>
      <w:r w:rsidR="007427A5" w:rsidRPr="00687C94">
        <w:t xml:space="preserve"> </w:t>
      </w:r>
      <w:r w:rsidR="00FA0292" w:rsidRPr="00687C94">
        <w:t xml:space="preserve">the </w:t>
      </w:r>
      <w:r w:rsidR="00A55366" w:rsidRPr="00687C94">
        <w:t>Evaluation Committee</w:t>
      </w:r>
      <w:r w:rsidR="00FA0292" w:rsidRPr="00687C94">
        <w:t xml:space="preserve"> </w:t>
      </w:r>
      <w:r w:rsidRPr="00687C94">
        <w:t xml:space="preserve">should </w:t>
      </w:r>
      <w:r w:rsidR="00FA0292" w:rsidRPr="00687C94">
        <w:t xml:space="preserve">decide if the tender </w:t>
      </w:r>
      <w:r w:rsidR="00875043" w:rsidRPr="00687C94">
        <w:t>is to</w:t>
      </w:r>
      <w:r w:rsidR="00FA0292" w:rsidRPr="00687C94">
        <w:t xml:space="preserve"> be rejected or accepted.</w:t>
      </w:r>
    </w:p>
    <w:p w14:paraId="4FAA2BA6" w14:textId="1AA5D03F" w:rsidR="00A17399" w:rsidRPr="00687C94" w:rsidRDefault="00A17399" w:rsidP="0010565D">
      <w:pPr>
        <w:pStyle w:val="BodyText1"/>
      </w:pPr>
      <w:r w:rsidRPr="00687C94">
        <w:t xml:space="preserve">The rejection of an abnormally low tender must be duly justified in the evaluation report.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A70354" w:rsidRPr="00687C94" w14:paraId="117A25A9" w14:textId="77777777" w:rsidTr="00780E5A">
        <w:tc>
          <w:tcPr>
            <w:tcW w:w="9016" w:type="dxa"/>
            <w:shd w:val="clear" w:color="auto" w:fill="auto"/>
          </w:tcPr>
          <w:p w14:paraId="10F49162" w14:textId="77777777" w:rsidR="00A70354" w:rsidRPr="00687C94" w:rsidRDefault="00A70354" w:rsidP="00780E5A">
            <w:pPr>
              <w:pStyle w:val="BodyText1"/>
              <w:keepNext/>
              <w:jc w:val="left"/>
              <w:rPr>
                <w:b/>
              </w:rPr>
            </w:pPr>
            <w:r w:rsidRPr="00324F04">
              <w:rPr>
                <w:b/>
                <w:noProof/>
              </w:rPr>
              <w:drawing>
                <wp:inline distT="0" distB="0" distL="0" distR="0" wp14:anchorId="23CECCA7" wp14:editId="4F8DE68D">
                  <wp:extent cx="257175" cy="219075"/>
                  <wp:effectExtent l="0" t="0" r="9525" b="9525"/>
                  <wp:docPr id="74" name="Picture 74"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Rejection of abnormally low tenders without justification</w:t>
            </w:r>
          </w:p>
        </w:tc>
      </w:tr>
      <w:tr w:rsidR="00A70354" w:rsidRPr="00687C94" w14:paraId="70756663" w14:textId="77777777" w:rsidTr="00780E5A">
        <w:tc>
          <w:tcPr>
            <w:tcW w:w="9016" w:type="dxa"/>
            <w:shd w:val="clear" w:color="auto" w:fill="DEEAF6" w:themeFill="accent1" w:themeFillTint="33"/>
          </w:tcPr>
          <w:p w14:paraId="26BD4E64" w14:textId="52151230" w:rsidR="003359AC" w:rsidRPr="00687C94" w:rsidRDefault="003359AC" w:rsidP="003359AC">
            <w:pPr>
              <w:pStyle w:val="BodyText1"/>
            </w:pPr>
            <w:r w:rsidRPr="00687C94">
              <w:t>Contracting authorities must always give tenderers with low tenders the opportunity to justify their low offers and they cannot be automatically excluded. It is mandatory to claim a written justification from the tenderer clarifying the background for the low-price offer.</w:t>
            </w:r>
          </w:p>
          <w:p w14:paraId="6650C353" w14:textId="0F208E4B" w:rsidR="003359AC" w:rsidRPr="00687C94" w:rsidRDefault="003359AC" w:rsidP="00780E5A">
            <w:pPr>
              <w:pStyle w:val="BodyText1"/>
            </w:pPr>
            <w:r w:rsidRPr="00687C94">
              <w:t>In case of rejection of the tender, the decision must be clearly justified in the evaluation report mentioning the answer from the tenderer.</w:t>
            </w:r>
          </w:p>
          <w:p w14:paraId="1EAD1117" w14:textId="63439865" w:rsidR="00A70354" w:rsidRPr="00687C94" w:rsidRDefault="003359AC" w:rsidP="00CD066D">
            <w:pPr>
              <w:pStyle w:val="BodyText1"/>
            </w:pPr>
            <w:r w:rsidRPr="00687C94">
              <w:t>In addition, s</w:t>
            </w:r>
            <w:r w:rsidR="00A70354" w:rsidRPr="00687C94">
              <w:t xml:space="preserve">ome </w:t>
            </w:r>
            <w:r w:rsidRPr="00687C94">
              <w:t>contracting authorities use a</w:t>
            </w:r>
            <w:r w:rsidR="00A70354" w:rsidRPr="00687C94">
              <w:t xml:space="preserve"> benchmark minimum offer price, often calculated by using a mathematical formula, and automatically eliminate </w:t>
            </w:r>
            <w:r w:rsidRPr="00687C94">
              <w:t>tenders</w:t>
            </w:r>
            <w:r w:rsidR="00A70354" w:rsidRPr="00687C94">
              <w:t xml:space="preserve"> below this benchmark without first asking them to justify their low offers. This</w:t>
            </w:r>
            <w:r w:rsidRPr="00687C94">
              <w:t xml:space="preserve"> practice is unlawful and must be avoided.</w:t>
            </w:r>
          </w:p>
        </w:tc>
      </w:tr>
    </w:tbl>
    <w:p w14:paraId="782B7E52" w14:textId="0CCB0682" w:rsidR="00C27594" w:rsidRPr="00687C94" w:rsidRDefault="00013B73" w:rsidP="004E75E4">
      <w:pPr>
        <w:pStyle w:val="Heading2"/>
      </w:pPr>
      <w:bookmarkStart w:id="221" w:name="_Toc391016095"/>
      <w:bookmarkStart w:id="222" w:name="_Toc391906052"/>
      <w:bookmarkStart w:id="223" w:name="_Toc499298934"/>
      <w:r w:rsidRPr="00687C94">
        <w:t>Request c</w:t>
      </w:r>
      <w:r w:rsidR="00C27594" w:rsidRPr="00687C94">
        <w:t>larifications</w:t>
      </w:r>
      <w:bookmarkEnd w:id="221"/>
      <w:bookmarkEnd w:id="222"/>
      <w:bookmarkEnd w:id="223"/>
    </w:p>
    <w:p w14:paraId="016C6799" w14:textId="40A22FFD" w:rsidR="00454434" w:rsidRPr="00687C94" w:rsidRDefault="00570931" w:rsidP="005215EE">
      <w:pPr>
        <w:pStyle w:val="BodyText1"/>
      </w:pPr>
      <w:r w:rsidRPr="00687C94">
        <w:t xml:space="preserve">In the case of </w:t>
      </w:r>
      <w:r w:rsidR="00A424D5" w:rsidRPr="00687C94">
        <w:t xml:space="preserve">open and </w:t>
      </w:r>
      <w:r w:rsidR="00810BA2" w:rsidRPr="00687C94">
        <w:t>r</w:t>
      </w:r>
      <w:r w:rsidR="00C27594" w:rsidRPr="00687C94">
        <w:t xml:space="preserve">estricted </w:t>
      </w:r>
      <w:r w:rsidR="00810BA2" w:rsidRPr="00687C94">
        <w:t>p</w:t>
      </w:r>
      <w:r w:rsidR="00C27594" w:rsidRPr="00687C94">
        <w:t>rocedure</w:t>
      </w:r>
      <w:r w:rsidR="00A424D5" w:rsidRPr="00687C94">
        <w:t>s</w:t>
      </w:r>
      <w:r w:rsidR="006E2AE1" w:rsidRPr="00687C94">
        <w:t>,</w:t>
      </w:r>
      <w:r w:rsidR="00A424D5" w:rsidRPr="00687C94">
        <w:t xml:space="preserve"> the Evaluation Committee can request clarifications to</w:t>
      </w:r>
      <w:r w:rsidR="00C27594" w:rsidRPr="00687C94">
        <w:t xml:space="preserve"> </w:t>
      </w:r>
      <w:r w:rsidR="00B602F5" w:rsidRPr="00687C94">
        <w:t xml:space="preserve">tenderers </w:t>
      </w:r>
      <w:r w:rsidR="00707B2A" w:rsidRPr="00687C94">
        <w:t xml:space="preserve">on </w:t>
      </w:r>
      <w:r w:rsidR="00C27594" w:rsidRPr="00687C94">
        <w:t>their tenders</w:t>
      </w:r>
      <w:r w:rsidR="00857174" w:rsidRPr="00687C94">
        <w:t>.</w:t>
      </w:r>
      <w:r w:rsidR="00E3522C" w:rsidRPr="00687C94">
        <w:t xml:space="preserve"> It should be noted that other procedures </w:t>
      </w:r>
      <w:r w:rsidR="00B26035" w:rsidRPr="00687C94">
        <w:t xml:space="preserve">also </w:t>
      </w:r>
      <w:r w:rsidR="00E3522C" w:rsidRPr="00687C94">
        <w:t xml:space="preserve">allow for clarifications and </w:t>
      </w:r>
      <w:r w:rsidR="00B26035" w:rsidRPr="00687C94">
        <w:t>even</w:t>
      </w:r>
      <w:r w:rsidR="00E3522C" w:rsidRPr="00687C94">
        <w:t xml:space="preserve"> foresee negotiations with the tenderers.</w:t>
      </w:r>
    </w:p>
    <w:p w14:paraId="379A07D3" w14:textId="7EB94FE3" w:rsidR="009961A4" w:rsidRPr="00687C94" w:rsidRDefault="008D43B6" w:rsidP="005215EE">
      <w:pPr>
        <w:pStyle w:val="BodyText1"/>
      </w:pPr>
      <w:r w:rsidRPr="00687C94">
        <w:t>The</w:t>
      </w:r>
      <w:r w:rsidR="00707B2A" w:rsidRPr="00687C94">
        <w:t xml:space="preserve"> requests</w:t>
      </w:r>
      <w:r w:rsidRPr="00687C94">
        <w:t xml:space="preserve"> </w:t>
      </w:r>
      <w:r w:rsidR="00E3522C" w:rsidRPr="00687C94">
        <w:t xml:space="preserve">for clarifications </w:t>
      </w:r>
      <w:r w:rsidRPr="00687C94">
        <w:t xml:space="preserve">can only have the character of minor </w:t>
      </w:r>
      <w:r w:rsidR="00707B2A" w:rsidRPr="00687C94">
        <w:t xml:space="preserve">clarification </w:t>
      </w:r>
      <w:r w:rsidRPr="00687C94">
        <w:t>of information</w:t>
      </w:r>
      <w:r w:rsidR="00707B2A" w:rsidRPr="00687C94">
        <w:t xml:space="preserve"> already submitted by the tenderer</w:t>
      </w:r>
      <w:r w:rsidR="00454434" w:rsidRPr="00687C94">
        <w:t>, regarding for example:</w:t>
      </w:r>
    </w:p>
    <w:p w14:paraId="3644116E" w14:textId="04F5B140" w:rsidR="00454434" w:rsidRPr="00687C94" w:rsidRDefault="00454434" w:rsidP="00454434">
      <w:pPr>
        <w:pStyle w:val="ListBullet"/>
      </w:pPr>
      <w:r w:rsidRPr="00687C94">
        <w:t>Inconsistent or contradictory information within the tender;</w:t>
      </w:r>
    </w:p>
    <w:p w14:paraId="78EFD935" w14:textId="29FB7835" w:rsidR="00454434" w:rsidRPr="00687C94" w:rsidRDefault="00454434" w:rsidP="00454434">
      <w:pPr>
        <w:pStyle w:val="ListBullet"/>
      </w:pPr>
      <w:r w:rsidRPr="00687C94">
        <w:t>Unclear description of a product</w:t>
      </w:r>
      <w:r w:rsidR="006E2AE1" w:rsidRPr="00687C94">
        <w:t xml:space="preserve"> or </w:t>
      </w:r>
      <w:r w:rsidRPr="00687C94">
        <w:t>service offered;</w:t>
      </w:r>
    </w:p>
    <w:p w14:paraId="77459F2E" w14:textId="4A7EBCBA" w:rsidR="00454434" w:rsidRPr="00687C94" w:rsidRDefault="00454434" w:rsidP="00454434">
      <w:pPr>
        <w:pStyle w:val="ListBullet"/>
      </w:pPr>
      <w:r w:rsidRPr="00687C94">
        <w:t>Minor mistakes or omission;</w:t>
      </w:r>
    </w:p>
    <w:p w14:paraId="18AA65CB" w14:textId="73B4A0D8" w:rsidR="00454434" w:rsidRPr="00687C94" w:rsidRDefault="00454434" w:rsidP="00454434">
      <w:pPr>
        <w:pStyle w:val="ListBullet"/>
      </w:pPr>
      <w:r w:rsidRPr="00687C94">
        <w:t xml:space="preserve">Non-compliant aspects with the non-fundamental formal and/or requirements set out in the </w:t>
      </w:r>
      <w:r w:rsidR="006E2AE1" w:rsidRPr="00687C94">
        <w:t>procurement</w:t>
      </w:r>
      <w:r w:rsidRPr="00687C94">
        <w:t xml:space="preserve"> documents.</w:t>
      </w:r>
    </w:p>
    <w:p w14:paraId="2B2B0331" w14:textId="17482E1F" w:rsidR="00D715DA" w:rsidRPr="00687C94" w:rsidRDefault="009961A4" w:rsidP="005215EE">
      <w:pPr>
        <w:pStyle w:val="BodyText1"/>
      </w:pPr>
      <w:r w:rsidRPr="00687C94">
        <w:t>I</w:t>
      </w:r>
      <w:r w:rsidR="00A85542">
        <w:t xml:space="preserve">t is recommended that </w:t>
      </w:r>
      <w:r w:rsidR="005B2B65" w:rsidRPr="00687C94">
        <w:t>contracting authorit</w:t>
      </w:r>
      <w:r w:rsidR="00A85542">
        <w:t>ies always</w:t>
      </w:r>
      <w:r w:rsidRPr="00687C94">
        <w:t xml:space="preserve"> ask </w:t>
      </w:r>
      <w:r w:rsidR="00A85542">
        <w:t>a</w:t>
      </w:r>
      <w:r w:rsidR="00A85542" w:rsidRPr="00687C94">
        <w:t xml:space="preserve"> </w:t>
      </w:r>
      <w:r w:rsidRPr="00687C94">
        <w:t xml:space="preserve">tenderer to clarify or complete submitted documents when the text of the tender is </w:t>
      </w:r>
      <w:r w:rsidR="005B2B65" w:rsidRPr="00687C94">
        <w:t xml:space="preserve">too </w:t>
      </w:r>
      <w:r w:rsidRPr="00687C94">
        <w:t xml:space="preserve">vague or unclear and </w:t>
      </w:r>
      <w:r w:rsidR="00A85542">
        <w:t xml:space="preserve">when </w:t>
      </w:r>
      <w:r w:rsidR="005B2B65" w:rsidRPr="00687C94">
        <w:t xml:space="preserve">certain </w:t>
      </w:r>
      <w:r w:rsidRPr="00687C94">
        <w:t>circumstances</w:t>
      </w:r>
      <w:r w:rsidR="005B2B65" w:rsidRPr="00687C94">
        <w:t>,</w:t>
      </w:r>
      <w:r w:rsidRPr="00687C94">
        <w:t xml:space="preserve"> of which the contracting authority is aware, suggest that this ambiguity can be easily explain</w:t>
      </w:r>
      <w:r w:rsidR="005B2B65" w:rsidRPr="00687C94">
        <w:t>ed or eliminated.</w:t>
      </w:r>
      <w:r w:rsidR="00E9756A" w:rsidRPr="00687C94">
        <w:t xml:space="preserve"> </w:t>
      </w:r>
      <w:r w:rsidRPr="00687C94">
        <w:t xml:space="preserve">In </w:t>
      </w:r>
      <w:r w:rsidR="00847DA2">
        <w:t>such</w:t>
      </w:r>
      <w:r w:rsidR="00847DA2" w:rsidRPr="00687C94">
        <w:t xml:space="preserve"> </w:t>
      </w:r>
      <w:r w:rsidRPr="00687C94">
        <w:t>case</w:t>
      </w:r>
      <w:r w:rsidR="00847DA2">
        <w:t>s</w:t>
      </w:r>
      <w:r w:rsidRPr="00687C94">
        <w:t xml:space="preserve">, </w:t>
      </w:r>
      <w:r w:rsidR="00B72F35" w:rsidRPr="00687C94">
        <w:t xml:space="preserve">the contracting authority </w:t>
      </w:r>
      <w:r w:rsidR="00A85542">
        <w:t xml:space="preserve">should </w:t>
      </w:r>
      <w:r w:rsidR="00B72F35" w:rsidRPr="00687C94">
        <w:t xml:space="preserve">not exclude the tenderer </w:t>
      </w:r>
      <w:r w:rsidRPr="00687C94">
        <w:t>without prior request for clarification or submission of additional documents.</w:t>
      </w:r>
    </w:p>
    <w:p w14:paraId="4658E02C" w14:textId="43DE6229" w:rsidR="00B72F35" w:rsidRPr="00687C94" w:rsidRDefault="00373145" w:rsidP="00843D46">
      <w:pPr>
        <w:pStyle w:val="BodyText1"/>
      </w:pPr>
      <w:r w:rsidRPr="00687C94">
        <w:t xml:space="preserve">In accordance with the principle of equal treatment, no substantial </w:t>
      </w:r>
      <w:r w:rsidR="00533927" w:rsidRPr="00687C94">
        <w:t>modifications</w:t>
      </w:r>
      <w:r w:rsidRPr="00687C94">
        <w:t xml:space="preserve"> to a tender </w:t>
      </w:r>
      <w:r w:rsidR="00533927" w:rsidRPr="00687C94">
        <w:t>can be</w:t>
      </w:r>
      <w:r w:rsidRPr="00687C94">
        <w:t xml:space="preserve"> sought or accepted through a request for clarification.</w:t>
      </w:r>
      <w:r w:rsidR="00EB00DD" w:rsidRPr="00687C94">
        <w:t xml:space="preserve"> Besides, a request for clarification does not imply negotiations.</w:t>
      </w:r>
    </w:p>
    <w:p w14:paraId="0DE2789A" w14:textId="471E2777" w:rsidR="00EB00DD" w:rsidRPr="00687C94" w:rsidRDefault="005E5744" w:rsidP="00EB00DD">
      <w:pPr>
        <w:pStyle w:val="BodyText1"/>
      </w:pPr>
      <w:r w:rsidRPr="00687C94">
        <w:t xml:space="preserve">In addition, a request for clarification must always be </w:t>
      </w:r>
      <w:r w:rsidR="00EB00DD" w:rsidRPr="00687C94">
        <w:t xml:space="preserve">sent in writing, preferably by the chair of the Evaluation Committee (and not by individual </w:t>
      </w:r>
      <w:r w:rsidR="00F32D73" w:rsidRPr="00687C94">
        <w:t>evaluators</w:t>
      </w:r>
      <w:r w:rsidR="00EB00DD" w:rsidRPr="00687C94">
        <w:t xml:space="preserve">). The clarification </w:t>
      </w:r>
      <w:r w:rsidR="00EB00DD" w:rsidRPr="00687C94">
        <w:lastRenderedPageBreak/>
        <w:t>correspondence must be summarised in detail in the evaluation report, with a clear indication of whether the answers received are satisfactory to the evaluat</w:t>
      </w:r>
      <w:r w:rsidR="006F3DA7" w:rsidRPr="00687C94">
        <w:t>ors</w:t>
      </w:r>
      <w:r w:rsidR="00EB00DD" w:rsidRPr="00687C94">
        <w:t>, and if they are not acceptable, of the reasons why.</w:t>
      </w:r>
    </w:p>
    <w:p w14:paraId="1572D6FC" w14:textId="0E590380" w:rsidR="00EB00DD" w:rsidRPr="00687C94" w:rsidRDefault="00EB00DD" w:rsidP="00843D46">
      <w:pPr>
        <w:pStyle w:val="BodyText1"/>
      </w:pPr>
      <w:r w:rsidRPr="00687C94">
        <w:t>Any clarification submitted by a tenderer concerning its tender that is not provided in response to a request from the Evaluation Committee must not be taken into account in the evaluation</w:t>
      </w:r>
      <w:r w:rsidR="00167774" w:rsidRPr="00687C94">
        <w:rPr>
          <w:vertAlign w:val="superscript"/>
        </w:rPr>
        <w:fldChar w:fldCharType="begin"/>
      </w:r>
      <w:r w:rsidR="00167774" w:rsidRPr="00687C94">
        <w:rPr>
          <w:vertAlign w:val="superscript"/>
        </w:rPr>
        <w:instrText xml:space="preserve"> NOTEREF _Ref491015088 \h  \* MERGEFORMAT </w:instrText>
      </w:r>
      <w:r w:rsidR="00167774" w:rsidRPr="00687C94">
        <w:rPr>
          <w:vertAlign w:val="superscript"/>
        </w:rPr>
      </w:r>
      <w:r w:rsidR="00167774" w:rsidRPr="00687C94">
        <w:rPr>
          <w:vertAlign w:val="superscript"/>
        </w:rPr>
        <w:fldChar w:fldCharType="separate"/>
      </w:r>
      <w:r w:rsidR="00D02EBD" w:rsidRPr="00687C94">
        <w:rPr>
          <w:vertAlign w:val="superscript"/>
        </w:rPr>
        <w:t>45</w:t>
      </w:r>
      <w:r w:rsidR="00167774" w:rsidRPr="00687C94">
        <w:rPr>
          <w:vertAlign w:val="superscript"/>
        </w:rPr>
        <w:fldChar w:fldCharType="end"/>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B72F35" w:rsidRPr="00687C94" w14:paraId="3B5488DC" w14:textId="77777777" w:rsidTr="009B147B">
        <w:tc>
          <w:tcPr>
            <w:tcW w:w="9016" w:type="dxa"/>
            <w:shd w:val="clear" w:color="auto" w:fill="auto"/>
          </w:tcPr>
          <w:p w14:paraId="4B59490E" w14:textId="51CCB96A" w:rsidR="00B72F35" w:rsidRPr="00687C94" w:rsidRDefault="00B72F35" w:rsidP="009B147B">
            <w:pPr>
              <w:pStyle w:val="BodyText1"/>
              <w:keepNext/>
              <w:jc w:val="left"/>
              <w:rPr>
                <w:b/>
              </w:rPr>
            </w:pPr>
            <w:r w:rsidRPr="00324F04">
              <w:rPr>
                <w:b/>
                <w:noProof/>
              </w:rPr>
              <w:drawing>
                <wp:inline distT="0" distB="0" distL="0" distR="0" wp14:anchorId="6CFE1845" wp14:editId="6AF5F14C">
                  <wp:extent cx="257175" cy="219075"/>
                  <wp:effectExtent l="0" t="0" r="9525" b="9525"/>
                  <wp:docPr id="76" name="Picture 76"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Clarifications cannot change submitted tenders</w:t>
            </w:r>
          </w:p>
        </w:tc>
      </w:tr>
      <w:tr w:rsidR="00B72F35" w:rsidRPr="00687C94" w14:paraId="12A8B395" w14:textId="77777777" w:rsidTr="009B147B">
        <w:tc>
          <w:tcPr>
            <w:tcW w:w="9016" w:type="dxa"/>
            <w:shd w:val="clear" w:color="auto" w:fill="DEEAF6" w:themeFill="accent1" w:themeFillTint="33"/>
          </w:tcPr>
          <w:p w14:paraId="3A7ED950" w14:textId="619B364D" w:rsidR="00DD4718" w:rsidRPr="00687C94" w:rsidRDefault="00B72F35" w:rsidP="009B147B">
            <w:pPr>
              <w:pStyle w:val="BodyText1"/>
            </w:pPr>
            <w:r w:rsidRPr="00687C94">
              <w:t>Clarifications should not have the effect of changing the already submitted tender</w:t>
            </w:r>
            <w:r w:rsidR="00373145" w:rsidRPr="00687C94">
              <w:t>s</w:t>
            </w:r>
            <w:r w:rsidRPr="00687C94">
              <w:t xml:space="preserve"> in relation to substantial information such as pric</w:t>
            </w:r>
            <w:r w:rsidR="00533927" w:rsidRPr="00687C94">
              <w:t>ing</w:t>
            </w:r>
            <w:r w:rsidRPr="00687C94">
              <w:t xml:space="preserve">, quality and service </w:t>
            </w:r>
            <w:r w:rsidR="00DD4718" w:rsidRPr="00687C94">
              <w:t>aspects</w:t>
            </w:r>
            <w:r w:rsidRPr="00687C94">
              <w:t>.</w:t>
            </w:r>
          </w:p>
          <w:p w14:paraId="7D734D33" w14:textId="06AA6560" w:rsidR="00373145" w:rsidRPr="00687C94" w:rsidRDefault="00373145" w:rsidP="00373145">
            <w:pPr>
              <w:pStyle w:val="BodyText1"/>
            </w:pPr>
            <w:r w:rsidRPr="00687C94">
              <w:t>Therefore, a request for clarification cannot</w:t>
            </w:r>
            <w:r w:rsidR="0024069D" w:rsidRPr="00687C94">
              <w:t xml:space="preserve"> allow</w:t>
            </w:r>
            <w:r w:rsidRPr="00687C94">
              <w:t>, for example:</w:t>
            </w:r>
          </w:p>
          <w:p w14:paraId="4B65A0F4" w14:textId="67C68AB8" w:rsidR="00373145" w:rsidRPr="00687C94" w:rsidRDefault="0024069D" w:rsidP="0024069D">
            <w:pPr>
              <w:pStyle w:val="ListBullet"/>
            </w:pPr>
            <w:r w:rsidRPr="00687C94">
              <w:t>A</w:t>
            </w:r>
            <w:r w:rsidR="00373145" w:rsidRPr="00687C94">
              <w:t xml:space="preserve"> non-compliant tender to be brought into compliance with the </w:t>
            </w:r>
            <w:r w:rsidRPr="00687C94">
              <w:t xml:space="preserve">essential </w:t>
            </w:r>
            <w:r w:rsidR="00373145" w:rsidRPr="00687C94">
              <w:t>specifications that have been set;</w:t>
            </w:r>
          </w:p>
          <w:p w14:paraId="5A3A890E" w14:textId="04CBA04D" w:rsidR="00B72F35" w:rsidRPr="00687C94" w:rsidRDefault="0024069D" w:rsidP="0024069D">
            <w:pPr>
              <w:pStyle w:val="ListBullet"/>
            </w:pPr>
            <w:r w:rsidRPr="00687C94">
              <w:t>A</w:t>
            </w:r>
            <w:r w:rsidR="00373145" w:rsidRPr="00687C94">
              <w:t xml:space="preserve"> change in the tendered price (except for the correction of arithmetical errors discovered in the evaluation of the tender, if applicable).</w:t>
            </w:r>
          </w:p>
        </w:tc>
      </w:tr>
    </w:tbl>
    <w:p w14:paraId="21FFBEEF" w14:textId="5851F19B" w:rsidR="00CB2A4E" w:rsidRPr="00687C94" w:rsidRDefault="00E52028" w:rsidP="004E75E4">
      <w:pPr>
        <w:pStyle w:val="Heading2"/>
      </w:pPr>
      <w:bookmarkStart w:id="224" w:name="_Toc391016097"/>
      <w:bookmarkStart w:id="225" w:name="_Toc391906054"/>
      <w:bookmarkStart w:id="226" w:name="_Toc499298935"/>
      <w:r w:rsidRPr="00687C94">
        <w:t xml:space="preserve">Finalise the evaluation and </w:t>
      </w:r>
      <w:r w:rsidR="00204442" w:rsidRPr="00687C94">
        <w:t>decide</w:t>
      </w:r>
      <w:bookmarkEnd w:id="224"/>
      <w:bookmarkEnd w:id="225"/>
      <w:bookmarkEnd w:id="226"/>
    </w:p>
    <w:p w14:paraId="7103B5B6" w14:textId="77777777" w:rsidR="00A8239B" w:rsidRPr="00687C94" w:rsidRDefault="00842C1A" w:rsidP="00842C1A">
      <w:pPr>
        <w:pStyle w:val="BodyText1"/>
      </w:pPr>
      <w:r w:rsidRPr="00687C94">
        <w:t>The</w:t>
      </w:r>
      <w:r w:rsidR="00675E07" w:rsidRPr="00687C94">
        <w:t xml:space="preserve"> evaluation of tenders usually ends with the organisation of</w:t>
      </w:r>
      <w:r w:rsidRPr="00687C94">
        <w:t xml:space="preserve"> </w:t>
      </w:r>
      <w:r w:rsidR="00675E07" w:rsidRPr="00687C94">
        <w:t xml:space="preserve">an evaluation meeting where each tender can be </w:t>
      </w:r>
      <w:r w:rsidR="00A8239B" w:rsidRPr="00687C94">
        <w:t>jointly analysed and discussed and where the Evaluation Committee members can make a common decision.</w:t>
      </w:r>
    </w:p>
    <w:p w14:paraId="1167A554" w14:textId="6BE18EAD" w:rsidR="000B758C" w:rsidRPr="00687C94" w:rsidRDefault="00A8239B" w:rsidP="00A70354">
      <w:pPr>
        <w:pStyle w:val="BodyText1"/>
      </w:pPr>
      <w:r w:rsidRPr="00687C94">
        <w:t xml:space="preserve">The decision of the Evaluation Committee is then communicated to the contracting </w:t>
      </w:r>
      <w:r w:rsidR="00EF2990" w:rsidRPr="00687C94">
        <w:t xml:space="preserve">authority </w:t>
      </w:r>
      <w:r w:rsidRPr="00687C94">
        <w:t>as a recommendation to award the contract to a certain tenderer via a detailed evaluation report.</w:t>
      </w:r>
    </w:p>
    <w:p w14:paraId="6685B8C0" w14:textId="687EE3EC" w:rsidR="00E52028" w:rsidRPr="00687C94" w:rsidRDefault="00E52028" w:rsidP="00E52028">
      <w:pPr>
        <w:pStyle w:val="Heading3"/>
      </w:pPr>
      <w:r w:rsidRPr="00687C94">
        <w:t>Evaluation meeting</w:t>
      </w:r>
    </w:p>
    <w:p w14:paraId="2DDE562A" w14:textId="18398AA6" w:rsidR="00EA2729" w:rsidRPr="00687C94" w:rsidRDefault="00EA2729" w:rsidP="000B758C">
      <w:pPr>
        <w:pStyle w:val="BodyText1"/>
        <w:rPr>
          <w:rFonts w:eastAsia="SimSun"/>
        </w:rPr>
      </w:pPr>
      <w:r w:rsidRPr="00687C94">
        <w:rPr>
          <w:rFonts w:eastAsia="SimSun"/>
        </w:rPr>
        <w:t xml:space="preserve">It is considered good practice to hold an evaluation meeting </w:t>
      </w:r>
      <w:r w:rsidR="00A024D2" w:rsidRPr="00687C94">
        <w:rPr>
          <w:rFonts w:eastAsia="SimSun"/>
        </w:rPr>
        <w:t xml:space="preserve">gathering all members of the Evaluation Committee. The meeting should be scheduled in advance by the chair so that the </w:t>
      </w:r>
      <w:r w:rsidRPr="00687C94">
        <w:rPr>
          <w:rFonts w:eastAsia="SimSun"/>
        </w:rPr>
        <w:t xml:space="preserve">members of the Evaluation Committee </w:t>
      </w:r>
      <w:r w:rsidR="00A024D2" w:rsidRPr="00687C94">
        <w:rPr>
          <w:rFonts w:eastAsia="SimSun"/>
        </w:rPr>
        <w:t xml:space="preserve">can have enough time to complete </w:t>
      </w:r>
      <w:r w:rsidRPr="00687C94">
        <w:rPr>
          <w:rFonts w:eastAsia="SimSun"/>
        </w:rPr>
        <w:t>their individual evaluation, if that approach has been adopted.</w:t>
      </w:r>
    </w:p>
    <w:p w14:paraId="7574CED4" w14:textId="259E5237" w:rsidR="00EA2729" w:rsidRPr="00687C94" w:rsidRDefault="00EA2729" w:rsidP="000B758C">
      <w:pPr>
        <w:pStyle w:val="BodyText1"/>
        <w:rPr>
          <w:rFonts w:eastAsia="SimSun"/>
        </w:rPr>
      </w:pPr>
      <w:r w:rsidRPr="00687C94">
        <w:rPr>
          <w:rFonts w:eastAsia="SimSun"/>
        </w:rPr>
        <w:t>Each member should have completed an evaluation matrix for each tender</w:t>
      </w:r>
      <w:r w:rsidR="009A1839" w:rsidRPr="00687C94">
        <w:rPr>
          <w:rFonts w:eastAsia="SimSun"/>
        </w:rPr>
        <w:t xml:space="preserve"> (see</w:t>
      </w:r>
      <w:r w:rsidR="00040F53" w:rsidRPr="00687C94">
        <w:rPr>
          <w:rFonts w:eastAsia="SimSun"/>
        </w:rPr>
        <w:t xml:space="preserve"> example</w:t>
      </w:r>
      <w:r w:rsidR="009A1839" w:rsidRPr="00687C94">
        <w:rPr>
          <w:rFonts w:eastAsia="SimSun"/>
        </w:rPr>
        <w:t xml:space="preserve"> </w:t>
      </w:r>
      <w:r w:rsidR="009A1839" w:rsidRPr="00687C94">
        <w:rPr>
          <w:rFonts w:eastAsia="SimSun"/>
        </w:rPr>
        <w:fldChar w:fldCharType="begin"/>
      </w:r>
      <w:r w:rsidR="009A1839" w:rsidRPr="00687C94">
        <w:rPr>
          <w:rFonts w:eastAsia="SimSun"/>
        </w:rPr>
        <w:instrText xml:space="preserve"> REF _Ref491683720 \h </w:instrText>
      </w:r>
      <w:r w:rsidR="009A1839" w:rsidRPr="00687C94">
        <w:rPr>
          <w:rFonts w:eastAsia="SimSun"/>
        </w:rPr>
      </w:r>
      <w:r w:rsidR="009A1839" w:rsidRPr="00687C94">
        <w:rPr>
          <w:rFonts w:eastAsia="SimSun"/>
        </w:rPr>
        <w:fldChar w:fldCharType="separate"/>
      </w:r>
      <w:r w:rsidR="00D02EBD" w:rsidRPr="00687C94">
        <w:t xml:space="preserve">Table </w:t>
      </w:r>
      <w:r w:rsidR="00D02EBD" w:rsidRPr="006843E4">
        <w:t>17</w:t>
      </w:r>
      <w:r w:rsidR="00D02EBD" w:rsidRPr="00687C94">
        <w:t>. Matrix for the evaluation of tenders based on the best price-quality ratio</w:t>
      </w:r>
      <w:r w:rsidR="009A1839" w:rsidRPr="00687C94">
        <w:rPr>
          <w:rFonts w:eastAsia="SimSun"/>
        </w:rPr>
        <w:fldChar w:fldCharType="end"/>
      </w:r>
      <w:r w:rsidR="009A1839" w:rsidRPr="00687C94">
        <w:rPr>
          <w:rFonts w:eastAsia="SimSun"/>
        </w:rPr>
        <w:t>)</w:t>
      </w:r>
      <w:r w:rsidRPr="00687C94">
        <w:rPr>
          <w:rFonts w:eastAsia="SimSun"/>
        </w:rPr>
        <w:t xml:space="preserve"> in order to share the outcome and discuss the different tenders with the other members. Another option is to fill one single evaluation matrix per tender during the evaluation meeting.</w:t>
      </w:r>
    </w:p>
    <w:p w14:paraId="559FD062" w14:textId="545CFC46" w:rsidR="000B758C" w:rsidRPr="00687C94" w:rsidRDefault="00EA2729" w:rsidP="000B758C">
      <w:pPr>
        <w:pStyle w:val="BodyText1"/>
        <w:rPr>
          <w:rFonts w:eastAsia="SimSun"/>
        </w:rPr>
      </w:pPr>
      <w:r w:rsidRPr="00687C94">
        <w:rPr>
          <w:rFonts w:eastAsia="SimSun"/>
        </w:rPr>
        <w:t xml:space="preserve">During the meeting, the Evaluation Committee discusses the </w:t>
      </w:r>
      <w:r w:rsidR="000B758C" w:rsidRPr="00687C94">
        <w:rPr>
          <w:rFonts w:eastAsia="SimSun"/>
        </w:rPr>
        <w:t>scores allocated and comments provided by each member, in order to establish the ranking of the evaluated tenders and to agree on the recommendation of the award to be inc</w:t>
      </w:r>
      <w:r w:rsidRPr="00687C94">
        <w:rPr>
          <w:rFonts w:eastAsia="SimSun"/>
        </w:rPr>
        <w:t>luded in the evaluation report.</w:t>
      </w:r>
    </w:p>
    <w:p w14:paraId="6F0A117F" w14:textId="6ADCDB27" w:rsidR="000B758C" w:rsidRPr="00687C94" w:rsidRDefault="000B758C" w:rsidP="000B758C">
      <w:pPr>
        <w:pStyle w:val="BodyText1"/>
        <w:rPr>
          <w:rFonts w:eastAsia="SimSun"/>
        </w:rPr>
      </w:pPr>
      <w:r w:rsidRPr="00687C94">
        <w:rPr>
          <w:rFonts w:eastAsia="SimSun"/>
        </w:rPr>
        <w:t>I</w:t>
      </w:r>
      <w:r w:rsidR="003F03E5" w:rsidRPr="00687C94">
        <w:rPr>
          <w:rFonts w:eastAsia="SimSun"/>
        </w:rPr>
        <w:t>f</w:t>
      </w:r>
      <w:r w:rsidRPr="00687C94">
        <w:rPr>
          <w:rFonts w:eastAsia="SimSun"/>
        </w:rPr>
        <w:t xml:space="preserve"> the</w:t>
      </w:r>
      <w:r w:rsidR="00710AE3" w:rsidRPr="00687C94">
        <w:rPr>
          <w:rFonts w:eastAsia="SimSun"/>
        </w:rPr>
        <w:t xml:space="preserve">re are </w:t>
      </w:r>
      <w:r w:rsidRPr="00687C94">
        <w:rPr>
          <w:rFonts w:eastAsia="SimSun"/>
        </w:rPr>
        <w:t xml:space="preserve">significant differences in the </w:t>
      </w:r>
      <w:r w:rsidR="00710AE3" w:rsidRPr="00687C94">
        <w:rPr>
          <w:rFonts w:eastAsia="SimSun"/>
        </w:rPr>
        <w:t xml:space="preserve">views and in the </w:t>
      </w:r>
      <w:r w:rsidRPr="00687C94">
        <w:rPr>
          <w:rFonts w:eastAsia="SimSun"/>
        </w:rPr>
        <w:t xml:space="preserve">scores </w:t>
      </w:r>
      <w:r w:rsidR="00710AE3" w:rsidRPr="00687C94">
        <w:rPr>
          <w:rFonts w:eastAsia="SimSun"/>
        </w:rPr>
        <w:t xml:space="preserve">within the Evaluation Committee, specific measures </w:t>
      </w:r>
      <w:r w:rsidRPr="00687C94">
        <w:rPr>
          <w:rFonts w:eastAsia="SimSun"/>
        </w:rPr>
        <w:t>to deal with this issue should be agree</w:t>
      </w:r>
      <w:r w:rsidR="00710AE3" w:rsidRPr="00687C94">
        <w:rPr>
          <w:rFonts w:eastAsia="SimSun"/>
        </w:rPr>
        <w:t xml:space="preserve">d in advance. These measures may consist in </w:t>
      </w:r>
      <w:r w:rsidRPr="00687C94">
        <w:rPr>
          <w:rFonts w:eastAsia="SimSun"/>
        </w:rPr>
        <w:t>request</w:t>
      </w:r>
      <w:r w:rsidR="00710AE3" w:rsidRPr="00687C94">
        <w:rPr>
          <w:rFonts w:eastAsia="SimSun"/>
        </w:rPr>
        <w:t>ing</w:t>
      </w:r>
      <w:r w:rsidRPr="00687C94">
        <w:rPr>
          <w:rFonts w:eastAsia="SimSun"/>
        </w:rPr>
        <w:t xml:space="preserve"> clarification from tenderers or </w:t>
      </w:r>
      <w:r w:rsidR="00710AE3" w:rsidRPr="00687C94">
        <w:rPr>
          <w:rFonts w:eastAsia="SimSun"/>
        </w:rPr>
        <w:t>engaging expert advice</w:t>
      </w:r>
      <w:r w:rsidRPr="00687C94">
        <w:rPr>
          <w:rFonts w:eastAsia="SimSun"/>
        </w:rPr>
        <w:t>. In that event, more than one moderation</w:t>
      </w:r>
      <w:r w:rsidR="00554EEE" w:rsidRPr="00687C94">
        <w:rPr>
          <w:rFonts w:eastAsia="SimSun"/>
        </w:rPr>
        <w:t xml:space="preserve"> meeting would have to be held</w:t>
      </w:r>
      <w:r w:rsidR="00554EEE" w:rsidRPr="00687C94">
        <w:rPr>
          <w:rFonts w:eastAsia="SimSun"/>
          <w:vertAlign w:val="superscript"/>
        </w:rPr>
        <w:fldChar w:fldCharType="begin"/>
      </w:r>
      <w:r w:rsidR="00554EEE" w:rsidRPr="00687C94">
        <w:rPr>
          <w:rFonts w:eastAsia="SimSun"/>
          <w:vertAlign w:val="superscript"/>
        </w:rPr>
        <w:instrText xml:space="preserve"> NOTEREF _Ref491015088 \h  \* MERGEFORMAT </w:instrText>
      </w:r>
      <w:r w:rsidR="00554EEE" w:rsidRPr="00687C94">
        <w:rPr>
          <w:rFonts w:eastAsia="SimSun"/>
          <w:vertAlign w:val="superscript"/>
        </w:rPr>
      </w:r>
      <w:r w:rsidR="00554EEE" w:rsidRPr="00687C94">
        <w:rPr>
          <w:rFonts w:eastAsia="SimSun"/>
          <w:vertAlign w:val="superscript"/>
        </w:rPr>
        <w:fldChar w:fldCharType="separate"/>
      </w:r>
      <w:r w:rsidR="00D02EBD" w:rsidRPr="00687C94">
        <w:rPr>
          <w:rFonts w:eastAsia="SimSun"/>
          <w:vertAlign w:val="superscript"/>
        </w:rPr>
        <w:t>45</w:t>
      </w:r>
      <w:r w:rsidR="00554EEE" w:rsidRPr="00687C94">
        <w:rPr>
          <w:rFonts w:eastAsia="SimSun"/>
          <w:vertAlign w:val="superscript"/>
        </w:rPr>
        <w:fldChar w:fldCharType="end"/>
      </w:r>
      <w:r w:rsidR="00554EEE" w:rsidRPr="00687C94">
        <w:rPr>
          <w:rFonts w:eastAsia="SimSun"/>
        </w:rPr>
        <w:t>.</w:t>
      </w:r>
      <w:r w:rsidR="00ED45FC" w:rsidRPr="00687C94">
        <w:rPr>
          <w:rFonts w:eastAsia="SimSun"/>
        </w:rPr>
        <w:t xml:space="preserve"> In case of disagreement between the members, the chair should ultimately make a decision and make sure the disagreement is reflected in the evaluation report.</w:t>
      </w:r>
    </w:p>
    <w:p w14:paraId="21BF9600" w14:textId="10BAD16D" w:rsidR="00D63B5A" w:rsidRPr="00687C94" w:rsidRDefault="00D80D8C" w:rsidP="000B758C">
      <w:pPr>
        <w:pStyle w:val="BodyText1"/>
        <w:rPr>
          <w:rFonts w:eastAsia="SimSun"/>
        </w:rPr>
      </w:pPr>
      <w:r w:rsidRPr="00687C94">
        <w:rPr>
          <w:rFonts w:eastAsia="SimSun"/>
        </w:rPr>
        <w:t>The outcome of the meeting should be the choice of the winning tender</w:t>
      </w:r>
      <w:r w:rsidR="00631167" w:rsidRPr="00687C94">
        <w:rPr>
          <w:rFonts w:eastAsia="SimSun"/>
        </w:rPr>
        <w:t xml:space="preserve"> which is to be communicated to the contracting authority in the evaluation report</w:t>
      </w:r>
      <w:r w:rsidR="00D63B5A" w:rsidRPr="00687C94">
        <w:rPr>
          <w:rFonts w:eastAsia="SimSun"/>
        </w:rPr>
        <w:t>.</w:t>
      </w:r>
    </w:p>
    <w:p w14:paraId="56D14F2F" w14:textId="1AD298B8" w:rsidR="00A70354" w:rsidRPr="00687C94" w:rsidRDefault="00E52028" w:rsidP="00E52028">
      <w:pPr>
        <w:pStyle w:val="Heading3"/>
      </w:pPr>
      <w:bookmarkStart w:id="227" w:name="_Ref491683226"/>
      <w:r w:rsidRPr="00687C94">
        <w:lastRenderedPageBreak/>
        <w:t>Evaluation report</w:t>
      </w:r>
      <w:bookmarkEnd w:id="227"/>
    </w:p>
    <w:p w14:paraId="62A088B5" w14:textId="00641D74" w:rsidR="00C14435" w:rsidRPr="00687C94" w:rsidRDefault="00A70354" w:rsidP="00A70354">
      <w:pPr>
        <w:pStyle w:val="BodyText1"/>
      </w:pPr>
      <w:r w:rsidRPr="00687C94">
        <w:t xml:space="preserve">The recommendation for the award of the contract is contained in the evaluation report, which is normally prepared by the </w:t>
      </w:r>
      <w:r w:rsidR="007277BE" w:rsidRPr="00687C94">
        <w:t>chair</w:t>
      </w:r>
      <w:r w:rsidRPr="00687C94">
        <w:t xml:space="preserve"> </w:t>
      </w:r>
      <w:r w:rsidR="00C14435" w:rsidRPr="00687C94">
        <w:t xml:space="preserve">or the secretary </w:t>
      </w:r>
      <w:r w:rsidRPr="00687C94">
        <w:t xml:space="preserve">of the </w:t>
      </w:r>
      <w:r w:rsidR="007277BE" w:rsidRPr="00687C94">
        <w:t>Evaluation Committee</w:t>
      </w:r>
      <w:r w:rsidRPr="00687C94">
        <w:t xml:space="preserve"> with the support of </w:t>
      </w:r>
      <w:r w:rsidR="00C14435" w:rsidRPr="00687C94">
        <w:t xml:space="preserve">the evaluators (see section </w:t>
      </w:r>
      <w:r w:rsidR="00776A53" w:rsidRPr="00687C94">
        <w:fldChar w:fldCharType="begin"/>
      </w:r>
      <w:r w:rsidR="00776A53" w:rsidRPr="00687C94">
        <w:instrText xml:space="preserve"> REF _Ref491033700 \r \h </w:instrText>
      </w:r>
      <w:r w:rsidR="00776A53" w:rsidRPr="00687C94">
        <w:fldChar w:fldCharType="separate"/>
      </w:r>
      <w:r w:rsidR="00D02EBD" w:rsidRPr="00687C94">
        <w:t>4.2</w:t>
      </w:r>
      <w:r w:rsidR="00776A53" w:rsidRPr="00687C94">
        <w:fldChar w:fldCharType="end"/>
      </w:r>
      <w:r w:rsidR="00776A53" w:rsidRPr="00687C94">
        <w:t> </w:t>
      </w:r>
      <w:r w:rsidR="00776A53" w:rsidRPr="00687C94">
        <w:fldChar w:fldCharType="begin"/>
      </w:r>
      <w:r w:rsidR="00776A53" w:rsidRPr="00687C94">
        <w:instrText xml:space="preserve"> REF _Ref491033700 \h </w:instrText>
      </w:r>
      <w:r w:rsidR="00776A53" w:rsidRPr="00687C94">
        <w:fldChar w:fldCharType="separate"/>
      </w:r>
      <w:r w:rsidR="00D02EBD" w:rsidRPr="00687C94">
        <w:t>Apply the award criteria</w:t>
      </w:r>
      <w:r w:rsidR="00776A53" w:rsidRPr="00687C94">
        <w:fldChar w:fldCharType="end"/>
      </w:r>
      <w:r w:rsidR="00C14435" w:rsidRPr="00687C94">
        <w:t>).</w:t>
      </w:r>
    </w:p>
    <w:p w14:paraId="2B8E5D79" w14:textId="77777777" w:rsidR="00E96983" w:rsidRPr="00687C94" w:rsidRDefault="00C55372" w:rsidP="000F6BC1">
      <w:pPr>
        <w:pStyle w:val="BodyText1"/>
      </w:pPr>
      <w:r w:rsidRPr="00687C94">
        <w:rPr>
          <w:rFonts w:eastAsia="SimSun"/>
        </w:rPr>
        <w:t xml:space="preserve">The evaluation report </w:t>
      </w:r>
      <w:r w:rsidR="00E96983" w:rsidRPr="00687C94">
        <w:t>should be clear and sufficiently detailed to demonstrate how the decision to award the contract was taken.</w:t>
      </w:r>
    </w:p>
    <w:p w14:paraId="7B3FB75A" w14:textId="0E056397" w:rsidR="00E96983" w:rsidRPr="00687C94" w:rsidRDefault="00E96983" w:rsidP="000F6BC1">
      <w:pPr>
        <w:pStyle w:val="BodyText1"/>
        <w:rPr>
          <w:rFonts w:eastAsia="SimSun"/>
        </w:rPr>
      </w:pPr>
      <w:r w:rsidRPr="00687C94">
        <w:t xml:space="preserve">It </w:t>
      </w:r>
      <w:r w:rsidR="00C55372" w:rsidRPr="00687C94">
        <w:rPr>
          <w:rFonts w:eastAsia="SimSun"/>
        </w:rPr>
        <w:t xml:space="preserve">should describe how the different criteria have been applied and what </w:t>
      </w:r>
      <w:proofErr w:type="gramStart"/>
      <w:r w:rsidR="00C55372" w:rsidRPr="00687C94">
        <w:rPr>
          <w:rFonts w:eastAsia="SimSun"/>
        </w:rPr>
        <w:t>is the outcome of the evaluation activities</w:t>
      </w:r>
      <w:proofErr w:type="gramEnd"/>
      <w:r w:rsidR="00C55372" w:rsidRPr="00687C94">
        <w:rPr>
          <w:rFonts w:eastAsia="SimSun"/>
        </w:rPr>
        <w:t>. The recommendation for the award of the contract has to be clearly justified and supported with the scoring</w:t>
      </w:r>
      <w:r w:rsidR="009B5084" w:rsidRPr="00687C94">
        <w:rPr>
          <w:rFonts w:eastAsia="SimSun"/>
        </w:rPr>
        <w:t xml:space="preserve"> mechanism</w:t>
      </w:r>
      <w:r w:rsidR="00C55372" w:rsidRPr="00687C94">
        <w:rPr>
          <w:rFonts w:eastAsia="SimSun"/>
        </w:rPr>
        <w:t xml:space="preserve">, the clarifications when applicable and the </w:t>
      </w:r>
      <w:r w:rsidR="009B5084" w:rsidRPr="00687C94">
        <w:rPr>
          <w:rFonts w:eastAsia="SimSun"/>
        </w:rPr>
        <w:t>decision-making process within the Evaluation Committee.</w:t>
      </w:r>
    </w:p>
    <w:p w14:paraId="0A9CE054" w14:textId="42DB89BC" w:rsidR="000F6BC1" w:rsidRPr="00687C94" w:rsidRDefault="000F6BC1" w:rsidP="000F6BC1">
      <w:pPr>
        <w:pStyle w:val="BodyText1"/>
        <w:rPr>
          <w:rFonts w:eastAsia="SimSun"/>
        </w:rPr>
      </w:pPr>
      <w:r w:rsidRPr="00687C94">
        <w:rPr>
          <w:rFonts w:eastAsia="SimSun"/>
        </w:rPr>
        <w:t>In addition, the work conducted during the evaluation meeting should be recorded and a list of attendance should be included in the evaluation report.</w:t>
      </w:r>
    </w:p>
    <w:p w14:paraId="0A3E6110" w14:textId="166C4F10" w:rsidR="00465657" w:rsidRPr="00687C94" w:rsidRDefault="00465657" w:rsidP="00A70354">
      <w:pPr>
        <w:pStyle w:val="BodyText1"/>
      </w:pPr>
      <w:r w:rsidRPr="00687C94">
        <w:t>An indicative structure of the evaluation r</w:t>
      </w:r>
      <w:r w:rsidR="00FD5DB7" w:rsidRPr="00687C94">
        <w:t>eport content is provided below.</w:t>
      </w:r>
    </w:p>
    <w:p w14:paraId="21609A34" w14:textId="7997C5CE" w:rsidR="00FD5DB7" w:rsidRPr="00687C94" w:rsidRDefault="0006129D" w:rsidP="0006129D">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18</w:t>
      </w:r>
      <w:r w:rsidRPr="00687C94">
        <w:fldChar w:fldCharType="end"/>
      </w:r>
      <w:r w:rsidRPr="00687C94">
        <w:t>.</w:t>
      </w:r>
      <w:proofErr w:type="gramEnd"/>
      <w:r w:rsidRPr="00687C94">
        <w:t xml:space="preserve"> </w:t>
      </w:r>
      <w:r w:rsidR="00402BB6" w:rsidRPr="00687C94">
        <w:t xml:space="preserve">Example of </w:t>
      </w:r>
      <w:r w:rsidRPr="00687C94">
        <w:t>evaluation report</w:t>
      </w:r>
      <w:r w:rsidR="00B24FF4" w:rsidRPr="00687C94">
        <w:t xml:space="preserve"> structure</w:t>
      </w:r>
    </w:p>
    <w:tbl>
      <w:tblPr>
        <w:tblStyle w:val="TableGrid"/>
        <w:tblW w:w="90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1786"/>
        <w:gridCol w:w="3440"/>
        <w:gridCol w:w="2436"/>
        <w:gridCol w:w="1359"/>
      </w:tblGrid>
      <w:tr w:rsidR="00392B35" w:rsidRPr="00687C94" w14:paraId="24FC1ACB" w14:textId="77777777" w:rsidTr="00090E0C">
        <w:tc>
          <w:tcPr>
            <w:tcW w:w="1786" w:type="dxa"/>
            <w:shd w:val="clear" w:color="auto" w:fill="0070C0"/>
          </w:tcPr>
          <w:p w14:paraId="7913E009" w14:textId="77777777" w:rsidR="00392B35" w:rsidRPr="00687C94" w:rsidRDefault="00392B35" w:rsidP="00DB71AF">
            <w:pPr>
              <w:pStyle w:val="BodyText1"/>
              <w:keepNext/>
              <w:rPr>
                <w:b/>
                <w:color w:val="FFFFFF" w:themeColor="background1"/>
              </w:rPr>
            </w:pPr>
            <w:r w:rsidRPr="00687C94">
              <w:rPr>
                <w:b/>
                <w:color w:val="FFFFFF" w:themeColor="background1"/>
              </w:rPr>
              <w:t>Tender ID</w:t>
            </w:r>
          </w:p>
        </w:tc>
        <w:tc>
          <w:tcPr>
            <w:tcW w:w="3440" w:type="dxa"/>
            <w:tcBorders>
              <w:right w:val="nil"/>
            </w:tcBorders>
            <w:shd w:val="clear" w:color="auto" w:fill="DEEAF6" w:themeFill="accent1" w:themeFillTint="33"/>
          </w:tcPr>
          <w:p w14:paraId="0A86BE92" w14:textId="77777777" w:rsidR="00392B35" w:rsidRPr="00687C94" w:rsidRDefault="00392B35" w:rsidP="00DB71AF">
            <w:pPr>
              <w:pStyle w:val="BodyText1"/>
              <w:keepNext/>
              <w:rPr>
                <w:color w:val="auto"/>
              </w:rPr>
            </w:pPr>
            <w:r w:rsidRPr="00687C94">
              <w:rPr>
                <w:color w:val="auto"/>
              </w:rPr>
              <w:t>A, B, …</w:t>
            </w:r>
          </w:p>
        </w:tc>
        <w:tc>
          <w:tcPr>
            <w:tcW w:w="2436" w:type="dxa"/>
            <w:tcBorders>
              <w:left w:val="nil"/>
              <w:right w:val="nil"/>
            </w:tcBorders>
            <w:shd w:val="clear" w:color="auto" w:fill="DEEAF6" w:themeFill="accent1" w:themeFillTint="33"/>
          </w:tcPr>
          <w:p w14:paraId="6E499FE8" w14:textId="77777777" w:rsidR="00392B35" w:rsidRPr="00687C94" w:rsidRDefault="00392B35" w:rsidP="00DB71AF">
            <w:pPr>
              <w:pStyle w:val="BodyText1"/>
              <w:keepNext/>
              <w:rPr>
                <w:color w:val="auto"/>
              </w:rPr>
            </w:pPr>
          </w:p>
        </w:tc>
        <w:tc>
          <w:tcPr>
            <w:tcW w:w="1359" w:type="dxa"/>
            <w:tcBorders>
              <w:left w:val="nil"/>
              <w:right w:val="nil"/>
            </w:tcBorders>
            <w:shd w:val="clear" w:color="auto" w:fill="DEEAF6" w:themeFill="accent1" w:themeFillTint="33"/>
          </w:tcPr>
          <w:p w14:paraId="19888251" w14:textId="77777777" w:rsidR="00392B35" w:rsidRPr="00687C94" w:rsidRDefault="00392B35" w:rsidP="00DB71AF">
            <w:pPr>
              <w:pStyle w:val="BodyText1"/>
              <w:keepNext/>
              <w:rPr>
                <w:color w:val="auto"/>
              </w:rPr>
            </w:pPr>
          </w:p>
        </w:tc>
      </w:tr>
      <w:tr w:rsidR="00392B35" w:rsidRPr="00687C94" w14:paraId="5A780D28" w14:textId="77777777" w:rsidTr="00090E0C">
        <w:tc>
          <w:tcPr>
            <w:tcW w:w="1786" w:type="dxa"/>
            <w:shd w:val="clear" w:color="auto" w:fill="0070C0"/>
          </w:tcPr>
          <w:p w14:paraId="769CAE84" w14:textId="05D69917" w:rsidR="00392B35" w:rsidRPr="00687C94" w:rsidRDefault="00392B35" w:rsidP="00DB71AF">
            <w:pPr>
              <w:pStyle w:val="BodyText1"/>
              <w:keepNext/>
              <w:rPr>
                <w:b/>
                <w:color w:val="FFFFFF" w:themeColor="background1"/>
              </w:rPr>
            </w:pPr>
            <w:r w:rsidRPr="00687C94">
              <w:rPr>
                <w:b/>
                <w:color w:val="FFFFFF" w:themeColor="background1"/>
              </w:rPr>
              <w:t>Evaluation Committee</w:t>
            </w:r>
          </w:p>
        </w:tc>
        <w:tc>
          <w:tcPr>
            <w:tcW w:w="3440" w:type="dxa"/>
            <w:tcBorders>
              <w:right w:val="nil"/>
            </w:tcBorders>
            <w:shd w:val="clear" w:color="auto" w:fill="auto"/>
          </w:tcPr>
          <w:p w14:paraId="73DFF6CF" w14:textId="5E5B1A4D" w:rsidR="00392B35" w:rsidRPr="00687C94" w:rsidRDefault="00392B35" w:rsidP="00DB71AF">
            <w:pPr>
              <w:pStyle w:val="BodyText1"/>
              <w:keepNext/>
              <w:rPr>
                <w:color w:val="auto"/>
              </w:rPr>
            </w:pPr>
            <w:r w:rsidRPr="00687C94">
              <w:rPr>
                <w:color w:val="auto"/>
              </w:rPr>
              <w:t>Members’ names:</w:t>
            </w:r>
          </w:p>
        </w:tc>
        <w:tc>
          <w:tcPr>
            <w:tcW w:w="2436" w:type="dxa"/>
            <w:tcBorders>
              <w:left w:val="nil"/>
              <w:right w:val="nil"/>
            </w:tcBorders>
            <w:shd w:val="clear" w:color="auto" w:fill="auto"/>
          </w:tcPr>
          <w:p w14:paraId="603CF8F0" w14:textId="1B990D9D" w:rsidR="00392B35" w:rsidRPr="00687C94" w:rsidRDefault="00392B35" w:rsidP="00DB71AF">
            <w:pPr>
              <w:pStyle w:val="BodyText1"/>
              <w:keepNext/>
              <w:rPr>
                <w:color w:val="auto"/>
              </w:rPr>
            </w:pPr>
            <w:r w:rsidRPr="00687C94">
              <w:rPr>
                <w:color w:val="auto"/>
              </w:rPr>
              <w:t>Date of the report:</w:t>
            </w:r>
          </w:p>
        </w:tc>
        <w:tc>
          <w:tcPr>
            <w:tcW w:w="1359" w:type="dxa"/>
            <w:tcBorders>
              <w:left w:val="nil"/>
              <w:right w:val="nil"/>
            </w:tcBorders>
            <w:shd w:val="clear" w:color="auto" w:fill="auto"/>
          </w:tcPr>
          <w:p w14:paraId="1E270859" w14:textId="77777777" w:rsidR="00392B35" w:rsidRPr="00687C94" w:rsidRDefault="00392B35" w:rsidP="00DB71AF">
            <w:pPr>
              <w:pStyle w:val="BodyText1"/>
              <w:keepNext/>
              <w:rPr>
                <w:color w:val="auto"/>
              </w:rPr>
            </w:pPr>
          </w:p>
        </w:tc>
      </w:tr>
      <w:tr w:rsidR="00392B35" w:rsidRPr="00687C94" w14:paraId="19351799" w14:textId="77777777" w:rsidTr="00090E0C">
        <w:tblPrEx>
          <w:shd w:val="clear" w:color="auto" w:fill="auto"/>
        </w:tblPrEx>
        <w:tc>
          <w:tcPr>
            <w:tcW w:w="9021" w:type="dxa"/>
            <w:gridSpan w:val="4"/>
            <w:shd w:val="clear" w:color="auto" w:fill="DEEAF6" w:themeFill="accent1" w:themeFillTint="33"/>
          </w:tcPr>
          <w:p w14:paraId="57EC6894" w14:textId="150475CB" w:rsidR="00392B35" w:rsidRPr="00687C94" w:rsidRDefault="009473EC" w:rsidP="006843E4">
            <w:pPr>
              <w:pStyle w:val="BodyText1"/>
              <w:numPr>
                <w:ilvl w:val="0"/>
                <w:numId w:val="17"/>
              </w:numPr>
              <w:ind w:hanging="357"/>
            </w:pPr>
            <w:r w:rsidRPr="00687C94">
              <w:t>Introduction</w:t>
            </w:r>
          </w:p>
          <w:p w14:paraId="6727A8B0" w14:textId="6FA8D540" w:rsidR="0038691E" w:rsidRPr="00687C94" w:rsidRDefault="0038691E" w:rsidP="006843E4">
            <w:pPr>
              <w:pStyle w:val="BodyText1"/>
              <w:numPr>
                <w:ilvl w:val="1"/>
                <w:numId w:val="17"/>
              </w:numPr>
              <w:ind w:hanging="357"/>
            </w:pPr>
            <w:r w:rsidRPr="00687C94">
              <w:t>Name and address of the contracting authority</w:t>
            </w:r>
          </w:p>
          <w:p w14:paraId="3B09E366" w14:textId="237D1BB2" w:rsidR="0038691E" w:rsidRPr="00687C94" w:rsidRDefault="0038691E" w:rsidP="006843E4">
            <w:pPr>
              <w:pStyle w:val="BodyText1"/>
              <w:numPr>
                <w:ilvl w:val="1"/>
                <w:numId w:val="17"/>
              </w:numPr>
              <w:ind w:hanging="357"/>
            </w:pPr>
            <w:r w:rsidRPr="00687C94">
              <w:t>Composition of the Evaluation Committee</w:t>
            </w:r>
          </w:p>
          <w:p w14:paraId="119C4818" w14:textId="739BE3F9" w:rsidR="0038691E" w:rsidRPr="00687C94" w:rsidRDefault="0038691E" w:rsidP="006843E4">
            <w:pPr>
              <w:pStyle w:val="BodyText1"/>
              <w:numPr>
                <w:ilvl w:val="1"/>
                <w:numId w:val="17"/>
              </w:numPr>
              <w:ind w:hanging="357"/>
            </w:pPr>
            <w:r w:rsidRPr="00687C94">
              <w:t>Timetable of the procurement procedure</w:t>
            </w:r>
          </w:p>
          <w:p w14:paraId="3A0C18C6" w14:textId="589D02DB" w:rsidR="002D2FD2" w:rsidRPr="00687C94" w:rsidRDefault="002D2FD2" w:rsidP="006843E4">
            <w:pPr>
              <w:pStyle w:val="BodyText1"/>
              <w:numPr>
                <w:ilvl w:val="0"/>
                <w:numId w:val="17"/>
              </w:numPr>
              <w:ind w:hanging="357"/>
            </w:pPr>
            <w:r w:rsidRPr="00687C94">
              <w:t>Background and context</w:t>
            </w:r>
          </w:p>
          <w:p w14:paraId="45880EEB" w14:textId="380EB20D" w:rsidR="002D2FD2" w:rsidRPr="00687C94" w:rsidRDefault="00FB26AB" w:rsidP="006843E4">
            <w:pPr>
              <w:pStyle w:val="BodyText1"/>
              <w:numPr>
                <w:ilvl w:val="1"/>
                <w:numId w:val="17"/>
              </w:numPr>
              <w:ind w:hanging="357"/>
            </w:pPr>
            <w:r w:rsidRPr="00687C94">
              <w:t>D</w:t>
            </w:r>
            <w:r w:rsidR="002D2FD2" w:rsidRPr="00687C94">
              <w:t>escription of the contract</w:t>
            </w:r>
            <w:r w:rsidRPr="00687C94">
              <w:t xml:space="preserve"> (</w:t>
            </w:r>
            <w:r w:rsidR="0029230D" w:rsidRPr="00687C94">
              <w:t>subject</w:t>
            </w:r>
            <w:r w:rsidRPr="00687C94">
              <w:t xml:space="preserve"> matter and value)</w:t>
            </w:r>
          </w:p>
          <w:p w14:paraId="26D177EA" w14:textId="7CE86CF2" w:rsidR="00765C10" w:rsidRPr="00687C94" w:rsidRDefault="00765C10" w:rsidP="006843E4">
            <w:pPr>
              <w:pStyle w:val="BodyText1"/>
              <w:numPr>
                <w:ilvl w:val="1"/>
                <w:numId w:val="17"/>
              </w:numPr>
              <w:ind w:hanging="357"/>
            </w:pPr>
            <w:r w:rsidRPr="00687C94">
              <w:t>Choice of the procedure and justification in the cases of competitive procedures with negotiation, competitive dialogue and negotiated procedure without prior publication</w:t>
            </w:r>
          </w:p>
          <w:p w14:paraId="4B9BD576" w14:textId="77777777" w:rsidR="009473EC" w:rsidRPr="00687C94" w:rsidRDefault="009473EC" w:rsidP="006843E4">
            <w:pPr>
              <w:pStyle w:val="BodyText1"/>
              <w:numPr>
                <w:ilvl w:val="1"/>
                <w:numId w:val="17"/>
              </w:numPr>
              <w:ind w:hanging="357"/>
            </w:pPr>
            <w:r w:rsidRPr="00687C94">
              <w:t>Appointment of the members of the Evaluation Committee</w:t>
            </w:r>
          </w:p>
          <w:p w14:paraId="5711FCA3" w14:textId="6C12CD2F" w:rsidR="009473EC" w:rsidRPr="00687C94" w:rsidRDefault="009473EC" w:rsidP="006843E4">
            <w:pPr>
              <w:pStyle w:val="BodyText1"/>
              <w:numPr>
                <w:ilvl w:val="1"/>
                <w:numId w:val="17"/>
              </w:numPr>
              <w:ind w:hanging="357"/>
            </w:pPr>
            <w:r w:rsidRPr="00687C94">
              <w:t>Published criteria</w:t>
            </w:r>
          </w:p>
          <w:p w14:paraId="28568314" w14:textId="6B7EE835" w:rsidR="00CD4EE0" w:rsidRPr="00687C94" w:rsidRDefault="00CD4EE0" w:rsidP="006843E4">
            <w:pPr>
              <w:pStyle w:val="BodyText1"/>
              <w:numPr>
                <w:ilvl w:val="1"/>
                <w:numId w:val="17"/>
              </w:numPr>
              <w:ind w:hanging="357"/>
            </w:pPr>
            <w:r w:rsidRPr="00687C94">
              <w:t>List of tenderers</w:t>
            </w:r>
          </w:p>
          <w:p w14:paraId="44C29B51" w14:textId="6C3190E0" w:rsidR="009473EC" w:rsidRPr="00687C94" w:rsidRDefault="00CB38AC" w:rsidP="006843E4">
            <w:pPr>
              <w:pStyle w:val="BodyText1"/>
              <w:numPr>
                <w:ilvl w:val="0"/>
                <w:numId w:val="17"/>
              </w:numPr>
              <w:ind w:hanging="357"/>
            </w:pPr>
            <w:r w:rsidRPr="00687C94">
              <w:t>Evaluation activities</w:t>
            </w:r>
          </w:p>
          <w:p w14:paraId="06C5F0D4" w14:textId="527DA12C" w:rsidR="00CD4EE0" w:rsidRPr="00687C94" w:rsidRDefault="00CD4EE0" w:rsidP="006843E4">
            <w:pPr>
              <w:pStyle w:val="BodyText1"/>
              <w:numPr>
                <w:ilvl w:val="1"/>
                <w:numId w:val="17"/>
              </w:numPr>
              <w:ind w:hanging="357"/>
            </w:pPr>
            <w:r w:rsidRPr="00687C94">
              <w:t>Assessment of exclusion grounds</w:t>
            </w:r>
          </w:p>
          <w:p w14:paraId="389CE755" w14:textId="6406E6F6" w:rsidR="00CD4EE0" w:rsidRPr="00687C94" w:rsidRDefault="00CD4EE0" w:rsidP="006843E4">
            <w:pPr>
              <w:pStyle w:val="BodyText1"/>
              <w:numPr>
                <w:ilvl w:val="1"/>
                <w:numId w:val="17"/>
              </w:numPr>
              <w:ind w:hanging="357"/>
            </w:pPr>
            <w:r w:rsidRPr="00687C94">
              <w:t>Assessment of selection criteria</w:t>
            </w:r>
          </w:p>
          <w:p w14:paraId="5352DC5E" w14:textId="6D3FDE39" w:rsidR="00CD4EE0" w:rsidRPr="00687C94" w:rsidRDefault="00CD4EE0" w:rsidP="006843E4">
            <w:pPr>
              <w:pStyle w:val="BodyText1"/>
              <w:numPr>
                <w:ilvl w:val="1"/>
                <w:numId w:val="17"/>
              </w:numPr>
              <w:ind w:hanging="357"/>
            </w:pPr>
            <w:r w:rsidRPr="00687C94">
              <w:t>Evaluation of tenders</w:t>
            </w:r>
          </w:p>
          <w:p w14:paraId="0FE4BB52" w14:textId="4E8765AB" w:rsidR="00CB38AC" w:rsidRPr="00687C94" w:rsidRDefault="00EE7D01" w:rsidP="006843E4">
            <w:pPr>
              <w:pStyle w:val="BodyText1"/>
              <w:numPr>
                <w:ilvl w:val="1"/>
                <w:numId w:val="17"/>
              </w:numPr>
              <w:ind w:hanging="357"/>
            </w:pPr>
            <w:r w:rsidRPr="00687C94">
              <w:t>C</w:t>
            </w:r>
            <w:r w:rsidR="00B76860" w:rsidRPr="00687C94">
              <w:t>larifications (if applicable)</w:t>
            </w:r>
          </w:p>
          <w:p w14:paraId="3566A6C5" w14:textId="064412FA" w:rsidR="00B76860" w:rsidRPr="00687C94" w:rsidRDefault="006575C8" w:rsidP="006843E4">
            <w:pPr>
              <w:pStyle w:val="BodyText1"/>
              <w:numPr>
                <w:ilvl w:val="0"/>
                <w:numId w:val="17"/>
              </w:numPr>
              <w:ind w:hanging="357"/>
            </w:pPr>
            <w:r w:rsidRPr="00687C94">
              <w:t>Recommendation for the award of the contract</w:t>
            </w:r>
          </w:p>
          <w:p w14:paraId="67F69B4B" w14:textId="7FFDC9E8" w:rsidR="006575C8" w:rsidRPr="00687C94" w:rsidRDefault="006575C8" w:rsidP="006843E4">
            <w:pPr>
              <w:pStyle w:val="BodyText1"/>
              <w:numPr>
                <w:ilvl w:val="1"/>
                <w:numId w:val="17"/>
              </w:numPr>
              <w:ind w:hanging="357"/>
            </w:pPr>
            <w:r w:rsidRPr="00687C94">
              <w:t>Final scoring and ranking</w:t>
            </w:r>
          </w:p>
          <w:p w14:paraId="1C48F725" w14:textId="474816C4" w:rsidR="00CD4EE0" w:rsidRPr="00687C94" w:rsidRDefault="00CD4EE0" w:rsidP="006843E4">
            <w:pPr>
              <w:pStyle w:val="BodyText1"/>
              <w:numPr>
                <w:ilvl w:val="1"/>
                <w:numId w:val="17"/>
              </w:numPr>
              <w:ind w:hanging="357"/>
            </w:pPr>
            <w:r w:rsidRPr="00687C94">
              <w:t xml:space="preserve">Proposed </w:t>
            </w:r>
            <w:r w:rsidR="0038691E" w:rsidRPr="00687C94">
              <w:t xml:space="preserve">candidate(s) or </w:t>
            </w:r>
            <w:r w:rsidRPr="00687C94">
              <w:t>tenderer</w:t>
            </w:r>
            <w:r w:rsidR="0038691E" w:rsidRPr="00687C94">
              <w:t>(s)</w:t>
            </w:r>
            <w:r w:rsidRPr="00687C94">
              <w:t xml:space="preserve"> </w:t>
            </w:r>
            <w:r w:rsidR="00765C10" w:rsidRPr="00687C94">
              <w:t xml:space="preserve">(including subcontractors and their corresponding shares, if any) </w:t>
            </w:r>
            <w:r w:rsidRPr="00687C94">
              <w:t>and justification</w:t>
            </w:r>
          </w:p>
          <w:p w14:paraId="30CCB6AF" w14:textId="77777777" w:rsidR="0038691E" w:rsidRPr="00687C94" w:rsidRDefault="00CD4EE0" w:rsidP="006843E4">
            <w:pPr>
              <w:pStyle w:val="BodyText1"/>
              <w:numPr>
                <w:ilvl w:val="1"/>
                <w:numId w:val="17"/>
              </w:numPr>
              <w:ind w:hanging="357"/>
            </w:pPr>
            <w:r w:rsidRPr="00687C94">
              <w:t xml:space="preserve">Unsuccessful </w:t>
            </w:r>
            <w:r w:rsidR="0038691E" w:rsidRPr="00687C94">
              <w:t>candidate(s) or tenderer(s) and justification</w:t>
            </w:r>
          </w:p>
          <w:p w14:paraId="037FC575" w14:textId="77777777" w:rsidR="00B76277" w:rsidRPr="00687C94" w:rsidRDefault="0038691E" w:rsidP="006843E4">
            <w:pPr>
              <w:pStyle w:val="BodyText1"/>
              <w:numPr>
                <w:ilvl w:val="1"/>
                <w:numId w:val="17"/>
              </w:numPr>
              <w:ind w:hanging="357"/>
            </w:pPr>
            <w:r w:rsidRPr="00687C94">
              <w:t>Rejection of abnormally low tenders and justification</w:t>
            </w:r>
          </w:p>
          <w:p w14:paraId="305A900C" w14:textId="791BFA25" w:rsidR="00B76277" w:rsidRPr="00687C94" w:rsidRDefault="00B76277" w:rsidP="006843E4">
            <w:pPr>
              <w:pStyle w:val="BodyText1"/>
              <w:numPr>
                <w:ilvl w:val="1"/>
                <w:numId w:val="17"/>
              </w:numPr>
              <w:ind w:hanging="357"/>
            </w:pPr>
            <w:r w:rsidRPr="00687C94">
              <w:lastRenderedPageBreak/>
              <w:t>Where applicable, reasons why the contracting authority has decided not to award a contract</w:t>
            </w:r>
          </w:p>
          <w:p w14:paraId="63BAADFA" w14:textId="672A021E" w:rsidR="00B76277" w:rsidRPr="00687C94" w:rsidRDefault="00B76277" w:rsidP="006843E4">
            <w:pPr>
              <w:pStyle w:val="BodyText1"/>
              <w:numPr>
                <w:ilvl w:val="1"/>
                <w:numId w:val="17"/>
              </w:numPr>
              <w:ind w:hanging="357"/>
            </w:pPr>
            <w:r w:rsidRPr="00687C94">
              <w:t>Where applicable, reasons why other means of communication than electronic means have been used for the submission of tenders</w:t>
            </w:r>
          </w:p>
          <w:p w14:paraId="324DFF96" w14:textId="35D0644D" w:rsidR="00CD4EE0" w:rsidRPr="00687C94" w:rsidRDefault="00B76277" w:rsidP="006843E4">
            <w:pPr>
              <w:pStyle w:val="BodyText1"/>
              <w:numPr>
                <w:ilvl w:val="1"/>
                <w:numId w:val="17"/>
              </w:numPr>
              <w:ind w:hanging="357"/>
            </w:pPr>
            <w:r w:rsidRPr="00687C94">
              <w:t>Where applicable, conflicts of interests detected and measures taken</w:t>
            </w:r>
          </w:p>
          <w:p w14:paraId="5210EEC4" w14:textId="2FC6EF25" w:rsidR="00CB38AC" w:rsidRPr="00687C94" w:rsidRDefault="002D2FD2" w:rsidP="006843E4">
            <w:pPr>
              <w:pStyle w:val="BodyText1"/>
              <w:numPr>
                <w:ilvl w:val="0"/>
                <w:numId w:val="17"/>
              </w:numPr>
              <w:ind w:hanging="357"/>
            </w:pPr>
            <w:r w:rsidRPr="00687C94">
              <w:t>Annexes</w:t>
            </w:r>
          </w:p>
          <w:p w14:paraId="7DF10EAB" w14:textId="31D512DB" w:rsidR="00CB38AC" w:rsidRPr="00687C94" w:rsidRDefault="00CB38AC" w:rsidP="006843E4">
            <w:pPr>
              <w:pStyle w:val="BodyText1"/>
              <w:numPr>
                <w:ilvl w:val="1"/>
                <w:numId w:val="17"/>
              </w:numPr>
              <w:ind w:hanging="357"/>
            </w:pPr>
            <w:r w:rsidRPr="00687C94">
              <w:t>Evaluation matri</w:t>
            </w:r>
            <w:r w:rsidR="00710381" w:rsidRPr="00687C94">
              <w:t>x(</w:t>
            </w:r>
            <w:proofErr w:type="spellStart"/>
            <w:r w:rsidRPr="00687C94">
              <w:t>ces</w:t>
            </w:r>
            <w:proofErr w:type="spellEnd"/>
            <w:r w:rsidR="00710381" w:rsidRPr="00687C94">
              <w:t>)</w:t>
            </w:r>
          </w:p>
          <w:p w14:paraId="4AFB410F" w14:textId="77777777" w:rsidR="00CB38AC" w:rsidRPr="00687C94" w:rsidRDefault="00CB38AC" w:rsidP="006843E4">
            <w:pPr>
              <w:pStyle w:val="BodyText1"/>
              <w:numPr>
                <w:ilvl w:val="1"/>
                <w:numId w:val="17"/>
              </w:numPr>
              <w:ind w:hanging="357"/>
            </w:pPr>
            <w:r w:rsidRPr="00687C94">
              <w:t>List(s) of attendance</w:t>
            </w:r>
            <w:r w:rsidR="002F3BEF" w:rsidRPr="00687C94">
              <w:t xml:space="preserve"> to evaluation meeting(s)</w:t>
            </w:r>
          </w:p>
          <w:p w14:paraId="042734C1" w14:textId="77777777" w:rsidR="00960ECA" w:rsidRPr="00687C94" w:rsidRDefault="00960ECA" w:rsidP="006843E4">
            <w:pPr>
              <w:pStyle w:val="BodyText1"/>
              <w:numPr>
                <w:ilvl w:val="1"/>
                <w:numId w:val="17"/>
              </w:numPr>
              <w:ind w:hanging="357"/>
            </w:pPr>
            <w:r w:rsidRPr="00687C94">
              <w:t>Signed declarations of absence of conflict of interest and confidentiality</w:t>
            </w:r>
          </w:p>
          <w:p w14:paraId="5B66FE42" w14:textId="2344A877" w:rsidR="00A024A8" w:rsidRPr="00687C94" w:rsidRDefault="00A024A8" w:rsidP="006843E4">
            <w:pPr>
              <w:pStyle w:val="BodyText1"/>
              <w:numPr>
                <w:ilvl w:val="1"/>
                <w:numId w:val="17"/>
              </w:numPr>
              <w:ind w:hanging="357"/>
            </w:pPr>
            <w:r w:rsidRPr="00687C94">
              <w:t>Other relevant documents (e.g. clarifications, working papers)</w:t>
            </w:r>
          </w:p>
        </w:tc>
      </w:tr>
    </w:tbl>
    <w:p w14:paraId="2E607FDE" w14:textId="6B15C7A8" w:rsidR="0038691E" w:rsidRPr="00687C94" w:rsidRDefault="00362591" w:rsidP="0038691E">
      <w:pPr>
        <w:pStyle w:val="BodyText1"/>
      </w:pPr>
      <w:r w:rsidRPr="00687C94">
        <w:lastRenderedPageBreak/>
        <w:t xml:space="preserve">In the framework of national reporting on public procurement, the European Commission can request </w:t>
      </w:r>
      <w:r w:rsidR="009D5E2E" w:rsidRPr="00687C94">
        <w:t xml:space="preserve">to any European contracting authority </w:t>
      </w:r>
      <w:r w:rsidRPr="00687C94">
        <w:t xml:space="preserve">an individual report on </w:t>
      </w:r>
      <w:r w:rsidR="009D5E2E" w:rsidRPr="00687C94">
        <w:t xml:space="preserve">the </w:t>
      </w:r>
      <w:r w:rsidRPr="00687C94">
        <w:t>procedure</w:t>
      </w:r>
      <w:r w:rsidR="009D5E2E" w:rsidRPr="00687C94">
        <w:t>s used for the award of a particular contract</w:t>
      </w:r>
      <w:r w:rsidRPr="00687C94">
        <w:t xml:space="preserve">. In this context, </w:t>
      </w:r>
      <w:r w:rsidR="00D800F7">
        <w:t xml:space="preserve">contracting authorities should make sure to </w:t>
      </w:r>
      <w:r w:rsidR="0038691E" w:rsidRPr="00687C94">
        <w:t>comply</w:t>
      </w:r>
      <w:r w:rsidR="00D800F7">
        <w:t xml:space="preserve"> with</w:t>
      </w:r>
      <w:r w:rsidR="0038691E" w:rsidRPr="00687C94">
        <w:t xml:space="preserve"> the minimum requirements set out in Article 84 of Directive 2014/14/EU.</w:t>
      </w:r>
      <w:r w:rsidR="00D800F7">
        <w:t xml:space="preserve"> A </w:t>
      </w:r>
      <w:r w:rsidR="00D800F7" w:rsidRPr="00D800F7">
        <w:t xml:space="preserve">well-documented and detailed evaluation report should </w:t>
      </w:r>
      <w:r w:rsidR="00D800F7">
        <w:t xml:space="preserve">help </w:t>
      </w:r>
      <w:r w:rsidR="00D800F7" w:rsidRPr="00D800F7">
        <w:t>keep track and record</w:t>
      </w:r>
      <w:r w:rsidR="00D800F7">
        <w:t xml:space="preserve"> all the necessary information, but contracting authorities may also choose to comply with the requirements thanks to different sources of information (i.e. evaluation report, procurement decision, etc.) according to their internal processes.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362591" w:rsidRPr="00687C94" w14:paraId="6F6909C0" w14:textId="77777777" w:rsidTr="009B147B">
        <w:tc>
          <w:tcPr>
            <w:tcW w:w="9016" w:type="dxa"/>
            <w:shd w:val="clear" w:color="auto" w:fill="auto"/>
          </w:tcPr>
          <w:p w14:paraId="41518506" w14:textId="1A81C9F1" w:rsidR="00362591" w:rsidRPr="00687C94" w:rsidRDefault="00362591" w:rsidP="00304EF1">
            <w:pPr>
              <w:pStyle w:val="BodyText1"/>
              <w:keepNext/>
              <w:jc w:val="left"/>
              <w:rPr>
                <w:b/>
              </w:rPr>
            </w:pPr>
            <w:r w:rsidRPr="00324F04">
              <w:rPr>
                <w:b/>
                <w:noProof/>
              </w:rPr>
              <w:drawing>
                <wp:inline distT="0" distB="0" distL="0" distR="0" wp14:anchorId="2246CA1F" wp14:editId="10C4DB2F">
                  <wp:extent cx="257175" cy="219075"/>
                  <wp:effectExtent l="0" t="0" r="9525" b="9525"/>
                  <wp:docPr id="70" name="Picture 70"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Lack of transparency</w:t>
            </w:r>
            <w:r w:rsidR="00304EF1" w:rsidRPr="00687C94">
              <w:rPr>
                <w:b/>
              </w:rPr>
              <w:t xml:space="preserve"> and </w:t>
            </w:r>
            <w:r w:rsidRPr="00687C94">
              <w:rPr>
                <w:b/>
              </w:rPr>
              <w:t>equal treatment during evaluation</w:t>
            </w:r>
          </w:p>
        </w:tc>
      </w:tr>
      <w:tr w:rsidR="00362591" w:rsidRPr="00687C94" w14:paraId="151358EA" w14:textId="77777777" w:rsidTr="009B147B">
        <w:tc>
          <w:tcPr>
            <w:tcW w:w="9016" w:type="dxa"/>
            <w:shd w:val="clear" w:color="auto" w:fill="DEEAF6" w:themeFill="accent1" w:themeFillTint="33"/>
          </w:tcPr>
          <w:p w14:paraId="2BA7EB09" w14:textId="77777777" w:rsidR="00362591" w:rsidRPr="00687C94" w:rsidRDefault="00362591" w:rsidP="009B147B">
            <w:pPr>
              <w:pStyle w:val="BodyText1"/>
            </w:pPr>
            <w:r w:rsidRPr="00687C94">
              <w:t>If the scores given to each tender are unclear, unjustified, lack transparency or have not been recorded fully, the contracting authority will not be in the position to demonstrate how the Evaluation Committee has arrived to the award decision.</w:t>
            </w:r>
          </w:p>
          <w:p w14:paraId="63F07B7A" w14:textId="77777777" w:rsidR="00362591" w:rsidRPr="00687C94" w:rsidRDefault="00362591" w:rsidP="009B147B">
            <w:pPr>
              <w:pStyle w:val="BodyText1"/>
            </w:pPr>
            <w:r w:rsidRPr="00687C94">
              <w:t xml:space="preserve">Contracting authorities have to carefully draw up an evaluation report and keep enough information on each contract to justify decisions taken on the selection of tenderers and on the award of contracts. </w:t>
            </w:r>
          </w:p>
          <w:p w14:paraId="1BBDF4E7" w14:textId="77777777" w:rsidR="00362591" w:rsidRPr="00687C94" w:rsidRDefault="00362591" w:rsidP="009B147B">
            <w:pPr>
              <w:pStyle w:val="BodyText1"/>
            </w:pPr>
            <w:r w:rsidRPr="00687C94">
              <w:t>The chair of the Evaluation Committee should ensure that there is written justification for each score given during the evaluation of tenders.</w:t>
            </w:r>
          </w:p>
          <w:p w14:paraId="616905E0" w14:textId="77777777" w:rsidR="00362591" w:rsidRPr="00687C94" w:rsidRDefault="00362591" w:rsidP="009B147B">
            <w:pPr>
              <w:pStyle w:val="BodyText1"/>
            </w:pPr>
            <w:r w:rsidRPr="00687C94">
              <w:t>In addition, the scores and comments for each tenderer must be presented in a written letter to the tenderer and included in the evaluation report.</w:t>
            </w:r>
          </w:p>
        </w:tc>
      </w:tr>
    </w:tbl>
    <w:p w14:paraId="6AF5F82C" w14:textId="009E8730" w:rsidR="000E5E78" w:rsidRPr="00687C94" w:rsidRDefault="000E5E78" w:rsidP="00A30AB5">
      <w:pPr>
        <w:pStyle w:val="Heading2"/>
      </w:pPr>
      <w:bookmarkStart w:id="228" w:name="_Ref484845682"/>
      <w:bookmarkStart w:id="229" w:name="_Ref484845684"/>
      <w:bookmarkStart w:id="230" w:name="_Ref491039044"/>
      <w:bookmarkStart w:id="231" w:name="_Toc499298936"/>
      <w:r w:rsidRPr="00687C94">
        <w:t>Award</w:t>
      </w:r>
      <w:bookmarkEnd w:id="228"/>
      <w:bookmarkEnd w:id="229"/>
      <w:r w:rsidR="00A30AB5" w:rsidRPr="00687C94">
        <w:t xml:space="preserve"> the contract</w:t>
      </w:r>
      <w:bookmarkEnd w:id="230"/>
      <w:bookmarkEnd w:id="231"/>
    </w:p>
    <w:p w14:paraId="5190F417" w14:textId="3C551F4F" w:rsidR="00CC3670" w:rsidRPr="00687C94" w:rsidRDefault="00CC3670" w:rsidP="00202323">
      <w:pPr>
        <w:pStyle w:val="BodyText1"/>
        <w:rPr>
          <w:rFonts w:eastAsia="SimSun"/>
        </w:rPr>
      </w:pPr>
      <w:bookmarkStart w:id="232" w:name="_Toc391016099"/>
      <w:bookmarkStart w:id="233" w:name="_Toc391906056"/>
      <w:r w:rsidRPr="00687C94">
        <w:rPr>
          <w:rFonts w:eastAsia="SimSun"/>
        </w:rPr>
        <w:t>On the basis of the recommendation of the Evaluation Committee, contracting authorit</w:t>
      </w:r>
      <w:r w:rsidR="00200A5D" w:rsidRPr="00687C94">
        <w:rPr>
          <w:rFonts w:eastAsia="SimSun"/>
        </w:rPr>
        <w:t>ies</w:t>
      </w:r>
      <w:r w:rsidRPr="00687C94">
        <w:rPr>
          <w:rFonts w:eastAsia="SimSun"/>
        </w:rPr>
        <w:t xml:space="preserve"> should </w:t>
      </w:r>
      <w:r w:rsidR="00794808" w:rsidRPr="00687C94">
        <w:rPr>
          <w:rFonts w:eastAsia="SimSun"/>
        </w:rPr>
        <w:t>launch</w:t>
      </w:r>
      <w:r w:rsidRPr="00687C94">
        <w:rPr>
          <w:rFonts w:eastAsia="SimSun"/>
        </w:rPr>
        <w:t xml:space="preserve"> the necessary internal procedure to get an official award </w:t>
      </w:r>
      <w:r w:rsidR="00CA38D1" w:rsidRPr="00687C94">
        <w:rPr>
          <w:rFonts w:eastAsia="SimSun"/>
        </w:rPr>
        <w:t>decision</w:t>
      </w:r>
      <w:r w:rsidRPr="00687C94">
        <w:rPr>
          <w:rFonts w:eastAsia="SimSun"/>
        </w:rPr>
        <w:t>.</w:t>
      </w:r>
    </w:p>
    <w:p w14:paraId="2653C5E1" w14:textId="4E2A6A3E" w:rsidR="00F1531E" w:rsidRPr="00687C94" w:rsidRDefault="00200A5D" w:rsidP="00202323">
      <w:pPr>
        <w:pStyle w:val="BodyText1"/>
        <w:rPr>
          <w:rFonts w:eastAsia="SimSun"/>
        </w:rPr>
      </w:pPr>
      <w:r w:rsidRPr="00687C94">
        <w:rPr>
          <w:rFonts w:eastAsia="SimSun"/>
        </w:rPr>
        <w:t>They</w:t>
      </w:r>
      <w:r w:rsidR="00E7022C" w:rsidRPr="00687C94">
        <w:rPr>
          <w:rFonts w:eastAsia="SimSun"/>
        </w:rPr>
        <w:t xml:space="preserve"> will then have to notify the tenderers and make the award public.</w:t>
      </w:r>
    </w:p>
    <w:p w14:paraId="294AA374" w14:textId="37398B0C" w:rsidR="00C27594" w:rsidRPr="00687C94" w:rsidRDefault="00D5557E" w:rsidP="00A30AB5">
      <w:pPr>
        <w:pStyle w:val="Heading3"/>
      </w:pPr>
      <w:bookmarkStart w:id="234" w:name="_Toc391016100"/>
      <w:bookmarkStart w:id="235" w:name="_Toc391906057"/>
      <w:bookmarkEnd w:id="232"/>
      <w:bookmarkEnd w:id="233"/>
      <w:r w:rsidRPr="00687C94">
        <w:t xml:space="preserve">Notification of </w:t>
      </w:r>
      <w:r w:rsidR="00D74CE6" w:rsidRPr="00687C94">
        <w:t>tenderers and s</w:t>
      </w:r>
      <w:r w:rsidR="00C27594" w:rsidRPr="00687C94">
        <w:t>tandstill</w:t>
      </w:r>
      <w:r w:rsidR="00544C0D" w:rsidRPr="00687C94">
        <w:t xml:space="preserve"> </w:t>
      </w:r>
      <w:r w:rsidR="008B132C" w:rsidRPr="00687C94">
        <w:t>period</w:t>
      </w:r>
      <w:bookmarkEnd w:id="234"/>
      <w:bookmarkEnd w:id="235"/>
    </w:p>
    <w:p w14:paraId="246CB261" w14:textId="0D45B821" w:rsidR="00323645" w:rsidRPr="00687C94" w:rsidRDefault="00323645" w:rsidP="00323645">
      <w:pPr>
        <w:pStyle w:val="BodyText1"/>
        <w:rPr>
          <w:rFonts w:eastAsia="SimSun"/>
        </w:rPr>
      </w:pPr>
      <w:r w:rsidRPr="00687C94">
        <w:rPr>
          <w:rFonts w:eastAsia="SimSun"/>
        </w:rPr>
        <w:t>Once the award approval has been given, contracting authorit</w:t>
      </w:r>
      <w:r w:rsidR="00200A5D" w:rsidRPr="00687C94">
        <w:rPr>
          <w:rFonts w:eastAsia="SimSun"/>
        </w:rPr>
        <w:t>ies</w:t>
      </w:r>
      <w:r w:rsidRPr="00687C94">
        <w:rPr>
          <w:rFonts w:eastAsia="SimSun"/>
        </w:rPr>
        <w:t xml:space="preserve"> </w:t>
      </w:r>
      <w:r w:rsidR="007822D4">
        <w:rPr>
          <w:rFonts w:eastAsia="SimSun"/>
        </w:rPr>
        <w:t>must</w:t>
      </w:r>
      <w:r w:rsidRPr="00687C94">
        <w:rPr>
          <w:rFonts w:eastAsia="SimSun"/>
        </w:rPr>
        <w:t xml:space="preserve"> as soon as possible communicate in writing to the successful tenderer that its tender has been accepted for the contract award.</w:t>
      </w:r>
    </w:p>
    <w:p w14:paraId="0B5750EC" w14:textId="35E7B493" w:rsidR="00CE4288" w:rsidRPr="00687C94" w:rsidRDefault="00323645" w:rsidP="00323645">
      <w:pPr>
        <w:pStyle w:val="BodyText1"/>
        <w:rPr>
          <w:rFonts w:eastAsia="SimSun"/>
        </w:rPr>
      </w:pPr>
      <w:r w:rsidRPr="00687C94">
        <w:rPr>
          <w:rFonts w:eastAsia="SimSun"/>
        </w:rPr>
        <w:t xml:space="preserve">The unsuccessful tenderers also need to be informed about the award conclusion and its justification. </w:t>
      </w:r>
      <w:r w:rsidR="00A17541" w:rsidRPr="00687C94">
        <w:rPr>
          <w:rFonts w:eastAsia="SimSun"/>
        </w:rPr>
        <w:t xml:space="preserve">The notification must include a summary of the reasons for the decision, and in particular the name of the successful tenderer and the characteristics and relative advantages of the </w:t>
      </w:r>
      <w:r w:rsidR="002007CD" w:rsidRPr="00687C94">
        <w:rPr>
          <w:rFonts w:eastAsia="SimSun"/>
        </w:rPr>
        <w:t xml:space="preserve">selected </w:t>
      </w:r>
      <w:r w:rsidR="00A17541" w:rsidRPr="00687C94">
        <w:rPr>
          <w:rFonts w:eastAsia="SimSun"/>
        </w:rPr>
        <w:t xml:space="preserve">tender. </w:t>
      </w:r>
      <w:r w:rsidR="00CE4288" w:rsidRPr="00687C94">
        <w:rPr>
          <w:rFonts w:eastAsia="SimSun"/>
        </w:rPr>
        <w:t xml:space="preserve">It is also usual to include a summary table of the scoring </w:t>
      </w:r>
      <w:r w:rsidR="00C355FA" w:rsidRPr="00687C94">
        <w:rPr>
          <w:rFonts w:eastAsia="SimSun"/>
        </w:rPr>
        <w:t xml:space="preserve">and final ranking </w:t>
      </w:r>
      <w:r w:rsidR="00CE4288" w:rsidRPr="00687C94">
        <w:rPr>
          <w:rFonts w:eastAsia="SimSun"/>
        </w:rPr>
        <w:t>of the different tenders.</w:t>
      </w:r>
    </w:p>
    <w:p w14:paraId="7903EAE8" w14:textId="46B57BBE" w:rsidR="00323645" w:rsidRPr="00687C94" w:rsidRDefault="00323645" w:rsidP="00323645">
      <w:pPr>
        <w:pStyle w:val="BodyText1"/>
        <w:rPr>
          <w:rFonts w:eastAsia="SimSun"/>
        </w:rPr>
      </w:pPr>
      <w:r w:rsidRPr="00687C94">
        <w:rPr>
          <w:rFonts w:eastAsia="SimSun"/>
        </w:rPr>
        <w:lastRenderedPageBreak/>
        <w:t>Upon request from any tenderer, contracting authorit</w:t>
      </w:r>
      <w:r w:rsidR="00200A5D" w:rsidRPr="00687C94">
        <w:rPr>
          <w:rFonts w:eastAsia="SimSun"/>
        </w:rPr>
        <w:t>ies</w:t>
      </w:r>
      <w:r w:rsidRPr="00687C94">
        <w:rPr>
          <w:rFonts w:eastAsia="SimSun"/>
        </w:rPr>
        <w:t xml:space="preserve"> </w:t>
      </w:r>
      <w:r w:rsidR="007822D4">
        <w:rPr>
          <w:rFonts w:eastAsia="SimSun"/>
        </w:rPr>
        <w:t>must</w:t>
      </w:r>
      <w:r w:rsidRPr="00687C94">
        <w:rPr>
          <w:rFonts w:eastAsia="SimSun"/>
        </w:rPr>
        <w:t xml:space="preserve"> within 15 days from receipt of a written request, </w:t>
      </w:r>
      <w:r w:rsidR="0052511E" w:rsidRPr="00687C94">
        <w:rPr>
          <w:rFonts w:eastAsia="SimSun"/>
        </w:rPr>
        <w:t xml:space="preserve">further </w:t>
      </w:r>
      <w:r w:rsidRPr="00687C94">
        <w:rPr>
          <w:rFonts w:eastAsia="SimSun"/>
        </w:rPr>
        <w:t>inform any unsuccessful tenderer of the reasons for the rejection of its tender.</w:t>
      </w:r>
    </w:p>
    <w:p w14:paraId="38BF94E8" w14:textId="66B5629A" w:rsidR="00D74CE6" w:rsidRPr="00687C94" w:rsidRDefault="00D961B5" w:rsidP="00D74CE6">
      <w:pPr>
        <w:pStyle w:val="BodyText1"/>
        <w:rPr>
          <w:rFonts w:eastAsia="SimSun"/>
        </w:rPr>
      </w:pPr>
      <w:r w:rsidRPr="00687C94">
        <w:rPr>
          <w:rFonts w:eastAsia="SimSun"/>
        </w:rPr>
        <w:t>A</w:t>
      </w:r>
      <w:r w:rsidR="00D74CE6" w:rsidRPr="00687C94">
        <w:rPr>
          <w:rFonts w:eastAsia="SimSun"/>
        </w:rPr>
        <w:t xml:space="preserve"> </w:t>
      </w:r>
      <w:r w:rsidR="001D30D0" w:rsidRPr="00687C94">
        <w:rPr>
          <w:rFonts w:eastAsia="SimSun"/>
        </w:rPr>
        <w:t>period of at least 10 days</w:t>
      </w:r>
      <w:r w:rsidR="00A17541" w:rsidRPr="00687C94">
        <w:rPr>
          <w:rFonts w:eastAsia="SimSun"/>
        </w:rPr>
        <w:t>, referred to as “standstill period”</w:t>
      </w:r>
      <w:r w:rsidR="001D30D0" w:rsidRPr="00687C94">
        <w:rPr>
          <w:rFonts w:eastAsia="SimSun"/>
        </w:rPr>
        <w:t>,</w:t>
      </w:r>
      <w:r w:rsidR="00D74CE6" w:rsidRPr="00687C94">
        <w:rPr>
          <w:rFonts w:eastAsia="SimSun"/>
        </w:rPr>
        <w:t xml:space="preserve"> </w:t>
      </w:r>
      <w:r w:rsidR="00A17541" w:rsidRPr="00687C94">
        <w:rPr>
          <w:rFonts w:eastAsia="SimSun"/>
        </w:rPr>
        <w:t>must pass</w:t>
      </w:r>
      <w:r w:rsidR="00D74CE6" w:rsidRPr="00687C94">
        <w:rPr>
          <w:rFonts w:eastAsia="SimSun"/>
        </w:rPr>
        <w:t xml:space="preserve"> before </w:t>
      </w:r>
      <w:r w:rsidR="00A17541" w:rsidRPr="00687C94">
        <w:rPr>
          <w:rFonts w:eastAsia="SimSun"/>
        </w:rPr>
        <w:t>the final contract can be concluded</w:t>
      </w:r>
      <w:r w:rsidR="00D74CE6" w:rsidRPr="00687C94">
        <w:rPr>
          <w:rFonts w:eastAsia="SimSun"/>
        </w:rPr>
        <w:t>. The exact duration of the standstill period must also be mentioned in the notification</w:t>
      </w:r>
      <w:r w:rsidR="00A17541" w:rsidRPr="00687C94">
        <w:rPr>
          <w:rFonts w:eastAsia="SimSun"/>
        </w:rPr>
        <w:t xml:space="preserve"> to tenderers</w:t>
      </w:r>
      <w:r w:rsidR="00D74CE6" w:rsidRPr="00687C94">
        <w:rPr>
          <w:rFonts w:eastAsia="SimSun"/>
        </w:rPr>
        <w:t xml:space="preserve">, so that </w:t>
      </w:r>
      <w:r w:rsidR="00A17541" w:rsidRPr="00687C94">
        <w:rPr>
          <w:rFonts w:eastAsia="SimSun"/>
        </w:rPr>
        <w:t>they</w:t>
      </w:r>
      <w:r w:rsidR="00D74CE6" w:rsidRPr="00687C94">
        <w:rPr>
          <w:rFonts w:eastAsia="SimSun"/>
        </w:rPr>
        <w:t xml:space="preserve"> are aware of the amount of time</w:t>
      </w:r>
      <w:r w:rsidR="009F60AE" w:rsidRPr="00687C94">
        <w:rPr>
          <w:rFonts w:eastAsia="SimSun"/>
        </w:rPr>
        <w:t xml:space="preserve"> available </w:t>
      </w:r>
      <w:r w:rsidR="00A853F6" w:rsidRPr="00687C94">
        <w:rPr>
          <w:rFonts w:eastAsia="SimSun"/>
        </w:rPr>
        <w:t>to</w:t>
      </w:r>
      <w:r w:rsidR="009F60AE" w:rsidRPr="00687C94">
        <w:rPr>
          <w:rFonts w:eastAsia="SimSun"/>
        </w:rPr>
        <w:t xml:space="preserve"> </w:t>
      </w:r>
      <w:r w:rsidR="00A853F6" w:rsidRPr="00687C94">
        <w:rPr>
          <w:rFonts w:eastAsia="SimSun"/>
        </w:rPr>
        <w:t>contest</w:t>
      </w:r>
      <w:r w:rsidR="00D74CE6" w:rsidRPr="00687C94">
        <w:rPr>
          <w:rFonts w:eastAsia="SimSun"/>
        </w:rPr>
        <w:t xml:space="preserve"> the award decision, </w:t>
      </w:r>
      <w:r w:rsidR="009F60AE" w:rsidRPr="00687C94">
        <w:rPr>
          <w:rFonts w:eastAsia="SimSun"/>
        </w:rPr>
        <w:t>if they wish to do so.</w:t>
      </w:r>
    </w:p>
    <w:p w14:paraId="033106EE" w14:textId="4B2FFBF9" w:rsidR="00A30AB5" w:rsidRDefault="002518C2" w:rsidP="00DE6006">
      <w:pPr>
        <w:spacing w:after="120"/>
        <w:rPr>
          <w:szCs w:val="24"/>
        </w:rPr>
      </w:pPr>
      <w:r w:rsidRPr="00687C94">
        <w:rPr>
          <w:szCs w:val="24"/>
        </w:rPr>
        <w:t>T</w:t>
      </w:r>
      <w:r w:rsidR="003C5499" w:rsidRPr="00687C94">
        <w:rPr>
          <w:szCs w:val="24"/>
        </w:rPr>
        <w:t xml:space="preserve">he contract </w:t>
      </w:r>
      <w:r w:rsidRPr="00687C94">
        <w:rPr>
          <w:szCs w:val="24"/>
        </w:rPr>
        <w:t>can</w:t>
      </w:r>
      <w:r w:rsidR="003C5499" w:rsidRPr="00687C94">
        <w:rPr>
          <w:szCs w:val="24"/>
        </w:rPr>
        <w:t xml:space="preserve"> be </w:t>
      </w:r>
      <w:r w:rsidR="00C27594" w:rsidRPr="00687C94">
        <w:rPr>
          <w:szCs w:val="24"/>
        </w:rPr>
        <w:t>award</w:t>
      </w:r>
      <w:r w:rsidR="003C5499" w:rsidRPr="00687C94">
        <w:rPr>
          <w:szCs w:val="24"/>
        </w:rPr>
        <w:t xml:space="preserve">ed </w:t>
      </w:r>
      <w:r w:rsidR="0015093D" w:rsidRPr="00687C94">
        <w:rPr>
          <w:szCs w:val="24"/>
        </w:rPr>
        <w:t xml:space="preserve">after the </w:t>
      </w:r>
      <w:r w:rsidR="003C5499" w:rsidRPr="00687C94">
        <w:rPr>
          <w:szCs w:val="24"/>
        </w:rPr>
        <w:t>e</w:t>
      </w:r>
      <w:r w:rsidR="0015093D" w:rsidRPr="00687C94">
        <w:rPr>
          <w:szCs w:val="24"/>
        </w:rPr>
        <w:t xml:space="preserve">xpiry of the standstill period </w:t>
      </w:r>
      <w:r w:rsidR="00600698" w:rsidRPr="00687C94">
        <w:rPr>
          <w:szCs w:val="24"/>
        </w:rPr>
        <w:t>if no complaint has been filed.</w:t>
      </w:r>
    </w:p>
    <w:p w14:paraId="0C76E36C" w14:textId="2951C6BC" w:rsidR="00D365C1" w:rsidRPr="00687C94" w:rsidRDefault="00D365C1" w:rsidP="00DE6006">
      <w:pPr>
        <w:spacing w:after="120"/>
      </w:pPr>
      <w:r>
        <w:rPr>
          <w:szCs w:val="24"/>
        </w:rPr>
        <w:t xml:space="preserve">In addition, it may also happen that the contracting authority decides not to award the contract. Non-awards are mainly due to </w:t>
      </w:r>
      <w:r w:rsidRPr="00687C94">
        <w:t>the fact that no tenders or requests to participate were received or all of them were rejected</w:t>
      </w:r>
      <w:r>
        <w:t>.</w:t>
      </w:r>
      <w:r w:rsidRPr="00687C94">
        <w:t xml:space="preserve"> Other reasons</w:t>
      </w:r>
      <w:r>
        <w:t xml:space="preserve"> leading to</w:t>
      </w:r>
      <w:r w:rsidRPr="00687C94">
        <w:t xml:space="preserve"> the cancellation of the procedure</w:t>
      </w:r>
      <w:r>
        <w:t xml:space="preserve"> could be that all tenders exceed the budget available, the circumstances of the contract have substantially changed or some irregularities occurred during the evaluation of tenders</w:t>
      </w:r>
      <w:r>
        <w:rPr>
          <w:rStyle w:val="FootnoteReference"/>
        </w:rPr>
        <w:footnoteReference w:id="50"/>
      </w:r>
      <w:r w:rsidRPr="00687C94">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AC2546" w:rsidRPr="00687C94" w14:paraId="42FDE7D0" w14:textId="77777777" w:rsidTr="00A0568F">
        <w:tc>
          <w:tcPr>
            <w:tcW w:w="9016" w:type="dxa"/>
            <w:shd w:val="clear" w:color="auto" w:fill="auto"/>
          </w:tcPr>
          <w:p w14:paraId="45F78032" w14:textId="3B58F2E1" w:rsidR="00AC2546" w:rsidRPr="00687C94" w:rsidRDefault="00AC2546" w:rsidP="00893D72">
            <w:pPr>
              <w:pStyle w:val="BodyText1"/>
              <w:keepNext/>
              <w:jc w:val="left"/>
              <w:rPr>
                <w:b/>
              </w:rPr>
            </w:pPr>
            <w:r w:rsidRPr="00324F04">
              <w:rPr>
                <w:b/>
                <w:noProof/>
              </w:rPr>
              <w:drawing>
                <wp:inline distT="0" distB="0" distL="0" distR="0" wp14:anchorId="35D6D242" wp14:editId="0D4CF8D5">
                  <wp:extent cx="257175" cy="219075"/>
                  <wp:effectExtent l="0" t="0" r="9525" b="9525"/>
                  <wp:docPr id="77" name="Picture 77"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xml:space="preserve">  Do not negotiate on the contract with the </w:t>
            </w:r>
            <w:r w:rsidR="00893D72">
              <w:rPr>
                <w:b/>
              </w:rPr>
              <w:t>successful</w:t>
            </w:r>
            <w:r w:rsidR="00893D72" w:rsidRPr="00687C94">
              <w:rPr>
                <w:b/>
              </w:rPr>
              <w:t xml:space="preserve"> </w:t>
            </w:r>
            <w:r w:rsidRPr="00687C94">
              <w:rPr>
                <w:b/>
              </w:rPr>
              <w:t>tenderer</w:t>
            </w:r>
          </w:p>
        </w:tc>
      </w:tr>
      <w:tr w:rsidR="00AC2546" w:rsidRPr="00687C94" w14:paraId="6CBD50EF" w14:textId="77777777" w:rsidTr="00A0568F">
        <w:tc>
          <w:tcPr>
            <w:tcW w:w="9016" w:type="dxa"/>
            <w:shd w:val="clear" w:color="auto" w:fill="DEEAF6" w:themeFill="accent1" w:themeFillTint="33"/>
          </w:tcPr>
          <w:p w14:paraId="1ABF5B48" w14:textId="5E6A66D2" w:rsidR="00BB1AFD" w:rsidRPr="00687C94" w:rsidRDefault="00BB1AFD" w:rsidP="00A0568F">
            <w:pPr>
              <w:pStyle w:val="BodyText1"/>
            </w:pPr>
            <w:r w:rsidRPr="00687C94">
              <w:t xml:space="preserve">Once the </w:t>
            </w:r>
            <w:r w:rsidR="0046128D">
              <w:t>succe</w:t>
            </w:r>
            <w:r w:rsidR="008D1AC1">
              <w:t>s</w:t>
            </w:r>
            <w:r w:rsidR="0046128D">
              <w:t>sful</w:t>
            </w:r>
            <w:r w:rsidR="0046128D" w:rsidRPr="00687C94">
              <w:t xml:space="preserve"> </w:t>
            </w:r>
            <w:r w:rsidRPr="00687C94">
              <w:t xml:space="preserve">tenderer is appointed and informed and before the signature of the contract, contracting authorities cannot </w:t>
            </w:r>
            <w:r w:rsidR="00AC2546" w:rsidRPr="00687C94">
              <w:t xml:space="preserve">negotiate </w:t>
            </w:r>
            <w:r w:rsidRPr="00687C94">
              <w:t>any of the essential elements of the contract.</w:t>
            </w:r>
          </w:p>
          <w:p w14:paraId="21B2F4C0" w14:textId="55D621E4" w:rsidR="00AC2546" w:rsidRPr="00687C94" w:rsidRDefault="00BB1AFD" w:rsidP="00A0568F">
            <w:pPr>
              <w:pStyle w:val="BodyText1"/>
            </w:pPr>
            <w:r w:rsidRPr="00687C94">
              <w:rPr>
                <w:rFonts w:eastAsia="Calibri"/>
              </w:rPr>
              <w:t>These</w:t>
            </w:r>
            <w:r w:rsidR="00AC2546" w:rsidRPr="00687C94">
              <w:rPr>
                <w:rFonts w:eastAsia="Calibri"/>
              </w:rPr>
              <w:t xml:space="preserve"> include, but are not limited to, price, nature of the works</w:t>
            </w:r>
            <w:r w:rsidRPr="00687C94">
              <w:rPr>
                <w:rFonts w:eastAsia="Calibri"/>
              </w:rPr>
              <w:t>/supplies/services</w:t>
            </w:r>
            <w:r w:rsidR="00AC2546" w:rsidRPr="00687C94">
              <w:rPr>
                <w:rFonts w:eastAsia="Calibri"/>
              </w:rPr>
              <w:t xml:space="preserve">, completion period, </w:t>
            </w:r>
            <w:proofErr w:type="gramStart"/>
            <w:r w:rsidR="00AC2546" w:rsidRPr="00687C94">
              <w:rPr>
                <w:rFonts w:eastAsia="Calibri"/>
              </w:rPr>
              <w:t>terms</w:t>
            </w:r>
            <w:proofErr w:type="gramEnd"/>
            <w:r w:rsidR="00AC2546" w:rsidRPr="00687C94">
              <w:rPr>
                <w:rFonts w:eastAsia="Calibri"/>
              </w:rPr>
              <w:t xml:space="preserve"> of payment </w:t>
            </w:r>
            <w:r w:rsidR="008908F3" w:rsidRPr="00687C94">
              <w:rPr>
                <w:rFonts w:eastAsia="Calibri"/>
              </w:rPr>
              <w:t>or</w:t>
            </w:r>
            <w:r w:rsidR="00AC2546" w:rsidRPr="00687C94">
              <w:rPr>
                <w:rFonts w:eastAsia="Calibri"/>
              </w:rPr>
              <w:t xml:space="preserve"> materials </w:t>
            </w:r>
            <w:r w:rsidR="002226BD" w:rsidRPr="00687C94">
              <w:rPr>
                <w:rFonts w:eastAsia="Calibri"/>
              </w:rPr>
              <w:t xml:space="preserve">to be </w:t>
            </w:r>
            <w:r w:rsidR="00AC2546" w:rsidRPr="00687C94">
              <w:rPr>
                <w:rFonts w:eastAsia="Calibri"/>
              </w:rPr>
              <w:t>used.</w:t>
            </w:r>
          </w:p>
          <w:p w14:paraId="1C10789D" w14:textId="77777777" w:rsidR="002F5FA5" w:rsidRPr="00687C94" w:rsidRDefault="00AC2546" w:rsidP="00A0568F">
            <w:pPr>
              <w:pStyle w:val="BodyText1"/>
            </w:pPr>
            <w:r w:rsidRPr="00687C94">
              <w:t>This type of negotiation is prohibited as it changes the nature of the advertised contract and means that the other tenderers have not had the opport</w:t>
            </w:r>
            <w:r w:rsidR="002F5FA5" w:rsidRPr="00687C94">
              <w:t xml:space="preserve">unity to make an offer for the </w:t>
            </w:r>
            <w:r w:rsidRPr="00687C94">
              <w:t>amended contract.</w:t>
            </w:r>
          </w:p>
          <w:p w14:paraId="69642996" w14:textId="38CA5D8E" w:rsidR="00AC2546" w:rsidRPr="00687C94" w:rsidRDefault="00AC2546" w:rsidP="00A0568F">
            <w:pPr>
              <w:pStyle w:val="BodyText1"/>
            </w:pPr>
            <w:r w:rsidRPr="00687C94">
              <w:t xml:space="preserve">If </w:t>
            </w:r>
            <w:r w:rsidR="002F5FA5" w:rsidRPr="00687C94">
              <w:t xml:space="preserve">a contracting authority </w:t>
            </w:r>
            <w:r w:rsidRPr="00687C94">
              <w:t>discovers before signing the contract that it has to be re-scoped, then the</w:t>
            </w:r>
            <w:r w:rsidR="002F5FA5" w:rsidRPr="00687C94">
              <w:t xml:space="preserve"> entire</w:t>
            </w:r>
            <w:r w:rsidRPr="00687C94">
              <w:t xml:space="preserve"> </w:t>
            </w:r>
            <w:r w:rsidR="002F5FA5" w:rsidRPr="00687C94">
              <w:t>procurement procedure</w:t>
            </w:r>
            <w:r w:rsidRPr="00687C94">
              <w:t xml:space="preserve"> must </w:t>
            </w:r>
            <w:r w:rsidR="002F5FA5" w:rsidRPr="00687C94">
              <w:t xml:space="preserve">be </w:t>
            </w:r>
            <w:r w:rsidRPr="00687C94">
              <w:t>cancel</w:t>
            </w:r>
            <w:r w:rsidR="002F5FA5" w:rsidRPr="00687C94">
              <w:t>led. The contracting authority will</w:t>
            </w:r>
            <w:r w:rsidR="00F44E86" w:rsidRPr="00687C94">
              <w:t xml:space="preserve"> then</w:t>
            </w:r>
            <w:r w:rsidR="002F5FA5" w:rsidRPr="00687C94">
              <w:t xml:space="preserve"> have to launch a new procedure </w:t>
            </w:r>
            <w:r w:rsidRPr="00687C94">
              <w:t xml:space="preserve">so that </w:t>
            </w:r>
            <w:r w:rsidR="002F5FA5" w:rsidRPr="00687C94">
              <w:t xml:space="preserve">all economic operators have </w:t>
            </w:r>
            <w:r w:rsidRPr="00687C94">
              <w:t xml:space="preserve">another opportunity to </w:t>
            </w:r>
            <w:r w:rsidR="002F5FA5" w:rsidRPr="00687C94">
              <w:t>compete for the</w:t>
            </w:r>
            <w:r w:rsidRPr="00687C94">
              <w:t xml:space="preserve"> amended contract. </w:t>
            </w:r>
          </w:p>
          <w:p w14:paraId="0AF4CF31" w14:textId="09C64DD2" w:rsidR="00AC2546" w:rsidRPr="00687C94" w:rsidRDefault="00DE6006" w:rsidP="00DE6006">
            <w:pPr>
              <w:pStyle w:val="BodyText1"/>
            </w:pPr>
            <w:r w:rsidRPr="00687C94">
              <w:t>This applies both in the case of a significant increase or a significant reduction in the scope or price of the contract.</w:t>
            </w:r>
          </w:p>
        </w:tc>
      </w:tr>
    </w:tbl>
    <w:p w14:paraId="7E22697A" w14:textId="65935752" w:rsidR="003F3DA5" w:rsidRPr="00687C94" w:rsidRDefault="00A30AB5" w:rsidP="00A30AB5">
      <w:pPr>
        <w:pStyle w:val="Heading3"/>
      </w:pPr>
      <w:r w:rsidRPr="00687C94">
        <w:t>C</w:t>
      </w:r>
      <w:r w:rsidR="006769FA" w:rsidRPr="00687C94">
        <w:t xml:space="preserve">ontract </w:t>
      </w:r>
      <w:r w:rsidR="00F92181" w:rsidRPr="00687C94">
        <w:t xml:space="preserve">and </w:t>
      </w:r>
      <w:r w:rsidR="006769FA" w:rsidRPr="00687C94">
        <w:t>a</w:t>
      </w:r>
      <w:r w:rsidR="003F3DA5" w:rsidRPr="00687C94">
        <w:t>ward notice</w:t>
      </w:r>
    </w:p>
    <w:p w14:paraId="68B671CA" w14:textId="32F77243" w:rsidR="006769FA" w:rsidRPr="00687C94" w:rsidRDefault="003F3DA5" w:rsidP="003E161E">
      <w:pPr>
        <w:pStyle w:val="BodyText1"/>
      </w:pPr>
      <w:r w:rsidRPr="00687C94">
        <w:t xml:space="preserve">When the </w:t>
      </w:r>
      <w:r w:rsidR="006769FA" w:rsidRPr="00687C94">
        <w:t xml:space="preserve">contracting authority has decided </w:t>
      </w:r>
      <w:r w:rsidRPr="00687C94">
        <w:t xml:space="preserve">to whom the contract </w:t>
      </w:r>
      <w:r w:rsidR="006769FA" w:rsidRPr="00687C94">
        <w:t>will</w:t>
      </w:r>
      <w:r w:rsidRPr="00687C94">
        <w:t xml:space="preserve"> be awarded</w:t>
      </w:r>
      <w:r w:rsidR="006769FA" w:rsidRPr="00687C94">
        <w:t>, and once the standstill period is over (assuming that no complaint has been filed), the</w:t>
      </w:r>
      <w:r w:rsidR="00664E56" w:rsidRPr="00687C94">
        <w:t xml:space="preserve"> contract can be signed between the </w:t>
      </w:r>
      <w:r w:rsidR="00311F2D">
        <w:t>successful</w:t>
      </w:r>
      <w:r w:rsidR="00664E56" w:rsidRPr="00687C94">
        <w:t xml:space="preserve"> tenderer and the contracting authority.</w:t>
      </w:r>
    </w:p>
    <w:p w14:paraId="6D78503C" w14:textId="205B3111" w:rsidR="00ED2ADB" w:rsidRPr="00687C94" w:rsidRDefault="00ED2ADB" w:rsidP="003E161E">
      <w:pPr>
        <w:pStyle w:val="BodyText1"/>
      </w:pPr>
      <w:r w:rsidRPr="00687C94">
        <w:t xml:space="preserve">In principle, the tenderer should be aware of the content of the contract since it is recommended to include a draft contract in the procurement documents (see section </w:t>
      </w:r>
      <w:r w:rsidRPr="00687C94">
        <w:fldChar w:fldCharType="begin"/>
      </w:r>
      <w:r w:rsidRPr="00687C94">
        <w:instrText xml:space="preserve"> REF _Ref491037804 \r \h </w:instrText>
      </w:r>
      <w:r w:rsidRPr="00687C94">
        <w:fldChar w:fldCharType="separate"/>
      </w:r>
      <w:r w:rsidR="00D02EBD" w:rsidRPr="00687C94">
        <w:t>2.1.2</w:t>
      </w:r>
      <w:r w:rsidRPr="00687C94">
        <w:fldChar w:fldCharType="end"/>
      </w:r>
      <w:r w:rsidRPr="00687C94">
        <w:t> </w:t>
      </w:r>
      <w:r w:rsidRPr="00687C94">
        <w:fldChar w:fldCharType="begin"/>
      </w:r>
      <w:r w:rsidRPr="00687C94">
        <w:instrText xml:space="preserve"> REF _Ref491037806 \h </w:instrText>
      </w:r>
      <w:r w:rsidRPr="00687C94">
        <w:fldChar w:fldCharType="separate"/>
      </w:r>
      <w:r w:rsidR="00D02EBD" w:rsidRPr="00687C94">
        <w:t>Draft contract</w:t>
      </w:r>
      <w:r w:rsidRPr="00687C94">
        <w:fldChar w:fldCharType="end"/>
      </w:r>
      <w:r w:rsidRPr="00687C94">
        <w:t>).</w:t>
      </w:r>
    </w:p>
    <w:p w14:paraId="5FEA3E71" w14:textId="23E95673" w:rsidR="00664E56" w:rsidRPr="00687C94" w:rsidRDefault="00856826" w:rsidP="003E161E">
      <w:pPr>
        <w:pStyle w:val="BodyText1"/>
      </w:pPr>
      <w:r w:rsidRPr="00687C94">
        <w:t xml:space="preserve">Within </w:t>
      </w:r>
      <w:r w:rsidR="00AC2546" w:rsidRPr="00687C94">
        <w:t>30</w:t>
      </w:r>
      <w:r w:rsidRPr="00687C94">
        <w:t xml:space="preserve"> days after the contract signature by both parties, the contracting authority must send a contract award notice to the OJEU for publication so that all </w:t>
      </w:r>
      <w:r w:rsidR="009C29EA" w:rsidRPr="00687C94">
        <w:t xml:space="preserve">interested </w:t>
      </w:r>
      <w:r w:rsidRPr="00687C94">
        <w:t xml:space="preserve">stakeholders </w:t>
      </w:r>
      <w:r w:rsidR="009C29EA" w:rsidRPr="00687C94">
        <w:t xml:space="preserve">and the general public </w:t>
      </w:r>
      <w:r w:rsidRPr="00687C94">
        <w:t>are informed of the results of the procurement procedure</w:t>
      </w:r>
      <w:r w:rsidR="002F231C" w:rsidRPr="00687C94">
        <w:t>.</w:t>
      </w:r>
    </w:p>
    <w:p w14:paraId="5EAD18C5" w14:textId="3D997B4E" w:rsidR="00EA526E" w:rsidRPr="00687C94" w:rsidRDefault="009B147B" w:rsidP="009B147B">
      <w:pPr>
        <w:spacing w:after="120"/>
      </w:pPr>
      <w:r w:rsidRPr="00687C94">
        <w:lastRenderedPageBreak/>
        <w:t xml:space="preserve">It should be recalled that the contract award notice </w:t>
      </w:r>
      <w:r w:rsidR="006769FA" w:rsidRPr="00687C94">
        <w:t xml:space="preserve">aims to present the </w:t>
      </w:r>
      <w:r w:rsidR="00C47B4B">
        <w:t>decision coming out</w:t>
      </w:r>
      <w:r w:rsidR="00C47B4B" w:rsidRPr="00687C94">
        <w:t xml:space="preserve"> </w:t>
      </w:r>
      <w:r w:rsidR="006769FA" w:rsidRPr="00687C94">
        <w:t xml:space="preserve">of the procurement procedure, </w:t>
      </w:r>
      <w:r w:rsidR="00C47B4B">
        <w:t xml:space="preserve">meaning that contracting authorities may publish a contract award notice </w:t>
      </w:r>
      <w:r w:rsidR="006769FA" w:rsidRPr="00687C94">
        <w:t>whether the contract is finally awarded or not</w:t>
      </w:r>
      <w:r w:rsidR="00EA526E" w:rsidRPr="00687C94">
        <w:t>.</w:t>
      </w:r>
      <w:r w:rsidR="00C47B4B">
        <w:t xml:space="preserve"> In the case of non-award, the publication of the contract award notice is not mandatory but is considered a good practice since it informs about the reasons of the decision.</w:t>
      </w:r>
    </w:p>
    <w:p w14:paraId="460A80B8" w14:textId="78C4090E" w:rsidR="009B147B" w:rsidRPr="00687C94" w:rsidRDefault="00EA526E" w:rsidP="009B147B">
      <w:pPr>
        <w:spacing w:after="120"/>
        <w:rPr>
          <w:szCs w:val="24"/>
        </w:rPr>
      </w:pPr>
      <w:r w:rsidRPr="00687C94">
        <w:t xml:space="preserve">The content of the contract award notice is presented above in </w:t>
      </w:r>
      <w:r w:rsidR="009B147B" w:rsidRPr="00687C94">
        <w:rPr>
          <w:szCs w:val="24"/>
        </w:rPr>
        <w:t xml:space="preserve">section </w:t>
      </w:r>
      <w:r w:rsidR="009B147B" w:rsidRPr="00687C94">
        <w:rPr>
          <w:szCs w:val="24"/>
        </w:rPr>
        <w:fldChar w:fldCharType="begin"/>
      </w:r>
      <w:r w:rsidR="009B147B" w:rsidRPr="00687C94">
        <w:rPr>
          <w:szCs w:val="24"/>
        </w:rPr>
        <w:instrText xml:space="preserve"> REF _Ref482423144 \r \h </w:instrText>
      </w:r>
      <w:r w:rsidR="009B147B" w:rsidRPr="00687C94">
        <w:rPr>
          <w:szCs w:val="24"/>
        </w:rPr>
      </w:r>
      <w:r w:rsidR="009B147B" w:rsidRPr="00687C94">
        <w:rPr>
          <w:szCs w:val="24"/>
        </w:rPr>
        <w:fldChar w:fldCharType="separate"/>
      </w:r>
      <w:r w:rsidR="00D02EBD" w:rsidRPr="00687C94">
        <w:rPr>
          <w:szCs w:val="24"/>
        </w:rPr>
        <w:t>2.5.2</w:t>
      </w:r>
      <w:r w:rsidR="009B147B" w:rsidRPr="00687C94">
        <w:rPr>
          <w:szCs w:val="24"/>
        </w:rPr>
        <w:fldChar w:fldCharType="end"/>
      </w:r>
      <w:r w:rsidR="009B147B" w:rsidRPr="00687C94">
        <w:rPr>
          <w:szCs w:val="24"/>
        </w:rPr>
        <w:t> </w:t>
      </w:r>
      <w:r w:rsidR="009B147B" w:rsidRPr="00687C94">
        <w:rPr>
          <w:szCs w:val="24"/>
        </w:rPr>
        <w:fldChar w:fldCharType="begin"/>
      </w:r>
      <w:r w:rsidR="009B147B" w:rsidRPr="00687C94">
        <w:rPr>
          <w:szCs w:val="24"/>
        </w:rPr>
        <w:instrText xml:space="preserve"> REF _Ref482423144 \h </w:instrText>
      </w:r>
      <w:r w:rsidR="009B147B" w:rsidRPr="00687C94">
        <w:rPr>
          <w:szCs w:val="24"/>
        </w:rPr>
      </w:r>
      <w:r w:rsidR="009B147B" w:rsidRPr="00687C94">
        <w:rPr>
          <w:szCs w:val="24"/>
        </w:rPr>
        <w:fldChar w:fldCharType="separate"/>
      </w:r>
      <w:r w:rsidR="00D02EBD" w:rsidRPr="00687C94">
        <w:t>Notices to be advertised</w:t>
      </w:r>
      <w:r w:rsidR="009B147B" w:rsidRPr="00687C94">
        <w:rPr>
          <w:szCs w:val="24"/>
        </w:rPr>
        <w:fldChar w:fldCharType="end"/>
      </w:r>
      <w:r w:rsidR="009B147B" w:rsidRPr="00687C94">
        <w:rPr>
          <w:szCs w:val="24"/>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AC11F6" w:rsidRPr="00687C94" w14:paraId="66380238" w14:textId="77777777" w:rsidTr="009B147B">
        <w:tc>
          <w:tcPr>
            <w:tcW w:w="9016" w:type="dxa"/>
            <w:shd w:val="clear" w:color="auto" w:fill="auto"/>
          </w:tcPr>
          <w:p w14:paraId="31B0C9BC" w14:textId="7AB54C6D" w:rsidR="00AC11F6" w:rsidRPr="00687C94" w:rsidRDefault="00AC11F6" w:rsidP="009B147B">
            <w:pPr>
              <w:spacing w:after="120"/>
              <w:rPr>
                <w:b/>
              </w:rPr>
            </w:pPr>
            <w:r w:rsidRPr="00324F04">
              <w:rPr>
                <w:b/>
                <w:noProof/>
              </w:rPr>
              <w:drawing>
                <wp:inline distT="0" distB="0" distL="0" distR="0" wp14:anchorId="502F8294" wp14:editId="49B13B3C">
                  <wp:extent cx="219075" cy="219075"/>
                  <wp:effectExtent l="0" t="0" r="9525" b="9525"/>
                  <wp:docPr id="78" name="Picture 78"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b/>
              </w:rPr>
              <w:t>  Make sure to publish the contract award notice</w:t>
            </w:r>
          </w:p>
        </w:tc>
      </w:tr>
      <w:tr w:rsidR="00AC11F6" w:rsidRPr="00687C94" w14:paraId="26E23C49" w14:textId="77777777" w:rsidTr="009B147B">
        <w:tc>
          <w:tcPr>
            <w:tcW w:w="9016" w:type="dxa"/>
            <w:shd w:val="clear" w:color="auto" w:fill="DEEAF6" w:themeFill="accent1" w:themeFillTint="33"/>
          </w:tcPr>
          <w:p w14:paraId="6A74D87A" w14:textId="77777777" w:rsidR="004E1E1A" w:rsidRPr="00687C94" w:rsidRDefault="00AC11F6" w:rsidP="00AC11F6">
            <w:pPr>
              <w:pStyle w:val="BodyText1"/>
            </w:pPr>
            <w:r w:rsidRPr="00687C94">
              <w:t>Failure to publish the contract award notice is a relatively common error that can be eliminated through the use of che</w:t>
            </w:r>
            <w:r w:rsidR="004E1E1A" w:rsidRPr="00687C94">
              <w:t>cklists and key stage controls.</w:t>
            </w:r>
          </w:p>
          <w:p w14:paraId="74ACDE8A" w14:textId="4C1E9A77" w:rsidR="00AC11F6" w:rsidRPr="00687C94" w:rsidRDefault="00AC11F6" w:rsidP="004E1E1A">
            <w:pPr>
              <w:pStyle w:val="BodyText1"/>
            </w:pPr>
            <w:r w:rsidRPr="00687C94">
              <w:t xml:space="preserve">As soon as it is noticed that a contract award notice has not been published, even after the </w:t>
            </w:r>
            <w:r w:rsidR="00AC2546" w:rsidRPr="00687C94">
              <w:t>30</w:t>
            </w:r>
            <w:r w:rsidR="004E1E1A" w:rsidRPr="00687C94">
              <w:t>-day</w:t>
            </w:r>
            <w:r w:rsidRPr="00687C94">
              <w:t xml:space="preserve"> </w:t>
            </w:r>
            <w:r w:rsidR="004E1E1A" w:rsidRPr="00687C94">
              <w:t>delay</w:t>
            </w:r>
            <w:r w:rsidRPr="00687C94">
              <w:t xml:space="preserve">, </w:t>
            </w:r>
            <w:r w:rsidR="004E1E1A" w:rsidRPr="00687C94">
              <w:t>contracting authorities</w:t>
            </w:r>
            <w:r w:rsidRPr="00687C94">
              <w:t xml:space="preserve"> should nonetheless take immediate action to ensure that it is published.</w:t>
            </w:r>
          </w:p>
        </w:tc>
      </w:tr>
    </w:tbl>
    <w:p w14:paraId="1E4DC0A9" w14:textId="4898D1BE" w:rsidR="00A30AB5" w:rsidRPr="00687C94" w:rsidRDefault="00A30AB5" w:rsidP="00AF7B91">
      <w:pPr>
        <w:pStyle w:val="BodyText1"/>
      </w:pPr>
    </w:p>
    <w:p w14:paraId="29B33FF0" w14:textId="77777777" w:rsidR="00A30AB5" w:rsidRPr="00687C94" w:rsidRDefault="00A30AB5" w:rsidP="00AF7B91">
      <w:pPr>
        <w:pStyle w:val="BodyText1"/>
        <w:sectPr w:rsidR="00A30AB5" w:rsidRPr="00687C94" w:rsidSect="00EB0267">
          <w:pgSz w:w="11906" w:h="16838"/>
          <w:pgMar w:top="1440" w:right="1440" w:bottom="1440" w:left="1440" w:header="708" w:footer="708" w:gutter="0"/>
          <w:cols w:space="708"/>
          <w:docGrid w:linePitch="360"/>
        </w:sectPr>
      </w:pPr>
    </w:p>
    <w:p w14:paraId="7A411749" w14:textId="77777777" w:rsidR="00032A09" w:rsidRPr="00687C94" w:rsidRDefault="00256D75" w:rsidP="004E75E4">
      <w:pPr>
        <w:pStyle w:val="Heading1"/>
      </w:pPr>
      <w:bookmarkStart w:id="236" w:name="_Toc391016102"/>
      <w:bookmarkStart w:id="237" w:name="_Toc391906059"/>
      <w:bookmarkStart w:id="238" w:name="_Ref476463734"/>
      <w:bookmarkStart w:id="239" w:name="_Ref476463745"/>
      <w:bookmarkStart w:id="240" w:name="_Ref482375197"/>
      <w:bookmarkStart w:id="241" w:name="_Ref482375199"/>
      <w:bookmarkStart w:id="242" w:name="_Ref491610204"/>
      <w:bookmarkStart w:id="243" w:name="_Ref491610206"/>
      <w:bookmarkStart w:id="244" w:name="_Ref493863849"/>
      <w:bookmarkStart w:id="245" w:name="_Ref493863855"/>
      <w:bookmarkStart w:id="246" w:name="_Ref494430729"/>
      <w:bookmarkStart w:id="247" w:name="_Ref494430731"/>
      <w:bookmarkStart w:id="248" w:name="_Toc499298937"/>
      <w:r w:rsidRPr="00687C94">
        <w:lastRenderedPageBreak/>
        <w:t>C</w:t>
      </w:r>
      <w:r w:rsidR="00544E1C" w:rsidRPr="00687C94">
        <w:t>ontract</w:t>
      </w:r>
      <w:r w:rsidRPr="00687C94">
        <w:t xml:space="preserve"> implementation</w:t>
      </w:r>
      <w:bookmarkEnd w:id="236"/>
      <w:bookmarkEnd w:id="237"/>
      <w:bookmarkEnd w:id="238"/>
      <w:bookmarkEnd w:id="239"/>
      <w:bookmarkEnd w:id="240"/>
      <w:bookmarkEnd w:id="241"/>
      <w:bookmarkEnd w:id="242"/>
      <w:bookmarkEnd w:id="243"/>
      <w:bookmarkEnd w:id="244"/>
      <w:bookmarkEnd w:id="245"/>
      <w:bookmarkEnd w:id="246"/>
      <w:bookmarkEnd w:id="247"/>
      <w:bookmarkEnd w:id="248"/>
    </w:p>
    <w:p w14:paraId="2B649B9D" w14:textId="59E7445D" w:rsidR="008E5756" w:rsidRPr="00687C94" w:rsidRDefault="00F91C66" w:rsidP="000703E0">
      <w:pPr>
        <w:spacing w:after="120"/>
      </w:pPr>
      <w:r w:rsidRPr="00687C94">
        <w:t xml:space="preserve">After the award of the contract, the </w:t>
      </w:r>
      <w:r w:rsidR="008004B8">
        <w:t>successful</w:t>
      </w:r>
      <w:r w:rsidR="008004B8" w:rsidRPr="00687C94">
        <w:t xml:space="preserve"> </w:t>
      </w:r>
      <w:r w:rsidRPr="00687C94">
        <w:t xml:space="preserve">tenderer becomes the contractor in charge of </w:t>
      </w:r>
      <w:r w:rsidR="008234EB" w:rsidRPr="00687C94">
        <w:t xml:space="preserve">implementing the contract through the </w:t>
      </w:r>
      <w:r w:rsidRPr="00687C94">
        <w:t>deliver</w:t>
      </w:r>
      <w:r w:rsidR="008234EB" w:rsidRPr="00687C94">
        <w:t>y of</w:t>
      </w:r>
      <w:r w:rsidRPr="00687C94">
        <w:t xml:space="preserve"> works, supplies or services to the contracting authorit</w:t>
      </w:r>
      <w:r w:rsidR="008E5756" w:rsidRPr="00687C94">
        <w:t>y.</w:t>
      </w:r>
    </w:p>
    <w:p w14:paraId="40B24767" w14:textId="4DB2AF0D" w:rsidR="00356546" w:rsidRPr="00687C94" w:rsidRDefault="00422408" w:rsidP="000703E0">
      <w:pPr>
        <w:spacing w:after="120"/>
      </w:pPr>
      <w:r w:rsidRPr="00687C94">
        <w:t>The</w:t>
      </w:r>
      <w:r w:rsidR="00032A09" w:rsidRPr="00687C94">
        <w:t xml:space="preserve"> </w:t>
      </w:r>
      <w:r w:rsidR="00356546" w:rsidRPr="00687C94">
        <w:t>goal</w:t>
      </w:r>
      <w:r w:rsidR="00032A09" w:rsidRPr="00687C94">
        <w:t xml:space="preserve"> of </w:t>
      </w:r>
      <w:r w:rsidR="008234EB" w:rsidRPr="00687C94">
        <w:t xml:space="preserve">this </w:t>
      </w:r>
      <w:r w:rsidR="00032A09" w:rsidRPr="00687C94">
        <w:t>stage of the pro</w:t>
      </w:r>
      <w:r w:rsidR="00356546" w:rsidRPr="00687C94">
        <w:t xml:space="preserve">curement procedure is to ensure that the </w:t>
      </w:r>
      <w:r w:rsidR="00032A09" w:rsidRPr="00687C94">
        <w:t>contract is satisfactorily implemented</w:t>
      </w:r>
      <w:r w:rsidR="00356546" w:rsidRPr="00687C94">
        <w:t xml:space="preserve"> and that both the contractor and the contracting authority meet their obligations.</w:t>
      </w:r>
    </w:p>
    <w:p w14:paraId="49BE8A56" w14:textId="7D3B9185" w:rsidR="00356546" w:rsidRPr="00687C94" w:rsidRDefault="00356546" w:rsidP="00356546">
      <w:pPr>
        <w:spacing w:after="120"/>
      </w:pPr>
      <w:r w:rsidRPr="00687C94">
        <w:t>Public contracts usually involve multiple stakeholders, are carried out over long periods of time and consume substantial resources. In that context, complex situations, unforeseen circumstances can arise and delays can occur. That is why it is crucial that contracting authorities invest time and resources to properly manage and monitor their contracts.</w:t>
      </w:r>
    </w:p>
    <w:p w14:paraId="34317780" w14:textId="1B0C482A" w:rsidR="009449B1" w:rsidRPr="00687C94" w:rsidRDefault="00962B4C" w:rsidP="00356546">
      <w:pPr>
        <w:spacing w:after="120"/>
      </w:pPr>
      <w:r w:rsidRPr="00687C94">
        <w:t>The</w:t>
      </w:r>
      <w:r w:rsidR="000530ED" w:rsidRPr="00687C94">
        <w:t xml:space="preserve"> contract implementation</w:t>
      </w:r>
      <w:r w:rsidRPr="00687C94">
        <w:t xml:space="preserve"> </w:t>
      </w:r>
      <w:r w:rsidR="00B102F9" w:rsidRPr="00687C94">
        <w:t xml:space="preserve">covers </w:t>
      </w:r>
      <w:r w:rsidRPr="00687C94">
        <w:t xml:space="preserve">numerous </w:t>
      </w:r>
      <w:r w:rsidR="00B102F9" w:rsidRPr="00687C94">
        <w:t>elements</w:t>
      </w:r>
      <w:r w:rsidRPr="00687C94">
        <w:t xml:space="preserve"> that</w:t>
      </w:r>
      <w:r w:rsidR="000530ED" w:rsidRPr="00687C94">
        <w:t xml:space="preserve"> contracting authorities </w:t>
      </w:r>
      <w:r w:rsidRPr="00687C94">
        <w:t xml:space="preserve">have to </w:t>
      </w:r>
      <w:r w:rsidR="00B102F9" w:rsidRPr="00687C94">
        <w:t>carefully consider</w:t>
      </w:r>
      <w:r w:rsidR="009449B1" w:rsidRPr="00687C94">
        <w:t>:</w:t>
      </w:r>
    </w:p>
    <w:p w14:paraId="547402C3" w14:textId="4625C39A" w:rsidR="009449B1" w:rsidRPr="00687C94" w:rsidRDefault="00962B4C" w:rsidP="009449B1">
      <w:pPr>
        <w:pStyle w:val="ListBullet"/>
      </w:pPr>
      <w:r w:rsidRPr="00687C94">
        <w:t>C</w:t>
      </w:r>
      <w:r w:rsidR="009449B1" w:rsidRPr="00687C94">
        <w:t xml:space="preserve">ommunication and relationship </w:t>
      </w:r>
      <w:r w:rsidR="008E5756" w:rsidRPr="00687C94">
        <w:t xml:space="preserve">management </w:t>
      </w:r>
      <w:r w:rsidR="009449B1" w:rsidRPr="00687C94">
        <w:t>with the contractor;</w:t>
      </w:r>
    </w:p>
    <w:p w14:paraId="4FA66484" w14:textId="215E1DDC" w:rsidR="009449B1" w:rsidRPr="00687C94" w:rsidRDefault="00962B4C" w:rsidP="009449B1">
      <w:pPr>
        <w:pStyle w:val="ListBullet"/>
      </w:pPr>
      <w:r w:rsidRPr="00687C94">
        <w:t>C</w:t>
      </w:r>
      <w:r w:rsidR="009449B1" w:rsidRPr="00687C94">
        <w:t>ontract management (i.e. delivery, timeframe, risks, record keeping);</w:t>
      </w:r>
    </w:p>
    <w:p w14:paraId="2E04D5A1" w14:textId="52CC6768" w:rsidR="009449B1" w:rsidRPr="00687C94" w:rsidRDefault="00962B4C" w:rsidP="009449B1">
      <w:pPr>
        <w:pStyle w:val="ListBullet"/>
      </w:pPr>
      <w:r w:rsidRPr="00687C94">
        <w:t xml:space="preserve">Contract modifications and eventual termination </w:t>
      </w:r>
      <w:r w:rsidR="0069170F" w:rsidRPr="00687C94">
        <w:t xml:space="preserve">of the contract </w:t>
      </w:r>
      <w:r w:rsidRPr="00687C94">
        <w:t>before its end;</w:t>
      </w:r>
    </w:p>
    <w:p w14:paraId="69578DA3" w14:textId="628D4A27" w:rsidR="00962B4C" w:rsidRPr="00687C94" w:rsidRDefault="00962B4C" w:rsidP="009449B1">
      <w:pPr>
        <w:pStyle w:val="ListBullet"/>
      </w:pPr>
      <w:r w:rsidRPr="00687C94">
        <w:t>Complaints and remedies mechanisms;</w:t>
      </w:r>
    </w:p>
    <w:p w14:paraId="616299A0" w14:textId="13FBA9CA" w:rsidR="00962B4C" w:rsidRPr="00687C94" w:rsidRDefault="00962B4C" w:rsidP="009449B1">
      <w:pPr>
        <w:pStyle w:val="ListBullet"/>
      </w:pPr>
      <w:r w:rsidRPr="00687C94">
        <w:t>Closing of the contract.</w:t>
      </w:r>
    </w:p>
    <w:p w14:paraId="691173B5" w14:textId="25F5D21A" w:rsidR="00560EC9" w:rsidRPr="00687C94" w:rsidRDefault="00CC49F5" w:rsidP="004E75E4">
      <w:pPr>
        <w:pStyle w:val="Heading2"/>
      </w:pPr>
      <w:bookmarkStart w:id="249" w:name="_Toc391016103"/>
      <w:bookmarkStart w:id="250" w:name="_Toc391906060"/>
      <w:bookmarkStart w:id="251" w:name="_Toc499298938"/>
      <w:r w:rsidRPr="00687C94">
        <w:t>M</w:t>
      </w:r>
      <w:r w:rsidR="008B326A" w:rsidRPr="00687C94">
        <w:t xml:space="preserve">anage the relationship with the </w:t>
      </w:r>
      <w:r w:rsidR="00560EC9" w:rsidRPr="00687C94">
        <w:t>contractor</w:t>
      </w:r>
      <w:bookmarkEnd w:id="249"/>
      <w:bookmarkEnd w:id="250"/>
      <w:bookmarkEnd w:id="251"/>
    </w:p>
    <w:p w14:paraId="6842FDDA" w14:textId="382F9BB2" w:rsidR="001302CB" w:rsidRPr="00687C94" w:rsidRDefault="0047121C" w:rsidP="00560EC9">
      <w:pPr>
        <w:spacing w:after="120"/>
      </w:pPr>
      <w:r w:rsidRPr="00687C94">
        <w:t>It is beneficial for all parties to create and maintain an open and constructive relationship betw</w:t>
      </w:r>
      <w:r w:rsidR="001302CB" w:rsidRPr="00687C94">
        <w:t>een the contractor and the contracting authority during the implementation of the contract. A regular and smooth communication will foster knowledge-sharing, common understanding and a greater anticipation of possible problems or risks.</w:t>
      </w:r>
    </w:p>
    <w:p w14:paraId="3396C0A4" w14:textId="71162851" w:rsidR="000A1864" w:rsidRPr="00687C94" w:rsidRDefault="000A1864" w:rsidP="00560EC9">
      <w:pPr>
        <w:spacing w:after="120"/>
      </w:pPr>
      <w:r w:rsidRPr="00687C94">
        <w:t>It is in the contracting authority’s own interest to make the relationship work, as the costs of early termination of the contract</w:t>
      </w:r>
      <w:r w:rsidR="00FC5B83" w:rsidRPr="00687C94">
        <w:t xml:space="preserve">, </w:t>
      </w:r>
      <w:r w:rsidRPr="00687C94">
        <w:t>the consequences of poor performance</w:t>
      </w:r>
      <w:r w:rsidR="00FC5B83" w:rsidRPr="00687C94">
        <w:t xml:space="preserve"> or</w:t>
      </w:r>
      <w:r w:rsidRPr="00687C94">
        <w:t xml:space="preserve"> unplanned changes of economic operator are highly damaging</w:t>
      </w:r>
      <w:r w:rsidRPr="00687C94">
        <w:rPr>
          <w:rStyle w:val="FootnoteReference"/>
        </w:rPr>
        <w:footnoteReference w:id="51"/>
      </w:r>
      <w:r w:rsidRPr="00687C94">
        <w:t>.</w:t>
      </w:r>
    </w:p>
    <w:p w14:paraId="60534FB8" w14:textId="664044F0" w:rsidR="00CC00D5" w:rsidRPr="00687C94" w:rsidRDefault="00CC00D5" w:rsidP="00560EC9">
      <w:pPr>
        <w:spacing w:after="120"/>
      </w:pPr>
      <w:r w:rsidRPr="00687C94">
        <w:t xml:space="preserve">To establish and keep a good relationship, contracting authorities should make sure that </w:t>
      </w:r>
      <w:r w:rsidRPr="00687C94">
        <w:rPr>
          <w:b/>
        </w:rPr>
        <w:t>regular meetings</w:t>
      </w:r>
      <w:r w:rsidRPr="00687C94">
        <w:t xml:space="preserve"> are organised in particular at the beginning of the implementation.</w:t>
      </w:r>
    </w:p>
    <w:p w14:paraId="17DCACEB" w14:textId="3FA6A7B3" w:rsidR="00CA5420" w:rsidRPr="00687C94" w:rsidRDefault="002D1923" w:rsidP="00560EC9">
      <w:pPr>
        <w:spacing w:after="120"/>
      </w:pPr>
      <w:r w:rsidRPr="00687C94">
        <w:t xml:space="preserve">An initial meeting or kick-off meeting should always </w:t>
      </w:r>
      <w:r w:rsidR="00FC5B83" w:rsidRPr="00687C94">
        <w:t>take place</w:t>
      </w:r>
      <w:r w:rsidRPr="00687C94">
        <w:t xml:space="preserve"> at the launching of the implementation. It should gather physically the main persons involved in the contract both from the contractor</w:t>
      </w:r>
      <w:r w:rsidR="00CA5420" w:rsidRPr="00687C94">
        <w:t xml:space="preserve"> and the contracting authority.</w:t>
      </w:r>
    </w:p>
    <w:p w14:paraId="4AA18B9F" w14:textId="5E98680D" w:rsidR="00CC00D5" w:rsidRPr="00687C94" w:rsidRDefault="002D1923" w:rsidP="00560EC9">
      <w:pPr>
        <w:spacing w:after="120"/>
      </w:pPr>
      <w:r w:rsidRPr="00687C94">
        <w:t>The goal of this meeting is twofold:</w:t>
      </w:r>
    </w:p>
    <w:p w14:paraId="3A5AA43A" w14:textId="1D73F52E" w:rsidR="002D1923" w:rsidRPr="00687C94" w:rsidRDefault="00CA5420" w:rsidP="00CA5420">
      <w:pPr>
        <w:pStyle w:val="ListBullet"/>
      </w:pPr>
      <w:r w:rsidRPr="00687C94">
        <w:t>Get to know each other and define clearly key roles and responsibilities;</w:t>
      </w:r>
    </w:p>
    <w:p w14:paraId="64234452" w14:textId="36350223" w:rsidR="00CA5420" w:rsidRPr="00687C94" w:rsidRDefault="00CA5420" w:rsidP="00CA5420">
      <w:pPr>
        <w:pStyle w:val="ListBullet"/>
      </w:pPr>
      <w:r w:rsidRPr="00687C94">
        <w:t xml:space="preserve">Agree on a common understanding of the context and objectives of the contract as well as on the means proposed to achieve them and ultimately </w:t>
      </w:r>
      <w:r w:rsidR="00801B20" w:rsidRPr="00687C94">
        <w:t>fulfil</w:t>
      </w:r>
      <w:r w:rsidRPr="00687C94">
        <w:t xml:space="preserve"> the needs of the contracting authority.</w:t>
      </w:r>
    </w:p>
    <w:p w14:paraId="71756029" w14:textId="5AACF59E" w:rsidR="00CA5420" w:rsidRPr="00687C94" w:rsidRDefault="00CA5420" w:rsidP="00560EC9">
      <w:pPr>
        <w:spacing w:after="120"/>
      </w:pPr>
      <w:r w:rsidRPr="00687C94">
        <w:t>During the course of the implementation, regular communication, including feedback channels and review meetings, will have to be ensured to develop mutual trust and understanding and ensure a joint approach to delivery.</w:t>
      </w:r>
    </w:p>
    <w:p w14:paraId="1B049629" w14:textId="2DF19EDC" w:rsidR="00D03398" w:rsidRPr="00687C94" w:rsidRDefault="00CA5420" w:rsidP="00D03398">
      <w:pPr>
        <w:pStyle w:val="Heading2"/>
      </w:pPr>
      <w:bookmarkStart w:id="252" w:name="_Toc499298939"/>
      <w:r w:rsidRPr="00687C94">
        <w:lastRenderedPageBreak/>
        <w:t>Manage the co</w:t>
      </w:r>
      <w:r w:rsidR="00D03398" w:rsidRPr="00687C94">
        <w:t>ntract</w:t>
      </w:r>
      <w:bookmarkEnd w:id="252"/>
    </w:p>
    <w:p w14:paraId="1A016BCD" w14:textId="77777777" w:rsidR="00D03398" w:rsidRPr="00687C94" w:rsidRDefault="00D03398" w:rsidP="00D03398">
      <w:pPr>
        <w:pStyle w:val="Heading3"/>
      </w:pPr>
      <w:r w:rsidRPr="00687C94">
        <w:t>Contract management tools and techniques</w:t>
      </w:r>
    </w:p>
    <w:p w14:paraId="7405169A" w14:textId="5743B498" w:rsidR="00810585" w:rsidRPr="00687C94" w:rsidRDefault="00D03398" w:rsidP="00D03398">
      <w:pPr>
        <w:pStyle w:val="BodyText1"/>
      </w:pPr>
      <w:r w:rsidRPr="00687C94">
        <w:t xml:space="preserve">A number of project management tools and techniques can be used to help manage and </w:t>
      </w:r>
      <w:r w:rsidR="00810585" w:rsidRPr="00687C94">
        <w:t>monitor the implementation</w:t>
      </w:r>
      <w:r w:rsidR="00481BC5" w:rsidRPr="00687C94">
        <w:t xml:space="preserve"> of public contracts</w:t>
      </w:r>
      <w:r w:rsidR="00810585" w:rsidRPr="00687C94">
        <w:t>.</w:t>
      </w:r>
    </w:p>
    <w:p w14:paraId="373CBD73" w14:textId="634AC97F" w:rsidR="00D03398" w:rsidRPr="00687C94" w:rsidRDefault="00D03398" w:rsidP="00D03398">
      <w:pPr>
        <w:pStyle w:val="BodyText1"/>
      </w:pPr>
      <w:r w:rsidRPr="00687C94">
        <w:t xml:space="preserve">These tools do not have to create a disproportionate extra-burden for procurement </w:t>
      </w:r>
      <w:r w:rsidR="00273298" w:rsidRPr="00687C94">
        <w:t>practitioners</w:t>
      </w:r>
      <w:r w:rsidRPr="00687C94">
        <w:t xml:space="preserve"> and can be implemented in a simple way. Furthermore, the small extra efforts that they will require at the beginning will certainly help to save time and avoid difficulties in the course of the implementation.</w:t>
      </w:r>
    </w:p>
    <w:p w14:paraId="793441BD" w14:textId="0600F166" w:rsidR="00273298" w:rsidRPr="00687C94" w:rsidRDefault="00273298" w:rsidP="00273298">
      <w:pPr>
        <w:pStyle w:val="BodyText1"/>
      </w:pPr>
      <w:r w:rsidRPr="00687C94">
        <w:t xml:space="preserve">The following table presents </w:t>
      </w:r>
      <w:r w:rsidR="00B85959" w:rsidRPr="00687C94">
        <w:t>usual</w:t>
      </w:r>
      <w:r w:rsidRPr="00687C94">
        <w:t xml:space="preserve"> and easy-to-use </w:t>
      </w:r>
      <w:r w:rsidR="00546C55" w:rsidRPr="00687C94">
        <w:t xml:space="preserve">contract </w:t>
      </w:r>
      <w:r w:rsidRPr="00687C94">
        <w:t>management tools.</w:t>
      </w:r>
    </w:p>
    <w:p w14:paraId="4BE624B5" w14:textId="170795D5" w:rsidR="00CA5420" w:rsidRPr="00687C94" w:rsidRDefault="00BE00C3" w:rsidP="00BE00C3">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19</w:t>
      </w:r>
      <w:r w:rsidRPr="00687C94">
        <w:fldChar w:fldCharType="end"/>
      </w:r>
      <w:r w:rsidRPr="00687C94">
        <w:t>.</w:t>
      </w:r>
      <w:proofErr w:type="gramEnd"/>
      <w:r w:rsidRPr="00687C94">
        <w:t xml:space="preserve"> </w:t>
      </w:r>
      <w:r w:rsidR="00B85959" w:rsidRPr="00687C94">
        <w:t>Common</w:t>
      </w:r>
      <w:r w:rsidRPr="00687C94">
        <w:t xml:space="preserve"> tools and techniques for contract management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264"/>
        <w:gridCol w:w="4931"/>
        <w:gridCol w:w="1821"/>
      </w:tblGrid>
      <w:tr w:rsidR="00774A82" w:rsidRPr="00687C94" w14:paraId="2991F85A" w14:textId="77777777" w:rsidTr="00090E0C">
        <w:tc>
          <w:tcPr>
            <w:tcW w:w="2264" w:type="dxa"/>
            <w:shd w:val="clear" w:color="auto" w:fill="0070C0"/>
          </w:tcPr>
          <w:p w14:paraId="21D76E33" w14:textId="77777777" w:rsidR="00D03398" w:rsidRPr="00687C94" w:rsidRDefault="00D03398" w:rsidP="00774A82">
            <w:pPr>
              <w:pStyle w:val="BodyText1"/>
              <w:rPr>
                <w:color w:val="FFFFFF" w:themeColor="background1"/>
              </w:rPr>
            </w:pPr>
            <w:r w:rsidRPr="00687C94">
              <w:rPr>
                <w:color w:val="FFFFFF" w:themeColor="background1"/>
              </w:rPr>
              <w:t>Tool/Technique</w:t>
            </w:r>
          </w:p>
        </w:tc>
        <w:tc>
          <w:tcPr>
            <w:tcW w:w="4931" w:type="dxa"/>
            <w:shd w:val="clear" w:color="auto" w:fill="0070C0"/>
          </w:tcPr>
          <w:p w14:paraId="60AB53B2" w14:textId="77777777" w:rsidR="00D03398" w:rsidRPr="00687C94" w:rsidRDefault="00D03398" w:rsidP="00774A82">
            <w:pPr>
              <w:pStyle w:val="BodyText1"/>
              <w:rPr>
                <w:color w:val="FFFFFF" w:themeColor="background1"/>
              </w:rPr>
            </w:pPr>
            <w:r w:rsidRPr="00687C94">
              <w:rPr>
                <w:color w:val="FFFFFF" w:themeColor="background1"/>
              </w:rPr>
              <w:t>Description</w:t>
            </w:r>
          </w:p>
        </w:tc>
        <w:tc>
          <w:tcPr>
            <w:tcW w:w="1821" w:type="dxa"/>
            <w:shd w:val="clear" w:color="auto" w:fill="0070C0"/>
          </w:tcPr>
          <w:p w14:paraId="27B6C435" w14:textId="1868DB06" w:rsidR="00D03398" w:rsidRPr="00687C94" w:rsidRDefault="00D03398" w:rsidP="00774A82">
            <w:pPr>
              <w:pStyle w:val="BodyText1"/>
              <w:rPr>
                <w:color w:val="FFFFFF" w:themeColor="background1"/>
              </w:rPr>
            </w:pPr>
            <w:r w:rsidRPr="00687C94">
              <w:rPr>
                <w:color w:val="FFFFFF" w:themeColor="background1"/>
              </w:rPr>
              <w:t>Applicable to</w:t>
            </w:r>
          </w:p>
        </w:tc>
      </w:tr>
      <w:tr w:rsidR="00D03398" w:rsidRPr="00687C94" w14:paraId="3C87C38F" w14:textId="77777777" w:rsidTr="00090E0C">
        <w:tc>
          <w:tcPr>
            <w:tcW w:w="2264" w:type="dxa"/>
            <w:shd w:val="clear" w:color="auto" w:fill="DEEAF6" w:themeFill="accent1" w:themeFillTint="33"/>
          </w:tcPr>
          <w:p w14:paraId="5FF15907" w14:textId="77777777" w:rsidR="00D03398" w:rsidRPr="00687C94" w:rsidRDefault="00D03398" w:rsidP="00774A82">
            <w:pPr>
              <w:pStyle w:val="BodyText1"/>
              <w:rPr>
                <w:b/>
                <w:color w:val="0070C0"/>
              </w:rPr>
            </w:pPr>
            <w:r w:rsidRPr="00687C94">
              <w:rPr>
                <w:b/>
                <w:color w:val="0070C0"/>
              </w:rPr>
              <w:t>Inaugural kick-off meeting</w:t>
            </w:r>
          </w:p>
        </w:tc>
        <w:tc>
          <w:tcPr>
            <w:tcW w:w="4931" w:type="dxa"/>
            <w:shd w:val="clear" w:color="auto" w:fill="DEEAF6" w:themeFill="accent1" w:themeFillTint="33"/>
          </w:tcPr>
          <w:p w14:paraId="4FB007C9" w14:textId="1AA5C864" w:rsidR="00262E16" w:rsidRPr="00687C94" w:rsidRDefault="00262E16" w:rsidP="00774A82">
            <w:pPr>
              <w:pStyle w:val="BodyText1"/>
            </w:pPr>
            <w:r w:rsidRPr="00687C94">
              <w:t>Physical meeting between the main stakeholders from the contracting authority and the contractor which allows to:</w:t>
            </w:r>
          </w:p>
          <w:p w14:paraId="48F1548F" w14:textId="02671094" w:rsidR="00D03398" w:rsidRPr="00687C94" w:rsidRDefault="00D03398" w:rsidP="00262E16">
            <w:pPr>
              <w:pStyle w:val="ListBullet"/>
            </w:pPr>
            <w:r w:rsidRPr="00687C94">
              <w:t>Build trust between parties</w:t>
            </w:r>
            <w:r w:rsidR="00262E16" w:rsidRPr="00687C94">
              <w:t>;</w:t>
            </w:r>
          </w:p>
          <w:p w14:paraId="6D45C4D1" w14:textId="41AA0D94" w:rsidR="00D03398" w:rsidRPr="00687C94" w:rsidRDefault="00D03398" w:rsidP="00262E16">
            <w:pPr>
              <w:pStyle w:val="ListBullet"/>
            </w:pPr>
            <w:r w:rsidRPr="00687C94">
              <w:t>Agree on a common understanding of the subject and scope of the cont</w:t>
            </w:r>
            <w:r w:rsidR="007F485F" w:rsidRPr="00687C94">
              <w:t>r</w:t>
            </w:r>
            <w:r w:rsidRPr="00687C94">
              <w:t>act</w:t>
            </w:r>
            <w:r w:rsidR="00262E16" w:rsidRPr="00687C94">
              <w:t>;</w:t>
            </w:r>
          </w:p>
          <w:p w14:paraId="32061F97" w14:textId="1677404F" w:rsidR="00D03398" w:rsidRPr="00687C94" w:rsidRDefault="00D03398" w:rsidP="00262E16">
            <w:pPr>
              <w:pStyle w:val="ListBullet"/>
            </w:pPr>
            <w:r w:rsidRPr="00687C94">
              <w:t xml:space="preserve">Help </w:t>
            </w:r>
            <w:r w:rsidR="007F485F" w:rsidRPr="00687C94">
              <w:t xml:space="preserve">the </w:t>
            </w:r>
            <w:r w:rsidRPr="00687C94">
              <w:t>contractor understand expectations and underlying objectives</w:t>
            </w:r>
            <w:r w:rsidR="00262E16" w:rsidRPr="00687C94">
              <w:t>;</w:t>
            </w:r>
          </w:p>
          <w:p w14:paraId="61667C89" w14:textId="259370EF" w:rsidR="00050876" w:rsidRPr="00687C94" w:rsidRDefault="00050876" w:rsidP="00262E16">
            <w:pPr>
              <w:pStyle w:val="ListBullet"/>
            </w:pPr>
            <w:r w:rsidRPr="00687C94">
              <w:t>Define the work plan;</w:t>
            </w:r>
          </w:p>
          <w:p w14:paraId="289C8215" w14:textId="518B2064" w:rsidR="00810585" w:rsidRPr="00687C94" w:rsidRDefault="00003461" w:rsidP="00262E16">
            <w:pPr>
              <w:pStyle w:val="ListBullet"/>
            </w:pPr>
            <w:r w:rsidRPr="00687C94">
              <w:t xml:space="preserve">Plan </w:t>
            </w:r>
            <w:r w:rsidR="00774A82" w:rsidRPr="00687C94">
              <w:t xml:space="preserve">the </w:t>
            </w:r>
            <w:r w:rsidR="00810585" w:rsidRPr="00687C94">
              <w:t xml:space="preserve">frequency of communication, </w:t>
            </w:r>
            <w:r w:rsidR="00A97284" w:rsidRPr="00687C94">
              <w:t xml:space="preserve">the </w:t>
            </w:r>
            <w:r w:rsidR="00810585" w:rsidRPr="00687C94">
              <w:t>progress reporting</w:t>
            </w:r>
            <w:r w:rsidR="00005DF7" w:rsidRPr="00687C94">
              <w:t>, review meetings</w:t>
            </w:r>
            <w:r w:rsidR="00810585" w:rsidRPr="00687C94">
              <w:t xml:space="preserve"> and feedback loops</w:t>
            </w:r>
            <w:r w:rsidR="00262E16" w:rsidRPr="00687C94">
              <w:t>.</w:t>
            </w:r>
          </w:p>
        </w:tc>
        <w:tc>
          <w:tcPr>
            <w:tcW w:w="1821" w:type="dxa"/>
            <w:shd w:val="clear" w:color="auto" w:fill="DEEAF6" w:themeFill="accent1" w:themeFillTint="33"/>
          </w:tcPr>
          <w:p w14:paraId="173738B9" w14:textId="77777777" w:rsidR="00D03398" w:rsidRPr="00687C94" w:rsidRDefault="00D03398" w:rsidP="00774A82">
            <w:pPr>
              <w:pStyle w:val="BodyText1"/>
            </w:pPr>
            <w:r w:rsidRPr="00687C94">
              <w:t>All contracts</w:t>
            </w:r>
          </w:p>
        </w:tc>
      </w:tr>
      <w:tr w:rsidR="00D03398" w:rsidRPr="00687C94" w14:paraId="1D41AC09" w14:textId="77777777" w:rsidTr="00090E0C">
        <w:tc>
          <w:tcPr>
            <w:tcW w:w="2264" w:type="dxa"/>
            <w:shd w:val="clear" w:color="auto" w:fill="DEEAF6" w:themeFill="accent1" w:themeFillTint="33"/>
          </w:tcPr>
          <w:p w14:paraId="3F662130" w14:textId="77777777" w:rsidR="00D03398" w:rsidRPr="00687C94" w:rsidRDefault="00D03398" w:rsidP="00774A82">
            <w:pPr>
              <w:pStyle w:val="BodyText1"/>
              <w:rPr>
                <w:b/>
                <w:color w:val="0070C0"/>
              </w:rPr>
            </w:pPr>
            <w:r w:rsidRPr="00687C94">
              <w:rPr>
                <w:b/>
                <w:color w:val="0070C0"/>
              </w:rPr>
              <w:t>Progress reports</w:t>
            </w:r>
          </w:p>
        </w:tc>
        <w:tc>
          <w:tcPr>
            <w:tcW w:w="4931" w:type="dxa"/>
            <w:shd w:val="clear" w:color="auto" w:fill="DEEAF6" w:themeFill="accent1" w:themeFillTint="33"/>
          </w:tcPr>
          <w:p w14:paraId="4C13F8EA" w14:textId="23B993E6" w:rsidR="00D03398" w:rsidRPr="00687C94" w:rsidRDefault="00D03398" w:rsidP="00774A82">
            <w:pPr>
              <w:pStyle w:val="BodyText1"/>
            </w:pPr>
            <w:r w:rsidRPr="00687C94">
              <w:t>Timely reporting at a high and/or summary level</w:t>
            </w:r>
            <w:r w:rsidR="00BC7DE0" w:rsidRPr="00687C94">
              <w:t xml:space="preserve"> on progresses and achievements according to the work plan.</w:t>
            </w:r>
          </w:p>
        </w:tc>
        <w:tc>
          <w:tcPr>
            <w:tcW w:w="1821" w:type="dxa"/>
            <w:shd w:val="clear" w:color="auto" w:fill="DEEAF6" w:themeFill="accent1" w:themeFillTint="33"/>
          </w:tcPr>
          <w:p w14:paraId="354117FA" w14:textId="77777777" w:rsidR="00D03398" w:rsidRPr="00687C94" w:rsidRDefault="00D03398" w:rsidP="00774A82">
            <w:pPr>
              <w:pStyle w:val="BodyText1"/>
            </w:pPr>
            <w:r w:rsidRPr="00687C94">
              <w:t>All contracts</w:t>
            </w:r>
          </w:p>
        </w:tc>
      </w:tr>
      <w:tr w:rsidR="002B2B4F" w:rsidRPr="00687C94" w14:paraId="6C8C5482" w14:textId="77777777" w:rsidTr="00090E0C">
        <w:tc>
          <w:tcPr>
            <w:tcW w:w="2264" w:type="dxa"/>
            <w:shd w:val="clear" w:color="auto" w:fill="DEEAF6" w:themeFill="accent1" w:themeFillTint="33"/>
          </w:tcPr>
          <w:p w14:paraId="00F93392" w14:textId="77777777" w:rsidR="002B2B4F" w:rsidRPr="00687C94" w:rsidRDefault="002B2B4F" w:rsidP="00774A82">
            <w:pPr>
              <w:pStyle w:val="BodyText1"/>
              <w:rPr>
                <w:b/>
                <w:color w:val="0070C0"/>
              </w:rPr>
            </w:pPr>
            <w:r w:rsidRPr="00687C94">
              <w:rPr>
                <w:b/>
                <w:color w:val="0070C0"/>
              </w:rPr>
              <w:t>Interim reviews</w:t>
            </w:r>
          </w:p>
          <w:p w14:paraId="7B71A36B" w14:textId="2166FBFA" w:rsidR="00774A82" w:rsidRPr="00687C94" w:rsidRDefault="00774A82" w:rsidP="00774A82">
            <w:pPr>
              <w:pStyle w:val="BodyText1"/>
              <w:rPr>
                <w:b/>
                <w:color w:val="0070C0"/>
              </w:rPr>
            </w:pPr>
            <w:r w:rsidRPr="00687C94">
              <w:rPr>
                <w:b/>
                <w:color w:val="0070C0"/>
              </w:rPr>
              <w:t>(e.g. via regular review meetings)</w:t>
            </w:r>
          </w:p>
        </w:tc>
        <w:tc>
          <w:tcPr>
            <w:tcW w:w="4931" w:type="dxa"/>
            <w:shd w:val="clear" w:color="auto" w:fill="DEEAF6" w:themeFill="accent1" w:themeFillTint="33"/>
          </w:tcPr>
          <w:p w14:paraId="51972B05" w14:textId="2293BC42" w:rsidR="002B2B4F" w:rsidRPr="00687C94" w:rsidRDefault="002B2B4F" w:rsidP="00774A82">
            <w:pPr>
              <w:pStyle w:val="BodyText1"/>
            </w:pPr>
            <w:r w:rsidRPr="00687C94">
              <w:t>Review</w:t>
            </w:r>
            <w:r w:rsidR="00986440" w:rsidRPr="00687C94">
              <w:t xml:space="preserve"> by the contracting authority of</w:t>
            </w:r>
            <w:r w:rsidRPr="00687C94">
              <w:t xml:space="preserve"> the tasks accomplished and/or interim deliver</w:t>
            </w:r>
            <w:r w:rsidR="00986440" w:rsidRPr="00687C94">
              <w:t>ies. Interim reviews allow to:</w:t>
            </w:r>
          </w:p>
          <w:p w14:paraId="2F5A2F11" w14:textId="2DB8BF04" w:rsidR="002B2B4F" w:rsidRPr="00687C94" w:rsidRDefault="002B2B4F" w:rsidP="00986440">
            <w:pPr>
              <w:pStyle w:val="ListBullet"/>
            </w:pPr>
            <w:r w:rsidRPr="00687C94">
              <w:t xml:space="preserve">Adapt </w:t>
            </w:r>
            <w:r w:rsidR="00986440" w:rsidRPr="00687C94">
              <w:t xml:space="preserve">the </w:t>
            </w:r>
            <w:r w:rsidRPr="00687C94">
              <w:t>timeframe if necessary</w:t>
            </w:r>
            <w:r w:rsidR="00986440" w:rsidRPr="00687C94">
              <w:t>;</w:t>
            </w:r>
          </w:p>
          <w:p w14:paraId="31CC6742" w14:textId="5937A05D" w:rsidR="002B2B4F" w:rsidRPr="00687C94" w:rsidRDefault="002B2B4F" w:rsidP="00986440">
            <w:pPr>
              <w:pStyle w:val="ListBullet"/>
            </w:pPr>
            <w:r w:rsidRPr="00687C94">
              <w:t>Valid minor adjustments of the implementation</w:t>
            </w:r>
            <w:r w:rsidR="00986440" w:rsidRPr="00687C94">
              <w:t>;</w:t>
            </w:r>
          </w:p>
          <w:p w14:paraId="09A21EC7" w14:textId="3F5852DA" w:rsidR="002B2B4F" w:rsidRPr="00687C94" w:rsidRDefault="002B2B4F" w:rsidP="00986440">
            <w:pPr>
              <w:pStyle w:val="ListBullet"/>
            </w:pPr>
            <w:r w:rsidRPr="00687C94">
              <w:t>Formulate recommendations</w:t>
            </w:r>
            <w:r w:rsidR="00986440" w:rsidRPr="00687C94">
              <w:t>;</w:t>
            </w:r>
          </w:p>
          <w:p w14:paraId="2B837CEE" w14:textId="590FBFCD" w:rsidR="002B2B4F" w:rsidRPr="00687C94" w:rsidRDefault="002B2B4F" w:rsidP="00986440">
            <w:pPr>
              <w:pStyle w:val="ListBullet"/>
            </w:pPr>
            <w:r w:rsidRPr="00687C94">
              <w:t>Issue interim payments</w:t>
            </w:r>
            <w:r w:rsidR="00986440" w:rsidRPr="00687C94">
              <w:t>.</w:t>
            </w:r>
          </w:p>
        </w:tc>
        <w:tc>
          <w:tcPr>
            <w:tcW w:w="1821" w:type="dxa"/>
            <w:shd w:val="clear" w:color="auto" w:fill="DEEAF6" w:themeFill="accent1" w:themeFillTint="33"/>
          </w:tcPr>
          <w:p w14:paraId="6E5C789F" w14:textId="76251998" w:rsidR="002B2B4F" w:rsidRPr="00687C94" w:rsidRDefault="002B2B4F" w:rsidP="00774A82">
            <w:pPr>
              <w:pStyle w:val="BodyText1"/>
            </w:pPr>
            <w:r w:rsidRPr="00687C94">
              <w:t>All contracts</w:t>
            </w:r>
          </w:p>
        </w:tc>
      </w:tr>
      <w:tr w:rsidR="005151A2" w:rsidRPr="00687C94" w14:paraId="1F8A6EE2" w14:textId="77777777" w:rsidTr="00090E0C">
        <w:tc>
          <w:tcPr>
            <w:tcW w:w="2264" w:type="dxa"/>
            <w:shd w:val="clear" w:color="auto" w:fill="DEEAF6" w:themeFill="accent1" w:themeFillTint="33"/>
          </w:tcPr>
          <w:p w14:paraId="0B2E9E93" w14:textId="1B850A2D" w:rsidR="005151A2" w:rsidRPr="00687C94" w:rsidRDefault="005151A2" w:rsidP="005151A2">
            <w:pPr>
              <w:pStyle w:val="BodyText1"/>
              <w:rPr>
                <w:b/>
                <w:color w:val="0070C0"/>
              </w:rPr>
            </w:pPr>
            <w:r w:rsidRPr="00687C94">
              <w:rPr>
                <w:b/>
                <w:color w:val="0070C0"/>
              </w:rPr>
              <w:t>Self-assessment</w:t>
            </w:r>
          </w:p>
        </w:tc>
        <w:tc>
          <w:tcPr>
            <w:tcW w:w="4931" w:type="dxa"/>
            <w:shd w:val="clear" w:color="auto" w:fill="DEEAF6" w:themeFill="accent1" w:themeFillTint="33"/>
          </w:tcPr>
          <w:p w14:paraId="16862620" w14:textId="3BF971E4" w:rsidR="005151A2" w:rsidRPr="00687C94" w:rsidRDefault="005151A2" w:rsidP="005151A2">
            <w:pPr>
              <w:pStyle w:val="BodyText1"/>
            </w:pPr>
            <w:r w:rsidRPr="00687C94">
              <w:t xml:space="preserve">Self-assessment of the procedure by the contracting authority thanks to a </w:t>
            </w:r>
            <w:r w:rsidRPr="00687C94">
              <w:rPr>
                <w:b/>
              </w:rPr>
              <w:t>control</w:t>
            </w:r>
            <w:r w:rsidRPr="00687C94">
              <w:t xml:space="preserve"> </w:t>
            </w:r>
            <w:r w:rsidRPr="00687C94">
              <w:rPr>
                <w:b/>
              </w:rPr>
              <w:t>checklist</w:t>
            </w:r>
            <w:r w:rsidRPr="00687C94">
              <w:t xml:space="preserve"> covering of all stages of public procurement (see 6.4 Checklist for the control of public procurement).</w:t>
            </w:r>
          </w:p>
        </w:tc>
        <w:tc>
          <w:tcPr>
            <w:tcW w:w="1821" w:type="dxa"/>
            <w:shd w:val="clear" w:color="auto" w:fill="DEEAF6" w:themeFill="accent1" w:themeFillTint="33"/>
          </w:tcPr>
          <w:p w14:paraId="3371605C" w14:textId="6FAA9137" w:rsidR="005151A2" w:rsidRPr="00687C94" w:rsidRDefault="005151A2" w:rsidP="00774A82">
            <w:pPr>
              <w:pStyle w:val="BodyText1"/>
            </w:pPr>
            <w:r w:rsidRPr="00687C94">
              <w:t>All contracts</w:t>
            </w:r>
          </w:p>
        </w:tc>
      </w:tr>
      <w:tr w:rsidR="003C3FF7" w:rsidRPr="00687C94" w14:paraId="3B008C27" w14:textId="77777777" w:rsidTr="00090E0C">
        <w:tc>
          <w:tcPr>
            <w:tcW w:w="2264" w:type="dxa"/>
            <w:shd w:val="clear" w:color="auto" w:fill="DEEAF6" w:themeFill="accent1" w:themeFillTint="33"/>
          </w:tcPr>
          <w:p w14:paraId="5E92FD08" w14:textId="56D0FDD4" w:rsidR="003C3FF7" w:rsidRPr="00687C94" w:rsidRDefault="003C3FF7" w:rsidP="003C3FF7">
            <w:pPr>
              <w:pStyle w:val="BodyText1"/>
              <w:rPr>
                <w:b/>
                <w:color w:val="0070C0"/>
              </w:rPr>
            </w:pPr>
            <w:r w:rsidRPr="00687C94">
              <w:rPr>
                <w:b/>
                <w:color w:val="0070C0"/>
              </w:rPr>
              <w:t>Issue logs</w:t>
            </w:r>
          </w:p>
        </w:tc>
        <w:tc>
          <w:tcPr>
            <w:tcW w:w="4931" w:type="dxa"/>
            <w:shd w:val="clear" w:color="auto" w:fill="DEEAF6" w:themeFill="accent1" w:themeFillTint="33"/>
          </w:tcPr>
          <w:p w14:paraId="4801F4D9" w14:textId="21BB950F" w:rsidR="003C3FF7" w:rsidRPr="00687C94" w:rsidRDefault="003C3FF7" w:rsidP="003C3FF7">
            <w:pPr>
              <w:pStyle w:val="BodyText1"/>
            </w:pPr>
            <w:r w:rsidRPr="00687C94">
              <w:t xml:space="preserve">Mechanism for notifying and managing issues arising during the contract implementation. It records issues as they arise along with the </w:t>
            </w:r>
            <w:r w:rsidRPr="00687C94">
              <w:lastRenderedPageBreak/>
              <w:t>actions taken to address them.</w:t>
            </w:r>
          </w:p>
        </w:tc>
        <w:tc>
          <w:tcPr>
            <w:tcW w:w="1821" w:type="dxa"/>
            <w:shd w:val="clear" w:color="auto" w:fill="DEEAF6" w:themeFill="accent1" w:themeFillTint="33"/>
          </w:tcPr>
          <w:p w14:paraId="0E1AF39D" w14:textId="1FE637F7" w:rsidR="003C3FF7" w:rsidRPr="00687C94" w:rsidRDefault="003C3FF7" w:rsidP="003C3FF7">
            <w:pPr>
              <w:pStyle w:val="BodyText1"/>
            </w:pPr>
            <w:r w:rsidRPr="00687C94">
              <w:lastRenderedPageBreak/>
              <w:t>Complex contracts</w:t>
            </w:r>
          </w:p>
        </w:tc>
      </w:tr>
      <w:tr w:rsidR="003C3FF7" w:rsidRPr="00687C94" w14:paraId="4AABB3F9" w14:textId="77777777" w:rsidTr="00090E0C">
        <w:tc>
          <w:tcPr>
            <w:tcW w:w="2264" w:type="dxa"/>
            <w:shd w:val="clear" w:color="auto" w:fill="DEEAF6" w:themeFill="accent1" w:themeFillTint="33"/>
          </w:tcPr>
          <w:p w14:paraId="1F0D7DE6" w14:textId="77777777" w:rsidR="003C3FF7" w:rsidRPr="00687C94" w:rsidRDefault="003C3FF7" w:rsidP="003C3FF7">
            <w:pPr>
              <w:pStyle w:val="BodyText1"/>
              <w:jc w:val="left"/>
              <w:rPr>
                <w:b/>
                <w:color w:val="0070C0"/>
              </w:rPr>
            </w:pPr>
            <w:r w:rsidRPr="00687C94">
              <w:rPr>
                <w:b/>
                <w:color w:val="0070C0"/>
              </w:rPr>
              <w:lastRenderedPageBreak/>
              <w:t>Service level agreements</w:t>
            </w:r>
          </w:p>
        </w:tc>
        <w:tc>
          <w:tcPr>
            <w:tcW w:w="4931" w:type="dxa"/>
            <w:shd w:val="clear" w:color="auto" w:fill="DEEAF6" w:themeFill="accent1" w:themeFillTint="33"/>
          </w:tcPr>
          <w:p w14:paraId="63A3B034" w14:textId="77777777" w:rsidR="003C3FF7" w:rsidRPr="00687C94" w:rsidRDefault="003C3FF7" w:rsidP="003C3FF7">
            <w:pPr>
              <w:pStyle w:val="BodyText1"/>
            </w:pPr>
            <w:r w:rsidRPr="00687C94">
              <w:t>Performance of equipment or facilities, where the requirements may be expressed, for example, in terms of processing capacity, availability, average time between technical problems, or consumption of energy.</w:t>
            </w:r>
          </w:p>
          <w:p w14:paraId="66F1360B" w14:textId="50ED3BFF" w:rsidR="003C3FF7" w:rsidRPr="00687C94" w:rsidRDefault="003C3FF7" w:rsidP="003C3FF7">
            <w:pPr>
              <w:pStyle w:val="BodyText1"/>
            </w:pPr>
            <w:r w:rsidRPr="00687C94">
              <w:t>These requirements are incorporated into the contract (often in schedules) and must be closely monitored.</w:t>
            </w:r>
          </w:p>
        </w:tc>
        <w:tc>
          <w:tcPr>
            <w:tcW w:w="1821" w:type="dxa"/>
            <w:shd w:val="clear" w:color="auto" w:fill="DEEAF6" w:themeFill="accent1" w:themeFillTint="33"/>
          </w:tcPr>
          <w:p w14:paraId="4EB32BFF" w14:textId="5DFDBE7E" w:rsidR="003C3FF7" w:rsidRPr="00687C94" w:rsidRDefault="003C3FF7" w:rsidP="003C3FF7">
            <w:pPr>
              <w:pStyle w:val="BodyText1"/>
            </w:pPr>
            <w:r w:rsidRPr="00687C94">
              <w:t>Complex contracts</w:t>
            </w:r>
          </w:p>
        </w:tc>
      </w:tr>
      <w:tr w:rsidR="003C3FF7" w:rsidRPr="00687C94" w14:paraId="4A0EAF56" w14:textId="77777777" w:rsidTr="00090E0C">
        <w:tc>
          <w:tcPr>
            <w:tcW w:w="2264" w:type="dxa"/>
            <w:shd w:val="clear" w:color="auto" w:fill="DEEAF6" w:themeFill="accent1" w:themeFillTint="33"/>
          </w:tcPr>
          <w:p w14:paraId="3824253C" w14:textId="0CACDB25" w:rsidR="003C3FF7" w:rsidRPr="00687C94" w:rsidRDefault="003C3FF7" w:rsidP="003C3FF7">
            <w:pPr>
              <w:pStyle w:val="BodyText1"/>
              <w:rPr>
                <w:b/>
                <w:color w:val="0070C0"/>
              </w:rPr>
            </w:pPr>
            <w:r w:rsidRPr="00687C94">
              <w:rPr>
                <w:b/>
                <w:color w:val="0070C0"/>
              </w:rPr>
              <w:t>Gateway review</w:t>
            </w:r>
          </w:p>
        </w:tc>
        <w:tc>
          <w:tcPr>
            <w:tcW w:w="4931" w:type="dxa"/>
            <w:shd w:val="clear" w:color="auto" w:fill="DEEAF6" w:themeFill="accent1" w:themeFillTint="33"/>
          </w:tcPr>
          <w:p w14:paraId="0542E862" w14:textId="50586A8A" w:rsidR="003C3FF7" w:rsidRPr="00687C94" w:rsidRDefault="003C3FF7" w:rsidP="003C3FF7">
            <w:pPr>
              <w:pStyle w:val="BodyText1"/>
            </w:pPr>
            <w:r w:rsidRPr="00687C94">
              <w:t>Mechanism for reviewing procurement procedures at several key milestones in their development, before important decisions are taken.</w:t>
            </w:r>
          </w:p>
          <w:p w14:paraId="0C0FC527" w14:textId="269CF85D" w:rsidR="003C3FF7" w:rsidRPr="00687C94" w:rsidRDefault="003C3FF7" w:rsidP="003C3FF7">
            <w:pPr>
              <w:pStyle w:val="BodyText1"/>
            </w:pPr>
            <w:r w:rsidRPr="00687C94">
              <w:t xml:space="preserve">It is a control process that contracting authorities can use to ensure that the activities have been satisfactorily completed at each stage of the implementation before an approval is given to move on to the next stage (see section </w:t>
            </w:r>
            <w:r w:rsidRPr="00687C94">
              <w:fldChar w:fldCharType="begin"/>
            </w:r>
            <w:r w:rsidRPr="00687C94">
              <w:instrText xml:space="preserve"> REF _Ref491618003 \r \h </w:instrText>
            </w:r>
            <w:r w:rsidRPr="00687C94">
              <w:fldChar w:fldCharType="separate"/>
            </w:r>
            <w:r w:rsidR="00D02EBD" w:rsidRPr="00687C94">
              <w:t>5.2.2</w:t>
            </w:r>
            <w:r w:rsidRPr="00687C94">
              <w:fldChar w:fldCharType="end"/>
            </w:r>
            <w:r w:rsidRPr="00687C94">
              <w:t> </w:t>
            </w:r>
            <w:r w:rsidRPr="00687C94">
              <w:fldChar w:fldCharType="begin"/>
            </w:r>
            <w:r w:rsidRPr="00687C94">
              <w:instrText xml:space="preserve"> REF _Ref491618003 \h </w:instrText>
            </w:r>
            <w:r w:rsidRPr="00687C94">
              <w:fldChar w:fldCharType="separate"/>
            </w:r>
            <w:r w:rsidR="00D02EBD" w:rsidRPr="00687C94">
              <w:t>Risk management</w:t>
            </w:r>
            <w:r w:rsidRPr="00687C94">
              <w:fldChar w:fldCharType="end"/>
            </w:r>
            <w:r w:rsidRPr="00687C94">
              <w:t>).</w:t>
            </w:r>
          </w:p>
        </w:tc>
        <w:tc>
          <w:tcPr>
            <w:tcW w:w="1821" w:type="dxa"/>
            <w:shd w:val="clear" w:color="auto" w:fill="DEEAF6" w:themeFill="accent1" w:themeFillTint="33"/>
          </w:tcPr>
          <w:p w14:paraId="540B2170" w14:textId="6A81D7B7" w:rsidR="003C3FF7" w:rsidRPr="00687C94" w:rsidRDefault="003C3FF7" w:rsidP="003C3FF7">
            <w:pPr>
              <w:pStyle w:val="BodyText1"/>
            </w:pPr>
            <w:r w:rsidRPr="00687C94">
              <w:t>Complex contracts</w:t>
            </w:r>
          </w:p>
        </w:tc>
      </w:tr>
      <w:tr w:rsidR="003C3FF7" w:rsidRPr="00687C94" w14:paraId="6C737A5D" w14:textId="77777777" w:rsidTr="00090E0C">
        <w:tc>
          <w:tcPr>
            <w:tcW w:w="2264" w:type="dxa"/>
            <w:shd w:val="clear" w:color="auto" w:fill="DEEAF6" w:themeFill="accent1" w:themeFillTint="33"/>
          </w:tcPr>
          <w:p w14:paraId="031C4FBD" w14:textId="7F78746A" w:rsidR="003C3FF7" w:rsidRPr="00687C94" w:rsidRDefault="003C3FF7" w:rsidP="003C3FF7">
            <w:pPr>
              <w:pStyle w:val="BodyText1"/>
              <w:rPr>
                <w:b/>
                <w:color w:val="0070C0"/>
              </w:rPr>
            </w:pPr>
            <w:r w:rsidRPr="00687C94">
              <w:rPr>
                <w:b/>
                <w:color w:val="0070C0"/>
              </w:rPr>
              <w:t>Risk management</w:t>
            </w:r>
          </w:p>
        </w:tc>
        <w:tc>
          <w:tcPr>
            <w:tcW w:w="4931" w:type="dxa"/>
            <w:shd w:val="clear" w:color="auto" w:fill="DEEAF6" w:themeFill="accent1" w:themeFillTint="33"/>
          </w:tcPr>
          <w:p w14:paraId="1378730B" w14:textId="399CE2E7" w:rsidR="003C3FF7" w:rsidRPr="00687C94" w:rsidRDefault="003C3FF7" w:rsidP="003C3FF7">
            <w:pPr>
              <w:pStyle w:val="BodyText1"/>
            </w:pPr>
            <w:r w:rsidRPr="00687C94">
              <w:t>Identification, analysing and monitoring of all kinds of risks throughout the contract implementation.</w:t>
            </w:r>
          </w:p>
          <w:p w14:paraId="677AB931" w14:textId="77777777" w:rsidR="003C3FF7" w:rsidRPr="00687C94" w:rsidRDefault="003C3FF7" w:rsidP="003C3FF7">
            <w:pPr>
              <w:pStyle w:val="BodyText1"/>
            </w:pPr>
            <w:r w:rsidRPr="00687C94">
              <w:t>Regardless of the size of the contract, contracting authorities should perform a risk assessment at the planning phase of the procurement procedure to identify potential risks and define mitigation measures.</w:t>
            </w:r>
          </w:p>
          <w:p w14:paraId="741307FA" w14:textId="15BBFA36" w:rsidR="003C3FF7" w:rsidRPr="00687C94" w:rsidRDefault="003C3FF7" w:rsidP="003C3FF7">
            <w:pPr>
              <w:pStyle w:val="BodyText1"/>
            </w:pPr>
            <w:r w:rsidRPr="00687C94">
              <w:t>In addition, they should request that potential tenderers, or ultimately the contractor, also identify possible risks based on their offer and their knowledge of the context.</w:t>
            </w:r>
          </w:p>
          <w:p w14:paraId="702BB1A4" w14:textId="37D90265" w:rsidR="003C3FF7" w:rsidRPr="00687C94" w:rsidRDefault="003C3FF7" w:rsidP="003C3FF7">
            <w:pPr>
              <w:pStyle w:val="BodyText1"/>
            </w:pPr>
            <w:r w:rsidRPr="00687C94">
              <w:t xml:space="preserve">A follow-up of the risks should be then conducted at key stages of the contract implementation (see section </w:t>
            </w:r>
            <w:r w:rsidRPr="00687C94">
              <w:fldChar w:fldCharType="begin"/>
            </w:r>
            <w:r w:rsidRPr="00687C94">
              <w:instrText xml:space="preserve"> REF _Ref491618003 \r \h </w:instrText>
            </w:r>
            <w:r w:rsidRPr="00687C94">
              <w:fldChar w:fldCharType="separate"/>
            </w:r>
            <w:r w:rsidR="00D02EBD" w:rsidRPr="00687C94">
              <w:t>5.2.2</w:t>
            </w:r>
            <w:r w:rsidRPr="00687C94">
              <w:fldChar w:fldCharType="end"/>
            </w:r>
            <w:r w:rsidRPr="00687C94">
              <w:t> </w:t>
            </w:r>
            <w:r w:rsidRPr="00687C94">
              <w:fldChar w:fldCharType="begin"/>
            </w:r>
            <w:r w:rsidRPr="00687C94">
              <w:instrText xml:space="preserve"> REF _Ref491618003 \h </w:instrText>
            </w:r>
            <w:r w:rsidRPr="00687C94">
              <w:fldChar w:fldCharType="separate"/>
            </w:r>
            <w:r w:rsidR="00D02EBD" w:rsidRPr="00687C94">
              <w:t>Risk management</w:t>
            </w:r>
            <w:r w:rsidRPr="00687C94">
              <w:fldChar w:fldCharType="end"/>
            </w:r>
            <w:r w:rsidRPr="00687C94">
              <w:t>).</w:t>
            </w:r>
          </w:p>
        </w:tc>
        <w:tc>
          <w:tcPr>
            <w:tcW w:w="1821" w:type="dxa"/>
            <w:shd w:val="clear" w:color="auto" w:fill="DEEAF6" w:themeFill="accent1" w:themeFillTint="33"/>
          </w:tcPr>
          <w:p w14:paraId="574AD252" w14:textId="3AFC8057" w:rsidR="003C3FF7" w:rsidRPr="00687C94" w:rsidRDefault="003C3FF7" w:rsidP="003C3FF7">
            <w:pPr>
              <w:pStyle w:val="BodyText1"/>
            </w:pPr>
            <w:r w:rsidRPr="00687C94">
              <w:t>All contracts</w:t>
            </w:r>
          </w:p>
        </w:tc>
      </w:tr>
    </w:tbl>
    <w:p w14:paraId="5689ADD1" w14:textId="14652366" w:rsidR="00F6785E" w:rsidRPr="00687C94" w:rsidRDefault="00F6785E" w:rsidP="00F6785E">
      <w:pPr>
        <w:pStyle w:val="Heading3"/>
      </w:pPr>
      <w:bookmarkStart w:id="253" w:name="_Ref491618003"/>
      <w:r w:rsidRPr="00687C94">
        <w:t>Risk management</w:t>
      </w:r>
      <w:bookmarkEnd w:id="253"/>
    </w:p>
    <w:p w14:paraId="1D1DC1CE" w14:textId="20E4DB3B" w:rsidR="00F6785E" w:rsidRPr="00687C94" w:rsidRDefault="00F6785E" w:rsidP="00F6785E">
      <w:pPr>
        <w:pStyle w:val="BodyText1"/>
      </w:pPr>
      <w:r w:rsidRPr="00687C94">
        <w:t>Complex procurement procedures consume significant amounts of time and effort and ma</w:t>
      </w:r>
      <w:r w:rsidR="009E70E8" w:rsidRPr="00687C94">
        <w:t>y</w:t>
      </w:r>
      <w:r w:rsidRPr="00687C94">
        <w:t xml:space="preserve"> involve a large number of staff within the contracting authority as well as external stakeholders. In this context, the combination of many different factors and influences leads to a number of risks which need to be properly identified, assessed, mitigated and monitored during the course of the procedure implementation.</w:t>
      </w:r>
    </w:p>
    <w:p w14:paraId="19A0C5DE" w14:textId="135EAC98" w:rsidR="00F6785E" w:rsidRPr="00687C94" w:rsidRDefault="007143FF" w:rsidP="00F6785E">
      <w:pPr>
        <w:pStyle w:val="BodyText1"/>
      </w:pPr>
      <w:r w:rsidRPr="00687C94">
        <w:t>N</w:t>
      </w:r>
      <w:r w:rsidR="00F6785E" w:rsidRPr="00687C94">
        <w:t>o major errors are due to poorly conducted risk analysis exercises. The most common mistakes arise when risks analysis exercises are not carried out at all.</w:t>
      </w:r>
    </w:p>
    <w:p w14:paraId="22A6E3E4" w14:textId="56F195A5" w:rsidR="00F6785E" w:rsidRPr="00687C94" w:rsidRDefault="00F6785E" w:rsidP="00F6785E">
      <w:pPr>
        <w:pStyle w:val="BodyText1"/>
      </w:pPr>
      <w:r w:rsidRPr="00687C94">
        <w:t>There is no need for procurement practitioners to have specific skills to carry out risk analysis and contingency planning. A proper knowledge of the context of the procurement procedure and a standard methodology should be sufficient.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F6785E" w:rsidRPr="00687C94" w14:paraId="39A68C81" w14:textId="77777777" w:rsidTr="000B54B9">
        <w:tc>
          <w:tcPr>
            <w:tcW w:w="9016" w:type="dxa"/>
            <w:shd w:val="clear" w:color="auto" w:fill="auto"/>
          </w:tcPr>
          <w:p w14:paraId="77816257" w14:textId="3C07406A" w:rsidR="00F6785E" w:rsidRPr="00687C94" w:rsidRDefault="00F6785E" w:rsidP="000B54B9">
            <w:pPr>
              <w:pStyle w:val="BodyText1"/>
              <w:keepNext/>
              <w:rPr>
                <w:b/>
              </w:rPr>
            </w:pPr>
            <w:r w:rsidRPr="00324F04">
              <w:rPr>
                <w:noProof/>
              </w:rPr>
              <w:lastRenderedPageBreak/>
              <w:drawing>
                <wp:inline distT="0" distB="0" distL="0" distR="0" wp14:anchorId="3BCB1DDA" wp14:editId="7A4513CD">
                  <wp:extent cx="219075" cy="219075"/>
                  <wp:effectExtent l="0" t="0" r="9525" b="9525"/>
                  <wp:docPr id="63" name="Picture 63"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Pr="00687C94">
              <w:rPr>
                <w:b/>
              </w:rPr>
              <w:t> Anticipate possible risks, even for small and simple contracts</w:t>
            </w:r>
          </w:p>
        </w:tc>
      </w:tr>
      <w:tr w:rsidR="00F6785E" w:rsidRPr="00687C94" w14:paraId="28CD3151" w14:textId="77777777" w:rsidTr="000B54B9">
        <w:tc>
          <w:tcPr>
            <w:tcW w:w="9016" w:type="dxa"/>
            <w:shd w:val="clear" w:color="auto" w:fill="DEEAF6" w:themeFill="accent1" w:themeFillTint="33"/>
          </w:tcPr>
          <w:p w14:paraId="45691617" w14:textId="77777777" w:rsidR="00F6785E" w:rsidRPr="00687C94" w:rsidRDefault="00F6785E" w:rsidP="00B753FB">
            <w:pPr>
              <w:pStyle w:val="BodyText1"/>
              <w:keepNext/>
            </w:pPr>
            <w:r w:rsidRPr="00687C94">
              <w:t>Even though complex contracts are more exposed to risks than simple ones, risk management should be integrated into all contract management processes.</w:t>
            </w:r>
          </w:p>
          <w:p w14:paraId="6B815967" w14:textId="399CB1B6" w:rsidR="00F6785E" w:rsidRPr="00687C94" w:rsidRDefault="00F6785E" w:rsidP="000B54B9">
            <w:pPr>
              <w:pStyle w:val="BodyText1"/>
              <w:keepNext/>
            </w:pPr>
            <w:r w:rsidRPr="00687C94">
              <w:t>Contracting authorities should carry out risk assessments as early as possible during the planning of the procurement procedure.</w:t>
            </w:r>
          </w:p>
          <w:p w14:paraId="5C4FB795" w14:textId="77777777" w:rsidR="00F6785E" w:rsidRPr="00687C94" w:rsidRDefault="00F6785E" w:rsidP="000B54B9">
            <w:pPr>
              <w:pStyle w:val="BodyText1"/>
              <w:keepNext/>
            </w:pPr>
            <w:r w:rsidRPr="00687C94">
              <w:t xml:space="preserve">For small and simple contracts, </w:t>
            </w:r>
            <w:r w:rsidRPr="00687C94">
              <w:rPr>
                <w:b/>
              </w:rPr>
              <w:t>two easy methods</w:t>
            </w:r>
            <w:r w:rsidRPr="00687C94">
              <w:t xml:space="preserve"> may be used to identify risks and the corresponding mitigation measures:</w:t>
            </w:r>
          </w:p>
          <w:p w14:paraId="7942B002" w14:textId="77777777" w:rsidR="00F6785E" w:rsidRPr="00687C94" w:rsidRDefault="00F6785E" w:rsidP="000B54B9">
            <w:pPr>
              <w:pStyle w:val="ListBullet"/>
            </w:pPr>
            <w:r w:rsidRPr="00687C94">
              <w:t>Conduct a critical analysis of the procurement documents, in particular technical specifications, trying to answer the question “What could go wrong?</w:t>
            </w:r>
            <w:proofErr w:type="gramStart"/>
            <w:r w:rsidRPr="00687C94">
              <w:t>”.</w:t>
            </w:r>
            <w:proofErr w:type="gramEnd"/>
            <w:r w:rsidRPr="00687C94">
              <w:t xml:space="preserve"> This can be done by a person who is not directly involved in the preparation of the project;</w:t>
            </w:r>
          </w:p>
          <w:p w14:paraId="0E67379D" w14:textId="77777777" w:rsidR="00F6785E" w:rsidRPr="00687C94" w:rsidRDefault="00F6785E" w:rsidP="000B54B9">
            <w:pPr>
              <w:pStyle w:val="ListBullet"/>
            </w:pPr>
            <w:r w:rsidRPr="00687C94">
              <w:t>Gather feedback and “lessons learned” from the implementation of previous similar contracts, eventually contacting other contracting authorities.</w:t>
            </w:r>
          </w:p>
        </w:tc>
      </w:tr>
    </w:tbl>
    <w:p w14:paraId="78C81EE4" w14:textId="77777777" w:rsidR="00F6785E" w:rsidRPr="00687C94" w:rsidRDefault="00F6785E" w:rsidP="00F6785E">
      <w:pPr>
        <w:pStyle w:val="BodyText1"/>
      </w:pPr>
      <w:r w:rsidRPr="00687C94">
        <w:t>Contracting authorities carrying out complex procurement procedures should ensure that a risk register and associated contingency plan are prepared during the early stages of the procurement lifecycle and that they are regularly updated at key stages throughout the contract implementation. Good risk management helps achieve the expected goals, reduces the likelihood of aborted processes, the need for contract modifications during implementation and the risk of financial corrections in the context of EU-funded projects.</w:t>
      </w:r>
    </w:p>
    <w:p w14:paraId="3055F7EE" w14:textId="77777777" w:rsidR="00F6785E" w:rsidRPr="00687C94" w:rsidRDefault="00F6785E" w:rsidP="00F6785E">
      <w:pPr>
        <w:pStyle w:val="BodyText1"/>
      </w:pPr>
      <w:r w:rsidRPr="00687C94">
        <w:t>When conducting an initial risk assessment during the preparation and planning phase of the procurement, contracting authorities should:</w:t>
      </w:r>
    </w:p>
    <w:p w14:paraId="6D153CE6" w14:textId="77777777" w:rsidR="00F6785E" w:rsidRPr="00687C94" w:rsidRDefault="00F6785E" w:rsidP="00F6785E">
      <w:pPr>
        <w:pStyle w:val="ListBullet"/>
      </w:pPr>
      <w:r w:rsidRPr="00687C94">
        <w:t>Identify and quantify the main risks related to the procurement process;</w:t>
      </w:r>
    </w:p>
    <w:p w14:paraId="62CE42C8" w14:textId="77777777" w:rsidR="00F6785E" w:rsidRPr="00687C94" w:rsidRDefault="00F6785E" w:rsidP="00F6785E">
      <w:pPr>
        <w:pStyle w:val="ListBullet"/>
      </w:pPr>
      <w:r w:rsidRPr="00687C94">
        <w:t>Include the allocation of ownership of individual risks;</w:t>
      </w:r>
    </w:p>
    <w:p w14:paraId="1DE4DCFB" w14:textId="77777777" w:rsidR="00F6785E" w:rsidRPr="00687C94" w:rsidRDefault="00F6785E" w:rsidP="00F6785E">
      <w:pPr>
        <w:pStyle w:val="ListBullet"/>
      </w:pPr>
      <w:r w:rsidRPr="00687C94">
        <w:t>Allocate responsibilities for the conduction of the risk assessment as well as its review and monitoring on a regular basis.</w:t>
      </w:r>
    </w:p>
    <w:p w14:paraId="6FFE595B" w14:textId="77777777" w:rsidR="00F6785E" w:rsidRPr="00687C94" w:rsidRDefault="00F6785E" w:rsidP="00F6785E">
      <w:pPr>
        <w:pStyle w:val="BodyText1"/>
      </w:pPr>
      <w:r w:rsidRPr="00687C94">
        <w:t>To do so, contracting authorities can use the “risk register” tool (or risk matrix) which helps list the risks, assess their probability, severity and define appropriate mitigation measures and responsible persons.</w:t>
      </w:r>
    </w:p>
    <w:p w14:paraId="0BB6DF8A" w14:textId="04B3DA7E" w:rsidR="00F6785E" w:rsidRPr="00687C94" w:rsidRDefault="00F6785E" w:rsidP="00F6785E">
      <w:pPr>
        <w:pStyle w:val="BodyText1"/>
      </w:pPr>
      <w:r w:rsidRPr="00687C94">
        <w:t xml:space="preserve">The </w:t>
      </w:r>
      <w:r w:rsidR="0016086A" w:rsidRPr="00687C94">
        <w:t>example</w:t>
      </w:r>
      <w:r w:rsidRPr="00687C94">
        <w:t xml:space="preserve"> below gives an overview of what contracting authorities can prepare and provides a few examples of potential risks for a procurement procedure.</w:t>
      </w:r>
    </w:p>
    <w:p w14:paraId="01AA5EC5" w14:textId="3B93C1B7" w:rsidR="00F6785E" w:rsidRPr="00687C94" w:rsidRDefault="00F6785E" w:rsidP="00F6785E">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20</w:t>
      </w:r>
      <w:r w:rsidRPr="00687C94">
        <w:fldChar w:fldCharType="end"/>
      </w:r>
      <w:r w:rsidRPr="00687C94">
        <w:t>.</w:t>
      </w:r>
      <w:proofErr w:type="gramEnd"/>
      <w:r w:rsidRPr="00687C94">
        <w:t xml:space="preserve"> </w:t>
      </w:r>
      <w:proofErr w:type="gramStart"/>
      <w:r w:rsidRPr="00687C94">
        <w:t>Example of risk register</w:t>
      </w:r>
      <w:proofErr w:type="gramEnd"/>
      <w:r w:rsidRPr="00687C94">
        <w:t xml:space="preserve"> for a procurement procedure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6"/>
        <w:gridCol w:w="1364"/>
        <w:gridCol w:w="1792"/>
        <w:gridCol w:w="1222"/>
        <w:gridCol w:w="1389"/>
        <w:gridCol w:w="1401"/>
        <w:gridCol w:w="1108"/>
      </w:tblGrid>
      <w:tr w:rsidR="00F6785E" w:rsidRPr="00687C94" w14:paraId="7BDD8A5D" w14:textId="77777777" w:rsidTr="000B54B9">
        <w:tc>
          <w:tcPr>
            <w:tcW w:w="985" w:type="dxa"/>
            <w:shd w:val="clear" w:color="auto" w:fill="0070C0"/>
          </w:tcPr>
          <w:p w14:paraId="0002506F" w14:textId="77777777" w:rsidR="00F6785E" w:rsidRPr="00687C94" w:rsidRDefault="00F6785E" w:rsidP="000B54B9">
            <w:pPr>
              <w:pStyle w:val="BodyText1"/>
              <w:rPr>
                <w:b/>
                <w:color w:val="FFFFFF" w:themeColor="background1"/>
              </w:rPr>
            </w:pPr>
            <w:r w:rsidRPr="00687C94">
              <w:rPr>
                <w:b/>
                <w:color w:val="FFFFFF" w:themeColor="background1"/>
              </w:rPr>
              <w:t>Risks</w:t>
            </w:r>
          </w:p>
        </w:tc>
        <w:tc>
          <w:tcPr>
            <w:tcW w:w="1404" w:type="dxa"/>
            <w:shd w:val="clear" w:color="auto" w:fill="0070C0"/>
          </w:tcPr>
          <w:p w14:paraId="73D473E3" w14:textId="77777777" w:rsidR="00F6785E" w:rsidRPr="00687C94" w:rsidRDefault="00F6785E" w:rsidP="000B54B9">
            <w:pPr>
              <w:pStyle w:val="BodyText1"/>
              <w:rPr>
                <w:b/>
                <w:color w:val="FFFFFF" w:themeColor="background1"/>
              </w:rPr>
            </w:pPr>
            <w:r w:rsidRPr="00687C94">
              <w:rPr>
                <w:b/>
                <w:color w:val="FFFFFF" w:themeColor="background1"/>
              </w:rPr>
              <w:t>Source</w:t>
            </w:r>
          </w:p>
        </w:tc>
        <w:tc>
          <w:tcPr>
            <w:tcW w:w="1792" w:type="dxa"/>
            <w:shd w:val="clear" w:color="auto" w:fill="0070C0"/>
          </w:tcPr>
          <w:p w14:paraId="386EB9D4" w14:textId="77777777" w:rsidR="00F6785E" w:rsidRPr="00687C94" w:rsidRDefault="00F6785E" w:rsidP="000B54B9">
            <w:pPr>
              <w:pStyle w:val="BodyText1"/>
              <w:rPr>
                <w:b/>
                <w:color w:val="FFFFFF" w:themeColor="background1"/>
              </w:rPr>
            </w:pPr>
            <w:r w:rsidRPr="00687C94">
              <w:rPr>
                <w:b/>
                <w:color w:val="FFFFFF" w:themeColor="background1"/>
              </w:rPr>
              <w:t>Potential consequences</w:t>
            </w:r>
          </w:p>
        </w:tc>
        <w:tc>
          <w:tcPr>
            <w:tcW w:w="1248" w:type="dxa"/>
            <w:shd w:val="clear" w:color="auto" w:fill="0070C0"/>
          </w:tcPr>
          <w:p w14:paraId="0ADBD881" w14:textId="77777777" w:rsidR="00F6785E" w:rsidRPr="00687C94" w:rsidRDefault="00F6785E" w:rsidP="000B54B9">
            <w:pPr>
              <w:pStyle w:val="BodyText1"/>
              <w:rPr>
                <w:b/>
                <w:color w:val="FFFFFF" w:themeColor="background1"/>
              </w:rPr>
            </w:pPr>
            <w:r w:rsidRPr="00687C94">
              <w:rPr>
                <w:b/>
                <w:color w:val="FFFFFF" w:themeColor="background1"/>
              </w:rPr>
              <w:t>Impact</w:t>
            </w:r>
          </w:p>
        </w:tc>
        <w:tc>
          <w:tcPr>
            <w:tcW w:w="1391" w:type="dxa"/>
            <w:shd w:val="clear" w:color="auto" w:fill="0070C0"/>
          </w:tcPr>
          <w:p w14:paraId="2F0D8237" w14:textId="77777777" w:rsidR="00F6785E" w:rsidRPr="00687C94" w:rsidRDefault="00F6785E" w:rsidP="000B54B9">
            <w:pPr>
              <w:pStyle w:val="BodyText1"/>
              <w:rPr>
                <w:b/>
                <w:color w:val="FFFFFF" w:themeColor="background1"/>
              </w:rPr>
            </w:pPr>
            <w:r w:rsidRPr="00687C94">
              <w:rPr>
                <w:b/>
                <w:color w:val="FFFFFF" w:themeColor="background1"/>
              </w:rPr>
              <w:t>Likelihood</w:t>
            </w:r>
          </w:p>
        </w:tc>
        <w:tc>
          <w:tcPr>
            <w:tcW w:w="1408" w:type="dxa"/>
            <w:shd w:val="clear" w:color="auto" w:fill="0070C0"/>
          </w:tcPr>
          <w:p w14:paraId="3449380C" w14:textId="77777777" w:rsidR="00F6785E" w:rsidRPr="00687C94" w:rsidRDefault="00F6785E" w:rsidP="000B54B9">
            <w:pPr>
              <w:pStyle w:val="BodyText1"/>
              <w:rPr>
                <w:b/>
                <w:color w:val="FFFFFF" w:themeColor="background1"/>
              </w:rPr>
            </w:pPr>
            <w:r w:rsidRPr="00687C94">
              <w:rPr>
                <w:b/>
                <w:color w:val="FFFFFF" w:themeColor="background1"/>
              </w:rPr>
              <w:t>Mitigation measures</w:t>
            </w:r>
          </w:p>
        </w:tc>
        <w:tc>
          <w:tcPr>
            <w:tcW w:w="1122" w:type="dxa"/>
            <w:shd w:val="clear" w:color="auto" w:fill="0070C0"/>
          </w:tcPr>
          <w:p w14:paraId="77F7E372" w14:textId="77777777" w:rsidR="00F6785E" w:rsidRPr="00687C94" w:rsidRDefault="00F6785E" w:rsidP="000B54B9">
            <w:pPr>
              <w:pStyle w:val="BodyText1"/>
              <w:rPr>
                <w:b/>
                <w:color w:val="FFFFFF" w:themeColor="background1"/>
              </w:rPr>
            </w:pPr>
            <w:r w:rsidRPr="00687C94">
              <w:rPr>
                <w:b/>
                <w:color w:val="FFFFFF" w:themeColor="background1"/>
              </w:rPr>
              <w:t>Person in charge</w:t>
            </w:r>
          </w:p>
        </w:tc>
      </w:tr>
      <w:tr w:rsidR="00F6785E" w:rsidRPr="00687C94" w14:paraId="4F23A55F" w14:textId="77777777" w:rsidTr="000B54B9">
        <w:tc>
          <w:tcPr>
            <w:tcW w:w="985" w:type="dxa"/>
            <w:shd w:val="clear" w:color="auto" w:fill="DEEAF6" w:themeFill="accent1" w:themeFillTint="33"/>
          </w:tcPr>
          <w:p w14:paraId="7D121F06" w14:textId="77777777" w:rsidR="00F6785E" w:rsidRPr="00687C94" w:rsidRDefault="00F6785E" w:rsidP="000B54B9">
            <w:pPr>
              <w:pStyle w:val="BodyText1"/>
            </w:pPr>
            <w:r w:rsidRPr="00687C94">
              <w:t>(…)</w:t>
            </w:r>
          </w:p>
        </w:tc>
        <w:tc>
          <w:tcPr>
            <w:tcW w:w="1404" w:type="dxa"/>
            <w:shd w:val="clear" w:color="auto" w:fill="DEEAF6" w:themeFill="accent1" w:themeFillTint="33"/>
          </w:tcPr>
          <w:p w14:paraId="3B3D1228" w14:textId="77777777" w:rsidR="00F6785E" w:rsidRPr="00687C94" w:rsidRDefault="00F6785E" w:rsidP="000B54B9">
            <w:pPr>
              <w:pStyle w:val="BodyText1"/>
            </w:pPr>
            <w:r w:rsidRPr="00687C94">
              <w:sym w:font="Wingdings" w:char="F06F"/>
            </w:r>
            <w:r w:rsidRPr="00687C94">
              <w:t xml:space="preserve"> Internal</w:t>
            </w:r>
          </w:p>
          <w:p w14:paraId="30EE4E71" w14:textId="77777777" w:rsidR="00F6785E" w:rsidRPr="00687C94" w:rsidRDefault="00F6785E" w:rsidP="000B54B9">
            <w:pPr>
              <w:pStyle w:val="BodyText1"/>
            </w:pPr>
            <w:r w:rsidRPr="00687C94">
              <w:sym w:font="Wingdings" w:char="F06F"/>
            </w:r>
            <w:r w:rsidRPr="00687C94">
              <w:t xml:space="preserve"> External</w:t>
            </w:r>
          </w:p>
        </w:tc>
        <w:tc>
          <w:tcPr>
            <w:tcW w:w="1792" w:type="dxa"/>
            <w:shd w:val="clear" w:color="auto" w:fill="DEEAF6" w:themeFill="accent1" w:themeFillTint="33"/>
          </w:tcPr>
          <w:p w14:paraId="41440A96" w14:textId="77777777" w:rsidR="00F6785E" w:rsidRPr="00687C94" w:rsidRDefault="00F6785E" w:rsidP="000B54B9">
            <w:pPr>
              <w:pStyle w:val="BodyText1"/>
            </w:pPr>
            <w:r w:rsidRPr="00687C94">
              <w:t>(…)</w:t>
            </w:r>
          </w:p>
        </w:tc>
        <w:tc>
          <w:tcPr>
            <w:tcW w:w="1248" w:type="dxa"/>
            <w:shd w:val="clear" w:color="auto" w:fill="DEEAF6" w:themeFill="accent1" w:themeFillTint="33"/>
          </w:tcPr>
          <w:p w14:paraId="6A56E58C" w14:textId="77777777" w:rsidR="00F6785E" w:rsidRPr="00687C94" w:rsidRDefault="00F6785E" w:rsidP="000B54B9">
            <w:pPr>
              <w:pStyle w:val="BodyText1"/>
            </w:pPr>
            <w:r w:rsidRPr="00687C94">
              <w:sym w:font="Wingdings" w:char="F06F"/>
            </w:r>
            <w:r w:rsidRPr="00687C94">
              <w:t xml:space="preserve"> Low</w:t>
            </w:r>
          </w:p>
          <w:p w14:paraId="22B10986" w14:textId="77777777" w:rsidR="00F6785E" w:rsidRPr="00687C94" w:rsidRDefault="00F6785E" w:rsidP="000B54B9">
            <w:pPr>
              <w:pStyle w:val="BodyText1"/>
            </w:pPr>
            <w:r w:rsidRPr="00687C94">
              <w:sym w:font="Wingdings" w:char="F06F"/>
            </w:r>
            <w:r w:rsidRPr="00687C94">
              <w:t xml:space="preserve"> Medium</w:t>
            </w:r>
          </w:p>
          <w:p w14:paraId="7CC70F1A" w14:textId="77777777" w:rsidR="00F6785E" w:rsidRPr="00687C94" w:rsidRDefault="00F6785E" w:rsidP="000B54B9">
            <w:pPr>
              <w:pStyle w:val="BodyText1"/>
            </w:pPr>
            <w:r w:rsidRPr="00687C94">
              <w:sym w:font="Wingdings" w:char="F06F"/>
            </w:r>
            <w:r w:rsidRPr="00687C94">
              <w:t xml:space="preserve"> High</w:t>
            </w:r>
          </w:p>
        </w:tc>
        <w:tc>
          <w:tcPr>
            <w:tcW w:w="1391" w:type="dxa"/>
            <w:shd w:val="clear" w:color="auto" w:fill="DEEAF6" w:themeFill="accent1" w:themeFillTint="33"/>
          </w:tcPr>
          <w:p w14:paraId="7B9B45D6" w14:textId="77777777" w:rsidR="00F6785E" w:rsidRPr="00687C94" w:rsidRDefault="00F6785E" w:rsidP="000B54B9">
            <w:pPr>
              <w:pStyle w:val="BodyText1"/>
            </w:pPr>
            <w:r w:rsidRPr="00687C94">
              <w:sym w:font="Wingdings" w:char="F06F"/>
            </w:r>
            <w:r w:rsidRPr="00687C94">
              <w:t xml:space="preserve"> Low</w:t>
            </w:r>
          </w:p>
          <w:p w14:paraId="0ED32A71" w14:textId="77777777" w:rsidR="00F6785E" w:rsidRPr="00687C94" w:rsidRDefault="00F6785E" w:rsidP="000B54B9">
            <w:pPr>
              <w:pStyle w:val="BodyText1"/>
            </w:pPr>
            <w:r w:rsidRPr="00687C94">
              <w:sym w:font="Wingdings" w:char="F06F"/>
            </w:r>
            <w:r w:rsidRPr="00687C94">
              <w:t xml:space="preserve"> Medium</w:t>
            </w:r>
          </w:p>
          <w:p w14:paraId="560FE2BA" w14:textId="77777777" w:rsidR="00F6785E" w:rsidRPr="00687C94" w:rsidRDefault="00F6785E" w:rsidP="000B54B9">
            <w:pPr>
              <w:pStyle w:val="BodyText1"/>
            </w:pPr>
            <w:r w:rsidRPr="00687C94">
              <w:sym w:font="Wingdings" w:char="F06F"/>
            </w:r>
            <w:r w:rsidRPr="00687C94">
              <w:t xml:space="preserve"> High</w:t>
            </w:r>
          </w:p>
        </w:tc>
        <w:tc>
          <w:tcPr>
            <w:tcW w:w="1408" w:type="dxa"/>
            <w:shd w:val="clear" w:color="auto" w:fill="DEEAF6" w:themeFill="accent1" w:themeFillTint="33"/>
          </w:tcPr>
          <w:p w14:paraId="3A79E3D2" w14:textId="77777777" w:rsidR="00F6785E" w:rsidRPr="00687C94" w:rsidRDefault="00F6785E" w:rsidP="000B54B9">
            <w:pPr>
              <w:pStyle w:val="BodyText1"/>
            </w:pPr>
            <w:r w:rsidRPr="00687C94">
              <w:t>(…)</w:t>
            </w:r>
          </w:p>
        </w:tc>
        <w:tc>
          <w:tcPr>
            <w:tcW w:w="1122" w:type="dxa"/>
            <w:shd w:val="clear" w:color="auto" w:fill="DEEAF6" w:themeFill="accent1" w:themeFillTint="33"/>
          </w:tcPr>
          <w:p w14:paraId="7125B87E" w14:textId="77777777" w:rsidR="00F6785E" w:rsidRPr="00687C94" w:rsidRDefault="00F6785E" w:rsidP="000B54B9">
            <w:pPr>
              <w:pStyle w:val="BodyText1"/>
            </w:pPr>
            <w:r w:rsidRPr="00687C94">
              <w:t>(…)</w:t>
            </w:r>
          </w:p>
        </w:tc>
      </w:tr>
      <w:tr w:rsidR="00F6785E" w:rsidRPr="00687C94" w14:paraId="7E6B7CE4" w14:textId="77777777" w:rsidTr="000B54B9">
        <w:tc>
          <w:tcPr>
            <w:tcW w:w="985" w:type="dxa"/>
            <w:shd w:val="clear" w:color="auto" w:fill="DEEAF6" w:themeFill="accent1" w:themeFillTint="33"/>
          </w:tcPr>
          <w:p w14:paraId="258C010F" w14:textId="77777777" w:rsidR="00F6785E" w:rsidRPr="00687C94" w:rsidRDefault="00F6785E" w:rsidP="000B54B9">
            <w:pPr>
              <w:pStyle w:val="BodyText1"/>
            </w:pPr>
            <w:r w:rsidRPr="00687C94">
              <w:t>(…)</w:t>
            </w:r>
          </w:p>
        </w:tc>
        <w:tc>
          <w:tcPr>
            <w:tcW w:w="1404" w:type="dxa"/>
            <w:shd w:val="clear" w:color="auto" w:fill="DEEAF6" w:themeFill="accent1" w:themeFillTint="33"/>
          </w:tcPr>
          <w:p w14:paraId="0711643C" w14:textId="77777777" w:rsidR="00F6785E" w:rsidRPr="00687C94" w:rsidRDefault="00F6785E" w:rsidP="000B54B9">
            <w:pPr>
              <w:pStyle w:val="BodyText1"/>
            </w:pPr>
            <w:r w:rsidRPr="00687C94">
              <w:sym w:font="Wingdings" w:char="F06F"/>
            </w:r>
            <w:r w:rsidRPr="00687C94">
              <w:t xml:space="preserve"> Internal</w:t>
            </w:r>
          </w:p>
          <w:p w14:paraId="413F05B9" w14:textId="77777777" w:rsidR="00F6785E" w:rsidRPr="00687C94" w:rsidRDefault="00F6785E" w:rsidP="000B54B9">
            <w:pPr>
              <w:pStyle w:val="BodyText1"/>
            </w:pPr>
            <w:r w:rsidRPr="00687C94">
              <w:sym w:font="Wingdings" w:char="F06F"/>
            </w:r>
            <w:r w:rsidRPr="00687C94">
              <w:t xml:space="preserve"> External</w:t>
            </w:r>
          </w:p>
        </w:tc>
        <w:tc>
          <w:tcPr>
            <w:tcW w:w="1792" w:type="dxa"/>
            <w:shd w:val="clear" w:color="auto" w:fill="DEEAF6" w:themeFill="accent1" w:themeFillTint="33"/>
          </w:tcPr>
          <w:p w14:paraId="29CB5F54" w14:textId="77777777" w:rsidR="00F6785E" w:rsidRPr="00687C94" w:rsidRDefault="00F6785E" w:rsidP="000B54B9">
            <w:pPr>
              <w:pStyle w:val="BodyText1"/>
            </w:pPr>
            <w:r w:rsidRPr="00687C94">
              <w:t>(…)</w:t>
            </w:r>
          </w:p>
        </w:tc>
        <w:tc>
          <w:tcPr>
            <w:tcW w:w="1248" w:type="dxa"/>
            <w:shd w:val="clear" w:color="auto" w:fill="DEEAF6" w:themeFill="accent1" w:themeFillTint="33"/>
          </w:tcPr>
          <w:p w14:paraId="7A14DA2D" w14:textId="77777777" w:rsidR="00F6785E" w:rsidRPr="00687C94" w:rsidRDefault="00F6785E" w:rsidP="000B54B9">
            <w:pPr>
              <w:pStyle w:val="BodyText1"/>
            </w:pPr>
            <w:r w:rsidRPr="00687C94">
              <w:sym w:font="Wingdings" w:char="F06F"/>
            </w:r>
            <w:r w:rsidRPr="00687C94">
              <w:t xml:space="preserve"> Low</w:t>
            </w:r>
          </w:p>
          <w:p w14:paraId="0D02E730" w14:textId="77777777" w:rsidR="00F6785E" w:rsidRPr="00687C94" w:rsidRDefault="00F6785E" w:rsidP="000B54B9">
            <w:pPr>
              <w:pStyle w:val="BodyText1"/>
            </w:pPr>
            <w:r w:rsidRPr="00687C94">
              <w:sym w:font="Wingdings" w:char="F06F"/>
            </w:r>
            <w:r w:rsidRPr="00687C94">
              <w:t xml:space="preserve"> Medium</w:t>
            </w:r>
          </w:p>
          <w:p w14:paraId="436BD336" w14:textId="77777777" w:rsidR="00F6785E" w:rsidRPr="00687C94" w:rsidRDefault="00F6785E" w:rsidP="000B54B9">
            <w:pPr>
              <w:pStyle w:val="BodyText1"/>
            </w:pPr>
            <w:r w:rsidRPr="00687C94">
              <w:sym w:font="Wingdings" w:char="F06F"/>
            </w:r>
            <w:r w:rsidRPr="00687C94">
              <w:t xml:space="preserve"> High</w:t>
            </w:r>
          </w:p>
        </w:tc>
        <w:tc>
          <w:tcPr>
            <w:tcW w:w="1391" w:type="dxa"/>
            <w:shd w:val="clear" w:color="auto" w:fill="DEEAF6" w:themeFill="accent1" w:themeFillTint="33"/>
          </w:tcPr>
          <w:p w14:paraId="1A928FFE" w14:textId="77777777" w:rsidR="00F6785E" w:rsidRPr="00687C94" w:rsidRDefault="00F6785E" w:rsidP="000B54B9">
            <w:pPr>
              <w:pStyle w:val="BodyText1"/>
            </w:pPr>
            <w:r w:rsidRPr="00687C94">
              <w:sym w:font="Wingdings" w:char="F06F"/>
            </w:r>
            <w:r w:rsidRPr="00687C94">
              <w:t xml:space="preserve"> Low</w:t>
            </w:r>
          </w:p>
          <w:p w14:paraId="03AAC0CB" w14:textId="77777777" w:rsidR="00F6785E" w:rsidRPr="00687C94" w:rsidRDefault="00F6785E" w:rsidP="000B54B9">
            <w:pPr>
              <w:pStyle w:val="BodyText1"/>
            </w:pPr>
            <w:r w:rsidRPr="00687C94">
              <w:sym w:font="Wingdings" w:char="F06F"/>
            </w:r>
            <w:r w:rsidRPr="00687C94">
              <w:t xml:space="preserve"> Medium</w:t>
            </w:r>
          </w:p>
          <w:p w14:paraId="48B2E418" w14:textId="77777777" w:rsidR="00F6785E" w:rsidRPr="00687C94" w:rsidRDefault="00F6785E" w:rsidP="000B54B9">
            <w:pPr>
              <w:pStyle w:val="BodyText1"/>
            </w:pPr>
            <w:r w:rsidRPr="00687C94">
              <w:sym w:font="Wingdings" w:char="F06F"/>
            </w:r>
            <w:r w:rsidRPr="00687C94">
              <w:t xml:space="preserve"> High</w:t>
            </w:r>
          </w:p>
        </w:tc>
        <w:tc>
          <w:tcPr>
            <w:tcW w:w="1408" w:type="dxa"/>
            <w:shd w:val="clear" w:color="auto" w:fill="DEEAF6" w:themeFill="accent1" w:themeFillTint="33"/>
          </w:tcPr>
          <w:p w14:paraId="11E536FA" w14:textId="77777777" w:rsidR="00F6785E" w:rsidRPr="00687C94" w:rsidRDefault="00F6785E" w:rsidP="000B54B9">
            <w:pPr>
              <w:pStyle w:val="BodyText1"/>
            </w:pPr>
            <w:r w:rsidRPr="00687C94">
              <w:t>(…)</w:t>
            </w:r>
          </w:p>
        </w:tc>
        <w:tc>
          <w:tcPr>
            <w:tcW w:w="1122" w:type="dxa"/>
            <w:shd w:val="clear" w:color="auto" w:fill="DEEAF6" w:themeFill="accent1" w:themeFillTint="33"/>
          </w:tcPr>
          <w:p w14:paraId="217AC886" w14:textId="77777777" w:rsidR="00F6785E" w:rsidRPr="00687C94" w:rsidRDefault="00F6785E" w:rsidP="000B54B9">
            <w:pPr>
              <w:pStyle w:val="BodyText1"/>
            </w:pPr>
            <w:r w:rsidRPr="00687C94">
              <w:t>(…)</w:t>
            </w:r>
          </w:p>
        </w:tc>
      </w:tr>
    </w:tbl>
    <w:p w14:paraId="7CA32A37" w14:textId="77777777" w:rsidR="00F6785E" w:rsidRPr="00687C94" w:rsidRDefault="00F6785E" w:rsidP="00EE2CBE">
      <w:pPr>
        <w:pStyle w:val="BodyText1"/>
        <w:keepNext/>
      </w:pPr>
      <w:r w:rsidRPr="00687C94">
        <w:lastRenderedPageBreak/>
        <w:t>In order to fill in and use the risk register tool, contracting authorities should follow the steps below:</w:t>
      </w:r>
    </w:p>
    <w:p w14:paraId="1A9775B2" w14:textId="77777777" w:rsidR="00F6785E" w:rsidRPr="00687C94" w:rsidRDefault="00F6785E" w:rsidP="00F6785E">
      <w:pPr>
        <w:pStyle w:val="ListBullet"/>
      </w:pPr>
      <w:r w:rsidRPr="00687C94">
        <w:t>Identify potential risks by spotting problems and obstacles to the correct implementation of the contract and their causes. This can go for instance from changes in staff (either within the contracting authority or the contractor) to low quality of delivery or unexpected conflict of interests.</w:t>
      </w:r>
    </w:p>
    <w:p w14:paraId="3F8AEEED" w14:textId="77777777" w:rsidR="00F6785E" w:rsidRPr="00687C94" w:rsidRDefault="00F6785E" w:rsidP="00F6785E">
      <w:pPr>
        <w:pStyle w:val="ListBullet"/>
        <w:numPr>
          <w:ilvl w:val="0"/>
          <w:numId w:val="0"/>
        </w:numPr>
        <w:ind w:left="360"/>
      </w:pPr>
      <w:r w:rsidRPr="00687C94">
        <w:t>Many risks involve the contractor being unable to deliver, or not delivering to the right level of quality. These could include:</w:t>
      </w:r>
    </w:p>
    <w:p w14:paraId="4FFCDBF4" w14:textId="77777777" w:rsidR="00F6785E" w:rsidRPr="00687C94" w:rsidRDefault="00F6785E" w:rsidP="003E2EAE">
      <w:pPr>
        <w:pStyle w:val="ListBullet"/>
        <w:numPr>
          <w:ilvl w:val="0"/>
          <w:numId w:val="19"/>
        </w:numPr>
        <w:ind w:left="720"/>
      </w:pPr>
      <w:r w:rsidRPr="00687C94">
        <w:t>Lack of capacity;</w:t>
      </w:r>
    </w:p>
    <w:p w14:paraId="328F0206" w14:textId="77777777" w:rsidR="00F6785E" w:rsidRPr="00687C94" w:rsidRDefault="00F6785E" w:rsidP="003E2EAE">
      <w:pPr>
        <w:pStyle w:val="ListBullet"/>
        <w:numPr>
          <w:ilvl w:val="0"/>
          <w:numId w:val="19"/>
        </w:numPr>
        <w:ind w:left="720"/>
      </w:pPr>
      <w:r w:rsidRPr="00687C94">
        <w:t>Key staff being redeployed elsewhere;</w:t>
      </w:r>
    </w:p>
    <w:p w14:paraId="334D669D" w14:textId="77777777" w:rsidR="00F6785E" w:rsidRPr="00687C94" w:rsidRDefault="00F6785E" w:rsidP="003E2EAE">
      <w:pPr>
        <w:pStyle w:val="ListBullet"/>
        <w:numPr>
          <w:ilvl w:val="0"/>
          <w:numId w:val="19"/>
        </w:numPr>
        <w:ind w:left="720"/>
      </w:pPr>
      <w:r w:rsidRPr="00687C94">
        <w:t>The contractor's business focus moving to other areas after contract award, reducing the added value for the contracting authority in the arrangement;</w:t>
      </w:r>
    </w:p>
    <w:p w14:paraId="3B6664FC" w14:textId="77777777" w:rsidR="00F6785E" w:rsidRPr="00687C94" w:rsidRDefault="00F6785E" w:rsidP="003E2EAE">
      <w:pPr>
        <w:pStyle w:val="ListBullet"/>
        <w:numPr>
          <w:ilvl w:val="0"/>
          <w:numId w:val="19"/>
        </w:numPr>
        <w:ind w:left="720"/>
      </w:pPr>
      <w:r w:rsidRPr="00687C94">
        <w:t>The contractor's financial standing deteriorating after contract award, eventually endangering their ability to maintain agreed levels of service; or</w:t>
      </w:r>
    </w:p>
    <w:p w14:paraId="623CEA1E" w14:textId="77777777" w:rsidR="00F6785E" w:rsidRPr="00687C94" w:rsidRDefault="00F6785E" w:rsidP="003E2EAE">
      <w:pPr>
        <w:pStyle w:val="ListBullet"/>
        <w:numPr>
          <w:ilvl w:val="0"/>
          <w:numId w:val="19"/>
        </w:numPr>
        <w:ind w:left="720"/>
      </w:pPr>
      <w:r w:rsidRPr="00687C94">
        <w:t>Problems within the contractor’s own supply chain.</w:t>
      </w:r>
    </w:p>
    <w:p w14:paraId="55EE612E" w14:textId="77777777" w:rsidR="00F6785E" w:rsidRPr="00687C94" w:rsidRDefault="00F6785E" w:rsidP="00F6785E">
      <w:pPr>
        <w:pStyle w:val="ListBullet"/>
      </w:pPr>
      <w:r w:rsidRPr="00687C94">
        <w:t>Identify the source of the risk which can either internal (linked to the contracting authority) or external. External risks can come from the contractor itself but also from other factors can cannot be controlled by the parties involved (e.g. brutal socio-economic changes, natural disasters)</w:t>
      </w:r>
    </w:p>
    <w:p w14:paraId="35130B36" w14:textId="77777777" w:rsidR="00F6785E" w:rsidRPr="00687C94" w:rsidRDefault="00F6785E" w:rsidP="00F6785E">
      <w:pPr>
        <w:pStyle w:val="ListBullet"/>
      </w:pPr>
      <w:r w:rsidRPr="00687C94">
        <w:t>Assess the consequences and impacts on the contracting authority if the identified risks were to materialise and qualify them (high/medium/low);</w:t>
      </w:r>
    </w:p>
    <w:p w14:paraId="36A1E6DE" w14:textId="77777777" w:rsidR="00F6785E" w:rsidRPr="00687C94" w:rsidRDefault="00F6785E" w:rsidP="00F6785E">
      <w:pPr>
        <w:pStyle w:val="ListBullet"/>
      </w:pPr>
      <w:r w:rsidRPr="00687C94">
        <w:t>Assess the probability of occurrence of the risks and qualify it (high/medium/low);</w:t>
      </w:r>
    </w:p>
    <w:p w14:paraId="7C229ABA" w14:textId="77777777" w:rsidR="00F6785E" w:rsidRPr="00687C94" w:rsidRDefault="00F6785E" w:rsidP="00F6785E">
      <w:pPr>
        <w:pStyle w:val="ListBullet"/>
      </w:pPr>
      <w:r w:rsidRPr="00687C94">
        <w:t>Define mitigation measures to reduce the risk taking into account their relative costs and benefits;</w:t>
      </w:r>
    </w:p>
    <w:p w14:paraId="5696C7BB" w14:textId="77777777" w:rsidR="00F6785E" w:rsidRPr="00687C94" w:rsidRDefault="00F6785E" w:rsidP="00F6785E">
      <w:pPr>
        <w:pStyle w:val="ListBullet"/>
      </w:pPr>
      <w:r w:rsidRPr="00687C94">
        <w:t>Finally, identify which party and person is best able to reduce, control and manage the risk.</w:t>
      </w:r>
    </w:p>
    <w:p w14:paraId="71793C01" w14:textId="77777777" w:rsidR="00F6785E" w:rsidRPr="00687C94" w:rsidRDefault="00F6785E" w:rsidP="00F6785E">
      <w:pPr>
        <w:pStyle w:val="BodyText1"/>
      </w:pPr>
      <w:r w:rsidRPr="00687C94">
        <w:t xml:space="preserve">During the life of the contract, the contract manager must </w:t>
      </w:r>
      <w:r w:rsidRPr="00687C94">
        <w:rPr>
          <w:b/>
        </w:rPr>
        <w:t>monitor the risks regularly</w:t>
      </w:r>
      <w:r w:rsidRPr="00687C94">
        <w:t>, and highlight any emerging problems speedily.</w:t>
      </w:r>
    </w:p>
    <w:p w14:paraId="52FFE1DB" w14:textId="77777777" w:rsidR="00F6785E" w:rsidRPr="00687C94" w:rsidRDefault="00F6785E" w:rsidP="00F6785E">
      <w:pPr>
        <w:spacing w:after="120"/>
      </w:pPr>
      <w:r w:rsidRPr="00687C94">
        <w:t xml:space="preserve">A solution that can also help identify and monitor risks is the setting up of “gateways” throughout the procurement process. Gateways are a mechanism to </w:t>
      </w:r>
      <w:r w:rsidRPr="00687C94">
        <w:rPr>
          <w:b/>
        </w:rPr>
        <w:t>review procurement procedures at several key points in their development</w:t>
      </w:r>
      <w:r w:rsidRPr="00687C94">
        <w:t>, before important decisions are taken. The use of public procurement gateways came as a result of various lessons learned exercises (prompted by the question: “how did this happen?”) on public contracts that had gone wrong for various reasons, resulting in major cost or time overruns or failure to deliver expected benefits.</w:t>
      </w:r>
    </w:p>
    <w:p w14:paraId="3D887330" w14:textId="77777777" w:rsidR="00F6785E" w:rsidRPr="00687C94" w:rsidRDefault="00F6785E" w:rsidP="00F6785E">
      <w:pPr>
        <w:pStyle w:val="BodyText1"/>
      </w:pPr>
      <w:r w:rsidRPr="00687C94">
        <w:t>They aim to ensure that the procurement is soundly based, well planned, that all appropriate stakeholders are involved, so that the objectives are achieved. They should only be applied to complex, strategically important or high-risk projects.</w:t>
      </w:r>
    </w:p>
    <w:p w14:paraId="36B7D01B" w14:textId="77777777" w:rsidR="00F6785E" w:rsidRPr="00687C94" w:rsidRDefault="00F6785E" w:rsidP="00F6785E">
      <w:pPr>
        <w:spacing w:after="120"/>
      </w:pPr>
      <w:r w:rsidRPr="00687C94">
        <w:t>A simplified “gateway” format is proposed below to support contracting authorities in carrying out regular go/no-go breakpoints in conducting the procurement procedure.</w:t>
      </w:r>
    </w:p>
    <w:p w14:paraId="44B76337" w14:textId="6E24FE8F" w:rsidR="00F6785E" w:rsidRPr="00687C94" w:rsidRDefault="00F6785E" w:rsidP="00F6785E">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21</w:t>
      </w:r>
      <w:r w:rsidRPr="00687C94">
        <w:fldChar w:fldCharType="end"/>
      </w:r>
      <w:r w:rsidRPr="00687C94">
        <w:t>.</w:t>
      </w:r>
      <w:proofErr w:type="gramEnd"/>
      <w:r w:rsidRPr="00687C94">
        <w:t xml:space="preserve"> Possible procurement “gateways”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1885"/>
        <w:gridCol w:w="7131"/>
      </w:tblGrid>
      <w:tr w:rsidR="00F6785E" w:rsidRPr="00687C94" w14:paraId="162925F7" w14:textId="77777777" w:rsidTr="000B54B9">
        <w:tc>
          <w:tcPr>
            <w:tcW w:w="1885" w:type="dxa"/>
            <w:shd w:val="clear" w:color="auto" w:fill="0070C0"/>
          </w:tcPr>
          <w:p w14:paraId="4A6612CA" w14:textId="77777777" w:rsidR="00F6785E" w:rsidRPr="00687C94" w:rsidRDefault="00F6785E" w:rsidP="000B54B9">
            <w:pPr>
              <w:pStyle w:val="BodyText1"/>
              <w:keepNext/>
              <w:rPr>
                <w:b/>
                <w:color w:val="FFFFFF" w:themeColor="background1"/>
              </w:rPr>
            </w:pPr>
            <w:r w:rsidRPr="00687C94">
              <w:rPr>
                <w:b/>
                <w:color w:val="FFFFFF" w:themeColor="background1"/>
              </w:rPr>
              <w:t>Gateways</w:t>
            </w:r>
          </w:p>
        </w:tc>
        <w:tc>
          <w:tcPr>
            <w:tcW w:w="7131" w:type="dxa"/>
            <w:shd w:val="clear" w:color="auto" w:fill="0070C0"/>
          </w:tcPr>
          <w:p w14:paraId="48EBB91B" w14:textId="77777777" w:rsidR="00F6785E" w:rsidRPr="00687C94" w:rsidRDefault="00F6785E" w:rsidP="000B54B9">
            <w:pPr>
              <w:pStyle w:val="BodyText1"/>
              <w:keepNext/>
              <w:rPr>
                <w:b/>
                <w:color w:val="FFFFFF" w:themeColor="background1"/>
              </w:rPr>
            </w:pPr>
            <w:r w:rsidRPr="00687C94">
              <w:rPr>
                <w:b/>
                <w:color w:val="FFFFFF" w:themeColor="background1"/>
              </w:rPr>
              <w:t>Indicative content</w:t>
            </w:r>
          </w:p>
        </w:tc>
      </w:tr>
      <w:tr w:rsidR="00F6785E" w:rsidRPr="00687C94" w14:paraId="12A1BF77" w14:textId="77777777" w:rsidTr="000B54B9">
        <w:tc>
          <w:tcPr>
            <w:tcW w:w="1885" w:type="dxa"/>
            <w:shd w:val="clear" w:color="auto" w:fill="DEEAF6" w:themeFill="accent1" w:themeFillTint="33"/>
          </w:tcPr>
          <w:p w14:paraId="43A23073" w14:textId="77777777" w:rsidR="00F6785E" w:rsidRPr="00687C94" w:rsidRDefault="00F6785E" w:rsidP="000B54B9">
            <w:pPr>
              <w:pStyle w:val="BodyText1"/>
              <w:jc w:val="left"/>
            </w:pPr>
            <w:bookmarkStart w:id="254" w:name="_Toc476465464"/>
            <w:r w:rsidRPr="00687C94">
              <w:t>Gateway 0 – Completion of the planning</w:t>
            </w:r>
            <w:bookmarkEnd w:id="254"/>
          </w:p>
        </w:tc>
        <w:tc>
          <w:tcPr>
            <w:tcW w:w="7131" w:type="dxa"/>
            <w:shd w:val="clear" w:color="auto" w:fill="DEEAF6" w:themeFill="accent1" w:themeFillTint="33"/>
          </w:tcPr>
          <w:p w14:paraId="40297CB3" w14:textId="77777777" w:rsidR="00F6785E" w:rsidRPr="00687C94" w:rsidRDefault="00F6785E" w:rsidP="000B54B9">
            <w:pPr>
              <w:pStyle w:val="BodyText1"/>
            </w:pPr>
            <w:r w:rsidRPr="00687C94">
              <w:t>This review should be taken at the very early stages to verify the set-up of realistic, coherent and achievable milestones for the procurement procedure and contract implementation.</w:t>
            </w:r>
          </w:p>
        </w:tc>
      </w:tr>
      <w:tr w:rsidR="00F6785E" w:rsidRPr="00687C94" w14:paraId="74F8D9C7" w14:textId="77777777" w:rsidTr="000B54B9">
        <w:tc>
          <w:tcPr>
            <w:tcW w:w="1885" w:type="dxa"/>
            <w:shd w:val="clear" w:color="auto" w:fill="DEEAF6" w:themeFill="accent1" w:themeFillTint="33"/>
          </w:tcPr>
          <w:p w14:paraId="623AE2F0" w14:textId="77777777" w:rsidR="00F6785E" w:rsidRPr="00687C94" w:rsidRDefault="00F6785E" w:rsidP="000B54B9">
            <w:pPr>
              <w:pStyle w:val="BodyText1"/>
              <w:jc w:val="left"/>
            </w:pPr>
            <w:bookmarkStart w:id="255" w:name="_Toc476465465"/>
            <w:r w:rsidRPr="00687C94">
              <w:lastRenderedPageBreak/>
              <w:t>Gateway 1 – Contract scope</w:t>
            </w:r>
            <w:bookmarkEnd w:id="255"/>
          </w:p>
        </w:tc>
        <w:tc>
          <w:tcPr>
            <w:tcW w:w="7131" w:type="dxa"/>
            <w:shd w:val="clear" w:color="auto" w:fill="DEEAF6" w:themeFill="accent1" w:themeFillTint="33"/>
          </w:tcPr>
          <w:p w14:paraId="0820FF90" w14:textId="77777777" w:rsidR="00F6785E" w:rsidRPr="00687C94" w:rsidRDefault="00F6785E" w:rsidP="000B54B9">
            <w:pPr>
              <w:pStyle w:val="BodyText1"/>
            </w:pPr>
            <w:r w:rsidRPr="00687C94">
              <w:t>This review should take place on the basis of the draft procurement documents before any advertising or publication of information.</w:t>
            </w:r>
          </w:p>
        </w:tc>
      </w:tr>
      <w:tr w:rsidR="00F6785E" w:rsidRPr="00687C94" w14:paraId="264D6364" w14:textId="77777777" w:rsidTr="000B54B9">
        <w:tc>
          <w:tcPr>
            <w:tcW w:w="1885" w:type="dxa"/>
            <w:shd w:val="clear" w:color="auto" w:fill="DEEAF6" w:themeFill="accent1" w:themeFillTint="33"/>
          </w:tcPr>
          <w:p w14:paraId="09C7966A" w14:textId="77777777" w:rsidR="00F6785E" w:rsidRPr="00687C94" w:rsidRDefault="00F6785E" w:rsidP="000B54B9">
            <w:pPr>
              <w:pStyle w:val="BodyText1"/>
              <w:jc w:val="left"/>
            </w:pPr>
            <w:bookmarkStart w:id="256" w:name="_Toc476465466"/>
            <w:r w:rsidRPr="00687C94">
              <w:t>Gateway 2 – Shortlisting</w:t>
            </w:r>
            <w:bookmarkEnd w:id="256"/>
          </w:p>
        </w:tc>
        <w:tc>
          <w:tcPr>
            <w:tcW w:w="7131" w:type="dxa"/>
            <w:shd w:val="clear" w:color="auto" w:fill="DEEAF6" w:themeFill="accent1" w:themeFillTint="33"/>
          </w:tcPr>
          <w:p w14:paraId="48E2225F" w14:textId="77777777" w:rsidR="00F6785E" w:rsidRPr="00687C94" w:rsidRDefault="00F6785E" w:rsidP="000B54B9">
            <w:pPr>
              <w:pStyle w:val="BodyText1"/>
            </w:pPr>
            <w:r w:rsidRPr="00687C94">
              <w:t>This review takes place following the evaluation of the selection criteria (ESPD).</w:t>
            </w:r>
          </w:p>
        </w:tc>
      </w:tr>
      <w:tr w:rsidR="00F6785E" w:rsidRPr="00687C94" w14:paraId="2D128A48" w14:textId="77777777" w:rsidTr="000B54B9">
        <w:tc>
          <w:tcPr>
            <w:tcW w:w="1885" w:type="dxa"/>
            <w:shd w:val="clear" w:color="auto" w:fill="DEEAF6" w:themeFill="accent1" w:themeFillTint="33"/>
          </w:tcPr>
          <w:p w14:paraId="01EAB4BF" w14:textId="77777777" w:rsidR="00F6785E" w:rsidRPr="00687C94" w:rsidRDefault="00F6785E" w:rsidP="000B54B9">
            <w:pPr>
              <w:pStyle w:val="BodyText1"/>
              <w:jc w:val="left"/>
            </w:pPr>
            <w:bookmarkStart w:id="257" w:name="_Toc476465467"/>
            <w:r w:rsidRPr="00687C94">
              <w:t>Gateway 3 – Tender evaluation</w:t>
            </w:r>
            <w:bookmarkEnd w:id="257"/>
          </w:p>
        </w:tc>
        <w:tc>
          <w:tcPr>
            <w:tcW w:w="7131" w:type="dxa"/>
            <w:shd w:val="clear" w:color="auto" w:fill="DEEAF6" w:themeFill="accent1" w:themeFillTint="33"/>
          </w:tcPr>
          <w:p w14:paraId="2424A675" w14:textId="77777777" w:rsidR="00F6785E" w:rsidRPr="00687C94" w:rsidRDefault="00F6785E" w:rsidP="000B54B9">
            <w:pPr>
              <w:pStyle w:val="BodyText1"/>
            </w:pPr>
            <w:r w:rsidRPr="00687C94">
              <w:t>This review takes place when the preferred tenderer has been agreed upon, but before the contract award; or before proceeding to final tendering in the case of a two-stage procedure.</w:t>
            </w:r>
          </w:p>
        </w:tc>
      </w:tr>
      <w:tr w:rsidR="00F6785E" w:rsidRPr="00687C94" w14:paraId="7CD942BE" w14:textId="77777777" w:rsidTr="000B54B9">
        <w:tc>
          <w:tcPr>
            <w:tcW w:w="1885" w:type="dxa"/>
            <w:shd w:val="clear" w:color="auto" w:fill="DEEAF6" w:themeFill="accent1" w:themeFillTint="33"/>
          </w:tcPr>
          <w:p w14:paraId="3B4FCA57" w14:textId="77777777" w:rsidR="00F6785E" w:rsidRPr="00687C94" w:rsidRDefault="00F6785E" w:rsidP="000B54B9">
            <w:pPr>
              <w:pStyle w:val="BodyText1"/>
              <w:jc w:val="left"/>
            </w:pPr>
            <w:bookmarkStart w:id="258" w:name="_Toc476465468"/>
            <w:r w:rsidRPr="00687C94">
              <w:t>Gateway 4 – Contract</w:t>
            </w:r>
            <w:bookmarkEnd w:id="258"/>
          </w:p>
        </w:tc>
        <w:tc>
          <w:tcPr>
            <w:tcW w:w="7131" w:type="dxa"/>
            <w:shd w:val="clear" w:color="auto" w:fill="DEEAF6" w:themeFill="accent1" w:themeFillTint="33"/>
          </w:tcPr>
          <w:p w14:paraId="7F1251CE" w14:textId="77777777" w:rsidR="00F6785E" w:rsidRPr="00687C94" w:rsidRDefault="00F6785E" w:rsidP="000B54B9">
            <w:pPr>
              <w:pStyle w:val="BodyText1"/>
            </w:pPr>
            <w:r w:rsidRPr="00687C94">
              <w:t>This review takes place before the signature of the contract.</w:t>
            </w:r>
          </w:p>
        </w:tc>
      </w:tr>
      <w:tr w:rsidR="00F6785E" w:rsidRPr="00687C94" w14:paraId="0363F86B" w14:textId="77777777" w:rsidTr="000B54B9">
        <w:tc>
          <w:tcPr>
            <w:tcW w:w="1885" w:type="dxa"/>
            <w:shd w:val="clear" w:color="auto" w:fill="DEEAF6" w:themeFill="accent1" w:themeFillTint="33"/>
          </w:tcPr>
          <w:p w14:paraId="35E27D6B" w14:textId="77777777" w:rsidR="00F6785E" w:rsidRPr="00687C94" w:rsidRDefault="00F6785E" w:rsidP="000B54B9">
            <w:pPr>
              <w:pStyle w:val="BodyText1"/>
              <w:jc w:val="left"/>
            </w:pPr>
            <w:r w:rsidRPr="00687C94">
              <w:t>Gateway 5 – Interim and final deliveries</w:t>
            </w:r>
          </w:p>
        </w:tc>
        <w:tc>
          <w:tcPr>
            <w:tcW w:w="7131" w:type="dxa"/>
            <w:shd w:val="clear" w:color="auto" w:fill="DEEAF6" w:themeFill="accent1" w:themeFillTint="33"/>
          </w:tcPr>
          <w:p w14:paraId="4CF2383A" w14:textId="77777777" w:rsidR="00F6785E" w:rsidRPr="00687C94" w:rsidRDefault="00F6785E" w:rsidP="000B54B9">
            <w:pPr>
              <w:pStyle w:val="BodyText1"/>
            </w:pPr>
            <w:r w:rsidRPr="00687C94">
              <w:t>These reviews take place regularly during the contract implementation at each delivery.</w:t>
            </w:r>
          </w:p>
        </w:tc>
      </w:tr>
    </w:tbl>
    <w:p w14:paraId="65262632" w14:textId="2DA75EDA" w:rsidR="00D03398" w:rsidRPr="00687C94" w:rsidRDefault="00D03398" w:rsidP="00D03398">
      <w:pPr>
        <w:pStyle w:val="Heading3"/>
      </w:pPr>
      <w:bookmarkStart w:id="259" w:name="_TOOLKIT_3_–"/>
      <w:bookmarkStart w:id="260" w:name="_TOOLKIT_4_–_1"/>
      <w:bookmarkEnd w:id="259"/>
      <w:bookmarkEnd w:id="260"/>
      <w:r w:rsidRPr="00687C94">
        <w:t>Documentation and record keeping</w:t>
      </w:r>
    </w:p>
    <w:p w14:paraId="168BD694" w14:textId="77777777" w:rsidR="00AB19CD" w:rsidRPr="00687C94" w:rsidRDefault="00D03398" w:rsidP="00D03398">
      <w:pPr>
        <w:pStyle w:val="BodyText1"/>
      </w:pPr>
      <w:r w:rsidRPr="00687C94">
        <w:t>Documenting the entire procurement proce</w:t>
      </w:r>
      <w:r w:rsidR="00AB19CD" w:rsidRPr="00687C94">
        <w:t>dure</w:t>
      </w:r>
      <w:r w:rsidRPr="00687C94">
        <w:t xml:space="preserve"> and justifying all key decisions is a </w:t>
      </w:r>
      <w:r w:rsidR="00AB19CD" w:rsidRPr="00687C94">
        <w:t>crucial</w:t>
      </w:r>
      <w:r w:rsidRPr="00687C94">
        <w:t xml:space="preserve"> requirement to ensure that the </w:t>
      </w:r>
      <w:r w:rsidR="00AB19CD" w:rsidRPr="00687C94">
        <w:t xml:space="preserve">whole process </w:t>
      </w:r>
      <w:r w:rsidRPr="00687C94">
        <w:t>can be subsequently</w:t>
      </w:r>
      <w:r w:rsidR="00AB19CD" w:rsidRPr="00687C94">
        <w:t xml:space="preserve"> verified or audited.</w:t>
      </w:r>
    </w:p>
    <w:p w14:paraId="03942F39" w14:textId="1719C40D" w:rsidR="00D03398" w:rsidRPr="00687C94" w:rsidRDefault="00D03398" w:rsidP="00D03398">
      <w:pPr>
        <w:pStyle w:val="BodyText1"/>
      </w:pPr>
      <w:r w:rsidRPr="00687C94">
        <w:t>The systems for recording information can be manual or electronic or mixed, but the trend is towards fully electronic processing and storage.</w:t>
      </w:r>
    </w:p>
    <w:p w14:paraId="185CDE2C" w14:textId="16A301CC" w:rsidR="003C413B" w:rsidRPr="00687C94" w:rsidRDefault="00CA432D" w:rsidP="003C413B">
      <w:pPr>
        <w:pStyle w:val="BodyText1"/>
      </w:pPr>
      <w:r w:rsidRPr="00687C94">
        <w:t>C</w:t>
      </w:r>
      <w:r w:rsidR="003C413B" w:rsidRPr="00687C94">
        <w:t xml:space="preserve">ontracting authorities must store and file </w:t>
      </w:r>
      <w:r w:rsidRPr="00687C94">
        <w:t>the</w:t>
      </w:r>
      <w:r w:rsidR="003C413B" w:rsidRPr="00687C94">
        <w:t xml:space="preserve"> documents covering all stages of the procedure</w:t>
      </w:r>
      <w:r w:rsidR="00DA5CB2" w:rsidRPr="00687C94">
        <w:t>:</w:t>
      </w:r>
      <w:r w:rsidR="00575BE5" w:rsidRPr="00687C94">
        <w:t xml:space="preserve"> </w:t>
      </w:r>
      <w:r w:rsidR="003C413B" w:rsidRPr="00687C94">
        <w:t>planning, preparation of procurement documents, advertising, selection and evaluation, award</w:t>
      </w:r>
      <w:r w:rsidRPr="00687C94">
        <w:t>, implementation</w:t>
      </w:r>
      <w:r w:rsidR="00575BE5" w:rsidRPr="00687C94">
        <w:t xml:space="preserve"> and closure.</w:t>
      </w:r>
      <w:r w:rsidR="00DA5CB2" w:rsidRPr="00687C94">
        <w:t xml:space="preserve"> </w:t>
      </w:r>
      <w:r w:rsidR="003C413B" w:rsidRPr="00687C94">
        <w:t>If applicable, this also include</w:t>
      </w:r>
      <w:r w:rsidR="00DA5CB2" w:rsidRPr="00687C94">
        <w:t>s</w:t>
      </w:r>
      <w:r w:rsidR="003C413B" w:rsidRPr="00687C94">
        <w:t xml:space="preserve"> all communications with economic operators such as market consultations, requests for clarification to tenderers </w:t>
      </w:r>
      <w:r w:rsidR="009D4A79" w:rsidRPr="00687C94">
        <w:t xml:space="preserve">as well as </w:t>
      </w:r>
      <w:r w:rsidR="003C413B" w:rsidRPr="00687C94">
        <w:t>dialogue or negotiation</w:t>
      </w:r>
      <w:r w:rsidR="00EA17BA" w:rsidRPr="00687C94">
        <w:t>,</w:t>
      </w:r>
      <w:r w:rsidR="003C413B" w:rsidRPr="00687C94">
        <w:t xml:space="preserve"> if any.</w:t>
      </w:r>
    </w:p>
    <w:p w14:paraId="3DC403AB" w14:textId="18367D54" w:rsidR="003C413B" w:rsidRPr="00687C94" w:rsidRDefault="003C413B" w:rsidP="003C413B">
      <w:pPr>
        <w:pStyle w:val="BodyText1"/>
      </w:pPr>
      <w:r w:rsidRPr="00687C94">
        <w:t xml:space="preserve">The documentation </w:t>
      </w:r>
      <w:r w:rsidR="007822D4">
        <w:t>must</w:t>
      </w:r>
      <w:r w:rsidRPr="00687C94">
        <w:t xml:space="preserve"> be kept for a period of </w:t>
      </w:r>
      <w:r w:rsidRPr="00687C94">
        <w:rPr>
          <w:b/>
        </w:rPr>
        <w:t xml:space="preserve">at least </w:t>
      </w:r>
      <w:r w:rsidR="005E7E9D" w:rsidRPr="00687C94">
        <w:rPr>
          <w:b/>
        </w:rPr>
        <w:t>three</w:t>
      </w:r>
      <w:r w:rsidRPr="00687C94">
        <w:rPr>
          <w:b/>
        </w:rPr>
        <w:t xml:space="preserve"> years from the date of award of the contract</w:t>
      </w:r>
      <w:r w:rsidRPr="00687C94">
        <w:t>.</w:t>
      </w:r>
    </w:p>
    <w:p w14:paraId="38124F77" w14:textId="2F0EE914" w:rsidR="00DA5CB2" w:rsidRPr="00687C94" w:rsidRDefault="00CA432D" w:rsidP="00CA432D">
      <w:pPr>
        <w:pStyle w:val="BodyText1"/>
      </w:pPr>
      <w:r w:rsidRPr="00687C94">
        <w:t xml:space="preserve">In the context of </w:t>
      </w:r>
      <w:r w:rsidRPr="006843E4">
        <w:rPr>
          <w:b/>
        </w:rPr>
        <w:t>ESI Funds</w:t>
      </w:r>
      <w:r w:rsidRPr="00687C94">
        <w:t>, it is essential to record a complete audit trail to demonstrate the eligib</w:t>
      </w:r>
      <w:r w:rsidR="000C3F7E" w:rsidRPr="00687C94">
        <w:t xml:space="preserve">ility of expenditure and </w:t>
      </w:r>
      <w:r w:rsidR="000C3F7E" w:rsidRPr="006843E4">
        <w:rPr>
          <w:b/>
        </w:rPr>
        <w:t xml:space="preserve">to keep it according to the delays </w:t>
      </w:r>
      <w:r w:rsidR="009B1BD8" w:rsidRPr="006843E4">
        <w:rPr>
          <w:b/>
        </w:rPr>
        <w:t>stated in</w:t>
      </w:r>
      <w:r w:rsidR="000C3F7E" w:rsidRPr="006843E4">
        <w:rPr>
          <w:b/>
        </w:rPr>
        <w:t xml:space="preserve"> the fund-specific rules</w:t>
      </w:r>
      <w:r w:rsidR="000C3F7E" w:rsidRPr="00687C94">
        <w:t>.</w:t>
      </w:r>
    </w:p>
    <w:p w14:paraId="029A61A7" w14:textId="77777777" w:rsidR="00A93922" w:rsidRPr="00687C94" w:rsidRDefault="00387FDE" w:rsidP="00CA432D">
      <w:pPr>
        <w:pStyle w:val="BodyText1"/>
      </w:pPr>
      <w:r w:rsidRPr="00687C94">
        <w:t xml:space="preserve">The list below indicates what </w:t>
      </w:r>
      <w:r w:rsidR="004A43E9" w:rsidRPr="00687C94">
        <w:t xml:space="preserve">documents </w:t>
      </w:r>
      <w:r w:rsidRPr="00687C94">
        <w:t xml:space="preserve">controllers or auditors may check in the context of procurement procedures co-funded by the </w:t>
      </w:r>
      <w:r w:rsidR="008F1183" w:rsidRPr="00687C94">
        <w:t>ESI</w:t>
      </w:r>
      <w:r w:rsidRPr="00687C94">
        <w:t xml:space="preserve"> Funds</w:t>
      </w:r>
      <w:r w:rsidR="002F39AE" w:rsidRPr="00687C94">
        <w:rPr>
          <w:rStyle w:val="FootnoteReference"/>
        </w:rPr>
        <w:footnoteReference w:id="52"/>
      </w:r>
      <w:r w:rsidRPr="00687C94">
        <w:t>.</w:t>
      </w:r>
    </w:p>
    <w:p w14:paraId="7A6BB9A3" w14:textId="545EB266" w:rsidR="00266338" w:rsidRPr="00687C94" w:rsidRDefault="00DA5CB2" w:rsidP="00DA5CB2">
      <w:pPr>
        <w:pStyle w:val="Caption"/>
      </w:pPr>
      <w:proofErr w:type="gramStart"/>
      <w:r w:rsidRPr="00687C94">
        <w:t xml:space="preserve">Table </w:t>
      </w:r>
      <w:r w:rsidRPr="00687C94">
        <w:fldChar w:fldCharType="begin"/>
      </w:r>
      <w:r w:rsidRPr="00687C94">
        <w:instrText xml:space="preserve"> SEQ Table \* ARABIC </w:instrText>
      </w:r>
      <w:r w:rsidRPr="00687C94">
        <w:fldChar w:fldCharType="separate"/>
      </w:r>
      <w:r w:rsidR="00D02EBD" w:rsidRPr="006843E4">
        <w:t>22</w:t>
      </w:r>
      <w:r w:rsidRPr="00687C94">
        <w:fldChar w:fldCharType="end"/>
      </w:r>
      <w:r w:rsidRPr="00687C94">
        <w:t>.</w:t>
      </w:r>
      <w:proofErr w:type="gramEnd"/>
      <w:r w:rsidRPr="00687C94">
        <w:t xml:space="preserve"> Key documents</w:t>
      </w:r>
      <w:r w:rsidR="00CE52D4" w:rsidRPr="00687C94">
        <w:t xml:space="preserve"> to be checked during ESI Funds controls or audits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2060"/>
        <w:tblLook w:val="04A0" w:firstRow="1" w:lastRow="0" w:firstColumn="1" w:lastColumn="0" w:noHBand="0" w:noVBand="1"/>
      </w:tblPr>
      <w:tblGrid>
        <w:gridCol w:w="9016"/>
      </w:tblGrid>
      <w:tr w:rsidR="00DA5CB2" w:rsidRPr="00687C94" w14:paraId="38DF2922" w14:textId="77777777" w:rsidTr="00E2192F">
        <w:tc>
          <w:tcPr>
            <w:tcW w:w="9016" w:type="dxa"/>
            <w:shd w:val="clear" w:color="auto" w:fill="0070C0"/>
          </w:tcPr>
          <w:p w14:paraId="2056B15E" w14:textId="4B15D476" w:rsidR="00DA5CB2" w:rsidRPr="00687C94" w:rsidRDefault="00DA5CB2" w:rsidP="00E2192F">
            <w:pPr>
              <w:pStyle w:val="BodyText1"/>
              <w:keepNext/>
              <w:rPr>
                <w:color w:val="FFFFFF" w:themeColor="background1"/>
              </w:rPr>
            </w:pPr>
            <w:r w:rsidRPr="00687C94">
              <w:rPr>
                <w:color w:val="FFFFFF" w:themeColor="background1"/>
              </w:rPr>
              <w:t>Evidence of a competitive process</w:t>
            </w:r>
          </w:p>
        </w:tc>
      </w:tr>
      <w:tr w:rsidR="00DA5CB2" w:rsidRPr="00687C94" w14:paraId="18019B7F" w14:textId="77777777" w:rsidTr="00E2192F">
        <w:tc>
          <w:tcPr>
            <w:tcW w:w="9016" w:type="dxa"/>
            <w:shd w:val="clear" w:color="auto" w:fill="DEEAF6" w:themeFill="accent1" w:themeFillTint="33"/>
          </w:tcPr>
          <w:p w14:paraId="524D8397" w14:textId="1E8224BC" w:rsidR="00DA5CB2" w:rsidRPr="00687C94" w:rsidRDefault="00DA5CB2" w:rsidP="00F44A29">
            <w:pPr>
              <w:pStyle w:val="ListBullet"/>
            </w:pPr>
            <w:r w:rsidRPr="00687C94">
              <w:t>Contract notice and prior information notice</w:t>
            </w:r>
            <w:r w:rsidR="009F2C27" w:rsidRPr="00687C94">
              <w:t>,</w:t>
            </w:r>
            <w:r w:rsidRPr="00687C94">
              <w:t xml:space="preserve"> if relevant</w:t>
            </w:r>
            <w:r w:rsidR="00762971" w:rsidRPr="00687C94">
              <w:t xml:space="preserve"> (OJEU)</w:t>
            </w:r>
            <w:r w:rsidR="00F44A29" w:rsidRPr="00687C94">
              <w:t>;</w:t>
            </w:r>
          </w:p>
          <w:p w14:paraId="02BE1FB6" w14:textId="61251B22" w:rsidR="00DA5CB2" w:rsidRPr="00687C94" w:rsidRDefault="00762971" w:rsidP="00F44A29">
            <w:pPr>
              <w:pStyle w:val="ListBullet"/>
            </w:pPr>
            <w:r w:rsidRPr="00687C94">
              <w:t>Procurement documents including technical specifications</w:t>
            </w:r>
            <w:r w:rsidR="00F44A29" w:rsidRPr="00687C94">
              <w:t>;</w:t>
            </w:r>
          </w:p>
          <w:p w14:paraId="52D33327" w14:textId="36C9382D" w:rsidR="00DA5CB2" w:rsidRPr="00687C94" w:rsidRDefault="00F472E2" w:rsidP="00F44A29">
            <w:pPr>
              <w:pStyle w:val="ListBullet"/>
            </w:pPr>
            <w:r w:rsidRPr="00687C94">
              <w:t>Record</w:t>
            </w:r>
            <w:r w:rsidR="00762971" w:rsidRPr="00687C94">
              <w:t xml:space="preserve"> of tenders received</w:t>
            </w:r>
            <w:r w:rsidR="00F44A29" w:rsidRPr="00687C94">
              <w:t>;</w:t>
            </w:r>
          </w:p>
          <w:p w14:paraId="0B5E3531" w14:textId="4F4545D2" w:rsidR="00DA5CB2" w:rsidRPr="00687C94" w:rsidRDefault="00DA5CB2" w:rsidP="00F44A29">
            <w:pPr>
              <w:pStyle w:val="ListBullet"/>
            </w:pPr>
            <w:r w:rsidRPr="00687C94">
              <w:t xml:space="preserve">Evidence of </w:t>
            </w:r>
            <w:r w:rsidR="00F53F5E" w:rsidRPr="00687C94">
              <w:t xml:space="preserve">the opening of </w:t>
            </w:r>
            <w:r w:rsidRPr="00687C94">
              <w:t>tender</w:t>
            </w:r>
            <w:r w:rsidR="003C18DF" w:rsidRPr="00687C94">
              <w:t>s</w:t>
            </w:r>
            <w:r w:rsidR="00F44A29" w:rsidRPr="00687C94">
              <w:t>;</w:t>
            </w:r>
          </w:p>
          <w:p w14:paraId="4AD4DBF6" w14:textId="0A009377" w:rsidR="003222A1" w:rsidRPr="00687C94" w:rsidRDefault="003222A1" w:rsidP="00F44A29">
            <w:pPr>
              <w:pStyle w:val="ListBullet"/>
            </w:pPr>
            <w:r w:rsidRPr="00687C94">
              <w:t>Evidence of the selection of tenders</w:t>
            </w:r>
            <w:r w:rsidR="00B32BB3" w:rsidRPr="00687C94">
              <w:t xml:space="preserve"> including scoring against the set criteria</w:t>
            </w:r>
            <w:r w:rsidR="00F44A29" w:rsidRPr="00687C94">
              <w:t>;</w:t>
            </w:r>
          </w:p>
          <w:p w14:paraId="382B50FF" w14:textId="79350744" w:rsidR="00DA5CB2" w:rsidRPr="00687C94" w:rsidRDefault="00DA5CB2" w:rsidP="00F44A29">
            <w:pPr>
              <w:pStyle w:val="ListBullet"/>
            </w:pPr>
            <w:r w:rsidRPr="00687C94">
              <w:lastRenderedPageBreak/>
              <w:t>Evidence of</w:t>
            </w:r>
            <w:r w:rsidR="003222A1" w:rsidRPr="00687C94">
              <w:t xml:space="preserve"> the evaluation </w:t>
            </w:r>
            <w:r w:rsidR="00C12C1E" w:rsidRPr="00687C94">
              <w:t xml:space="preserve">of tenders </w:t>
            </w:r>
            <w:r w:rsidR="00537C80" w:rsidRPr="00687C94">
              <w:t>including</w:t>
            </w:r>
            <w:r w:rsidRPr="00687C94">
              <w:t xml:space="preserve"> sco</w:t>
            </w:r>
            <w:r w:rsidR="00762971" w:rsidRPr="00687C94">
              <w:t xml:space="preserve">ring against </w:t>
            </w:r>
            <w:r w:rsidR="003F5EA2" w:rsidRPr="00687C94">
              <w:t xml:space="preserve">the </w:t>
            </w:r>
            <w:r w:rsidR="00762971" w:rsidRPr="00687C94">
              <w:t>set criteria</w:t>
            </w:r>
            <w:r w:rsidR="00F44A29" w:rsidRPr="00687C94">
              <w:t>;</w:t>
            </w:r>
          </w:p>
          <w:p w14:paraId="70CF2951" w14:textId="3254BB91" w:rsidR="00DA5CB2" w:rsidRPr="00687C94" w:rsidRDefault="00473524" w:rsidP="00F44A29">
            <w:pPr>
              <w:pStyle w:val="ListBullet"/>
            </w:pPr>
            <w:r w:rsidRPr="00687C94">
              <w:t>Evaluation r</w:t>
            </w:r>
            <w:r w:rsidR="00DA5CB2" w:rsidRPr="00687C94">
              <w:t>eport</w:t>
            </w:r>
            <w:r w:rsidR="00F44A29" w:rsidRPr="00687C94">
              <w:t>;</w:t>
            </w:r>
          </w:p>
          <w:p w14:paraId="5670EABB" w14:textId="37966625" w:rsidR="00DA5CB2" w:rsidRPr="00687C94" w:rsidRDefault="008E04DC" w:rsidP="00F44A29">
            <w:pPr>
              <w:pStyle w:val="ListBullet"/>
            </w:pPr>
            <w:r w:rsidRPr="00687C94">
              <w:t>Notifications</w:t>
            </w:r>
            <w:r w:rsidR="00DA5CB2" w:rsidRPr="00687C94">
              <w:t xml:space="preserve"> to successful and unsuccessful tenderers</w:t>
            </w:r>
            <w:r w:rsidR="00F44A29" w:rsidRPr="00687C94">
              <w:t>;</w:t>
            </w:r>
          </w:p>
          <w:p w14:paraId="44E9EDC3" w14:textId="18BA168D" w:rsidR="00DA5CB2" w:rsidRPr="00687C94" w:rsidRDefault="00762971" w:rsidP="00F44A29">
            <w:pPr>
              <w:pStyle w:val="ListBullet"/>
            </w:pPr>
            <w:r w:rsidRPr="00687C94">
              <w:t>Formal contract</w:t>
            </w:r>
            <w:r w:rsidR="00F44A29" w:rsidRPr="00687C94">
              <w:t>;</w:t>
            </w:r>
          </w:p>
          <w:p w14:paraId="6439C9DA" w14:textId="4DC48826" w:rsidR="00DA5CB2" w:rsidRPr="00687C94" w:rsidRDefault="00762971" w:rsidP="00F44A29">
            <w:pPr>
              <w:pStyle w:val="ListBullet"/>
            </w:pPr>
            <w:r w:rsidRPr="00687C94">
              <w:t>Contract award notice (OJEU)</w:t>
            </w:r>
            <w:r w:rsidR="00F44A29" w:rsidRPr="00687C94">
              <w:t>.</w:t>
            </w:r>
          </w:p>
        </w:tc>
      </w:tr>
      <w:tr w:rsidR="00D73BC6" w:rsidRPr="00687C94" w14:paraId="046EB66F" w14:textId="77777777" w:rsidTr="00E2192F">
        <w:tc>
          <w:tcPr>
            <w:tcW w:w="9016" w:type="dxa"/>
            <w:shd w:val="clear" w:color="auto" w:fill="0070C0"/>
          </w:tcPr>
          <w:p w14:paraId="39E795E8" w14:textId="50C7D9F3" w:rsidR="00DA5CB2" w:rsidRPr="00687C94" w:rsidRDefault="003F103A" w:rsidP="00E2192F">
            <w:pPr>
              <w:pStyle w:val="BodyText1"/>
              <w:keepNext/>
              <w:rPr>
                <w:color w:val="FFFFFF" w:themeColor="background1"/>
              </w:rPr>
            </w:pPr>
            <w:r w:rsidRPr="00687C94">
              <w:rPr>
                <w:color w:val="FFFFFF" w:themeColor="background1"/>
              </w:rPr>
              <w:lastRenderedPageBreak/>
              <w:t>Evidence of an adequate i</w:t>
            </w:r>
            <w:r w:rsidR="00DA5CB2" w:rsidRPr="00687C94">
              <w:rPr>
                <w:color w:val="FFFFFF" w:themeColor="background1"/>
              </w:rPr>
              <w:t>mplementation</w:t>
            </w:r>
          </w:p>
        </w:tc>
      </w:tr>
      <w:tr w:rsidR="00DA5CB2" w:rsidRPr="00687C94" w14:paraId="2DBF45D8" w14:textId="77777777" w:rsidTr="00E2192F">
        <w:tc>
          <w:tcPr>
            <w:tcW w:w="9016" w:type="dxa"/>
            <w:shd w:val="clear" w:color="auto" w:fill="DEEAF6" w:themeFill="accent1" w:themeFillTint="33"/>
          </w:tcPr>
          <w:p w14:paraId="497BF3ED" w14:textId="0379AC80" w:rsidR="00DA5CB2" w:rsidRPr="00687C94" w:rsidRDefault="00DA5CB2" w:rsidP="00F44A29">
            <w:pPr>
              <w:pStyle w:val="ListBullet"/>
            </w:pPr>
            <w:r w:rsidRPr="00687C94">
              <w:t>Proof/acceptance of deliveries</w:t>
            </w:r>
            <w:r w:rsidR="00F44A29" w:rsidRPr="00687C94">
              <w:t>;</w:t>
            </w:r>
          </w:p>
          <w:p w14:paraId="00762B92" w14:textId="4899FBCA" w:rsidR="0084061A" w:rsidRPr="00687C94" w:rsidRDefault="00DA5CB2" w:rsidP="00F44A29">
            <w:pPr>
              <w:pStyle w:val="ListBullet"/>
            </w:pPr>
            <w:r w:rsidRPr="00687C94">
              <w:t>Evidence that deliveries are at the tendered cost</w:t>
            </w:r>
            <w:r w:rsidR="00F44A29" w:rsidRPr="00687C94">
              <w:t>;</w:t>
            </w:r>
          </w:p>
          <w:p w14:paraId="393DAFFC" w14:textId="5E924D49" w:rsidR="00DA5CB2" w:rsidRPr="00687C94" w:rsidRDefault="0084061A" w:rsidP="00F44A29">
            <w:pPr>
              <w:pStyle w:val="ListBullet"/>
            </w:pPr>
            <w:r w:rsidRPr="00687C94">
              <w:t xml:space="preserve">Evidence that deliveries </w:t>
            </w:r>
            <w:r w:rsidR="00DA5CB2" w:rsidRPr="00687C94">
              <w:t>correspond to the technical specifications</w:t>
            </w:r>
            <w:r w:rsidR="00F44A29" w:rsidRPr="00687C94">
              <w:t>;</w:t>
            </w:r>
          </w:p>
          <w:p w14:paraId="7ED83203" w14:textId="6E57847D" w:rsidR="00DA5CB2" w:rsidRPr="00687C94" w:rsidRDefault="00E820B1" w:rsidP="00F44A29">
            <w:pPr>
              <w:pStyle w:val="ListBullet"/>
            </w:pPr>
            <w:r w:rsidRPr="00687C94">
              <w:t>Invoices</w:t>
            </w:r>
            <w:r w:rsidR="00F44A29" w:rsidRPr="00687C94">
              <w:t>;</w:t>
            </w:r>
          </w:p>
          <w:p w14:paraId="5348DFD1" w14:textId="68855D56" w:rsidR="00DA5CB2" w:rsidRPr="00687C94" w:rsidRDefault="00DA5CB2" w:rsidP="008C7B68">
            <w:pPr>
              <w:pStyle w:val="ListBullet"/>
            </w:pPr>
            <w:r w:rsidRPr="00687C94">
              <w:t xml:space="preserve">Justification of </w:t>
            </w:r>
            <w:r w:rsidR="000F0665" w:rsidRPr="00687C94">
              <w:t xml:space="preserve">contract </w:t>
            </w:r>
            <w:r w:rsidR="00BC55DB" w:rsidRPr="00687C94">
              <w:t>modifications</w:t>
            </w:r>
            <w:r w:rsidR="008C7B68" w:rsidRPr="00687C94">
              <w:t xml:space="preserve"> in specific circumstances</w:t>
            </w:r>
            <w:r w:rsidR="009F2C27" w:rsidRPr="00687C94">
              <w:t>,</w:t>
            </w:r>
            <w:r w:rsidR="00626977" w:rsidRPr="00687C94">
              <w:t xml:space="preserve"> if relevant</w:t>
            </w:r>
            <w:r w:rsidR="009F2C27" w:rsidRPr="00687C94">
              <w:t>.</w:t>
            </w:r>
          </w:p>
        </w:tc>
      </w:tr>
    </w:tbl>
    <w:p w14:paraId="67674335" w14:textId="77777777" w:rsidR="00695BDD" w:rsidRPr="00687C94" w:rsidRDefault="00695BDD" w:rsidP="00695BDD">
      <w:pPr>
        <w:pStyle w:val="BodyText1"/>
      </w:pPr>
      <w:bookmarkStart w:id="261" w:name="_6.4_Contract_modifications"/>
      <w:bookmarkStart w:id="262" w:name="_6.2_Contract_modifications"/>
      <w:bookmarkStart w:id="263" w:name="_Toc391016106"/>
      <w:bookmarkStart w:id="264" w:name="_Toc391906063"/>
      <w:bookmarkStart w:id="265" w:name="_Ref483148541"/>
      <w:bookmarkStart w:id="266" w:name="_Ref483148543"/>
      <w:bookmarkStart w:id="267" w:name="_Ref483176097"/>
      <w:bookmarkStart w:id="268" w:name="_Ref483176101"/>
      <w:bookmarkStart w:id="269" w:name="_Ref491270389"/>
      <w:bookmarkStart w:id="270" w:name="_Ref491270391"/>
      <w:bookmarkStart w:id="271" w:name="_Ref491610181"/>
      <w:bookmarkStart w:id="272" w:name="_Ref491610183"/>
      <w:bookmarkEnd w:id="261"/>
      <w:bookmarkEnd w:id="262"/>
      <w:r w:rsidRPr="00687C94">
        <w:t xml:space="preserve">The checklist for the control of public procurement can also provide useful information as to the necessary documentation to prepare in case of audits (see </w:t>
      </w:r>
      <w:r w:rsidRPr="00687C94">
        <w:fldChar w:fldCharType="begin"/>
      </w:r>
      <w:r w:rsidRPr="00687C94">
        <w:instrText xml:space="preserve"> REF _Ref491685499 \r \h </w:instrText>
      </w:r>
      <w:r w:rsidRPr="00687C94">
        <w:fldChar w:fldCharType="separate"/>
      </w:r>
      <w:r w:rsidR="00D02EBD" w:rsidRPr="00687C94">
        <w:t>6.4</w:t>
      </w:r>
      <w:r w:rsidRPr="00687C94">
        <w:fldChar w:fldCharType="end"/>
      </w:r>
      <w:r w:rsidRPr="00687C94">
        <w:t> </w:t>
      </w:r>
      <w:r w:rsidRPr="00687C94">
        <w:fldChar w:fldCharType="begin"/>
      </w:r>
      <w:r w:rsidRPr="00687C94">
        <w:instrText xml:space="preserve"> REF _Ref491685502 \h </w:instrText>
      </w:r>
      <w:r w:rsidRPr="00687C94">
        <w:fldChar w:fldCharType="separate"/>
      </w:r>
      <w:r w:rsidR="00D02EBD" w:rsidRPr="00687C94">
        <w:t>Checklist for the control of public procurement</w:t>
      </w:r>
      <w:r w:rsidRPr="00687C94">
        <w:fldChar w:fldCharType="end"/>
      </w:r>
      <w:r w:rsidRPr="00687C94">
        <w:t>).</w:t>
      </w:r>
    </w:p>
    <w:p w14:paraId="3C2B9516" w14:textId="003EE6AE" w:rsidR="00E23B46" w:rsidRPr="00687C94" w:rsidRDefault="00BC0431" w:rsidP="004E75E4">
      <w:pPr>
        <w:pStyle w:val="Heading2"/>
      </w:pPr>
      <w:bookmarkStart w:id="273" w:name="_Ref493863969"/>
      <w:bookmarkStart w:id="274" w:name="_Ref493863976"/>
      <w:bookmarkStart w:id="275" w:name="_Toc499298940"/>
      <w:r w:rsidRPr="00687C94">
        <w:t>Deal with c</w:t>
      </w:r>
      <w:r w:rsidR="00E23B46" w:rsidRPr="00687C94">
        <w:t>ontract modifications</w:t>
      </w:r>
      <w:bookmarkEnd w:id="263"/>
      <w:bookmarkEnd w:id="264"/>
      <w:bookmarkEnd w:id="265"/>
      <w:bookmarkEnd w:id="266"/>
      <w:bookmarkEnd w:id="267"/>
      <w:bookmarkEnd w:id="268"/>
      <w:bookmarkEnd w:id="269"/>
      <w:bookmarkEnd w:id="270"/>
      <w:bookmarkEnd w:id="271"/>
      <w:bookmarkEnd w:id="272"/>
      <w:bookmarkEnd w:id="273"/>
      <w:bookmarkEnd w:id="274"/>
      <w:bookmarkEnd w:id="275"/>
    </w:p>
    <w:p w14:paraId="6F032E7A" w14:textId="7BE15910" w:rsidR="00BF2F61" w:rsidRPr="00687C94" w:rsidRDefault="00E23B46" w:rsidP="000703E0">
      <w:pPr>
        <w:spacing w:after="120"/>
      </w:pPr>
      <w:r w:rsidRPr="00687C94">
        <w:t xml:space="preserve">With good planning, a comprehensive, robust </w:t>
      </w:r>
      <w:r w:rsidR="001049A6" w:rsidRPr="00687C94">
        <w:t>s</w:t>
      </w:r>
      <w:r w:rsidRPr="00687C94">
        <w:t xml:space="preserve">pecification, and a well-designed contract </w:t>
      </w:r>
      <w:r w:rsidR="00BE7567" w:rsidRPr="00687C94">
        <w:t xml:space="preserve">prepared by a diligent </w:t>
      </w:r>
      <w:r w:rsidR="00842F56" w:rsidRPr="00687C94">
        <w:t>contracting authority</w:t>
      </w:r>
      <w:r w:rsidR="00BE7567" w:rsidRPr="00687C94">
        <w:t xml:space="preserve">, </w:t>
      </w:r>
      <w:r w:rsidRPr="00687C94">
        <w:t>the need for any contract modifications or contracts for additional works</w:t>
      </w:r>
      <w:r w:rsidR="00264D2C" w:rsidRPr="00687C94">
        <w:t xml:space="preserve">, supplies or </w:t>
      </w:r>
      <w:r w:rsidRPr="00687C94">
        <w:t xml:space="preserve">services during the implementation stage should be </w:t>
      </w:r>
      <w:r w:rsidR="00ED19D6" w:rsidRPr="00687C94">
        <w:t>minimised</w:t>
      </w:r>
      <w:r w:rsidR="00E56626" w:rsidRPr="00687C94">
        <w:t>.</w:t>
      </w:r>
    </w:p>
    <w:p w14:paraId="5ACA5A7A" w14:textId="77777777" w:rsidR="00CA4A51" w:rsidRPr="00687C94" w:rsidRDefault="00CA4A51" w:rsidP="00CA4A51">
      <w:pPr>
        <w:pStyle w:val="BodyText1"/>
      </w:pPr>
      <w:r w:rsidRPr="00687C94">
        <w:t>As a general rule, if a contracting authority wants to purchase additional works, supplies or services during the implementation of a contract, these supplementary tasks should be tendered in accordance with the EU and national procurement legislation.</w:t>
      </w:r>
    </w:p>
    <w:p w14:paraId="0C8F5205" w14:textId="7D72B550" w:rsidR="001B6D68" w:rsidRPr="00687C94" w:rsidRDefault="00CA4A51" w:rsidP="00CA4A51">
      <w:pPr>
        <w:pStyle w:val="BodyText1"/>
      </w:pPr>
      <w:r w:rsidRPr="00687C94">
        <w:t>However, in some very specific cases, the modification of contracts during their term is allowed as derogation from the general rule</w:t>
      </w:r>
      <w:r w:rsidR="001B6D68" w:rsidRPr="00687C94">
        <w:t xml:space="preserve"> because </w:t>
      </w:r>
      <w:r w:rsidR="00B301FB">
        <w:t>of specific circumstances</w:t>
      </w:r>
      <w:r w:rsidR="001B6D68" w:rsidRPr="00687C94">
        <w:t>, or they represent only a small part of the overall contract value</w:t>
      </w:r>
      <w:r w:rsidR="00B301FB">
        <w:t xml:space="preserve"> (see</w:t>
      </w:r>
      <w:r w:rsidR="00067F40">
        <w:t xml:space="preserve"> below</w:t>
      </w:r>
      <w:r w:rsidR="00B301FB">
        <w:t xml:space="preserve"> </w:t>
      </w:r>
      <w:r w:rsidR="00B301FB">
        <w:fldChar w:fldCharType="begin"/>
      </w:r>
      <w:r w:rsidR="00B301FB">
        <w:instrText xml:space="preserve"> REF _Ref499284275 \h </w:instrText>
      </w:r>
      <w:r w:rsidR="00B301FB">
        <w:fldChar w:fldCharType="separate"/>
      </w:r>
      <w:r w:rsidR="00B301FB" w:rsidRPr="00687C94">
        <w:t xml:space="preserve">Table </w:t>
      </w:r>
      <w:r w:rsidR="00B301FB" w:rsidRPr="006843E4">
        <w:t>23</w:t>
      </w:r>
      <w:r w:rsidR="00B301FB" w:rsidRPr="00687C94">
        <w:t xml:space="preserve">. </w:t>
      </w:r>
      <w:proofErr w:type="gramStart"/>
      <w:r w:rsidR="00B301FB" w:rsidRPr="00687C94">
        <w:t>Modifications of contracts without a new procurement procedure</w:t>
      </w:r>
      <w:r w:rsidR="00B301FB">
        <w:fldChar w:fldCharType="end"/>
      </w:r>
      <w:r w:rsidR="00B301FB">
        <w:t>)</w:t>
      </w:r>
      <w:r w:rsidR="001B6D68" w:rsidRPr="00687C94">
        <w:t>.</w:t>
      </w:r>
      <w:proofErr w:type="gramEnd"/>
    </w:p>
    <w:p w14:paraId="6425D78D" w14:textId="34A2A7F0" w:rsidR="00CA4A51" w:rsidRPr="00687C94" w:rsidRDefault="00CA4A51" w:rsidP="00CA4A51">
      <w:pPr>
        <w:pStyle w:val="BodyText1"/>
      </w:pPr>
      <w:r w:rsidRPr="00687C94">
        <w:t xml:space="preserve">As a result, this derogation should only be used in exceptional circumstances and needs to be </w:t>
      </w:r>
      <w:r w:rsidR="001B6D68" w:rsidRPr="00687C94">
        <w:t xml:space="preserve">duly </w:t>
      </w:r>
      <w:r w:rsidRPr="00687C94">
        <w:t>justified.</w:t>
      </w:r>
      <w:r w:rsidR="007F5005" w:rsidRPr="00687C94">
        <w:t xml:space="preserve"> </w:t>
      </w:r>
      <w:r w:rsidRPr="00687C94">
        <w:t xml:space="preserve">The burden of proof for the circumstances allowing for </w:t>
      </w:r>
      <w:r w:rsidR="00A646FF">
        <w:t>reliance on</w:t>
      </w:r>
      <w:r w:rsidR="00A646FF" w:rsidRPr="00687C94">
        <w:t xml:space="preserve"> this </w:t>
      </w:r>
      <w:r w:rsidR="00A646FF">
        <w:t>derogation</w:t>
      </w:r>
      <w:r w:rsidRPr="00687C94">
        <w:t xml:space="preserve"> rests with the contracting authority.</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F5626E" w:rsidRPr="00687C94" w14:paraId="703EA0A3" w14:textId="77777777" w:rsidTr="00E0114D">
        <w:tc>
          <w:tcPr>
            <w:tcW w:w="9016" w:type="dxa"/>
            <w:shd w:val="clear" w:color="auto" w:fill="auto"/>
          </w:tcPr>
          <w:p w14:paraId="353C9576" w14:textId="018EC198" w:rsidR="00F5626E" w:rsidRPr="00687C94" w:rsidRDefault="00F5626E" w:rsidP="00E0114D">
            <w:pPr>
              <w:pStyle w:val="BodyText1"/>
              <w:keepNext/>
              <w:jc w:val="left"/>
              <w:rPr>
                <w:b/>
              </w:rPr>
            </w:pPr>
            <w:r w:rsidRPr="00324F04">
              <w:rPr>
                <w:b/>
                <w:noProof/>
              </w:rPr>
              <w:drawing>
                <wp:inline distT="0" distB="0" distL="0" distR="0" wp14:anchorId="0AF07B78" wp14:editId="46BD59E0">
                  <wp:extent cx="257175" cy="219075"/>
                  <wp:effectExtent l="0" t="0" r="9525" b="9525"/>
                  <wp:docPr id="106" name="Picture 106"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w:t>
            </w:r>
            <w:r w:rsidR="00E47A3A" w:rsidRPr="00687C94">
              <w:rPr>
                <w:b/>
              </w:rPr>
              <w:t>Audits focus very closely on contract modifications</w:t>
            </w:r>
          </w:p>
        </w:tc>
      </w:tr>
      <w:tr w:rsidR="00F5626E" w:rsidRPr="00687C94" w14:paraId="4CAFAF9A" w14:textId="77777777" w:rsidTr="00E0114D">
        <w:tc>
          <w:tcPr>
            <w:tcW w:w="9016" w:type="dxa"/>
            <w:shd w:val="clear" w:color="auto" w:fill="DEEAF6" w:themeFill="accent1" w:themeFillTint="33"/>
          </w:tcPr>
          <w:p w14:paraId="6E016881" w14:textId="6A7E0DE0" w:rsidR="00F5626E" w:rsidRPr="00687C94" w:rsidRDefault="00313F61" w:rsidP="00F5626E">
            <w:pPr>
              <w:pStyle w:val="BodyText1"/>
            </w:pPr>
            <w:r w:rsidRPr="00687C94">
              <w:t>Many c</w:t>
            </w:r>
            <w:r w:rsidR="00F5626E" w:rsidRPr="00687C94">
              <w:t>ontracting authorities wrongly assume that changes required during the implementation stage can simply be accommodated by either modifying the existing contract or concluding a contract for additional works</w:t>
            </w:r>
            <w:r w:rsidR="00F931DE" w:rsidRPr="00687C94">
              <w:t>, supplies</w:t>
            </w:r>
            <w:r w:rsidR="00F5626E" w:rsidRPr="00687C94">
              <w:t xml:space="preserve"> or services with the contractor performing the contract, provided such changes do not increase the value of the contract by more than 50%. </w:t>
            </w:r>
          </w:p>
          <w:p w14:paraId="78284221" w14:textId="77777777" w:rsidR="00345AAC" w:rsidRPr="00687C94" w:rsidRDefault="00F5626E" w:rsidP="00F5626E">
            <w:pPr>
              <w:pStyle w:val="BodyText1"/>
            </w:pPr>
            <w:r w:rsidRPr="00687C94">
              <w:t>Modifications of contracts and</w:t>
            </w:r>
            <w:r w:rsidR="00B11AB0" w:rsidRPr="00687C94">
              <w:t>/or</w:t>
            </w:r>
            <w:r w:rsidRPr="00687C94">
              <w:t xml:space="preserve"> the use of a negotiated procedure for </w:t>
            </w:r>
            <w:r w:rsidR="00F931DE" w:rsidRPr="00687C94">
              <w:t>additional tasks</w:t>
            </w:r>
            <w:r w:rsidRPr="00687C94">
              <w:t xml:space="preserve"> with an existing contractor without any tendering of these additional works</w:t>
            </w:r>
            <w:r w:rsidR="00F931DE" w:rsidRPr="00687C94">
              <w:t>, supplies</w:t>
            </w:r>
            <w:r w:rsidRPr="00687C94">
              <w:t xml:space="preserve"> or services is one of the most common and serious errors in public procurement procedure.</w:t>
            </w:r>
          </w:p>
          <w:p w14:paraId="64FCAE18" w14:textId="3C1C44BD" w:rsidR="00F5626E" w:rsidRPr="00687C94" w:rsidRDefault="00F5626E" w:rsidP="00F5626E">
            <w:pPr>
              <w:pStyle w:val="BodyText1"/>
            </w:pPr>
            <w:r w:rsidRPr="00687C94">
              <w:t>In most cases, if significant additional works</w:t>
            </w:r>
            <w:r w:rsidR="00345AAC" w:rsidRPr="00687C94">
              <w:t xml:space="preserve">, supplies or </w:t>
            </w:r>
            <w:r w:rsidRPr="00687C94">
              <w:t>services are needed then a new contract should be tendered.</w:t>
            </w:r>
          </w:p>
        </w:tc>
      </w:tr>
    </w:tbl>
    <w:p w14:paraId="628E26B6" w14:textId="2F7B2953" w:rsidR="0070438F" w:rsidRPr="00687C94" w:rsidRDefault="002B0F27" w:rsidP="00C77FCD">
      <w:pPr>
        <w:pStyle w:val="BodyText1"/>
      </w:pPr>
      <w:r w:rsidRPr="00687C94">
        <w:lastRenderedPageBreak/>
        <w:t xml:space="preserve">It is up to each contracting authority to carefully study the specificities of their contract and the relevant circumstances which bring </w:t>
      </w:r>
      <w:proofErr w:type="gramStart"/>
      <w:r w:rsidRPr="00687C94">
        <w:t>about</w:t>
      </w:r>
      <w:proofErr w:type="gramEnd"/>
      <w:r w:rsidRPr="00687C94">
        <w:t xml:space="preserve"> the need for a modification. Yet, i</w:t>
      </w:r>
      <w:r w:rsidR="0070438F" w:rsidRPr="00687C94">
        <w:t>n practice, it is rather challenging for contracting authorities to determine if they can make use of the provisions for contract modifications during its term.</w:t>
      </w:r>
    </w:p>
    <w:p w14:paraId="584B3438" w14:textId="172AED3F" w:rsidR="006853DC" w:rsidRPr="00687C94" w:rsidRDefault="00C77FCD" w:rsidP="00C77FCD">
      <w:pPr>
        <w:pStyle w:val="BodyText1"/>
      </w:pPr>
      <w:r w:rsidRPr="00687C94">
        <w:t xml:space="preserve">The best option is to foresee all of the possible changes and put them in the </w:t>
      </w:r>
      <w:r w:rsidR="00C55D63" w:rsidRPr="00687C94">
        <w:t>procurement</w:t>
      </w:r>
      <w:r w:rsidRPr="00687C94">
        <w:t xml:space="preserve"> document</w:t>
      </w:r>
      <w:r w:rsidR="00C55D63" w:rsidRPr="00687C94">
        <w:t>s</w:t>
      </w:r>
      <w:r w:rsidRPr="00687C94">
        <w:t xml:space="preserve"> in very clear clauses. This is</w:t>
      </w:r>
      <w:r w:rsidR="001D5780" w:rsidRPr="00687C94">
        <w:t xml:space="preserve"> no</w:t>
      </w:r>
      <w:r w:rsidRPr="00687C94">
        <w:t>t necessarily always possible for every modification but care should be taken in the phase of preparation to try and identify all of the cases. For unforeseen (or more practically, unforeseeable) sit</w:t>
      </w:r>
      <w:r w:rsidR="006853DC" w:rsidRPr="00687C94">
        <w:t>uations, there are other rules</w:t>
      </w:r>
      <w:r w:rsidRPr="00687C94">
        <w:t>.</w:t>
      </w:r>
    </w:p>
    <w:p w14:paraId="7D1072C6" w14:textId="6583EBC7" w:rsidR="00C77FCD" w:rsidRPr="00687C94" w:rsidRDefault="000B68ED" w:rsidP="00C77FCD">
      <w:pPr>
        <w:pStyle w:val="BodyText1"/>
      </w:pPr>
      <w:r w:rsidRPr="00687C94">
        <w:t xml:space="preserve">Contracting authorities should primarily check </w:t>
      </w:r>
      <w:r w:rsidR="00C77FCD" w:rsidRPr="00687C94">
        <w:t xml:space="preserve">the value of the modification </w:t>
      </w:r>
      <w:r w:rsidRPr="00687C94">
        <w:t xml:space="preserve">compared to the initial contract value to assess because a modification is possible </w:t>
      </w:r>
      <w:r w:rsidR="00C77FCD" w:rsidRPr="00687C94">
        <w:t>below 10% for services</w:t>
      </w:r>
      <w:r w:rsidRPr="00687C94">
        <w:t xml:space="preserve"> and </w:t>
      </w:r>
      <w:r w:rsidR="00C77FCD" w:rsidRPr="00687C94">
        <w:t>supplies</w:t>
      </w:r>
      <w:r w:rsidRPr="00687C94">
        <w:t xml:space="preserve">, </w:t>
      </w:r>
      <w:r w:rsidR="00C77FCD" w:rsidRPr="00687C94">
        <w:t>15% for works</w:t>
      </w:r>
      <w:r w:rsidRPr="00687C94">
        <w:t xml:space="preserve">, and </w:t>
      </w:r>
      <w:r w:rsidR="00C77FCD" w:rsidRPr="00687C94">
        <w:t>below EU thresholds</w:t>
      </w:r>
      <w:r w:rsidR="001560DF">
        <w:t xml:space="preserve"> (see </w:t>
      </w:r>
      <w:r w:rsidR="001560DF">
        <w:fldChar w:fldCharType="begin"/>
      </w:r>
      <w:r w:rsidR="001560DF">
        <w:instrText xml:space="preserve"> REF _Ref499284323 \h </w:instrText>
      </w:r>
      <w:r w:rsidR="001560DF">
        <w:fldChar w:fldCharType="separate"/>
      </w:r>
      <w:r w:rsidR="001560DF" w:rsidRPr="00687C94">
        <w:t xml:space="preserve">Table </w:t>
      </w:r>
      <w:r w:rsidR="001560DF" w:rsidRPr="006843E4">
        <w:t>2</w:t>
      </w:r>
      <w:r w:rsidR="001560DF" w:rsidRPr="00687C94">
        <w:t xml:space="preserve">. </w:t>
      </w:r>
      <w:proofErr w:type="gramStart"/>
      <w:r w:rsidR="001560DF" w:rsidRPr="00687C94">
        <w:t>EU thresholds for public contracts for the period from 1 January 2016 to 31 December 2017</w:t>
      </w:r>
      <w:r w:rsidR="001560DF">
        <w:fldChar w:fldCharType="end"/>
      </w:r>
      <w:r w:rsidR="001560DF">
        <w:t>)</w:t>
      </w:r>
      <w:r w:rsidR="00C77FCD" w:rsidRPr="00687C94">
        <w:t>.</w:t>
      </w:r>
      <w:proofErr w:type="gramEnd"/>
      <w:r w:rsidR="00C77FCD" w:rsidRPr="00687C94">
        <w:t xml:space="preserve"> </w:t>
      </w:r>
      <w:r w:rsidRPr="00687C94">
        <w:t>Nevertheless</w:t>
      </w:r>
      <w:r w:rsidR="00C77FCD" w:rsidRPr="00687C94">
        <w:t xml:space="preserve">, special care needs to be taken that </w:t>
      </w:r>
      <w:r w:rsidR="00867D3B" w:rsidRPr="00687C94">
        <w:t>such</w:t>
      </w:r>
      <w:r w:rsidR="00C77FCD" w:rsidRPr="00687C94">
        <w:t xml:space="preserve"> "low-value" modifications </w:t>
      </w:r>
      <w:r w:rsidR="00867D3B" w:rsidRPr="00687C94">
        <w:t>do</w:t>
      </w:r>
      <w:r w:rsidR="00C77FCD" w:rsidRPr="00687C94">
        <w:t xml:space="preserve"> not alter the overall nature of the contract.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537BAC" w:rsidRPr="00687C94" w14:paraId="10D5416B" w14:textId="77777777" w:rsidTr="00E0114D">
        <w:tc>
          <w:tcPr>
            <w:tcW w:w="9016" w:type="dxa"/>
            <w:shd w:val="clear" w:color="auto" w:fill="auto"/>
          </w:tcPr>
          <w:p w14:paraId="4DC16F3C" w14:textId="2623D657" w:rsidR="00537BAC" w:rsidRPr="00687C94" w:rsidRDefault="00537BAC" w:rsidP="00E0114D">
            <w:pPr>
              <w:pStyle w:val="BodyText1"/>
              <w:keepNext/>
              <w:jc w:val="left"/>
              <w:rPr>
                <w:b/>
              </w:rPr>
            </w:pPr>
            <w:r w:rsidRPr="00324F04">
              <w:rPr>
                <w:b/>
                <w:noProof/>
              </w:rPr>
              <w:drawing>
                <wp:inline distT="0" distB="0" distL="0" distR="0" wp14:anchorId="12B81225" wp14:editId="3A9CD342">
                  <wp:extent cx="257175" cy="219075"/>
                  <wp:effectExtent l="0" t="0" r="9525" b="9525"/>
                  <wp:docPr id="107" name="Picture 107" descr="red-warnin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warning-sign"/>
                          <pic:cNvPicPr>
                            <a:picLocks noChangeAspect="1" noChangeArrowheads="1"/>
                          </pic:cNvPicPr>
                        </pic:nvPicPr>
                        <pic:blipFill>
                          <a:blip r:embed="rId23">
                            <a:extLst>
                              <a:ext uri="{28A0092B-C50C-407E-A947-70E740481C1C}">
                                <a14:useLocalDpi xmlns:a14="http://schemas.microsoft.com/office/drawing/2010/main" val="0"/>
                              </a:ext>
                            </a:extLst>
                          </a:blip>
                          <a:srcRect l="12202" t="6033" r="12691" b="10075"/>
                          <a:stretch>
                            <a:fillRect/>
                          </a:stretch>
                        </pic:blipFill>
                        <pic:spPr bwMode="auto">
                          <a:xfrm>
                            <a:off x="0" y="0"/>
                            <a:ext cx="257175" cy="219075"/>
                          </a:xfrm>
                          <a:prstGeom prst="rect">
                            <a:avLst/>
                          </a:prstGeom>
                          <a:noFill/>
                          <a:ln>
                            <a:noFill/>
                          </a:ln>
                        </pic:spPr>
                      </pic:pic>
                    </a:graphicData>
                  </a:graphic>
                </wp:inline>
              </w:drawing>
            </w:r>
            <w:r w:rsidRPr="00687C94">
              <w:rPr>
                <w:b/>
              </w:rPr>
              <w:t>  </w:t>
            </w:r>
            <w:r w:rsidR="00AB7FEB" w:rsidRPr="00687C94">
              <w:rPr>
                <w:b/>
              </w:rPr>
              <w:t>D</w:t>
            </w:r>
            <w:r w:rsidRPr="00687C94">
              <w:rPr>
                <w:b/>
              </w:rPr>
              <w:t xml:space="preserve">o not </w:t>
            </w:r>
            <w:r w:rsidR="00AB7FEB" w:rsidRPr="00687C94">
              <w:rPr>
                <w:b/>
              </w:rPr>
              <w:t>substantially change</w:t>
            </w:r>
            <w:r w:rsidRPr="00687C94">
              <w:rPr>
                <w:b/>
              </w:rPr>
              <w:t xml:space="preserve"> the scope </w:t>
            </w:r>
            <w:r w:rsidR="002C48F1" w:rsidRPr="00687C94">
              <w:rPr>
                <w:b/>
              </w:rPr>
              <w:t xml:space="preserve">or value </w:t>
            </w:r>
            <w:r w:rsidRPr="00687C94">
              <w:rPr>
                <w:b/>
              </w:rPr>
              <w:t>of the contract during implementation</w:t>
            </w:r>
          </w:p>
        </w:tc>
      </w:tr>
      <w:tr w:rsidR="00537BAC" w:rsidRPr="00687C94" w14:paraId="553D9577" w14:textId="77777777" w:rsidTr="00E0114D">
        <w:tc>
          <w:tcPr>
            <w:tcW w:w="9016" w:type="dxa"/>
            <w:shd w:val="clear" w:color="auto" w:fill="DEEAF6" w:themeFill="accent1" w:themeFillTint="33"/>
          </w:tcPr>
          <w:p w14:paraId="603B5992" w14:textId="74BD6394" w:rsidR="00537BAC" w:rsidRPr="00687C94" w:rsidRDefault="00537BAC" w:rsidP="00E0114D">
            <w:pPr>
              <w:pStyle w:val="BodyText1"/>
            </w:pPr>
            <w:r w:rsidRPr="00687C94">
              <w:t>During contract implementation, a contracting authority and its contractor cannot agree to reduce significantly the scope of the works, supplies or services with a corresponding decrease in the contract price.</w:t>
            </w:r>
          </w:p>
          <w:p w14:paraId="5FE81C9D" w14:textId="77777777" w:rsidR="00537BAC" w:rsidRPr="00687C94" w:rsidRDefault="00537BAC" w:rsidP="00E0114D">
            <w:pPr>
              <w:pStyle w:val="BodyText1"/>
            </w:pPr>
            <w:r w:rsidRPr="00687C94">
              <w:t>As this would involve a significant change in the contract, it is likely that other smaller companies would have been interested in tendering for the reduced size contract.</w:t>
            </w:r>
          </w:p>
          <w:p w14:paraId="669EA66C" w14:textId="77777777" w:rsidR="00537BAC" w:rsidRPr="00687C94" w:rsidRDefault="00537BAC" w:rsidP="00E0114D">
            <w:pPr>
              <w:pStyle w:val="BodyText1"/>
            </w:pPr>
            <w:r w:rsidRPr="00687C94">
              <w:t>If a contracting authority wants to substantially reduce the scope and value of a contract, it must cancel the initial procurement procedure and re-tender the reduced size contract so that the market has another opportunity to tender for the revised contract.</w:t>
            </w:r>
          </w:p>
          <w:p w14:paraId="6F6372F2" w14:textId="77777777" w:rsidR="00537BAC" w:rsidRPr="00687C94" w:rsidRDefault="00537BAC" w:rsidP="00E0114D">
            <w:pPr>
              <w:pStyle w:val="BodyText1"/>
            </w:pPr>
            <w:r w:rsidRPr="00687C94">
              <w:t>This should be avoided at the planning stage by involving all stakeholders to review the scope and risks, including the availability of a sufficient budget.</w:t>
            </w:r>
          </w:p>
        </w:tc>
      </w:tr>
    </w:tbl>
    <w:p w14:paraId="7B100C3D" w14:textId="67AA5F36" w:rsidR="00C77FCD" w:rsidRPr="00687C94" w:rsidRDefault="00C77FCD" w:rsidP="00C77FCD">
      <w:pPr>
        <w:pStyle w:val="BodyText1"/>
      </w:pPr>
      <w:r w:rsidRPr="00687C94">
        <w:t xml:space="preserve">The options and the relevant questions </w:t>
      </w:r>
      <w:r w:rsidR="00074D4D" w:rsidRPr="00687C94">
        <w:t xml:space="preserve">contracting authorities </w:t>
      </w:r>
      <w:r w:rsidRPr="00687C94">
        <w:t xml:space="preserve">need to pose to themselves </w:t>
      </w:r>
      <w:r w:rsidR="00074D4D" w:rsidRPr="00687C94">
        <w:t xml:space="preserve">before deciding a contract modification </w:t>
      </w:r>
      <w:r w:rsidRPr="00687C94">
        <w:t>are outlined in the table below</w:t>
      </w:r>
      <w:r w:rsidR="00924604" w:rsidRPr="00687C94">
        <w:t>.</w:t>
      </w:r>
    </w:p>
    <w:p w14:paraId="6F958B83" w14:textId="77777777" w:rsidR="00924604" w:rsidRPr="00687C94" w:rsidRDefault="00924604" w:rsidP="00C77FCD">
      <w:pPr>
        <w:pStyle w:val="BodyText1"/>
      </w:pPr>
    </w:p>
    <w:p w14:paraId="77AA7DC7" w14:textId="77777777" w:rsidR="00C268DF" w:rsidRPr="00687C94" w:rsidRDefault="00C268DF" w:rsidP="00C77FCD">
      <w:pPr>
        <w:pStyle w:val="BodyText1"/>
        <w:sectPr w:rsidR="00C268DF" w:rsidRPr="00687C94" w:rsidSect="00EB0267">
          <w:pgSz w:w="11906" w:h="16838"/>
          <w:pgMar w:top="1440" w:right="1440" w:bottom="1440" w:left="1440" w:header="708" w:footer="708" w:gutter="0"/>
          <w:cols w:space="708"/>
          <w:docGrid w:linePitch="360"/>
        </w:sectPr>
      </w:pPr>
    </w:p>
    <w:p w14:paraId="5BAD044F" w14:textId="187653E9" w:rsidR="00C268DF" w:rsidRPr="00687C94" w:rsidRDefault="00F1137B" w:rsidP="00F1137B">
      <w:pPr>
        <w:pStyle w:val="Caption"/>
      </w:pPr>
      <w:bookmarkStart w:id="276" w:name="_Ref499284275"/>
      <w:proofErr w:type="gramStart"/>
      <w:r w:rsidRPr="00687C94">
        <w:lastRenderedPageBreak/>
        <w:t xml:space="preserve">Table </w:t>
      </w:r>
      <w:r w:rsidRPr="00687C94">
        <w:fldChar w:fldCharType="begin"/>
      </w:r>
      <w:r w:rsidRPr="00687C94">
        <w:instrText xml:space="preserve"> SEQ Table \* ARABIC </w:instrText>
      </w:r>
      <w:r w:rsidRPr="00687C94">
        <w:fldChar w:fldCharType="separate"/>
      </w:r>
      <w:r w:rsidR="00D02EBD" w:rsidRPr="006843E4">
        <w:t>23</w:t>
      </w:r>
      <w:r w:rsidRPr="00687C94">
        <w:fldChar w:fldCharType="end"/>
      </w:r>
      <w:r w:rsidRPr="00687C94">
        <w:t>.</w:t>
      </w:r>
      <w:proofErr w:type="gramEnd"/>
      <w:r w:rsidRPr="00687C94">
        <w:t xml:space="preserve"> </w:t>
      </w:r>
      <w:r w:rsidR="00C268DF" w:rsidRPr="00687C94">
        <w:t>Modifications of contracts without a new procurement procedure</w:t>
      </w:r>
      <w:bookmarkEnd w:id="276"/>
    </w:p>
    <w:tbl>
      <w:tblPr>
        <w:tblW w:w="209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10"/>
        <w:gridCol w:w="2195"/>
        <w:gridCol w:w="1530"/>
        <w:gridCol w:w="2339"/>
        <w:gridCol w:w="2268"/>
        <w:gridCol w:w="2268"/>
        <w:gridCol w:w="1985"/>
        <w:gridCol w:w="1984"/>
        <w:gridCol w:w="2026"/>
        <w:gridCol w:w="2165"/>
      </w:tblGrid>
      <w:tr w:rsidR="00230E96" w:rsidRPr="00687C94" w14:paraId="773CBCD4" w14:textId="77777777" w:rsidTr="00230E96">
        <w:trPr>
          <w:trHeight w:val="930"/>
        </w:trPr>
        <w:tc>
          <w:tcPr>
            <w:tcW w:w="2210" w:type="dxa"/>
            <w:shd w:val="clear" w:color="auto" w:fill="0070C0"/>
            <w:hideMark/>
          </w:tcPr>
          <w:p w14:paraId="2148A9EB" w14:textId="541D7695" w:rsidR="00230E96" w:rsidRPr="00687C94" w:rsidRDefault="00230E96" w:rsidP="00DC2467">
            <w:pPr>
              <w:pStyle w:val="BodyText1"/>
              <w:jc w:val="left"/>
              <w:rPr>
                <w:color w:val="FFFFFF" w:themeColor="background1"/>
              </w:rPr>
            </w:pPr>
            <w:r w:rsidRPr="00687C94">
              <w:rPr>
                <w:color w:val="FFFFFF" w:themeColor="background1"/>
              </w:rPr>
              <w:t>GENERAL RULE</w:t>
            </w:r>
          </w:p>
        </w:tc>
        <w:tc>
          <w:tcPr>
            <w:tcW w:w="18760" w:type="dxa"/>
            <w:gridSpan w:val="9"/>
            <w:shd w:val="clear" w:color="auto" w:fill="DEEAF6" w:themeFill="accent1" w:themeFillTint="33"/>
            <w:hideMark/>
          </w:tcPr>
          <w:p w14:paraId="3D9744CB" w14:textId="7EB2C66F" w:rsidR="00D00FF2" w:rsidRPr="00687C94" w:rsidRDefault="00230E96" w:rsidP="00D00FF2">
            <w:pPr>
              <w:pStyle w:val="BodyText1"/>
            </w:pPr>
            <w:r w:rsidRPr="00687C94">
              <w:t xml:space="preserve">A new contract for additional </w:t>
            </w:r>
            <w:r w:rsidR="002D2B5B" w:rsidRPr="00687C94">
              <w:t>tasks</w:t>
            </w:r>
            <w:r w:rsidRPr="00687C94">
              <w:t xml:space="preserve"> should be tendered in accordance with the EU Directive and </w:t>
            </w:r>
            <w:r w:rsidR="00D00FF2" w:rsidRPr="00687C94">
              <w:t>national rules during its term.</w:t>
            </w:r>
          </w:p>
          <w:p w14:paraId="07C591F6" w14:textId="05E8587C" w:rsidR="00D00FF2" w:rsidRPr="00687C94" w:rsidRDefault="00230E96" w:rsidP="00D00FF2">
            <w:pPr>
              <w:pStyle w:val="BodyText1"/>
            </w:pPr>
            <w:r w:rsidRPr="00687C94">
              <w:t xml:space="preserve">However, as an exception to that general rule, </w:t>
            </w:r>
            <w:r w:rsidRPr="00687C94">
              <w:rPr>
                <w:b/>
              </w:rPr>
              <w:t>in specific exceptional circumstances the contract may be modified without a new public procurement procedure</w:t>
            </w:r>
            <w:r w:rsidR="00D00FF2" w:rsidRPr="00687C94">
              <w:t>.</w:t>
            </w:r>
          </w:p>
          <w:p w14:paraId="7BAB5730" w14:textId="40C848A4" w:rsidR="00230E96" w:rsidRPr="00687C94" w:rsidRDefault="00230E96" w:rsidP="00D00FF2">
            <w:pPr>
              <w:pStyle w:val="BodyText1"/>
            </w:pPr>
            <w:r w:rsidRPr="00687C94">
              <w:t xml:space="preserve">Below are outlined the criteria which need to be met in order to determine whether the specific circumstances exist. If there is a need to modify the contract, the circumstances of any specific contract are to be checked against the criteria outlined below. However, the assessment of these criteria must be performed carefully and thoroughly by the </w:t>
            </w:r>
            <w:r w:rsidR="00286C8C" w:rsidRPr="00687C94">
              <w:t>contracting authority</w:t>
            </w:r>
            <w:r w:rsidRPr="00687C94">
              <w:t>. They must be well documented and justified. The burden of proof for the circumstances rests with the</w:t>
            </w:r>
            <w:r w:rsidR="00286C8C" w:rsidRPr="00687C94">
              <w:t xml:space="preserve"> contracting authority</w:t>
            </w:r>
            <w:r w:rsidRPr="00687C94">
              <w:t>.</w:t>
            </w:r>
          </w:p>
        </w:tc>
      </w:tr>
      <w:tr w:rsidR="00C3404F" w:rsidRPr="00687C94" w14:paraId="21D9132B" w14:textId="77777777" w:rsidTr="006B5CD9">
        <w:trPr>
          <w:trHeight w:val="1830"/>
        </w:trPr>
        <w:tc>
          <w:tcPr>
            <w:tcW w:w="2210" w:type="dxa"/>
            <w:shd w:val="clear" w:color="auto" w:fill="0070C0"/>
            <w:hideMark/>
          </w:tcPr>
          <w:p w14:paraId="60D42CC4" w14:textId="77777777" w:rsidR="007E57FF" w:rsidRPr="00687C94" w:rsidRDefault="007E57FF" w:rsidP="00DC2467">
            <w:pPr>
              <w:pStyle w:val="BodyText1"/>
              <w:jc w:val="left"/>
              <w:rPr>
                <w:color w:val="FFFFFF" w:themeColor="background1"/>
              </w:rPr>
            </w:pPr>
            <w:r w:rsidRPr="00687C94">
              <w:rPr>
                <w:color w:val="FFFFFF" w:themeColor="background1"/>
              </w:rPr>
              <w:t>MODIFICATION IS NOT SUBSTANTIAL</w:t>
            </w:r>
          </w:p>
          <w:p w14:paraId="4D861FF7" w14:textId="17B5F52E" w:rsidR="00230E96" w:rsidRPr="00687C94" w:rsidRDefault="007E57FF" w:rsidP="00DC2467">
            <w:pPr>
              <w:pStyle w:val="BodyText1"/>
              <w:jc w:val="left"/>
              <w:rPr>
                <w:color w:val="FFFFFF" w:themeColor="background1"/>
              </w:rPr>
            </w:pPr>
            <w:r w:rsidRPr="00687C94">
              <w:rPr>
                <w:color w:val="FFFFFF" w:themeColor="background1"/>
              </w:rPr>
              <w:t>(based on the value)</w:t>
            </w:r>
          </w:p>
        </w:tc>
        <w:tc>
          <w:tcPr>
            <w:tcW w:w="3725" w:type="dxa"/>
            <w:gridSpan w:val="2"/>
            <w:shd w:val="clear" w:color="auto" w:fill="DEEAF6" w:themeFill="accent1" w:themeFillTint="33"/>
            <w:hideMark/>
          </w:tcPr>
          <w:p w14:paraId="2D85237E" w14:textId="105DAE16" w:rsidR="00230E96" w:rsidRPr="00687C94" w:rsidRDefault="00230E96" w:rsidP="00230E96">
            <w:pPr>
              <w:pStyle w:val="BodyText1"/>
            </w:pPr>
            <w:r w:rsidRPr="00687C94">
              <w:rPr>
                <w:b/>
                <w:bCs/>
              </w:rPr>
              <w:t>None</w:t>
            </w:r>
            <w:r w:rsidRPr="00687C94">
              <w:t xml:space="preserve"> of the specific conditions </w:t>
            </w:r>
            <w:r w:rsidR="006C1402" w:rsidRPr="00687C94">
              <w:t>set out by the Directive</w:t>
            </w:r>
            <w:r w:rsidRPr="00687C94">
              <w:t xml:space="preserve"> need to be checked, and the contract may be modified without a new procurement procedure if:</w:t>
            </w:r>
          </w:p>
        </w:tc>
        <w:tc>
          <w:tcPr>
            <w:tcW w:w="2339" w:type="dxa"/>
            <w:shd w:val="clear" w:color="auto" w:fill="DEEAF6" w:themeFill="accent1" w:themeFillTint="33"/>
            <w:hideMark/>
          </w:tcPr>
          <w:p w14:paraId="67AF6DAA" w14:textId="09864B05" w:rsidR="00230E96" w:rsidRPr="00687C94" w:rsidRDefault="00230E96" w:rsidP="00230E96">
            <w:pPr>
              <w:pStyle w:val="BodyText1"/>
            </w:pPr>
            <w:r w:rsidRPr="00687C94">
              <w:t>a) the modification is below the EU thresholds</w:t>
            </w:r>
          </w:p>
        </w:tc>
        <w:tc>
          <w:tcPr>
            <w:tcW w:w="2268" w:type="dxa"/>
            <w:shd w:val="clear" w:color="auto" w:fill="DEEAF6" w:themeFill="accent1" w:themeFillTint="33"/>
            <w:hideMark/>
          </w:tcPr>
          <w:p w14:paraId="500F0B3E" w14:textId="77777777" w:rsidR="00230E96" w:rsidRPr="00687C94" w:rsidRDefault="00230E96" w:rsidP="00230E96">
            <w:pPr>
              <w:pStyle w:val="BodyText1"/>
            </w:pPr>
            <w:r w:rsidRPr="00687C94">
              <w:t>AND (meaning, a and b have to be fulfilled at the same time)</w:t>
            </w:r>
          </w:p>
        </w:tc>
        <w:tc>
          <w:tcPr>
            <w:tcW w:w="2268" w:type="dxa"/>
            <w:shd w:val="clear" w:color="auto" w:fill="DEEAF6" w:themeFill="accent1" w:themeFillTint="33"/>
            <w:hideMark/>
          </w:tcPr>
          <w:p w14:paraId="275ACAF1" w14:textId="6BF99C04" w:rsidR="00773D32" w:rsidRPr="00687C94" w:rsidRDefault="003E7F20" w:rsidP="00230E96">
            <w:pPr>
              <w:pStyle w:val="BodyText1"/>
            </w:pPr>
            <w:r w:rsidRPr="00687C94">
              <w:t xml:space="preserve">b) </w:t>
            </w:r>
            <w:proofErr w:type="gramStart"/>
            <w:r w:rsidRPr="00687C94">
              <w:t>the</w:t>
            </w:r>
            <w:proofErr w:type="gramEnd"/>
            <w:r w:rsidRPr="00687C94">
              <w:t xml:space="preserve"> modification is below 10</w:t>
            </w:r>
            <w:r w:rsidR="00230E96" w:rsidRPr="00687C94">
              <w:t>% of the initial contract value for service and supply contracts and below 15% of the initial cont</w:t>
            </w:r>
            <w:r w:rsidR="00773D32" w:rsidRPr="00687C94">
              <w:t>ract value for works contracts.</w:t>
            </w:r>
          </w:p>
          <w:p w14:paraId="6C2F265B" w14:textId="16C23EB1" w:rsidR="00230E96" w:rsidRPr="00687C94" w:rsidRDefault="00230E96" w:rsidP="00230E96">
            <w:pPr>
              <w:pStyle w:val="BodyText1"/>
            </w:pPr>
            <w:r w:rsidRPr="00687C94">
              <w:t xml:space="preserve">See </w:t>
            </w:r>
            <w:r w:rsidRPr="00687C94">
              <w:rPr>
                <w:u w:val="single"/>
              </w:rPr>
              <w:t>note 1</w:t>
            </w:r>
            <w:r w:rsidR="00773D32" w:rsidRPr="00687C94">
              <w:t xml:space="preserve"> below</w:t>
            </w:r>
            <w:r w:rsidRPr="00687C94">
              <w:t>.</w:t>
            </w:r>
          </w:p>
        </w:tc>
        <w:tc>
          <w:tcPr>
            <w:tcW w:w="3969" w:type="dxa"/>
            <w:gridSpan w:val="2"/>
            <w:shd w:val="clear" w:color="auto" w:fill="DEEAF6" w:themeFill="accent1" w:themeFillTint="33"/>
            <w:hideMark/>
          </w:tcPr>
          <w:p w14:paraId="67DF7348" w14:textId="77777777" w:rsidR="00230E96" w:rsidRPr="00687C94" w:rsidRDefault="00230E96" w:rsidP="00230E96">
            <w:pPr>
              <w:pStyle w:val="BodyText1"/>
            </w:pPr>
            <w:r w:rsidRPr="00687C94">
              <w:t>Are you certain that even such a low-value modification does not alter the overall nature of the contract or framework agreement?</w:t>
            </w:r>
          </w:p>
        </w:tc>
        <w:tc>
          <w:tcPr>
            <w:tcW w:w="2026" w:type="dxa"/>
            <w:shd w:val="clear" w:color="auto" w:fill="808080" w:themeFill="background1" w:themeFillShade="80"/>
            <w:hideMark/>
          </w:tcPr>
          <w:p w14:paraId="42688AD7" w14:textId="6DDED117" w:rsidR="00555C41" w:rsidRPr="00687C94" w:rsidRDefault="00555C41" w:rsidP="00200B0A">
            <w:pPr>
              <w:pStyle w:val="BodyText1"/>
              <w:jc w:val="center"/>
              <w:rPr>
                <w:color w:val="FFFFFF" w:themeColor="background1"/>
              </w:rPr>
            </w:pPr>
            <w:r w:rsidRPr="00324F04">
              <w:rPr>
                <w:noProof/>
                <w:color w:val="FFFFFF" w:themeColor="background1"/>
              </w:rPr>
              <w:drawing>
                <wp:inline distT="0" distB="0" distL="0" distR="0" wp14:anchorId="03249639" wp14:editId="2DA3B84A">
                  <wp:extent cx="273019" cy="724501"/>
                  <wp:effectExtent l="0" t="0" r="0" b="0"/>
                  <wp:docPr id="89" name="Picture 89"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35442" r="36292" b="23214"/>
                          <a:stretch/>
                        </pic:blipFill>
                        <pic:spPr bwMode="auto">
                          <a:xfrm>
                            <a:off x="0" y="0"/>
                            <a:ext cx="27568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025685AD" w14:textId="6B7240F6" w:rsidR="001B139C" w:rsidRPr="00687C94" w:rsidRDefault="00230E96" w:rsidP="00200B0A">
            <w:pPr>
              <w:pStyle w:val="BodyText1"/>
              <w:rPr>
                <w:color w:val="FFFFFF" w:themeColor="background1"/>
              </w:rPr>
            </w:pPr>
            <w:r w:rsidRPr="00687C94">
              <w:rPr>
                <w:color w:val="FFFFFF" w:themeColor="background1"/>
              </w:rPr>
              <w:t>If all are "yes", proceed with modification</w:t>
            </w:r>
            <w:r w:rsidR="00200B0A" w:rsidRPr="00687C94">
              <w:rPr>
                <w:color w:val="FFFFFF" w:themeColor="background1"/>
              </w:rPr>
              <w:t>.</w:t>
            </w:r>
          </w:p>
        </w:tc>
        <w:tc>
          <w:tcPr>
            <w:tcW w:w="2165" w:type="dxa"/>
            <w:shd w:val="clear" w:color="auto" w:fill="808080" w:themeFill="background1" w:themeFillShade="80"/>
            <w:hideMark/>
          </w:tcPr>
          <w:p w14:paraId="79B61EF5" w14:textId="77777777" w:rsidR="00200B0A" w:rsidRPr="00687C94" w:rsidRDefault="00200B0A" w:rsidP="00200B0A">
            <w:pPr>
              <w:pStyle w:val="BodyText1"/>
              <w:jc w:val="center"/>
            </w:pPr>
            <w:r w:rsidRPr="00324F04">
              <w:rPr>
                <w:noProof/>
              </w:rPr>
              <w:drawing>
                <wp:inline distT="0" distB="0" distL="0" distR="0" wp14:anchorId="4520F89A" wp14:editId="1CEE07F6">
                  <wp:extent cx="299545" cy="724535"/>
                  <wp:effectExtent l="0" t="0" r="5715" b="0"/>
                  <wp:docPr id="102" name="Picture 102"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68990" b="23214"/>
                          <a:stretch/>
                        </pic:blipFill>
                        <pic:spPr bwMode="auto">
                          <a:xfrm>
                            <a:off x="0" y="0"/>
                            <a:ext cx="30245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4C52DC45" w14:textId="5ACEA872" w:rsidR="00230E96" w:rsidRPr="00687C94" w:rsidRDefault="00200B0A" w:rsidP="00200B0A">
            <w:pPr>
              <w:pStyle w:val="BodyText1"/>
              <w:rPr>
                <w:color w:val="FFFFFF" w:themeColor="background1"/>
              </w:rPr>
            </w:pPr>
            <w:r w:rsidRPr="00687C94">
              <w:rPr>
                <w:color w:val="FFFFFF" w:themeColor="background1"/>
              </w:rPr>
              <w:t xml:space="preserve">If "no", check other possibilities, </w:t>
            </w:r>
            <w:r w:rsidRPr="00687C94">
              <w:rPr>
                <w:b/>
                <w:color w:val="FFFFFF" w:themeColor="background1"/>
                <w:u w:val="single"/>
              </w:rPr>
              <w:t>tender out new contract</w:t>
            </w:r>
            <w:r w:rsidRPr="00687C94">
              <w:rPr>
                <w:b/>
                <w:color w:val="FFFFFF" w:themeColor="background1"/>
              </w:rPr>
              <w:t>.</w:t>
            </w:r>
          </w:p>
        </w:tc>
      </w:tr>
      <w:tr w:rsidR="00C3404F" w:rsidRPr="00687C94" w14:paraId="5FA4A7AD" w14:textId="77777777" w:rsidTr="006B5CD9">
        <w:trPr>
          <w:trHeight w:val="3000"/>
        </w:trPr>
        <w:tc>
          <w:tcPr>
            <w:tcW w:w="2210" w:type="dxa"/>
            <w:vMerge w:val="restart"/>
            <w:shd w:val="clear" w:color="auto" w:fill="0070C0"/>
            <w:hideMark/>
          </w:tcPr>
          <w:p w14:paraId="324194C2" w14:textId="6F077E67" w:rsidR="007E57FF" w:rsidRPr="00687C94" w:rsidRDefault="007E57FF" w:rsidP="00DC2467">
            <w:pPr>
              <w:pStyle w:val="BodyText1"/>
              <w:jc w:val="left"/>
              <w:rPr>
                <w:color w:val="FFFFFF" w:themeColor="background1"/>
              </w:rPr>
            </w:pPr>
            <w:r w:rsidRPr="00687C94">
              <w:rPr>
                <w:color w:val="FFFFFF" w:themeColor="background1"/>
              </w:rPr>
              <w:t xml:space="preserve">MODIFICATION IS </w:t>
            </w:r>
            <w:r w:rsidR="00230E96" w:rsidRPr="00687C94">
              <w:rPr>
                <w:color w:val="FFFFFF" w:themeColor="background1"/>
              </w:rPr>
              <w:t>NOT SUBSTANTIAL</w:t>
            </w:r>
          </w:p>
          <w:p w14:paraId="62E84E34" w14:textId="1DF33F4B" w:rsidR="00230E96" w:rsidRPr="00687C94" w:rsidRDefault="00230E96" w:rsidP="00DC2467">
            <w:pPr>
              <w:pStyle w:val="BodyText1"/>
              <w:jc w:val="left"/>
              <w:rPr>
                <w:color w:val="FFFFFF" w:themeColor="background1"/>
              </w:rPr>
            </w:pPr>
            <w:r w:rsidRPr="00687C94">
              <w:rPr>
                <w:color w:val="FFFFFF" w:themeColor="background1"/>
              </w:rPr>
              <w:t>(irre</w:t>
            </w:r>
            <w:r w:rsidR="007E57FF" w:rsidRPr="00687C94">
              <w:rPr>
                <w:color w:val="FFFFFF" w:themeColor="background1"/>
              </w:rPr>
              <w:t>spective of the monetary value)</w:t>
            </w:r>
          </w:p>
        </w:tc>
        <w:tc>
          <w:tcPr>
            <w:tcW w:w="3725" w:type="dxa"/>
            <w:gridSpan w:val="2"/>
            <w:vMerge w:val="restart"/>
            <w:shd w:val="clear" w:color="auto" w:fill="DEEAF6" w:themeFill="accent1" w:themeFillTint="33"/>
            <w:hideMark/>
          </w:tcPr>
          <w:p w14:paraId="463E2020" w14:textId="77777777" w:rsidR="00732032" w:rsidRPr="00687C94" w:rsidRDefault="00230E96" w:rsidP="00230E96">
            <w:pPr>
              <w:pStyle w:val="BodyText1"/>
              <w:rPr>
                <w:b/>
                <w:bCs/>
              </w:rPr>
            </w:pPr>
            <w:r w:rsidRPr="00687C94">
              <w:t xml:space="preserve">Modifications are allowed when they are not substantial. A modification of a contract or a framework agreement during its term is considered to be </w:t>
            </w:r>
            <w:r w:rsidRPr="00687C94">
              <w:rPr>
                <w:b/>
                <w:bCs/>
              </w:rPr>
              <w:t>substantial</w:t>
            </w:r>
            <w:r w:rsidRPr="00687C94">
              <w:t xml:space="preserve"> when it renders the contract or the framework agreement </w:t>
            </w:r>
            <w:r w:rsidRPr="00687C94">
              <w:rPr>
                <w:b/>
                <w:bCs/>
              </w:rPr>
              <w:t>materially different</w:t>
            </w:r>
            <w:r w:rsidRPr="00687C94">
              <w:t xml:space="preserve"> in character from the one initially concluded. </w:t>
            </w:r>
            <w:r w:rsidRPr="00687C94">
              <w:rPr>
                <w:b/>
                <w:bCs/>
              </w:rPr>
              <w:t>Whether or not the modification is substantial is for the contracting authority to decide, document and justify on a case-by-case basis</w:t>
            </w:r>
            <w:r w:rsidR="00BC0127" w:rsidRPr="00687C94">
              <w:rPr>
                <w:b/>
                <w:bCs/>
              </w:rPr>
              <w:t>.</w:t>
            </w:r>
          </w:p>
          <w:p w14:paraId="050D1063" w14:textId="19631C2A" w:rsidR="00230E96" w:rsidRPr="00687C94" w:rsidRDefault="00230E96" w:rsidP="00230E96">
            <w:pPr>
              <w:pStyle w:val="BodyText1"/>
            </w:pPr>
            <w:r w:rsidRPr="00687C94">
              <w:t>HOWEVER:</w:t>
            </w:r>
          </w:p>
        </w:tc>
        <w:tc>
          <w:tcPr>
            <w:tcW w:w="2339" w:type="dxa"/>
            <w:vMerge w:val="restart"/>
            <w:shd w:val="clear" w:color="auto" w:fill="DEEAF6" w:themeFill="accent1" w:themeFillTint="33"/>
            <w:hideMark/>
          </w:tcPr>
          <w:p w14:paraId="613A643B" w14:textId="15704826" w:rsidR="00230E96" w:rsidRPr="00687C94" w:rsidRDefault="00EC6C23" w:rsidP="00230E96">
            <w:pPr>
              <w:pStyle w:val="BodyText1"/>
            </w:pPr>
            <w:r w:rsidRPr="00687C94">
              <w:t>Regardless of</w:t>
            </w:r>
            <w:r w:rsidR="00230E96" w:rsidRPr="00687C94">
              <w:t xml:space="preserve"> the situation described</w:t>
            </w:r>
            <w:r w:rsidRPr="00687C94">
              <w:t xml:space="preserve"> above (non-substantial modification based on the value</w:t>
            </w:r>
            <w:r w:rsidR="00DB30D9" w:rsidRPr="00687C94">
              <w:t>), modifications</w:t>
            </w:r>
            <w:r w:rsidR="00230E96" w:rsidRPr="00687C94">
              <w:t xml:space="preserve"> are </w:t>
            </w:r>
            <w:r w:rsidR="00230E96" w:rsidRPr="00687C94">
              <w:rPr>
                <w:b/>
              </w:rPr>
              <w:t>always</w:t>
            </w:r>
            <w:r w:rsidR="00230E96" w:rsidRPr="00687C94">
              <w:t xml:space="preserve"> considered substantial if one or more of the following conditions are met:</w:t>
            </w:r>
          </w:p>
        </w:tc>
        <w:tc>
          <w:tcPr>
            <w:tcW w:w="2268" w:type="dxa"/>
            <w:vMerge w:val="restart"/>
            <w:shd w:val="clear" w:color="auto" w:fill="DEEAF6" w:themeFill="accent1" w:themeFillTint="33"/>
            <w:hideMark/>
          </w:tcPr>
          <w:p w14:paraId="5670A7F5" w14:textId="77777777" w:rsidR="00010715" w:rsidRPr="00687C94" w:rsidRDefault="00230E96" w:rsidP="00230E96">
            <w:pPr>
              <w:pStyle w:val="BodyText1"/>
            </w:pPr>
            <w:r w:rsidRPr="00687C94">
              <w:t>a) modification introduces conditions which, had they been part of the initial procurement procedure, would have allowed for the admission of other candidates than those initially selected or for the acceptance of a tender other than that originally accepted or would have attracted additional participant</w:t>
            </w:r>
            <w:r w:rsidR="00010715" w:rsidRPr="00687C94">
              <w:t>s in the procurement procedure.</w:t>
            </w:r>
          </w:p>
          <w:p w14:paraId="1824031A" w14:textId="77DF8EA8" w:rsidR="00230E96" w:rsidRPr="00687C94" w:rsidRDefault="00230E96" w:rsidP="00230E96">
            <w:pPr>
              <w:pStyle w:val="BodyText1"/>
              <w:rPr>
                <w:b/>
              </w:rPr>
            </w:pPr>
            <w:r w:rsidRPr="00687C94">
              <w:rPr>
                <w:b/>
                <w:iCs/>
              </w:rPr>
              <w:t>In other words, if other economic operators could have participated under those new conditions.</w:t>
            </w:r>
          </w:p>
        </w:tc>
        <w:tc>
          <w:tcPr>
            <w:tcW w:w="2268" w:type="dxa"/>
            <w:vMerge w:val="restart"/>
            <w:shd w:val="clear" w:color="auto" w:fill="DEEAF6" w:themeFill="accent1" w:themeFillTint="33"/>
            <w:hideMark/>
          </w:tcPr>
          <w:p w14:paraId="5C0D6A88" w14:textId="77777777" w:rsidR="00010715" w:rsidRPr="00687C94" w:rsidRDefault="00230E96" w:rsidP="00230E96">
            <w:pPr>
              <w:pStyle w:val="BodyText1"/>
            </w:pPr>
            <w:r w:rsidRPr="00687C94">
              <w:t xml:space="preserve">b) </w:t>
            </w:r>
            <w:proofErr w:type="gramStart"/>
            <w:r w:rsidRPr="00687C94">
              <w:t>the</w:t>
            </w:r>
            <w:proofErr w:type="gramEnd"/>
            <w:r w:rsidRPr="00687C94">
              <w:t xml:space="preserve"> modification changes the economic balance of the contract or the framework agreement in favour of the contractor in a manner which was not provided for in the initial contract or framework agreement.</w:t>
            </w:r>
          </w:p>
          <w:p w14:paraId="3897C3DA" w14:textId="0E1F264F" w:rsidR="00230E96" w:rsidRPr="00687C94" w:rsidRDefault="00230E96" w:rsidP="00230E96">
            <w:pPr>
              <w:pStyle w:val="BodyText1"/>
              <w:rPr>
                <w:b/>
              </w:rPr>
            </w:pPr>
            <w:r w:rsidRPr="00687C94">
              <w:rPr>
                <w:b/>
                <w:iCs/>
              </w:rPr>
              <w:t xml:space="preserve">In other words, if the economic operator is more highly remunerated, </w:t>
            </w:r>
            <w:proofErr w:type="gramStart"/>
            <w:r w:rsidRPr="00687C94">
              <w:rPr>
                <w:b/>
                <w:iCs/>
              </w:rPr>
              <w:t>which could have attracted other economic operators</w:t>
            </w:r>
            <w:r w:rsidRPr="00687C94">
              <w:rPr>
                <w:b/>
                <w:i/>
                <w:iCs/>
              </w:rPr>
              <w:t>.</w:t>
            </w:r>
            <w:proofErr w:type="gramEnd"/>
          </w:p>
        </w:tc>
        <w:tc>
          <w:tcPr>
            <w:tcW w:w="1985" w:type="dxa"/>
            <w:vMerge w:val="restart"/>
            <w:shd w:val="clear" w:color="auto" w:fill="DEEAF6" w:themeFill="accent1" w:themeFillTint="33"/>
            <w:hideMark/>
          </w:tcPr>
          <w:p w14:paraId="69F18FC0" w14:textId="77777777" w:rsidR="00010715" w:rsidRPr="00687C94" w:rsidRDefault="00230E96" w:rsidP="00230E96">
            <w:pPr>
              <w:pStyle w:val="BodyText1"/>
            </w:pPr>
            <w:r w:rsidRPr="00687C94">
              <w:t xml:space="preserve">c) </w:t>
            </w:r>
            <w:proofErr w:type="gramStart"/>
            <w:r w:rsidRPr="00687C94">
              <w:t>the</w:t>
            </w:r>
            <w:proofErr w:type="gramEnd"/>
            <w:r w:rsidRPr="00687C94">
              <w:t xml:space="preserve"> modification extends the scope of the contract or framework agreement considerably.</w:t>
            </w:r>
          </w:p>
          <w:p w14:paraId="31416002" w14:textId="7A96273A" w:rsidR="00230E96" w:rsidRPr="00687C94" w:rsidRDefault="00230E96" w:rsidP="00230E96">
            <w:pPr>
              <w:pStyle w:val="BodyText1"/>
              <w:rPr>
                <w:b/>
              </w:rPr>
            </w:pPr>
            <w:r w:rsidRPr="00687C94">
              <w:rPr>
                <w:b/>
                <w:iCs/>
              </w:rPr>
              <w:t>In other words, such a changed scope could have attracted other economic operators.</w:t>
            </w:r>
          </w:p>
        </w:tc>
        <w:tc>
          <w:tcPr>
            <w:tcW w:w="1984" w:type="dxa"/>
            <w:vMerge w:val="restart"/>
            <w:shd w:val="clear" w:color="auto" w:fill="DEEAF6" w:themeFill="accent1" w:themeFillTint="33"/>
            <w:hideMark/>
          </w:tcPr>
          <w:p w14:paraId="340CF017" w14:textId="156EBAAA" w:rsidR="00230E96" w:rsidRPr="00687C94" w:rsidRDefault="00230E96" w:rsidP="00230E96">
            <w:pPr>
              <w:pStyle w:val="BodyText1"/>
            </w:pPr>
            <w:r w:rsidRPr="00687C94">
              <w:t xml:space="preserve">d) </w:t>
            </w:r>
            <w:proofErr w:type="gramStart"/>
            <w:r w:rsidRPr="00687C94">
              <w:t>where</w:t>
            </w:r>
            <w:proofErr w:type="gramEnd"/>
            <w:r w:rsidRPr="00687C94">
              <w:t xml:space="preserve"> a new contractor replaces the one to which the contracting authority had initially awarded the contract in other cases than th</w:t>
            </w:r>
            <w:r w:rsidR="004E368F" w:rsidRPr="00687C94">
              <w:t>e ones presented below (</w:t>
            </w:r>
            <w:r w:rsidRPr="00687C94">
              <w:t>replacement of contractor</w:t>
            </w:r>
            <w:r w:rsidR="004E368F" w:rsidRPr="00687C94">
              <w:t>).</w:t>
            </w:r>
          </w:p>
        </w:tc>
        <w:tc>
          <w:tcPr>
            <w:tcW w:w="2026" w:type="dxa"/>
            <w:vMerge w:val="restart"/>
            <w:shd w:val="clear" w:color="auto" w:fill="808080" w:themeFill="background1" w:themeFillShade="80"/>
            <w:hideMark/>
          </w:tcPr>
          <w:p w14:paraId="127817ED" w14:textId="1D9F60BF" w:rsidR="00555C41" w:rsidRPr="00687C94" w:rsidRDefault="00555C41" w:rsidP="00200B0A">
            <w:pPr>
              <w:pStyle w:val="BodyText1"/>
              <w:jc w:val="center"/>
              <w:rPr>
                <w:color w:val="FFFFFF" w:themeColor="background1"/>
              </w:rPr>
            </w:pPr>
            <w:r w:rsidRPr="00324F04">
              <w:rPr>
                <w:noProof/>
                <w:color w:val="FFFFFF" w:themeColor="background1"/>
              </w:rPr>
              <w:drawing>
                <wp:inline distT="0" distB="0" distL="0" distR="0" wp14:anchorId="359826C6" wp14:editId="29145AAA">
                  <wp:extent cx="319571" cy="724228"/>
                  <wp:effectExtent l="0" t="0" r="4445" b="0"/>
                  <wp:docPr id="81" name="Picture 81"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66917" b="23246"/>
                          <a:stretch/>
                        </pic:blipFill>
                        <pic:spPr bwMode="auto">
                          <a:xfrm>
                            <a:off x="0" y="0"/>
                            <a:ext cx="319759" cy="724655"/>
                          </a:xfrm>
                          <a:prstGeom prst="rect">
                            <a:avLst/>
                          </a:prstGeom>
                          <a:noFill/>
                          <a:ln>
                            <a:noFill/>
                          </a:ln>
                          <a:extLst>
                            <a:ext uri="{53640926-AAD7-44D8-BBD7-CCE9431645EC}">
                              <a14:shadowObscured xmlns:a14="http://schemas.microsoft.com/office/drawing/2010/main"/>
                            </a:ext>
                          </a:extLst>
                        </pic:spPr>
                      </pic:pic>
                    </a:graphicData>
                  </a:graphic>
                </wp:inline>
              </w:drawing>
            </w:r>
          </w:p>
          <w:p w14:paraId="6F636125" w14:textId="3792FF17" w:rsidR="001B139C" w:rsidRPr="00687C94" w:rsidRDefault="00230E96" w:rsidP="00555C41">
            <w:pPr>
              <w:pStyle w:val="BodyText1"/>
              <w:rPr>
                <w:color w:val="FFFFFF" w:themeColor="background1"/>
              </w:rPr>
            </w:pPr>
            <w:r w:rsidRPr="00687C94">
              <w:rPr>
                <w:color w:val="FFFFFF" w:themeColor="background1"/>
              </w:rPr>
              <w:t>If all are "no", check for other possible circumstances which render the modification substantial, before proceeding with modification</w:t>
            </w:r>
            <w:r w:rsidR="00200B0A" w:rsidRPr="00687C94">
              <w:rPr>
                <w:color w:val="FFFFFF" w:themeColor="background1"/>
              </w:rPr>
              <w:t>.</w:t>
            </w:r>
          </w:p>
        </w:tc>
        <w:tc>
          <w:tcPr>
            <w:tcW w:w="2165" w:type="dxa"/>
            <w:vMerge w:val="restart"/>
            <w:shd w:val="clear" w:color="auto" w:fill="808080" w:themeFill="background1" w:themeFillShade="80"/>
            <w:hideMark/>
          </w:tcPr>
          <w:p w14:paraId="083B17D4" w14:textId="6A501548" w:rsidR="00555C41" w:rsidRPr="00687C94" w:rsidRDefault="00555C41" w:rsidP="00200B0A">
            <w:pPr>
              <w:pStyle w:val="BodyText1"/>
              <w:jc w:val="center"/>
              <w:rPr>
                <w:color w:val="FFFFFF" w:themeColor="background1"/>
              </w:rPr>
            </w:pPr>
            <w:r w:rsidRPr="00324F04">
              <w:rPr>
                <w:noProof/>
                <w:color w:val="FFFFFF" w:themeColor="background1"/>
              </w:rPr>
              <w:drawing>
                <wp:inline distT="0" distB="0" distL="0" distR="0" wp14:anchorId="1D4D515C" wp14:editId="3A3706F8">
                  <wp:extent cx="299545" cy="724535"/>
                  <wp:effectExtent l="0" t="0" r="5715" b="0"/>
                  <wp:docPr id="94" name="Picture 94"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68990" b="23214"/>
                          <a:stretch/>
                        </pic:blipFill>
                        <pic:spPr bwMode="auto">
                          <a:xfrm>
                            <a:off x="0" y="0"/>
                            <a:ext cx="30245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14500C9B" w14:textId="77777777" w:rsidR="00200B0A" w:rsidRPr="00687C94" w:rsidRDefault="00230E96" w:rsidP="00555C41">
            <w:pPr>
              <w:pStyle w:val="BodyText1"/>
              <w:rPr>
                <w:color w:val="FFFFFF" w:themeColor="background1"/>
              </w:rPr>
            </w:pPr>
            <w:r w:rsidRPr="00687C94">
              <w:rPr>
                <w:color w:val="FFFFFF" w:themeColor="background1"/>
              </w:rPr>
              <w:t xml:space="preserve">If any of these is "yes", </w:t>
            </w:r>
            <w:r w:rsidRPr="00687C94">
              <w:rPr>
                <w:b/>
                <w:color w:val="FFFFFF" w:themeColor="background1"/>
                <w:u w:val="single"/>
              </w:rPr>
              <w:t xml:space="preserve">DO NOT </w:t>
            </w:r>
            <w:proofErr w:type="gramStart"/>
            <w:r w:rsidR="00200B0A" w:rsidRPr="00687C94">
              <w:rPr>
                <w:b/>
                <w:color w:val="FFFFFF" w:themeColor="background1"/>
                <w:u w:val="single"/>
              </w:rPr>
              <w:t>proceed</w:t>
            </w:r>
            <w:proofErr w:type="gramEnd"/>
            <w:r w:rsidR="00200B0A" w:rsidRPr="00687C94">
              <w:rPr>
                <w:color w:val="FFFFFF" w:themeColor="background1"/>
              </w:rPr>
              <w:t xml:space="preserve"> with the modification.</w:t>
            </w:r>
          </w:p>
          <w:p w14:paraId="5292AA86" w14:textId="54548473" w:rsidR="00555C41" w:rsidRPr="00687C94" w:rsidRDefault="00230E96" w:rsidP="00200B0A">
            <w:pPr>
              <w:pStyle w:val="BodyText1"/>
              <w:rPr>
                <w:color w:val="FFFFFF" w:themeColor="background1"/>
              </w:rPr>
            </w:pPr>
            <w:r w:rsidRPr="00687C94">
              <w:rPr>
                <w:color w:val="FFFFFF" w:themeColor="background1"/>
              </w:rPr>
              <w:t>Check other possibilities</w:t>
            </w:r>
            <w:r w:rsidR="00200B0A" w:rsidRPr="00687C94">
              <w:rPr>
                <w:color w:val="FFFFFF" w:themeColor="background1"/>
              </w:rPr>
              <w:t>,</w:t>
            </w:r>
            <w:r w:rsidRPr="00687C94">
              <w:rPr>
                <w:color w:val="FFFFFF" w:themeColor="background1"/>
                <w:highlight w:val="yellow"/>
              </w:rPr>
              <w:t xml:space="preserve"> </w:t>
            </w:r>
            <w:r w:rsidRPr="00687C94">
              <w:rPr>
                <w:b/>
                <w:color w:val="FFFFFF" w:themeColor="background1"/>
                <w:u w:val="single"/>
              </w:rPr>
              <w:t>tender out new contract</w:t>
            </w:r>
            <w:r w:rsidR="00200B0A" w:rsidRPr="00687C94">
              <w:rPr>
                <w:b/>
                <w:color w:val="FFFFFF" w:themeColor="background1"/>
              </w:rPr>
              <w:t>.</w:t>
            </w:r>
          </w:p>
        </w:tc>
      </w:tr>
      <w:tr w:rsidR="00C3404F" w:rsidRPr="00687C94" w14:paraId="55F7D83E" w14:textId="77777777" w:rsidTr="006B5CD9">
        <w:trPr>
          <w:trHeight w:val="945"/>
        </w:trPr>
        <w:tc>
          <w:tcPr>
            <w:tcW w:w="2210" w:type="dxa"/>
            <w:vMerge/>
            <w:shd w:val="clear" w:color="auto" w:fill="0070C0"/>
            <w:vAlign w:val="center"/>
            <w:hideMark/>
          </w:tcPr>
          <w:p w14:paraId="12BE9E46" w14:textId="77777777" w:rsidR="00230E96" w:rsidRPr="00687C94" w:rsidRDefault="00230E96" w:rsidP="00DC2467">
            <w:pPr>
              <w:pStyle w:val="BodyText1"/>
              <w:jc w:val="left"/>
              <w:rPr>
                <w:color w:val="FFFFFF" w:themeColor="background1"/>
              </w:rPr>
            </w:pPr>
          </w:p>
        </w:tc>
        <w:tc>
          <w:tcPr>
            <w:tcW w:w="3725" w:type="dxa"/>
            <w:gridSpan w:val="2"/>
            <w:vMerge/>
            <w:shd w:val="clear" w:color="auto" w:fill="DEEAF6" w:themeFill="accent1" w:themeFillTint="33"/>
            <w:vAlign w:val="center"/>
            <w:hideMark/>
          </w:tcPr>
          <w:p w14:paraId="35CAA8E4" w14:textId="77777777" w:rsidR="00230E96" w:rsidRPr="00687C94" w:rsidRDefault="00230E96" w:rsidP="00230E96">
            <w:pPr>
              <w:pStyle w:val="BodyText1"/>
            </w:pPr>
          </w:p>
        </w:tc>
        <w:tc>
          <w:tcPr>
            <w:tcW w:w="2339" w:type="dxa"/>
            <w:vMerge/>
            <w:shd w:val="clear" w:color="auto" w:fill="DEEAF6" w:themeFill="accent1" w:themeFillTint="33"/>
            <w:vAlign w:val="center"/>
            <w:hideMark/>
          </w:tcPr>
          <w:p w14:paraId="3ABDF4EA" w14:textId="77777777" w:rsidR="00230E96" w:rsidRPr="00687C94" w:rsidRDefault="00230E96" w:rsidP="00230E96">
            <w:pPr>
              <w:pStyle w:val="BodyText1"/>
            </w:pPr>
          </w:p>
        </w:tc>
        <w:tc>
          <w:tcPr>
            <w:tcW w:w="2268" w:type="dxa"/>
            <w:vMerge/>
            <w:shd w:val="clear" w:color="auto" w:fill="DEEAF6" w:themeFill="accent1" w:themeFillTint="33"/>
            <w:vAlign w:val="center"/>
            <w:hideMark/>
          </w:tcPr>
          <w:p w14:paraId="246996CB" w14:textId="77777777" w:rsidR="00230E96" w:rsidRPr="00687C94" w:rsidRDefault="00230E96" w:rsidP="00230E96">
            <w:pPr>
              <w:pStyle w:val="BodyText1"/>
            </w:pPr>
          </w:p>
        </w:tc>
        <w:tc>
          <w:tcPr>
            <w:tcW w:w="2268" w:type="dxa"/>
            <w:vMerge/>
            <w:shd w:val="clear" w:color="auto" w:fill="DEEAF6" w:themeFill="accent1" w:themeFillTint="33"/>
            <w:vAlign w:val="center"/>
            <w:hideMark/>
          </w:tcPr>
          <w:p w14:paraId="01CA9ECD" w14:textId="77777777" w:rsidR="00230E96" w:rsidRPr="00687C94" w:rsidRDefault="00230E96" w:rsidP="00230E96">
            <w:pPr>
              <w:pStyle w:val="BodyText1"/>
            </w:pPr>
          </w:p>
        </w:tc>
        <w:tc>
          <w:tcPr>
            <w:tcW w:w="1985" w:type="dxa"/>
            <w:vMerge/>
            <w:shd w:val="clear" w:color="auto" w:fill="DEEAF6" w:themeFill="accent1" w:themeFillTint="33"/>
            <w:vAlign w:val="center"/>
            <w:hideMark/>
          </w:tcPr>
          <w:p w14:paraId="553AC2A9" w14:textId="77777777" w:rsidR="00230E96" w:rsidRPr="00687C94" w:rsidRDefault="00230E96" w:rsidP="00230E96">
            <w:pPr>
              <w:pStyle w:val="BodyText1"/>
            </w:pPr>
          </w:p>
        </w:tc>
        <w:tc>
          <w:tcPr>
            <w:tcW w:w="1984" w:type="dxa"/>
            <w:vMerge/>
            <w:shd w:val="clear" w:color="auto" w:fill="DEEAF6" w:themeFill="accent1" w:themeFillTint="33"/>
            <w:vAlign w:val="center"/>
            <w:hideMark/>
          </w:tcPr>
          <w:p w14:paraId="4A4AC355" w14:textId="77777777" w:rsidR="00230E96" w:rsidRPr="00687C94" w:rsidRDefault="00230E96" w:rsidP="00230E96">
            <w:pPr>
              <w:pStyle w:val="BodyText1"/>
            </w:pPr>
          </w:p>
        </w:tc>
        <w:tc>
          <w:tcPr>
            <w:tcW w:w="2026" w:type="dxa"/>
            <w:vMerge/>
            <w:shd w:val="clear" w:color="auto" w:fill="808080" w:themeFill="background1" w:themeFillShade="80"/>
            <w:vAlign w:val="center"/>
            <w:hideMark/>
          </w:tcPr>
          <w:p w14:paraId="313480FA" w14:textId="77777777" w:rsidR="00230E96" w:rsidRPr="00687C94" w:rsidRDefault="00230E96" w:rsidP="00555C41">
            <w:pPr>
              <w:pStyle w:val="BodyText1"/>
              <w:rPr>
                <w:color w:val="FFFFFF" w:themeColor="background1"/>
              </w:rPr>
            </w:pPr>
          </w:p>
        </w:tc>
        <w:tc>
          <w:tcPr>
            <w:tcW w:w="2165" w:type="dxa"/>
            <w:vMerge/>
            <w:shd w:val="clear" w:color="auto" w:fill="808080" w:themeFill="background1" w:themeFillShade="80"/>
            <w:vAlign w:val="center"/>
            <w:hideMark/>
          </w:tcPr>
          <w:p w14:paraId="4644BC47" w14:textId="77777777" w:rsidR="00230E96" w:rsidRPr="00687C94" w:rsidRDefault="00230E96" w:rsidP="00555C41">
            <w:pPr>
              <w:pStyle w:val="BodyText1"/>
              <w:rPr>
                <w:color w:val="FFFFFF" w:themeColor="background1"/>
              </w:rPr>
            </w:pPr>
          </w:p>
        </w:tc>
      </w:tr>
      <w:tr w:rsidR="00200B0A" w:rsidRPr="00687C94" w14:paraId="3E51E56D" w14:textId="77777777" w:rsidTr="006F0621">
        <w:trPr>
          <w:trHeight w:val="800"/>
        </w:trPr>
        <w:tc>
          <w:tcPr>
            <w:tcW w:w="2210" w:type="dxa"/>
            <w:shd w:val="clear" w:color="auto" w:fill="0070C0"/>
            <w:hideMark/>
          </w:tcPr>
          <w:p w14:paraId="48AC0307" w14:textId="77777777" w:rsidR="00DC2467" w:rsidRPr="00687C94" w:rsidRDefault="00200B0A" w:rsidP="00DC2467">
            <w:pPr>
              <w:pStyle w:val="BodyText1"/>
              <w:jc w:val="left"/>
              <w:rPr>
                <w:color w:val="FFFFFF" w:themeColor="background1"/>
              </w:rPr>
            </w:pPr>
            <w:r w:rsidRPr="00687C94">
              <w:rPr>
                <w:color w:val="FFFFFF" w:themeColor="background1"/>
              </w:rPr>
              <w:t>FORESEEN CHANGES</w:t>
            </w:r>
          </w:p>
          <w:p w14:paraId="6531D34D" w14:textId="3ACBA0DF" w:rsidR="00200B0A" w:rsidRPr="00687C94" w:rsidRDefault="00200B0A" w:rsidP="00DC2467">
            <w:pPr>
              <w:pStyle w:val="BodyText1"/>
              <w:jc w:val="left"/>
              <w:rPr>
                <w:color w:val="FFFFFF" w:themeColor="background1"/>
              </w:rPr>
            </w:pPr>
            <w:r w:rsidRPr="00687C94">
              <w:rPr>
                <w:color w:val="FFFFFF" w:themeColor="background1"/>
              </w:rPr>
              <w:t>(irrespective of their monetary value)</w:t>
            </w:r>
          </w:p>
        </w:tc>
        <w:tc>
          <w:tcPr>
            <w:tcW w:w="2195" w:type="dxa"/>
            <w:shd w:val="clear" w:color="auto" w:fill="DEEAF6" w:themeFill="accent1" w:themeFillTint="33"/>
            <w:hideMark/>
          </w:tcPr>
          <w:p w14:paraId="438426E9" w14:textId="6FC9E8B9" w:rsidR="00200B0A" w:rsidRPr="00687C94" w:rsidRDefault="00200B0A" w:rsidP="00200B0A">
            <w:pPr>
              <w:pStyle w:val="BodyText1"/>
            </w:pPr>
            <w:r w:rsidRPr="00687C94">
              <w:t xml:space="preserve">Were the modifications </w:t>
            </w:r>
            <w:r w:rsidR="006478EF" w:rsidRPr="00687C94">
              <w:t>foreseen by</w:t>
            </w:r>
            <w:r w:rsidRPr="00687C94">
              <w:t xml:space="preserve"> special review clauses (which may include price revision </w:t>
            </w:r>
            <w:proofErr w:type="gramStart"/>
            <w:r w:rsidRPr="00687C94">
              <w:t>clauses,</w:t>
            </w:r>
            <w:proofErr w:type="gramEnd"/>
            <w:r w:rsidRPr="00687C94">
              <w:t xml:space="preserve"> or options) </w:t>
            </w:r>
            <w:r w:rsidRPr="00687C94">
              <w:lastRenderedPageBreak/>
              <w:t>in the initial procurement documents?</w:t>
            </w:r>
          </w:p>
        </w:tc>
        <w:tc>
          <w:tcPr>
            <w:tcW w:w="1530" w:type="dxa"/>
            <w:shd w:val="clear" w:color="auto" w:fill="DEEAF6" w:themeFill="accent1" w:themeFillTint="33"/>
            <w:hideMark/>
          </w:tcPr>
          <w:p w14:paraId="3FD58EBD" w14:textId="77777777" w:rsidR="00200B0A" w:rsidRPr="00687C94" w:rsidRDefault="00200B0A" w:rsidP="00200B0A">
            <w:pPr>
              <w:pStyle w:val="BodyText1"/>
            </w:pPr>
            <w:r w:rsidRPr="00687C94">
              <w:lastRenderedPageBreak/>
              <w:t>Are these clauses clear?</w:t>
            </w:r>
          </w:p>
        </w:tc>
        <w:tc>
          <w:tcPr>
            <w:tcW w:w="2339" w:type="dxa"/>
            <w:shd w:val="clear" w:color="auto" w:fill="DEEAF6" w:themeFill="accent1" w:themeFillTint="33"/>
            <w:hideMark/>
          </w:tcPr>
          <w:p w14:paraId="7ED1B72E" w14:textId="77777777" w:rsidR="00200B0A" w:rsidRPr="00687C94" w:rsidRDefault="00200B0A" w:rsidP="00200B0A">
            <w:pPr>
              <w:pStyle w:val="BodyText1"/>
            </w:pPr>
            <w:r w:rsidRPr="00687C94">
              <w:t>Are these clauses precise?</w:t>
            </w:r>
          </w:p>
        </w:tc>
        <w:tc>
          <w:tcPr>
            <w:tcW w:w="2268" w:type="dxa"/>
            <w:shd w:val="clear" w:color="auto" w:fill="DEEAF6" w:themeFill="accent1" w:themeFillTint="33"/>
            <w:hideMark/>
          </w:tcPr>
          <w:p w14:paraId="4E6D6DB3" w14:textId="77777777" w:rsidR="00200B0A" w:rsidRPr="00687C94" w:rsidRDefault="00200B0A" w:rsidP="00200B0A">
            <w:pPr>
              <w:pStyle w:val="BodyText1"/>
            </w:pPr>
            <w:r w:rsidRPr="00687C94">
              <w:t>Are these clauses unequivocal?</w:t>
            </w:r>
          </w:p>
        </w:tc>
        <w:tc>
          <w:tcPr>
            <w:tcW w:w="2268" w:type="dxa"/>
            <w:shd w:val="clear" w:color="auto" w:fill="DEEAF6" w:themeFill="accent1" w:themeFillTint="33"/>
            <w:hideMark/>
          </w:tcPr>
          <w:p w14:paraId="57164DF5" w14:textId="77777777" w:rsidR="00200B0A" w:rsidRPr="00687C94" w:rsidRDefault="00200B0A" w:rsidP="00200B0A">
            <w:pPr>
              <w:pStyle w:val="BodyText1"/>
            </w:pPr>
            <w:r w:rsidRPr="00687C94">
              <w:t>Do the clauses state the scope and nature of possible modifications or options?</w:t>
            </w:r>
          </w:p>
        </w:tc>
        <w:tc>
          <w:tcPr>
            <w:tcW w:w="1985" w:type="dxa"/>
            <w:shd w:val="clear" w:color="auto" w:fill="DEEAF6" w:themeFill="accent1" w:themeFillTint="33"/>
            <w:hideMark/>
          </w:tcPr>
          <w:p w14:paraId="0DB9995B" w14:textId="77777777" w:rsidR="00200B0A" w:rsidRPr="00687C94" w:rsidRDefault="00200B0A" w:rsidP="00200B0A">
            <w:pPr>
              <w:pStyle w:val="BodyText1"/>
            </w:pPr>
            <w:r w:rsidRPr="00687C94">
              <w:t>Do the clauses state the conditions under which they may be used?</w:t>
            </w:r>
          </w:p>
        </w:tc>
        <w:tc>
          <w:tcPr>
            <w:tcW w:w="1984" w:type="dxa"/>
            <w:shd w:val="clear" w:color="auto" w:fill="DEEAF6" w:themeFill="accent1" w:themeFillTint="33"/>
            <w:hideMark/>
          </w:tcPr>
          <w:p w14:paraId="243CFA5F" w14:textId="77777777" w:rsidR="00200B0A" w:rsidRPr="00687C94" w:rsidRDefault="00200B0A" w:rsidP="00200B0A">
            <w:pPr>
              <w:pStyle w:val="BodyText1"/>
            </w:pPr>
            <w:r w:rsidRPr="00687C94">
              <w:t xml:space="preserve">Can you justify that the clauses do not provide for modifications or options which would alter the overall nature of </w:t>
            </w:r>
            <w:r w:rsidRPr="00687C94">
              <w:lastRenderedPageBreak/>
              <w:t>the contract or the framework agreement?</w:t>
            </w:r>
          </w:p>
        </w:tc>
        <w:tc>
          <w:tcPr>
            <w:tcW w:w="2026" w:type="dxa"/>
            <w:shd w:val="clear" w:color="auto" w:fill="808080" w:themeFill="background1" w:themeFillShade="80"/>
            <w:hideMark/>
          </w:tcPr>
          <w:p w14:paraId="2CC822A9" w14:textId="77777777" w:rsidR="00200B0A" w:rsidRPr="00687C94" w:rsidRDefault="00200B0A" w:rsidP="00200B0A">
            <w:pPr>
              <w:pStyle w:val="BodyText1"/>
              <w:jc w:val="center"/>
              <w:rPr>
                <w:color w:val="FFFFFF" w:themeColor="background1"/>
              </w:rPr>
            </w:pPr>
            <w:r w:rsidRPr="00324F04">
              <w:rPr>
                <w:noProof/>
                <w:color w:val="FFFFFF" w:themeColor="background1"/>
              </w:rPr>
              <w:lastRenderedPageBreak/>
              <w:drawing>
                <wp:inline distT="0" distB="0" distL="0" distR="0" wp14:anchorId="674703DA" wp14:editId="2A6BA9F9">
                  <wp:extent cx="273019" cy="724501"/>
                  <wp:effectExtent l="0" t="0" r="0" b="0"/>
                  <wp:docPr id="103" name="Picture 103"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35442" r="36292" b="23214"/>
                          <a:stretch/>
                        </pic:blipFill>
                        <pic:spPr bwMode="auto">
                          <a:xfrm>
                            <a:off x="0" y="0"/>
                            <a:ext cx="27568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525DDED6" w14:textId="14E66F42" w:rsidR="00200B0A" w:rsidRPr="00687C94" w:rsidRDefault="00200B0A" w:rsidP="00200B0A">
            <w:pPr>
              <w:pStyle w:val="BodyText1"/>
              <w:rPr>
                <w:color w:val="FFFFFF" w:themeColor="background1"/>
              </w:rPr>
            </w:pPr>
            <w:r w:rsidRPr="00687C94">
              <w:rPr>
                <w:color w:val="FFFFFF" w:themeColor="background1"/>
              </w:rPr>
              <w:t xml:space="preserve">If all are "yes", proceed with </w:t>
            </w:r>
            <w:r w:rsidRPr="00687C94">
              <w:rPr>
                <w:color w:val="FFFFFF" w:themeColor="background1"/>
              </w:rPr>
              <w:lastRenderedPageBreak/>
              <w:t>modification.</w:t>
            </w:r>
          </w:p>
        </w:tc>
        <w:tc>
          <w:tcPr>
            <w:tcW w:w="2165" w:type="dxa"/>
            <w:shd w:val="clear" w:color="auto" w:fill="808080" w:themeFill="background1" w:themeFillShade="80"/>
            <w:hideMark/>
          </w:tcPr>
          <w:p w14:paraId="3A9A69CE" w14:textId="77777777" w:rsidR="00200B0A" w:rsidRPr="00687C94" w:rsidRDefault="00200B0A" w:rsidP="00200B0A">
            <w:pPr>
              <w:pStyle w:val="BodyText1"/>
              <w:jc w:val="center"/>
            </w:pPr>
            <w:r w:rsidRPr="00324F04">
              <w:rPr>
                <w:noProof/>
              </w:rPr>
              <w:lastRenderedPageBreak/>
              <w:drawing>
                <wp:inline distT="0" distB="0" distL="0" distR="0" wp14:anchorId="4DDB4CE5" wp14:editId="7121C84D">
                  <wp:extent cx="299545" cy="724535"/>
                  <wp:effectExtent l="0" t="0" r="5715" b="0"/>
                  <wp:docPr id="101" name="Picture 101"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68990" b="23214"/>
                          <a:stretch/>
                        </pic:blipFill>
                        <pic:spPr bwMode="auto">
                          <a:xfrm>
                            <a:off x="0" y="0"/>
                            <a:ext cx="30245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763A86CA" w14:textId="50D9C805" w:rsidR="00200B0A" w:rsidRPr="00687C94" w:rsidRDefault="00200B0A" w:rsidP="00200B0A">
            <w:pPr>
              <w:pStyle w:val="BodyText1"/>
              <w:rPr>
                <w:color w:val="FFFFFF" w:themeColor="background1"/>
              </w:rPr>
            </w:pPr>
            <w:r w:rsidRPr="00687C94">
              <w:rPr>
                <w:color w:val="FFFFFF" w:themeColor="background1"/>
              </w:rPr>
              <w:t xml:space="preserve">If "no", check other possibilities, </w:t>
            </w:r>
            <w:r w:rsidRPr="00687C94">
              <w:rPr>
                <w:b/>
                <w:color w:val="FFFFFF" w:themeColor="background1"/>
                <w:u w:val="single"/>
              </w:rPr>
              <w:lastRenderedPageBreak/>
              <w:t>tender out new contract</w:t>
            </w:r>
            <w:r w:rsidRPr="00687C94">
              <w:rPr>
                <w:b/>
                <w:color w:val="FFFFFF" w:themeColor="background1"/>
              </w:rPr>
              <w:t>.</w:t>
            </w:r>
          </w:p>
        </w:tc>
      </w:tr>
      <w:tr w:rsidR="00200B0A" w:rsidRPr="00687C94" w14:paraId="63DDF014" w14:textId="77777777" w:rsidTr="006B5CD9">
        <w:trPr>
          <w:trHeight w:val="2220"/>
        </w:trPr>
        <w:tc>
          <w:tcPr>
            <w:tcW w:w="2210" w:type="dxa"/>
            <w:shd w:val="clear" w:color="auto" w:fill="0070C0"/>
            <w:hideMark/>
          </w:tcPr>
          <w:p w14:paraId="4DEBCAFD" w14:textId="62AFBEA0" w:rsidR="00200B0A" w:rsidRPr="00687C94" w:rsidRDefault="00DC2467" w:rsidP="00DC2467">
            <w:pPr>
              <w:pStyle w:val="BodyText1"/>
              <w:jc w:val="left"/>
              <w:rPr>
                <w:color w:val="FFFFFF" w:themeColor="background1"/>
              </w:rPr>
            </w:pPr>
            <w:r w:rsidRPr="00687C94">
              <w:rPr>
                <w:color w:val="FFFFFF" w:themeColor="background1"/>
              </w:rPr>
              <w:lastRenderedPageBreak/>
              <w:t>NECESSARY ADDITIONS</w:t>
            </w:r>
          </w:p>
        </w:tc>
        <w:tc>
          <w:tcPr>
            <w:tcW w:w="2195" w:type="dxa"/>
            <w:shd w:val="clear" w:color="auto" w:fill="DEEAF6" w:themeFill="accent1" w:themeFillTint="33"/>
            <w:hideMark/>
          </w:tcPr>
          <w:p w14:paraId="69D725D2" w14:textId="77777777" w:rsidR="00200B0A" w:rsidRPr="00687C94" w:rsidRDefault="00200B0A" w:rsidP="00200B0A">
            <w:pPr>
              <w:pStyle w:val="BodyText1"/>
            </w:pPr>
            <w:r w:rsidRPr="00687C94">
              <w:t>Are there additional works, services or supplies (additional meaning, not included in the initial procurement) by the original contractor, which have become necessary?</w:t>
            </w:r>
          </w:p>
        </w:tc>
        <w:tc>
          <w:tcPr>
            <w:tcW w:w="1530" w:type="dxa"/>
            <w:shd w:val="clear" w:color="auto" w:fill="DEEAF6" w:themeFill="accent1" w:themeFillTint="33"/>
            <w:hideMark/>
          </w:tcPr>
          <w:p w14:paraId="7DD2E84A" w14:textId="77777777" w:rsidR="00200B0A" w:rsidRPr="00687C94" w:rsidRDefault="00200B0A" w:rsidP="00200B0A">
            <w:pPr>
              <w:pStyle w:val="BodyText1"/>
            </w:pPr>
            <w:r w:rsidRPr="00687C94">
              <w:t>Are you sure that change of contractor:</w:t>
            </w:r>
          </w:p>
        </w:tc>
        <w:tc>
          <w:tcPr>
            <w:tcW w:w="2339" w:type="dxa"/>
            <w:shd w:val="clear" w:color="auto" w:fill="DEEAF6" w:themeFill="accent1" w:themeFillTint="33"/>
            <w:hideMark/>
          </w:tcPr>
          <w:p w14:paraId="1F265A84" w14:textId="77777777" w:rsidR="00200B0A" w:rsidRPr="00687C94" w:rsidRDefault="00200B0A" w:rsidP="00200B0A">
            <w:pPr>
              <w:pStyle w:val="BodyText1"/>
            </w:pPr>
            <w:r w:rsidRPr="00687C94">
              <w:t>a) cannot be made because of economic or technical reasons such as requirements of interchangeability or interoperability with existing equipment, services or installations procured under the initial procurement</w:t>
            </w:r>
          </w:p>
        </w:tc>
        <w:tc>
          <w:tcPr>
            <w:tcW w:w="2268" w:type="dxa"/>
            <w:shd w:val="clear" w:color="auto" w:fill="DEEAF6" w:themeFill="accent1" w:themeFillTint="33"/>
            <w:hideMark/>
          </w:tcPr>
          <w:p w14:paraId="1D6B48B5" w14:textId="77777777" w:rsidR="00200B0A" w:rsidRPr="00687C94" w:rsidRDefault="00200B0A" w:rsidP="00200B0A">
            <w:pPr>
              <w:pStyle w:val="BodyText1"/>
            </w:pPr>
            <w:r w:rsidRPr="00687C94">
              <w:t>AND (meaning, a and b have to be fulfilled at the same time)</w:t>
            </w:r>
          </w:p>
        </w:tc>
        <w:tc>
          <w:tcPr>
            <w:tcW w:w="2268" w:type="dxa"/>
            <w:shd w:val="clear" w:color="auto" w:fill="DEEAF6" w:themeFill="accent1" w:themeFillTint="33"/>
            <w:hideMark/>
          </w:tcPr>
          <w:p w14:paraId="37D0F78F" w14:textId="5739C1A8" w:rsidR="00200B0A" w:rsidRPr="00687C94" w:rsidRDefault="00200B0A" w:rsidP="00200B0A">
            <w:pPr>
              <w:pStyle w:val="BodyText1"/>
            </w:pPr>
            <w:r w:rsidRPr="00687C94">
              <w:t>b) would cause significant inconvenience or substantial duplication of costs for the contracting authority</w:t>
            </w:r>
          </w:p>
        </w:tc>
        <w:tc>
          <w:tcPr>
            <w:tcW w:w="1985" w:type="dxa"/>
            <w:shd w:val="clear" w:color="auto" w:fill="DEEAF6" w:themeFill="accent1" w:themeFillTint="33"/>
            <w:hideMark/>
          </w:tcPr>
          <w:p w14:paraId="3486EB5A" w14:textId="3FAA2BDB" w:rsidR="00C81679" w:rsidRPr="00687C94" w:rsidRDefault="00200B0A" w:rsidP="00200B0A">
            <w:pPr>
              <w:pStyle w:val="BodyText1"/>
            </w:pPr>
            <w:r w:rsidRPr="00687C94">
              <w:t xml:space="preserve">Are you sure that increase in price does not exceed 50% of the </w:t>
            </w:r>
            <w:r w:rsidR="00C81679" w:rsidRPr="00687C94">
              <w:t>value of the original contract?</w:t>
            </w:r>
          </w:p>
          <w:p w14:paraId="66B5FE71" w14:textId="54991EA5" w:rsidR="00200B0A" w:rsidRPr="00687C94" w:rsidRDefault="00200B0A" w:rsidP="00200B0A">
            <w:pPr>
              <w:pStyle w:val="BodyText1"/>
            </w:pPr>
            <w:r w:rsidRPr="00687C94">
              <w:t xml:space="preserve">See </w:t>
            </w:r>
            <w:r w:rsidRPr="00687C94">
              <w:rPr>
                <w:u w:val="single"/>
              </w:rPr>
              <w:t>note 2</w:t>
            </w:r>
            <w:r w:rsidR="00773D32" w:rsidRPr="00687C94">
              <w:t xml:space="preserve"> below.</w:t>
            </w:r>
          </w:p>
        </w:tc>
        <w:tc>
          <w:tcPr>
            <w:tcW w:w="1984" w:type="dxa"/>
            <w:shd w:val="clear" w:color="auto" w:fill="DEEAF6" w:themeFill="accent1" w:themeFillTint="33"/>
            <w:hideMark/>
          </w:tcPr>
          <w:p w14:paraId="6EEF188E" w14:textId="2B109777" w:rsidR="00200B0A" w:rsidRPr="00687C94" w:rsidRDefault="00200B0A" w:rsidP="00200B0A">
            <w:pPr>
              <w:pStyle w:val="BodyText1"/>
            </w:pPr>
            <w:r w:rsidRPr="00687C94">
              <w:t xml:space="preserve">Are you sure that such consecutive modifications are not aimed at </w:t>
            </w:r>
            <w:r w:rsidR="00CA54C1" w:rsidRPr="00687C94">
              <w:t xml:space="preserve">circumventing the application of public procurement </w:t>
            </w:r>
            <w:r w:rsidRPr="00687C94">
              <w:t>rules?</w:t>
            </w:r>
          </w:p>
        </w:tc>
        <w:tc>
          <w:tcPr>
            <w:tcW w:w="2026" w:type="dxa"/>
            <w:shd w:val="clear" w:color="auto" w:fill="808080" w:themeFill="background1" w:themeFillShade="80"/>
            <w:hideMark/>
          </w:tcPr>
          <w:p w14:paraId="4F88E1A6" w14:textId="77777777" w:rsidR="00200B0A" w:rsidRPr="00687C94" w:rsidRDefault="00200B0A" w:rsidP="00200B0A">
            <w:pPr>
              <w:pStyle w:val="BodyText1"/>
              <w:jc w:val="center"/>
              <w:rPr>
                <w:color w:val="FFFFFF" w:themeColor="background1"/>
              </w:rPr>
            </w:pPr>
            <w:r w:rsidRPr="00324F04">
              <w:rPr>
                <w:noProof/>
                <w:color w:val="FFFFFF" w:themeColor="background1"/>
              </w:rPr>
              <w:drawing>
                <wp:inline distT="0" distB="0" distL="0" distR="0" wp14:anchorId="6FF8C39F" wp14:editId="357599A8">
                  <wp:extent cx="273019" cy="724501"/>
                  <wp:effectExtent l="0" t="0" r="0" b="0"/>
                  <wp:docPr id="104" name="Picture 104"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35442" r="36292" b="23214"/>
                          <a:stretch/>
                        </pic:blipFill>
                        <pic:spPr bwMode="auto">
                          <a:xfrm>
                            <a:off x="0" y="0"/>
                            <a:ext cx="27568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658DE1D1" w14:textId="51457079" w:rsidR="00200B0A" w:rsidRPr="00687C94" w:rsidRDefault="00200B0A" w:rsidP="00200B0A">
            <w:pPr>
              <w:pStyle w:val="BodyText1"/>
              <w:rPr>
                <w:color w:val="FFFFFF" w:themeColor="background1"/>
              </w:rPr>
            </w:pPr>
            <w:r w:rsidRPr="00687C94">
              <w:rPr>
                <w:color w:val="FFFFFF" w:themeColor="background1"/>
              </w:rPr>
              <w:t>If all are "yes", proceed with modification.</w:t>
            </w:r>
          </w:p>
        </w:tc>
        <w:tc>
          <w:tcPr>
            <w:tcW w:w="2165" w:type="dxa"/>
            <w:shd w:val="clear" w:color="auto" w:fill="808080" w:themeFill="background1" w:themeFillShade="80"/>
            <w:hideMark/>
          </w:tcPr>
          <w:p w14:paraId="57CE9C44" w14:textId="77777777" w:rsidR="00200B0A" w:rsidRPr="00687C94" w:rsidRDefault="00200B0A" w:rsidP="00200B0A">
            <w:pPr>
              <w:pStyle w:val="BodyText1"/>
              <w:jc w:val="center"/>
            </w:pPr>
            <w:r w:rsidRPr="00324F04">
              <w:rPr>
                <w:noProof/>
              </w:rPr>
              <w:drawing>
                <wp:inline distT="0" distB="0" distL="0" distR="0" wp14:anchorId="3C1047CA" wp14:editId="579EEA12">
                  <wp:extent cx="299545" cy="724535"/>
                  <wp:effectExtent l="0" t="0" r="5715" b="0"/>
                  <wp:docPr id="100" name="Picture 100"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68990" b="23214"/>
                          <a:stretch/>
                        </pic:blipFill>
                        <pic:spPr bwMode="auto">
                          <a:xfrm>
                            <a:off x="0" y="0"/>
                            <a:ext cx="30245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0F1CEDDD" w14:textId="2C4DB472" w:rsidR="00200B0A" w:rsidRPr="00687C94" w:rsidRDefault="00200B0A" w:rsidP="00200B0A">
            <w:pPr>
              <w:pStyle w:val="BodyText1"/>
              <w:rPr>
                <w:color w:val="FFFFFF" w:themeColor="background1"/>
              </w:rPr>
            </w:pPr>
            <w:r w:rsidRPr="00687C94">
              <w:rPr>
                <w:color w:val="FFFFFF" w:themeColor="background1"/>
              </w:rPr>
              <w:t xml:space="preserve">If "no", check other possibilities, </w:t>
            </w:r>
            <w:r w:rsidRPr="00687C94">
              <w:rPr>
                <w:b/>
                <w:color w:val="FFFFFF" w:themeColor="background1"/>
                <w:u w:val="single"/>
              </w:rPr>
              <w:t>tender out new contract</w:t>
            </w:r>
            <w:r w:rsidRPr="00687C94">
              <w:rPr>
                <w:b/>
                <w:color w:val="FFFFFF" w:themeColor="background1"/>
              </w:rPr>
              <w:t>.</w:t>
            </w:r>
          </w:p>
        </w:tc>
      </w:tr>
      <w:tr w:rsidR="00200B0A" w:rsidRPr="00687C94" w14:paraId="13E70BB7" w14:textId="77777777" w:rsidTr="006B5CD9">
        <w:trPr>
          <w:trHeight w:val="1815"/>
        </w:trPr>
        <w:tc>
          <w:tcPr>
            <w:tcW w:w="2210" w:type="dxa"/>
            <w:shd w:val="clear" w:color="auto" w:fill="0070C0"/>
            <w:hideMark/>
          </w:tcPr>
          <w:p w14:paraId="35CE67CE" w14:textId="7D726DCB" w:rsidR="00200B0A" w:rsidRPr="00687C94" w:rsidRDefault="00200B0A" w:rsidP="00DC2467">
            <w:pPr>
              <w:pStyle w:val="BodyText1"/>
              <w:jc w:val="left"/>
              <w:rPr>
                <w:color w:val="FFFFFF" w:themeColor="background1"/>
              </w:rPr>
            </w:pPr>
            <w:r w:rsidRPr="00687C94">
              <w:rPr>
                <w:color w:val="FFFFFF" w:themeColor="background1"/>
              </w:rPr>
              <w:t>UNFORESEEN CIRCUMSTANCES</w:t>
            </w:r>
          </w:p>
        </w:tc>
        <w:tc>
          <w:tcPr>
            <w:tcW w:w="2195" w:type="dxa"/>
            <w:shd w:val="clear" w:color="auto" w:fill="DEEAF6" w:themeFill="accent1" w:themeFillTint="33"/>
            <w:hideMark/>
          </w:tcPr>
          <w:p w14:paraId="4A712818" w14:textId="77777777" w:rsidR="00200B0A" w:rsidRPr="00687C94" w:rsidRDefault="00200B0A" w:rsidP="00200B0A">
            <w:pPr>
              <w:pStyle w:val="BodyText1"/>
            </w:pPr>
            <w:r w:rsidRPr="00687C94">
              <w:t>Has the need for modification been brought about by circumstances which a diligent contracting authority could not foresee?</w:t>
            </w:r>
          </w:p>
        </w:tc>
        <w:tc>
          <w:tcPr>
            <w:tcW w:w="1530" w:type="dxa"/>
            <w:shd w:val="clear" w:color="auto" w:fill="DEEAF6" w:themeFill="accent1" w:themeFillTint="33"/>
            <w:hideMark/>
          </w:tcPr>
          <w:p w14:paraId="721C0DE3" w14:textId="77777777" w:rsidR="00200B0A" w:rsidRPr="00687C94" w:rsidRDefault="00200B0A" w:rsidP="00200B0A">
            <w:pPr>
              <w:pStyle w:val="BodyText1"/>
            </w:pPr>
            <w:r w:rsidRPr="00687C94">
              <w:t>Are you sure that the contracting authority was diligent when foreseeing?</w:t>
            </w:r>
          </w:p>
        </w:tc>
        <w:tc>
          <w:tcPr>
            <w:tcW w:w="2339" w:type="dxa"/>
            <w:shd w:val="clear" w:color="auto" w:fill="DEEAF6" w:themeFill="accent1" w:themeFillTint="33"/>
            <w:hideMark/>
          </w:tcPr>
          <w:p w14:paraId="394DB041" w14:textId="77777777" w:rsidR="00200B0A" w:rsidRPr="00687C94" w:rsidRDefault="00200B0A" w:rsidP="00200B0A">
            <w:pPr>
              <w:pStyle w:val="BodyText1"/>
            </w:pPr>
            <w:r w:rsidRPr="00687C94">
              <w:t>Are you sure that the modification does not alter the overall nature of the contract?</w:t>
            </w:r>
          </w:p>
        </w:tc>
        <w:tc>
          <w:tcPr>
            <w:tcW w:w="2268" w:type="dxa"/>
            <w:shd w:val="clear" w:color="auto" w:fill="DEEAF6" w:themeFill="accent1" w:themeFillTint="33"/>
            <w:hideMark/>
          </w:tcPr>
          <w:p w14:paraId="72511DEE" w14:textId="5962272E" w:rsidR="00773D32" w:rsidRPr="00687C94" w:rsidRDefault="00200B0A" w:rsidP="00200B0A">
            <w:pPr>
              <w:pStyle w:val="BodyText1"/>
            </w:pPr>
            <w:r w:rsidRPr="00687C94">
              <w:t>Are you sure that increase in price is not higher than 50% of the value of the original c</w:t>
            </w:r>
            <w:r w:rsidR="00773D32" w:rsidRPr="00687C94">
              <w:t>ontract or framework agreement?</w:t>
            </w:r>
          </w:p>
          <w:p w14:paraId="746F91F0" w14:textId="3C457A2C" w:rsidR="00200B0A" w:rsidRPr="00687C94" w:rsidRDefault="00200B0A" w:rsidP="00200B0A">
            <w:pPr>
              <w:pStyle w:val="BodyText1"/>
            </w:pPr>
            <w:r w:rsidRPr="00687C94">
              <w:t xml:space="preserve">See </w:t>
            </w:r>
            <w:r w:rsidRPr="00687C94">
              <w:rPr>
                <w:u w:val="single"/>
              </w:rPr>
              <w:t>note 2</w:t>
            </w:r>
            <w:r w:rsidR="00773D32" w:rsidRPr="00687C94">
              <w:t xml:space="preserve"> below.</w:t>
            </w:r>
          </w:p>
        </w:tc>
        <w:tc>
          <w:tcPr>
            <w:tcW w:w="6237" w:type="dxa"/>
            <w:gridSpan w:val="3"/>
            <w:shd w:val="clear" w:color="auto" w:fill="DEEAF6" w:themeFill="accent1" w:themeFillTint="33"/>
            <w:hideMark/>
          </w:tcPr>
          <w:p w14:paraId="773EACB4" w14:textId="0D944980" w:rsidR="00200B0A" w:rsidRPr="00687C94" w:rsidRDefault="00200B0A" w:rsidP="00200B0A">
            <w:pPr>
              <w:pStyle w:val="BodyText1"/>
            </w:pPr>
            <w:r w:rsidRPr="00687C94">
              <w:t xml:space="preserve">Are you sure that such consecutive modifications are not aimed at circumventing </w:t>
            </w:r>
            <w:r w:rsidR="00CA54C1" w:rsidRPr="00687C94">
              <w:t>the application of public procurement rules</w:t>
            </w:r>
            <w:r w:rsidRPr="00687C94">
              <w:t>?</w:t>
            </w:r>
          </w:p>
        </w:tc>
        <w:tc>
          <w:tcPr>
            <w:tcW w:w="2026" w:type="dxa"/>
            <w:shd w:val="clear" w:color="auto" w:fill="808080" w:themeFill="background1" w:themeFillShade="80"/>
            <w:hideMark/>
          </w:tcPr>
          <w:p w14:paraId="392E17D9" w14:textId="77777777" w:rsidR="00200B0A" w:rsidRPr="00687C94" w:rsidRDefault="00200B0A" w:rsidP="00200B0A">
            <w:pPr>
              <w:pStyle w:val="BodyText1"/>
              <w:jc w:val="center"/>
              <w:rPr>
                <w:color w:val="FFFFFF" w:themeColor="background1"/>
              </w:rPr>
            </w:pPr>
            <w:r w:rsidRPr="00324F04">
              <w:rPr>
                <w:noProof/>
                <w:color w:val="FFFFFF" w:themeColor="background1"/>
              </w:rPr>
              <w:drawing>
                <wp:inline distT="0" distB="0" distL="0" distR="0" wp14:anchorId="4959A8D5" wp14:editId="0FAECC52">
                  <wp:extent cx="273019" cy="724501"/>
                  <wp:effectExtent l="0" t="0" r="0" b="0"/>
                  <wp:docPr id="105" name="Picture 105"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35442" r="36292" b="23214"/>
                          <a:stretch/>
                        </pic:blipFill>
                        <pic:spPr bwMode="auto">
                          <a:xfrm>
                            <a:off x="0" y="0"/>
                            <a:ext cx="27568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3A7473CC" w14:textId="3855A9A3" w:rsidR="00200B0A" w:rsidRPr="00687C94" w:rsidRDefault="00200B0A" w:rsidP="00200B0A">
            <w:pPr>
              <w:pStyle w:val="BodyText1"/>
              <w:rPr>
                <w:color w:val="FFFFFF" w:themeColor="background1"/>
              </w:rPr>
            </w:pPr>
            <w:r w:rsidRPr="00687C94">
              <w:rPr>
                <w:color w:val="FFFFFF" w:themeColor="background1"/>
              </w:rPr>
              <w:t>If all are "yes", proceed with modification.</w:t>
            </w:r>
          </w:p>
        </w:tc>
        <w:tc>
          <w:tcPr>
            <w:tcW w:w="2165" w:type="dxa"/>
            <w:shd w:val="clear" w:color="auto" w:fill="808080" w:themeFill="background1" w:themeFillShade="80"/>
            <w:hideMark/>
          </w:tcPr>
          <w:p w14:paraId="1E74758B" w14:textId="77777777" w:rsidR="00200B0A" w:rsidRPr="00687C94" w:rsidRDefault="00200B0A" w:rsidP="00200B0A">
            <w:pPr>
              <w:pStyle w:val="BodyText1"/>
              <w:jc w:val="center"/>
            </w:pPr>
            <w:r w:rsidRPr="00324F04">
              <w:rPr>
                <w:noProof/>
              </w:rPr>
              <w:drawing>
                <wp:inline distT="0" distB="0" distL="0" distR="0" wp14:anchorId="1F520919" wp14:editId="2933BCA8">
                  <wp:extent cx="299545" cy="724535"/>
                  <wp:effectExtent l="0" t="0" r="5715" b="0"/>
                  <wp:docPr id="99" name="Picture 99"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68990" b="23214"/>
                          <a:stretch/>
                        </pic:blipFill>
                        <pic:spPr bwMode="auto">
                          <a:xfrm>
                            <a:off x="0" y="0"/>
                            <a:ext cx="30245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208B1D12" w14:textId="74CE0992" w:rsidR="00200B0A" w:rsidRPr="00687C94" w:rsidRDefault="00200B0A" w:rsidP="00200B0A">
            <w:pPr>
              <w:pStyle w:val="BodyText1"/>
              <w:rPr>
                <w:color w:val="FFFFFF" w:themeColor="background1"/>
              </w:rPr>
            </w:pPr>
            <w:r w:rsidRPr="00687C94">
              <w:rPr>
                <w:color w:val="FFFFFF" w:themeColor="background1"/>
              </w:rPr>
              <w:t xml:space="preserve">If "no", check other possibilities, </w:t>
            </w:r>
            <w:r w:rsidRPr="00687C94">
              <w:rPr>
                <w:b/>
                <w:color w:val="FFFFFF" w:themeColor="background1"/>
                <w:u w:val="single"/>
              </w:rPr>
              <w:t>tender out new contract</w:t>
            </w:r>
            <w:r w:rsidRPr="00687C94">
              <w:rPr>
                <w:b/>
                <w:color w:val="FFFFFF" w:themeColor="background1"/>
              </w:rPr>
              <w:t>.</w:t>
            </w:r>
          </w:p>
        </w:tc>
      </w:tr>
      <w:tr w:rsidR="00C3404F" w:rsidRPr="00687C94" w14:paraId="2F8D3BA9" w14:textId="77777777" w:rsidTr="006B5CD9">
        <w:trPr>
          <w:trHeight w:val="530"/>
        </w:trPr>
        <w:tc>
          <w:tcPr>
            <w:tcW w:w="2210" w:type="dxa"/>
            <w:shd w:val="clear" w:color="auto" w:fill="0070C0"/>
            <w:hideMark/>
          </w:tcPr>
          <w:p w14:paraId="43E30456" w14:textId="749F18F5" w:rsidR="00230E96" w:rsidRPr="00687C94" w:rsidRDefault="00230E96" w:rsidP="00DC2467">
            <w:pPr>
              <w:pStyle w:val="BodyText1"/>
              <w:jc w:val="left"/>
              <w:rPr>
                <w:color w:val="FFFFFF" w:themeColor="background1"/>
              </w:rPr>
            </w:pPr>
            <w:r w:rsidRPr="00687C94">
              <w:rPr>
                <w:color w:val="FFFFFF" w:themeColor="background1"/>
              </w:rPr>
              <w:t>REPLACEMENT OF CONTRACTOR</w:t>
            </w:r>
          </w:p>
        </w:tc>
        <w:tc>
          <w:tcPr>
            <w:tcW w:w="2195" w:type="dxa"/>
            <w:shd w:val="clear" w:color="auto" w:fill="DEEAF6" w:themeFill="accent1" w:themeFillTint="33"/>
            <w:hideMark/>
          </w:tcPr>
          <w:p w14:paraId="772A4349" w14:textId="77777777" w:rsidR="00230E96" w:rsidRPr="00687C94" w:rsidRDefault="00230E96" w:rsidP="00230E96">
            <w:pPr>
              <w:pStyle w:val="BodyText1"/>
            </w:pPr>
            <w:r w:rsidRPr="00687C94">
              <w:t>Is there now a new contractor which replaces the one to which the contracting authority had initially awarded the contract as a consequence of either:</w:t>
            </w:r>
          </w:p>
        </w:tc>
        <w:tc>
          <w:tcPr>
            <w:tcW w:w="1530" w:type="dxa"/>
            <w:shd w:val="clear" w:color="auto" w:fill="DEEAF6" w:themeFill="accent1" w:themeFillTint="33"/>
            <w:hideMark/>
          </w:tcPr>
          <w:p w14:paraId="2B6444E0" w14:textId="14D2F9AF" w:rsidR="00230E96" w:rsidRPr="00687C94" w:rsidRDefault="00230E96" w:rsidP="00230E96">
            <w:pPr>
              <w:pStyle w:val="BodyText1"/>
            </w:pPr>
            <w:r w:rsidRPr="00687C94">
              <w:t xml:space="preserve">a) an unequivocal review clause or option in conformity with </w:t>
            </w:r>
            <w:r w:rsidR="00980FE6" w:rsidRPr="00687C94">
              <w:t xml:space="preserve">the provisions on </w:t>
            </w:r>
            <w:r w:rsidR="001E5D4F" w:rsidRPr="00687C94">
              <w:t>foreseen changes</w:t>
            </w:r>
          </w:p>
        </w:tc>
        <w:tc>
          <w:tcPr>
            <w:tcW w:w="2339" w:type="dxa"/>
            <w:shd w:val="clear" w:color="auto" w:fill="DEEAF6" w:themeFill="accent1" w:themeFillTint="33"/>
            <w:hideMark/>
          </w:tcPr>
          <w:p w14:paraId="40B31ADE" w14:textId="77777777" w:rsidR="00230E96" w:rsidRPr="00687C94" w:rsidRDefault="00230E96" w:rsidP="00230E96">
            <w:pPr>
              <w:pStyle w:val="BodyText1"/>
            </w:pPr>
            <w:r w:rsidRPr="00687C94">
              <w:t xml:space="preserve">b) OR a universal or partial succession into the position of the initial contractor of another economic operator, following corporate restructuring (takeover, merger, acquisition or insolvency </w:t>
            </w:r>
            <w:proofErr w:type="spellStart"/>
            <w:r w:rsidRPr="00687C94">
              <w:t>etc</w:t>
            </w:r>
            <w:proofErr w:type="spellEnd"/>
            <w:r w:rsidRPr="00687C94">
              <w:t>)? ***!</w:t>
            </w:r>
          </w:p>
        </w:tc>
        <w:tc>
          <w:tcPr>
            <w:tcW w:w="4536" w:type="dxa"/>
            <w:gridSpan w:val="2"/>
            <w:shd w:val="clear" w:color="auto" w:fill="DEEAF6" w:themeFill="accent1" w:themeFillTint="33"/>
            <w:hideMark/>
          </w:tcPr>
          <w:p w14:paraId="4E429D5A" w14:textId="77777777" w:rsidR="001E5D4F" w:rsidRPr="00687C94" w:rsidRDefault="00230E96" w:rsidP="00230E96">
            <w:pPr>
              <w:pStyle w:val="BodyText1"/>
            </w:pPr>
            <w:r w:rsidRPr="00687C94">
              <w:t>***Extra conditions for "b":</w:t>
            </w:r>
          </w:p>
          <w:p w14:paraId="321A9A28" w14:textId="659D2352" w:rsidR="00230E96" w:rsidRPr="00687C94" w:rsidRDefault="00230E96" w:rsidP="00230E96">
            <w:pPr>
              <w:pStyle w:val="BodyText1"/>
            </w:pPr>
            <w:r w:rsidRPr="00687C94">
              <w:t>- Does the other economic operator fulfil the criteria for qualitative selection initially established?</w:t>
            </w:r>
            <w:r w:rsidRPr="00687C94">
              <w:br/>
              <w:t>- Are you sure that this does not entail other substantial modifications to the contract?</w:t>
            </w:r>
            <w:r w:rsidRPr="00687C94">
              <w:br/>
              <w:t xml:space="preserve">- Are you sure that this is not aimed at circumventing the application </w:t>
            </w:r>
            <w:r w:rsidR="00D32AB7" w:rsidRPr="00687C94">
              <w:t>of public procurement</w:t>
            </w:r>
            <w:r w:rsidRPr="00687C94">
              <w:t xml:space="preserve"> rules?</w:t>
            </w:r>
          </w:p>
        </w:tc>
        <w:tc>
          <w:tcPr>
            <w:tcW w:w="1985" w:type="dxa"/>
            <w:shd w:val="clear" w:color="auto" w:fill="DEEAF6" w:themeFill="accent1" w:themeFillTint="33"/>
            <w:hideMark/>
          </w:tcPr>
          <w:p w14:paraId="4198AC66" w14:textId="77777777" w:rsidR="00230E96" w:rsidRPr="00687C94" w:rsidRDefault="00230E96" w:rsidP="00230E96">
            <w:pPr>
              <w:pStyle w:val="BodyText1"/>
            </w:pPr>
            <w:r w:rsidRPr="00687C94">
              <w:t>c) OR the contracting authority itself assumes the main contractor’s obligations towards its subcontractors where this possibility is provided for under national legislation in line with Directive rules on subcontracting</w:t>
            </w:r>
          </w:p>
        </w:tc>
        <w:tc>
          <w:tcPr>
            <w:tcW w:w="1984" w:type="dxa"/>
            <w:shd w:val="clear" w:color="auto" w:fill="DEEAF6" w:themeFill="accent1" w:themeFillTint="33"/>
            <w:hideMark/>
          </w:tcPr>
          <w:p w14:paraId="6E7AF425" w14:textId="77777777" w:rsidR="00AD28AD" w:rsidRPr="00687C94" w:rsidRDefault="00230E96" w:rsidP="00230E96">
            <w:pPr>
              <w:pStyle w:val="BodyText1"/>
            </w:pPr>
            <w:r w:rsidRPr="00687C94">
              <w:t xml:space="preserve">These conditions are NOT cumulative. One of them is </w:t>
            </w:r>
            <w:r w:rsidR="00AD28AD" w:rsidRPr="00687C94">
              <w:t>enough, so either a, or b or c.</w:t>
            </w:r>
          </w:p>
          <w:p w14:paraId="191AA3EB" w14:textId="1C01071F" w:rsidR="00230E96" w:rsidRPr="00687C94" w:rsidRDefault="00230E96" w:rsidP="00230E96">
            <w:pPr>
              <w:pStyle w:val="BodyText1"/>
            </w:pPr>
            <w:r w:rsidRPr="00687C94">
              <w:t>All of the sub</w:t>
            </w:r>
            <w:r w:rsidR="00200B0A" w:rsidRPr="00687C94">
              <w:t>-</w:t>
            </w:r>
            <w:r w:rsidRPr="00687C94">
              <w:t xml:space="preserve">conditions under "b" are </w:t>
            </w:r>
            <w:proofErr w:type="gramStart"/>
            <w:r w:rsidRPr="00687C94">
              <w:t>cumulative,</w:t>
            </w:r>
            <w:proofErr w:type="gramEnd"/>
            <w:r w:rsidRPr="00687C94">
              <w:t xml:space="preserve"> all of them have to be fulfilled.</w:t>
            </w:r>
          </w:p>
        </w:tc>
        <w:tc>
          <w:tcPr>
            <w:tcW w:w="2026" w:type="dxa"/>
            <w:shd w:val="clear" w:color="auto" w:fill="808080" w:themeFill="background1" w:themeFillShade="80"/>
            <w:hideMark/>
          </w:tcPr>
          <w:p w14:paraId="5F8B4DDB" w14:textId="1ECD94FD" w:rsidR="00555C41" w:rsidRPr="00687C94" w:rsidRDefault="00555C41" w:rsidP="00200B0A">
            <w:pPr>
              <w:pStyle w:val="BodyText1"/>
              <w:jc w:val="center"/>
              <w:rPr>
                <w:color w:val="FFFFFF" w:themeColor="background1"/>
              </w:rPr>
            </w:pPr>
            <w:r w:rsidRPr="00324F04">
              <w:rPr>
                <w:noProof/>
                <w:color w:val="FFFFFF" w:themeColor="background1"/>
              </w:rPr>
              <w:drawing>
                <wp:inline distT="0" distB="0" distL="0" distR="0" wp14:anchorId="4FD96C66" wp14:editId="632071A0">
                  <wp:extent cx="273019" cy="724501"/>
                  <wp:effectExtent l="0" t="0" r="0" b="0"/>
                  <wp:docPr id="93" name="Picture 93"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35442" r="36292" b="23214"/>
                          <a:stretch/>
                        </pic:blipFill>
                        <pic:spPr bwMode="auto">
                          <a:xfrm>
                            <a:off x="0" y="0"/>
                            <a:ext cx="27568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2E0F2033" w14:textId="032DA115" w:rsidR="00230E96" w:rsidRPr="00687C94" w:rsidRDefault="00230E96" w:rsidP="00555C41">
            <w:pPr>
              <w:pStyle w:val="BodyText1"/>
              <w:rPr>
                <w:color w:val="FFFFFF" w:themeColor="background1"/>
              </w:rPr>
            </w:pPr>
            <w:r w:rsidRPr="00687C94">
              <w:rPr>
                <w:color w:val="FFFFFF" w:themeColor="background1"/>
              </w:rPr>
              <w:t>If there is a "yes" on either a, or b with all sub</w:t>
            </w:r>
            <w:r w:rsidR="00200B0A" w:rsidRPr="00687C94">
              <w:rPr>
                <w:color w:val="FFFFFF" w:themeColor="background1"/>
              </w:rPr>
              <w:t>-</w:t>
            </w:r>
            <w:r w:rsidRPr="00687C94">
              <w:rPr>
                <w:color w:val="FFFFFF" w:themeColor="background1"/>
              </w:rPr>
              <w:t>questions, or c, proceed with modification</w:t>
            </w:r>
            <w:r w:rsidR="00200B0A" w:rsidRPr="00687C94">
              <w:rPr>
                <w:color w:val="FFFFFF" w:themeColor="background1"/>
              </w:rPr>
              <w:t>.</w:t>
            </w:r>
          </w:p>
        </w:tc>
        <w:tc>
          <w:tcPr>
            <w:tcW w:w="2165" w:type="dxa"/>
            <w:shd w:val="clear" w:color="auto" w:fill="808080" w:themeFill="background1" w:themeFillShade="80"/>
            <w:hideMark/>
          </w:tcPr>
          <w:p w14:paraId="0CAD4A62" w14:textId="358027CF" w:rsidR="00555C41" w:rsidRPr="00687C94" w:rsidRDefault="00555C41" w:rsidP="00200B0A">
            <w:pPr>
              <w:pStyle w:val="BodyText1"/>
              <w:jc w:val="center"/>
            </w:pPr>
            <w:r w:rsidRPr="00324F04">
              <w:rPr>
                <w:noProof/>
              </w:rPr>
              <w:drawing>
                <wp:inline distT="0" distB="0" distL="0" distR="0" wp14:anchorId="1083F2D0" wp14:editId="3106DB66">
                  <wp:extent cx="299545" cy="724535"/>
                  <wp:effectExtent l="0" t="0" r="5715" b="0"/>
                  <wp:docPr id="98" name="Picture 98" descr="https://upload.wikimedia.org/wikipedia/commons/thumb/7/7b/Traffic_lights_3_states.svg/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b/Traffic_lights_3_states.svg/2000px-Traffic_lights_3_states.svg.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68990" b="23214"/>
                          <a:stretch/>
                        </pic:blipFill>
                        <pic:spPr bwMode="auto">
                          <a:xfrm>
                            <a:off x="0" y="0"/>
                            <a:ext cx="302451" cy="731564"/>
                          </a:xfrm>
                          <a:prstGeom prst="rect">
                            <a:avLst/>
                          </a:prstGeom>
                          <a:noFill/>
                          <a:ln>
                            <a:noFill/>
                          </a:ln>
                          <a:extLst>
                            <a:ext uri="{53640926-AAD7-44D8-BBD7-CCE9431645EC}">
                              <a14:shadowObscured xmlns:a14="http://schemas.microsoft.com/office/drawing/2010/main"/>
                            </a:ext>
                          </a:extLst>
                        </pic:spPr>
                      </pic:pic>
                    </a:graphicData>
                  </a:graphic>
                </wp:inline>
              </w:drawing>
            </w:r>
          </w:p>
          <w:p w14:paraId="1553165A" w14:textId="7EB3F8CE" w:rsidR="00230E96" w:rsidRPr="00687C94" w:rsidRDefault="00230E96" w:rsidP="00200B0A">
            <w:pPr>
              <w:pStyle w:val="BodyText1"/>
            </w:pPr>
            <w:r w:rsidRPr="00687C94">
              <w:rPr>
                <w:color w:val="FFFFFF" w:themeColor="background1"/>
              </w:rPr>
              <w:t xml:space="preserve">If "no", check other possibilities, </w:t>
            </w:r>
            <w:r w:rsidRPr="00687C94">
              <w:rPr>
                <w:b/>
                <w:color w:val="FFFFFF" w:themeColor="background1"/>
                <w:u w:val="single"/>
              </w:rPr>
              <w:t>tender out new contract</w:t>
            </w:r>
            <w:r w:rsidR="00200B0A" w:rsidRPr="00687C94">
              <w:rPr>
                <w:b/>
                <w:color w:val="FFFFFF" w:themeColor="background1"/>
              </w:rPr>
              <w:t>.</w:t>
            </w:r>
          </w:p>
        </w:tc>
      </w:tr>
      <w:tr w:rsidR="00555C41" w:rsidRPr="00687C94" w14:paraId="1D964638" w14:textId="77777777" w:rsidTr="00477498">
        <w:trPr>
          <w:trHeight w:val="530"/>
        </w:trPr>
        <w:tc>
          <w:tcPr>
            <w:tcW w:w="20970" w:type="dxa"/>
            <w:gridSpan w:val="10"/>
            <w:shd w:val="clear" w:color="auto" w:fill="FFFFFF" w:themeFill="background1"/>
            <w:hideMark/>
          </w:tcPr>
          <w:p w14:paraId="40FF47D0" w14:textId="5F116EFD" w:rsidR="00230E96" w:rsidRPr="00687C94" w:rsidRDefault="00477498" w:rsidP="00DC2467">
            <w:pPr>
              <w:pStyle w:val="BodyText1"/>
            </w:pPr>
            <w:r w:rsidRPr="00687C94">
              <w:rPr>
                <w:u w:val="single"/>
              </w:rPr>
              <w:t>Note 1:</w:t>
            </w:r>
            <w:r w:rsidRPr="00687C94">
              <w:t xml:space="preserve"> </w:t>
            </w:r>
            <w:r w:rsidR="00230E96" w:rsidRPr="00687C94">
              <w:t xml:space="preserve">Take care that where several successive modifications are made, the value </w:t>
            </w:r>
            <w:r w:rsidR="007822D4">
              <w:t>must</w:t>
            </w:r>
            <w:r w:rsidR="00230E96" w:rsidRPr="00687C94">
              <w:t xml:space="preserve"> be assessed on the basis of the net cumulative value of the successive modifications. That means that all of the modifications count toward the maximum. Example (supplies): Modification 1 is 3%. This is ok. Modification 2 is 5%. Total= 8%. Still ok. Modification 3 is 3%. Total would be=11%. Not ok. Modification 3 cannot take place.</w:t>
            </w:r>
          </w:p>
          <w:p w14:paraId="06C70EFA" w14:textId="3ADBC0B8" w:rsidR="00230E96" w:rsidRPr="00687C94" w:rsidRDefault="00477498" w:rsidP="00DC2467">
            <w:pPr>
              <w:pStyle w:val="BodyText1"/>
            </w:pPr>
            <w:r w:rsidRPr="00687C94">
              <w:rPr>
                <w:u w:val="single"/>
              </w:rPr>
              <w:t>Note 2:</w:t>
            </w:r>
            <w:r w:rsidRPr="00687C94">
              <w:t xml:space="preserve"> </w:t>
            </w:r>
            <w:r w:rsidR="00230E96" w:rsidRPr="00687C94">
              <w:t xml:space="preserve">Take care that where several successive modifications are made, that limitation </w:t>
            </w:r>
            <w:r w:rsidR="007822D4">
              <w:t>must</w:t>
            </w:r>
            <w:r w:rsidR="00230E96" w:rsidRPr="00687C94">
              <w:t xml:space="preserve"> apply to the value of each modification. That means that every modification can go up to 50%. Example1: Modification 1 is 20%, modification 2 is 67%. First is ok, second is not.  Example 2: Modification 1 is 40%, modification 2 is 45%. Both are fine. For the purpose of this calculation of the price in these cases, the updated price is the reference value when the contract includes an indexation clause. It should be stressed that the introduction of modifications without a new award procedure constitutes an exception; the possibility of introducing consecutive modifications should be used with extreme caution and should not be aimed at circumventing the public procurement directives and the principles of equal treatment, non-discrimination and transparency that underlie them.</w:t>
            </w:r>
          </w:p>
        </w:tc>
      </w:tr>
    </w:tbl>
    <w:p w14:paraId="10B47E42" w14:textId="6D4F0DA7" w:rsidR="00C268DF" w:rsidRPr="00687C94" w:rsidRDefault="007E57FF" w:rsidP="007E57FF">
      <w:pPr>
        <w:pStyle w:val="Source"/>
      </w:pPr>
      <w:r w:rsidRPr="00687C94">
        <w:t>Source: Article 72 of Directive 2014/24/EU.</w:t>
      </w:r>
    </w:p>
    <w:p w14:paraId="26DF4DF3" w14:textId="77777777" w:rsidR="00C77FCD" w:rsidRPr="00687C94" w:rsidRDefault="00C77FCD" w:rsidP="00C77FCD">
      <w:pPr>
        <w:pStyle w:val="BodyText1"/>
      </w:pPr>
    </w:p>
    <w:p w14:paraId="253A8A98" w14:textId="77777777" w:rsidR="00C268DF" w:rsidRPr="00687C94" w:rsidRDefault="00C268DF" w:rsidP="001B56F0">
      <w:pPr>
        <w:spacing w:before="120"/>
        <w:sectPr w:rsidR="00C268DF" w:rsidRPr="00687C94" w:rsidSect="00C268DF">
          <w:pgSz w:w="23811" w:h="16838" w:orient="landscape" w:code="8"/>
          <w:pgMar w:top="1440" w:right="1440" w:bottom="1440" w:left="1440" w:header="708" w:footer="708" w:gutter="0"/>
          <w:cols w:space="708"/>
          <w:docGrid w:linePitch="360"/>
        </w:sectPr>
      </w:pPr>
      <w:bookmarkStart w:id="277" w:name="_Toc391016107"/>
    </w:p>
    <w:p w14:paraId="68F9729B" w14:textId="21056BB5" w:rsidR="006F578B" w:rsidRPr="00687C94" w:rsidRDefault="007E63DF" w:rsidP="006F578B">
      <w:pPr>
        <w:pStyle w:val="Heading2"/>
      </w:pPr>
      <w:bookmarkStart w:id="278" w:name="_Toc391016082"/>
      <w:bookmarkStart w:id="279" w:name="_Toc391906041"/>
      <w:bookmarkStart w:id="280" w:name="_Toc499298941"/>
      <w:r w:rsidRPr="00687C94">
        <w:lastRenderedPageBreak/>
        <w:t>Deal with c</w:t>
      </w:r>
      <w:r w:rsidR="006F578B" w:rsidRPr="00687C94">
        <w:t>omplaints</w:t>
      </w:r>
      <w:r w:rsidR="001A74DE" w:rsidRPr="00687C94">
        <w:t xml:space="preserve"> and remedies</w:t>
      </w:r>
      <w:bookmarkEnd w:id="278"/>
      <w:bookmarkEnd w:id="279"/>
      <w:bookmarkEnd w:id="280"/>
    </w:p>
    <w:p w14:paraId="634238BD" w14:textId="1B7D2066" w:rsidR="001A74DE" w:rsidRPr="00687C94" w:rsidRDefault="001A74DE" w:rsidP="001A74DE">
      <w:pPr>
        <w:spacing w:after="120"/>
      </w:pPr>
      <w:r w:rsidRPr="00687C94">
        <w:t>Economic operators can launch legal actions to request the enforcement of</w:t>
      </w:r>
      <w:r w:rsidR="0016747D" w:rsidRPr="00687C94">
        <w:t xml:space="preserve"> their rights under </w:t>
      </w:r>
      <w:r w:rsidRPr="00687C94">
        <w:t xml:space="preserve">public procurement </w:t>
      </w:r>
      <w:r w:rsidR="00D61AD8">
        <w:t>European or national rule</w:t>
      </w:r>
      <w:r w:rsidR="00D61AD8" w:rsidRPr="00687C94">
        <w:t xml:space="preserve"> </w:t>
      </w:r>
      <w:r w:rsidRPr="00687C94">
        <w:t>in cases where</w:t>
      </w:r>
      <w:r w:rsidR="0016747D" w:rsidRPr="00687C94">
        <w:t xml:space="preserve"> </w:t>
      </w:r>
      <w:r w:rsidRPr="00687C94">
        <w:t>contracting authorities, either intentionally or unintentionally, fail to comply with the legal</w:t>
      </w:r>
      <w:r w:rsidR="0016747D" w:rsidRPr="00687C94">
        <w:t xml:space="preserve"> </w:t>
      </w:r>
      <w:r w:rsidRPr="00687C94">
        <w:t>framework for public procurement</w:t>
      </w:r>
      <w:r w:rsidR="00BD1E8C" w:rsidRPr="00687C94">
        <w:rPr>
          <w:rStyle w:val="FootnoteReference"/>
        </w:rPr>
        <w:footnoteReference w:id="53"/>
      </w:r>
      <w:r w:rsidRPr="00687C94">
        <w:t>.</w:t>
      </w:r>
    </w:p>
    <w:p w14:paraId="161A8176" w14:textId="3953606B" w:rsidR="007E63DF" w:rsidRPr="00687C94" w:rsidRDefault="006F578B" w:rsidP="006F578B">
      <w:pPr>
        <w:spacing w:after="120"/>
      </w:pPr>
      <w:r w:rsidRPr="00687C94">
        <w:t xml:space="preserve">Remedies </w:t>
      </w:r>
      <w:r w:rsidR="007E63DF" w:rsidRPr="00687C94">
        <w:t>are regulated by several E</w:t>
      </w:r>
      <w:r w:rsidR="00C16E7D" w:rsidRPr="00687C94">
        <w:t>U</w:t>
      </w:r>
      <w:r w:rsidR="007E63DF" w:rsidRPr="00687C94">
        <w:t xml:space="preserve"> Directives</w:t>
      </w:r>
      <w:r w:rsidR="00480A65" w:rsidRPr="00687C94">
        <w:rPr>
          <w:rStyle w:val="FootnoteReference"/>
        </w:rPr>
        <w:footnoteReference w:id="54"/>
      </w:r>
      <w:r w:rsidR="007E63DF" w:rsidRPr="00687C94">
        <w:t xml:space="preserve"> and allow for the suspension of </w:t>
      </w:r>
      <w:r w:rsidRPr="00687C94">
        <w:t xml:space="preserve">any decision taken by a </w:t>
      </w:r>
      <w:r w:rsidR="007E63DF" w:rsidRPr="00687C94">
        <w:t>contracting authority</w:t>
      </w:r>
      <w:r w:rsidRPr="00687C94">
        <w:t>, setting aside unlawful decisions, including the contract itself and a</w:t>
      </w:r>
      <w:r w:rsidR="007E63DF" w:rsidRPr="00687C94">
        <w:t>warding damages to contractors.</w:t>
      </w:r>
    </w:p>
    <w:p w14:paraId="10BEF0F6" w14:textId="3F88D4A4" w:rsidR="007E63DF" w:rsidRPr="00687C94" w:rsidRDefault="006F578B" w:rsidP="006F578B">
      <w:pPr>
        <w:spacing w:after="120"/>
      </w:pPr>
      <w:r w:rsidRPr="00687C94">
        <w:t>In addition, failure to comply with the Remedies Directive</w:t>
      </w:r>
      <w:r w:rsidR="007E63DF" w:rsidRPr="00687C94">
        <w:t>s</w:t>
      </w:r>
      <w:r w:rsidRPr="00687C94">
        <w:t xml:space="preserve"> could prejudice future EU grants to the </w:t>
      </w:r>
      <w:r w:rsidR="002B1A0E" w:rsidRPr="00687C94">
        <w:t>contracting</w:t>
      </w:r>
      <w:r w:rsidR="007E63DF" w:rsidRPr="00687C94">
        <w:t xml:space="preserve"> authority</w:t>
      </w:r>
      <w:r w:rsidRPr="00687C94">
        <w:t>, or could lead to rec</w:t>
      </w:r>
      <w:r w:rsidR="007E63DF" w:rsidRPr="00687C94">
        <w:t>laiming of grants already made.</w:t>
      </w:r>
    </w:p>
    <w:p w14:paraId="18819DF4" w14:textId="77777777" w:rsidR="007E63DF" w:rsidRPr="00687C94" w:rsidRDefault="006F578B" w:rsidP="006F578B">
      <w:pPr>
        <w:spacing w:after="120"/>
      </w:pPr>
      <w:r w:rsidRPr="00687C94">
        <w:t xml:space="preserve">Furthermore, non-respect of the rules on public procurement can lead to financial consequences for the </w:t>
      </w:r>
      <w:r w:rsidR="007E63DF" w:rsidRPr="00687C94">
        <w:t xml:space="preserve">contracting authority, but also for its </w:t>
      </w:r>
      <w:r w:rsidRPr="00687C94">
        <w:t>staff who may be personally liable in som</w:t>
      </w:r>
      <w:r w:rsidR="007E63DF" w:rsidRPr="00687C94">
        <w:t>e jurisdictions.</w:t>
      </w:r>
    </w:p>
    <w:p w14:paraId="7A320F89" w14:textId="5834314A" w:rsidR="006F578B" w:rsidRPr="00687C94" w:rsidRDefault="00C71CEE" w:rsidP="00953120">
      <w:pPr>
        <w:spacing w:after="120"/>
      </w:pPr>
      <w:r w:rsidRPr="00687C94">
        <w:t>If necessary, contracting authorities can seek for l</w:t>
      </w:r>
      <w:r w:rsidR="006F578B" w:rsidRPr="00687C94">
        <w:t>egal advice on handling a complaint</w:t>
      </w:r>
      <w:r w:rsidR="002B050D" w:rsidRPr="00687C94">
        <w:t xml:space="preserve"> vi</w:t>
      </w:r>
      <w:r w:rsidRPr="00687C94">
        <w:t>a</w:t>
      </w:r>
      <w:r w:rsidR="002B050D" w:rsidRPr="00687C94">
        <w:t xml:space="preserve"> </w:t>
      </w:r>
      <w:r w:rsidRPr="00687C94">
        <w:t>their respective national public procurement authorities.</w:t>
      </w:r>
    </w:p>
    <w:p w14:paraId="1D58D72D" w14:textId="1976760A" w:rsidR="007D59B8" w:rsidRPr="00687C94" w:rsidRDefault="007D59B8" w:rsidP="007D59B8">
      <w:pPr>
        <w:pStyle w:val="Heading2"/>
      </w:pPr>
      <w:bookmarkStart w:id="281" w:name="_Toc499298942"/>
      <w:r w:rsidRPr="00687C94">
        <w:t>Terminate a contract during its term</w:t>
      </w:r>
      <w:bookmarkEnd w:id="281"/>
    </w:p>
    <w:p w14:paraId="74439F1A" w14:textId="77777777" w:rsidR="007D59B8" w:rsidRPr="00687C94" w:rsidRDefault="007D59B8" w:rsidP="007D59B8">
      <w:pPr>
        <w:pStyle w:val="BodyText1"/>
      </w:pPr>
      <w:r w:rsidRPr="00687C94">
        <w:t>It can happen that contracting authorities have to terminate a contract during its term when they become aware that the contract is breaching the EU or national legislation.</w:t>
      </w:r>
    </w:p>
    <w:p w14:paraId="613BACC4" w14:textId="77777777" w:rsidR="007D59B8" w:rsidRPr="00687C94" w:rsidRDefault="007D59B8" w:rsidP="007D59B8">
      <w:pPr>
        <w:pStyle w:val="BodyText1"/>
      </w:pPr>
      <w:r w:rsidRPr="00687C94">
        <w:t xml:space="preserve">Regarding the European procurement legal framework, contracting authorities are allowed to terminate a contract during its implementation when one of the following grounds </w:t>
      </w:r>
      <w:proofErr w:type="gramStart"/>
      <w:r w:rsidRPr="00687C94">
        <w:t>occur</w:t>
      </w:r>
      <w:proofErr w:type="gramEnd"/>
      <w:r w:rsidRPr="00687C94">
        <w:t>:</w:t>
      </w:r>
    </w:p>
    <w:p w14:paraId="495FD303" w14:textId="77777777" w:rsidR="007D59B8" w:rsidRPr="00687C94" w:rsidRDefault="007D59B8" w:rsidP="007D59B8">
      <w:pPr>
        <w:pStyle w:val="ListBullet"/>
      </w:pPr>
      <w:r w:rsidRPr="00687C94">
        <w:t>The contract has been substantially modified whereas a new procurement procedure should have been launched;</w:t>
      </w:r>
    </w:p>
    <w:p w14:paraId="7C2F04EF" w14:textId="095EC31D" w:rsidR="007D59B8" w:rsidRPr="00687C94" w:rsidRDefault="007D59B8" w:rsidP="007D59B8">
      <w:pPr>
        <w:pStyle w:val="ListBullet"/>
      </w:pPr>
      <w:r w:rsidRPr="00687C94">
        <w:t>The contractor should have been excluded from the procurement procedure because it is not compliant with the exclusion grounds set out in the procurement documents</w:t>
      </w:r>
      <w:r w:rsidR="002B47A0" w:rsidRPr="00687C94">
        <w:t xml:space="preserve"> and/or in the national legislation</w:t>
      </w:r>
      <w:r w:rsidRPr="00687C94">
        <w:t>;</w:t>
      </w:r>
    </w:p>
    <w:p w14:paraId="32DD45C7" w14:textId="2A05495E" w:rsidR="007D59B8" w:rsidRDefault="007D59B8" w:rsidP="007D59B8">
      <w:pPr>
        <w:pStyle w:val="ListBullet"/>
      </w:pPr>
      <w:r w:rsidRPr="00687C94">
        <w:t>The contractor should have been excluded from the procurement procedure because of a serious infringement of the EU legislation declared by the Court of Justice of the European Union.</w:t>
      </w:r>
    </w:p>
    <w:p w14:paraId="3829F054" w14:textId="73CFC340" w:rsidR="00AB7D78" w:rsidRDefault="00AB7D78" w:rsidP="00AB7D78">
      <w:pPr>
        <w:pStyle w:val="BodyText1"/>
      </w:pPr>
      <w:r>
        <w:t xml:space="preserve">In addition, as in any contractual relationship, contracts may also be terminated because of evidenced failure of the contractor to fulfil its obligations. </w:t>
      </w:r>
    </w:p>
    <w:p w14:paraId="26A76951" w14:textId="4E8A0DF3" w:rsidR="00AB7D78" w:rsidRPr="00687C94" w:rsidRDefault="00AB7D78" w:rsidP="00E619F3">
      <w:pPr>
        <w:pStyle w:val="BodyText1"/>
      </w:pPr>
      <w:r>
        <w:t>In all cases, the provisions ruling the termination of the contract must be determined in advance in the public contract through dedicated provisions.</w:t>
      </w:r>
    </w:p>
    <w:p w14:paraId="0701BD43" w14:textId="02E38AF4" w:rsidR="00E23B46" w:rsidRPr="00687C94" w:rsidRDefault="00E23B46" w:rsidP="004E75E4">
      <w:pPr>
        <w:pStyle w:val="Heading2"/>
      </w:pPr>
      <w:bookmarkStart w:id="282" w:name="_Toc391906064"/>
      <w:bookmarkStart w:id="283" w:name="_Toc499298943"/>
      <w:r w:rsidRPr="00687C94">
        <w:lastRenderedPageBreak/>
        <w:t>Clos</w:t>
      </w:r>
      <w:r w:rsidR="00D47079" w:rsidRPr="00687C94">
        <w:t>e</w:t>
      </w:r>
      <w:r w:rsidRPr="00687C94">
        <w:t xml:space="preserve"> the </w:t>
      </w:r>
      <w:r w:rsidR="00364A13" w:rsidRPr="00687C94">
        <w:t>contract</w:t>
      </w:r>
      <w:bookmarkEnd w:id="277"/>
      <w:bookmarkEnd w:id="282"/>
      <w:bookmarkEnd w:id="283"/>
    </w:p>
    <w:p w14:paraId="0F06EC15" w14:textId="59A4EEB3" w:rsidR="00F04B85" w:rsidRPr="00687C94" w:rsidRDefault="00F04B85" w:rsidP="006843E4">
      <w:pPr>
        <w:pStyle w:val="BodyText1"/>
        <w:keepNext/>
      </w:pPr>
      <w:r w:rsidRPr="00687C94">
        <w:t xml:space="preserve">Once the contracting authority has </w:t>
      </w:r>
      <w:r w:rsidR="000F71CF" w:rsidRPr="00687C94">
        <w:t xml:space="preserve">formally </w:t>
      </w:r>
      <w:r w:rsidRPr="00687C94">
        <w:t>accepted the final deliveries and has paid the related invoices, the public contract can be closed.</w:t>
      </w:r>
    </w:p>
    <w:p w14:paraId="6624E6E4" w14:textId="26C90BB2" w:rsidR="00825134" w:rsidRPr="00687C94" w:rsidRDefault="00825134" w:rsidP="00DE0BE0">
      <w:pPr>
        <w:pStyle w:val="BodyText1"/>
      </w:pPr>
      <w:r w:rsidRPr="00687C94">
        <w:t xml:space="preserve">At the completion of the contract, some economic operators </w:t>
      </w:r>
      <w:r w:rsidR="004F32C9" w:rsidRPr="00687C94">
        <w:t xml:space="preserve">may ask the contracting authority to issue a certificate of satisfactory execution and to </w:t>
      </w:r>
      <w:r w:rsidRPr="00687C94">
        <w:t>fill in a satisfaction survey or a questionnaire to gather feed-back and recommendations regarding their performance.</w:t>
      </w:r>
    </w:p>
    <w:p w14:paraId="70CA2B29" w14:textId="3E1A5683" w:rsidR="00E82812" w:rsidRPr="00687C94" w:rsidRDefault="00825134" w:rsidP="00DE0BE0">
      <w:pPr>
        <w:pStyle w:val="BodyText1"/>
      </w:pPr>
      <w:r w:rsidRPr="00687C94">
        <w:t xml:space="preserve">Similarly, </w:t>
      </w:r>
      <w:r w:rsidR="00E23B46" w:rsidRPr="00687C94">
        <w:t>it is important</w:t>
      </w:r>
      <w:r w:rsidR="00DE25C5" w:rsidRPr="00687C94">
        <w:t xml:space="preserve"> that the contracting authority draws</w:t>
      </w:r>
      <w:r w:rsidR="0010439D" w:rsidRPr="00687C94">
        <w:t xml:space="preserve"> some conclusions </w:t>
      </w:r>
      <w:r w:rsidR="00DE25C5" w:rsidRPr="00687C94">
        <w:t xml:space="preserve">internally </w:t>
      </w:r>
      <w:r w:rsidR="0010439D" w:rsidRPr="00687C94">
        <w:t xml:space="preserve">and identify </w:t>
      </w:r>
      <w:r w:rsidR="0010439D" w:rsidRPr="00687C94">
        <w:rPr>
          <w:b/>
        </w:rPr>
        <w:t>key take-</w:t>
      </w:r>
      <w:proofErr w:type="spellStart"/>
      <w:r w:rsidR="00DE25C5" w:rsidRPr="00687C94">
        <w:rPr>
          <w:b/>
        </w:rPr>
        <w:t>aways</w:t>
      </w:r>
      <w:proofErr w:type="spellEnd"/>
      <w:r w:rsidR="00DE25C5" w:rsidRPr="00687C94">
        <w:rPr>
          <w:b/>
        </w:rPr>
        <w:t xml:space="preserve"> from the work achieved</w:t>
      </w:r>
      <w:r w:rsidR="00892F2E" w:rsidRPr="00687C94">
        <w:t xml:space="preserve"> which can be recorded in the contract file.</w:t>
      </w:r>
      <w:r w:rsidR="00E82812" w:rsidRPr="00687C94">
        <w:t xml:space="preserve"> For example, the </w:t>
      </w:r>
      <w:r w:rsidR="00942AFB" w:rsidRPr="00687C94">
        <w:t xml:space="preserve">contract manager </w:t>
      </w:r>
      <w:r w:rsidR="00050DEC" w:rsidRPr="00687C94">
        <w:t>may</w:t>
      </w:r>
      <w:r w:rsidR="00942AFB" w:rsidRPr="00687C94">
        <w:t xml:space="preserve"> </w:t>
      </w:r>
      <w:r w:rsidR="00146312" w:rsidRPr="00687C94">
        <w:t>answer the following questions in a simple form:</w:t>
      </w:r>
    </w:p>
    <w:p w14:paraId="6DC5B277" w14:textId="77777777" w:rsidR="00E82812" w:rsidRPr="00687C94" w:rsidRDefault="00E82812" w:rsidP="00E82812">
      <w:pPr>
        <w:pStyle w:val="ListBullet"/>
      </w:pPr>
      <w:r w:rsidRPr="00687C94">
        <w:t>Did we get what we requested?</w:t>
      </w:r>
    </w:p>
    <w:p w14:paraId="545C72C5" w14:textId="77777777" w:rsidR="00E82812" w:rsidRPr="00687C94" w:rsidRDefault="00E82812" w:rsidP="00E82812">
      <w:pPr>
        <w:pStyle w:val="ListBullet"/>
      </w:pPr>
      <w:r w:rsidRPr="00687C94">
        <w:t>Did we get what we actually needed?</w:t>
      </w:r>
    </w:p>
    <w:p w14:paraId="4EE4663F" w14:textId="77F5D5DE" w:rsidR="00E82812" w:rsidRPr="00687C94" w:rsidRDefault="00E82812" w:rsidP="00E0114D">
      <w:pPr>
        <w:pStyle w:val="ListBullet"/>
      </w:pPr>
      <w:r w:rsidRPr="00687C94">
        <w:t>Can we see a difference between the two?</w:t>
      </w:r>
      <w:r w:rsidR="00146312" w:rsidRPr="00687C94">
        <w:t xml:space="preserve"> </w:t>
      </w:r>
      <w:r w:rsidRPr="00687C94">
        <w:t>If yes, can we explain the difference between the two?</w:t>
      </w:r>
    </w:p>
    <w:p w14:paraId="6AEE341A" w14:textId="4EAF9D52" w:rsidR="00E82812" w:rsidRPr="00687C94" w:rsidRDefault="00E82812" w:rsidP="00E82812">
      <w:pPr>
        <w:pStyle w:val="ListBullet"/>
      </w:pPr>
      <w:r w:rsidRPr="00687C94">
        <w:t xml:space="preserve">Are there any lessons learned </w:t>
      </w:r>
      <w:r w:rsidR="003F3319" w:rsidRPr="00687C94">
        <w:t xml:space="preserve">(positive or negative) </w:t>
      </w:r>
      <w:r w:rsidR="00481C04" w:rsidRPr="00687C94">
        <w:t>for</w:t>
      </w:r>
      <w:r w:rsidRPr="00687C94">
        <w:t xml:space="preserve"> future contracts/projects?</w:t>
      </w:r>
    </w:p>
    <w:p w14:paraId="5C475C2C" w14:textId="134CF275" w:rsidR="00E85F40" w:rsidRPr="00687C94" w:rsidRDefault="00892F2E" w:rsidP="00DE0BE0">
      <w:pPr>
        <w:pStyle w:val="BodyText1"/>
      </w:pPr>
      <w:r w:rsidRPr="00687C94">
        <w:t xml:space="preserve">For bigger contracts, the contract manager may organise a </w:t>
      </w:r>
      <w:r w:rsidRPr="00687C94">
        <w:rPr>
          <w:b/>
        </w:rPr>
        <w:t>closure</w:t>
      </w:r>
      <w:r w:rsidR="007A1177" w:rsidRPr="00687C94">
        <w:rPr>
          <w:b/>
        </w:rPr>
        <w:t xml:space="preserve"> meeting</w:t>
      </w:r>
      <w:r w:rsidR="007A1177" w:rsidRPr="00687C94">
        <w:t xml:space="preserve"> with the main stakeholders involved</w:t>
      </w:r>
      <w:r w:rsidR="00E23B46" w:rsidRPr="00687C94">
        <w:t xml:space="preserve"> to assess how the contract has performed against it</w:t>
      </w:r>
      <w:r w:rsidR="00E85F40" w:rsidRPr="00687C94">
        <w:t>s original expectations.</w:t>
      </w:r>
      <w:r w:rsidR="00446629" w:rsidRPr="00687C94">
        <w:t xml:space="preserve"> This meeting should be an opportunity to:</w:t>
      </w:r>
    </w:p>
    <w:p w14:paraId="20AB88E4" w14:textId="77777777" w:rsidR="00446629" w:rsidRPr="00687C94" w:rsidRDefault="00446629" w:rsidP="00DE2171">
      <w:pPr>
        <w:pStyle w:val="ListBullet"/>
      </w:pPr>
      <w:r w:rsidRPr="00687C94">
        <w:t>C</w:t>
      </w:r>
      <w:r w:rsidR="00E85F40" w:rsidRPr="00687C94">
        <w:t>ommunicate the results</w:t>
      </w:r>
      <w:r w:rsidRPr="00687C94">
        <w:t xml:space="preserve"> of the implementation</w:t>
      </w:r>
      <w:r w:rsidR="00E85F40" w:rsidRPr="00687C94">
        <w:t xml:space="preserve"> </w:t>
      </w:r>
      <w:r w:rsidRPr="00687C94">
        <w:t>to</w:t>
      </w:r>
      <w:r w:rsidR="00E85F40" w:rsidRPr="00687C94">
        <w:t xml:space="preserve"> </w:t>
      </w:r>
      <w:r w:rsidRPr="00687C94">
        <w:t>all stakeholders involved;</w:t>
      </w:r>
    </w:p>
    <w:p w14:paraId="37501B1D" w14:textId="5C91ED0F" w:rsidR="00E85F40" w:rsidRPr="00687C94" w:rsidRDefault="00EE3C7E" w:rsidP="00DE2171">
      <w:pPr>
        <w:pStyle w:val="ListBullet"/>
      </w:pPr>
      <w:r w:rsidRPr="00687C94">
        <w:t>A</w:t>
      </w:r>
      <w:r w:rsidR="00E85F40" w:rsidRPr="00687C94">
        <w:t xml:space="preserve">cknowledge the performance of </w:t>
      </w:r>
      <w:r w:rsidRPr="00687C94">
        <w:t>those</w:t>
      </w:r>
      <w:r w:rsidR="00E85F40" w:rsidRPr="00687C94">
        <w:t xml:space="preserve"> who contributed to</w:t>
      </w:r>
      <w:r w:rsidRPr="00687C94">
        <w:t xml:space="preserve"> the success of the project</w:t>
      </w:r>
      <w:r w:rsidR="00E85F40" w:rsidRPr="00687C94">
        <w:t xml:space="preserve">. </w:t>
      </w:r>
      <w:r w:rsidRPr="00687C94">
        <w:t xml:space="preserve">Expressing gratitude and </w:t>
      </w:r>
      <w:r w:rsidR="00E85F40" w:rsidRPr="00687C94">
        <w:t xml:space="preserve">recognition </w:t>
      </w:r>
      <w:r w:rsidR="00942678" w:rsidRPr="00687C94">
        <w:t xml:space="preserve">to useful contributors </w:t>
      </w:r>
      <w:r w:rsidR="00E85F40" w:rsidRPr="00687C94">
        <w:t xml:space="preserve">will </w:t>
      </w:r>
      <w:r w:rsidR="00942678" w:rsidRPr="00687C94">
        <w:t xml:space="preserve">also </w:t>
      </w:r>
      <w:r w:rsidR="00E85F40" w:rsidRPr="00687C94">
        <w:t xml:space="preserve">help </w:t>
      </w:r>
      <w:r w:rsidR="009F0D0D" w:rsidRPr="00687C94">
        <w:t>mobilise them in the future;</w:t>
      </w:r>
    </w:p>
    <w:p w14:paraId="7970157D" w14:textId="4738F2D6" w:rsidR="00E85F40" w:rsidRPr="00687C94" w:rsidRDefault="00942678" w:rsidP="00DE2171">
      <w:pPr>
        <w:pStyle w:val="ListBullet"/>
      </w:pPr>
      <w:r w:rsidRPr="00687C94">
        <w:t>L</w:t>
      </w:r>
      <w:r w:rsidR="00E85F40" w:rsidRPr="00687C94">
        <w:t>earn from</w:t>
      </w:r>
      <w:r w:rsidR="00E71032" w:rsidRPr="00687C94">
        <w:t xml:space="preserve"> errors, external issues or risks realised and analyse how these pr</w:t>
      </w:r>
      <w:r w:rsidR="004C0A49" w:rsidRPr="00687C94">
        <w:t>oblems could have been overcome or</w:t>
      </w:r>
      <w:r w:rsidR="009F0D0D" w:rsidRPr="00687C94">
        <w:t xml:space="preserve"> minimised;</w:t>
      </w:r>
    </w:p>
    <w:p w14:paraId="6EC8E65D" w14:textId="034D9160" w:rsidR="009F0D0D" w:rsidRPr="00687C94" w:rsidRDefault="009F0D0D" w:rsidP="00DE2171">
      <w:pPr>
        <w:pStyle w:val="ListBullet"/>
      </w:pPr>
      <w:r w:rsidRPr="00687C94">
        <w:t>Draw key take-</w:t>
      </w:r>
      <w:proofErr w:type="spellStart"/>
      <w:r w:rsidRPr="00687C94">
        <w:t>aways</w:t>
      </w:r>
      <w:proofErr w:type="spellEnd"/>
      <w:r w:rsidRPr="00687C94">
        <w:t xml:space="preserve"> and recommendations for future contracts.</w:t>
      </w:r>
    </w:p>
    <w:p w14:paraId="25905F95" w14:textId="16593E28" w:rsidR="003925A1" w:rsidRPr="00687C94" w:rsidRDefault="003925A1" w:rsidP="00C400E7">
      <w:pPr>
        <w:pStyle w:val="BodyText1"/>
      </w:pPr>
    </w:p>
    <w:p w14:paraId="78B23A40" w14:textId="77777777" w:rsidR="003925A1" w:rsidRPr="00687C94" w:rsidRDefault="003925A1" w:rsidP="00C400E7">
      <w:pPr>
        <w:pStyle w:val="BodyText1"/>
        <w:sectPr w:rsidR="003925A1" w:rsidRPr="00687C94" w:rsidSect="00EB0267">
          <w:pgSz w:w="11906" w:h="16838"/>
          <w:pgMar w:top="1440" w:right="1440" w:bottom="1440" w:left="1440" w:header="708" w:footer="708" w:gutter="0"/>
          <w:cols w:space="708"/>
          <w:docGrid w:linePitch="360"/>
        </w:sectPr>
      </w:pPr>
    </w:p>
    <w:p w14:paraId="57F3A69F" w14:textId="191DA0D7" w:rsidR="00304B92" w:rsidRPr="00687C94" w:rsidRDefault="003E4945" w:rsidP="00A0563F">
      <w:pPr>
        <w:pStyle w:val="Heading1"/>
      </w:pPr>
      <w:bookmarkStart w:id="284" w:name="_Toc499298944"/>
      <w:r w:rsidRPr="00687C94">
        <w:rPr>
          <w:rStyle w:val="Heading2Char"/>
          <w:b/>
          <w:color w:val="000000"/>
          <w:sz w:val="32"/>
        </w:rPr>
        <w:lastRenderedPageBreak/>
        <w:t>Toolkit</w:t>
      </w:r>
      <w:bookmarkEnd w:id="284"/>
    </w:p>
    <w:p w14:paraId="5C52D0D4" w14:textId="06169971" w:rsidR="007073B6" w:rsidRPr="00687C94" w:rsidRDefault="007073B6" w:rsidP="007073B6">
      <w:pPr>
        <w:pStyle w:val="BodyText1"/>
      </w:pPr>
    </w:p>
    <w:p w14:paraId="2C0935E1" w14:textId="77777777" w:rsidR="009327C1" w:rsidRPr="00687C94" w:rsidRDefault="009327C1" w:rsidP="007073B6">
      <w:pPr>
        <w:pStyle w:val="BodyText1"/>
        <w:sectPr w:rsidR="009327C1" w:rsidRPr="00687C94" w:rsidSect="00EB0267">
          <w:pgSz w:w="11906" w:h="16838"/>
          <w:pgMar w:top="1440" w:right="1440" w:bottom="1440" w:left="1440" w:header="708" w:footer="708" w:gutter="0"/>
          <w:cols w:space="708"/>
          <w:docGrid w:linePitch="360"/>
        </w:sectPr>
      </w:pPr>
    </w:p>
    <w:p w14:paraId="6C59E08C" w14:textId="77777777" w:rsidR="00BC29E0" w:rsidRPr="00687C94" w:rsidRDefault="00BC29E0" w:rsidP="00BC29E0">
      <w:pPr>
        <w:pStyle w:val="Heading2"/>
      </w:pPr>
      <w:bookmarkStart w:id="285" w:name="_TOOLKIT_2_-"/>
      <w:bookmarkStart w:id="286" w:name="_TOOLKIT_2_–"/>
      <w:bookmarkStart w:id="287" w:name="_TOOLKIT_6_–"/>
      <w:bookmarkStart w:id="288" w:name="_TOOLKIT_6_–DESIGN"/>
      <w:bookmarkStart w:id="289" w:name="_TOOLKIT_7_–"/>
      <w:bookmarkStart w:id="290" w:name="_Toc491527141"/>
      <w:bookmarkStart w:id="291" w:name="_Ref491647413"/>
      <w:bookmarkStart w:id="292" w:name="_Ref491647415"/>
      <w:bookmarkStart w:id="293" w:name="_Toc499298945"/>
      <w:bookmarkStart w:id="294" w:name="_Toc391031392"/>
      <w:bookmarkStart w:id="295" w:name="_Toc391906072"/>
      <w:bookmarkStart w:id="296" w:name="_Toc476465493"/>
      <w:bookmarkStart w:id="297" w:name="_Toc491527137"/>
      <w:bookmarkEnd w:id="285"/>
      <w:bookmarkEnd w:id="286"/>
      <w:bookmarkEnd w:id="287"/>
      <w:bookmarkEnd w:id="288"/>
      <w:bookmarkEnd w:id="289"/>
      <w:r w:rsidRPr="00687C94">
        <w:lastRenderedPageBreak/>
        <w:t>Most common errors</w:t>
      </w:r>
      <w:bookmarkEnd w:id="290"/>
      <w:r w:rsidRPr="00687C94">
        <w:t xml:space="preserve"> in public procurement</w:t>
      </w:r>
      <w:bookmarkEnd w:id="291"/>
      <w:bookmarkEnd w:id="292"/>
      <w:bookmarkEnd w:id="293"/>
    </w:p>
    <w:p w14:paraId="4F08487B" w14:textId="77777777" w:rsidR="00BC29E0" w:rsidRPr="00687C94" w:rsidRDefault="00BC29E0" w:rsidP="00BC29E0">
      <w:pPr>
        <w:pStyle w:val="BodyText1"/>
      </w:pPr>
      <w:r w:rsidRPr="00687C94">
        <w:t>Errors in public procurement are understood as infringements of public procurement rules, regardless of the stage of the procedure and on their impact on the final results of the public contract.</w:t>
      </w:r>
    </w:p>
    <w:p w14:paraId="0BD166A3" w14:textId="5FA8676B" w:rsidR="00BC29E0" w:rsidRPr="00687C94" w:rsidRDefault="00BC29E0" w:rsidP="00BC29E0">
      <w:pPr>
        <w:pStyle w:val="BodyText1"/>
      </w:pPr>
      <w:r w:rsidRPr="00687C94">
        <w:t xml:space="preserve">They are usually detected during internal financial controls and audits, review procedures triggered by appeals of economic operators against decisions of contracting authorities, or </w:t>
      </w:r>
      <w:r w:rsidR="00D00520" w:rsidRPr="00687C94">
        <w:t xml:space="preserve">during </w:t>
      </w:r>
      <w:r w:rsidRPr="00687C94">
        <w:t>audits and checks performed by external bodies</w:t>
      </w:r>
      <w:r w:rsidRPr="00687C94">
        <w:rPr>
          <w:rStyle w:val="FootnoteReference"/>
        </w:rPr>
        <w:footnoteReference w:id="55"/>
      </w:r>
      <w:r w:rsidRPr="00687C94">
        <w:t>.</w:t>
      </w:r>
    </w:p>
    <w:p w14:paraId="7B5B276B" w14:textId="77777777" w:rsidR="00BC29E0" w:rsidRPr="00687C94" w:rsidRDefault="00BC29E0" w:rsidP="00BC29E0">
      <w:pPr>
        <w:pStyle w:val="BodyText1"/>
      </w:pPr>
      <w:r w:rsidRPr="00687C94">
        <w:t>The table below presents the most common errors detected in the past years by the Commission services, in particular during the audit of ESI Funds. For each type of error, guidance and advice are provided in one of the sections of the present document.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6025"/>
        <w:gridCol w:w="2991"/>
      </w:tblGrid>
      <w:tr w:rsidR="00BC29E0" w:rsidRPr="00687C94" w14:paraId="036AE957" w14:textId="77777777" w:rsidTr="000B54B9">
        <w:tc>
          <w:tcPr>
            <w:tcW w:w="6025" w:type="dxa"/>
            <w:shd w:val="clear" w:color="auto" w:fill="0070C0"/>
          </w:tcPr>
          <w:p w14:paraId="73043A84" w14:textId="77777777" w:rsidR="00BC29E0" w:rsidRPr="00687C94" w:rsidRDefault="00BC29E0" w:rsidP="000B54B9">
            <w:pPr>
              <w:pStyle w:val="BodyText1"/>
              <w:keepNext/>
              <w:rPr>
                <w:b/>
                <w:color w:val="FFFFFF" w:themeColor="background1"/>
              </w:rPr>
            </w:pPr>
            <w:r w:rsidRPr="00687C94">
              <w:rPr>
                <w:b/>
                <w:color w:val="FFFFFF" w:themeColor="background1"/>
              </w:rPr>
              <w:t>Most common errors</w:t>
            </w:r>
          </w:p>
        </w:tc>
        <w:tc>
          <w:tcPr>
            <w:tcW w:w="2991" w:type="dxa"/>
            <w:shd w:val="clear" w:color="auto" w:fill="0070C0"/>
          </w:tcPr>
          <w:p w14:paraId="0445C388" w14:textId="77777777" w:rsidR="00BC29E0" w:rsidRPr="00687C94" w:rsidRDefault="00BC29E0" w:rsidP="000B54B9">
            <w:pPr>
              <w:pStyle w:val="BodyText1"/>
              <w:keepNext/>
              <w:rPr>
                <w:b/>
                <w:color w:val="FFFFFF" w:themeColor="background1"/>
              </w:rPr>
            </w:pPr>
            <w:r w:rsidRPr="00687C94">
              <w:rPr>
                <w:b/>
                <w:color w:val="FFFFFF" w:themeColor="background1"/>
              </w:rPr>
              <w:t>Most relevant section of the guidance</w:t>
            </w:r>
          </w:p>
        </w:tc>
      </w:tr>
      <w:tr w:rsidR="00BC29E0" w:rsidRPr="00687C94" w14:paraId="02AFC020" w14:textId="77777777" w:rsidTr="000B54B9">
        <w:tc>
          <w:tcPr>
            <w:tcW w:w="6025" w:type="dxa"/>
            <w:shd w:val="clear" w:color="auto" w:fill="auto"/>
          </w:tcPr>
          <w:p w14:paraId="3786532C" w14:textId="77777777" w:rsidR="00BC29E0" w:rsidRPr="00687C94" w:rsidRDefault="00BC29E0" w:rsidP="000B54B9">
            <w:pPr>
              <w:pStyle w:val="BodyText1"/>
              <w:keepNext/>
              <w:rPr>
                <w:b/>
                <w:color w:val="auto"/>
              </w:rPr>
            </w:pPr>
            <w:r w:rsidRPr="00687C94">
              <w:rPr>
                <w:b/>
                <w:color w:val="auto"/>
              </w:rPr>
              <w:t>Choice of the procedure</w:t>
            </w:r>
          </w:p>
        </w:tc>
        <w:tc>
          <w:tcPr>
            <w:tcW w:w="2991" w:type="dxa"/>
            <w:shd w:val="clear" w:color="auto" w:fill="auto"/>
          </w:tcPr>
          <w:p w14:paraId="37318B0A" w14:textId="0B44D953" w:rsidR="00BC29E0" w:rsidRPr="00687C94" w:rsidRDefault="00BC29E0" w:rsidP="000B54B9">
            <w:pPr>
              <w:pStyle w:val="BodyText1"/>
              <w:keepNext/>
              <w:rPr>
                <w:b/>
                <w:color w:val="auto"/>
              </w:rPr>
            </w:pPr>
            <w:r w:rsidRPr="00687C94">
              <w:rPr>
                <w:b/>
                <w:color w:val="auto"/>
              </w:rPr>
              <w:t xml:space="preserve">Chapter </w:t>
            </w:r>
            <w:r w:rsidRPr="00687C94">
              <w:rPr>
                <w:b/>
                <w:color w:val="auto"/>
              </w:rPr>
              <w:fldChar w:fldCharType="begin"/>
            </w:r>
            <w:r w:rsidRPr="00687C94">
              <w:rPr>
                <w:b/>
                <w:color w:val="auto"/>
              </w:rPr>
              <w:instrText xml:space="preserve"> REF _Ref491611136 \r \h </w:instrText>
            </w:r>
            <w:r w:rsidRPr="00687C94">
              <w:rPr>
                <w:b/>
                <w:color w:val="auto"/>
              </w:rPr>
            </w:r>
            <w:r w:rsidRPr="00687C94">
              <w:rPr>
                <w:b/>
                <w:color w:val="auto"/>
              </w:rPr>
              <w:fldChar w:fldCharType="separate"/>
            </w:r>
            <w:r w:rsidR="00D02EBD" w:rsidRPr="00687C94">
              <w:rPr>
                <w:b/>
                <w:color w:val="auto"/>
              </w:rPr>
              <w:t>1</w:t>
            </w:r>
            <w:r w:rsidRPr="00687C94">
              <w:rPr>
                <w:b/>
                <w:color w:val="auto"/>
              </w:rPr>
              <w:fldChar w:fldCharType="end"/>
            </w:r>
          </w:p>
        </w:tc>
      </w:tr>
      <w:tr w:rsidR="00BC29E0" w:rsidRPr="00687C94" w14:paraId="2C944312" w14:textId="77777777" w:rsidTr="000B54B9">
        <w:tc>
          <w:tcPr>
            <w:tcW w:w="6025" w:type="dxa"/>
            <w:shd w:val="clear" w:color="auto" w:fill="D9D9D9" w:themeFill="background1" w:themeFillShade="D9"/>
          </w:tcPr>
          <w:p w14:paraId="2B6A35A9" w14:textId="77777777" w:rsidR="00BC29E0" w:rsidRPr="00687C94" w:rsidRDefault="00BC29E0" w:rsidP="000B54B9">
            <w:pPr>
              <w:pStyle w:val="BodyText1"/>
            </w:pPr>
            <w:r w:rsidRPr="00687C94">
              <w:t>Absence of tendering or inappropriate procedure</w:t>
            </w:r>
          </w:p>
        </w:tc>
        <w:tc>
          <w:tcPr>
            <w:tcW w:w="2991" w:type="dxa"/>
            <w:vMerge w:val="restart"/>
            <w:shd w:val="clear" w:color="auto" w:fill="D9D9D9" w:themeFill="background1" w:themeFillShade="D9"/>
          </w:tcPr>
          <w:p w14:paraId="24996A6B" w14:textId="05CD8E8B" w:rsidR="00BC29E0" w:rsidRPr="00687C94" w:rsidRDefault="00BC29E0" w:rsidP="000B54B9">
            <w:pPr>
              <w:pStyle w:val="BodyText1"/>
            </w:pPr>
            <w:r w:rsidRPr="00687C94">
              <w:fldChar w:fldCharType="begin"/>
            </w:r>
            <w:r w:rsidRPr="00687C94">
              <w:instrText xml:space="preserve"> REF _Ref480361405 \r \h </w:instrText>
            </w:r>
            <w:r w:rsidRPr="00687C94">
              <w:fldChar w:fldCharType="separate"/>
            </w:r>
            <w:r w:rsidR="00D02EBD" w:rsidRPr="00687C94">
              <w:t>1.5</w:t>
            </w:r>
            <w:r w:rsidRPr="00687C94">
              <w:fldChar w:fldCharType="end"/>
            </w:r>
            <w:r w:rsidRPr="00687C94">
              <w:t> </w:t>
            </w:r>
            <w:r w:rsidRPr="00687C94">
              <w:fldChar w:fldCharType="begin"/>
            </w:r>
            <w:r w:rsidRPr="00687C94">
              <w:instrText xml:space="preserve"> REF _Ref480361405 \h </w:instrText>
            </w:r>
            <w:r w:rsidRPr="00687C94">
              <w:fldChar w:fldCharType="separate"/>
            </w:r>
            <w:r w:rsidR="00D02EBD" w:rsidRPr="00687C94">
              <w:t>Choose the procedure</w:t>
            </w:r>
            <w:r w:rsidRPr="00687C94">
              <w:fldChar w:fldCharType="end"/>
            </w:r>
          </w:p>
        </w:tc>
      </w:tr>
      <w:tr w:rsidR="00BC29E0" w:rsidRPr="00687C94" w14:paraId="64EAB81C" w14:textId="77777777" w:rsidTr="000B54B9">
        <w:tc>
          <w:tcPr>
            <w:tcW w:w="6025" w:type="dxa"/>
            <w:shd w:val="clear" w:color="auto" w:fill="D9D9D9" w:themeFill="background1" w:themeFillShade="D9"/>
          </w:tcPr>
          <w:p w14:paraId="4EDDC5DB" w14:textId="77777777" w:rsidR="00BC29E0" w:rsidRPr="00687C94" w:rsidRDefault="00BC29E0" w:rsidP="000B54B9">
            <w:pPr>
              <w:pStyle w:val="BodyText1"/>
            </w:pPr>
            <w:r w:rsidRPr="00687C94">
              <w:t>Cases not justifying the use of the negotiated procedure with prior publication of a contract notice</w:t>
            </w:r>
          </w:p>
        </w:tc>
        <w:tc>
          <w:tcPr>
            <w:tcW w:w="2991" w:type="dxa"/>
            <w:vMerge/>
            <w:shd w:val="clear" w:color="auto" w:fill="D9D9D9" w:themeFill="background1" w:themeFillShade="D9"/>
          </w:tcPr>
          <w:p w14:paraId="2CFC44DE" w14:textId="77777777" w:rsidR="00BC29E0" w:rsidRPr="00687C94" w:rsidRDefault="00BC29E0" w:rsidP="000B54B9">
            <w:pPr>
              <w:pStyle w:val="BodyText1"/>
            </w:pPr>
          </w:p>
        </w:tc>
      </w:tr>
      <w:tr w:rsidR="00BC29E0" w:rsidRPr="00687C94" w14:paraId="134DB8AC" w14:textId="77777777" w:rsidTr="000B54B9">
        <w:tc>
          <w:tcPr>
            <w:tcW w:w="6025" w:type="dxa"/>
            <w:shd w:val="clear" w:color="auto" w:fill="D9D9D9" w:themeFill="background1" w:themeFillShade="D9"/>
          </w:tcPr>
          <w:p w14:paraId="1BA6049B" w14:textId="77777777" w:rsidR="00BC29E0" w:rsidRPr="00687C94" w:rsidRDefault="00BC29E0" w:rsidP="000B54B9">
            <w:pPr>
              <w:pStyle w:val="BodyText1"/>
            </w:pPr>
            <w:r w:rsidRPr="00687C94">
              <w:t>Unlawful splitting of contracts</w:t>
            </w:r>
          </w:p>
        </w:tc>
        <w:tc>
          <w:tcPr>
            <w:tcW w:w="2991" w:type="dxa"/>
            <w:shd w:val="clear" w:color="auto" w:fill="D9D9D9" w:themeFill="background1" w:themeFillShade="D9"/>
          </w:tcPr>
          <w:p w14:paraId="19608F6E" w14:textId="77777777" w:rsidR="00BC29E0" w:rsidRPr="00687C94" w:rsidRDefault="00BC29E0" w:rsidP="000B54B9">
            <w:pPr>
              <w:pStyle w:val="BodyText1"/>
            </w:pPr>
            <w:r w:rsidRPr="00687C94">
              <w:fldChar w:fldCharType="begin"/>
            </w:r>
            <w:r w:rsidRPr="00687C94">
              <w:instrText xml:space="preserve"> REF _Ref491605306 \r \h </w:instrText>
            </w:r>
            <w:r w:rsidRPr="00687C94">
              <w:fldChar w:fldCharType="separate"/>
            </w:r>
            <w:r w:rsidR="00D02EBD" w:rsidRPr="00687C94">
              <w:t>1.4.2</w:t>
            </w:r>
            <w:r w:rsidRPr="00687C94">
              <w:fldChar w:fldCharType="end"/>
            </w:r>
            <w:r w:rsidR="00E97D2F" w:rsidRPr="00687C94">
              <w:t> </w:t>
            </w:r>
            <w:r w:rsidRPr="00687C94">
              <w:fldChar w:fldCharType="begin"/>
            </w:r>
            <w:r w:rsidRPr="00687C94">
              <w:instrText xml:space="preserve"> REF _Ref491605306 \h </w:instrText>
            </w:r>
            <w:r w:rsidRPr="00687C94">
              <w:fldChar w:fldCharType="separate"/>
            </w:r>
            <w:r w:rsidR="00D02EBD" w:rsidRPr="00687C94">
              <w:t>Single contract or lots</w:t>
            </w:r>
            <w:r w:rsidRPr="00687C94">
              <w:fldChar w:fldCharType="end"/>
            </w:r>
          </w:p>
          <w:p w14:paraId="4B0B8081" w14:textId="02B22A7B" w:rsidR="00E97D2F" w:rsidRPr="00687C94" w:rsidRDefault="00E97D2F" w:rsidP="000B54B9">
            <w:pPr>
              <w:pStyle w:val="BodyText1"/>
            </w:pPr>
            <w:r w:rsidRPr="00687C94">
              <w:fldChar w:fldCharType="begin"/>
            </w:r>
            <w:r w:rsidRPr="00687C94">
              <w:instrText xml:space="preserve"> REF _Ref483127490 \r \h </w:instrText>
            </w:r>
            <w:r w:rsidRPr="00687C94">
              <w:fldChar w:fldCharType="separate"/>
            </w:r>
            <w:r w:rsidRPr="00687C94">
              <w:t>1.4.4</w:t>
            </w:r>
            <w:r w:rsidRPr="00687C94">
              <w:fldChar w:fldCharType="end"/>
            </w:r>
            <w:r w:rsidRPr="00687C94">
              <w:t> </w:t>
            </w:r>
            <w:r w:rsidRPr="00687C94">
              <w:fldChar w:fldCharType="begin"/>
            </w:r>
            <w:r w:rsidRPr="00687C94">
              <w:instrText xml:space="preserve"> REF _Ref483127490 \h </w:instrText>
            </w:r>
            <w:r w:rsidRPr="00687C94">
              <w:fldChar w:fldCharType="separate"/>
            </w:r>
            <w:r w:rsidRPr="00687C94">
              <w:t>Contract value</w:t>
            </w:r>
            <w:r w:rsidRPr="00687C94">
              <w:fldChar w:fldCharType="end"/>
            </w:r>
          </w:p>
        </w:tc>
      </w:tr>
      <w:tr w:rsidR="00BC29E0" w:rsidRPr="00687C94" w14:paraId="0C2FF016" w14:textId="77777777" w:rsidTr="000B54B9">
        <w:tc>
          <w:tcPr>
            <w:tcW w:w="6025" w:type="dxa"/>
            <w:shd w:val="clear" w:color="auto" w:fill="D9D9D9" w:themeFill="background1" w:themeFillShade="D9"/>
          </w:tcPr>
          <w:p w14:paraId="27B24FDD" w14:textId="77777777" w:rsidR="00BC29E0" w:rsidRPr="00687C94" w:rsidRDefault="00BC29E0" w:rsidP="000B54B9">
            <w:pPr>
              <w:pStyle w:val="BodyText1"/>
            </w:pPr>
            <w:r w:rsidRPr="00687C94">
              <w:t>Underestimated contract value</w:t>
            </w:r>
          </w:p>
        </w:tc>
        <w:tc>
          <w:tcPr>
            <w:tcW w:w="2991" w:type="dxa"/>
            <w:shd w:val="clear" w:color="auto" w:fill="D9D9D9" w:themeFill="background1" w:themeFillShade="D9"/>
          </w:tcPr>
          <w:p w14:paraId="7EAE9FA8" w14:textId="4D25D16B" w:rsidR="00BC29E0" w:rsidRPr="00687C94" w:rsidRDefault="00BC29E0" w:rsidP="000B54B9">
            <w:pPr>
              <w:pStyle w:val="BodyText1"/>
            </w:pPr>
            <w:r w:rsidRPr="00687C94">
              <w:fldChar w:fldCharType="begin"/>
            </w:r>
            <w:r w:rsidRPr="00687C94">
              <w:instrText xml:space="preserve"> REF _Ref483127490 \r \h </w:instrText>
            </w:r>
            <w:r w:rsidRPr="00687C94">
              <w:fldChar w:fldCharType="separate"/>
            </w:r>
            <w:r w:rsidR="00D02EBD" w:rsidRPr="00687C94">
              <w:t>1.4.4</w:t>
            </w:r>
            <w:r w:rsidRPr="00687C94">
              <w:fldChar w:fldCharType="end"/>
            </w:r>
            <w:r w:rsidR="00E97D2F" w:rsidRPr="00687C94">
              <w:t> </w:t>
            </w:r>
            <w:r w:rsidRPr="00687C94">
              <w:fldChar w:fldCharType="begin"/>
            </w:r>
            <w:r w:rsidRPr="00687C94">
              <w:instrText xml:space="preserve"> REF _Ref483127490 \h </w:instrText>
            </w:r>
            <w:r w:rsidRPr="00687C94">
              <w:fldChar w:fldCharType="separate"/>
            </w:r>
            <w:r w:rsidR="00D02EBD" w:rsidRPr="00687C94">
              <w:t>Contract value</w:t>
            </w:r>
            <w:r w:rsidRPr="00687C94">
              <w:fldChar w:fldCharType="end"/>
            </w:r>
          </w:p>
        </w:tc>
      </w:tr>
      <w:tr w:rsidR="00BC29E0" w:rsidRPr="00687C94" w14:paraId="3FED9642" w14:textId="77777777" w:rsidTr="000B54B9">
        <w:tc>
          <w:tcPr>
            <w:tcW w:w="6025" w:type="dxa"/>
            <w:shd w:val="clear" w:color="auto" w:fill="auto"/>
          </w:tcPr>
          <w:p w14:paraId="261A3FCE" w14:textId="77777777" w:rsidR="00BC29E0" w:rsidRPr="00687C94" w:rsidRDefault="00BC29E0" w:rsidP="000B54B9">
            <w:pPr>
              <w:pStyle w:val="BodyText1"/>
              <w:keepNext/>
              <w:rPr>
                <w:b/>
                <w:color w:val="auto"/>
              </w:rPr>
            </w:pPr>
            <w:r w:rsidRPr="00687C94">
              <w:rPr>
                <w:b/>
                <w:color w:val="auto"/>
              </w:rPr>
              <w:t>Publication</w:t>
            </w:r>
          </w:p>
        </w:tc>
        <w:tc>
          <w:tcPr>
            <w:tcW w:w="2991" w:type="dxa"/>
            <w:shd w:val="clear" w:color="auto" w:fill="auto"/>
          </w:tcPr>
          <w:p w14:paraId="580E8412" w14:textId="452DEA2F" w:rsidR="00BC29E0" w:rsidRPr="00687C94" w:rsidRDefault="00BC29E0" w:rsidP="000B54B9">
            <w:pPr>
              <w:pStyle w:val="BodyText1"/>
              <w:keepNext/>
              <w:rPr>
                <w:b/>
                <w:color w:val="auto"/>
              </w:rPr>
            </w:pPr>
            <w:r w:rsidRPr="00687C94">
              <w:rPr>
                <w:b/>
                <w:color w:val="auto"/>
              </w:rPr>
              <w:t xml:space="preserve">Chapter </w:t>
            </w:r>
            <w:r w:rsidRPr="00687C94">
              <w:rPr>
                <w:b/>
                <w:color w:val="auto"/>
              </w:rPr>
              <w:fldChar w:fldCharType="begin"/>
            </w:r>
            <w:r w:rsidRPr="00687C94">
              <w:rPr>
                <w:b/>
                <w:color w:val="auto"/>
              </w:rPr>
              <w:instrText xml:space="preserve"> REF _Ref491611034 \r \h </w:instrText>
            </w:r>
            <w:r w:rsidRPr="00687C94">
              <w:rPr>
                <w:b/>
                <w:color w:val="auto"/>
              </w:rPr>
            </w:r>
            <w:r w:rsidRPr="00687C94">
              <w:rPr>
                <w:b/>
                <w:color w:val="auto"/>
              </w:rPr>
              <w:fldChar w:fldCharType="separate"/>
            </w:r>
            <w:r w:rsidR="00D02EBD" w:rsidRPr="00687C94">
              <w:rPr>
                <w:b/>
                <w:color w:val="auto"/>
              </w:rPr>
              <w:t>2</w:t>
            </w:r>
            <w:r w:rsidRPr="00687C94">
              <w:rPr>
                <w:b/>
                <w:color w:val="auto"/>
              </w:rPr>
              <w:fldChar w:fldCharType="end"/>
            </w:r>
          </w:p>
        </w:tc>
      </w:tr>
      <w:tr w:rsidR="00BC29E0" w:rsidRPr="00687C94" w14:paraId="43F6CCA3" w14:textId="77777777" w:rsidTr="000B54B9">
        <w:tc>
          <w:tcPr>
            <w:tcW w:w="6025" w:type="dxa"/>
            <w:shd w:val="clear" w:color="auto" w:fill="D9D9D9" w:themeFill="background1" w:themeFillShade="D9"/>
          </w:tcPr>
          <w:p w14:paraId="18AA3526" w14:textId="77777777" w:rsidR="00BC29E0" w:rsidRPr="00687C94" w:rsidRDefault="00BC29E0" w:rsidP="000B54B9">
            <w:pPr>
              <w:pStyle w:val="BodyText1"/>
            </w:pPr>
            <w:r w:rsidRPr="00687C94">
              <w:t>Non-compliance with publication requirements</w:t>
            </w:r>
          </w:p>
        </w:tc>
        <w:tc>
          <w:tcPr>
            <w:tcW w:w="2991" w:type="dxa"/>
            <w:shd w:val="clear" w:color="auto" w:fill="D9D9D9" w:themeFill="background1" w:themeFillShade="D9"/>
          </w:tcPr>
          <w:p w14:paraId="54C5BE1B" w14:textId="67FE366E" w:rsidR="00BC29E0" w:rsidRPr="00687C94" w:rsidRDefault="00BC29E0" w:rsidP="000B54B9">
            <w:pPr>
              <w:pStyle w:val="BodyText1"/>
            </w:pPr>
            <w:r w:rsidRPr="00687C94">
              <w:fldChar w:fldCharType="begin"/>
            </w:r>
            <w:r w:rsidRPr="00687C94">
              <w:instrText xml:space="preserve"> REF _Ref478639779 \r \h </w:instrText>
            </w:r>
            <w:r w:rsidRPr="00687C94">
              <w:fldChar w:fldCharType="separate"/>
            </w:r>
            <w:r w:rsidR="00D02EBD" w:rsidRPr="00687C94">
              <w:t>2.1</w:t>
            </w:r>
            <w:r w:rsidRPr="00687C94">
              <w:fldChar w:fldCharType="end"/>
            </w:r>
            <w:r w:rsidRPr="00687C94">
              <w:t> </w:t>
            </w:r>
            <w:r w:rsidRPr="00687C94">
              <w:fldChar w:fldCharType="begin"/>
            </w:r>
            <w:r w:rsidRPr="00687C94">
              <w:instrText xml:space="preserve"> REF _Ref478639779 \h </w:instrText>
            </w:r>
            <w:r w:rsidRPr="00687C94">
              <w:fldChar w:fldCharType="separate"/>
            </w:r>
            <w:r w:rsidR="00D02EBD" w:rsidRPr="00687C94">
              <w:t>Draft procurement documents</w:t>
            </w:r>
            <w:r w:rsidRPr="00687C94">
              <w:fldChar w:fldCharType="end"/>
            </w:r>
          </w:p>
          <w:p w14:paraId="411B00B4" w14:textId="24BF0DC7" w:rsidR="00BC29E0" w:rsidRPr="00687C94" w:rsidRDefault="00BC29E0" w:rsidP="000B54B9">
            <w:pPr>
              <w:pStyle w:val="BodyText1"/>
            </w:pPr>
            <w:r w:rsidRPr="00687C94">
              <w:fldChar w:fldCharType="begin"/>
            </w:r>
            <w:r w:rsidRPr="00687C94">
              <w:instrText xml:space="preserve"> REF _Ref491610891 \r \h </w:instrText>
            </w:r>
            <w:r w:rsidRPr="00687C94">
              <w:fldChar w:fldCharType="separate"/>
            </w:r>
            <w:r w:rsidR="00D02EBD" w:rsidRPr="00687C94">
              <w:t>2.5</w:t>
            </w:r>
            <w:r w:rsidRPr="00687C94">
              <w:fldChar w:fldCharType="end"/>
            </w:r>
            <w:r w:rsidRPr="00687C94">
              <w:t> </w:t>
            </w:r>
            <w:r w:rsidRPr="00687C94">
              <w:fldChar w:fldCharType="begin"/>
            </w:r>
            <w:r w:rsidRPr="00687C94">
              <w:instrText xml:space="preserve"> REF _Ref491610893 \h </w:instrText>
            </w:r>
            <w:r w:rsidRPr="00687C94">
              <w:fldChar w:fldCharType="separate"/>
            </w:r>
            <w:r w:rsidR="00D02EBD" w:rsidRPr="00687C94">
              <w:t>Advertise the contract</w:t>
            </w:r>
            <w:r w:rsidRPr="00687C94">
              <w:fldChar w:fldCharType="end"/>
            </w:r>
          </w:p>
        </w:tc>
      </w:tr>
      <w:tr w:rsidR="00BC29E0" w:rsidRPr="00687C94" w14:paraId="3A6AE1FC" w14:textId="77777777" w:rsidTr="000B54B9">
        <w:tc>
          <w:tcPr>
            <w:tcW w:w="6025" w:type="dxa"/>
            <w:shd w:val="clear" w:color="auto" w:fill="D9D9D9" w:themeFill="background1" w:themeFillShade="D9"/>
          </w:tcPr>
          <w:p w14:paraId="6E155B7C" w14:textId="77777777" w:rsidR="00BC29E0" w:rsidRPr="00687C94" w:rsidRDefault="00BC29E0" w:rsidP="000B54B9">
            <w:pPr>
              <w:pStyle w:val="BodyText1"/>
            </w:pPr>
            <w:r w:rsidRPr="00687C94">
              <w:t>Non-compliance with time limits and/or extended time limits for receipt of tenders or requests to participate</w:t>
            </w:r>
          </w:p>
        </w:tc>
        <w:tc>
          <w:tcPr>
            <w:tcW w:w="2991" w:type="dxa"/>
            <w:vMerge w:val="restart"/>
            <w:shd w:val="clear" w:color="auto" w:fill="D9D9D9" w:themeFill="background1" w:themeFillShade="D9"/>
          </w:tcPr>
          <w:p w14:paraId="44638ED2" w14:textId="1EE6ACBB" w:rsidR="00BC29E0" w:rsidRPr="00687C94" w:rsidRDefault="00CB4413" w:rsidP="000B54B9">
            <w:pPr>
              <w:pStyle w:val="BodyText1"/>
            </w:pPr>
            <w:r w:rsidRPr="00687C94">
              <w:t>2.4 Set the time limits</w:t>
            </w:r>
          </w:p>
        </w:tc>
      </w:tr>
      <w:tr w:rsidR="00BC29E0" w:rsidRPr="00687C94" w14:paraId="505EDB9E" w14:textId="77777777" w:rsidTr="000B54B9">
        <w:trPr>
          <w:trHeight w:val="467"/>
        </w:trPr>
        <w:tc>
          <w:tcPr>
            <w:tcW w:w="6025" w:type="dxa"/>
            <w:shd w:val="clear" w:color="auto" w:fill="D9D9D9" w:themeFill="background1" w:themeFillShade="D9"/>
          </w:tcPr>
          <w:p w14:paraId="316C5644" w14:textId="77777777" w:rsidR="00BC29E0" w:rsidRPr="00687C94" w:rsidRDefault="00BC29E0" w:rsidP="000B54B9">
            <w:pPr>
              <w:pStyle w:val="BodyText1"/>
            </w:pPr>
            <w:r w:rsidRPr="00687C94">
              <w:t>Insufficient time for potential tenderers/candidates to obtain tender documentation</w:t>
            </w:r>
          </w:p>
        </w:tc>
        <w:tc>
          <w:tcPr>
            <w:tcW w:w="2991" w:type="dxa"/>
            <w:vMerge/>
            <w:shd w:val="clear" w:color="auto" w:fill="D9D9D9" w:themeFill="background1" w:themeFillShade="D9"/>
          </w:tcPr>
          <w:p w14:paraId="243640C0" w14:textId="77777777" w:rsidR="00BC29E0" w:rsidRPr="00687C94" w:rsidRDefault="00BC29E0" w:rsidP="000B54B9">
            <w:pPr>
              <w:pStyle w:val="BodyText1"/>
            </w:pPr>
          </w:p>
        </w:tc>
      </w:tr>
      <w:tr w:rsidR="00BC29E0" w:rsidRPr="00687C94" w14:paraId="355DF6CE" w14:textId="77777777" w:rsidTr="000B54B9">
        <w:tc>
          <w:tcPr>
            <w:tcW w:w="6025" w:type="dxa"/>
            <w:shd w:val="clear" w:color="auto" w:fill="D9D9D9" w:themeFill="background1" w:themeFillShade="D9"/>
          </w:tcPr>
          <w:p w14:paraId="621C1C61" w14:textId="77777777" w:rsidR="00BC29E0" w:rsidRPr="00687C94" w:rsidRDefault="00BC29E0" w:rsidP="000B54B9">
            <w:pPr>
              <w:pStyle w:val="BodyText1"/>
            </w:pPr>
            <w:r w:rsidRPr="00687C94">
              <w:t>Failure to publish the selection and/or award criteria in the contract notice or in the specifications</w:t>
            </w:r>
          </w:p>
        </w:tc>
        <w:tc>
          <w:tcPr>
            <w:tcW w:w="2991" w:type="dxa"/>
            <w:shd w:val="clear" w:color="auto" w:fill="D9D9D9" w:themeFill="background1" w:themeFillShade="D9"/>
          </w:tcPr>
          <w:p w14:paraId="6B79A93A" w14:textId="3CBD0A5D" w:rsidR="00BC29E0" w:rsidRPr="00687C94" w:rsidRDefault="00BC29E0" w:rsidP="000B54B9">
            <w:pPr>
              <w:pStyle w:val="BodyText1"/>
            </w:pPr>
            <w:r w:rsidRPr="00687C94">
              <w:fldChar w:fldCharType="begin"/>
            </w:r>
            <w:r w:rsidRPr="00687C94">
              <w:instrText xml:space="preserve"> REF _Ref483127571 \r \h </w:instrText>
            </w:r>
            <w:r w:rsidRPr="00687C94">
              <w:fldChar w:fldCharType="separate"/>
            </w:r>
            <w:r w:rsidR="00D02EBD" w:rsidRPr="00687C94">
              <w:t>2.3</w:t>
            </w:r>
            <w:r w:rsidRPr="00687C94">
              <w:fldChar w:fldCharType="end"/>
            </w:r>
            <w:r w:rsidRPr="00687C94">
              <w:t> </w:t>
            </w:r>
            <w:r w:rsidRPr="00687C94">
              <w:fldChar w:fldCharType="begin"/>
            </w:r>
            <w:r w:rsidRPr="00687C94">
              <w:instrText xml:space="preserve"> REF _Ref483127571 \h </w:instrText>
            </w:r>
            <w:r w:rsidRPr="00687C94">
              <w:fldChar w:fldCharType="separate"/>
            </w:r>
            <w:r w:rsidR="00D02EBD" w:rsidRPr="00687C94">
              <w:rPr>
                <w:lang w:eastAsia="en-US"/>
              </w:rPr>
              <w:t>Define the criteria</w:t>
            </w:r>
            <w:r w:rsidRPr="00687C94">
              <w:fldChar w:fldCharType="end"/>
            </w:r>
          </w:p>
        </w:tc>
      </w:tr>
      <w:tr w:rsidR="00BC29E0" w:rsidRPr="00687C94" w14:paraId="0B2F2FD9" w14:textId="77777777" w:rsidTr="000B54B9">
        <w:tc>
          <w:tcPr>
            <w:tcW w:w="6025" w:type="dxa"/>
            <w:shd w:val="clear" w:color="auto" w:fill="auto"/>
          </w:tcPr>
          <w:p w14:paraId="70D2037E" w14:textId="77777777" w:rsidR="00BC29E0" w:rsidRPr="00687C94" w:rsidRDefault="00BC29E0" w:rsidP="000B54B9">
            <w:pPr>
              <w:pStyle w:val="BodyText1"/>
              <w:keepNext/>
              <w:rPr>
                <w:b/>
                <w:color w:val="auto"/>
              </w:rPr>
            </w:pPr>
            <w:r w:rsidRPr="00687C94">
              <w:rPr>
                <w:b/>
                <w:color w:val="auto"/>
              </w:rPr>
              <w:t>Technical specifications and criteria</w:t>
            </w:r>
          </w:p>
        </w:tc>
        <w:tc>
          <w:tcPr>
            <w:tcW w:w="2991" w:type="dxa"/>
            <w:shd w:val="clear" w:color="auto" w:fill="auto"/>
          </w:tcPr>
          <w:p w14:paraId="43DCDDA1" w14:textId="23C13398" w:rsidR="00BC29E0" w:rsidRPr="00687C94" w:rsidRDefault="00BC29E0" w:rsidP="000B54B9">
            <w:pPr>
              <w:pStyle w:val="BodyText1"/>
              <w:keepNext/>
              <w:rPr>
                <w:b/>
                <w:color w:val="auto"/>
              </w:rPr>
            </w:pPr>
            <w:r w:rsidRPr="00687C94">
              <w:rPr>
                <w:b/>
                <w:color w:val="auto"/>
              </w:rPr>
              <w:t xml:space="preserve">Chapter </w:t>
            </w:r>
            <w:r w:rsidRPr="00687C94">
              <w:rPr>
                <w:b/>
                <w:color w:val="auto"/>
              </w:rPr>
              <w:fldChar w:fldCharType="begin"/>
            </w:r>
            <w:r w:rsidRPr="00687C94">
              <w:rPr>
                <w:b/>
                <w:color w:val="auto"/>
              </w:rPr>
              <w:instrText xml:space="preserve"> REF _Ref491611079 \r \h </w:instrText>
            </w:r>
            <w:r w:rsidRPr="00687C94">
              <w:rPr>
                <w:b/>
                <w:color w:val="auto"/>
              </w:rPr>
            </w:r>
            <w:r w:rsidRPr="00687C94">
              <w:rPr>
                <w:b/>
                <w:color w:val="auto"/>
              </w:rPr>
              <w:fldChar w:fldCharType="separate"/>
            </w:r>
            <w:r w:rsidR="00D02EBD" w:rsidRPr="00687C94">
              <w:rPr>
                <w:b/>
                <w:color w:val="auto"/>
              </w:rPr>
              <w:t>2</w:t>
            </w:r>
            <w:r w:rsidRPr="00687C94">
              <w:rPr>
                <w:b/>
                <w:color w:val="auto"/>
              </w:rPr>
              <w:fldChar w:fldCharType="end"/>
            </w:r>
          </w:p>
        </w:tc>
      </w:tr>
      <w:tr w:rsidR="00BC29E0" w:rsidRPr="00687C94" w14:paraId="0F6DB786" w14:textId="77777777" w:rsidTr="000B54B9">
        <w:tc>
          <w:tcPr>
            <w:tcW w:w="6025" w:type="dxa"/>
            <w:shd w:val="clear" w:color="auto" w:fill="D9D9D9" w:themeFill="background1" w:themeFillShade="D9"/>
          </w:tcPr>
          <w:p w14:paraId="2C4B60D0" w14:textId="36613A64" w:rsidR="00BC29E0" w:rsidRPr="00687C94" w:rsidRDefault="00BC29E0" w:rsidP="000B54B9">
            <w:pPr>
              <w:pStyle w:val="BodyText1"/>
            </w:pPr>
            <w:r w:rsidRPr="00687C94">
              <w:t xml:space="preserve">Insufficient definition of the </w:t>
            </w:r>
            <w:r w:rsidR="001B2446" w:rsidRPr="00687C94">
              <w:t>subject matt</w:t>
            </w:r>
            <w:r w:rsidRPr="00687C94">
              <w:t>er of the contract</w:t>
            </w:r>
          </w:p>
        </w:tc>
        <w:tc>
          <w:tcPr>
            <w:tcW w:w="2991" w:type="dxa"/>
            <w:vMerge w:val="restart"/>
            <w:shd w:val="clear" w:color="auto" w:fill="D9D9D9" w:themeFill="background1" w:themeFillShade="D9"/>
          </w:tcPr>
          <w:p w14:paraId="62CDE241" w14:textId="72CADCA6" w:rsidR="00BC29E0" w:rsidRPr="00687C94" w:rsidRDefault="00BC29E0" w:rsidP="000B54B9">
            <w:pPr>
              <w:pStyle w:val="BodyText1"/>
            </w:pPr>
            <w:r w:rsidRPr="00687C94">
              <w:fldChar w:fldCharType="begin"/>
            </w:r>
            <w:r w:rsidRPr="00687C94">
              <w:instrText xml:space="preserve"> REF _Ref491610796 \r \h </w:instrText>
            </w:r>
            <w:r w:rsidRPr="00687C94">
              <w:fldChar w:fldCharType="separate"/>
            </w:r>
            <w:r w:rsidR="00D02EBD" w:rsidRPr="00687C94">
              <w:t>2.2</w:t>
            </w:r>
            <w:r w:rsidRPr="00687C94">
              <w:fldChar w:fldCharType="end"/>
            </w:r>
            <w:r w:rsidRPr="00687C94">
              <w:t> </w:t>
            </w:r>
            <w:r w:rsidRPr="00687C94">
              <w:fldChar w:fldCharType="begin"/>
            </w:r>
            <w:r w:rsidRPr="00687C94">
              <w:instrText xml:space="preserve"> REF _Ref491610799 \h </w:instrText>
            </w:r>
            <w:r w:rsidRPr="00687C94">
              <w:fldChar w:fldCharType="separate"/>
            </w:r>
            <w:r w:rsidR="00D02EBD" w:rsidRPr="00687C94">
              <w:t>Define specifications and standards</w:t>
            </w:r>
            <w:r w:rsidRPr="00687C94">
              <w:fldChar w:fldCharType="end"/>
            </w:r>
          </w:p>
        </w:tc>
      </w:tr>
      <w:tr w:rsidR="00BC29E0" w:rsidRPr="00687C94" w14:paraId="13B5B371" w14:textId="77777777" w:rsidTr="000B54B9">
        <w:tc>
          <w:tcPr>
            <w:tcW w:w="6025" w:type="dxa"/>
            <w:shd w:val="clear" w:color="auto" w:fill="D9D9D9" w:themeFill="background1" w:themeFillShade="D9"/>
          </w:tcPr>
          <w:p w14:paraId="7F265655" w14:textId="77777777" w:rsidR="00BC29E0" w:rsidRPr="00687C94" w:rsidRDefault="00BC29E0" w:rsidP="000B54B9">
            <w:pPr>
              <w:pStyle w:val="BodyText1"/>
            </w:pPr>
            <w:r w:rsidRPr="00687C94">
              <w:t xml:space="preserve">Restrictive technical specifications breaching equal </w:t>
            </w:r>
            <w:r w:rsidRPr="00687C94">
              <w:lastRenderedPageBreak/>
              <w:t>treatment, non-discrimination and transparency requirements</w:t>
            </w:r>
          </w:p>
        </w:tc>
        <w:tc>
          <w:tcPr>
            <w:tcW w:w="2991" w:type="dxa"/>
            <w:vMerge/>
            <w:shd w:val="clear" w:color="auto" w:fill="D9D9D9" w:themeFill="background1" w:themeFillShade="D9"/>
          </w:tcPr>
          <w:p w14:paraId="7CCB0618" w14:textId="77777777" w:rsidR="00BC29E0" w:rsidRPr="00687C94" w:rsidRDefault="00BC29E0" w:rsidP="000B54B9">
            <w:pPr>
              <w:pStyle w:val="BodyText1"/>
            </w:pPr>
          </w:p>
        </w:tc>
      </w:tr>
      <w:tr w:rsidR="00BC29E0" w:rsidRPr="00687C94" w14:paraId="556B7361" w14:textId="77777777" w:rsidTr="000B54B9">
        <w:tc>
          <w:tcPr>
            <w:tcW w:w="6025" w:type="dxa"/>
            <w:shd w:val="clear" w:color="auto" w:fill="D9D9D9" w:themeFill="background1" w:themeFillShade="D9"/>
          </w:tcPr>
          <w:p w14:paraId="3CB1BF1B" w14:textId="77777777" w:rsidR="00BC29E0" w:rsidRPr="00687C94" w:rsidRDefault="00BC29E0" w:rsidP="000B54B9">
            <w:pPr>
              <w:pStyle w:val="BodyText1"/>
            </w:pPr>
            <w:r w:rsidRPr="00687C94">
              <w:lastRenderedPageBreak/>
              <w:t>Unlawful, disproportionate and/or discriminatory selection and/or award criteria</w:t>
            </w:r>
          </w:p>
        </w:tc>
        <w:tc>
          <w:tcPr>
            <w:tcW w:w="2991" w:type="dxa"/>
            <w:vMerge w:val="restart"/>
            <w:shd w:val="clear" w:color="auto" w:fill="D9D9D9" w:themeFill="background1" w:themeFillShade="D9"/>
          </w:tcPr>
          <w:p w14:paraId="09FD4C79" w14:textId="36E09DF2" w:rsidR="00BC29E0" w:rsidRPr="00687C94" w:rsidRDefault="00BC29E0" w:rsidP="000B54B9">
            <w:pPr>
              <w:pStyle w:val="BodyText1"/>
            </w:pPr>
            <w:r w:rsidRPr="00687C94">
              <w:fldChar w:fldCharType="begin"/>
            </w:r>
            <w:r w:rsidRPr="00687C94">
              <w:instrText xml:space="preserve"> REF _Ref483127571 \r \h </w:instrText>
            </w:r>
            <w:r w:rsidRPr="00687C94">
              <w:fldChar w:fldCharType="separate"/>
            </w:r>
            <w:r w:rsidR="00D02EBD" w:rsidRPr="00687C94">
              <w:t>2.3</w:t>
            </w:r>
            <w:r w:rsidRPr="00687C94">
              <w:fldChar w:fldCharType="end"/>
            </w:r>
            <w:r w:rsidRPr="00687C94">
              <w:t> </w:t>
            </w:r>
            <w:r w:rsidRPr="00687C94">
              <w:fldChar w:fldCharType="begin"/>
            </w:r>
            <w:r w:rsidRPr="00687C94">
              <w:instrText xml:space="preserve"> REF _Ref483127571 \h </w:instrText>
            </w:r>
            <w:r w:rsidRPr="00687C94">
              <w:fldChar w:fldCharType="separate"/>
            </w:r>
            <w:r w:rsidR="00D02EBD" w:rsidRPr="00687C94">
              <w:rPr>
                <w:lang w:eastAsia="en-US"/>
              </w:rPr>
              <w:t>Define the criteria</w:t>
            </w:r>
            <w:r w:rsidRPr="00687C94">
              <w:fldChar w:fldCharType="end"/>
            </w:r>
          </w:p>
        </w:tc>
      </w:tr>
      <w:tr w:rsidR="00BC29E0" w:rsidRPr="00687C94" w14:paraId="7A225009" w14:textId="77777777" w:rsidTr="000B54B9">
        <w:tc>
          <w:tcPr>
            <w:tcW w:w="6025" w:type="dxa"/>
            <w:shd w:val="clear" w:color="auto" w:fill="D9D9D9" w:themeFill="background1" w:themeFillShade="D9"/>
          </w:tcPr>
          <w:p w14:paraId="16363DA3" w14:textId="77777777" w:rsidR="00BC29E0" w:rsidRPr="00687C94" w:rsidRDefault="00BC29E0" w:rsidP="000B54B9">
            <w:pPr>
              <w:pStyle w:val="BodyText1"/>
            </w:pPr>
            <w:r w:rsidRPr="00687C94">
              <w:t>Mix-up of selection and award criteria</w:t>
            </w:r>
          </w:p>
        </w:tc>
        <w:tc>
          <w:tcPr>
            <w:tcW w:w="2991" w:type="dxa"/>
            <w:vMerge/>
            <w:shd w:val="clear" w:color="auto" w:fill="D9D9D9" w:themeFill="background1" w:themeFillShade="D9"/>
          </w:tcPr>
          <w:p w14:paraId="39E7512F" w14:textId="77777777" w:rsidR="00BC29E0" w:rsidRPr="00687C94" w:rsidRDefault="00BC29E0" w:rsidP="000B54B9">
            <w:pPr>
              <w:pStyle w:val="BodyText1"/>
            </w:pPr>
          </w:p>
        </w:tc>
      </w:tr>
      <w:tr w:rsidR="00BC29E0" w:rsidRPr="00687C94" w14:paraId="3244AFF9" w14:textId="77777777" w:rsidTr="000B54B9">
        <w:tc>
          <w:tcPr>
            <w:tcW w:w="6025" w:type="dxa"/>
            <w:shd w:val="clear" w:color="auto" w:fill="auto"/>
          </w:tcPr>
          <w:p w14:paraId="116572EA" w14:textId="77777777" w:rsidR="00BC29E0" w:rsidRPr="00687C94" w:rsidRDefault="00BC29E0" w:rsidP="000B54B9">
            <w:pPr>
              <w:pStyle w:val="BodyText1"/>
              <w:keepNext/>
              <w:rPr>
                <w:b/>
                <w:color w:val="auto"/>
              </w:rPr>
            </w:pPr>
            <w:r w:rsidRPr="00687C94">
              <w:rPr>
                <w:b/>
                <w:color w:val="auto"/>
              </w:rPr>
              <w:t>Selection, evaluation, award</w:t>
            </w:r>
          </w:p>
        </w:tc>
        <w:tc>
          <w:tcPr>
            <w:tcW w:w="2991" w:type="dxa"/>
            <w:shd w:val="clear" w:color="auto" w:fill="auto"/>
          </w:tcPr>
          <w:p w14:paraId="7BF64868" w14:textId="183E75ED" w:rsidR="00BC29E0" w:rsidRPr="00687C94" w:rsidRDefault="00BC29E0" w:rsidP="000B54B9">
            <w:pPr>
              <w:pStyle w:val="BodyText1"/>
              <w:keepNext/>
              <w:rPr>
                <w:b/>
                <w:color w:val="auto"/>
              </w:rPr>
            </w:pPr>
            <w:r w:rsidRPr="00687C94">
              <w:rPr>
                <w:b/>
                <w:color w:val="auto"/>
              </w:rPr>
              <w:t xml:space="preserve">Chapters </w:t>
            </w:r>
            <w:r w:rsidRPr="00687C94">
              <w:rPr>
                <w:b/>
                <w:color w:val="auto"/>
              </w:rPr>
              <w:fldChar w:fldCharType="begin"/>
            </w:r>
            <w:r w:rsidRPr="00687C94">
              <w:rPr>
                <w:b/>
                <w:color w:val="auto"/>
              </w:rPr>
              <w:instrText xml:space="preserve"> REF _Ref475727184 \r \h </w:instrText>
            </w:r>
            <w:r w:rsidRPr="00687C94">
              <w:rPr>
                <w:b/>
                <w:color w:val="auto"/>
              </w:rPr>
            </w:r>
            <w:r w:rsidRPr="00687C94">
              <w:rPr>
                <w:b/>
                <w:color w:val="auto"/>
              </w:rPr>
              <w:fldChar w:fldCharType="separate"/>
            </w:r>
            <w:r w:rsidR="00D02EBD" w:rsidRPr="00687C94">
              <w:rPr>
                <w:b/>
                <w:color w:val="auto"/>
              </w:rPr>
              <w:t>3</w:t>
            </w:r>
            <w:r w:rsidRPr="00687C94">
              <w:rPr>
                <w:b/>
                <w:color w:val="auto"/>
              </w:rPr>
              <w:fldChar w:fldCharType="end"/>
            </w:r>
            <w:r w:rsidRPr="00687C94">
              <w:rPr>
                <w:b/>
                <w:color w:val="auto"/>
              </w:rPr>
              <w:t xml:space="preserve"> and </w:t>
            </w:r>
            <w:r w:rsidRPr="00687C94">
              <w:rPr>
                <w:b/>
                <w:color w:val="auto"/>
              </w:rPr>
              <w:fldChar w:fldCharType="begin"/>
            </w:r>
            <w:r w:rsidRPr="00687C94">
              <w:rPr>
                <w:b/>
                <w:color w:val="auto"/>
              </w:rPr>
              <w:instrText xml:space="preserve"> REF _Ref491610262 \r \h </w:instrText>
            </w:r>
            <w:r w:rsidRPr="00687C94">
              <w:rPr>
                <w:b/>
                <w:color w:val="auto"/>
              </w:rPr>
            </w:r>
            <w:r w:rsidRPr="00687C94">
              <w:rPr>
                <w:b/>
                <w:color w:val="auto"/>
              </w:rPr>
              <w:fldChar w:fldCharType="separate"/>
            </w:r>
            <w:r w:rsidR="00D02EBD" w:rsidRPr="00687C94">
              <w:rPr>
                <w:b/>
                <w:color w:val="auto"/>
              </w:rPr>
              <w:t>4</w:t>
            </w:r>
            <w:r w:rsidRPr="00687C94">
              <w:rPr>
                <w:b/>
                <w:color w:val="auto"/>
              </w:rPr>
              <w:fldChar w:fldCharType="end"/>
            </w:r>
          </w:p>
        </w:tc>
      </w:tr>
      <w:tr w:rsidR="00BC29E0" w:rsidRPr="00687C94" w14:paraId="58E67B6E" w14:textId="77777777" w:rsidTr="000B54B9">
        <w:tc>
          <w:tcPr>
            <w:tcW w:w="6025" w:type="dxa"/>
            <w:shd w:val="clear" w:color="auto" w:fill="D9D9D9" w:themeFill="background1" w:themeFillShade="D9"/>
          </w:tcPr>
          <w:p w14:paraId="101FB668" w14:textId="77777777" w:rsidR="00BC29E0" w:rsidRPr="00687C94" w:rsidRDefault="00BC29E0" w:rsidP="000B54B9">
            <w:pPr>
              <w:pStyle w:val="BodyText1"/>
            </w:pPr>
            <w:r w:rsidRPr="00687C94">
              <w:t>Lack of transparency and/or equal treatment during evaluation</w:t>
            </w:r>
          </w:p>
        </w:tc>
        <w:tc>
          <w:tcPr>
            <w:tcW w:w="2991" w:type="dxa"/>
            <w:shd w:val="clear" w:color="auto" w:fill="D9D9D9" w:themeFill="background1" w:themeFillShade="D9"/>
          </w:tcPr>
          <w:p w14:paraId="2BA56A2E" w14:textId="580DF1AB" w:rsidR="00BC29E0" w:rsidRPr="00687C94" w:rsidRDefault="00BC29E0" w:rsidP="000B54B9">
            <w:pPr>
              <w:pStyle w:val="BodyText1"/>
            </w:pPr>
            <w:r w:rsidRPr="00687C94">
              <w:fldChar w:fldCharType="begin"/>
            </w:r>
            <w:r w:rsidRPr="00687C94">
              <w:instrText xml:space="preserve"> REF _Ref491610304 \r \h </w:instrText>
            </w:r>
            <w:r w:rsidRPr="00687C94">
              <w:fldChar w:fldCharType="separate"/>
            </w:r>
            <w:r w:rsidR="00D02EBD" w:rsidRPr="00687C94">
              <w:t>3.3</w:t>
            </w:r>
            <w:r w:rsidRPr="00687C94">
              <w:fldChar w:fldCharType="end"/>
            </w:r>
            <w:r w:rsidRPr="00687C94">
              <w:t> </w:t>
            </w:r>
            <w:r w:rsidRPr="00687C94">
              <w:fldChar w:fldCharType="begin"/>
            </w:r>
            <w:r w:rsidRPr="00687C94">
              <w:instrText xml:space="preserve"> REF _Ref491610306 \h </w:instrText>
            </w:r>
            <w:r w:rsidRPr="00687C94">
              <w:fldChar w:fldCharType="separate"/>
            </w:r>
            <w:r w:rsidR="00D02EBD" w:rsidRPr="00687C94">
              <w:t>Select tenders</w:t>
            </w:r>
            <w:r w:rsidRPr="00687C94">
              <w:fldChar w:fldCharType="end"/>
            </w:r>
          </w:p>
          <w:p w14:paraId="03E73B9C" w14:textId="70648FE3" w:rsidR="00BC29E0" w:rsidRPr="00687C94" w:rsidRDefault="00BC29E0" w:rsidP="000B54B9">
            <w:pPr>
              <w:pStyle w:val="BodyText1"/>
            </w:pPr>
            <w:r w:rsidRPr="00687C94">
              <w:fldChar w:fldCharType="begin"/>
            </w:r>
            <w:r w:rsidRPr="00687C94">
              <w:instrText xml:space="preserve"> REF _Ref491610333 \r \h </w:instrText>
            </w:r>
            <w:r w:rsidRPr="00687C94">
              <w:fldChar w:fldCharType="separate"/>
            </w:r>
            <w:r w:rsidR="00D02EBD" w:rsidRPr="00687C94">
              <w:t>4</w:t>
            </w:r>
            <w:r w:rsidRPr="00687C94">
              <w:fldChar w:fldCharType="end"/>
            </w:r>
            <w:r w:rsidRPr="00687C94">
              <w:t> </w:t>
            </w:r>
            <w:r w:rsidRPr="00687C94">
              <w:fldChar w:fldCharType="begin"/>
            </w:r>
            <w:r w:rsidRPr="00687C94">
              <w:instrText xml:space="preserve"> REF _Ref491610336 \h </w:instrText>
            </w:r>
            <w:r w:rsidRPr="00687C94">
              <w:fldChar w:fldCharType="separate"/>
            </w:r>
            <w:r w:rsidR="00D02EBD" w:rsidRPr="00687C94">
              <w:t>Evaluation of tenders and award</w:t>
            </w:r>
            <w:r w:rsidRPr="00687C94">
              <w:fldChar w:fldCharType="end"/>
            </w:r>
          </w:p>
        </w:tc>
      </w:tr>
      <w:tr w:rsidR="00BC29E0" w:rsidRPr="00687C94" w14:paraId="505303B7" w14:textId="77777777" w:rsidTr="000B54B9">
        <w:tc>
          <w:tcPr>
            <w:tcW w:w="6025" w:type="dxa"/>
            <w:shd w:val="clear" w:color="auto" w:fill="D9D9D9" w:themeFill="background1" w:themeFillShade="D9"/>
          </w:tcPr>
          <w:p w14:paraId="1D1A07CD" w14:textId="77777777" w:rsidR="00BC29E0" w:rsidRPr="00687C94" w:rsidRDefault="00BC29E0" w:rsidP="000B54B9">
            <w:pPr>
              <w:pStyle w:val="BodyText1"/>
            </w:pPr>
            <w:r w:rsidRPr="00687C94">
              <w:t>Modification of selection/award criteria after opening of tenders, resulting in incorrect acceptance of tenderers</w:t>
            </w:r>
          </w:p>
        </w:tc>
        <w:tc>
          <w:tcPr>
            <w:tcW w:w="2991" w:type="dxa"/>
            <w:vMerge w:val="restart"/>
            <w:shd w:val="clear" w:color="auto" w:fill="D9D9D9" w:themeFill="background1" w:themeFillShade="D9"/>
          </w:tcPr>
          <w:p w14:paraId="0AA9F8FA" w14:textId="6FB8D5FA" w:rsidR="00BC29E0" w:rsidRPr="00687C94" w:rsidRDefault="00BC29E0" w:rsidP="000B54B9">
            <w:pPr>
              <w:pStyle w:val="BodyText1"/>
            </w:pPr>
            <w:r w:rsidRPr="00687C94">
              <w:fldChar w:fldCharType="begin"/>
            </w:r>
            <w:r w:rsidRPr="00687C94">
              <w:instrText xml:space="preserve"> REF _Ref491610304 \r \h </w:instrText>
            </w:r>
            <w:r w:rsidRPr="00687C94">
              <w:fldChar w:fldCharType="separate"/>
            </w:r>
            <w:r w:rsidR="00D02EBD" w:rsidRPr="00687C94">
              <w:t>3.3</w:t>
            </w:r>
            <w:r w:rsidRPr="00687C94">
              <w:fldChar w:fldCharType="end"/>
            </w:r>
            <w:r w:rsidRPr="00687C94">
              <w:t> </w:t>
            </w:r>
            <w:r w:rsidRPr="00687C94">
              <w:fldChar w:fldCharType="begin"/>
            </w:r>
            <w:r w:rsidRPr="00687C94">
              <w:instrText xml:space="preserve"> REF _Ref491610306 \h </w:instrText>
            </w:r>
            <w:r w:rsidRPr="00687C94">
              <w:fldChar w:fldCharType="separate"/>
            </w:r>
            <w:r w:rsidR="00D02EBD" w:rsidRPr="00687C94">
              <w:t>Select tenders</w:t>
            </w:r>
            <w:r w:rsidRPr="00687C94">
              <w:fldChar w:fldCharType="end"/>
            </w:r>
          </w:p>
          <w:p w14:paraId="35C13675" w14:textId="2F6A183D" w:rsidR="00BC29E0" w:rsidRPr="00687C94" w:rsidRDefault="00BC29E0" w:rsidP="000B54B9">
            <w:pPr>
              <w:pStyle w:val="BodyText1"/>
            </w:pPr>
            <w:r w:rsidRPr="00687C94">
              <w:fldChar w:fldCharType="begin"/>
            </w:r>
            <w:r w:rsidRPr="00687C94">
              <w:instrText xml:space="preserve"> REF _Ref491033700 \r \h </w:instrText>
            </w:r>
            <w:r w:rsidRPr="00687C94">
              <w:fldChar w:fldCharType="separate"/>
            </w:r>
            <w:r w:rsidR="00D02EBD" w:rsidRPr="00687C94">
              <w:t>4.2</w:t>
            </w:r>
            <w:r w:rsidRPr="00687C94">
              <w:fldChar w:fldCharType="end"/>
            </w:r>
            <w:r w:rsidRPr="00687C94">
              <w:t> </w:t>
            </w:r>
            <w:r w:rsidRPr="00687C94">
              <w:fldChar w:fldCharType="begin"/>
            </w:r>
            <w:r w:rsidRPr="00687C94">
              <w:instrText xml:space="preserve"> REF _Ref491033700 \h </w:instrText>
            </w:r>
            <w:r w:rsidRPr="00687C94">
              <w:fldChar w:fldCharType="separate"/>
            </w:r>
            <w:r w:rsidR="00D02EBD" w:rsidRPr="00687C94">
              <w:t>Apply the award criteria</w:t>
            </w:r>
            <w:r w:rsidRPr="00687C94">
              <w:fldChar w:fldCharType="end"/>
            </w:r>
          </w:p>
        </w:tc>
      </w:tr>
      <w:tr w:rsidR="00BC29E0" w:rsidRPr="00687C94" w14:paraId="3D031672" w14:textId="77777777" w:rsidTr="000B54B9">
        <w:tc>
          <w:tcPr>
            <w:tcW w:w="6025" w:type="dxa"/>
            <w:shd w:val="clear" w:color="auto" w:fill="D9D9D9" w:themeFill="background1" w:themeFillShade="D9"/>
          </w:tcPr>
          <w:p w14:paraId="1BC25BD3" w14:textId="77777777" w:rsidR="00BC29E0" w:rsidRPr="00687C94" w:rsidRDefault="00BC29E0" w:rsidP="000B54B9">
            <w:pPr>
              <w:pStyle w:val="BodyText1"/>
            </w:pPr>
            <w:r w:rsidRPr="00687C94">
              <w:t>Modification of a tender during evaluation</w:t>
            </w:r>
          </w:p>
        </w:tc>
        <w:tc>
          <w:tcPr>
            <w:tcW w:w="2991" w:type="dxa"/>
            <w:vMerge/>
            <w:shd w:val="clear" w:color="auto" w:fill="D9D9D9" w:themeFill="background1" w:themeFillShade="D9"/>
          </w:tcPr>
          <w:p w14:paraId="0A49670D" w14:textId="77777777" w:rsidR="00BC29E0" w:rsidRPr="00687C94" w:rsidRDefault="00BC29E0" w:rsidP="000B54B9">
            <w:pPr>
              <w:pStyle w:val="BodyText1"/>
            </w:pPr>
          </w:p>
        </w:tc>
      </w:tr>
      <w:tr w:rsidR="00BC29E0" w:rsidRPr="00687C94" w14:paraId="649357CA" w14:textId="77777777" w:rsidTr="000B54B9">
        <w:tc>
          <w:tcPr>
            <w:tcW w:w="6025" w:type="dxa"/>
            <w:shd w:val="clear" w:color="auto" w:fill="D9D9D9" w:themeFill="background1" w:themeFillShade="D9"/>
          </w:tcPr>
          <w:p w14:paraId="3A80DA26" w14:textId="77777777" w:rsidR="00BC29E0" w:rsidRPr="00687C94" w:rsidRDefault="00BC29E0" w:rsidP="000B54B9">
            <w:pPr>
              <w:pStyle w:val="BodyText1"/>
            </w:pPr>
            <w:r w:rsidRPr="00687C94">
              <w:t>Negotiation during the award procedure</w:t>
            </w:r>
          </w:p>
        </w:tc>
        <w:tc>
          <w:tcPr>
            <w:tcW w:w="2991" w:type="dxa"/>
            <w:vMerge/>
            <w:shd w:val="clear" w:color="auto" w:fill="D9D9D9" w:themeFill="background1" w:themeFillShade="D9"/>
          </w:tcPr>
          <w:p w14:paraId="7C3DA943" w14:textId="77777777" w:rsidR="00BC29E0" w:rsidRPr="00687C94" w:rsidRDefault="00BC29E0" w:rsidP="000B54B9">
            <w:pPr>
              <w:pStyle w:val="BodyText1"/>
            </w:pPr>
          </w:p>
        </w:tc>
      </w:tr>
      <w:tr w:rsidR="00BC29E0" w:rsidRPr="00687C94" w14:paraId="36D184D2" w14:textId="77777777" w:rsidTr="000B54B9">
        <w:tc>
          <w:tcPr>
            <w:tcW w:w="6025" w:type="dxa"/>
            <w:shd w:val="clear" w:color="auto" w:fill="D9D9D9" w:themeFill="background1" w:themeFillShade="D9"/>
          </w:tcPr>
          <w:p w14:paraId="039BC251" w14:textId="77777777" w:rsidR="00BC29E0" w:rsidRPr="00687C94" w:rsidRDefault="00BC29E0" w:rsidP="000B54B9">
            <w:pPr>
              <w:pStyle w:val="BodyText1"/>
            </w:pPr>
            <w:r w:rsidRPr="00687C94">
              <w:rPr>
                <w:color w:val="auto"/>
              </w:rPr>
              <w:t>Arithmetic errors when adding up scores and ranking tenders</w:t>
            </w:r>
          </w:p>
        </w:tc>
        <w:tc>
          <w:tcPr>
            <w:tcW w:w="2991" w:type="dxa"/>
            <w:vMerge/>
            <w:shd w:val="clear" w:color="auto" w:fill="D9D9D9" w:themeFill="background1" w:themeFillShade="D9"/>
          </w:tcPr>
          <w:p w14:paraId="097A606A" w14:textId="77777777" w:rsidR="00BC29E0" w:rsidRPr="00687C94" w:rsidRDefault="00BC29E0" w:rsidP="000B54B9">
            <w:pPr>
              <w:pStyle w:val="BodyText1"/>
            </w:pPr>
          </w:p>
        </w:tc>
      </w:tr>
      <w:tr w:rsidR="00BC29E0" w:rsidRPr="00687C94" w14:paraId="282B71AC" w14:textId="77777777" w:rsidTr="000B54B9">
        <w:tc>
          <w:tcPr>
            <w:tcW w:w="6025" w:type="dxa"/>
            <w:shd w:val="clear" w:color="auto" w:fill="D9D9D9" w:themeFill="background1" w:themeFillShade="D9"/>
          </w:tcPr>
          <w:p w14:paraId="1EE13C9D" w14:textId="77777777" w:rsidR="00BC29E0" w:rsidRPr="00687C94" w:rsidRDefault="00BC29E0" w:rsidP="000B54B9">
            <w:pPr>
              <w:pStyle w:val="BodyText1"/>
            </w:pPr>
            <w:r w:rsidRPr="00687C94">
              <w:rPr>
                <w:color w:val="auto"/>
              </w:rPr>
              <w:t>Use of average pricing</w:t>
            </w:r>
          </w:p>
        </w:tc>
        <w:tc>
          <w:tcPr>
            <w:tcW w:w="2991" w:type="dxa"/>
            <w:vMerge/>
            <w:shd w:val="clear" w:color="auto" w:fill="D9D9D9" w:themeFill="background1" w:themeFillShade="D9"/>
          </w:tcPr>
          <w:p w14:paraId="41DF2216" w14:textId="77777777" w:rsidR="00BC29E0" w:rsidRPr="00687C94" w:rsidRDefault="00BC29E0" w:rsidP="000B54B9">
            <w:pPr>
              <w:pStyle w:val="BodyText1"/>
            </w:pPr>
          </w:p>
        </w:tc>
      </w:tr>
      <w:tr w:rsidR="00BC29E0" w:rsidRPr="00687C94" w14:paraId="041CEC71" w14:textId="77777777" w:rsidTr="000B54B9">
        <w:tc>
          <w:tcPr>
            <w:tcW w:w="6025" w:type="dxa"/>
            <w:shd w:val="clear" w:color="auto" w:fill="D9D9D9" w:themeFill="background1" w:themeFillShade="D9"/>
          </w:tcPr>
          <w:p w14:paraId="25B4987F" w14:textId="77777777" w:rsidR="00BC29E0" w:rsidRPr="00687C94" w:rsidRDefault="00BC29E0" w:rsidP="000B54B9">
            <w:pPr>
              <w:pStyle w:val="BodyText1"/>
            </w:pPr>
            <w:r w:rsidRPr="00687C94">
              <w:t>Inadequate rejection of abnormally low tenders</w:t>
            </w:r>
          </w:p>
        </w:tc>
        <w:tc>
          <w:tcPr>
            <w:tcW w:w="2991" w:type="dxa"/>
            <w:shd w:val="clear" w:color="auto" w:fill="D9D9D9" w:themeFill="background1" w:themeFillShade="D9"/>
          </w:tcPr>
          <w:p w14:paraId="1C4AFEC7" w14:textId="7E283BF4" w:rsidR="00BC29E0" w:rsidRPr="00687C94" w:rsidRDefault="00BC29E0" w:rsidP="000B54B9">
            <w:pPr>
              <w:pStyle w:val="BodyText1"/>
            </w:pPr>
            <w:r w:rsidRPr="00687C94">
              <w:fldChar w:fldCharType="begin"/>
            </w:r>
            <w:r w:rsidRPr="00687C94">
              <w:instrText xml:space="preserve"> REF _Ref491610411 \r \h </w:instrText>
            </w:r>
            <w:r w:rsidRPr="00687C94">
              <w:fldChar w:fldCharType="separate"/>
            </w:r>
            <w:r w:rsidR="00D02EBD" w:rsidRPr="00687C94">
              <w:t>4.3</w:t>
            </w:r>
            <w:r w:rsidRPr="00687C94">
              <w:fldChar w:fldCharType="end"/>
            </w:r>
            <w:r w:rsidRPr="00687C94">
              <w:t> </w:t>
            </w:r>
            <w:r w:rsidRPr="00687C94">
              <w:fldChar w:fldCharType="begin"/>
            </w:r>
            <w:r w:rsidRPr="00687C94">
              <w:instrText xml:space="preserve"> REF _Ref491610417 \h </w:instrText>
            </w:r>
            <w:r w:rsidRPr="00687C94">
              <w:fldChar w:fldCharType="separate"/>
            </w:r>
            <w:r w:rsidR="00D02EBD" w:rsidRPr="00687C94">
              <w:t>Deal with abnormally low tenders</w:t>
            </w:r>
            <w:r w:rsidRPr="00687C94">
              <w:fldChar w:fldCharType="end"/>
            </w:r>
          </w:p>
        </w:tc>
      </w:tr>
      <w:tr w:rsidR="00BC29E0" w:rsidRPr="00687C94" w14:paraId="2EE1BA6A" w14:textId="77777777" w:rsidTr="000B54B9">
        <w:tc>
          <w:tcPr>
            <w:tcW w:w="6025" w:type="dxa"/>
            <w:shd w:val="clear" w:color="auto" w:fill="D9D9D9" w:themeFill="background1" w:themeFillShade="D9"/>
          </w:tcPr>
          <w:p w14:paraId="64A75DDA" w14:textId="77777777" w:rsidR="00BC29E0" w:rsidRPr="00687C94" w:rsidRDefault="00BC29E0" w:rsidP="000B54B9">
            <w:pPr>
              <w:pStyle w:val="BodyText1"/>
            </w:pPr>
            <w:r w:rsidRPr="00687C94">
              <w:t>Conflict of interest</w:t>
            </w:r>
          </w:p>
        </w:tc>
        <w:tc>
          <w:tcPr>
            <w:tcW w:w="2991" w:type="dxa"/>
            <w:shd w:val="clear" w:color="auto" w:fill="D9D9D9" w:themeFill="background1" w:themeFillShade="D9"/>
          </w:tcPr>
          <w:p w14:paraId="03C853E2" w14:textId="3315E162" w:rsidR="00BC29E0" w:rsidRPr="00687C94" w:rsidRDefault="00BC29E0" w:rsidP="000B54B9">
            <w:pPr>
              <w:pStyle w:val="BodyText1"/>
            </w:pPr>
            <w:r w:rsidRPr="00687C94">
              <w:fldChar w:fldCharType="begin"/>
            </w:r>
            <w:r w:rsidRPr="00687C94">
              <w:instrText xml:space="preserve"> REF _Ref483188793 \r \h </w:instrText>
            </w:r>
            <w:r w:rsidRPr="00687C94">
              <w:fldChar w:fldCharType="separate"/>
            </w:r>
            <w:r w:rsidR="00D02EBD" w:rsidRPr="00687C94">
              <w:t>1.2.3</w:t>
            </w:r>
            <w:r w:rsidRPr="00687C94">
              <w:fldChar w:fldCharType="end"/>
            </w:r>
            <w:r w:rsidRPr="00687C94">
              <w:t> </w:t>
            </w:r>
            <w:r w:rsidRPr="00687C94">
              <w:fldChar w:fldCharType="begin"/>
            </w:r>
            <w:r w:rsidRPr="00687C94">
              <w:instrText xml:space="preserve"> REF _Ref483188793 \h </w:instrText>
            </w:r>
            <w:r w:rsidRPr="00687C94">
              <w:fldChar w:fldCharType="separate"/>
            </w:r>
            <w:r w:rsidR="00D02EBD" w:rsidRPr="00687C94">
              <w:t>Integrity and conflict of interest</w:t>
            </w:r>
            <w:r w:rsidRPr="00687C94">
              <w:fldChar w:fldCharType="end"/>
            </w:r>
          </w:p>
          <w:p w14:paraId="3746B6DB" w14:textId="36BC3EDF" w:rsidR="00BC29E0" w:rsidRPr="00687C94" w:rsidRDefault="00BC29E0" w:rsidP="000B54B9">
            <w:pPr>
              <w:pStyle w:val="BodyText1"/>
            </w:pPr>
            <w:r w:rsidRPr="00687C94">
              <w:fldChar w:fldCharType="begin"/>
            </w:r>
            <w:r w:rsidRPr="00687C94">
              <w:instrText xml:space="preserve"> REF _Ref491029841 \r \h </w:instrText>
            </w:r>
            <w:r w:rsidRPr="00687C94">
              <w:fldChar w:fldCharType="separate"/>
            </w:r>
            <w:r w:rsidR="00D02EBD" w:rsidRPr="00687C94">
              <w:t>4.1</w:t>
            </w:r>
            <w:r w:rsidRPr="00687C94">
              <w:fldChar w:fldCharType="end"/>
            </w:r>
            <w:r w:rsidRPr="00687C94">
              <w:t> </w:t>
            </w:r>
            <w:r w:rsidRPr="00687C94">
              <w:fldChar w:fldCharType="begin"/>
            </w:r>
            <w:r w:rsidRPr="00687C94">
              <w:instrText xml:space="preserve"> REF _Ref491029841 \h </w:instrText>
            </w:r>
            <w:r w:rsidRPr="00687C94">
              <w:fldChar w:fldCharType="separate"/>
            </w:r>
            <w:r w:rsidR="00D02EBD" w:rsidRPr="00687C94">
              <w:t>Set up the evaluation committee</w:t>
            </w:r>
            <w:r w:rsidRPr="00687C94">
              <w:fldChar w:fldCharType="end"/>
            </w:r>
          </w:p>
        </w:tc>
      </w:tr>
      <w:tr w:rsidR="00BC29E0" w:rsidRPr="00687C94" w14:paraId="5961320A" w14:textId="77777777" w:rsidTr="000B54B9">
        <w:tc>
          <w:tcPr>
            <w:tcW w:w="6025" w:type="dxa"/>
            <w:shd w:val="clear" w:color="auto" w:fill="D9D9D9" w:themeFill="background1" w:themeFillShade="D9"/>
          </w:tcPr>
          <w:p w14:paraId="24B93998" w14:textId="77777777" w:rsidR="00BC29E0" w:rsidRPr="00687C94" w:rsidRDefault="00BC29E0" w:rsidP="000B54B9">
            <w:pPr>
              <w:pStyle w:val="BodyText1"/>
              <w:rPr>
                <w:color w:val="auto"/>
              </w:rPr>
            </w:pPr>
            <w:r w:rsidRPr="00687C94">
              <w:t>Inappropriate contract terms</w:t>
            </w:r>
          </w:p>
        </w:tc>
        <w:tc>
          <w:tcPr>
            <w:tcW w:w="2991" w:type="dxa"/>
            <w:shd w:val="clear" w:color="auto" w:fill="D9D9D9" w:themeFill="background1" w:themeFillShade="D9"/>
          </w:tcPr>
          <w:p w14:paraId="70E341D3" w14:textId="019ADF3A" w:rsidR="00BC29E0" w:rsidRPr="00687C94" w:rsidRDefault="00BC29E0" w:rsidP="000B54B9">
            <w:pPr>
              <w:pStyle w:val="BodyText1"/>
              <w:rPr>
                <w:color w:val="auto"/>
              </w:rPr>
            </w:pPr>
            <w:r w:rsidRPr="00687C94">
              <w:rPr>
                <w:color w:val="auto"/>
              </w:rPr>
              <w:fldChar w:fldCharType="begin"/>
            </w:r>
            <w:r w:rsidRPr="00687C94">
              <w:rPr>
                <w:color w:val="auto"/>
              </w:rPr>
              <w:instrText xml:space="preserve"> REF _Ref491610608 \r \h </w:instrText>
            </w:r>
            <w:r w:rsidRPr="00687C94">
              <w:rPr>
                <w:color w:val="auto"/>
              </w:rPr>
            </w:r>
            <w:r w:rsidRPr="00687C94">
              <w:rPr>
                <w:color w:val="auto"/>
              </w:rPr>
              <w:fldChar w:fldCharType="separate"/>
            </w:r>
            <w:r w:rsidR="00D02EBD" w:rsidRPr="00687C94">
              <w:rPr>
                <w:color w:val="auto"/>
              </w:rPr>
              <w:t>2.1.2</w:t>
            </w:r>
            <w:r w:rsidRPr="00687C94">
              <w:rPr>
                <w:color w:val="auto"/>
              </w:rPr>
              <w:fldChar w:fldCharType="end"/>
            </w:r>
            <w:r w:rsidRPr="00687C94">
              <w:rPr>
                <w:color w:val="auto"/>
              </w:rPr>
              <w:t> </w:t>
            </w:r>
            <w:r w:rsidRPr="00687C94">
              <w:rPr>
                <w:color w:val="auto"/>
              </w:rPr>
              <w:fldChar w:fldCharType="begin"/>
            </w:r>
            <w:r w:rsidRPr="00687C94">
              <w:rPr>
                <w:color w:val="auto"/>
              </w:rPr>
              <w:instrText xml:space="preserve"> REF _Ref491610611 \h </w:instrText>
            </w:r>
            <w:r w:rsidRPr="00687C94">
              <w:rPr>
                <w:color w:val="auto"/>
              </w:rPr>
            </w:r>
            <w:r w:rsidRPr="00687C94">
              <w:rPr>
                <w:color w:val="auto"/>
              </w:rPr>
              <w:fldChar w:fldCharType="separate"/>
            </w:r>
            <w:r w:rsidR="00D02EBD" w:rsidRPr="00687C94">
              <w:t>Draft contract</w:t>
            </w:r>
            <w:r w:rsidRPr="00687C94">
              <w:rPr>
                <w:color w:val="auto"/>
              </w:rPr>
              <w:fldChar w:fldCharType="end"/>
            </w:r>
          </w:p>
        </w:tc>
      </w:tr>
      <w:tr w:rsidR="00BC29E0" w:rsidRPr="00687C94" w14:paraId="754A7450" w14:textId="77777777" w:rsidTr="000B54B9">
        <w:tc>
          <w:tcPr>
            <w:tcW w:w="6025" w:type="dxa"/>
            <w:shd w:val="clear" w:color="auto" w:fill="auto"/>
          </w:tcPr>
          <w:p w14:paraId="00C9832D" w14:textId="77777777" w:rsidR="00BC29E0" w:rsidRPr="00687C94" w:rsidRDefault="00BC29E0" w:rsidP="000B54B9">
            <w:pPr>
              <w:pStyle w:val="BodyText1"/>
              <w:keepNext/>
              <w:rPr>
                <w:b/>
                <w:color w:val="auto"/>
              </w:rPr>
            </w:pPr>
            <w:r w:rsidRPr="00687C94">
              <w:rPr>
                <w:b/>
                <w:color w:val="auto"/>
              </w:rPr>
              <w:t>Contract implementation</w:t>
            </w:r>
          </w:p>
        </w:tc>
        <w:tc>
          <w:tcPr>
            <w:tcW w:w="2991" w:type="dxa"/>
            <w:shd w:val="clear" w:color="auto" w:fill="auto"/>
          </w:tcPr>
          <w:p w14:paraId="4DBA0B25" w14:textId="1654D60E" w:rsidR="00BC29E0" w:rsidRPr="00687C94" w:rsidRDefault="00BC29E0" w:rsidP="000B54B9">
            <w:pPr>
              <w:pStyle w:val="BodyText1"/>
              <w:keepNext/>
              <w:rPr>
                <w:b/>
                <w:color w:val="auto"/>
              </w:rPr>
            </w:pPr>
            <w:r w:rsidRPr="00687C94">
              <w:rPr>
                <w:b/>
                <w:color w:val="auto"/>
              </w:rPr>
              <w:t xml:space="preserve">Chapter </w:t>
            </w:r>
            <w:r w:rsidRPr="00687C94">
              <w:rPr>
                <w:b/>
                <w:color w:val="auto"/>
              </w:rPr>
              <w:fldChar w:fldCharType="begin"/>
            </w:r>
            <w:r w:rsidRPr="00687C94">
              <w:rPr>
                <w:b/>
                <w:color w:val="auto"/>
              </w:rPr>
              <w:instrText xml:space="preserve"> REF _Ref491610204 \r \h  \* MERGEFORMAT </w:instrText>
            </w:r>
            <w:r w:rsidRPr="00687C94">
              <w:rPr>
                <w:b/>
                <w:color w:val="auto"/>
              </w:rPr>
            </w:r>
            <w:r w:rsidRPr="00687C94">
              <w:rPr>
                <w:b/>
                <w:color w:val="auto"/>
              </w:rPr>
              <w:fldChar w:fldCharType="separate"/>
            </w:r>
            <w:r w:rsidR="00D02EBD" w:rsidRPr="00687C94">
              <w:rPr>
                <w:b/>
                <w:color w:val="auto"/>
              </w:rPr>
              <w:t>5</w:t>
            </w:r>
            <w:r w:rsidRPr="00687C94">
              <w:rPr>
                <w:b/>
                <w:color w:val="auto"/>
              </w:rPr>
              <w:fldChar w:fldCharType="end"/>
            </w:r>
          </w:p>
        </w:tc>
      </w:tr>
      <w:tr w:rsidR="00BC29E0" w:rsidRPr="00687C94" w14:paraId="7034A58A" w14:textId="77777777" w:rsidTr="000B54B9">
        <w:tc>
          <w:tcPr>
            <w:tcW w:w="6025" w:type="dxa"/>
            <w:shd w:val="clear" w:color="auto" w:fill="D9D9D9" w:themeFill="background1" w:themeFillShade="D9"/>
          </w:tcPr>
          <w:p w14:paraId="445D1F9E" w14:textId="77777777" w:rsidR="00BC29E0" w:rsidRPr="00687C94" w:rsidRDefault="00BC29E0" w:rsidP="000B54B9">
            <w:pPr>
              <w:pStyle w:val="BodyText1"/>
            </w:pPr>
            <w:r w:rsidRPr="00687C94">
              <w:t>Award of additional works/services/supplies contracts without competition when none of the exceptional circumstances stated in Directive 2014/24/EU is demonstrated</w:t>
            </w:r>
          </w:p>
        </w:tc>
        <w:tc>
          <w:tcPr>
            <w:tcW w:w="2991" w:type="dxa"/>
            <w:vMerge w:val="restart"/>
            <w:shd w:val="clear" w:color="auto" w:fill="D9D9D9" w:themeFill="background1" w:themeFillShade="D9"/>
          </w:tcPr>
          <w:p w14:paraId="4392C24C" w14:textId="7AE9401A" w:rsidR="00BC29E0" w:rsidRPr="00687C94" w:rsidRDefault="00F35311" w:rsidP="00F35311">
            <w:pPr>
              <w:pStyle w:val="BodyText1"/>
            </w:pPr>
            <w:r w:rsidRPr="00687C94">
              <w:fldChar w:fldCharType="begin"/>
            </w:r>
            <w:r w:rsidRPr="00687C94">
              <w:instrText xml:space="preserve"> REF _Ref494430729 \r \h </w:instrText>
            </w:r>
            <w:r w:rsidRPr="00687C94">
              <w:fldChar w:fldCharType="separate"/>
            </w:r>
            <w:r w:rsidRPr="00687C94">
              <w:t>5</w:t>
            </w:r>
            <w:r w:rsidRPr="00687C94">
              <w:fldChar w:fldCharType="end"/>
            </w:r>
            <w:r w:rsidRPr="00687C94">
              <w:t> </w:t>
            </w:r>
            <w:r w:rsidRPr="00687C94">
              <w:fldChar w:fldCharType="begin"/>
            </w:r>
            <w:r w:rsidRPr="00687C94">
              <w:instrText xml:space="preserve"> REF _Ref494430731 \h </w:instrText>
            </w:r>
            <w:r w:rsidRPr="00687C94">
              <w:fldChar w:fldCharType="separate"/>
            </w:r>
            <w:r w:rsidRPr="00687C94">
              <w:t>Contract implementation</w:t>
            </w:r>
            <w:r w:rsidRPr="00687C94">
              <w:fldChar w:fldCharType="end"/>
            </w:r>
          </w:p>
        </w:tc>
      </w:tr>
      <w:tr w:rsidR="00BC29E0" w:rsidRPr="00687C94" w14:paraId="3A13A842" w14:textId="77777777" w:rsidTr="000B54B9">
        <w:tc>
          <w:tcPr>
            <w:tcW w:w="6025" w:type="dxa"/>
            <w:shd w:val="clear" w:color="auto" w:fill="D9D9D9" w:themeFill="background1" w:themeFillShade="D9"/>
          </w:tcPr>
          <w:p w14:paraId="2EBF875C" w14:textId="77777777" w:rsidR="00BC29E0" w:rsidRPr="00687C94" w:rsidRDefault="00BC29E0" w:rsidP="000B54B9">
            <w:pPr>
              <w:pStyle w:val="BodyText1"/>
            </w:pPr>
            <w:r w:rsidRPr="00687C94">
              <w:t>Change in the scope and/or value of the contract</w:t>
            </w:r>
          </w:p>
        </w:tc>
        <w:tc>
          <w:tcPr>
            <w:tcW w:w="2991" w:type="dxa"/>
            <w:vMerge/>
            <w:shd w:val="clear" w:color="auto" w:fill="D9D9D9" w:themeFill="background1" w:themeFillShade="D9"/>
          </w:tcPr>
          <w:p w14:paraId="04B8A161" w14:textId="77777777" w:rsidR="00BC29E0" w:rsidRPr="00687C94" w:rsidRDefault="00BC29E0" w:rsidP="000B54B9">
            <w:pPr>
              <w:pStyle w:val="BodyText1"/>
            </w:pPr>
          </w:p>
        </w:tc>
      </w:tr>
    </w:tbl>
    <w:p w14:paraId="43E01808" w14:textId="271A7A66" w:rsidR="00794E7F" w:rsidRPr="00687C94" w:rsidRDefault="00794E7F">
      <w:pPr>
        <w:jc w:val="left"/>
      </w:pPr>
      <w:r w:rsidRPr="00687C94">
        <w:br w:type="page"/>
      </w:r>
    </w:p>
    <w:p w14:paraId="46DC60E2" w14:textId="257AC45B" w:rsidR="00BC29E0" w:rsidRPr="00687C94" w:rsidRDefault="00D14488" w:rsidP="00BC29E0">
      <w:pPr>
        <w:pStyle w:val="Heading2"/>
      </w:pPr>
      <w:bookmarkStart w:id="298" w:name="_Toc499298946"/>
      <w:r w:rsidRPr="00687C94">
        <w:lastRenderedPageBreak/>
        <w:t>R</w:t>
      </w:r>
      <w:r w:rsidR="006730C1" w:rsidRPr="00687C94">
        <w:t>esources</w:t>
      </w:r>
      <w:r w:rsidR="00BC29E0" w:rsidRPr="00687C94">
        <w:t xml:space="preserve"> and references</w:t>
      </w:r>
      <w:bookmarkEnd w:id="298"/>
    </w:p>
    <w:p w14:paraId="74973945" w14:textId="11B7A69E" w:rsidR="005414D8" w:rsidRPr="00687C94" w:rsidRDefault="005414D8" w:rsidP="00725805">
      <w:pPr>
        <w:pStyle w:val="Heading3"/>
      </w:pPr>
      <w:r w:rsidRPr="00687C94">
        <w:t>Legal framework</w:t>
      </w:r>
    </w:p>
    <w:p w14:paraId="6D0E2989" w14:textId="3014FF43" w:rsidR="00E93D21" w:rsidRPr="00687C94" w:rsidRDefault="00E93D21" w:rsidP="00E93D21">
      <w:pPr>
        <w:pStyle w:val="BodyText1"/>
      </w:pPr>
      <w:r w:rsidRPr="00687C94">
        <w:t xml:space="preserve">European Commission, DG GROW, Public procurement – Legal rules and implementation. Available at: </w:t>
      </w:r>
      <w:hyperlink r:id="rId64" w:history="1">
        <w:r w:rsidRPr="00687C94">
          <w:rPr>
            <w:rStyle w:val="Hyperlink"/>
          </w:rPr>
          <w:t>https://ec.europa.eu/growth/single-market/public-procurement/rules-implementation/</w:t>
        </w:r>
      </w:hyperlink>
      <w:r w:rsidRPr="00687C94">
        <w:t xml:space="preserve"> </w:t>
      </w:r>
    </w:p>
    <w:p w14:paraId="05200702" w14:textId="309172BA" w:rsidR="00427B0B" w:rsidRPr="00687C94" w:rsidRDefault="00427B0B" w:rsidP="00427B0B">
      <w:pPr>
        <w:pStyle w:val="BodyText1"/>
      </w:pPr>
      <w:proofErr w:type="gramStart"/>
      <w:r w:rsidRPr="00687C94">
        <w:t>Consolidated version of the Treaty on the Functioning of the European Union 2012/C 326/01.</w:t>
      </w:r>
      <w:proofErr w:type="gramEnd"/>
      <w:r w:rsidRPr="00687C94">
        <w:t xml:space="preserve"> Available at: </w:t>
      </w:r>
      <w:hyperlink r:id="rId65" w:history="1">
        <w:r w:rsidRPr="00687C94">
          <w:rPr>
            <w:rStyle w:val="Hyperlink"/>
          </w:rPr>
          <w:t>http://eur-lex.europa.eu/legal-content/EN/TXT/?uri=celex:12012E/TXT</w:t>
        </w:r>
      </w:hyperlink>
      <w:r w:rsidRPr="00687C94">
        <w:t xml:space="preserve"> </w:t>
      </w:r>
    </w:p>
    <w:p w14:paraId="687CF20B" w14:textId="56EB04B0" w:rsidR="005414D8" w:rsidRPr="00687C94" w:rsidRDefault="005414D8" w:rsidP="003F71B4">
      <w:pPr>
        <w:pStyle w:val="BodyText1"/>
        <w:rPr>
          <w:rStyle w:val="Hyperlink"/>
        </w:rPr>
      </w:pPr>
      <w:proofErr w:type="gramStart"/>
      <w:r w:rsidRPr="00687C94">
        <w:t>Directive 2014/24/EU of the European Parliament and of the Council of 26 February 2014 on public procurement and repealing Directive 2004/18/EC.</w:t>
      </w:r>
      <w:proofErr w:type="gramEnd"/>
      <w:r w:rsidRPr="00687C94">
        <w:t xml:space="preserve"> Available at: </w:t>
      </w:r>
      <w:hyperlink r:id="rId66" w:history="1">
        <w:r w:rsidRPr="00687C94">
          <w:rPr>
            <w:rStyle w:val="Hyperlink"/>
          </w:rPr>
          <w:t>http://eur-lex.europa.eu/eli/dir/2014/24/oj</w:t>
        </w:r>
      </w:hyperlink>
    </w:p>
    <w:p w14:paraId="1C3AA1DF" w14:textId="3C45A132" w:rsidR="00427B0B" w:rsidRPr="00687C94" w:rsidRDefault="00E93D21" w:rsidP="003F71B4">
      <w:pPr>
        <w:pStyle w:val="BodyText1"/>
        <w:rPr>
          <w:rStyle w:val="Hyperlink"/>
          <w:color w:val="000000"/>
          <w:u w:val="none"/>
        </w:rPr>
      </w:pPr>
      <w:r w:rsidRPr="00687C94">
        <w:rPr>
          <w:rStyle w:val="Hyperlink"/>
          <w:color w:val="000000"/>
          <w:u w:val="none"/>
        </w:rPr>
        <w:t>Directive 2014/25/EU of the European Parliament and of the Council of 26 February 2014 on procurement by entities operating in the water, energy, transport and postal services sectors and repealing Directive 2004/17/EC</w:t>
      </w:r>
      <w:r w:rsidR="003F71B4" w:rsidRPr="00687C94">
        <w:rPr>
          <w:rStyle w:val="Hyperlink"/>
          <w:color w:val="000000"/>
          <w:u w:val="none"/>
        </w:rPr>
        <w:t xml:space="preserve">. Available at: </w:t>
      </w:r>
      <w:hyperlink r:id="rId67" w:history="1">
        <w:r w:rsidR="003F71B4" w:rsidRPr="00687C94">
          <w:rPr>
            <w:rStyle w:val="Hyperlink"/>
          </w:rPr>
          <w:t>http://data.europa.eu/eli/dir/2014/25/2016-01-01</w:t>
        </w:r>
      </w:hyperlink>
      <w:r w:rsidR="003F71B4" w:rsidRPr="00687C94">
        <w:rPr>
          <w:rStyle w:val="Hyperlink"/>
        </w:rPr>
        <w:t xml:space="preserve"> </w:t>
      </w:r>
    </w:p>
    <w:p w14:paraId="0516060A" w14:textId="09294826" w:rsidR="003F71B4" w:rsidRPr="00687C94" w:rsidRDefault="003F71B4" w:rsidP="003F71B4">
      <w:pPr>
        <w:pStyle w:val="BodyText1"/>
        <w:rPr>
          <w:rStyle w:val="Hyperlink"/>
          <w:color w:val="000000"/>
          <w:u w:val="none"/>
        </w:rPr>
      </w:pPr>
      <w:proofErr w:type="gramStart"/>
      <w:r w:rsidRPr="00687C94">
        <w:rPr>
          <w:rStyle w:val="Hyperlink"/>
          <w:color w:val="000000"/>
          <w:u w:val="none"/>
        </w:rPr>
        <w:t>Directive 2014/23/EU of the European Parliament and of the Council of 26 February 2014 on the award of concession contracts.</w:t>
      </w:r>
      <w:proofErr w:type="gramEnd"/>
      <w:r w:rsidRPr="00687C94">
        <w:rPr>
          <w:rStyle w:val="Hyperlink"/>
          <w:color w:val="000000"/>
          <w:u w:val="none"/>
        </w:rPr>
        <w:t xml:space="preserve"> Available at: </w:t>
      </w:r>
      <w:hyperlink r:id="rId68" w:history="1">
        <w:r w:rsidRPr="00687C94">
          <w:rPr>
            <w:rStyle w:val="Hyperlink"/>
          </w:rPr>
          <w:t>http://data.europa.eu/eli/dir/2014/23/2016-01-01</w:t>
        </w:r>
      </w:hyperlink>
      <w:r w:rsidRPr="00687C94">
        <w:rPr>
          <w:rStyle w:val="Hyperlink"/>
          <w:color w:val="000000"/>
          <w:u w:val="none"/>
        </w:rPr>
        <w:t xml:space="preserve"> </w:t>
      </w:r>
    </w:p>
    <w:p w14:paraId="4864FA93" w14:textId="0FC18185" w:rsidR="00427B0B" w:rsidRPr="00687C94" w:rsidRDefault="00427B0B" w:rsidP="00427B0B">
      <w:pPr>
        <w:pStyle w:val="BodyText1"/>
        <w:rPr>
          <w:rStyle w:val="Hyperlink"/>
          <w:color w:val="000000"/>
          <w:u w:val="none"/>
        </w:rPr>
      </w:pPr>
      <w:proofErr w:type="gramStart"/>
      <w:r w:rsidRPr="00862265">
        <w:t>Commission Implementing Regulation (EU) 2016/7 of 5 January 2016 establishing the standard form for the European Single Procurement Document.</w:t>
      </w:r>
      <w:proofErr w:type="gramEnd"/>
      <w:r w:rsidRPr="00862265">
        <w:t xml:space="preserve"> Available at: </w:t>
      </w:r>
      <w:hyperlink r:id="rId69" w:history="1">
        <w:r w:rsidRPr="00862265">
          <w:rPr>
            <w:rStyle w:val="Hyperlink"/>
          </w:rPr>
          <w:t>http://eur-lex.europa.eu/legal-content/EN/TXT/?uri=OJ:JOL_2016_003_R_0004</w:t>
        </w:r>
      </w:hyperlink>
    </w:p>
    <w:p w14:paraId="1D20B73E" w14:textId="0D928923" w:rsidR="002B47C3" w:rsidRPr="00687C94" w:rsidRDefault="002B47C3" w:rsidP="00DA24B0">
      <w:pPr>
        <w:pStyle w:val="BodyText1"/>
      </w:pPr>
      <w:r w:rsidRPr="00687C94">
        <w:t xml:space="preserve">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Available at: </w:t>
      </w:r>
      <w:hyperlink r:id="rId70" w:history="1">
        <w:r w:rsidRPr="00687C94">
          <w:rPr>
            <w:rStyle w:val="Hyperlink"/>
          </w:rPr>
          <w:t>http://eur-lex.europa.eu/eli/reg/2013/1303/oj</w:t>
        </w:r>
      </w:hyperlink>
      <w:r w:rsidRPr="00687C94">
        <w:rPr>
          <w:rStyle w:val="Hyperlink"/>
        </w:rPr>
        <w:t xml:space="preserve"> </w:t>
      </w:r>
    </w:p>
    <w:p w14:paraId="07E09384" w14:textId="49A3B192" w:rsidR="00534266" w:rsidRPr="00687C94" w:rsidRDefault="00534266" w:rsidP="00534266">
      <w:pPr>
        <w:pStyle w:val="BodyText1"/>
      </w:pPr>
      <w:r w:rsidRPr="00687C94">
        <w:t xml:space="preserve">Directive 89/665/EEC on the co-ordination of the laws, regulations and administrative provisions relating to the application of review procedures to the award of public supply and public works contracts, 21 December 1989, as amended. Available at: </w:t>
      </w:r>
      <w:hyperlink r:id="rId71" w:history="1">
        <w:r w:rsidRPr="00687C94">
          <w:rPr>
            <w:rStyle w:val="Hyperlink"/>
          </w:rPr>
          <w:t>http://eur-lex.europa.eu/eli/dir/1989/665/oj</w:t>
        </w:r>
      </w:hyperlink>
      <w:r w:rsidRPr="00687C94">
        <w:t xml:space="preserve"> </w:t>
      </w:r>
    </w:p>
    <w:p w14:paraId="4D87E606" w14:textId="27E00E2D" w:rsidR="00534266" w:rsidRPr="00687C94" w:rsidRDefault="00534266" w:rsidP="00534266">
      <w:pPr>
        <w:pStyle w:val="BodyText1"/>
      </w:pPr>
      <w:r w:rsidRPr="00687C94">
        <w:t xml:space="preserve">Directive 92/13/EEC co-ordinating the laws, regulations and administrative provisions relating to the application of Community rules on the procurement procedures of entities operating in the water, energy, transport and telecommunications sectors, 25 February 1992. Available at: </w:t>
      </w:r>
      <w:hyperlink r:id="rId72" w:history="1">
        <w:r w:rsidRPr="00687C94">
          <w:rPr>
            <w:rStyle w:val="Hyperlink"/>
          </w:rPr>
          <w:t>http://eur-lex.europa.eu/eli/dir/1992/13/oj</w:t>
        </w:r>
      </w:hyperlink>
      <w:r w:rsidRPr="00687C94">
        <w:t xml:space="preserve"> </w:t>
      </w:r>
    </w:p>
    <w:p w14:paraId="7190616C" w14:textId="598C898C" w:rsidR="00534266" w:rsidRPr="00687C94" w:rsidRDefault="00534266" w:rsidP="00534266">
      <w:pPr>
        <w:pStyle w:val="BodyText1"/>
        <w:rPr>
          <w:rStyle w:val="Hyperlink"/>
        </w:rPr>
      </w:pPr>
      <w:proofErr w:type="gramStart"/>
      <w:r w:rsidRPr="00687C94">
        <w:t>Directive 2007/66/EC amending Council Directives 89/665/EEC and 92/13/EEC with regard to improving the effectiveness of review procedures concerning the award of public contracts, 11 December 2007.</w:t>
      </w:r>
      <w:proofErr w:type="gramEnd"/>
      <w:r w:rsidRPr="00687C94">
        <w:t xml:space="preserve"> Available at: </w:t>
      </w:r>
      <w:hyperlink r:id="rId73" w:history="1">
        <w:r w:rsidRPr="00687C94">
          <w:rPr>
            <w:rStyle w:val="Hyperlink"/>
          </w:rPr>
          <w:t>http://eur-lex.europa.eu/eli/dir/2007/66/oj</w:t>
        </w:r>
      </w:hyperlink>
    </w:p>
    <w:p w14:paraId="381A7CF1" w14:textId="7F859859" w:rsidR="00471819" w:rsidRPr="00687C94" w:rsidRDefault="00471819" w:rsidP="00471819">
      <w:pPr>
        <w:pStyle w:val="BodyText1"/>
      </w:pPr>
      <w:proofErr w:type="gramStart"/>
      <w:r w:rsidRPr="00687C94">
        <w:t>World Trade Organization, Agreement on Government Procurement – Revised version, 2012.</w:t>
      </w:r>
      <w:proofErr w:type="gramEnd"/>
      <w:r w:rsidRPr="00687C94">
        <w:t xml:space="preserve"> Available at: </w:t>
      </w:r>
      <w:hyperlink r:id="rId74" w:history="1">
        <w:r w:rsidRPr="00687C94">
          <w:rPr>
            <w:rStyle w:val="Hyperlink"/>
          </w:rPr>
          <w:t>https://www.wto.org/english/tratop_e/gproc_e/gpa_1994_e.htm</w:t>
        </w:r>
      </w:hyperlink>
      <w:r w:rsidRPr="00687C94">
        <w:t xml:space="preserve"> </w:t>
      </w:r>
    </w:p>
    <w:p w14:paraId="685CE002" w14:textId="70EE25C0" w:rsidR="00223F95" w:rsidRPr="00687C94" w:rsidRDefault="00B12950" w:rsidP="00B12950">
      <w:pPr>
        <w:pStyle w:val="Heading3"/>
      </w:pPr>
      <w:r w:rsidRPr="00687C94">
        <w:t>General guidance and tools</w:t>
      </w:r>
    </w:p>
    <w:p w14:paraId="39699415" w14:textId="43327C07" w:rsidR="00534266" w:rsidRPr="00687C94" w:rsidRDefault="00534266" w:rsidP="00B12950">
      <w:pPr>
        <w:pStyle w:val="BodyText1"/>
      </w:pPr>
      <w:proofErr w:type="gramStart"/>
      <w:r w:rsidRPr="00687C94">
        <w:t>European Commission, DG GROW</w:t>
      </w:r>
      <w:r w:rsidR="00B12950" w:rsidRPr="00687C94">
        <w:t>, Public procurement website.</w:t>
      </w:r>
      <w:proofErr w:type="gramEnd"/>
      <w:r w:rsidR="00B12950" w:rsidRPr="00687C94">
        <w:t xml:space="preserve"> Available at: </w:t>
      </w:r>
      <w:hyperlink r:id="rId75" w:history="1">
        <w:r w:rsidRPr="00687C94">
          <w:rPr>
            <w:rStyle w:val="Hyperlink"/>
          </w:rPr>
          <w:t>https://ec.europa.eu/growth/single-market/public-procurement_en</w:t>
        </w:r>
      </w:hyperlink>
      <w:r w:rsidRPr="00687C94">
        <w:t xml:space="preserve"> </w:t>
      </w:r>
    </w:p>
    <w:p w14:paraId="48951D1C" w14:textId="02CCEF64" w:rsidR="000A529F" w:rsidRPr="00687C94" w:rsidRDefault="00B12950" w:rsidP="00B12950">
      <w:pPr>
        <w:pStyle w:val="BodyText1"/>
      </w:pPr>
      <w:proofErr w:type="gramStart"/>
      <w:r w:rsidRPr="00687C94">
        <w:lastRenderedPageBreak/>
        <w:t xml:space="preserve">European Commission, DG GROW, Updated </w:t>
      </w:r>
      <w:r w:rsidR="000A529F" w:rsidRPr="00687C94">
        <w:t>values of t</w:t>
      </w:r>
      <w:r w:rsidRPr="00687C94">
        <w:t>he EU procurement thresholds.</w:t>
      </w:r>
      <w:proofErr w:type="gramEnd"/>
      <w:r w:rsidRPr="00687C94">
        <w:t xml:space="preserve"> Available at</w:t>
      </w:r>
      <w:r w:rsidR="000A529F" w:rsidRPr="00687C94">
        <w:t xml:space="preserve">: </w:t>
      </w:r>
      <w:hyperlink r:id="rId76" w:history="1">
        <w:r w:rsidR="000A529F" w:rsidRPr="00687C94">
          <w:rPr>
            <w:rStyle w:val="Hyperlink"/>
          </w:rPr>
          <w:t>http://ec.europa.eu/growth/single-market/public-procurement/rules-implementation/thresholds/index_en.htm</w:t>
        </w:r>
      </w:hyperlink>
      <w:r w:rsidR="000A529F" w:rsidRPr="00687C94">
        <w:rPr>
          <w:rStyle w:val="Hyperlink"/>
        </w:rPr>
        <w:t xml:space="preserve"> </w:t>
      </w:r>
    </w:p>
    <w:p w14:paraId="791B5465" w14:textId="0B087073" w:rsidR="009F3402" w:rsidRPr="00687C94" w:rsidRDefault="009F3402" w:rsidP="009F3402">
      <w:pPr>
        <w:pStyle w:val="BodyText1"/>
        <w:rPr>
          <w:rStyle w:val="Hyperlink"/>
        </w:rPr>
      </w:pPr>
      <w:proofErr w:type="gramStart"/>
      <w:r w:rsidRPr="00687C94">
        <w:t>European Commission, DG GROW, European Single Procurement Document - Service to fill out and reuse the ESPD.</w:t>
      </w:r>
      <w:proofErr w:type="gramEnd"/>
      <w:r w:rsidRPr="00687C94">
        <w:t xml:space="preserve"> Available at: </w:t>
      </w:r>
      <w:hyperlink r:id="rId77" w:history="1">
        <w:r w:rsidRPr="00687C94">
          <w:rPr>
            <w:rStyle w:val="Hyperlink"/>
          </w:rPr>
          <w:t>https://ec.europa.eu/tools/espd</w:t>
        </w:r>
      </w:hyperlink>
    </w:p>
    <w:p w14:paraId="14758DE3" w14:textId="5D82C974" w:rsidR="00EA2B7C" w:rsidRPr="006843E4" w:rsidRDefault="00EA2B7C" w:rsidP="00EA2B7C">
      <w:pPr>
        <w:pStyle w:val="BodyText1"/>
      </w:pPr>
      <w:proofErr w:type="gramStart"/>
      <w:r w:rsidRPr="00687C94">
        <w:t>European Commission, DG GROW</w:t>
      </w:r>
      <w:r w:rsidRPr="006843E4">
        <w:t xml:space="preserve">, </w:t>
      </w:r>
      <w:r w:rsidR="001C2FD4" w:rsidRPr="006843E4">
        <w:t>e</w:t>
      </w:r>
      <w:r w:rsidRPr="006843E4">
        <w:t>-</w:t>
      </w:r>
      <w:proofErr w:type="spellStart"/>
      <w:r w:rsidRPr="006843E4">
        <w:t>Certis</w:t>
      </w:r>
      <w:proofErr w:type="spellEnd"/>
      <w:r w:rsidRPr="006843E4">
        <w:t>, online database on administrative documentary evidence.</w:t>
      </w:r>
      <w:proofErr w:type="gramEnd"/>
      <w:r w:rsidRPr="006843E4">
        <w:t xml:space="preserve"> Available at: </w:t>
      </w:r>
      <w:hyperlink r:id="rId78" w:history="1">
        <w:r w:rsidRPr="006843E4">
          <w:rPr>
            <w:rStyle w:val="Hyperlink"/>
          </w:rPr>
          <w:t>https://ec.europa.eu/growth/tools-databases/ecertis/</w:t>
        </w:r>
      </w:hyperlink>
      <w:r w:rsidRPr="006843E4">
        <w:t xml:space="preserve"> </w:t>
      </w:r>
    </w:p>
    <w:p w14:paraId="1C34C7EF" w14:textId="5C641665" w:rsidR="00D463C8" w:rsidRPr="006843E4" w:rsidRDefault="00D463C8" w:rsidP="00EA2B7C">
      <w:pPr>
        <w:pStyle w:val="BodyText1"/>
      </w:pPr>
      <w:proofErr w:type="gramStart"/>
      <w:r w:rsidRPr="006843E4">
        <w:t xml:space="preserve">European Commission, SIMAP, </w:t>
      </w:r>
      <w:proofErr w:type="spellStart"/>
      <w:r w:rsidRPr="006843E4">
        <w:t>eNotices</w:t>
      </w:r>
      <w:proofErr w:type="spellEnd"/>
      <w:r w:rsidRPr="006843E4">
        <w:t>.</w:t>
      </w:r>
      <w:proofErr w:type="gramEnd"/>
      <w:r w:rsidRPr="006843E4">
        <w:t xml:space="preserve"> Available at: </w:t>
      </w:r>
      <w:hyperlink r:id="rId79" w:history="1">
        <w:r w:rsidRPr="006843E4">
          <w:rPr>
            <w:rStyle w:val="Hyperlink"/>
          </w:rPr>
          <w:t>http://simap.europa.eu/enotices/</w:t>
        </w:r>
      </w:hyperlink>
      <w:r w:rsidRPr="006843E4">
        <w:t xml:space="preserve"> </w:t>
      </w:r>
    </w:p>
    <w:p w14:paraId="2FE6CA81" w14:textId="06BC143C" w:rsidR="00D463C8" w:rsidRPr="006843E4" w:rsidRDefault="00D463C8" w:rsidP="00EA2B7C">
      <w:pPr>
        <w:pStyle w:val="BodyText1"/>
      </w:pPr>
      <w:r w:rsidRPr="006843E4">
        <w:t xml:space="preserve">European Commission, SIMAP, Common Procurement Vocabulary (CPV). Available at: </w:t>
      </w:r>
      <w:hyperlink r:id="rId80" w:history="1">
        <w:r w:rsidRPr="006843E4">
          <w:rPr>
            <w:rStyle w:val="Hyperlink"/>
          </w:rPr>
          <w:t>http://simap.ted.europa.eu/web/simap/cpv</w:t>
        </w:r>
      </w:hyperlink>
      <w:r w:rsidRPr="006843E4">
        <w:t xml:space="preserve"> </w:t>
      </w:r>
    </w:p>
    <w:p w14:paraId="3DAF49C1" w14:textId="7860F8B7" w:rsidR="00BB7850" w:rsidRPr="006843E4" w:rsidRDefault="00BB7850" w:rsidP="00BB7850">
      <w:pPr>
        <w:pStyle w:val="BodyText1"/>
      </w:pPr>
      <w:proofErr w:type="gramStart"/>
      <w:r w:rsidRPr="006843E4">
        <w:t>European Commission, SIMAP, Standard forms for public procurement.</w:t>
      </w:r>
      <w:proofErr w:type="gramEnd"/>
      <w:r w:rsidRPr="006843E4">
        <w:t xml:space="preserve"> Available at: </w:t>
      </w:r>
      <w:hyperlink r:id="rId81" w:history="1">
        <w:r w:rsidRPr="006843E4">
          <w:rPr>
            <w:rStyle w:val="Hyperlink"/>
          </w:rPr>
          <w:t>http://simap.ted.europa.eu/en/web/simap/standard-forms-for-public-procurement</w:t>
        </w:r>
      </w:hyperlink>
      <w:r w:rsidRPr="006843E4">
        <w:t xml:space="preserve"> </w:t>
      </w:r>
    </w:p>
    <w:p w14:paraId="2085F650" w14:textId="3B328A27" w:rsidR="00883811" w:rsidRPr="00687C94" w:rsidRDefault="00883811" w:rsidP="00883811">
      <w:pPr>
        <w:pStyle w:val="BodyText1"/>
      </w:pPr>
      <w:proofErr w:type="gramStart"/>
      <w:r w:rsidRPr="00687C94">
        <w:t>European Commission, DG GROW, Explanatory note on framework agreements.</w:t>
      </w:r>
      <w:proofErr w:type="gramEnd"/>
      <w:r w:rsidRPr="00687C94">
        <w:t xml:space="preserve"> Available at: </w:t>
      </w:r>
      <w:hyperlink r:id="rId82" w:history="1">
        <w:r w:rsidRPr="00687C94">
          <w:rPr>
            <w:rStyle w:val="Hyperlink"/>
          </w:rPr>
          <w:t>https://ec.europa.eu/growth/single-market/public-procurement/rules-implementation_en</w:t>
        </w:r>
      </w:hyperlink>
      <w:r w:rsidRPr="00687C94">
        <w:t xml:space="preserve"> </w:t>
      </w:r>
    </w:p>
    <w:p w14:paraId="79745BEE" w14:textId="1CEAD5CF" w:rsidR="007B6313" w:rsidRPr="006843E4" w:rsidRDefault="007B6313" w:rsidP="007B6313">
      <w:pPr>
        <w:pStyle w:val="BodyText1"/>
      </w:pPr>
      <w:r w:rsidRPr="00687C94">
        <w:t xml:space="preserve">European Commission, DG REGIO, Stock-taking of administrative capacity, systems and practices across the EU to ensure the compliance and quality of public procurement involving European Structural and Investment (ESI) Funds, January 2016. Available at: </w:t>
      </w:r>
      <w:hyperlink r:id="rId83" w:history="1">
        <w:r w:rsidRPr="00687C94">
          <w:rPr>
            <w:rStyle w:val="Hyperlink"/>
          </w:rPr>
          <w:t>http://ec.europa.eu/regional_policy/en/policy/how/improving-investment/public-procurement/study/</w:t>
        </w:r>
      </w:hyperlink>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5B7878" w:rsidRPr="00687C94" w14:paraId="09A0F8F6" w14:textId="77777777" w:rsidTr="0061555A">
        <w:tc>
          <w:tcPr>
            <w:tcW w:w="9016" w:type="dxa"/>
            <w:shd w:val="clear" w:color="auto" w:fill="auto"/>
          </w:tcPr>
          <w:p w14:paraId="4B68AC26" w14:textId="4EC5AF92" w:rsidR="005B7878" w:rsidRPr="00687C94" w:rsidRDefault="005B7878" w:rsidP="0061555A">
            <w:pPr>
              <w:pStyle w:val="BodyText1"/>
              <w:keepNext/>
              <w:rPr>
                <w:b/>
              </w:rPr>
            </w:pPr>
            <w:r w:rsidRPr="00324F04">
              <w:rPr>
                <w:noProof/>
              </w:rPr>
              <w:drawing>
                <wp:inline distT="0" distB="0" distL="0" distR="0" wp14:anchorId="23A50B41" wp14:editId="0DAD879F">
                  <wp:extent cx="219075" cy="219075"/>
                  <wp:effectExtent l="0" t="0" r="9525" b="9525"/>
                  <wp:docPr id="114" name="Picture 114"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Pr="00687C94">
              <w:rPr>
                <w:b/>
              </w:rPr>
              <w:t> SIGMA</w:t>
            </w:r>
            <w:r w:rsidR="005759DA" w:rsidRPr="00687C94">
              <w:rPr>
                <w:b/>
              </w:rPr>
              <w:t>,</w:t>
            </w:r>
            <w:r w:rsidRPr="00687C94">
              <w:rPr>
                <w:b/>
              </w:rPr>
              <w:t xml:space="preserve"> </w:t>
            </w:r>
            <w:r w:rsidR="005759DA" w:rsidRPr="00687C94">
              <w:rPr>
                <w:b/>
              </w:rPr>
              <w:t>Support for Improvement in Governance and Management</w:t>
            </w:r>
          </w:p>
        </w:tc>
      </w:tr>
      <w:tr w:rsidR="005B7878" w:rsidRPr="00687C94" w14:paraId="2EE5095D" w14:textId="77777777" w:rsidTr="0061555A">
        <w:tc>
          <w:tcPr>
            <w:tcW w:w="9016" w:type="dxa"/>
            <w:shd w:val="clear" w:color="auto" w:fill="DEEAF6" w:themeFill="accent1" w:themeFillTint="33"/>
          </w:tcPr>
          <w:p w14:paraId="5A6F7EDC" w14:textId="68AFD13B" w:rsidR="00BD42C2" w:rsidRPr="00687C94" w:rsidRDefault="00AB5249" w:rsidP="005B7878">
            <w:pPr>
              <w:pStyle w:val="BodyText1"/>
            </w:pPr>
            <w:r w:rsidRPr="00687C94">
              <w:t xml:space="preserve">SIGMA </w:t>
            </w:r>
            <w:r w:rsidR="005759DA" w:rsidRPr="00687C94">
              <w:t>is a joint initiative of the OECD and the European Union. Its key objective is to strengthen the foundations f</w:t>
            </w:r>
            <w:r w:rsidR="00BD42C2" w:rsidRPr="00687C94">
              <w:t>or improved public governance</w:t>
            </w:r>
            <w:r w:rsidR="005759DA" w:rsidRPr="00687C94">
              <w:t xml:space="preserve"> through building the capacities of the public sector, enhancing horizontal governance and improving the design and implementation of public administration reforms</w:t>
            </w:r>
            <w:r w:rsidR="00BD42C2" w:rsidRPr="00687C94">
              <w:t>.</w:t>
            </w:r>
          </w:p>
          <w:p w14:paraId="73646D0D" w14:textId="26B54DF0" w:rsidR="00F54C9E" w:rsidRPr="00687C94" w:rsidRDefault="00BD42C2" w:rsidP="00B34E99">
            <w:pPr>
              <w:pStyle w:val="BodyText1"/>
            </w:pPr>
            <w:r w:rsidRPr="00687C94">
              <w:t xml:space="preserve">SIGMA </w:t>
            </w:r>
            <w:r w:rsidR="00D84055" w:rsidRPr="00687C94">
              <w:t xml:space="preserve">has </w:t>
            </w:r>
            <w:r w:rsidRPr="00687C94">
              <w:t>develop</w:t>
            </w:r>
            <w:r w:rsidR="00D84055" w:rsidRPr="00687C94">
              <w:t>ed</w:t>
            </w:r>
            <w:r w:rsidRPr="00687C94">
              <w:t xml:space="preserve"> an </w:t>
            </w:r>
            <w:r w:rsidRPr="00687C94">
              <w:rPr>
                <w:b/>
              </w:rPr>
              <w:t xml:space="preserve">extensive </w:t>
            </w:r>
            <w:r w:rsidR="00175F38" w:rsidRPr="00687C94">
              <w:rPr>
                <w:b/>
              </w:rPr>
              <w:t>material on public procurement</w:t>
            </w:r>
            <w:r w:rsidR="00175F38" w:rsidRPr="00687C94">
              <w:t xml:space="preserve"> that can be useful to all kinds of contracting authorities.</w:t>
            </w:r>
            <w:r w:rsidR="00B34E99" w:rsidRPr="00687C94">
              <w:t xml:space="preserve"> </w:t>
            </w:r>
            <w:r w:rsidR="00D84055" w:rsidRPr="00687C94">
              <w:t>This</w:t>
            </w:r>
            <w:r w:rsidR="00F54C9E" w:rsidRPr="00687C94">
              <w:t xml:space="preserve"> include</w:t>
            </w:r>
            <w:r w:rsidR="00D84055" w:rsidRPr="00687C94">
              <w:t>s</w:t>
            </w:r>
            <w:r w:rsidR="00F54C9E" w:rsidRPr="00687C94">
              <w:t xml:space="preserve"> multi-country comparative studies, procurement training manuals</w:t>
            </w:r>
            <w:r w:rsidR="00D84055" w:rsidRPr="00687C94">
              <w:t>, targeted papers and policy briefs.</w:t>
            </w:r>
          </w:p>
          <w:p w14:paraId="195BE68C" w14:textId="22082144" w:rsidR="00F54C9E" w:rsidRPr="00687C94" w:rsidRDefault="00D84055" w:rsidP="005B7878">
            <w:pPr>
              <w:pStyle w:val="BodyText1"/>
            </w:pPr>
            <w:r w:rsidRPr="00687C94">
              <w:t>In particular,</w:t>
            </w:r>
            <w:r w:rsidR="00BF6C78">
              <w:t xml:space="preserve"> the </w:t>
            </w:r>
            <w:r w:rsidR="00BF6C78" w:rsidRPr="00696123">
              <w:rPr>
                <w:b/>
              </w:rPr>
              <w:t>SIGMA Public Procurement Training Manual</w:t>
            </w:r>
            <w:r w:rsidR="00BF6C78">
              <w:t xml:space="preserve"> and the</w:t>
            </w:r>
            <w:r w:rsidRPr="00687C94">
              <w:t xml:space="preserve"> </w:t>
            </w:r>
            <w:r w:rsidR="00F54C9E" w:rsidRPr="00687C94">
              <w:rPr>
                <w:b/>
              </w:rPr>
              <w:t>SIGMA Public Procurement Briefs</w:t>
            </w:r>
            <w:r w:rsidR="00F54C9E" w:rsidRPr="00687C94">
              <w:t xml:space="preserve"> provide</w:t>
            </w:r>
            <w:r w:rsidR="00B34E99" w:rsidRPr="00687C94">
              <w:t xml:space="preserve"> guidance, advices, practical examples and recommendations to contracting authorities to </w:t>
            </w:r>
            <w:proofErr w:type="gramStart"/>
            <w:r w:rsidR="00B34E99" w:rsidRPr="00687C94">
              <w:t>comply</w:t>
            </w:r>
            <w:proofErr w:type="gramEnd"/>
            <w:r w:rsidR="00B34E99" w:rsidRPr="00687C94">
              <w:t xml:space="preserve"> </w:t>
            </w:r>
            <w:r w:rsidR="00F54C9E" w:rsidRPr="00687C94">
              <w:t xml:space="preserve">EU public procurement legislation and </w:t>
            </w:r>
            <w:r w:rsidR="007866EF" w:rsidRPr="00687C94">
              <w:t>make the most out of effective procurement procedures</w:t>
            </w:r>
            <w:r w:rsidR="00F54C9E" w:rsidRPr="00687C94">
              <w:t>. They contribute to the improvement of professional skills of procurement officers and managers both in the public sector (contracting authorities) and the private sector (economic operators).</w:t>
            </w:r>
          </w:p>
          <w:p w14:paraId="202E64FD" w14:textId="78191F4B" w:rsidR="005B7878" w:rsidRPr="00687C94" w:rsidRDefault="00AB5249" w:rsidP="005B7878">
            <w:pPr>
              <w:pStyle w:val="BodyText1"/>
            </w:pPr>
            <w:r w:rsidRPr="00687C94">
              <w:t xml:space="preserve">Available at: </w:t>
            </w:r>
            <w:hyperlink r:id="rId84" w:history="1">
              <w:r w:rsidR="00F54C9E" w:rsidRPr="00687C94">
                <w:rPr>
                  <w:rStyle w:val="Hyperlink"/>
                </w:rPr>
                <w:t>http://www.sigmaweb.org/publications/key-public-procurement-publications.htm</w:t>
              </w:r>
            </w:hyperlink>
            <w:r w:rsidR="00F54C9E" w:rsidRPr="00687C94">
              <w:t xml:space="preserve"> </w:t>
            </w:r>
          </w:p>
        </w:tc>
      </w:tr>
    </w:tbl>
    <w:p w14:paraId="41D9A7E7" w14:textId="77777777" w:rsidR="0094153A" w:rsidRPr="00687C94" w:rsidRDefault="0094153A" w:rsidP="0094153A">
      <w:pPr>
        <w:pStyle w:val="BodyText1"/>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94153A" w:rsidRPr="00687C94" w14:paraId="055251DE" w14:textId="77777777" w:rsidTr="00200105">
        <w:tc>
          <w:tcPr>
            <w:tcW w:w="9016" w:type="dxa"/>
            <w:shd w:val="clear" w:color="auto" w:fill="auto"/>
          </w:tcPr>
          <w:p w14:paraId="560B29E0" w14:textId="77777777" w:rsidR="0094153A" w:rsidRPr="00687C94" w:rsidRDefault="0094153A" w:rsidP="00200105">
            <w:pPr>
              <w:pStyle w:val="BodyText1"/>
              <w:keepNext/>
              <w:rPr>
                <w:b/>
              </w:rPr>
            </w:pPr>
            <w:r w:rsidRPr="00324F04">
              <w:rPr>
                <w:noProof/>
              </w:rPr>
              <w:drawing>
                <wp:inline distT="0" distB="0" distL="0" distR="0" wp14:anchorId="73006EB7" wp14:editId="72A45BDD">
                  <wp:extent cx="219075" cy="219075"/>
                  <wp:effectExtent l="0" t="0" r="9525" b="9525"/>
                  <wp:docPr id="116" name="Picture 116"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87C94">
              <w:rPr>
                <w:color w:val="4F6228"/>
              </w:rPr>
              <w:t> </w:t>
            </w:r>
            <w:r w:rsidRPr="00687C94">
              <w:rPr>
                <w:b/>
              </w:rPr>
              <w:t> OECD Public procurement toolbox</w:t>
            </w:r>
          </w:p>
        </w:tc>
      </w:tr>
      <w:tr w:rsidR="0094153A" w:rsidRPr="00687C94" w14:paraId="3957A923" w14:textId="77777777" w:rsidTr="00200105">
        <w:tc>
          <w:tcPr>
            <w:tcW w:w="9016" w:type="dxa"/>
            <w:shd w:val="clear" w:color="auto" w:fill="DEEAF6" w:themeFill="accent1" w:themeFillTint="33"/>
          </w:tcPr>
          <w:p w14:paraId="421B5CCF" w14:textId="77777777" w:rsidR="0094153A" w:rsidRPr="00687C94" w:rsidRDefault="0094153A" w:rsidP="00200105">
            <w:pPr>
              <w:pStyle w:val="BodyText1"/>
            </w:pPr>
            <w:r w:rsidRPr="00687C94">
              <w:t>This online resource provides a collection of policy instruments and specific country examples and proposes practical tools, reports and indicators on numerous aspects of public procurement.</w:t>
            </w:r>
          </w:p>
          <w:p w14:paraId="2EC43CA7" w14:textId="77777777" w:rsidR="0094153A" w:rsidRPr="00687C94" w:rsidRDefault="0094153A" w:rsidP="00200105">
            <w:pPr>
              <w:pStyle w:val="BodyText1"/>
            </w:pPr>
            <w:r w:rsidRPr="00687C94">
              <w:t xml:space="preserve">Available at: </w:t>
            </w:r>
            <w:hyperlink r:id="rId85" w:history="1">
              <w:r w:rsidRPr="00687C94">
                <w:rPr>
                  <w:rStyle w:val="Hyperlink"/>
                </w:rPr>
                <w:t>oe.cd/procurement-toolbox</w:t>
              </w:r>
            </w:hyperlink>
          </w:p>
        </w:tc>
      </w:tr>
    </w:tbl>
    <w:p w14:paraId="5D580261" w14:textId="77777777" w:rsidR="0094153A" w:rsidRPr="00687C94" w:rsidRDefault="0094153A" w:rsidP="004E4B27">
      <w:pPr>
        <w:pStyle w:val="BodyText1"/>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9016"/>
      </w:tblGrid>
      <w:tr w:rsidR="004E4B27" w:rsidRPr="00D621C4" w14:paraId="0A33A9A1" w14:textId="77777777" w:rsidTr="00200105">
        <w:tc>
          <w:tcPr>
            <w:tcW w:w="9016" w:type="dxa"/>
            <w:shd w:val="clear" w:color="auto" w:fill="auto"/>
          </w:tcPr>
          <w:p w14:paraId="3878B7E5" w14:textId="77777777" w:rsidR="004E4B27" w:rsidRPr="00413B61" w:rsidRDefault="004E4B27" w:rsidP="00200105">
            <w:pPr>
              <w:pStyle w:val="BodyText1"/>
              <w:keepNext/>
              <w:rPr>
                <w:b/>
                <w:lang w:val="fr-BE"/>
              </w:rPr>
            </w:pPr>
            <w:r w:rsidRPr="00324F04">
              <w:rPr>
                <w:noProof/>
              </w:rPr>
              <w:drawing>
                <wp:inline distT="0" distB="0" distL="0" distR="0" wp14:anchorId="7BDA8DC1" wp14:editId="0A7D30B5">
                  <wp:extent cx="219075" cy="219075"/>
                  <wp:effectExtent l="0" t="0" r="9525" b="9525"/>
                  <wp:docPr id="115" name="Picture 115" descr="HELP_Gre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P_GreenCr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13B61">
              <w:rPr>
                <w:color w:val="4F6228"/>
                <w:lang w:val="fr-BE"/>
              </w:rPr>
              <w:t> </w:t>
            </w:r>
            <w:r w:rsidRPr="00413B61">
              <w:rPr>
                <w:b/>
                <w:lang w:val="fr-BE"/>
              </w:rPr>
              <w:t xml:space="preserve"> SIMAP, Information on </w:t>
            </w:r>
            <w:proofErr w:type="spellStart"/>
            <w:r w:rsidRPr="00413B61">
              <w:rPr>
                <w:b/>
                <w:lang w:val="fr-BE"/>
              </w:rPr>
              <w:t>European</w:t>
            </w:r>
            <w:proofErr w:type="spellEnd"/>
            <w:r w:rsidRPr="00413B61">
              <w:rPr>
                <w:b/>
                <w:lang w:val="fr-BE"/>
              </w:rPr>
              <w:t xml:space="preserve"> public </w:t>
            </w:r>
            <w:proofErr w:type="spellStart"/>
            <w:r w:rsidRPr="00413B61">
              <w:rPr>
                <w:b/>
                <w:lang w:val="fr-BE"/>
              </w:rPr>
              <w:t>procurement</w:t>
            </w:r>
            <w:proofErr w:type="spellEnd"/>
          </w:p>
        </w:tc>
      </w:tr>
      <w:tr w:rsidR="004E4B27" w:rsidRPr="00687C94" w14:paraId="657CB28C" w14:textId="77777777" w:rsidTr="00200105">
        <w:tc>
          <w:tcPr>
            <w:tcW w:w="9016" w:type="dxa"/>
            <w:shd w:val="clear" w:color="auto" w:fill="DEEAF6" w:themeFill="accent1" w:themeFillTint="33"/>
          </w:tcPr>
          <w:p w14:paraId="7AFF4C5E" w14:textId="77777777" w:rsidR="004E4B27" w:rsidRPr="00687C94" w:rsidRDefault="004E4B27" w:rsidP="00200105">
            <w:pPr>
              <w:pStyle w:val="BodyText1"/>
            </w:pPr>
            <w:r w:rsidRPr="00687C94">
              <w:t>SIMAP is the information system for public procurement developed by the European Commission. The SIMAP portal provides access to the most important information about public procurement in Europe:</w:t>
            </w:r>
          </w:p>
          <w:p w14:paraId="2F21ABE9" w14:textId="77777777" w:rsidR="004E4B27" w:rsidRPr="00687C94" w:rsidRDefault="004E4B27" w:rsidP="00200105">
            <w:pPr>
              <w:pStyle w:val="ListBullet"/>
            </w:pPr>
            <w:r w:rsidRPr="00687C94">
              <w:t>TED (Tenders Electronic Daily) is the online version of the Supplement to the Official Journal of the EU, dedicated to European public procurement. It is the single official source of public contracts in Europe.</w:t>
            </w:r>
          </w:p>
          <w:p w14:paraId="39CCC391" w14:textId="77777777" w:rsidR="004E4B27" w:rsidRPr="00687C94" w:rsidRDefault="004E4B27" w:rsidP="00200105">
            <w:pPr>
              <w:pStyle w:val="ListBullet"/>
            </w:pPr>
            <w:proofErr w:type="gramStart"/>
            <w:r w:rsidRPr="00687C94">
              <w:t>e-Notices</w:t>
            </w:r>
            <w:proofErr w:type="gramEnd"/>
            <w:r w:rsidRPr="00687C94">
              <w:t xml:space="preserve"> is a web-based tool that simplifies and speeds up the preparation and publication of notices to the OJEU.</w:t>
            </w:r>
          </w:p>
          <w:p w14:paraId="7F7754CF" w14:textId="77777777" w:rsidR="004E4B27" w:rsidRPr="00687C94" w:rsidRDefault="004E4B27" w:rsidP="00200105">
            <w:pPr>
              <w:pStyle w:val="ListBullet"/>
            </w:pPr>
            <w:proofErr w:type="gramStart"/>
            <w:r w:rsidRPr="00687C94">
              <w:t>e-Senders</w:t>
            </w:r>
            <w:proofErr w:type="gramEnd"/>
            <w:r w:rsidRPr="00687C94">
              <w:t xml:space="preserve"> service allows qualified organisations to submit notices directly as XML files.</w:t>
            </w:r>
          </w:p>
          <w:p w14:paraId="1FFD7FD0" w14:textId="77777777" w:rsidR="004E4B27" w:rsidRPr="00687C94" w:rsidRDefault="004E4B27" w:rsidP="00200105">
            <w:pPr>
              <w:pStyle w:val="ListBullet"/>
            </w:pPr>
            <w:proofErr w:type="gramStart"/>
            <w:r w:rsidRPr="00687C94">
              <w:t>e-Tendering</w:t>
            </w:r>
            <w:proofErr w:type="gramEnd"/>
            <w:r w:rsidRPr="00687C94">
              <w:t xml:space="preserve"> is an e-procurement platform dedicated to EU institutions.</w:t>
            </w:r>
          </w:p>
          <w:p w14:paraId="5B1D16B8" w14:textId="7356BBAA" w:rsidR="004E4B27" w:rsidRPr="00687C94" w:rsidRDefault="004E4B27" w:rsidP="00200105">
            <w:pPr>
              <w:pStyle w:val="BodyText1"/>
              <w:rPr>
                <w:b/>
              </w:rPr>
            </w:pPr>
            <w:r w:rsidRPr="00687C94">
              <w:t>In addition, SIM</w:t>
            </w:r>
            <w:r w:rsidR="00400CB5" w:rsidRPr="00687C94">
              <w:t>AP</w:t>
            </w:r>
            <w:r w:rsidRPr="00687C94">
              <w:t xml:space="preserve"> contains many useful resources, including codes and nomenclatures, templates for publications and key procurement documents.</w:t>
            </w:r>
          </w:p>
          <w:p w14:paraId="05FD679D" w14:textId="76D269D1" w:rsidR="004E4B27" w:rsidRPr="00687C94" w:rsidRDefault="004E4B27" w:rsidP="00200105">
            <w:pPr>
              <w:pStyle w:val="BodyText1"/>
            </w:pPr>
            <w:r w:rsidRPr="00687C94">
              <w:t xml:space="preserve">Available at: </w:t>
            </w:r>
            <w:hyperlink r:id="rId86" w:history="1">
              <w:r w:rsidRPr="00687C94">
                <w:rPr>
                  <w:rStyle w:val="Hyperlink"/>
                  <w:szCs w:val="24"/>
                </w:rPr>
                <w:t>http://simap.ted.europa.eu</w:t>
              </w:r>
            </w:hyperlink>
          </w:p>
        </w:tc>
      </w:tr>
    </w:tbl>
    <w:p w14:paraId="40CA340A" w14:textId="7A07049A" w:rsidR="005E2575" w:rsidRPr="00687C94" w:rsidRDefault="005E2575" w:rsidP="00A62285">
      <w:pPr>
        <w:pStyle w:val="Heading3"/>
      </w:pPr>
      <w:r w:rsidRPr="00687C94">
        <w:t>Public procurement errors</w:t>
      </w:r>
    </w:p>
    <w:p w14:paraId="510078D7" w14:textId="01327496" w:rsidR="005414D8" w:rsidRPr="00687C94" w:rsidRDefault="002A3A40" w:rsidP="00BC29E0">
      <w:pPr>
        <w:pStyle w:val="BodyText1"/>
      </w:pPr>
      <w:r w:rsidRPr="00687C94">
        <w:t xml:space="preserve">European Court of Auditors, Special </w:t>
      </w:r>
      <w:proofErr w:type="gramStart"/>
      <w:r w:rsidRPr="00687C94">
        <w:t>report</w:t>
      </w:r>
      <w:proofErr w:type="gramEnd"/>
      <w:r w:rsidRPr="00687C94">
        <w:t xml:space="preserve"> no 17/2016: The EU institutions can do more to facilitate access to their public procurement</w:t>
      </w:r>
      <w:r w:rsidR="00052C16" w:rsidRPr="00687C94">
        <w:t>, 2016</w:t>
      </w:r>
      <w:r w:rsidRPr="00687C94">
        <w:t xml:space="preserve">. Available at: </w:t>
      </w:r>
      <w:hyperlink r:id="rId87" w:history="1">
        <w:r w:rsidRPr="00687C94">
          <w:rPr>
            <w:rStyle w:val="Hyperlink"/>
          </w:rPr>
          <w:t>http://www.eca.europa.eu/en/Pages/DocItem.aspx?did=37137</w:t>
        </w:r>
      </w:hyperlink>
      <w:r w:rsidRPr="00687C94">
        <w:t xml:space="preserve"> </w:t>
      </w:r>
    </w:p>
    <w:p w14:paraId="3C32B613" w14:textId="07AF4323" w:rsidR="00EB1714" w:rsidRPr="00687C94" w:rsidRDefault="00EB1714" w:rsidP="00BC29E0">
      <w:pPr>
        <w:pStyle w:val="BodyText1"/>
      </w:pPr>
      <w:r w:rsidRPr="00687C94">
        <w:t xml:space="preserve">European Court of Auditors, Special </w:t>
      </w:r>
      <w:proofErr w:type="gramStart"/>
      <w:r w:rsidRPr="00687C94">
        <w:t>report</w:t>
      </w:r>
      <w:proofErr w:type="gramEnd"/>
      <w:r w:rsidRPr="00687C94">
        <w:t xml:space="preserve"> No 10/2015: Efforts to address problems with public procurement in EU cohesion expenditure should be intensified, 2015. Available at: </w:t>
      </w:r>
      <w:hyperlink r:id="rId88" w:history="1">
        <w:r w:rsidRPr="00687C94">
          <w:rPr>
            <w:rStyle w:val="Hyperlink"/>
          </w:rPr>
          <w:t>http://www.eca.europa.eu/en/Pages/DocItem.aspx?did=32488</w:t>
        </w:r>
      </w:hyperlink>
      <w:r w:rsidRPr="00687C94">
        <w:t xml:space="preserve"> </w:t>
      </w:r>
    </w:p>
    <w:p w14:paraId="6E4EDBD1" w14:textId="69AF425F" w:rsidR="00EB1714" w:rsidRPr="00687C94" w:rsidRDefault="00EB1714" w:rsidP="00BC29E0">
      <w:pPr>
        <w:pStyle w:val="BodyText1"/>
      </w:pPr>
      <w:r w:rsidRPr="00687C94">
        <w:t xml:space="preserve">European Court of Auditors, Non-compliance with the rules on public procurement – Types of irregularities and basis for quantification, 2015. Available at: </w:t>
      </w:r>
      <w:hyperlink r:id="rId89" w:history="1">
        <w:r w:rsidRPr="00687C94">
          <w:rPr>
            <w:rStyle w:val="Hyperlink"/>
          </w:rPr>
          <w:t>http://www.eca.europa.eu/Lists/ECADocuments/Guideline_procurement/Quantification_of_public_procurement_errors.pdf</w:t>
        </w:r>
      </w:hyperlink>
      <w:r w:rsidRPr="00687C94">
        <w:t xml:space="preserve"> </w:t>
      </w:r>
    </w:p>
    <w:p w14:paraId="4F4132AE" w14:textId="18DC79A2" w:rsidR="00C65CED" w:rsidRPr="00687C94" w:rsidRDefault="00C65CED" w:rsidP="00C65CED">
      <w:pPr>
        <w:pStyle w:val="BodyText1"/>
      </w:pPr>
      <w:proofErr w:type="gramStart"/>
      <w:r w:rsidRPr="00687C94">
        <w:t>OECD/SIGMA, Public procurement Brief 29, Detecting and Correcting Common Errors in Public Procurement, July 2013.</w:t>
      </w:r>
      <w:proofErr w:type="gramEnd"/>
      <w:r w:rsidRPr="00687C94">
        <w:t xml:space="preserve"> Available at: </w:t>
      </w:r>
      <w:hyperlink r:id="rId90" w:history="1">
        <w:r w:rsidRPr="00687C94">
          <w:rPr>
            <w:rStyle w:val="Hyperlink"/>
          </w:rPr>
          <w:t>http://www.sigmaweb.org/bytopic/publicprocurement/Common_Errors_Public_Procurement_2013.pdf</w:t>
        </w:r>
      </w:hyperlink>
      <w:r w:rsidRPr="00687C94">
        <w:t xml:space="preserve"> </w:t>
      </w:r>
    </w:p>
    <w:p w14:paraId="5D32F518" w14:textId="6A704884" w:rsidR="00FA1E5A" w:rsidRPr="006843E4" w:rsidRDefault="00FA1E5A" w:rsidP="00FA1E5A">
      <w:pPr>
        <w:pStyle w:val="BodyText1"/>
      </w:pPr>
      <w:r w:rsidRPr="006843E4">
        <w:t xml:space="preserve">European Commission, DG REGIO, </w:t>
      </w:r>
      <w:r w:rsidR="0005485E" w:rsidRPr="006843E4">
        <w:t xml:space="preserve">Commission Decision </w:t>
      </w:r>
      <w:r w:rsidRPr="006843E4">
        <w:t>C(2013) 9527, Guidelines for determining financial corrections to be made to expenditure financed by the Union under shared management, for non-compliance with the rules on public procurement</w:t>
      </w:r>
      <w:r w:rsidR="0005485E" w:rsidRPr="006843E4">
        <w:t xml:space="preserve">, 2013. Available at: </w:t>
      </w:r>
      <w:hyperlink r:id="rId91" w:history="1">
        <w:r w:rsidR="0081524C" w:rsidRPr="006843E4">
          <w:rPr>
            <w:rStyle w:val="Hyperlink"/>
          </w:rPr>
          <w:t>http://ec.europa.eu/transparency/regdoc/rep/3/2013/EN/3-2013-9527-EN-F1-1-ANNEX-1.Pdf</w:t>
        </w:r>
      </w:hyperlink>
      <w:r w:rsidR="0081524C" w:rsidRPr="006843E4">
        <w:t xml:space="preserve"> </w:t>
      </w:r>
    </w:p>
    <w:p w14:paraId="73051EF0" w14:textId="7936E177" w:rsidR="002B47C3" w:rsidRPr="00687C94" w:rsidRDefault="002B47C3" w:rsidP="002B47C3">
      <w:pPr>
        <w:pStyle w:val="Heading3"/>
      </w:pPr>
      <w:r w:rsidRPr="00687C94">
        <w:t>Integrity</w:t>
      </w:r>
      <w:r w:rsidR="00B4738B" w:rsidRPr="00687C94">
        <w:t xml:space="preserve"> and conflict of interest</w:t>
      </w:r>
    </w:p>
    <w:p w14:paraId="5F6F76CF" w14:textId="18BEC97C" w:rsidR="00DE2D84" w:rsidRPr="00687C94" w:rsidRDefault="00DE2D84" w:rsidP="00DE2D84">
      <w:pPr>
        <w:pStyle w:val="BodyText1"/>
      </w:pPr>
      <w:proofErr w:type="gramStart"/>
      <w:r w:rsidRPr="00687C94">
        <w:t>OECD, Preventing Corruption in Public Procurement, 2016.</w:t>
      </w:r>
      <w:proofErr w:type="gramEnd"/>
      <w:r w:rsidRPr="00687C94">
        <w:t xml:space="preserve"> Available at: </w:t>
      </w:r>
      <w:hyperlink r:id="rId92" w:history="1">
        <w:r w:rsidRPr="00687C94">
          <w:rPr>
            <w:rStyle w:val="Hyperlink"/>
          </w:rPr>
          <w:t>http://www.oecd.org/gov/ethics/Corruption-in-Public-Procurement-Brochure.pdf</w:t>
        </w:r>
      </w:hyperlink>
      <w:r w:rsidRPr="00687C94">
        <w:t xml:space="preserve"> </w:t>
      </w:r>
    </w:p>
    <w:p w14:paraId="522DD889" w14:textId="6A445D41" w:rsidR="00DE2D84" w:rsidRPr="00687C94" w:rsidRDefault="00DE2D84" w:rsidP="00DE2D84">
      <w:pPr>
        <w:pStyle w:val="BodyText1"/>
      </w:pPr>
      <w:r w:rsidRPr="00687C94">
        <w:t xml:space="preserve">European Commission, OLAF, Identifying conflicts of interests in public procurement procedures for structural actions, November 2013. Available at: </w:t>
      </w:r>
      <w:hyperlink r:id="rId93" w:history="1">
        <w:r w:rsidRPr="00687C94">
          <w:rPr>
            <w:rStyle w:val="Hyperlink"/>
          </w:rPr>
          <w:t>https://ec.europa.eu/sfc/sites/sfc2014/files/sfc-files/2013_11_12-Final-guide-on-conflict-of-interests-EN.pdf</w:t>
        </w:r>
      </w:hyperlink>
      <w:r w:rsidRPr="00687C94">
        <w:t xml:space="preserve"> </w:t>
      </w:r>
    </w:p>
    <w:p w14:paraId="17B45664" w14:textId="5BBA8431" w:rsidR="00BC29E0" w:rsidRPr="00687C94" w:rsidRDefault="00DE2D84" w:rsidP="00BC29E0">
      <w:pPr>
        <w:pStyle w:val="BodyText1"/>
        <w:rPr>
          <w:szCs w:val="24"/>
        </w:rPr>
      </w:pPr>
      <w:bookmarkStart w:id="299" w:name="_Hlk491624562"/>
      <w:r w:rsidRPr="00687C94">
        <w:t xml:space="preserve">OECD, Principles for Integrity in Public Procurement, 2009. Available at: </w:t>
      </w:r>
      <w:hyperlink r:id="rId94" w:history="1">
        <w:r w:rsidRPr="006843E4">
          <w:rPr>
            <w:rStyle w:val="Hyperlink"/>
          </w:rPr>
          <w:t>http://www.oecd.org/gov/ethics/48994520.pdf</w:t>
        </w:r>
      </w:hyperlink>
      <w:r w:rsidRPr="006843E4">
        <w:t xml:space="preserve"> </w:t>
      </w:r>
      <w:bookmarkEnd w:id="299"/>
    </w:p>
    <w:p w14:paraId="7C62F55E" w14:textId="277B7F95" w:rsidR="00BC29E0" w:rsidRPr="00687C94" w:rsidRDefault="002B47C3" w:rsidP="002B47C3">
      <w:pPr>
        <w:pStyle w:val="Heading3"/>
      </w:pPr>
      <w:r w:rsidRPr="00687C94">
        <w:lastRenderedPageBreak/>
        <w:t>Management and control of ESI Funds</w:t>
      </w:r>
    </w:p>
    <w:p w14:paraId="0B498327" w14:textId="1D6E3620" w:rsidR="002B47C3" w:rsidRPr="00687C94" w:rsidRDefault="002B47C3" w:rsidP="00BC29E0">
      <w:pPr>
        <w:pStyle w:val="BodyText1"/>
        <w:rPr>
          <w:szCs w:val="24"/>
        </w:rPr>
      </w:pPr>
      <w:proofErr w:type="gramStart"/>
      <w:r w:rsidRPr="00687C94">
        <w:rPr>
          <w:szCs w:val="24"/>
        </w:rPr>
        <w:t>DG REGIO, Guidance on European Structural and Investment Funds 2014-2020.</w:t>
      </w:r>
      <w:proofErr w:type="gramEnd"/>
      <w:r w:rsidRPr="00687C94">
        <w:rPr>
          <w:szCs w:val="24"/>
        </w:rPr>
        <w:t xml:space="preserve"> Available at: </w:t>
      </w:r>
      <w:hyperlink r:id="rId95" w:history="1">
        <w:r w:rsidRPr="00687C94">
          <w:rPr>
            <w:rStyle w:val="Hyperlink"/>
            <w:szCs w:val="24"/>
          </w:rPr>
          <w:t>http://ec.europa.eu/regional_policy/en/information/legislation/guidance/</w:t>
        </w:r>
      </w:hyperlink>
      <w:r w:rsidRPr="00687C94">
        <w:rPr>
          <w:szCs w:val="24"/>
        </w:rPr>
        <w:t xml:space="preserve"> </w:t>
      </w:r>
    </w:p>
    <w:p w14:paraId="4EC83CA8" w14:textId="281F39CD" w:rsidR="002B47C3" w:rsidRPr="006843E4" w:rsidRDefault="002B47C3" w:rsidP="00BC29E0">
      <w:pPr>
        <w:pStyle w:val="BodyText1"/>
        <w:rPr>
          <w:szCs w:val="24"/>
        </w:rPr>
      </w:pPr>
      <w:proofErr w:type="gramStart"/>
      <w:r w:rsidRPr="00687C94">
        <w:rPr>
          <w:szCs w:val="24"/>
        </w:rPr>
        <w:t>DG REGIO, Action Plan on Public procurement.</w:t>
      </w:r>
      <w:proofErr w:type="gramEnd"/>
      <w:r w:rsidRPr="00687C94">
        <w:rPr>
          <w:szCs w:val="24"/>
        </w:rPr>
        <w:t xml:space="preserve"> Available at: </w:t>
      </w:r>
      <w:hyperlink r:id="rId96" w:history="1">
        <w:r w:rsidRPr="00687C94">
          <w:rPr>
            <w:rStyle w:val="Hyperlink"/>
            <w:szCs w:val="24"/>
          </w:rPr>
          <w:t>http://ec.europa.eu/regional_policy/en/policy/how/improving-investment/public-procurement</w:t>
        </w:r>
      </w:hyperlink>
      <w:r w:rsidRPr="00687C94">
        <w:rPr>
          <w:szCs w:val="24"/>
        </w:rPr>
        <w:t xml:space="preserve"> </w:t>
      </w:r>
    </w:p>
    <w:p w14:paraId="137A5F3E" w14:textId="50F92E96" w:rsidR="002B47C3" w:rsidRPr="00687C94" w:rsidRDefault="002B47C3" w:rsidP="00BC29E0">
      <w:pPr>
        <w:pStyle w:val="BodyText1"/>
      </w:pPr>
      <w:proofErr w:type="gramStart"/>
      <w:r w:rsidRPr="00687C94">
        <w:t>DG REGIO, Training on Cohesion Policy 2014–2020 for EU Member State Experts.</w:t>
      </w:r>
      <w:proofErr w:type="gramEnd"/>
      <w:r w:rsidRPr="00687C94">
        <w:t xml:space="preserve"> Available at: </w:t>
      </w:r>
      <w:hyperlink r:id="rId97" w:history="1">
        <w:r w:rsidRPr="00687C94">
          <w:rPr>
            <w:rStyle w:val="Hyperlink"/>
          </w:rPr>
          <w:t>http://ec.europa.eu/regional_policy/en/information/legislation/guidance/training/</w:t>
        </w:r>
      </w:hyperlink>
      <w:r w:rsidRPr="00687C94">
        <w:t xml:space="preserve"> </w:t>
      </w:r>
    </w:p>
    <w:p w14:paraId="1C30DAFE" w14:textId="027D046A" w:rsidR="002B47C3" w:rsidRPr="006843E4" w:rsidRDefault="002B47C3" w:rsidP="002B47C3">
      <w:pPr>
        <w:pStyle w:val="BodyText1"/>
      </w:pPr>
      <w:proofErr w:type="gramStart"/>
      <w:r w:rsidRPr="006843E4">
        <w:t>European Structural and Investment Funds Regulations 2014-2020.</w:t>
      </w:r>
      <w:proofErr w:type="gramEnd"/>
      <w:r w:rsidRPr="006843E4">
        <w:t xml:space="preserve"> Available at: </w:t>
      </w:r>
      <w:hyperlink r:id="rId98" w:history="1">
        <w:r w:rsidRPr="006843E4">
          <w:rPr>
            <w:rStyle w:val="Hyperlink"/>
          </w:rPr>
          <w:t>http://ec.europa.eu/regional_policy/en/information/legislation/regulations/</w:t>
        </w:r>
      </w:hyperlink>
      <w:r w:rsidRPr="006843E4">
        <w:t xml:space="preserve"> </w:t>
      </w:r>
    </w:p>
    <w:p w14:paraId="3D94A617" w14:textId="5E0C455D" w:rsidR="00BC29E0" w:rsidRPr="00687C94" w:rsidRDefault="00BC29E0" w:rsidP="00BC29E0">
      <w:pPr>
        <w:pStyle w:val="Heading3"/>
      </w:pPr>
      <w:r w:rsidRPr="00687C94">
        <w:t>Strat</w:t>
      </w:r>
      <w:r w:rsidR="00C062DF" w:rsidRPr="00687C94">
        <w:t>egic use of public procurement</w:t>
      </w:r>
    </w:p>
    <w:p w14:paraId="40647C4C" w14:textId="111F1AC5" w:rsidR="004A346F" w:rsidRPr="00687C94" w:rsidRDefault="004A346F" w:rsidP="004A346F">
      <w:pPr>
        <w:pStyle w:val="BodyText1"/>
      </w:pPr>
      <w:r w:rsidRPr="00687C94">
        <w:t xml:space="preserve">European Commission, DG GROW, Study on Strategic use of public procurement in promoting green, social and innovation policies - Final Report, 2016. Available at: </w:t>
      </w:r>
      <w:hyperlink r:id="rId99" w:history="1">
        <w:r w:rsidRPr="00687C94">
          <w:rPr>
            <w:rStyle w:val="Hyperlink"/>
          </w:rPr>
          <w:t>http://ec.europa.eu/DocsRoom/documents/17261</w:t>
        </w:r>
      </w:hyperlink>
      <w:r w:rsidRPr="00687C94">
        <w:t xml:space="preserve"> </w:t>
      </w:r>
    </w:p>
    <w:p w14:paraId="22F8E09C" w14:textId="28999141" w:rsidR="00C062DF" w:rsidRPr="006843E4" w:rsidRDefault="00C062DF" w:rsidP="00C062DF">
      <w:pPr>
        <w:pStyle w:val="Heading4"/>
        <w:rPr>
          <w:lang w:val="en-GB"/>
        </w:rPr>
      </w:pPr>
      <w:r w:rsidRPr="006843E4">
        <w:rPr>
          <w:lang w:val="en-GB"/>
        </w:rPr>
        <w:t>Green public procurement (GPP)</w:t>
      </w:r>
    </w:p>
    <w:p w14:paraId="1248C48C" w14:textId="7152BD40" w:rsidR="004A346F" w:rsidRPr="00687C94" w:rsidRDefault="004A346F" w:rsidP="004A346F">
      <w:pPr>
        <w:pStyle w:val="BodyText1"/>
      </w:pPr>
      <w:proofErr w:type="gramStart"/>
      <w:r w:rsidRPr="00687C94">
        <w:t>European Commission, Communication (COM (2008) 400) Public procurement for a better environment.</w:t>
      </w:r>
      <w:proofErr w:type="gramEnd"/>
      <w:r w:rsidRPr="00687C94">
        <w:t xml:space="preserve"> Available at: </w:t>
      </w:r>
      <w:hyperlink r:id="rId100" w:history="1">
        <w:r w:rsidRPr="00687C94">
          <w:rPr>
            <w:rStyle w:val="Hyperlink"/>
          </w:rPr>
          <w:t>http://eur-lex.europa.eu/legal-content/EN/TXT/?uri=CELEX:52008DC0400</w:t>
        </w:r>
      </w:hyperlink>
      <w:r w:rsidRPr="00687C94">
        <w:t xml:space="preserve"> </w:t>
      </w:r>
    </w:p>
    <w:p w14:paraId="4CDF3F41" w14:textId="0E332E40" w:rsidR="004A346F" w:rsidRPr="00687C94" w:rsidRDefault="004A346F" w:rsidP="004A346F">
      <w:pPr>
        <w:pStyle w:val="BodyText1"/>
      </w:pPr>
      <w:proofErr w:type="spellStart"/>
      <w:r w:rsidRPr="00D621C4">
        <w:rPr>
          <w:lang w:val="fr-BE"/>
        </w:rPr>
        <w:t>European</w:t>
      </w:r>
      <w:proofErr w:type="spellEnd"/>
      <w:r w:rsidRPr="00D621C4">
        <w:rPr>
          <w:lang w:val="fr-BE"/>
        </w:rPr>
        <w:t xml:space="preserve"> Commission, DG ENV, EU Green Public </w:t>
      </w:r>
      <w:proofErr w:type="spellStart"/>
      <w:r w:rsidRPr="00D621C4">
        <w:rPr>
          <w:lang w:val="fr-BE"/>
        </w:rPr>
        <w:t>Procurement</w:t>
      </w:r>
      <w:proofErr w:type="spellEnd"/>
      <w:r w:rsidRPr="00D621C4">
        <w:rPr>
          <w:lang w:val="fr-BE"/>
        </w:rPr>
        <w:t xml:space="preserve"> </w:t>
      </w:r>
      <w:proofErr w:type="spellStart"/>
      <w:r w:rsidRPr="00D621C4">
        <w:rPr>
          <w:lang w:val="fr-BE"/>
        </w:rPr>
        <w:t>criteria</w:t>
      </w:r>
      <w:proofErr w:type="spellEnd"/>
      <w:r w:rsidRPr="00D621C4">
        <w:rPr>
          <w:lang w:val="fr-BE"/>
        </w:rPr>
        <w:t xml:space="preserve"> (all EU </w:t>
      </w:r>
      <w:proofErr w:type="spellStart"/>
      <w:r w:rsidRPr="00D621C4">
        <w:rPr>
          <w:lang w:val="fr-BE"/>
        </w:rPr>
        <w:t>languages</w:t>
      </w:r>
      <w:proofErr w:type="spellEnd"/>
      <w:r w:rsidRPr="00D621C4">
        <w:rPr>
          <w:lang w:val="fr-BE"/>
        </w:rPr>
        <w:t xml:space="preserve">). </w:t>
      </w:r>
      <w:r w:rsidRPr="00687C94">
        <w:t xml:space="preserve">Available at: </w:t>
      </w:r>
      <w:hyperlink r:id="rId101" w:history="1">
        <w:r w:rsidRPr="00687C94">
          <w:rPr>
            <w:rStyle w:val="Hyperlink"/>
          </w:rPr>
          <w:t>http://ec.europa.eu/environment/gpp/eu_gpp_criteria_en.htm</w:t>
        </w:r>
      </w:hyperlink>
      <w:r w:rsidRPr="00687C94">
        <w:t xml:space="preserve"> </w:t>
      </w:r>
    </w:p>
    <w:p w14:paraId="756E9C43" w14:textId="5C81F33D" w:rsidR="004A346F" w:rsidRPr="00687C94" w:rsidRDefault="004A346F" w:rsidP="004A346F">
      <w:pPr>
        <w:pStyle w:val="BodyText1"/>
      </w:pPr>
      <w:proofErr w:type="gramStart"/>
      <w:r w:rsidRPr="00687C94">
        <w:t>European Commission, DG ENV, List of existing EU and international eco-labels.</w:t>
      </w:r>
      <w:proofErr w:type="gramEnd"/>
      <w:r w:rsidRPr="00687C94">
        <w:t xml:space="preserve"> Available at: </w:t>
      </w:r>
      <w:hyperlink r:id="rId102" w:history="1">
        <w:r w:rsidRPr="00687C94">
          <w:rPr>
            <w:rStyle w:val="Hyperlink"/>
          </w:rPr>
          <w:t>http://ec.europa.eu/environment/gpp/pdf/ecolabels.pdf</w:t>
        </w:r>
      </w:hyperlink>
    </w:p>
    <w:p w14:paraId="2F6DB7BE" w14:textId="005D4886" w:rsidR="004A346F" w:rsidRPr="00687C94" w:rsidRDefault="004A346F" w:rsidP="004A346F">
      <w:pPr>
        <w:pStyle w:val="BodyText1"/>
      </w:pPr>
      <w:r w:rsidRPr="00687C94">
        <w:t xml:space="preserve">European Commission, DG ENV, Buying green! </w:t>
      </w:r>
      <w:proofErr w:type="gramStart"/>
      <w:r w:rsidRPr="00687C94">
        <w:t>A handbook on green public procurement, 2016.</w:t>
      </w:r>
      <w:proofErr w:type="gramEnd"/>
      <w:r w:rsidRPr="00687C94">
        <w:t xml:space="preserve"> Available at: </w:t>
      </w:r>
      <w:hyperlink r:id="rId103" w:history="1">
        <w:r w:rsidRPr="00687C94">
          <w:rPr>
            <w:rStyle w:val="Hyperlink"/>
          </w:rPr>
          <w:t>http://ec.europa.eu/environment/gpp/buying_handbook_en.htm</w:t>
        </w:r>
      </w:hyperlink>
      <w:r w:rsidRPr="00687C94">
        <w:t xml:space="preserve"> </w:t>
      </w:r>
    </w:p>
    <w:p w14:paraId="62864CB7" w14:textId="15B3FC99" w:rsidR="004A346F" w:rsidRPr="00687C94" w:rsidRDefault="004334B2" w:rsidP="004A346F">
      <w:pPr>
        <w:pStyle w:val="BodyText1"/>
      </w:pPr>
      <w:r w:rsidRPr="00687C94">
        <w:t>European Commission, DG ENV,</w:t>
      </w:r>
      <w:r w:rsidR="00C94CC8" w:rsidRPr="00687C94">
        <w:t xml:space="preserve"> The uptake of green public procurement in the EU27</w:t>
      </w:r>
      <w:r w:rsidRPr="00687C94">
        <w:t xml:space="preserve">, 2012. Available at: </w:t>
      </w:r>
      <w:hyperlink r:id="rId104" w:history="1">
        <w:r w:rsidRPr="00687C94">
          <w:rPr>
            <w:rStyle w:val="Hyperlink"/>
          </w:rPr>
          <w:t>http://ec.europa.eu/environment/gpp/pdf/CEPS-CoE-GPP%20MAIN%20REPORT.pdf</w:t>
        </w:r>
      </w:hyperlink>
      <w:r w:rsidRPr="00687C94">
        <w:t xml:space="preserve"> </w:t>
      </w:r>
    </w:p>
    <w:p w14:paraId="569630EC" w14:textId="33C7F8F7" w:rsidR="00BC29E0" w:rsidRPr="006843E4" w:rsidRDefault="00BC29E0" w:rsidP="00223F95">
      <w:pPr>
        <w:pStyle w:val="Heading4"/>
        <w:rPr>
          <w:rFonts w:eastAsiaTheme="minorHAnsi"/>
          <w:lang w:val="en-GB"/>
        </w:rPr>
      </w:pPr>
      <w:r w:rsidRPr="006843E4">
        <w:rPr>
          <w:rFonts w:eastAsiaTheme="minorHAnsi"/>
          <w:lang w:val="en-GB"/>
        </w:rPr>
        <w:t>Socially respon</w:t>
      </w:r>
      <w:r w:rsidR="00223F95" w:rsidRPr="006843E4">
        <w:rPr>
          <w:rFonts w:eastAsiaTheme="minorHAnsi"/>
          <w:lang w:val="en-GB"/>
        </w:rPr>
        <w:t>sible public procurement (SRPP)</w:t>
      </w:r>
    </w:p>
    <w:p w14:paraId="6844D1C3" w14:textId="34EE2ABD" w:rsidR="00C76C59" w:rsidRPr="00687C94" w:rsidRDefault="00602AAB" w:rsidP="00C76C59">
      <w:pPr>
        <w:pStyle w:val="BodyText1"/>
      </w:pPr>
      <w:proofErr w:type="gramStart"/>
      <w:r w:rsidRPr="00687C94">
        <w:t xml:space="preserve">The LANDMARK Project, </w:t>
      </w:r>
      <w:r w:rsidR="00C76C59" w:rsidRPr="00687C94">
        <w:t xml:space="preserve">Good practice in </w:t>
      </w:r>
      <w:r w:rsidR="00C76C59" w:rsidRPr="006843E4">
        <w:rPr>
          <w:rFonts w:eastAsiaTheme="minorHAnsi" w:cs="Verdana"/>
          <w:iCs/>
          <w:color w:val="auto"/>
          <w:lang w:eastAsia="en-US"/>
        </w:rPr>
        <w:t>Socially Responsible Public Procurement</w:t>
      </w:r>
      <w:r w:rsidR="00C76C59" w:rsidRPr="00687C94">
        <w:t xml:space="preserve"> – Approaches to verification from across Europe, 2012.</w:t>
      </w:r>
      <w:proofErr w:type="gramEnd"/>
      <w:r w:rsidR="00C76C59" w:rsidRPr="00687C94">
        <w:t xml:space="preserve"> Available at: </w:t>
      </w:r>
      <w:hyperlink r:id="rId105" w:history="1">
        <w:r w:rsidRPr="00687C94">
          <w:rPr>
            <w:rStyle w:val="Hyperlink"/>
          </w:rPr>
          <w:t>http://www.landmark-project.eu/fileadmin/files/en/latest-achievements/LANDMARK-good_practices_FINAL.pdf</w:t>
        </w:r>
      </w:hyperlink>
      <w:r w:rsidRPr="00687C94">
        <w:t xml:space="preserve"> </w:t>
      </w:r>
    </w:p>
    <w:p w14:paraId="6999C57D" w14:textId="2FEA5C80" w:rsidR="004A346F" w:rsidRPr="00687C94" w:rsidRDefault="004A346F" w:rsidP="00F2624C">
      <w:pPr>
        <w:pStyle w:val="BodyText1"/>
      </w:pPr>
      <w:r w:rsidRPr="00687C94">
        <w:t xml:space="preserve">European Commission, DG EMPL, Buying social: a guide to taking account of social considerations in public procurement, 2011. Available at: </w:t>
      </w:r>
      <w:hyperlink r:id="rId106" w:history="1">
        <w:r w:rsidRPr="00687C94">
          <w:rPr>
            <w:rStyle w:val="Hyperlink"/>
          </w:rPr>
          <w:t>http://ec.europa.eu/social/main.jsp?langId=en&amp;catId=89&amp;newsId=978</w:t>
        </w:r>
      </w:hyperlink>
    </w:p>
    <w:p w14:paraId="56AB40FA" w14:textId="7B6CB16C" w:rsidR="00BC29E0" w:rsidRPr="006843E4" w:rsidRDefault="00BC29E0" w:rsidP="00501555">
      <w:pPr>
        <w:pStyle w:val="Heading4"/>
        <w:rPr>
          <w:rFonts w:eastAsiaTheme="minorHAnsi"/>
          <w:lang w:val="en-GB"/>
        </w:rPr>
      </w:pPr>
      <w:r w:rsidRPr="006843E4">
        <w:rPr>
          <w:rFonts w:eastAsiaTheme="minorHAnsi"/>
          <w:lang w:val="en-GB"/>
        </w:rPr>
        <w:t xml:space="preserve">Public </w:t>
      </w:r>
      <w:r w:rsidR="00501555" w:rsidRPr="006843E4">
        <w:rPr>
          <w:rFonts w:eastAsiaTheme="minorHAnsi"/>
          <w:lang w:val="en-GB"/>
        </w:rPr>
        <w:t xml:space="preserve">procurement </w:t>
      </w:r>
      <w:r w:rsidR="00AC3DF1" w:rsidRPr="006843E4">
        <w:rPr>
          <w:rFonts w:eastAsiaTheme="minorHAnsi"/>
          <w:lang w:val="en-GB"/>
        </w:rPr>
        <w:t>for</w:t>
      </w:r>
      <w:r w:rsidR="00501555" w:rsidRPr="006843E4">
        <w:rPr>
          <w:rFonts w:eastAsiaTheme="minorHAnsi"/>
          <w:lang w:val="en-GB"/>
        </w:rPr>
        <w:t xml:space="preserve"> innovation (PPI)</w:t>
      </w:r>
    </w:p>
    <w:p w14:paraId="1B22C041" w14:textId="77777777" w:rsidR="00C1361D" w:rsidRDefault="00C1361D" w:rsidP="00C1361D">
      <w:pPr>
        <w:pStyle w:val="BodyText1"/>
      </w:pPr>
      <w:r>
        <w:t>European Commission, Innovation procurement in the digital economy website: https://ec.europa.eu/digital-single-market/en/innovation-procurement</w:t>
      </w:r>
    </w:p>
    <w:p w14:paraId="1F364060" w14:textId="77777777" w:rsidR="00C1361D" w:rsidRPr="00D621C4" w:rsidRDefault="00C1361D" w:rsidP="00C1361D">
      <w:pPr>
        <w:pStyle w:val="BodyText1"/>
        <w:rPr>
          <w:lang w:val="fr-BE"/>
        </w:rPr>
      </w:pPr>
      <w:r w:rsidRPr="00D621C4">
        <w:rPr>
          <w:lang w:val="fr-BE"/>
        </w:rPr>
        <w:t xml:space="preserve">Innovation </w:t>
      </w:r>
      <w:proofErr w:type="spellStart"/>
      <w:r w:rsidRPr="00D621C4">
        <w:rPr>
          <w:lang w:val="fr-BE"/>
        </w:rPr>
        <w:t>Procurement</w:t>
      </w:r>
      <w:proofErr w:type="spellEnd"/>
      <w:r w:rsidRPr="00D621C4">
        <w:rPr>
          <w:lang w:val="fr-BE"/>
        </w:rPr>
        <w:t xml:space="preserve"> </w:t>
      </w:r>
      <w:proofErr w:type="spellStart"/>
      <w:r w:rsidRPr="00D621C4">
        <w:rPr>
          <w:lang w:val="fr-BE"/>
        </w:rPr>
        <w:t>toolkit</w:t>
      </w:r>
      <w:proofErr w:type="spellEnd"/>
      <w:r w:rsidRPr="00D621C4">
        <w:rPr>
          <w:lang w:val="fr-BE"/>
        </w:rPr>
        <w:t xml:space="preserve">, </w:t>
      </w:r>
      <w:proofErr w:type="spellStart"/>
      <w:r w:rsidRPr="00D621C4">
        <w:rPr>
          <w:lang w:val="fr-BE"/>
        </w:rPr>
        <w:t>European</w:t>
      </w:r>
      <w:proofErr w:type="spellEnd"/>
      <w:r w:rsidRPr="00D621C4">
        <w:rPr>
          <w:lang w:val="fr-BE"/>
        </w:rPr>
        <w:t xml:space="preserve"> Assistance for Innovation </w:t>
      </w:r>
      <w:proofErr w:type="spellStart"/>
      <w:r w:rsidRPr="00D621C4">
        <w:rPr>
          <w:lang w:val="fr-BE"/>
        </w:rPr>
        <w:t>Procurement</w:t>
      </w:r>
      <w:proofErr w:type="spellEnd"/>
      <w:r w:rsidRPr="00D621C4">
        <w:rPr>
          <w:lang w:val="fr-BE"/>
        </w:rPr>
        <w:t xml:space="preserve">, </w:t>
      </w:r>
      <w:proofErr w:type="spellStart"/>
      <w:r w:rsidRPr="00D621C4">
        <w:rPr>
          <w:lang w:val="fr-BE"/>
        </w:rPr>
        <w:t>edition</w:t>
      </w:r>
      <w:proofErr w:type="spellEnd"/>
      <w:r w:rsidRPr="00D621C4">
        <w:rPr>
          <w:lang w:val="fr-BE"/>
        </w:rPr>
        <w:t xml:space="preserve"> 2017, </w:t>
      </w:r>
      <w:proofErr w:type="spellStart"/>
      <w:r w:rsidRPr="00D621C4">
        <w:rPr>
          <w:lang w:val="fr-BE"/>
        </w:rPr>
        <w:t>Available</w:t>
      </w:r>
      <w:proofErr w:type="spellEnd"/>
      <w:r w:rsidRPr="00D621C4">
        <w:rPr>
          <w:lang w:val="fr-BE"/>
        </w:rPr>
        <w:t xml:space="preserve"> at: </w:t>
      </w:r>
      <w:hyperlink r:id="rId107" w:history="1">
        <w:r w:rsidRPr="00D621C4">
          <w:rPr>
            <w:rStyle w:val="Hyperlink"/>
            <w:lang w:val="fr-BE"/>
          </w:rPr>
          <w:t>http://eafip.eu/toolkit/</w:t>
        </w:r>
      </w:hyperlink>
      <w:r w:rsidRPr="00D621C4">
        <w:rPr>
          <w:lang w:val="fr-BE"/>
        </w:rPr>
        <w:t xml:space="preserve"> </w:t>
      </w:r>
    </w:p>
    <w:p w14:paraId="7F5076A4" w14:textId="77777777" w:rsidR="00C1361D" w:rsidRDefault="00C1361D" w:rsidP="00C1361D">
      <w:pPr>
        <w:pStyle w:val="BodyText1"/>
      </w:pPr>
      <w:r>
        <w:t xml:space="preserve">European Commission, Communication (COM (2007) 799 final) and associated staff working document SEC (2007) 1668: Pre-Commercial Procurement: Driving innovation to ensure sustainable high-quality public services in Europe. Available in all EU </w:t>
      </w:r>
      <w:r>
        <w:lastRenderedPageBreak/>
        <w:t xml:space="preserve">languages at: https://ec.europa.eu/digital-single-market/en/news/eu-policy-initiatives-pcp-and-ppi </w:t>
      </w:r>
    </w:p>
    <w:p w14:paraId="2050B80B" w14:textId="4CEB5D43" w:rsidR="00014A3A" w:rsidRPr="006843E4" w:rsidRDefault="00014A3A" w:rsidP="00014A3A">
      <w:pPr>
        <w:pStyle w:val="BodyText1"/>
      </w:pPr>
      <w:proofErr w:type="gramStart"/>
      <w:r w:rsidRPr="006843E4">
        <w:t>OECD, Public Procurement for Innovation – Good practices and strategies, 2017.</w:t>
      </w:r>
      <w:proofErr w:type="gramEnd"/>
      <w:r w:rsidRPr="006843E4">
        <w:t xml:space="preserve"> Available at: </w:t>
      </w:r>
      <w:hyperlink r:id="rId108" w:history="1">
        <w:r w:rsidRPr="006843E4">
          <w:rPr>
            <w:rStyle w:val="Hyperlink"/>
          </w:rPr>
          <w:t>http://www.oecd.org/gov/public-procurement-for-innovation-9789264265820-en.htm</w:t>
        </w:r>
      </w:hyperlink>
      <w:r w:rsidRPr="006843E4">
        <w:t xml:space="preserve"> </w:t>
      </w:r>
    </w:p>
    <w:p w14:paraId="11F66A36" w14:textId="7C65A71B" w:rsidR="003807FC" w:rsidRPr="006843E4" w:rsidRDefault="003807FC" w:rsidP="00E61F38">
      <w:pPr>
        <w:pStyle w:val="BodyText1"/>
      </w:pPr>
      <w:proofErr w:type="gramStart"/>
      <w:r w:rsidRPr="006843E4">
        <w:t>European Commission, DG GROW, Public procurement as a driver of innovation in SMEs and public services, 2015.</w:t>
      </w:r>
      <w:proofErr w:type="gramEnd"/>
      <w:r w:rsidRPr="006843E4">
        <w:t xml:space="preserve"> Available at: </w:t>
      </w:r>
      <w:hyperlink r:id="rId109" w:history="1">
        <w:r w:rsidRPr="006843E4">
          <w:rPr>
            <w:rStyle w:val="Hyperlink"/>
          </w:rPr>
          <w:t>https://publications.europa.eu/en/publication-detail/-/publication/f5fd4d90-a7ac-11e5-b528-01aa75ed71a1</w:t>
        </w:r>
      </w:hyperlink>
      <w:r w:rsidRPr="006843E4">
        <w:t xml:space="preserve"> </w:t>
      </w:r>
    </w:p>
    <w:p w14:paraId="1E9F0DAC" w14:textId="363247B9" w:rsidR="00E61F38" w:rsidRPr="006843E4" w:rsidRDefault="00E61F38" w:rsidP="00E61F38">
      <w:pPr>
        <w:pStyle w:val="BodyText1"/>
      </w:pPr>
      <w:proofErr w:type="gramStart"/>
      <w:r w:rsidRPr="006843E4">
        <w:t xml:space="preserve">Procurement of innovation platform, </w:t>
      </w:r>
      <w:r w:rsidR="007309A3">
        <w:t xml:space="preserve">Networking and experience sharing platform for public procurement practitioners in the field of </w:t>
      </w:r>
      <w:r w:rsidRPr="006843E4">
        <w:t>Public Procurement of Innovation – 1</w:t>
      </w:r>
      <w:r w:rsidRPr="006843E4">
        <w:rPr>
          <w:vertAlign w:val="superscript"/>
        </w:rPr>
        <w:t>st</w:t>
      </w:r>
      <w:r w:rsidRPr="006843E4">
        <w:t xml:space="preserve"> edition, 2014.</w:t>
      </w:r>
      <w:proofErr w:type="gramEnd"/>
      <w:r w:rsidRPr="006843E4">
        <w:t xml:space="preserve"> Available at: </w:t>
      </w:r>
      <w:hyperlink r:id="rId110" w:history="1">
        <w:r w:rsidRPr="006843E4">
          <w:rPr>
            <w:rStyle w:val="Hyperlink"/>
          </w:rPr>
          <w:t>http://www.innovation-procurement.org/about-ppi/guidance/</w:t>
        </w:r>
      </w:hyperlink>
      <w:r w:rsidRPr="006843E4">
        <w:t xml:space="preserve"> </w:t>
      </w:r>
    </w:p>
    <w:p w14:paraId="462FF3B2" w14:textId="460EB779" w:rsidR="000426E7" w:rsidRPr="00687C94" w:rsidRDefault="000426E7">
      <w:pPr>
        <w:jc w:val="left"/>
      </w:pPr>
      <w:r w:rsidRPr="00687C94">
        <w:br w:type="page"/>
      </w:r>
    </w:p>
    <w:p w14:paraId="50B84274" w14:textId="53D605E9" w:rsidR="00610428" w:rsidRPr="00687C94" w:rsidRDefault="00610428" w:rsidP="00610428">
      <w:pPr>
        <w:pStyle w:val="Heading2"/>
      </w:pPr>
      <w:bookmarkStart w:id="300" w:name="_Toc499298947"/>
      <w:r w:rsidRPr="00687C94">
        <w:lastRenderedPageBreak/>
        <w:t xml:space="preserve">Checklist for specifications </w:t>
      </w:r>
      <w:bookmarkEnd w:id="294"/>
      <w:bookmarkEnd w:id="295"/>
      <w:bookmarkEnd w:id="296"/>
      <w:r w:rsidRPr="00687C94">
        <w:t>drafting</w:t>
      </w:r>
      <w:bookmarkEnd w:id="297"/>
      <w:bookmarkEnd w:id="300"/>
    </w:p>
    <w:p w14:paraId="0B393F44" w14:textId="72E46CBF" w:rsidR="00430239" w:rsidRPr="00687C94" w:rsidRDefault="00430239" w:rsidP="00430239">
      <w:pPr>
        <w:pStyle w:val="BodyText1"/>
      </w:pPr>
      <w:r w:rsidRPr="00687C94">
        <w:t xml:space="preserve">The specifications are the </w:t>
      </w:r>
      <w:r w:rsidRPr="00687C94">
        <w:rPr>
          <w:b/>
        </w:rPr>
        <w:t>key procurement document</w:t>
      </w:r>
      <w:r w:rsidRPr="00687C94">
        <w:t xml:space="preserve"> setting out the needs to be satisfied by the </w:t>
      </w:r>
      <w:r w:rsidR="00D02EBD" w:rsidRPr="00687C94">
        <w:t>contract</w:t>
      </w:r>
      <w:r w:rsidRPr="00687C94">
        <w:t xml:space="preserve">. They form the basis for choosing the successful tenderer and will be incorporated into the contract setting out what the </w:t>
      </w:r>
      <w:r w:rsidR="00D02EBD" w:rsidRPr="00687C94">
        <w:t>contractor</w:t>
      </w:r>
      <w:r w:rsidRPr="00687C94">
        <w:t xml:space="preserve"> has to deliver.</w:t>
      </w:r>
    </w:p>
    <w:p w14:paraId="2E3CDB7C" w14:textId="77777777" w:rsidR="00430239" w:rsidRPr="00687C94" w:rsidRDefault="00430239" w:rsidP="00430239">
      <w:pPr>
        <w:pStyle w:val="BodyText1"/>
      </w:pPr>
      <w:r w:rsidRPr="00687C94">
        <w:t>The purpose of the specifications is to provide economic operators with a clear, accurate and full description of the contracting authority’s needs, and thus to enable them to propose a solution to meet those needs.</w:t>
      </w:r>
    </w:p>
    <w:p w14:paraId="6FBCFE55" w14:textId="77777777" w:rsidR="00430239" w:rsidRPr="00687C94" w:rsidRDefault="00430239" w:rsidP="00430239">
      <w:pPr>
        <w:pStyle w:val="BodyText1"/>
      </w:pPr>
      <w:r w:rsidRPr="00687C94">
        <w:t>Their final review and validation is therefore a key decision point in the procurement procedure, and it is important that those undertaking it have the necessary knowledge, authority and experience.</w:t>
      </w:r>
    </w:p>
    <w:p w14:paraId="4075FE5C" w14:textId="77777777" w:rsidR="00430239" w:rsidRPr="00687C94" w:rsidRDefault="00430239" w:rsidP="00430239">
      <w:pPr>
        <w:pStyle w:val="BodyText1"/>
      </w:pPr>
      <w:r w:rsidRPr="00687C94">
        <w:t>Unclear, inconsistent and misleading specifications will negatively impact the whole procedure and will certainly prevent the contract to achieve its primary goal.</w:t>
      </w:r>
    </w:p>
    <w:p w14:paraId="09ABF674" w14:textId="20761C31" w:rsidR="00430239" w:rsidRPr="00687C94" w:rsidRDefault="00430239" w:rsidP="00430239">
      <w:pPr>
        <w:pStyle w:val="BodyText1"/>
      </w:pPr>
      <w:r w:rsidRPr="00687C94">
        <w:t xml:space="preserve">To avoid errors and to build the best specifications possible, it is therefore very useful that contracting authorities </w:t>
      </w:r>
      <w:r w:rsidR="00C8601A" w:rsidRPr="00687C94">
        <w:t xml:space="preserve">carefully </w:t>
      </w:r>
      <w:r w:rsidRPr="00687C94">
        <w:t>review</w:t>
      </w:r>
      <w:r w:rsidR="00C8601A" w:rsidRPr="00687C94">
        <w:t xml:space="preserve"> and self-assess</w:t>
      </w:r>
      <w:r w:rsidRPr="00687C94">
        <w:t xml:space="preserve"> their own work, for example thanks to the following checklist.</w:t>
      </w:r>
    </w:p>
    <w:p w14:paraId="6E5B79FF" w14:textId="12FB25F3" w:rsidR="00430239" w:rsidRPr="00687C94" w:rsidRDefault="00430239" w:rsidP="00610428">
      <w:pPr>
        <w:pStyle w:val="BodyText1"/>
      </w:pPr>
      <w:r w:rsidRPr="00687C94">
        <w:rPr>
          <w:color w:val="auto"/>
        </w:rPr>
        <w:t>If the specifications are clear, comprehensive and compliant, all answers should be “Yes” or “N/A” if irrelevant. In the case of a “No” answer, a comment and/or a justification must be provided and the specifications should be improved.</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7034"/>
        <w:gridCol w:w="688"/>
        <w:gridCol w:w="1520"/>
      </w:tblGrid>
      <w:tr w:rsidR="00610428" w:rsidRPr="00687C94" w14:paraId="0157CD40" w14:textId="77777777" w:rsidTr="00610428">
        <w:tc>
          <w:tcPr>
            <w:tcW w:w="7139" w:type="dxa"/>
            <w:shd w:val="clear" w:color="auto" w:fill="0070C0"/>
          </w:tcPr>
          <w:p w14:paraId="2F6D98A6" w14:textId="77777777" w:rsidR="00610428" w:rsidRPr="00687C94" w:rsidRDefault="00610428" w:rsidP="00610428">
            <w:pPr>
              <w:pStyle w:val="BodyText1"/>
              <w:keepNext/>
              <w:rPr>
                <w:color w:val="FFFFFF" w:themeColor="background1"/>
              </w:rPr>
            </w:pPr>
            <w:r w:rsidRPr="00687C94">
              <w:rPr>
                <w:b/>
                <w:color w:val="FFFFFF" w:themeColor="background1"/>
              </w:rPr>
              <w:t>Questions</w:t>
            </w:r>
          </w:p>
        </w:tc>
        <w:tc>
          <w:tcPr>
            <w:tcW w:w="688" w:type="dxa"/>
            <w:shd w:val="clear" w:color="auto" w:fill="0070C0"/>
          </w:tcPr>
          <w:p w14:paraId="1A85E855" w14:textId="77777777" w:rsidR="00610428" w:rsidRPr="00687C94" w:rsidRDefault="00610428" w:rsidP="00610428">
            <w:pPr>
              <w:pStyle w:val="BodyText1"/>
              <w:keepNext/>
              <w:rPr>
                <w:b/>
                <w:color w:val="FFFFFF" w:themeColor="background1"/>
              </w:rPr>
            </w:pPr>
            <w:r w:rsidRPr="00687C94">
              <w:rPr>
                <w:b/>
                <w:color w:val="FFFFFF" w:themeColor="background1"/>
              </w:rPr>
              <w:t>Yes, No, N/A</w:t>
            </w:r>
          </w:p>
        </w:tc>
        <w:tc>
          <w:tcPr>
            <w:tcW w:w="1523" w:type="dxa"/>
            <w:shd w:val="clear" w:color="auto" w:fill="0070C0"/>
          </w:tcPr>
          <w:p w14:paraId="1E2EB80F" w14:textId="77777777" w:rsidR="00610428" w:rsidRPr="00687C94" w:rsidRDefault="00610428" w:rsidP="00610428">
            <w:pPr>
              <w:pStyle w:val="BodyText1"/>
              <w:keepNext/>
              <w:rPr>
                <w:b/>
                <w:color w:val="FFFFFF" w:themeColor="background1"/>
              </w:rPr>
            </w:pPr>
            <w:r w:rsidRPr="00687C94">
              <w:rPr>
                <w:b/>
                <w:color w:val="FFFFFF" w:themeColor="background1"/>
              </w:rPr>
              <w:t>Comments</w:t>
            </w:r>
          </w:p>
        </w:tc>
      </w:tr>
      <w:tr w:rsidR="00610428" w:rsidRPr="00687C94" w14:paraId="66F9A5C5" w14:textId="77777777" w:rsidTr="00610428">
        <w:tc>
          <w:tcPr>
            <w:tcW w:w="7139" w:type="dxa"/>
            <w:shd w:val="clear" w:color="auto" w:fill="auto"/>
          </w:tcPr>
          <w:p w14:paraId="2069D3C3" w14:textId="77777777" w:rsidR="00610428" w:rsidRPr="00687C94" w:rsidRDefault="00610428" w:rsidP="00610428">
            <w:pPr>
              <w:pStyle w:val="BodyText1"/>
              <w:keepNext/>
              <w:ind w:left="-22"/>
              <w:rPr>
                <w:b/>
              </w:rPr>
            </w:pPr>
            <w:r w:rsidRPr="00687C94">
              <w:rPr>
                <w:b/>
              </w:rPr>
              <w:t>Before drafting the specifications</w:t>
            </w:r>
          </w:p>
        </w:tc>
        <w:tc>
          <w:tcPr>
            <w:tcW w:w="688" w:type="dxa"/>
            <w:shd w:val="clear" w:color="auto" w:fill="auto"/>
          </w:tcPr>
          <w:p w14:paraId="16EDAC92" w14:textId="77777777" w:rsidR="00610428" w:rsidRPr="00687C94" w:rsidRDefault="00610428" w:rsidP="00610428">
            <w:pPr>
              <w:pStyle w:val="BodyText1"/>
              <w:keepNext/>
              <w:rPr>
                <w:b/>
              </w:rPr>
            </w:pPr>
          </w:p>
        </w:tc>
        <w:tc>
          <w:tcPr>
            <w:tcW w:w="1523" w:type="dxa"/>
            <w:shd w:val="clear" w:color="auto" w:fill="auto"/>
          </w:tcPr>
          <w:p w14:paraId="37021C04" w14:textId="77777777" w:rsidR="00610428" w:rsidRPr="00687C94" w:rsidRDefault="00610428" w:rsidP="00610428">
            <w:pPr>
              <w:pStyle w:val="BodyText1"/>
              <w:keepNext/>
              <w:rPr>
                <w:b/>
              </w:rPr>
            </w:pPr>
          </w:p>
        </w:tc>
      </w:tr>
      <w:tr w:rsidR="00610428" w:rsidRPr="00687C94" w14:paraId="33C9253F" w14:textId="77777777" w:rsidTr="00610428">
        <w:tc>
          <w:tcPr>
            <w:tcW w:w="7139" w:type="dxa"/>
            <w:shd w:val="clear" w:color="auto" w:fill="D9D9D9" w:themeFill="background1" w:themeFillShade="D9"/>
          </w:tcPr>
          <w:p w14:paraId="125976B2" w14:textId="77777777" w:rsidR="00610428" w:rsidRPr="00687C94" w:rsidRDefault="00610428" w:rsidP="003E2EAE">
            <w:pPr>
              <w:pStyle w:val="ListParagraph"/>
              <w:numPr>
                <w:ilvl w:val="0"/>
                <w:numId w:val="20"/>
              </w:numPr>
              <w:ind w:left="338"/>
            </w:pPr>
            <w:r w:rsidRPr="00687C94">
              <w:t>Has the contracting authority researched the market and/or consulted internal or external stakeholders?</w:t>
            </w:r>
          </w:p>
        </w:tc>
        <w:tc>
          <w:tcPr>
            <w:tcW w:w="688" w:type="dxa"/>
            <w:shd w:val="clear" w:color="auto" w:fill="D9D9D9" w:themeFill="background1" w:themeFillShade="D9"/>
          </w:tcPr>
          <w:p w14:paraId="0D2B555F" w14:textId="77777777" w:rsidR="00610428" w:rsidRPr="00687C94" w:rsidRDefault="00610428" w:rsidP="00610428">
            <w:pPr>
              <w:pStyle w:val="BodyText1"/>
            </w:pPr>
          </w:p>
        </w:tc>
        <w:tc>
          <w:tcPr>
            <w:tcW w:w="1523" w:type="dxa"/>
            <w:shd w:val="clear" w:color="auto" w:fill="D9D9D9" w:themeFill="background1" w:themeFillShade="D9"/>
          </w:tcPr>
          <w:p w14:paraId="5276D4A8" w14:textId="77777777" w:rsidR="00610428" w:rsidRPr="00687C94" w:rsidRDefault="00610428" w:rsidP="00610428">
            <w:pPr>
              <w:pStyle w:val="BodyText1"/>
            </w:pPr>
          </w:p>
        </w:tc>
      </w:tr>
      <w:tr w:rsidR="00610428" w:rsidRPr="00687C94" w14:paraId="1B5E09A5" w14:textId="77777777" w:rsidTr="00610428">
        <w:tc>
          <w:tcPr>
            <w:tcW w:w="7139" w:type="dxa"/>
            <w:shd w:val="clear" w:color="auto" w:fill="D9D9D9" w:themeFill="background1" w:themeFillShade="D9"/>
          </w:tcPr>
          <w:p w14:paraId="46A6B129" w14:textId="77777777" w:rsidR="00610428" w:rsidRPr="00687C94" w:rsidRDefault="00610428" w:rsidP="003E2EAE">
            <w:pPr>
              <w:pStyle w:val="ListParagraph"/>
              <w:numPr>
                <w:ilvl w:val="0"/>
                <w:numId w:val="20"/>
              </w:numPr>
              <w:ind w:left="338"/>
            </w:pPr>
            <w:r w:rsidRPr="00687C94">
              <w:t>Has the contracting authority considered alternative delivery mechanisms, including cooperating with other procurers?</w:t>
            </w:r>
          </w:p>
        </w:tc>
        <w:tc>
          <w:tcPr>
            <w:tcW w:w="688" w:type="dxa"/>
            <w:shd w:val="clear" w:color="auto" w:fill="D9D9D9" w:themeFill="background1" w:themeFillShade="D9"/>
          </w:tcPr>
          <w:p w14:paraId="03E7527B" w14:textId="77777777" w:rsidR="00610428" w:rsidRPr="00687C94" w:rsidRDefault="00610428" w:rsidP="00610428">
            <w:pPr>
              <w:pStyle w:val="BodyText1"/>
            </w:pPr>
          </w:p>
        </w:tc>
        <w:tc>
          <w:tcPr>
            <w:tcW w:w="1523" w:type="dxa"/>
            <w:shd w:val="clear" w:color="auto" w:fill="D9D9D9" w:themeFill="background1" w:themeFillShade="D9"/>
          </w:tcPr>
          <w:p w14:paraId="5C53F154" w14:textId="77777777" w:rsidR="00610428" w:rsidRPr="00687C94" w:rsidRDefault="00610428" w:rsidP="00610428">
            <w:pPr>
              <w:pStyle w:val="BodyText1"/>
            </w:pPr>
          </w:p>
        </w:tc>
      </w:tr>
      <w:tr w:rsidR="00610428" w:rsidRPr="00687C94" w14:paraId="68E9C701" w14:textId="77777777" w:rsidTr="00610428">
        <w:tc>
          <w:tcPr>
            <w:tcW w:w="7139" w:type="dxa"/>
            <w:shd w:val="clear" w:color="auto" w:fill="D9D9D9" w:themeFill="background1" w:themeFillShade="D9"/>
          </w:tcPr>
          <w:p w14:paraId="01A4C886" w14:textId="77777777" w:rsidR="00610428" w:rsidRPr="00687C94" w:rsidRDefault="00610428" w:rsidP="003E2EAE">
            <w:pPr>
              <w:pStyle w:val="ListParagraph"/>
              <w:numPr>
                <w:ilvl w:val="0"/>
                <w:numId w:val="20"/>
              </w:numPr>
              <w:ind w:left="338"/>
            </w:pPr>
            <w:r w:rsidRPr="00687C94">
              <w:t>Has the contracting authority identified useful sources of information and gathered relevant documentation, including examples of previous specifications for similar purchases?</w:t>
            </w:r>
          </w:p>
        </w:tc>
        <w:tc>
          <w:tcPr>
            <w:tcW w:w="688" w:type="dxa"/>
            <w:shd w:val="clear" w:color="auto" w:fill="D9D9D9" w:themeFill="background1" w:themeFillShade="D9"/>
          </w:tcPr>
          <w:p w14:paraId="29AD7E65" w14:textId="77777777" w:rsidR="00610428" w:rsidRPr="00687C94" w:rsidRDefault="00610428" w:rsidP="00610428">
            <w:pPr>
              <w:pStyle w:val="BodyText1"/>
            </w:pPr>
          </w:p>
        </w:tc>
        <w:tc>
          <w:tcPr>
            <w:tcW w:w="1523" w:type="dxa"/>
            <w:shd w:val="clear" w:color="auto" w:fill="D9D9D9" w:themeFill="background1" w:themeFillShade="D9"/>
          </w:tcPr>
          <w:p w14:paraId="7FD6A7A1" w14:textId="77777777" w:rsidR="00610428" w:rsidRPr="00687C94" w:rsidRDefault="00610428" w:rsidP="00610428">
            <w:pPr>
              <w:pStyle w:val="BodyText1"/>
            </w:pPr>
          </w:p>
        </w:tc>
      </w:tr>
      <w:tr w:rsidR="00610428" w:rsidRPr="00687C94" w14:paraId="657B74AF" w14:textId="77777777" w:rsidTr="00610428">
        <w:tc>
          <w:tcPr>
            <w:tcW w:w="7139" w:type="dxa"/>
            <w:shd w:val="clear" w:color="auto" w:fill="D9D9D9" w:themeFill="background1" w:themeFillShade="D9"/>
          </w:tcPr>
          <w:p w14:paraId="6B846F2A" w14:textId="77777777" w:rsidR="00610428" w:rsidRPr="00687C94" w:rsidRDefault="00610428" w:rsidP="003E2EAE">
            <w:pPr>
              <w:pStyle w:val="ListParagraph"/>
              <w:numPr>
                <w:ilvl w:val="0"/>
                <w:numId w:val="20"/>
              </w:numPr>
              <w:ind w:left="338"/>
            </w:pPr>
            <w:r w:rsidRPr="00687C94">
              <w:t>Has the contracting authority carried out a risk assessment and allocated risks appropriately?</w:t>
            </w:r>
          </w:p>
        </w:tc>
        <w:tc>
          <w:tcPr>
            <w:tcW w:w="688" w:type="dxa"/>
            <w:shd w:val="clear" w:color="auto" w:fill="D9D9D9" w:themeFill="background1" w:themeFillShade="D9"/>
          </w:tcPr>
          <w:p w14:paraId="52A99D7C" w14:textId="77777777" w:rsidR="00610428" w:rsidRPr="00687C94" w:rsidRDefault="00610428" w:rsidP="00610428">
            <w:pPr>
              <w:pStyle w:val="BodyText1"/>
            </w:pPr>
          </w:p>
        </w:tc>
        <w:tc>
          <w:tcPr>
            <w:tcW w:w="1523" w:type="dxa"/>
            <w:shd w:val="clear" w:color="auto" w:fill="D9D9D9" w:themeFill="background1" w:themeFillShade="D9"/>
          </w:tcPr>
          <w:p w14:paraId="500B885F" w14:textId="77777777" w:rsidR="00610428" w:rsidRPr="00687C94" w:rsidRDefault="00610428" w:rsidP="00610428">
            <w:pPr>
              <w:pStyle w:val="BodyText1"/>
            </w:pPr>
          </w:p>
        </w:tc>
      </w:tr>
      <w:tr w:rsidR="00610428" w:rsidRPr="00687C94" w14:paraId="3B302593" w14:textId="77777777" w:rsidTr="00610428">
        <w:tc>
          <w:tcPr>
            <w:tcW w:w="7139" w:type="dxa"/>
            <w:shd w:val="clear" w:color="auto" w:fill="D9D9D9" w:themeFill="background1" w:themeFillShade="D9"/>
          </w:tcPr>
          <w:p w14:paraId="4C38450D" w14:textId="77777777" w:rsidR="00610428" w:rsidRPr="00687C94" w:rsidRDefault="00610428" w:rsidP="003E2EAE">
            <w:pPr>
              <w:pStyle w:val="ListParagraph"/>
              <w:numPr>
                <w:ilvl w:val="0"/>
                <w:numId w:val="20"/>
              </w:numPr>
              <w:ind w:left="338"/>
            </w:pPr>
            <w:r w:rsidRPr="00687C94">
              <w:t>Has the contracting authority considered division into lots?</w:t>
            </w:r>
          </w:p>
        </w:tc>
        <w:tc>
          <w:tcPr>
            <w:tcW w:w="688" w:type="dxa"/>
            <w:shd w:val="clear" w:color="auto" w:fill="D9D9D9" w:themeFill="background1" w:themeFillShade="D9"/>
          </w:tcPr>
          <w:p w14:paraId="25BDD7A5" w14:textId="77777777" w:rsidR="00610428" w:rsidRPr="00687C94" w:rsidRDefault="00610428" w:rsidP="00610428">
            <w:pPr>
              <w:pStyle w:val="BodyText1"/>
            </w:pPr>
          </w:p>
        </w:tc>
        <w:tc>
          <w:tcPr>
            <w:tcW w:w="1523" w:type="dxa"/>
            <w:shd w:val="clear" w:color="auto" w:fill="D9D9D9" w:themeFill="background1" w:themeFillShade="D9"/>
          </w:tcPr>
          <w:p w14:paraId="7F069933" w14:textId="77777777" w:rsidR="00610428" w:rsidRPr="00687C94" w:rsidRDefault="00610428" w:rsidP="00610428">
            <w:pPr>
              <w:pStyle w:val="BodyText1"/>
            </w:pPr>
          </w:p>
        </w:tc>
      </w:tr>
      <w:tr w:rsidR="00610428" w:rsidRPr="00687C94" w14:paraId="0663FF84" w14:textId="77777777" w:rsidTr="00610428">
        <w:tc>
          <w:tcPr>
            <w:tcW w:w="7139" w:type="dxa"/>
            <w:shd w:val="clear" w:color="auto" w:fill="D9D9D9" w:themeFill="background1" w:themeFillShade="D9"/>
          </w:tcPr>
          <w:p w14:paraId="411E4F8B" w14:textId="77777777" w:rsidR="00610428" w:rsidRPr="00687C94" w:rsidRDefault="00610428" w:rsidP="003E2EAE">
            <w:pPr>
              <w:pStyle w:val="ListParagraph"/>
              <w:numPr>
                <w:ilvl w:val="0"/>
                <w:numId w:val="20"/>
              </w:numPr>
              <w:ind w:left="338"/>
            </w:pPr>
            <w:r w:rsidRPr="00687C94">
              <w:t>Has the contracting authority ensured that funding is available?</w:t>
            </w:r>
          </w:p>
        </w:tc>
        <w:tc>
          <w:tcPr>
            <w:tcW w:w="688" w:type="dxa"/>
            <w:shd w:val="clear" w:color="auto" w:fill="D9D9D9" w:themeFill="background1" w:themeFillShade="D9"/>
          </w:tcPr>
          <w:p w14:paraId="42DE6ADA" w14:textId="77777777" w:rsidR="00610428" w:rsidRPr="00687C94" w:rsidRDefault="00610428" w:rsidP="00610428">
            <w:pPr>
              <w:pStyle w:val="BodyText1"/>
            </w:pPr>
          </w:p>
        </w:tc>
        <w:tc>
          <w:tcPr>
            <w:tcW w:w="1523" w:type="dxa"/>
            <w:shd w:val="clear" w:color="auto" w:fill="D9D9D9" w:themeFill="background1" w:themeFillShade="D9"/>
          </w:tcPr>
          <w:p w14:paraId="69B6017D" w14:textId="77777777" w:rsidR="00610428" w:rsidRPr="00687C94" w:rsidRDefault="00610428" w:rsidP="00610428">
            <w:pPr>
              <w:pStyle w:val="BodyText1"/>
            </w:pPr>
          </w:p>
        </w:tc>
      </w:tr>
      <w:tr w:rsidR="00610428" w:rsidRPr="00687C94" w14:paraId="0B99BD43" w14:textId="77777777" w:rsidTr="00610428">
        <w:tc>
          <w:tcPr>
            <w:tcW w:w="7139" w:type="dxa"/>
            <w:shd w:val="clear" w:color="auto" w:fill="auto"/>
          </w:tcPr>
          <w:p w14:paraId="454E1C08" w14:textId="77777777" w:rsidR="00610428" w:rsidRPr="00687C94" w:rsidRDefault="00610428" w:rsidP="00610428">
            <w:pPr>
              <w:pStyle w:val="BodyText1"/>
              <w:keepNext/>
              <w:ind w:left="-22"/>
              <w:rPr>
                <w:b/>
              </w:rPr>
            </w:pPr>
            <w:r w:rsidRPr="00687C94">
              <w:rPr>
                <w:b/>
              </w:rPr>
              <w:t>Context and subject matter</w:t>
            </w:r>
          </w:p>
        </w:tc>
        <w:tc>
          <w:tcPr>
            <w:tcW w:w="688" w:type="dxa"/>
            <w:shd w:val="clear" w:color="auto" w:fill="auto"/>
          </w:tcPr>
          <w:p w14:paraId="609637C5" w14:textId="77777777" w:rsidR="00610428" w:rsidRPr="00687C94" w:rsidRDefault="00610428" w:rsidP="00610428">
            <w:pPr>
              <w:pStyle w:val="BodyText1"/>
              <w:keepNext/>
              <w:ind w:left="-22"/>
              <w:rPr>
                <w:b/>
              </w:rPr>
            </w:pPr>
          </w:p>
        </w:tc>
        <w:tc>
          <w:tcPr>
            <w:tcW w:w="1523" w:type="dxa"/>
            <w:shd w:val="clear" w:color="auto" w:fill="auto"/>
          </w:tcPr>
          <w:p w14:paraId="7DE66ABD" w14:textId="77777777" w:rsidR="00610428" w:rsidRPr="00687C94" w:rsidRDefault="00610428" w:rsidP="00610428">
            <w:pPr>
              <w:pStyle w:val="BodyText1"/>
              <w:keepNext/>
              <w:ind w:left="-22"/>
              <w:rPr>
                <w:b/>
              </w:rPr>
            </w:pPr>
          </w:p>
        </w:tc>
      </w:tr>
      <w:tr w:rsidR="00610428" w:rsidRPr="00687C94" w14:paraId="17C700F8" w14:textId="77777777" w:rsidTr="00610428">
        <w:tc>
          <w:tcPr>
            <w:tcW w:w="7139" w:type="dxa"/>
            <w:shd w:val="clear" w:color="auto" w:fill="D9D9D9" w:themeFill="background1" w:themeFillShade="D9"/>
          </w:tcPr>
          <w:p w14:paraId="23FE7CB2" w14:textId="77777777" w:rsidR="00610428" w:rsidRPr="00687C94" w:rsidRDefault="00610428" w:rsidP="003E2EAE">
            <w:pPr>
              <w:pStyle w:val="ListParagraph"/>
              <w:numPr>
                <w:ilvl w:val="0"/>
                <w:numId w:val="20"/>
              </w:numPr>
              <w:ind w:left="338"/>
            </w:pPr>
            <w:r w:rsidRPr="00687C94">
              <w:t>Do the specifications contain background material to help the tenderers understand the requirements in context?</w:t>
            </w:r>
          </w:p>
        </w:tc>
        <w:tc>
          <w:tcPr>
            <w:tcW w:w="688" w:type="dxa"/>
            <w:shd w:val="clear" w:color="auto" w:fill="D9D9D9" w:themeFill="background1" w:themeFillShade="D9"/>
          </w:tcPr>
          <w:p w14:paraId="75028BD5" w14:textId="77777777" w:rsidR="00610428" w:rsidRPr="00687C94" w:rsidRDefault="00610428" w:rsidP="00610428">
            <w:pPr>
              <w:pStyle w:val="BodyText1"/>
            </w:pPr>
          </w:p>
        </w:tc>
        <w:tc>
          <w:tcPr>
            <w:tcW w:w="1523" w:type="dxa"/>
            <w:shd w:val="clear" w:color="auto" w:fill="D9D9D9" w:themeFill="background1" w:themeFillShade="D9"/>
          </w:tcPr>
          <w:p w14:paraId="7DBB5C0B" w14:textId="77777777" w:rsidR="00610428" w:rsidRPr="00687C94" w:rsidRDefault="00610428" w:rsidP="00610428">
            <w:pPr>
              <w:pStyle w:val="BodyText1"/>
            </w:pPr>
          </w:p>
        </w:tc>
      </w:tr>
      <w:tr w:rsidR="00610428" w:rsidRPr="00687C94" w14:paraId="58D780BE" w14:textId="77777777" w:rsidTr="00610428">
        <w:tc>
          <w:tcPr>
            <w:tcW w:w="7139" w:type="dxa"/>
            <w:shd w:val="clear" w:color="auto" w:fill="D9D9D9" w:themeFill="background1" w:themeFillShade="D9"/>
          </w:tcPr>
          <w:p w14:paraId="487CDE05" w14:textId="77777777" w:rsidR="00610428" w:rsidRPr="00687C94" w:rsidRDefault="00610428" w:rsidP="003E2EAE">
            <w:pPr>
              <w:pStyle w:val="ListParagraph"/>
              <w:numPr>
                <w:ilvl w:val="0"/>
                <w:numId w:val="20"/>
              </w:numPr>
              <w:ind w:left="338"/>
            </w:pPr>
            <w:r w:rsidRPr="00687C94">
              <w:t>In case of an important volume of background material, are the supporting documents easy available for all interested tenderers? (e.g. access to data room, send electronically upon request)</w:t>
            </w:r>
          </w:p>
        </w:tc>
        <w:tc>
          <w:tcPr>
            <w:tcW w:w="688" w:type="dxa"/>
            <w:shd w:val="clear" w:color="auto" w:fill="D9D9D9" w:themeFill="background1" w:themeFillShade="D9"/>
          </w:tcPr>
          <w:p w14:paraId="795E3AEF" w14:textId="77777777" w:rsidR="00610428" w:rsidRPr="00687C94" w:rsidRDefault="00610428" w:rsidP="00610428">
            <w:pPr>
              <w:pStyle w:val="BodyText1"/>
            </w:pPr>
          </w:p>
        </w:tc>
        <w:tc>
          <w:tcPr>
            <w:tcW w:w="1523" w:type="dxa"/>
            <w:shd w:val="clear" w:color="auto" w:fill="D9D9D9" w:themeFill="background1" w:themeFillShade="D9"/>
          </w:tcPr>
          <w:p w14:paraId="2F07C9DA" w14:textId="77777777" w:rsidR="00610428" w:rsidRPr="00687C94" w:rsidRDefault="00610428" w:rsidP="00610428">
            <w:pPr>
              <w:pStyle w:val="BodyText1"/>
            </w:pPr>
          </w:p>
        </w:tc>
      </w:tr>
      <w:tr w:rsidR="00610428" w:rsidRPr="00687C94" w14:paraId="488D4D4A" w14:textId="77777777" w:rsidTr="00610428">
        <w:tc>
          <w:tcPr>
            <w:tcW w:w="7139" w:type="dxa"/>
            <w:shd w:val="clear" w:color="auto" w:fill="D9D9D9" w:themeFill="background1" w:themeFillShade="D9"/>
          </w:tcPr>
          <w:p w14:paraId="5E72DCFA" w14:textId="77777777" w:rsidR="00610428" w:rsidRPr="00687C94" w:rsidRDefault="00610428" w:rsidP="003E2EAE">
            <w:pPr>
              <w:pStyle w:val="ListParagraph"/>
              <w:numPr>
                <w:ilvl w:val="0"/>
                <w:numId w:val="20"/>
              </w:numPr>
              <w:ind w:left="338"/>
            </w:pPr>
            <w:proofErr w:type="gramStart"/>
            <w:r w:rsidRPr="00687C94">
              <w:t>Do the specification</w:t>
            </w:r>
            <w:proofErr w:type="gramEnd"/>
            <w:r w:rsidRPr="00687C94">
              <w:t xml:space="preserve"> accurately identify the contracting authority’s needs and requirements?</w:t>
            </w:r>
          </w:p>
        </w:tc>
        <w:tc>
          <w:tcPr>
            <w:tcW w:w="688" w:type="dxa"/>
            <w:shd w:val="clear" w:color="auto" w:fill="D9D9D9" w:themeFill="background1" w:themeFillShade="D9"/>
          </w:tcPr>
          <w:p w14:paraId="7794487F" w14:textId="77777777" w:rsidR="00610428" w:rsidRPr="00687C94" w:rsidRDefault="00610428" w:rsidP="00610428">
            <w:pPr>
              <w:pStyle w:val="BodyText1"/>
            </w:pPr>
          </w:p>
        </w:tc>
        <w:tc>
          <w:tcPr>
            <w:tcW w:w="1523" w:type="dxa"/>
            <w:shd w:val="clear" w:color="auto" w:fill="D9D9D9" w:themeFill="background1" w:themeFillShade="D9"/>
          </w:tcPr>
          <w:p w14:paraId="0EAE1CA3" w14:textId="77777777" w:rsidR="00610428" w:rsidRPr="00687C94" w:rsidRDefault="00610428" w:rsidP="00610428">
            <w:pPr>
              <w:pStyle w:val="BodyText1"/>
            </w:pPr>
          </w:p>
        </w:tc>
      </w:tr>
      <w:tr w:rsidR="00610428" w:rsidRPr="00687C94" w14:paraId="7134BD06" w14:textId="77777777" w:rsidTr="00610428">
        <w:tc>
          <w:tcPr>
            <w:tcW w:w="7139" w:type="dxa"/>
            <w:shd w:val="clear" w:color="auto" w:fill="D9D9D9" w:themeFill="background1" w:themeFillShade="D9"/>
          </w:tcPr>
          <w:p w14:paraId="6FDAF2EF" w14:textId="77777777" w:rsidR="00610428" w:rsidRPr="00687C94" w:rsidRDefault="00610428" w:rsidP="003E2EAE">
            <w:pPr>
              <w:pStyle w:val="ListParagraph"/>
              <w:numPr>
                <w:ilvl w:val="0"/>
                <w:numId w:val="20"/>
              </w:numPr>
              <w:ind w:left="338"/>
            </w:pPr>
            <w:r w:rsidRPr="00687C94">
              <w:t>Is the subject matter of the contract reflecting priorities of the contracting authority?</w:t>
            </w:r>
          </w:p>
        </w:tc>
        <w:tc>
          <w:tcPr>
            <w:tcW w:w="688" w:type="dxa"/>
            <w:shd w:val="clear" w:color="auto" w:fill="D9D9D9" w:themeFill="background1" w:themeFillShade="D9"/>
          </w:tcPr>
          <w:p w14:paraId="3DA6BFF9" w14:textId="77777777" w:rsidR="00610428" w:rsidRPr="00687C94" w:rsidRDefault="00610428" w:rsidP="00610428">
            <w:pPr>
              <w:pStyle w:val="BodyText1"/>
            </w:pPr>
          </w:p>
        </w:tc>
        <w:tc>
          <w:tcPr>
            <w:tcW w:w="1523" w:type="dxa"/>
            <w:shd w:val="clear" w:color="auto" w:fill="D9D9D9" w:themeFill="background1" w:themeFillShade="D9"/>
          </w:tcPr>
          <w:p w14:paraId="411F84C1" w14:textId="77777777" w:rsidR="00610428" w:rsidRPr="00687C94" w:rsidRDefault="00610428" w:rsidP="00610428">
            <w:pPr>
              <w:pStyle w:val="BodyText1"/>
            </w:pPr>
          </w:p>
        </w:tc>
      </w:tr>
      <w:tr w:rsidR="00610428" w:rsidRPr="00687C94" w14:paraId="59BA32EB" w14:textId="77777777" w:rsidTr="00610428">
        <w:tc>
          <w:tcPr>
            <w:tcW w:w="7139" w:type="dxa"/>
            <w:shd w:val="clear" w:color="auto" w:fill="D9D9D9" w:themeFill="background1" w:themeFillShade="D9"/>
          </w:tcPr>
          <w:p w14:paraId="0F447203" w14:textId="77777777" w:rsidR="00610428" w:rsidRPr="00687C94" w:rsidRDefault="00610428" w:rsidP="003E2EAE">
            <w:pPr>
              <w:pStyle w:val="ListParagraph"/>
              <w:numPr>
                <w:ilvl w:val="0"/>
                <w:numId w:val="20"/>
              </w:numPr>
              <w:ind w:left="338"/>
            </w:pPr>
            <w:r w:rsidRPr="00687C94">
              <w:t>Are the specifications consistent with the business case?</w:t>
            </w:r>
          </w:p>
        </w:tc>
        <w:tc>
          <w:tcPr>
            <w:tcW w:w="688" w:type="dxa"/>
            <w:shd w:val="clear" w:color="auto" w:fill="D9D9D9" w:themeFill="background1" w:themeFillShade="D9"/>
          </w:tcPr>
          <w:p w14:paraId="4FD6A70B" w14:textId="77777777" w:rsidR="00610428" w:rsidRPr="00687C94" w:rsidRDefault="00610428" w:rsidP="00610428">
            <w:pPr>
              <w:pStyle w:val="BodyText1"/>
            </w:pPr>
          </w:p>
        </w:tc>
        <w:tc>
          <w:tcPr>
            <w:tcW w:w="1523" w:type="dxa"/>
            <w:shd w:val="clear" w:color="auto" w:fill="D9D9D9" w:themeFill="background1" w:themeFillShade="D9"/>
          </w:tcPr>
          <w:p w14:paraId="78D3358C" w14:textId="77777777" w:rsidR="00610428" w:rsidRPr="00687C94" w:rsidRDefault="00610428" w:rsidP="00610428">
            <w:pPr>
              <w:pStyle w:val="BodyText1"/>
            </w:pPr>
          </w:p>
        </w:tc>
      </w:tr>
      <w:tr w:rsidR="00610428" w:rsidRPr="00687C94" w14:paraId="342F74F2" w14:textId="77777777" w:rsidTr="00610428">
        <w:tc>
          <w:tcPr>
            <w:tcW w:w="7139" w:type="dxa"/>
            <w:shd w:val="clear" w:color="auto" w:fill="D9D9D9" w:themeFill="background1" w:themeFillShade="D9"/>
          </w:tcPr>
          <w:p w14:paraId="57405356" w14:textId="77777777" w:rsidR="00610428" w:rsidRPr="00687C94" w:rsidRDefault="00610428" w:rsidP="003E2EAE">
            <w:pPr>
              <w:pStyle w:val="ListParagraph"/>
              <w:numPr>
                <w:ilvl w:val="0"/>
                <w:numId w:val="20"/>
              </w:numPr>
              <w:ind w:left="338"/>
            </w:pPr>
            <w:r w:rsidRPr="00687C94">
              <w:lastRenderedPageBreak/>
              <w:t>Do the specifications not include items that could be covered better elsewhere through another contract?</w:t>
            </w:r>
          </w:p>
        </w:tc>
        <w:tc>
          <w:tcPr>
            <w:tcW w:w="688" w:type="dxa"/>
            <w:shd w:val="clear" w:color="auto" w:fill="D9D9D9" w:themeFill="background1" w:themeFillShade="D9"/>
          </w:tcPr>
          <w:p w14:paraId="59C9EEA5" w14:textId="77777777" w:rsidR="00610428" w:rsidRPr="00687C94" w:rsidRDefault="00610428" w:rsidP="00610428">
            <w:pPr>
              <w:pStyle w:val="BodyText1"/>
            </w:pPr>
          </w:p>
        </w:tc>
        <w:tc>
          <w:tcPr>
            <w:tcW w:w="1523" w:type="dxa"/>
            <w:shd w:val="clear" w:color="auto" w:fill="D9D9D9" w:themeFill="background1" w:themeFillShade="D9"/>
          </w:tcPr>
          <w:p w14:paraId="32D51911" w14:textId="77777777" w:rsidR="00610428" w:rsidRPr="00687C94" w:rsidRDefault="00610428" w:rsidP="00610428">
            <w:pPr>
              <w:pStyle w:val="BodyText1"/>
            </w:pPr>
          </w:p>
        </w:tc>
      </w:tr>
      <w:tr w:rsidR="00610428" w:rsidRPr="00687C94" w14:paraId="7F323412" w14:textId="77777777" w:rsidTr="00610428">
        <w:tc>
          <w:tcPr>
            <w:tcW w:w="7139" w:type="dxa"/>
            <w:shd w:val="clear" w:color="auto" w:fill="D9D9D9" w:themeFill="background1" w:themeFillShade="D9"/>
          </w:tcPr>
          <w:p w14:paraId="1BA6449A" w14:textId="77777777" w:rsidR="00610428" w:rsidRPr="00687C94" w:rsidRDefault="00610428" w:rsidP="003E2EAE">
            <w:pPr>
              <w:pStyle w:val="ListParagraph"/>
              <w:numPr>
                <w:ilvl w:val="0"/>
                <w:numId w:val="20"/>
              </w:numPr>
              <w:ind w:left="338"/>
            </w:pPr>
            <w:r w:rsidRPr="00687C94">
              <w:t>If applicable, do the specifications fit with standard specifications template in use in the contracting authority?</w:t>
            </w:r>
          </w:p>
        </w:tc>
        <w:tc>
          <w:tcPr>
            <w:tcW w:w="688" w:type="dxa"/>
            <w:shd w:val="clear" w:color="auto" w:fill="D9D9D9" w:themeFill="background1" w:themeFillShade="D9"/>
          </w:tcPr>
          <w:p w14:paraId="54A295DF" w14:textId="77777777" w:rsidR="00610428" w:rsidRPr="00687C94" w:rsidRDefault="00610428" w:rsidP="00610428">
            <w:pPr>
              <w:pStyle w:val="BodyText1"/>
            </w:pPr>
          </w:p>
        </w:tc>
        <w:tc>
          <w:tcPr>
            <w:tcW w:w="1523" w:type="dxa"/>
            <w:shd w:val="clear" w:color="auto" w:fill="D9D9D9" w:themeFill="background1" w:themeFillShade="D9"/>
          </w:tcPr>
          <w:p w14:paraId="7C5C6240" w14:textId="77777777" w:rsidR="00610428" w:rsidRPr="00687C94" w:rsidRDefault="00610428" w:rsidP="00610428">
            <w:pPr>
              <w:pStyle w:val="BodyText1"/>
            </w:pPr>
          </w:p>
        </w:tc>
      </w:tr>
      <w:tr w:rsidR="00610428" w:rsidRPr="00687C94" w14:paraId="4F90D6C3" w14:textId="77777777" w:rsidTr="00610428">
        <w:tc>
          <w:tcPr>
            <w:tcW w:w="7139" w:type="dxa"/>
            <w:shd w:val="clear" w:color="auto" w:fill="auto"/>
          </w:tcPr>
          <w:p w14:paraId="44049C70" w14:textId="77777777" w:rsidR="00610428" w:rsidRPr="00687C94" w:rsidRDefault="00610428" w:rsidP="00610428">
            <w:pPr>
              <w:pStyle w:val="BodyText1"/>
              <w:keepNext/>
              <w:ind w:left="-22"/>
              <w:rPr>
                <w:b/>
              </w:rPr>
            </w:pPr>
            <w:r w:rsidRPr="00687C94">
              <w:rPr>
                <w:b/>
              </w:rPr>
              <w:t>Delivery</w:t>
            </w:r>
          </w:p>
        </w:tc>
        <w:tc>
          <w:tcPr>
            <w:tcW w:w="688" w:type="dxa"/>
            <w:shd w:val="clear" w:color="auto" w:fill="auto"/>
          </w:tcPr>
          <w:p w14:paraId="7FF23EF0" w14:textId="77777777" w:rsidR="00610428" w:rsidRPr="00687C94" w:rsidRDefault="00610428" w:rsidP="00610428">
            <w:pPr>
              <w:pStyle w:val="BodyText1"/>
              <w:keepNext/>
              <w:ind w:left="-22"/>
              <w:rPr>
                <w:b/>
              </w:rPr>
            </w:pPr>
          </w:p>
        </w:tc>
        <w:tc>
          <w:tcPr>
            <w:tcW w:w="1523" w:type="dxa"/>
            <w:shd w:val="clear" w:color="auto" w:fill="auto"/>
          </w:tcPr>
          <w:p w14:paraId="0B657D9E" w14:textId="77777777" w:rsidR="00610428" w:rsidRPr="00687C94" w:rsidRDefault="00610428" w:rsidP="00610428">
            <w:pPr>
              <w:pStyle w:val="BodyText1"/>
              <w:keepNext/>
              <w:ind w:left="-22"/>
              <w:rPr>
                <w:b/>
              </w:rPr>
            </w:pPr>
          </w:p>
        </w:tc>
      </w:tr>
      <w:tr w:rsidR="00610428" w:rsidRPr="00687C94" w14:paraId="76D3090A" w14:textId="77777777" w:rsidTr="00610428">
        <w:tc>
          <w:tcPr>
            <w:tcW w:w="7139" w:type="dxa"/>
            <w:shd w:val="clear" w:color="auto" w:fill="D9D9D9" w:themeFill="background1" w:themeFillShade="D9"/>
          </w:tcPr>
          <w:p w14:paraId="028BD1CF" w14:textId="77777777" w:rsidR="00610428" w:rsidRPr="00687C94" w:rsidRDefault="00610428" w:rsidP="003E2EAE">
            <w:pPr>
              <w:pStyle w:val="ListParagraph"/>
              <w:numPr>
                <w:ilvl w:val="0"/>
                <w:numId w:val="20"/>
              </w:numPr>
              <w:ind w:left="338"/>
            </w:pPr>
            <w:r w:rsidRPr="00687C94">
              <w:t>Has the contracting authority determined precisely the scope and the range of goods/services/works required?</w:t>
            </w:r>
          </w:p>
        </w:tc>
        <w:tc>
          <w:tcPr>
            <w:tcW w:w="688" w:type="dxa"/>
            <w:shd w:val="clear" w:color="auto" w:fill="D9D9D9" w:themeFill="background1" w:themeFillShade="D9"/>
          </w:tcPr>
          <w:p w14:paraId="48FC92F1" w14:textId="77777777" w:rsidR="00610428" w:rsidRPr="00687C94" w:rsidRDefault="00610428" w:rsidP="00610428">
            <w:pPr>
              <w:pStyle w:val="BodyText1"/>
            </w:pPr>
          </w:p>
        </w:tc>
        <w:tc>
          <w:tcPr>
            <w:tcW w:w="1523" w:type="dxa"/>
            <w:shd w:val="clear" w:color="auto" w:fill="D9D9D9" w:themeFill="background1" w:themeFillShade="D9"/>
          </w:tcPr>
          <w:p w14:paraId="1C9E0FDB" w14:textId="77777777" w:rsidR="00610428" w:rsidRPr="00687C94" w:rsidRDefault="00610428" w:rsidP="00610428">
            <w:pPr>
              <w:pStyle w:val="BodyText1"/>
            </w:pPr>
          </w:p>
        </w:tc>
      </w:tr>
      <w:tr w:rsidR="00610428" w:rsidRPr="00687C94" w14:paraId="30E1CFB3" w14:textId="77777777" w:rsidTr="00610428">
        <w:tc>
          <w:tcPr>
            <w:tcW w:w="7139" w:type="dxa"/>
            <w:shd w:val="clear" w:color="auto" w:fill="D9D9D9" w:themeFill="background1" w:themeFillShade="D9"/>
          </w:tcPr>
          <w:p w14:paraId="190EC596" w14:textId="77777777" w:rsidR="00610428" w:rsidRPr="00687C94" w:rsidRDefault="00610428" w:rsidP="003E2EAE">
            <w:pPr>
              <w:pStyle w:val="ListParagraph"/>
              <w:numPr>
                <w:ilvl w:val="0"/>
                <w:numId w:val="20"/>
              </w:numPr>
              <w:ind w:left="338"/>
            </w:pPr>
            <w:proofErr w:type="gramStart"/>
            <w:r w:rsidRPr="00687C94">
              <w:t>Do the specification</w:t>
            </w:r>
            <w:proofErr w:type="gramEnd"/>
            <w:r w:rsidRPr="00687C94">
              <w:t xml:space="preserve"> accurately define the required outputs and/or outcomes?</w:t>
            </w:r>
          </w:p>
        </w:tc>
        <w:tc>
          <w:tcPr>
            <w:tcW w:w="688" w:type="dxa"/>
            <w:shd w:val="clear" w:color="auto" w:fill="D9D9D9" w:themeFill="background1" w:themeFillShade="D9"/>
          </w:tcPr>
          <w:p w14:paraId="66BED632" w14:textId="77777777" w:rsidR="00610428" w:rsidRPr="00687C94" w:rsidRDefault="00610428" w:rsidP="00610428">
            <w:pPr>
              <w:pStyle w:val="BodyText1"/>
            </w:pPr>
          </w:p>
        </w:tc>
        <w:tc>
          <w:tcPr>
            <w:tcW w:w="1523" w:type="dxa"/>
            <w:shd w:val="clear" w:color="auto" w:fill="D9D9D9" w:themeFill="background1" w:themeFillShade="D9"/>
          </w:tcPr>
          <w:p w14:paraId="422C19AD" w14:textId="77777777" w:rsidR="00610428" w:rsidRPr="00687C94" w:rsidRDefault="00610428" w:rsidP="00610428">
            <w:pPr>
              <w:pStyle w:val="BodyText1"/>
            </w:pPr>
          </w:p>
        </w:tc>
      </w:tr>
      <w:tr w:rsidR="00610428" w:rsidRPr="00687C94" w14:paraId="1195DE59" w14:textId="77777777" w:rsidTr="00610428">
        <w:tc>
          <w:tcPr>
            <w:tcW w:w="7139" w:type="dxa"/>
            <w:shd w:val="clear" w:color="auto" w:fill="D9D9D9" w:themeFill="background1" w:themeFillShade="D9"/>
          </w:tcPr>
          <w:p w14:paraId="61E9D54D" w14:textId="77777777" w:rsidR="00610428" w:rsidRPr="00687C94" w:rsidRDefault="00610428" w:rsidP="003E2EAE">
            <w:pPr>
              <w:pStyle w:val="ListParagraph"/>
              <w:numPr>
                <w:ilvl w:val="0"/>
                <w:numId w:val="20"/>
              </w:numPr>
              <w:ind w:left="338"/>
            </w:pPr>
            <w:r w:rsidRPr="00687C94">
              <w:t>Do the specifications present a realistic timetable for the procurement procedure and the implementation of the contract?</w:t>
            </w:r>
          </w:p>
        </w:tc>
        <w:tc>
          <w:tcPr>
            <w:tcW w:w="688" w:type="dxa"/>
            <w:shd w:val="clear" w:color="auto" w:fill="D9D9D9" w:themeFill="background1" w:themeFillShade="D9"/>
          </w:tcPr>
          <w:p w14:paraId="62A8CB8E" w14:textId="77777777" w:rsidR="00610428" w:rsidRPr="00687C94" w:rsidRDefault="00610428" w:rsidP="00610428">
            <w:pPr>
              <w:pStyle w:val="BodyText1"/>
            </w:pPr>
          </w:p>
        </w:tc>
        <w:tc>
          <w:tcPr>
            <w:tcW w:w="1523" w:type="dxa"/>
            <w:shd w:val="clear" w:color="auto" w:fill="D9D9D9" w:themeFill="background1" w:themeFillShade="D9"/>
          </w:tcPr>
          <w:p w14:paraId="0095E599" w14:textId="77777777" w:rsidR="00610428" w:rsidRPr="00687C94" w:rsidRDefault="00610428" w:rsidP="00610428">
            <w:pPr>
              <w:pStyle w:val="BodyText1"/>
            </w:pPr>
          </w:p>
        </w:tc>
      </w:tr>
      <w:tr w:rsidR="00610428" w:rsidRPr="00687C94" w14:paraId="52CCBC9C" w14:textId="77777777" w:rsidTr="00610428">
        <w:tc>
          <w:tcPr>
            <w:tcW w:w="7139" w:type="dxa"/>
            <w:shd w:val="clear" w:color="auto" w:fill="D9D9D9" w:themeFill="background1" w:themeFillShade="D9"/>
          </w:tcPr>
          <w:p w14:paraId="3D7FC5EA" w14:textId="77777777" w:rsidR="00610428" w:rsidRPr="00687C94" w:rsidRDefault="00610428" w:rsidP="003E2EAE">
            <w:pPr>
              <w:pStyle w:val="ListParagraph"/>
              <w:numPr>
                <w:ilvl w:val="0"/>
                <w:numId w:val="20"/>
              </w:numPr>
              <w:ind w:left="338"/>
            </w:pPr>
            <w:r w:rsidRPr="00687C94">
              <w:t>Do the specifications state clearly the contract period and any possible extensions?</w:t>
            </w:r>
          </w:p>
        </w:tc>
        <w:tc>
          <w:tcPr>
            <w:tcW w:w="688" w:type="dxa"/>
            <w:shd w:val="clear" w:color="auto" w:fill="D9D9D9" w:themeFill="background1" w:themeFillShade="D9"/>
          </w:tcPr>
          <w:p w14:paraId="69D86F38" w14:textId="77777777" w:rsidR="00610428" w:rsidRPr="00687C94" w:rsidRDefault="00610428" w:rsidP="00610428">
            <w:pPr>
              <w:pStyle w:val="BodyText1"/>
            </w:pPr>
          </w:p>
        </w:tc>
        <w:tc>
          <w:tcPr>
            <w:tcW w:w="1523" w:type="dxa"/>
            <w:shd w:val="clear" w:color="auto" w:fill="D9D9D9" w:themeFill="background1" w:themeFillShade="D9"/>
          </w:tcPr>
          <w:p w14:paraId="2F2FAB56" w14:textId="77777777" w:rsidR="00610428" w:rsidRPr="00687C94" w:rsidRDefault="00610428" w:rsidP="00610428">
            <w:pPr>
              <w:pStyle w:val="BodyText1"/>
            </w:pPr>
          </w:p>
        </w:tc>
      </w:tr>
      <w:tr w:rsidR="00610428" w:rsidRPr="00687C94" w14:paraId="4B5F17DD" w14:textId="77777777" w:rsidTr="00610428">
        <w:tc>
          <w:tcPr>
            <w:tcW w:w="7139" w:type="dxa"/>
            <w:shd w:val="clear" w:color="auto" w:fill="auto"/>
          </w:tcPr>
          <w:p w14:paraId="136C999F" w14:textId="515AF8BB" w:rsidR="00610428" w:rsidRPr="00687C94" w:rsidRDefault="00610428" w:rsidP="00862265">
            <w:pPr>
              <w:pStyle w:val="BodyText1"/>
              <w:keepNext/>
              <w:ind w:left="-22"/>
              <w:rPr>
                <w:b/>
              </w:rPr>
            </w:pPr>
            <w:r w:rsidRPr="00687C94">
              <w:rPr>
                <w:b/>
              </w:rPr>
              <w:t>Criteria</w:t>
            </w:r>
            <w:r w:rsidR="002F2559" w:rsidRPr="00687C94">
              <w:rPr>
                <w:b/>
              </w:rPr>
              <w:t xml:space="preserve"> (</w:t>
            </w:r>
            <w:r w:rsidR="00862265">
              <w:rPr>
                <w:b/>
              </w:rPr>
              <w:t>either</w:t>
            </w:r>
            <w:r w:rsidR="002F2559" w:rsidRPr="00687C94">
              <w:rPr>
                <w:b/>
              </w:rPr>
              <w:t xml:space="preserve"> included in the specification</w:t>
            </w:r>
            <w:r w:rsidR="00862265">
              <w:rPr>
                <w:b/>
              </w:rPr>
              <w:t xml:space="preserve">s or in </w:t>
            </w:r>
            <w:r w:rsidR="00912DA2">
              <w:rPr>
                <w:b/>
              </w:rPr>
              <w:t>an</w:t>
            </w:r>
            <w:r w:rsidR="00862265">
              <w:rPr>
                <w:b/>
              </w:rPr>
              <w:t>other procurement documents</w:t>
            </w:r>
            <w:r w:rsidR="002F2559" w:rsidRPr="00687C94">
              <w:rPr>
                <w:b/>
              </w:rPr>
              <w:t>)</w:t>
            </w:r>
          </w:p>
        </w:tc>
        <w:tc>
          <w:tcPr>
            <w:tcW w:w="688" w:type="dxa"/>
            <w:shd w:val="clear" w:color="auto" w:fill="auto"/>
          </w:tcPr>
          <w:p w14:paraId="484E2049" w14:textId="77777777" w:rsidR="00610428" w:rsidRPr="00687C94" w:rsidRDefault="00610428" w:rsidP="00610428">
            <w:pPr>
              <w:pStyle w:val="BodyText1"/>
              <w:keepNext/>
              <w:ind w:left="-22"/>
              <w:rPr>
                <w:b/>
              </w:rPr>
            </w:pPr>
          </w:p>
        </w:tc>
        <w:tc>
          <w:tcPr>
            <w:tcW w:w="1523" w:type="dxa"/>
            <w:shd w:val="clear" w:color="auto" w:fill="auto"/>
          </w:tcPr>
          <w:p w14:paraId="78395AD8" w14:textId="77777777" w:rsidR="00610428" w:rsidRPr="00687C94" w:rsidRDefault="00610428" w:rsidP="00610428">
            <w:pPr>
              <w:pStyle w:val="BodyText1"/>
              <w:keepNext/>
              <w:ind w:left="-22"/>
              <w:rPr>
                <w:b/>
              </w:rPr>
            </w:pPr>
          </w:p>
        </w:tc>
      </w:tr>
      <w:tr w:rsidR="00610428" w:rsidRPr="00687C94" w14:paraId="73C332BE" w14:textId="77777777" w:rsidTr="00610428">
        <w:tc>
          <w:tcPr>
            <w:tcW w:w="7139" w:type="dxa"/>
            <w:shd w:val="clear" w:color="auto" w:fill="D9D9D9" w:themeFill="background1" w:themeFillShade="D9"/>
          </w:tcPr>
          <w:p w14:paraId="1A235BD2" w14:textId="77777777" w:rsidR="00610428" w:rsidRPr="00687C94" w:rsidRDefault="00610428" w:rsidP="003E2EAE">
            <w:pPr>
              <w:pStyle w:val="ListParagraph"/>
              <w:numPr>
                <w:ilvl w:val="0"/>
                <w:numId w:val="20"/>
              </w:numPr>
              <w:ind w:left="338"/>
            </w:pPr>
            <w:r w:rsidRPr="00687C94">
              <w:t>Do the specifications detail exclusion grounds, selection criteria and award criteria as well as their respective weighting, scoring and evaluation method?</w:t>
            </w:r>
          </w:p>
        </w:tc>
        <w:tc>
          <w:tcPr>
            <w:tcW w:w="688" w:type="dxa"/>
            <w:shd w:val="clear" w:color="auto" w:fill="D9D9D9" w:themeFill="background1" w:themeFillShade="D9"/>
          </w:tcPr>
          <w:p w14:paraId="5986354B" w14:textId="77777777" w:rsidR="00610428" w:rsidRPr="00687C94" w:rsidRDefault="00610428" w:rsidP="00610428">
            <w:pPr>
              <w:pStyle w:val="BodyText1"/>
            </w:pPr>
          </w:p>
        </w:tc>
        <w:tc>
          <w:tcPr>
            <w:tcW w:w="1523" w:type="dxa"/>
            <w:shd w:val="clear" w:color="auto" w:fill="D9D9D9" w:themeFill="background1" w:themeFillShade="D9"/>
          </w:tcPr>
          <w:p w14:paraId="0CB76C52" w14:textId="77777777" w:rsidR="00610428" w:rsidRPr="00687C94" w:rsidRDefault="00610428" w:rsidP="00610428">
            <w:pPr>
              <w:pStyle w:val="BodyText1"/>
            </w:pPr>
          </w:p>
        </w:tc>
      </w:tr>
      <w:tr w:rsidR="000606EE" w:rsidRPr="00687C94" w14:paraId="4D5EDB42" w14:textId="77777777" w:rsidTr="00610428">
        <w:tc>
          <w:tcPr>
            <w:tcW w:w="7139" w:type="dxa"/>
            <w:shd w:val="clear" w:color="auto" w:fill="D9D9D9" w:themeFill="background1" w:themeFillShade="D9"/>
          </w:tcPr>
          <w:p w14:paraId="2E2E1099" w14:textId="5B4C6B91" w:rsidR="000606EE" w:rsidRPr="00687C94" w:rsidRDefault="000606EE" w:rsidP="006843E4">
            <w:pPr>
              <w:pStyle w:val="ListParagraph"/>
              <w:numPr>
                <w:ilvl w:val="0"/>
                <w:numId w:val="20"/>
              </w:numPr>
              <w:ind w:left="338"/>
            </w:pPr>
            <w:r>
              <w:t>Are the award criteria linked to the subject-matter of the contract?</w:t>
            </w:r>
          </w:p>
        </w:tc>
        <w:tc>
          <w:tcPr>
            <w:tcW w:w="688" w:type="dxa"/>
            <w:shd w:val="clear" w:color="auto" w:fill="D9D9D9" w:themeFill="background1" w:themeFillShade="D9"/>
          </w:tcPr>
          <w:p w14:paraId="383F8AAF" w14:textId="77777777" w:rsidR="000606EE" w:rsidRPr="00687C94" w:rsidRDefault="000606EE" w:rsidP="00610428">
            <w:pPr>
              <w:pStyle w:val="BodyText1"/>
            </w:pPr>
          </w:p>
        </w:tc>
        <w:tc>
          <w:tcPr>
            <w:tcW w:w="1523" w:type="dxa"/>
            <w:shd w:val="clear" w:color="auto" w:fill="D9D9D9" w:themeFill="background1" w:themeFillShade="D9"/>
          </w:tcPr>
          <w:p w14:paraId="78B831E3" w14:textId="77777777" w:rsidR="000606EE" w:rsidRPr="00687C94" w:rsidRDefault="000606EE" w:rsidP="00610428">
            <w:pPr>
              <w:pStyle w:val="BodyText1"/>
            </w:pPr>
          </w:p>
        </w:tc>
      </w:tr>
      <w:tr w:rsidR="000606EE" w:rsidRPr="00687C94" w14:paraId="3422ABF3" w14:textId="77777777" w:rsidTr="00610428">
        <w:tc>
          <w:tcPr>
            <w:tcW w:w="7139" w:type="dxa"/>
            <w:shd w:val="clear" w:color="auto" w:fill="D9D9D9" w:themeFill="background1" w:themeFillShade="D9"/>
          </w:tcPr>
          <w:p w14:paraId="57B147D0" w14:textId="14F59A77" w:rsidR="000606EE" w:rsidRPr="00687C94" w:rsidRDefault="000606EE" w:rsidP="006843E4">
            <w:pPr>
              <w:pStyle w:val="ListParagraph"/>
              <w:numPr>
                <w:ilvl w:val="0"/>
                <w:numId w:val="20"/>
              </w:numPr>
              <w:ind w:left="338"/>
            </w:pPr>
            <w:r>
              <w:t xml:space="preserve">Are the award criteria based on the most economically advantageous tender (i.e. </w:t>
            </w:r>
            <w:proofErr w:type="gramStart"/>
            <w:r>
              <w:t>either price</w:t>
            </w:r>
            <w:proofErr w:type="gramEnd"/>
            <w:r>
              <w:t>-only criteria, cost-effectiveness or best price-quality ratio)?</w:t>
            </w:r>
          </w:p>
        </w:tc>
        <w:tc>
          <w:tcPr>
            <w:tcW w:w="688" w:type="dxa"/>
            <w:shd w:val="clear" w:color="auto" w:fill="D9D9D9" w:themeFill="background1" w:themeFillShade="D9"/>
          </w:tcPr>
          <w:p w14:paraId="471CCF94" w14:textId="77777777" w:rsidR="000606EE" w:rsidRPr="00687C94" w:rsidRDefault="000606EE" w:rsidP="00610428">
            <w:pPr>
              <w:pStyle w:val="BodyText1"/>
            </w:pPr>
          </w:p>
        </w:tc>
        <w:tc>
          <w:tcPr>
            <w:tcW w:w="1523" w:type="dxa"/>
            <w:shd w:val="clear" w:color="auto" w:fill="D9D9D9" w:themeFill="background1" w:themeFillShade="D9"/>
          </w:tcPr>
          <w:p w14:paraId="37543283" w14:textId="77777777" w:rsidR="000606EE" w:rsidRPr="00687C94" w:rsidRDefault="000606EE" w:rsidP="00610428">
            <w:pPr>
              <w:pStyle w:val="BodyText1"/>
            </w:pPr>
          </w:p>
        </w:tc>
      </w:tr>
      <w:tr w:rsidR="00610428" w:rsidRPr="00687C94" w14:paraId="06DDA428" w14:textId="77777777" w:rsidTr="00610428">
        <w:tc>
          <w:tcPr>
            <w:tcW w:w="7139" w:type="dxa"/>
            <w:shd w:val="clear" w:color="auto" w:fill="D9D9D9" w:themeFill="background1" w:themeFillShade="D9"/>
          </w:tcPr>
          <w:p w14:paraId="227EA2A1" w14:textId="77777777" w:rsidR="00610428" w:rsidRPr="00687C94" w:rsidRDefault="00610428" w:rsidP="006843E4">
            <w:pPr>
              <w:pStyle w:val="ListParagraph"/>
              <w:numPr>
                <w:ilvl w:val="0"/>
                <w:numId w:val="20"/>
              </w:numPr>
              <w:ind w:left="338"/>
            </w:pPr>
            <w:r w:rsidRPr="00687C94">
              <w:t>Has the contracting authority ensured that selection and award criteria are clear to all?</w:t>
            </w:r>
          </w:p>
        </w:tc>
        <w:tc>
          <w:tcPr>
            <w:tcW w:w="688" w:type="dxa"/>
            <w:shd w:val="clear" w:color="auto" w:fill="D9D9D9" w:themeFill="background1" w:themeFillShade="D9"/>
          </w:tcPr>
          <w:p w14:paraId="6F31BAD9" w14:textId="77777777" w:rsidR="00610428" w:rsidRPr="00687C94" w:rsidRDefault="00610428" w:rsidP="00610428">
            <w:pPr>
              <w:pStyle w:val="BodyText1"/>
            </w:pPr>
          </w:p>
        </w:tc>
        <w:tc>
          <w:tcPr>
            <w:tcW w:w="1523" w:type="dxa"/>
            <w:shd w:val="clear" w:color="auto" w:fill="D9D9D9" w:themeFill="background1" w:themeFillShade="D9"/>
          </w:tcPr>
          <w:p w14:paraId="61DA1828" w14:textId="77777777" w:rsidR="00610428" w:rsidRPr="00687C94" w:rsidRDefault="00610428" w:rsidP="00610428">
            <w:pPr>
              <w:pStyle w:val="BodyText1"/>
            </w:pPr>
          </w:p>
        </w:tc>
      </w:tr>
      <w:tr w:rsidR="00610428" w:rsidRPr="00687C94" w14:paraId="598E5E8A" w14:textId="77777777" w:rsidTr="00610428">
        <w:tc>
          <w:tcPr>
            <w:tcW w:w="7139" w:type="dxa"/>
            <w:shd w:val="clear" w:color="auto" w:fill="D9D9D9" w:themeFill="background1" w:themeFillShade="D9"/>
          </w:tcPr>
          <w:p w14:paraId="7FEF3C0A" w14:textId="77777777" w:rsidR="00610428" w:rsidRPr="00687C94" w:rsidRDefault="00610428" w:rsidP="006843E4">
            <w:pPr>
              <w:pStyle w:val="ListParagraph"/>
              <w:numPr>
                <w:ilvl w:val="0"/>
                <w:numId w:val="20"/>
              </w:numPr>
              <w:ind w:left="338"/>
            </w:pPr>
            <w:r w:rsidRPr="00687C94">
              <w:t>Has the contracting authority tried trial runs to test the selection and award criteria?</w:t>
            </w:r>
          </w:p>
        </w:tc>
        <w:tc>
          <w:tcPr>
            <w:tcW w:w="688" w:type="dxa"/>
            <w:shd w:val="clear" w:color="auto" w:fill="D9D9D9" w:themeFill="background1" w:themeFillShade="D9"/>
          </w:tcPr>
          <w:p w14:paraId="17DF3D9A" w14:textId="77777777" w:rsidR="00610428" w:rsidRPr="00687C94" w:rsidRDefault="00610428" w:rsidP="00610428">
            <w:pPr>
              <w:pStyle w:val="BodyText1"/>
            </w:pPr>
          </w:p>
        </w:tc>
        <w:tc>
          <w:tcPr>
            <w:tcW w:w="1523" w:type="dxa"/>
            <w:shd w:val="clear" w:color="auto" w:fill="D9D9D9" w:themeFill="background1" w:themeFillShade="D9"/>
          </w:tcPr>
          <w:p w14:paraId="6A4AFB0F" w14:textId="77777777" w:rsidR="00610428" w:rsidRPr="00687C94" w:rsidRDefault="00610428" w:rsidP="00610428">
            <w:pPr>
              <w:pStyle w:val="BodyText1"/>
            </w:pPr>
          </w:p>
        </w:tc>
      </w:tr>
      <w:tr w:rsidR="00610428" w:rsidRPr="00687C94" w14:paraId="4B6CF5B5" w14:textId="77777777" w:rsidTr="00610428">
        <w:tc>
          <w:tcPr>
            <w:tcW w:w="7139" w:type="dxa"/>
            <w:shd w:val="clear" w:color="auto" w:fill="auto"/>
          </w:tcPr>
          <w:p w14:paraId="45CDCA25" w14:textId="77777777" w:rsidR="00610428" w:rsidRPr="00687C94" w:rsidRDefault="00610428" w:rsidP="00610428">
            <w:pPr>
              <w:pStyle w:val="BodyText1"/>
              <w:keepNext/>
              <w:ind w:left="-22"/>
              <w:rPr>
                <w:b/>
              </w:rPr>
            </w:pPr>
            <w:r w:rsidRPr="00687C94">
              <w:rPr>
                <w:b/>
              </w:rPr>
              <w:t>Review</w:t>
            </w:r>
          </w:p>
        </w:tc>
        <w:tc>
          <w:tcPr>
            <w:tcW w:w="688" w:type="dxa"/>
            <w:shd w:val="clear" w:color="auto" w:fill="auto"/>
          </w:tcPr>
          <w:p w14:paraId="02D0CA82" w14:textId="77777777" w:rsidR="00610428" w:rsidRPr="00687C94" w:rsidRDefault="00610428" w:rsidP="00610428">
            <w:pPr>
              <w:pStyle w:val="BodyText1"/>
              <w:keepNext/>
              <w:rPr>
                <w:b/>
              </w:rPr>
            </w:pPr>
          </w:p>
        </w:tc>
        <w:tc>
          <w:tcPr>
            <w:tcW w:w="1523" w:type="dxa"/>
            <w:shd w:val="clear" w:color="auto" w:fill="auto"/>
          </w:tcPr>
          <w:p w14:paraId="1EF58145" w14:textId="77777777" w:rsidR="00610428" w:rsidRPr="00687C94" w:rsidRDefault="00610428" w:rsidP="00610428">
            <w:pPr>
              <w:pStyle w:val="BodyText1"/>
              <w:keepNext/>
              <w:rPr>
                <w:b/>
              </w:rPr>
            </w:pPr>
          </w:p>
        </w:tc>
      </w:tr>
      <w:tr w:rsidR="00610428" w:rsidRPr="00687C94" w14:paraId="1D89732C" w14:textId="77777777" w:rsidTr="00610428">
        <w:tc>
          <w:tcPr>
            <w:tcW w:w="7139" w:type="dxa"/>
            <w:shd w:val="clear" w:color="auto" w:fill="D9D9D9" w:themeFill="background1" w:themeFillShade="D9"/>
          </w:tcPr>
          <w:p w14:paraId="2E1AEFBB" w14:textId="77777777" w:rsidR="00610428" w:rsidRPr="00687C94" w:rsidRDefault="00610428" w:rsidP="006843E4">
            <w:pPr>
              <w:pStyle w:val="ListParagraph"/>
              <w:numPr>
                <w:ilvl w:val="0"/>
                <w:numId w:val="20"/>
              </w:numPr>
              <w:ind w:left="338"/>
            </w:pPr>
            <w:r w:rsidRPr="00687C94">
              <w:t>Are the specifications clear complete, reliable and proofread?</w:t>
            </w:r>
          </w:p>
        </w:tc>
        <w:tc>
          <w:tcPr>
            <w:tcW w:w="688" w:type="dxa"/>
            <w:shd w:val="clear" w:color="auto" w:fill="D9D9D9" w:themeFill="background1" w:themeFillShade="D9"/>
          </w:tcPr>
          <w:p w14:paraId="5A6B9DA4" w14:textId="77777777" w:rsidR="00610428" w:rsidRPr="00687C94" w:rsidRDefault="00610428" w:rsidP="00610428">
            <w:pPr>
              <w:pStyle w:val="BodyText1"/>
            </w:pPr>
          </w:p>
        </w:tc>
        <w:tc>
          <w:tcPr>
            <w:tcW w:w="1523" w:type="dxa"/>
            <w:shd w:val="clear" w:color="auto" w:fill="D9D9D9" w:themeFill="background1" w:themeFillShade="D9"/>
          </w:tcPr>
          <w:p w14:paraId="6D8B8C12" w14:textId="77777777" w:rsidR="00610428" w:rsidRPr="00687C94" w:rsidRDefault="00610428" w:rsidP="00610428">
            <w:pPr>
              <w:pStyle w:val="BodyText1"/>
            </w:pPr>
          </w:p>
        </w:tc>
      </w:tr>
      <w:tr w:rsidR="00610428" w:rsidRPr="00687C94" w14:paraId="18E7023B" w14:textId="77777777" w:rsidTr="00610428">
        <w:tc>
          <w:tcPr>
            <w:tcW w:w="7139" w:type="dxa"/>
            <w:shd w:val="clear" w:color="auto" w:fill="D9D9D9" w:themeFill="background1" w:themeFillShade="D9"/>
          </w:tcPr>
          <w:p w14:paraId="3D14105D" w14:textId="77777777" w:rsidR="00610428" w:rsidRPr="00687C94" w:rsidRDefault="00610428" w:rsidP="006843E4">
            <w:pPr>
              <w:pStyle w:val="ListParagraph"/>
              <w:numPr>
                <w:ilvl w:val="0"/>
                <w:numId w:val="20"/>
              </w:numPr>
              <w:ind w:left="338"/>
            </w:pPr>
            <w:r w:rsidRPr="00687C94">
              <w:t>Are the specifications readily incorporated into a contract?</w:t>
            </w:r>
          </w:p>
        </w:tc>
        <w:tc>
          <w:tcPr>
            <w:tcW w:w="688" w:type="dxa"/>
            <w:shd w:val="clear" w:color="auto" w:fill="D9D9D9" w:themeFill="background1" w:themeFillShade="D9"/>
          </w:tcPr>
          <w:p w14:paraId="45C48E29" w14:textId="77777777" w:rsidR="00610428" w:rsidRPr="00687C94" w:rsidRDefault="00610428" w:rsidP="00610428">
            <w:pPr>
              <w:pStyle w:val="BodyText1"/>
            </w:pPr>
          </w:p>
        </w:tc>
        <w:tc>
          <w:tcPr>
            <w:tcW w:w="1523" w:type="dxa"/>
            <w:shd w:val="clear" w:color="auto" w:fill="D9D9D9" w:themeFill="background1" w:themeFillShade="D9"/>
          </w:tcPr>
          <w:p w14:paraId="208E9496" w14:textId="77777777" w:rsidR="00610428" w:rsidRPr="00687C94" w:rsidRDefault="00610428" w:rsidP="00610428">
            <w:pPr>
              <w:pStyle w:val="BodyText1"/>
            </w:pPr>
          </w:p>
        </w:tc>
      </w:tr>
      <w:tr w:rsidR="00610428" w:rsidRPr="00687C94" w14:paraId="7996F0FA" w14:textId="77777777" w:rsidTr="00610428">
        <w:tc>
          <w:tcPr>
            <w:tcW w:w="7139" w:type="dxa"/>
            <w:shd w:val="clear" w:color="auto" w:fill="D9D9D9" w:themeFill="background1" w:themeFillShade="D9"/>
          </w:tcPr>
          <w:p w14:paraId="714D4CB3" w14:textId="77777777" w:rsidR="00610428" w:rsidRPr="00687C94" w:rsidRDefault="00610428" w:rsidP="006843E4">
            <w:pPr>
              <w:pStyle w:val="ListParagraph"/>
              <w:numPr>
                <w:ilvl w:val="0"/>
                <w:numId w:val="20"/>
              </w:numPr>
              <w:ind w:left="338"/>
            </w:pPr>
            <w:r w:rsidRPr="00687C94">
              <w:t>Are the specifications not asking for irrelevant information?</w:t>
            </w:r>
          </w:p>
        </w:tc>
        <w:tc>
          <w:tcPr>
            <w:tcW w:w="688" w:type="dxa"/>
            <w:shd w:val="clear" w:color="auto" w:fill="D9D9D9" w:themeFill="background1" w:themeFillShade="D9"/>
          </w:tcPr>
          <w:p w14:paraId="3D8462DE" w14:textId="77777777" w:rsidR="00610428" w:rsidRPr="00687C94" w:rsidRDefault="00610428" w:rsidP="00610428">
            <w:pPr>
              <w:pStyle w:val="BodyText1"/>
            </w:pPr>
          </w:p>
        </w:tc>
        <w:tc>
          <w:tcPr>
            <w:tcW w:w="1523" w:type="dxa"/>
            <w:shd w:val="clear" w:color="auto" w:fill="D9D9D9" w:themeFill="background1" w:themeFillShade="D9"/>
          </w:tcPr>
          <w:p w14:paraId="1AD1B199" w14:textId="77777777" w:rsidR="00610428" w:rsidRPr="00687C94" w:rsidRDefault="00610428" w:rsidP="00610428">
            <w:pPr>
              <w:pStyle w:val="BodyText1"/>
            </w:pPr>
          </w:p>
        </w:tc>
      </w:tr>
      <w:tr w:rsidR="00610428" w:rsidRPr="00687C94" w14:paraId="407BEB3A" w14:textId="77777777" w:rsidTr="00610428">
        <w:tc>
          <w:tcPr>
            <w:tcW w:w="7139" w:type="dxa"/>
            <w:shd w:val="clear" w:color="auto" w:fill="D9D9D9" w:themeFill="background1" w:themeFillShade="D9"/>
          </w:tcPr>
          <w:p w14:paraId="2EA7A214" w14:textId="77777777" w:rsidR="00610428" w:rsidRPr="00687C94" w:rsidRDefault="00610428" w:rsidP="006843E4">
            <w:pPr>
              <w:pStyle w:val="ListParagraph"/>
              <w:numPr>
                <w:ilvl w:val="0"/>
                <w:numId w:val="20"/>
              </w:numPr>
              <w:ind w:left="338"/>
            </w:pPr>
            <w:r w:rsidRPr="00687C94">
              <w:t xml:space="preserve">Do the specifications have a version numbering control mechanism (e.g. version 1, version 2, </w:t>
            </w:r>
            <w:proofErr w:type="gramStart"/>
            <w:r w:rsidRPr="00687C94">
              <w:t>final</w:t>
            </w:r>
            <w:proofErr w:type="gramEnd"/>
            <w:r w:rsidRPr="00687C94">
              <w:t xml:space="preserve"> version)?</w:t>
            </w:r>
          </w:p>
        </w:tc>
        <w:tc>
          <w:tcPr>
            <w:tcW w:w="688" w:type="dxa"/>
            <w:shd w:val="clear" w:color="auto" w:fill="D9D9D9" w:themeFill="background1" w:themeFillShade="D9"/>
          </w:tcPr>
          <w:p w14:paraId="7001AB76" w14:textId="77777777" w:rsidR="00610428" w:rsidRPr="00687C94" w:rsidRDefault="00610428" w:rsidP="00610428">
            <w:pPr>
              <w:pStyle w:val="BodyText1"/>
            </w:pPr>
          </w:p>
        </w:tc>
        <w:tc>
          <w:tcPr>
            <w:tcW w:w="1523" w:type="dxa"/>
            <w:shd w:val="clear" w:color="auto" w:fill="D9D9D9" w:themeFill="background1" w:themeFillShade="D9"/>
          </w:tcPr>
          <w:p w14:paraId="0B1BB1AD" w14:textId="77777777" w:rsidR="00610428" w:rsidRPr="00687C94" w:rsidRDefault="00610428" w:rsidP="00610428">
            <w:pPr>
              <w:pStyle w:val="BodyText1"/>
            </w:pPr>
          </w:p>
        </w:tc>
      </w:tr>
      <w:tr w:rsidR="00610428" w:rsidRPr="00687C94" w14:paraId="0448C601" w14:textId="77777777" w:rsidTr="00610428">
        <w:tc>
          <w:tcPr>
            <w:tcW w:w="7139" w:type="dxa"/>
            <w:shd w:val="clear" w:color="auto" w:fill="D9D9D9" w:themeFill="background1" w:themeFillShade="D9"/>
          </w:tcPr>
          <w:p w14:paraId="6CFBDE71" w14:textId="77777777" w:rsidR="00610428" w:rsidRPr="00687C94" w:rsidRDefault="00610428" w:rsidP="006843E4">
            <w:pPr>
              <w:pStyle w:val="ListParagraph"/>
              <w:numPr>
                <w:ilvl w:val="0"/>
                <w:numId w:val="20"/>
              </w:numPr>
              <w:ind w:left="338"/>
            </w:pPr>
            <w:r w:rsidRPr="00687C94">
              <w:t>Are the specifications validated and signed off by a person/body with the necessary authority within the organisation?</w:t>
            </w:r>
          </w:p>
        </w:tc>
        <w:tc>
          <w:tcPr>
            <w:tcW w:w="688" w:type="dxa"/>
            <w:shd w:val="clear" w:color="auto" w:fill="D9D9D9" w:themeFill="background1" w:themeFillShade="D9"/>
          </w:tcPr>
          <w:p w14:paraId="1591951B" w14:textId="77777777" w:rsidR="00610428" w:rsidRPr="00687C94" w:rsidRDefault="00610428" w:rsidP="00610428">
            <w:pPr>
              <w:pStyle w:val="BodyText1"/>
            </w:pPr>
          </w:p>
        </w:tc>
        <w:tc>
          <w:tcPr>
            <w:tcW w:w="1523" w:type="dxa"/>
            <w:shd w:val="clear" w:color="auto" w:fill="D9D9D9" w:themeFill="background1" w:themeFillShade="D9"/>
          </w:tcPr>
          <w:p w14:paraId="0D11F09F" w14:textId="77777777" w:rsidR="00610428" w:rsidRPr="00687C94" w:rsidRDefault="00610428" w:rsidP="00610428">
            <w:pPr>
              <w:pStyle w:val="BodyText1"/>
            </w:pPr>
          </w:p>
        </w:tc>
      </w:tr>
    </w:tbl>
    <w:p w14:paraId="76E0B75A" w14:textId="77777777" w:rsidR="00610428" w:rsidRPr="00687C94" w:rsidRDefault="00610428" w:rsidP="0065576B">
      <w:pPr>
        <w:pStyle w:val="BodyText1"/>
      </w:pPr>
      <w:bookmarkStart w:id="301" w:name="_TOOLKIT_8_–"/>
      <w:bookmarkStart w:id="302" w:name="_TOOLKIT_10_–"/>
      <w:bookmarkStart w:id="303" w:name="_TOOLKIT_11_–"/>
      <w:bookmarkStart w:id="304" w:name="_TOOLKIT_12_-"/>
      <w:bookmarkStart w:id="305" w:name="_Toc391031432"/>
      <w:bookmarkStart w:id="306" w:name="_Toc391906075"/>
      <w:bookmarkEnd w:id="301"/>
      <w:bookmarkEnd w:id="302"/>
      <w:bookmarkEnd w:id="303"/>
      <w:bookmarkEnd w:id="304"/>
      <w:r w:rsidRPr="00687C94">
        <w:br w:type="page"/>
      </w:r>
      <w:bookmarkEnd w:id="305"/>
      <w:bookmarkEnd w:id="306"/>
    </w:p>
    <w:p w14:paraId="25E6F13B" w14:textId="530F79FC" w:rsidR="00610428" w:rsidRPr="00687C94" w:rsidRDefault="00610428" w:rsidP="0065576B">
      <w:pPr>
        <w:pStyle w:val="Heading2"/>
      </w:pPr>
      <w:bookmarkStart w:id="307" w:name="_TOOLKIT_13_-"/>
      <w:bookmarkStart w:id="308" w:name="TOOLKIT11"/>
      <w:bookmarkStart w:id="309" w:name="_Toc391906076"/>
      <w:bookmarkStart w:id="310" w:name="_Toc476465519"/>
      <w:bookmarkStart w:id="311" w:name="_Toc491527138"/>
      <w:bookmarkStart w:id="312" w:name="_Toc391031455"/>
      <w:bookmarkStart w:id="313" w:name="_Ref491620871"/>
      <w:bookmarkStart w:id="314" w:name="_Ref491620872"/>
      <w:bookmarkStart w:id="315" w:name="_Ref491685499"/>
      <w:bookmarkStart w:id="316" w:name="_Ref491685502"/>
      <w:bookmarkStart w:id="317" w:name="_Toc499298948"/>
      <w:bookmarkEnd w:id="307"/>
      <w:bookmarkEnd w:id="308"/>
      <w:r w:rsidRPr="00687C94">
        <w:lastRenderedPageBreak/>
        <w:t>Checklist for the control of public procurement</w:t>
      </w:r>
      <w:bookmarkEnd w:id="309"/>
      <w:bookmarkEnd w:id="310"/>
      <w:bookmarkEnd w:id="311"/>
      <w:bookmarkEnd w:id="312"/>
      <w:bookmarkEnd w:id="313"/>
      <w:bookmarkEnd w:id="314"/>
      <w:bookmarkEnd w:id="315"/>
      <w:bookmarkEnd w:id="316"/>
      <w:bookmarkEnd w:id="317"/>
    </w:p>
    <w:p w14:paraId="69412F5F" w14:textId="52116054" w:rsidR="000426E7" w:rsidRPr="00687C94" w:rsidRDefault="0022569A" w:rsidP="000426E7">
      <w:pPr>
        <w:pStyle w:val="BodyText1"/>
      </w:pPr>
      <w:r w:rsidRPr="00687C94">
        <w:t>P</w:t>
      </w:r>
      <w:r w:rsidR="000426E7" w:rsidRPr="00687C94">
        <w:t xml:space="preserve">rocurement procedures are often checked </w:t>
      </w:r>
      <w:r w:rsidR="000426E7" w:rsidRPr="00687C94">
        <w:rPr>
          <w:i/>
        </w:rPr>
        <w:t>ex-post</w:t>
      </w:r>
      <w:r w:rsidR="000426E7" w:rsidRPr="00687C94">
        <w:t>, in particular in the context of ESI Funds</w:t>
      </w:r>
      <w:r w:rsidR="006F53A1" w:rsidRPr="00687C94">
        <w:t xml:space="preserve"> controls and audits</w:t>
      </w:r>
      <w:r w:rsidR="000426E7" w:rsidRPr="00687C94">
        <w:t xml:space="preserve">. Yet, if contracting authorities </w:t>
      </w:r>
      <w:r w:rsidR="004A7424" w:rsidRPr="00687C94">
        <w:t xml:space="preserve">(CA) </w:t>
      </w:r>
      <w:r w:rsidR="000426E7" w:rsidRPr="00687C94">
        <w:t>would carry through a self-assessment of their on-going work during the preparation and implementation of procurement procedures, numerous errors could be avoided.</w:t>
      </w:r>
    </w:p>
    <w:p w14:paraId="04C3362B" w14:textId="54A1C89D" w:rsidR="000426E7" w:rsidRPr="00687C94" w:rsidRDefault="000426E7" w:rsidP="000426E7">
      <w:pPr>
        <w:pStyle w:val="BodyText1"/>
      </w:pPr>
      <w:r w:rsidRPr="00687C94">
        <w:t xml:space="preserve">Checklist should not be used only by controllers and auditors, but also by practitioners while performing their tasks to </w:t>
      </w:r>
      <w:r w:rsidR="00795441" w:rsidRPr="00687C94">
        <w:t>verify</w:t>
      </w:r>
      <w:r w:rsidRPr="00687C94">
        <w:t xml:space="preserve"> if they are on the right track and if they do not overlook an important aspect</w:t>
      </w:r>
      <w:r w:rsidR="00795441" w:rsidRPr="00687C94">
        <w:t xml:space="preserve"> of the process</w:t>
      </w:r>
      <w:r w:rsidRPr="00687C94">
        <w:t>.</w:t>
      </w:r>
    </w:p>
    <w:p w14:paraId="1EEF8E4F" w14:textId="63898BC3" w:rsidR="000426E7" w:rsidRPr="00687C94" w:rsidRDefault="000426E7" w:rsidP="000426E7">
      <w:pPr>
        <w:pStyle w:val="BodyText1"/>
      </w:pPr>
      <w:r w:rsidRPr="00687C94">
        <w:t xml:space="preserve">To avoid errors, it is therefore very useful that contracting authorities review this checklist </w:t>
      </w:r>
      <w:r w:rsidR="00BE174C">
        <w:t xml:space="preserve">as a self-assessment </w:t>
      </w:r>
      <w:r w:rsidRPr="00687C94">
        <w:t>during the planning of the procurement and at each stage of the procedure.</w:t>
      </w:r>
    </w:p>
    <w:p w14:paraId="5E797A92" w14:textId="3AD8A50E" w:rsidR="000426E7" w:rsidRPr="00687C94" w:rsidRDefault="000426E7" w:rsidP="00610428">
      <w:pPr>
        <w:pStyle w:val="BodyText1"/>
      </w:pPr>
      <w:r w:rsidRPr="00687C94">
        <w:rPr>
          <w:color w:val="auto"/>
        </w:rPr>
        <w:t>If the procurement procedure has been conducted correctly, all answers should be “Yes” or “N/A” if irrelevant. In the case of a “No” answer, a comment and/or a justification must be provided</w:t>
      </w:r>
      <w:r w:rsidR="009D5536" w:rsidRPr="00687C94">
        <w:rPr>
          <w:color w:val="auto"/>
        </w:rPr>
        <w:t xml:space="preserve"> and the process should be improved</w:t>
      </w:r>
      <w:r w:rsidRPr="00687C94">
        <w:rPr>
          <w:color w:val="auto"/>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6814"/>
        <w:gridCol w:w="688"/>
        <w:gridCol w:w="1514"/>
      </w:tblGrid>
      <w:tr w:rsidR="00610428" w:rsidRPr="00687C94" w14:paraId="7B5EB446" w14:textId="77777777" w:rsidTr="006843E4">
        <w:tc>
          <w:tcPr>
            <w:tcW w:w="6814" w:type="dxa"/>
            <w:shd w:val="clear" w:color="auto" w:fill="0070C0"/>
          </w:tcPr>
          <w:p w14:paraId="57291259" w14:textId="77777777" w:rsidR="00610428" w:rsidRPr="00687C94" w:rsidRDefault="00610428" w:rsidP="00610428">
            <w:pPr>
              <w:pStyle w:val="BodyText1"/>
              <w:keepNext/>
              <w:rPr>
                <w:color w:val="FFFFFF" w:themeColor="background1"/>
              </w:rPr>
            </w:pPr>
            <w:r w:rsidRPr="00687C94">
              <w:rPr>
                <w:b/>
                <w:color w:val="FFFFFF" w:themeColor="background1"/>
              </w:rPr>
              <w:t>Questions</w:t>
            </w:r>
          </w:p>
        </w:tc>
        <w:tc>
          <w:tcPr>
            <w:tcW w:w="688" w:type="dxa"/>
            <w:shd w:val="clear" w:color="auto" w:fill="0070C0"/>
          </w:tcPr>
          <w:p w14:paraId="5DB1B41A" w14:textId="77777777" w:rsidR="00610428" w:rsidRPr="00687C94" w:rsidRDefault="00610428" w:rsidP="00610428">
            <w:pPr>
              <w:pStyle w:val="BodyText1"/>
              <w:keepNext/>
              <w:rPr>
                <w:b/>
                <w:color w:val="FFFFFF" w:themeColor="background1"/>
              </w:rPr>
            </w:pPr>
            <w:r w:rsidRPr="00687C94">
              <w:rPr>
                <w:b/>
                <w:color w:val="FFFFFF" w:themeColor="background1"/>
              </w:rPr>
              <w:t>Yes, No, N/A</w:t>
            </w:r>
          </w:p>
        </w:tc>
        <w:tc>
          <w:tcPr>
            <w:tcW w:w="1514" w:type="dxa"/>
            <w:shd w:val="clear" w:color="auto" w:fill="0070C0"/>
          </w:tcPr>
          <w:p w14:paraId="05572623" w14:textId="77777777" w:rsidR="00610428" w:rsidRPr="00687C94" w:rsidRDefault="00610428" w:rsidP="00610428">
            <w:pPr>
              <w:pStyle w:val="BodyText1"/>
              <w:keepNext/>
              <w:rPr>
                <w:b/>
                <w:color w:val="FFFFFF" w:themeColor="background1"/>
              </w:rPr>
            </w:pPr>
            <w:r w:rsidRPr="00687C94">
              <w:rPr>
                <w:b/>
                <w:color w:val="FFFFFF" w:themeColor="background1"/>
              </w:rPr>
              <w:t>Comments</w:t>
            </w:r>
          </w:p>
        </w:tc>
      </w:tr>
      <w:tr w:rsidR="00610428" w:rsidRPr="00687C94" w14:paraId="7F0673CB" w14:textId="77777777" w:rsidTr="006843E4">
        <w:tc>
          <w:tcPr>
            <w:tcW w:w="6814" w:type="dxa"/>
            <w:shd w:val="clear" w:color="auto" w:fill="auto"/>
          </w:tcPr>
          <w:p w14:paraId="7B36DE08" w14:textId="77777777" w:rsidR="00610428" w:rsidRPr="00687C94" w:rsidRDefault="00610428" w:rsidP="00610428">
            <w:pPr>
              <w:pStyle w:val="BodyText1"/>
              <w:keepNext/>
              <w:ind w:left="-22"/>
              <w:rPr>
                <w:b/>
              </w:rPr>
            </w:pPr>
            <w:r w:rsidRPr="00687C94">
              <w:rPr>
                <w:b/>
              </w:rPr>
              <w:t>Definition of the need</w:t>
            </w:r>
          </w:p>
        </w:tc>
        <w:tc>
          <w:tcPr>
            <w:tcW w:w="688" w:type="dxa"/>
            <w:shd w:val="clear" w:color="auto" w:fill="auto"/>
          </w:tcPr>
          <w:p w14:paraId="02F0DBCF" w14:textId="77777777" w:rsidR="00610428" w:rsidRPr="00687C94" w:rsidRDefault="00610428" w:rsidP="00610428">
            <w:pPr>
              <w:pStyle w:val="BodyText1"/>
              <w:keepNext/>
              <w:ind w:left="-22"/>
              <w:rPr>
                <w:b/>
              </w:rPr>
            </w:pPr>
          </w:p>
        </w:tc>
        <w:tc>
          <w:tcPr>
            <w:tcW w:w="1514" w:type="dxa"/>
            <w:shd w:val="clear" w:color="auto" w:fill="auto"/>
          </w:tcPr>
          <w:p w14:paraId="6D2D5443" w14:textId="77777777" w:rsidR="00610428" w:rsidRPr="00687C94" w:rsidRDefault="00610428" w:rsidP="00610428">
            <w:pPr>
              <w:pStyle w:val="BodyText1"/>
              <w:keepNext/>
              <w:ind w:left="-22"/>
              <w:rPr>
                <w:b/>
              </w:rPr>
            </w:pPr>
          </w:p>
        </w:tc>
      </w:tr>
      <w:tr w:rsidR="00610428" w:rsidRPr="00687C94" w14:paraId="3EB32CCA" w14:textId="77777777" w:rsidTr="006843E4">
        <w:tc>
          <w:tcPr>
            <w:tcW w:w="6814" w:type="dxa"/>
            <w:shd w:val="clear" w:color="auto" w:fill="D9D9D9" w:themeFill="background1" w:themeFillShade="D9"/>
          </w:tcPr>
          <w:p w14:paraId="3595216B" w14:textId="2A04F6A6" w:rsidR="00610428" w:rsidRPr="00687C94" w:rsidRDefault="00610428" w:rsidP="003E2EAE">
            <w:pPr>
              <w:pStyle w:val="ListParagraph"/>
              <w:numPr>
                <w:ilvl w:val="0"/>
                <w:numId w:val="22"/>
              </w:numPr>
              <w:ind w:left="338"/>
            </w:pPr>
            <w:r w:rsidRPr="00687C94">
              <w:t>Were the needs the procurement procedure aimed to satisfy clear</w:t>
            </w:r>
            <w:r w:rsidR="0066043D" w:rsidRPr="00687C94">
              <w:t>ly</w:t>
            </w:r>
            <w:r w:rsidRPr="00687C94">
              <w:t xml:space="preserve"> identified by the CA?</w:t>
            </w:r>
          </w:p>
        </w:tc>
        <w:tc>
          <w:tcPr>
            <w:tcW w:w="688" w:type="dxa"/>
            <w:shd w:val="clear" w:color="auto" w:fill="D9D9D9" w:themeFill="background1" w:themeFillShade="D9"/>
          </w:tcPr>
          <w:p w14:paraId="352FC44A" w14:textId="77777777" w:rsidR="00610428" w:rsidRPr="00687C94" w:rsidRDefault="00610428" w:rsidP="00610428">
            <w:pPr>
              <w:pStyle w:val="BodyText1"/>
            </w:pPr>
          </w:p>
        </w:tc>
        <w:tc>
          <w:tcPr>
            <w:tcW w:w="1514" w:type="dxa"/>
            <w:shd w:val="clear" w:color="auto" w:fill="D9D9D9" w:themeFill="background1" w:themeFillShade="D9"/>
          </w:tcPr>
          <w:p w14:paraId="048A0A20" w14:textId="77777777" w:rsidR="00610428" w:rsidRPr="00687C94" w:rsidRDefault="00610428" w:rsidP="00610428">
            <w:pPr>
              <w:pStyle w:val="BodyText1"/>
            </w:pPr>
          </w:p>
        </w:tc>
      </w:tr>
      <w:tr w:rsidR="00610428" w:rsidRPr="00687C94" w14:paraId="0D29E85D" w14:textId="77777777" w:rsidTr="006843E4">
        <w:tc>
          <w:tcPr>
            <w:tcW w:w="6814" w:type="dxa"/>
            <w:shd w:val="clear" w:color="auto" w:fill="D9D9D9" w:themeFill="background1" w:themeFillShade="D9"/>
          </w:tcPr>
          <w:p w14:paraId="7ACA1FF0" w14:textId="77777777" w:rsidR="00610428" w:rsidRPr="00687C94" w:rsidRDefault="00610428" w:rsidP="003E2EAE">
            <w:pPr>
              <w:pStyle w:val="ListParagraph"/>
              <w:numPr>
                <w:ilvl w:val="0"/>
                <w:numId w:val="22"/>
              </w:numPr>
              <w:ind w:left="338"/>
            </w:pPr>
            <w:r w:rsidRPr="00687C94">
              <w:t>Did the CA consider all reasonable alternatives?</w:t>
            </w:r>
          </w:p>
        </w:tc>
        <w:tc>
          <w:tcPr>
            <w:tcW w:w="688" w:type="dxa"/>
            <w:shd w:val="clear" w:color="auto" w:fill="D9D9D9" w:themeFill="background1" w:themeFillShade="D9"/>
          </w:tcPr>
          <w:p w14:paraId="3738433B" w14:textId="77777777" w:rsidR="00610428" w:rsidRPr="00687C94" w:rsidRDefault="00610428" w:rsidP="00610428">
            <w:pPr>
              <w:pStyle w:val="BodyText1"/>
            </w:pPr>
          </w:p>
        </w:tc>
        <w:tc>
          <w:tcPr>
            <w:tcW w:w="1514" w:type="dxa"/>
            <w:shd w:val="clear" w:color="auto" w:fill="D9D9D9" w:themeFill="background1" w:themeFillShade="D9"/>
          </w:tcPr>
          <w:p w14:paraId="047810D2" w14:textId="77777777" w:rsidR="00610428" w:rsidRPr="00687C94" w:rsidRDefault="00610428" w:rsidP="00610428">
            <w:pPr>
              <w:pStyle w:val="BodyText1"/>
            </w:pPr>
          </w:p>
        </w:tc>
      </w:tr>
      <w:tr w:rsidR="00610428" w:rsidRPr="00687C94" w14:paraId="49ACD125" w14:textId="77777777" w:rsidTr="006843E4">
        <w:tc>
          <w:tcPr>
            <w:tcW w:w="6814" w:type="dxa"/>
            <w:shd w:val="clear" w:color="auto" w:fill="D9D9D9" w:themeFill="background1" w:themeFillShade="D9"/>
          </w:tcPr>
          <w:p w14:paraId="1BC3E15F" w14:textId="3978DD82" w:rsidR="00610428" w:rsidRPr="00687C94" w:rsidRDefault="00610428" w:rsidP="00543B2C">
            <w:pPr>
              <w:pStyle w:val="ListParagraph"/>
              <w:numPr>
                <w:ilvl w:val="0"/>
                <w:numId w:val="22"/>
              </w:numPr>
              <w:ind w:left="338"/>
            </w:pPr>
            <w:r w:rsidRPr="00687C94">
              <w:t xml:space="preserve">Was the number/scope necessary or would fewer/less </w:t>
            </w:r>
            <w:r w:rsidR="00543B2C">
              <w:t>not</w:t>
            </w:r>
            <w:r w:rsidR="00543B2C" w:rsidRPr="00687C94">
              <w:t xml:space="preserve"> </w:t>
            </w:r>
            <w:r w:rsidRPr="00687C94">
              <w:t>be sufficient?</w:t>
            </w:r>
          </w:p>
        </w:tc>
        <w:tc>
          <w:tcPr>
            <w:tcW w:w="688" w:type="dxa"/>
            <w:shd w:val="clear" w:color="auto" w:fill="D9D9D9" w:themeFill="background1" w:themeFillShade="D9"/>
          </w:tcPr>
          <w:p w14:paraId="44A9CC15" w14:textId="77777777" w:rsidR="00610428" w:rsidRPr="00687C94" w:rsidRDefault="00610428" w:rsidP="00610428">
            <w:pPr>
              <w:pStyle w:val="BodyText1"/>
            </w:pPr>
          </w:p>
        </w:tc>
        <w:tc>
          <w:tcPr>
            <w:tcW w:w="1514" w:type="dxa"/>
            <w:shd w:val="clear" w:color="auto" w:fill="D9D9D9" w:themeFill="background1" w:themeFillShade="D9"/>
          </w:tcPr>
          <w:p w14:paraId="410721E9" w14:textId="77777777" w:rsidR="00610428" w:rsidRPr="00687C94" w:rsidRDefault="00610428" w:rsidP="00610428">
            <w:pPr>
              <w:pStyle w:val="BodyText1"/>
            </w:pPr>
          </w:p>
        </w:tc>
      </w:tr>
      <w:tr w:rsidR="00610428" w:rsidRPr="00687C94" w14:paraId="3F06FD0D" w14:textId="77777777" w:rsidTr="006843E4">
        <w:tc>
          <w:tcPr>
            <w:tcW w:w="6814" w:type="dxa"/>
            <w:shd w:val="clear" w:color="auto" w:fill="D9D9D9" w:themeFill="background1" w:themeFillShade="D9"/>
          </w:tcPr>
          <w:p w14:paraId="05E048B2" w14:textId="6CD68C15" w:rsidR="00610428" w:rsidRPr="00687C94" w:rsidRDefault="00610428" w:rsidP="00543B2C">
            <w:pPr>
              <w:pStyle w:val="ListParagraph"/>
              <w:numPr>
                <w:ilvl w:val="0"/>
                <w:numId w:val="22"/>
              </w:numPr>
              <w:ind w:left="338"/>
            </w:pPr>
            <w:r w:rsidRPr="00687C94">
              <w:t xml:space="preserve">Were the technical requirements indispensable or would a lower level </w:t>
            </w:r>
            <w:r w:rsidR="00543B2C">
              <w:t>not</w:t>
            </w:r>
            <w:r w:rsidR="00543B2C" w:rsidRPr="00687C94">
              <w:t xml:space="preserve"> </w:t>
            </w:r>
            <w:r w:rsidRPr="00687C94">
              <w:t>have sufficed?</w:t>
            </w:r>
          </w:p>
        </w:tc>
        <w:tc>
          <w:tcPr>
            <w:tcW w:w="688" w:type="dxa"/>
            <w:shd w:val="clear" w:color="auto" w:fill="D9D9D9" w:themeFill="background1" w:themeFillShade="D9"/>
          </w:tcPr>
          <w:p w14:paraId="08517663" w14:textId="77777777" w:rsidR="00610428" w:rsidRPr="00687C94" w:rsidRDefault="00610428" w:rsidP="00610428">
            <w:pPr>
              <w:pStyle w:val="BodyText1"/>
            </w:pPr>
          </w:p>
        </w:tc>
        <w:tc>
          <w:tcPr>
            <w:tcW w:w="1514" w:type="dxa"/>
            <w:shd w:val="clear" w:color="auto" w:fill="D9D9D9" w:themeFill="background1" w:themeFillShade="D9"/>
          </w:tcPr>
          <w:p w14:paraId="38375D67" w14:textId="77777777" w:rsidR="00610428" w:rsidRPr="00687C94" w:rsidRDefault="00610428" w:rsidP="00610428">
            <w:pPr>
              <w:pStyle w:val="BodyText1"/>
            </w:pPr>
          </w:p>
        </w:tc>
      </w:tr>
      <w:tr w:rsidR="00610428" w:rsidRPr="00687C94" w14:paraId="32E4AF28" w14:textId="77777777" w:rsidTr="006843E4">
        <w:tc>
          <w:tcPr>
            <w:tcW w:w="6814" w:type="dxa"/>
            <w:shd w:val="clear" w:color="auto" w:fill="auto"/>
          </w:tcPr>
          <w:p w14:paraId="0A26C440" w14:textId="77777777" w:rsidR="00610428" w:rsidRPr="00687C94" w:rsidRDefault="00610428" w:rsidP="00610428">
            <w:pPr>
              <w:pStyle w:val="BodyText1"/>
              <w:keepNext/>
              <w:ind w:left="-22"/>
              <w:rPr>
                <w:b/>
              </w:rPr>
            </w:pPr>
            <w:r w:rsidRPr="00687C94">
              <w:rPr>
                <w:b/>
              </w:rPr>
              <w:t>Procurement team</w:t>
            </w:r>
          </w:p>
        </w:tc>
        <w:tc>
          <w:tcPr>
            <w:tcW w:w="688" w:type="dxa"/>
            <w:shd w:val="clear" w:color="auto" w:fill="auto"/>
          </w:tcPr>
          <w:p w14:paraId="0C438DA4" w14:textId="77777777" w:rsidR="00610428" w:rsidRPr="00687C94" w:rsidRDefault="00610428" w:rsidP="00610428">
            <w:pPr>
              <w:pStyle w:val="BodyText1"/>
              <w:keepNext/>
              <w:rPr>
                <w:b/>
              </w:rPr>
            </w:pPr>
          </w:p>
        </w:tc>
        <w:tc>
          <w:tcPr>
            <w:tcW w:w="1514" w:type="dxa"/>
            <w:shd w:val="clear" w:color="auto" w:fill="auto"/>
          </w:tcPr>
          <w:p w14:paraId="169D7D82" w14:textId="77777777" w:rsidR="00610428" w:rsidRPr="00687C94" w:rsidRDefault="00610428" w:rsidP="00610428">
            <w:pPr>
              <w:pStyle w:val="BodyText1"/>
              <w:keepNext/>
              <w:rPr>
                <w:b/>
              </w:rPr>
            </w:pPr>
          </w:p>
        </w:tc>
      </w:tr>
      <w:tr w:rsidR="00610428" w:rsidRPr="00687C94" w14:paraId="7124E725" w14:textId="77777777" w:rsidTr="006843E4">
        <w:tc>
          <w:tcPr>
            <w:tcW w:w="6814" w:type="dxa"/>
            <w:shd w:val="clear" w:color="auto" w:fill="D9D9D9" w:themeFill="background1" w:themeFillShade="D9"/>
          </w:tcPr>
          <w:p w14:paraId="0A205D96" w14:textId="77777777" w:rsidR="00610428" w:rsidRPr="00687C94" w:rsidRDefault="00610428" w:rsidP="003E2EAE">
            <w:pPr>
              <w:pStyle w:val="ListParagraph"/>
              <w:numPr>
                <w:ilvl w:val="0"/>
                <w:numId w:val="22"/>
              </w:numPr>
              <w:ind w:left="338"/>
            </w:pPr>
            <w:r w:rsidRPr="00687C94">
              <w:t>Was a procurement team formed at the planning stage of the procurement procedure?</w:t>
            </w:r>
          </w:p>
        </w:tc>
        <w:tc>
          <w:tcPr>
            <w:tcW w:w="688" w:type="dxa"/>
            <w:shd w:val="clear" w:color="auto" w:fill="D9D9D9" w:themeFill="background1" w:themeFillShade="D9"/>
          </w:tcPr>
          <w:p w14:paraId="16B304FB" w14:textId="77777777" w:rsidR="00610428" w:rsidRPr="00687C94" w:rsidRDefault="00610428" w:rsidP="00610428">
            <w:pPr>
              <w:pStyle w:val="BodyText1"/>
            </w:pPr>
          </w:p>
        </w:tc>
        <w:tc>
          <w:tcPr>
            <w:tcW w:w="1514" w:type="dxa"/>
            <w:shd w:val="clear" w:color="auto" w:fill="D9D9D9" w:themeFill="background1" w:themeFillShade="D9"/>
          </w:tcPr>
          <w:p w14:paraId="6CD2E194" w14:textId="77777777" w:rsidR="00610428" w:rsidRPr="00687C94" w:rsidRDefault="00610428" w:rsidP="00610428">
            <w:pPr>
              <w:pStyle w:val="BodyText1"/>
            </w:pPr>
          </w:p>
        </w:tc>
      </w:tr>
      <w:tr w:rsidR="00610428" w:rsidRPr="00687C94" w14:paraId="113D6D3E" w14:textId="77777777" w:rsidTr="006843E4">
        <w:tc>
          <w:tcPr>
            <w:tcW w:w="6814" w:type="dxa"/>
            <w:shd w:val="clear" w:color="auto" w:fill="D9D9D9" w:themeFill="background1" w:themeFillShade="D9"/>
          </w:tcPr>
          <w:p w14:paraId="2FC4645D" w14:textId="77777777" w:rsidR="00610428" w:rsidRPr="00687C94" w:rsidRDefault="00610428" w:rsidP="003E2EAE">
            <w:pPr>
              <w:pStyle w:val="ListParagraph"/>
              <w:numPr>
                <w:ilvl w:val="0"/>
                <w:numId w:val="22"/>
              </w:numPr>
              <w:ind w:left="338"/>
            </w:pPr>
            <w:r w:rsidRPr="00687C94">
              <w:t>Did the procurement team or did the senior management of the CA authorise key steps in the procurement?</w:t>
            </w:r>
          </w:p>
        </w:tc>
        <w:tc>
          <w:tcPr>
            <w:tcW w:w="688" w:type="dxa"/>
            <w:shd w:val="clear" w:color="auto" w:fill="D9D9D9" w:themeFill="background1" w:themeFillShade="D9"/>
          </w:tcPr>
          <w:p w14:paraId="1C4B093F" w14:textId="77777777" w:rsidR="00610428" w:rsidRPr="00687C94" w:rsidRDefault="00610428" w:rsidP="00610428">
            <w:pPr>
              <w:pStyle w:val="BodyText1"/>
            </w:pPr>
          </w:p>
        </w:tc>
        <w:tc>
          <w:tcPr>
            <w:tcW w:w="1514" w:type="dxa"/>
            <w:shd w:val="clear" w:color="auto" w:fill="D9D9D9" w:themeFill="background1" w:themeFillShade="D9"/>
          </w:tcPr>
          <w:p w14:paraId="05AE77FA" w14:textId="77777777" w:rsidR="00610428" w:rsidRPr="00687C94" w:rsidRDefault="00610428" w:rsidP="00610428">
            <w:pPr>
              <w:pStyle w:val="BodyText1"/>
            </w:pPr>
          </w:p>
        </w:tc>
      </w:tr>
      <w:tr w:rsidR="00610428" w:rsidRPr="00687C94" w14:paraId="1551A2CF" w14:textId="77777777" w:rsidTr="006843E4">
        <w:tc>
          <w:tcPr>
            <w:tcW w:w="6814" w:type="dxa"/>
            <w:shd w:val="clear" w:color="auto" w:fill="D9D9D9" w:themeFill="background1" w:themeFillShade="D9"/>
          </w:tcPr>
          <w:p w14:paraId="7C949892" w14:textId="77777777" w:rsidR="00610428" w:rsidRPr="00687C94" w:rsidRDefault="00610428" w:rsidP="003E2EAE">
            <w:pPr>
              <w:pStyle w:val="ListParagraph"/>
              <w:numPr>
                <w:ilvl w:val="0"/>
                <w:numId w:val="22"/>
              </w:numPr>
              <w:ind w:left="338"/>
            </w:pPr>
            <w:r w:rsidRPr="00687C94">
              <w:t>Where the CA engaged external stakeholders to contribute to the procurement procedure, were they free from influence of particular interests of economic operators?</w:t>
            </w:r>
          </w:p>
        </w:tc>
        <w:tc>
          <w:tcPr>
            <w:tcW w:w="688" w:type="dxa"/>
            <w:shd w:val="clear" w:color="auto" w:fill="D9D9D9" w:themeFill="background1" w:themeFillShade="D9"/>
          </w:tcPr>
          <w:p w14:paraId="6BAE09F4" w14:textId="77777777" w:rsidR="00610428" w:rsidRPr="00687C94" w:rsidRDefault="00610428" w:rsidP="00610428">
            <w:pPr>
              <w:pStyle w:val="BodyText1"/>
            </w:pPr>
          </w:p>
        </w:tc>
        <w:tc>
          <w:tcPr>
            <w:tcW w:w="1514" w:type="dxa"/>
            <w:shd w:val="clear" w:color="auto" w:fill="D9D9D9" w:themeFill="background1" w:themeFillShade="D9"/>
          </w:tcPr>
          <w:p w14:paraId="0EC0CBA8" w14:textId="77777777" w:rsidR="00610428" w:rsidRPr="00687C94" w:rsidRDefault="00610428" w:rsidP="00610428">
            <w:pPr>
              <w:pStyle w:val="BodyText1"/>
            </w:pPr>
          </w:p>
        </w:tc>
      </w:tr>
      <w:tr w:rsidR="00610428" w:rsidRPr="00687C94" w14:paraId="640CB9EF" w14:textId="77777777" w:rsidTr="006843E4">
        <w:tc>
          <w:tcPr>
            <w:tcW w:w="6814" w:type="dxa"/>
            <w:shd w:val="clear" w:color="auto" w:fill="D9D9D9" w:themeFill="background1" w:themeFillShade="D9"/>
          </w:tcPr>
          <w:p w14:paraId="77DF8A34" w14:textId="77777777" w:rsidR="00610428" w:rsidRPr="00687C94" w:rsidRDefault="00610428" w:rsidP="003E2EAE">
            <w:pPr>
              <w:pStyle w:val="ListParagraph"/>
              <w:numPr>
                <w:ilvl w:val="0"/>
                <w:numId w:val="22"/>
              </w:numPr>
              <w:ind w:left="338"/>
            </w:pPr>
            <w:r w:rsidRPr="00687C94">
              <w:t>Did all the persons involved in the procurement procedure, and in particular external stakeholders, sign a declaration of absence of conflict of interest and confidentiality?</w:t>
            </w:r>
          </w:p>
        </w:tc>
        <w:tc>
          <w:tcPr>
            <w:tcW w:w="688" w:type="dxa"/>
            <w:shd w:val="clear" w:color="auto" w:fill="D9D9D9" w:themeFill="background1" w:themeFillShade="D9"/>
          </w:tcPr>
          <w:p w14:paraId="55C5F722" w14:textId="77777777" w:rsidR="00610428" w:rsidRPr="00687C94" w:rsidRDefault="00610428" w:rsidP="00610428">
            <w:pPr>
              <w:pStyle w:val="BodyText1"/>
            </w:pPr>
          </w:p>
        </w:tc>
        <w:tc>
          <w:tcPr>
            <w:tcW w:w="1514" w:type="dxa"/>
            <w:shd w:val="clear" w:color="auto" w:fill="D9D9D9" w:themeFill="background1" w:themeFillShade="D9"/>
          </w:tcPr>
          <w:p w14:paraId="26A6B223" w14:textId="77777777" w:rsidR="00610428" w:rsidRPr="00687C94" w:rsidRDefault="00610428" w:rsidP="00610428">
            <w:pPr>
              <w:pStyle w:val="BodyText1"/>
            </w:pPr>
          </w:p>
        </w:tc>
      </w:tr>
      <w:tr w:rsidR="00610428" w:rsidRPr="00687C94" w14:paraId="5F858731" w14:textId="77777777" w:rsidTr="006843E4">
        <w:tc>
          <w:tcPr>
            <w:tcW w:w="6814" w:type="dxa"/>
            <w:shd w:val="clear" w:color="auto" w:fill="auto"/>
          </w:tcPr>
          <w:p w14:paraId="57460221" w14:textId="77777777" w:rsidR="00610428" w:rsidRPr="00687C94" w:rsidRDefault="00610428" w:rsidP="00610428">
            <w:pPr>
              <w:pStyle w:val="BodyText1"/>
              <w:keepNext/>
              <w:ind w:left="-22"/>
              <w:rPr>
                <w:b/>
              </w:rPr>
            </w:pPr>
            <w:r w:rsidRPr="00687C94">
              <w:rPr>
                <w:b/>
              </w:rPr>
              <w:t>Choice of procedure</w:t>
            </w:r>
          </w:p>
        </w:tc>
        <w:tc>
          <w:tcPr>
            <w:tcW w:w="688" w:type="dxa"/>
            <w:shd w:val="clear" w:color="auto" w:fill="auto"/>
          </w:tcPr>
          <w:p w14:paraId="33CC92F1" w14:textId="77777777" w:rsidR="00610428" w:rsidRPr="00687C94" w:rsidRDefault="00610428" w:rsidP="00610428">
            <w:pPr>
              <w:pStyle w:val="BodyText1"/>
              <w:keepNext/>
              <w:rPr>
                <w:b/>
              </w:rPr>
            </w:pPr>
          </w:p>
        </w:tc>
        <w:tc>
          <w:tcPr>
            <w:tcW w:w="1514" w:type="dxa"/>
            <w:shd w:val="clear" w:color="auto" w:fill="auto"/>
          </w:tcPr>
          <w:p w14:paraId="4A2DF10E" w14:textId="77777777" w:rsidR="00610428" w:rsidRPr="00687C94" w:rsidRDefault="00610428" w:rsidP="00610428">
            <w:pPr>
              <w:pStyle w:val="BodyText1"/>
              <w:keepNext/>
              <w:rPr>
                <w:b/>
              </w:rPr>
            </w:pPr>
          </w:p>
        </w:tc>
      </w:tr>
      <w:tr w:rsidR="00610428" w:rsidRPr="00687C94" w14:paraId="01DBB4FC" w14:textId="77777777" w:rsidTr="006843E4">
        <w:tc>
          <w:tcPr>
            <w:tcW w:w="6814" w:type="dxa"/>
            <w:shd w:val="clear" w:color="auto" w:fill="D9D9D9" w:themeFill="background1" w:themeFillShade="D9"/>
          </w:tcPr>
          <w:p w14:paraId="20A04C3A" w14:textId="77777777" w:rsidR="00610428" w:rsidRPr="00687C94" w:rsidRDefault="00610428" w:rsidP="003E2EAE">
            <w:pPr>
              <w:pStyle w:val="ListParagraph"/>
              <w:numPr>
                <w:ilvl w:val="0"/>
                <w:numId w:val="22"/>
              </w:numPr>
              <w:ind w:left="338"/>
            </w:pPr>
            <w:r w:rsidRPr="00687C94">
              <w:t>Was the choice of the procurement procedure motivated and documented in accordance with the principles of competition, transparency, non-discrimination/equal treatment and economic proportionality?</w:t>
            </w:r>
          </w:p>
        </w:tc>
        <w:tc>
          <w:tcPr>
            <w:tcW w:w="688" w:type="dxa"/>
            <w:shd w:val="clear" w:color="auto" w:fill="D9D9D9" w:themeFill="background1" w:themeFillShade="D9"/>
          </w:tcPr>
          <w:p w14:paraId="4099165A" w14:textId="77777777" w:rsidR="00610428" w:rsidRPr="00687C94" w:rsidRDefault="00610428" w:rsidP="00610428">
            <w:pPr>
              <w:pStyle w:val="BodyText1"/>
            </w:pPr>
          </w:p>
        </w:tc>
        <w:tc>
          <w:tcPr>
            <w:tcW w:w="1514" w:type="dxa"/>
            <w:shd w:val="clear" w:color="auto" w:fill="D9D9D9" w:themeFill="background1" w:themeFillShade="D9"/>
          </w:tcPr>
          <w:p w14:paraId="4BFB46E6" w14:textId="77777777" w:rsidR="00610428" w:rsidRPr="00687C94" w:rsidRDefault="00610428" w:rsidP="00610428">
            <w:pPr>
              <w:pStyle w:val="BodyText1"/>
            </w:pPr>
          </w:p>
        </w:tc>
      </w:tr>
      <w:tr w:rsidR="00610428" w:rsidRPr="00687C94" w14:paraId="0FFABB2A" w14:textId="77777777" w:rsidTr="006843E4">
        <w:tc>
          <w:tcPr>
            <w:tcW w:w="6814" w:type="dxa"/>
            <w:shd w:val="clear" w:color="auto" w:fill="D9D9D9" w:themeFill="background1" w:themeFillShade="D9"/>
          </w:tcPr>
          <w:p w14:paraId="64BAC956" w14:textId="77777777" w:rsidR="00610428" w:rsidRPr="00687C94" w:rsidRDefault="00610428" w:rsidP="003E2EAE">
            <w:pPr>
              <w:pStyle w:val="ListParagraph"/>
              <w:numPr>
                <w:ilvl w:val="0"/>
                <w:numId w:val="22"/>
              </w:numPr>
              <w:ind w:left="338"/>
            </w:pPr>
            <w:r w:rsidRPr="00687C94">
              <w:t>Was the procurement procedure chosen adequate to the specific circumstances and was it admissible?</w:t>
            </w:r>
          </w:p>
        </w:tc>
        <w:tc>
          <w:tcPr>
            <w:tcW w:w="688" w:type="dxa"/>
            <w:shd w:val="clear" w:color="auto" w:fill="D9D9D9" w:themeFill="background1" w:themeFillShade="D9"/>
          </w:tcPr>
          <w:p w14:paraId="6CCAE55F" w14:textId="77777777" w:rsidR="00610428" w:rsidRPr="00687C94" w:rsidRDefault="00610428" w:rsidP="00610428">
            <w:pPr>
              <w:pStyle w:val="BodyText1"/>
            </w:pPr>
          </w:p>
        </w:tc>
        <w:tc>
          <w:tcPr>
            <w:tcW w:w="1514" w:type="dxa"/>
            <w:shd w:val="clear" w:color="auto" w:fill="D9D9D9" w:themeFill="background1" w:themeFillShade="D9"/>
          </w:tcPr>
          <w:p w14:paraId="3ECE6B64" w14:textId="77777777" w:rsidR="00610428" w:rsidRPr="00687C94" w:rsidRDefault="00610428" w:rsidP="00610428">
            <w:pPr>
              <w:pStyle w:val="BodyText1"/>
            </w:pPr>
          </w:p>
        </w:tc>
      </w:tr>
      <w:tr w:rsidR="00610428" w:rsidRPr="00687C94" w14:paraId="6009D152" w14:textId="77777777" w:rsidTr="006843E4">
        <w:tc>
          <w:tcPr>
            <w:tcW w:w="6814" w:type="dxa"/>
            <w:shd w:val="clear" w:color="auto" w:fill="D9D9D9" w:themeFill="background1" w:themeFillShade="D9"/>
          </w:tcPr>
          <w:p w14:paraId="20EAF9F3" w14:textId="77777777" w:rsidR="00610428" w:rsidRPr="00687C94" w:rsidRDefault="00610428" w:rsidP="003E2EAE">
            <w:pPr>
              <w:pStyle w:val="ListParagraph"/>
              <w:numPr>
                <w:ilvl w:val="0"/>
                <w:numId w:val="22"/>
              </w:numPr>
              <w:ind w:left="338"/>
            </w:pPr>
            <w:r w:rsidRPr="00687C94">
              <w:t>If exceptional negotiated procedures were used, did the CA give sufficient and reasonable reasons for its option (detailed explanation as to why an open or restricted procedure was not possible)?</w:t>
            </w:r>
          </w:p>
        </w:tc>
        <w:tc>
          <w:tcPr>
            <w:tcW w:w="688" w:type="dxa"/>
            <w:shd w:val="clear" w:color="auto" w:fill="D9D9D9" w:themeFill="background1" w:themeFillShade="D9"/>
          </w:tcPr>
          <w:p w14:paraId="7183A1E3" w14:textId="77777777" w:rsidR="00610428" w:rsidRPr="00687C94" w:rsidRDefault="00610428" w:rsidP="00610428">
            <w:pPr>
              <w:pStyle w:val="BodyText1"/>
            </w:pPr>
          </w:p>
        </w:tc>
        <w:tc>
          <w:tcPr>
            <w:tcW w:w="1514" w:type="dxa"/>
            <w:shd w:val="clear" w:color="auto" w:fill="D9D9D9" w:themeFill="background1" w:themeFillShade="D9"/>
          </w:tcPr>
          <w:p w14:paraId="61E66DA9" w14:textId="77777777" w:rsidR="00610428" w:rsidRPr="00687C94" w:rsidRDefault="00610428" w:rsidP="00610428">
            <w:pPr>
              <w:pStyle w:val="BodyText1"/>
            </w:pPr>
          </w:p>
        </w:tc>
      </w:tr>
      <w:tr w:rsidR="00610428" w:rsidRPr="00687C94" w14:paraId="5190AC2A" w14:textId="77777777" w:rsidTr="006843E4">
        <w:tc>
          <w:tcPr>
            <w:tcW w:w="6814" w:type="dxa"/>
            <w:shd w:val="clear" w:color="auto" w:fill="D9D9D9" w:themeFill="background1" w:themeFillShade="D9"/>
          </w:tcPr>
          <w:p w14:paraId="73B02A53" w14:textId="77777777" w:rsidR="00610428" w:rsidRPr="00687C94" w:rsidRDefault="00610428" w:rsidP="003E2EAE">
            <w:pPr>
              <w:pStyle w:val="ListParagraph"/>
              <w:numPr>
                <w:ilvl w:val="0"/>
                <w:numId w:val="22"/>
              </w:numPr>
              <w:ind w:left="338"/>
            </w:pPr>
            <w:r w:rsidRPr="00687C94">
              <w:lastRenderedPageBreak/>
              <w:t>For below threshold procurements, can it be confirmed that there are no elements to substantiate an infringement of national public procurement legislation?</w:t>
            </w:r>
          </w:p>
        </w:tc>
        <w:tc>
          <w:tcPr>
            <w:tcW w:w="688" w:type="dxa"/>
            <w:shd w:val="clear" w:color="auto" w:fill="D9D9D9" w:themeFill="background1" w:themeFillShade="D9"/>
          </w:tcPr>
          <w:p w14:paraId="4854B5CD" w14:textId="77777777" w:rsidR="00610428" w:rsidRPr="00687C94" w:rsidRDefault="00610428" w:rsidP="00610428">
            <w:pPr>
              <w:pStyle w:val="BodyText1"/>
            </w:pPr>
          </w:p>
        </w:tc>
        <w:tc>
          <w:tcPr>
            <w:tcW w:w="1514" w:type="dxa"/>
            <w:shd w:val="clear" w:color="auto" w:fill="D9D9D9" w:themeFill="background1" w:themeFillShade="D9"/>
          </w:tcPr>
          <w:p w14:paraId="74CF58DA" w14:textId="77777777" w:rsidR="00610428" w:rsidRPr="00687C94" w:rsidRDefault="00610428" w:rsidP="00610428">
            <w:pPr>
              <w:pStyle w:val="BodyText1"/>
            </w:pPr>
          </w:p>
        </w:tc>
      </w:tr>
      <w:tr w:rsidR="00610428" w:rsidRPr="00687C94" w14:paraId="206A2D39" w14:textId="77777777" w:rsidTr="006843E4">
        <w:tc>
          <w:tcPr>
            <w:tcW w:w="6814" w:type="dxa"/>
            <w:shd w:val="clear" w:color="auto" w:fill="D9D9D9" w:themeFill="background1" w:themeFillShade="D9"/>
          </w:tcPr>
          <w:p w14:paraId="3629A299" w14:textId="1E592916" w:rsidR="00610428" w:rsidRPr="00687C94" w:rsidRDefault="00610428" w:rsidP="003E2EAE">
            <w:pPr>
              <w:pStyle w:val="ListParagraph"/>
              <w:numPr>
                <w:ilvl w:val="0"/>
                <w:numId w:val="22"/>
              </w:numPr>
              <w:ind w:left="338"/>
            </w:pPr>
            <w:r w:rsidRPr="00687C94">
              <w:t xml:space="preserve">If the CA </w:t>
            </w:r>
            <w:r w:rsidR="006E21E9">
              <w:t>the</w:t>
            </w:r>
            <w:r w:rsidRPr="00687C94">
              <w:t xml:space="preserve"> accelerate procedure, was this </w:t>
            </w:r>
            <w:r w:rsidR="006E21E9">
              <w:t>duly justified?</w:t>
            </w:r>
          </w:p>
        </w:tc>
        <w:tc>
          <w:tcPr>
            <w:tcW w:w="688" w:type="dxa"/>
            <w:shd w:val="clear" w:color="auto" w:fill="D9D9D9" w:themeFill="background1" w:themeFillShade="D9"/>
          </w:tcPr>
          <w:p w14:paraId="764F8B2A" w14:textId="77777777" w:rsidR="00610428" w:rsidRPr="00687C94" w:rsidRDefault="00610428" w:rsidP="00610428">
            <w:pPr>
              <w:pStyle w:val="BodyText1"/>
            </w:pPr>
          </w:p>
        </w:tc>
        <w:tc>
          <w:tcPr>
            <w:tcW w:w="1514" w:type="dxa"/>
            <w:shd w:val="clear" w:color="auto" w:fill="D9D9D9" w:themeFill="background1" w:themeFillShade="D9"/>
          </w:tcPr>
          <w:p w14:paraId="649AC450" w14:textId="77777777" w:rsidR="00610428" w:rsidRPr="00687C94" w:rsidRDefault="00610428" w:rsidP="00610428">
            <w:pPr>
              <w:pStyle w:val="BodyText1"/>
            </w:pPr>
          </w:p>
        </w:tc>
      </w:tr>
      <w:tr w:rsidR="00610428" w:rsidRPr="00687C94" w14:paraId="156B754B" w14:textId="77777777" w:rsidTr="006843E4">
        <w:tc>
          <w:tcPr>
            <w:tcW w:w="6814" w:type="dxa"/>
            <w:shd w:val="clear" w:color="auto" w:fill="auto"/>
          </w:tcPr>
          <w:p w14:paraId="2455965C" w14:textId="77777777" w:rsidR="00610428" w:rsidRPr="00687C94" w:rsidRDefault="00610428" w:rsidP="00610428">
            <w:pPr>
              <w:pStyle w:val="BodyText1"/>
              <w:keepNext/>
              <w:ind w:left="-22"/>
              <w:rPr>
                <w:b/>
              </w:rPr>
            </w:pPr>
            <w:r w:rsidRPr="00687C94">
              <w:rPr>
                <w:b/>
              </w:rPr>
              <w:t>Contract value</w:t>
            </w:r>
          </w:p>
        </w:tc>
        <w:tc>
          <w:tcPr>
            <w:tcW w:w="688" w:type="dxa"/>
            <w:shd w:val="clear" w:color="auto" w:fill="auto"/>
          </w:tcPr>
          <w:p w14:paraId="0276192C" w14:textId="77777777" w:rsidR="00610428" w:rsidRPr="00687C94" w:rsidRDefault="00610428" w:rsidP="00610428">
            <w:pPr>
              <w:pStyle w:val="BodyText1"/>
              <w:keepNext/>
              <w:rPr>
                <w:b/>
              </w:rPr>
            </w:pPr>
          </w:p>
        </w:tc>
        <w:tc>
          <w:tcPr>
            <w:tcW w:w="1514" w:type="dxa"/>
            <w:shd w:val="clear" w:color="auto" w:fill="auto"/>
          </w:tcPr>
          <w:p w14:paraId="07B066FC" w14:textId="77777777" w:rsidR="00610428" w:rsidRPr="00687C94" w:rsidRDefault="00610428" w:rsidP="00610428">
            <w:pPr>
              <w:pStyle w:val="BodyText1"/>
              <w:keepNext/>
              <w:rPr>
                <w:b/>
              </w:rPr>
            </w:pPr>
          </w:p>
        </w:tc>
      </w:tr>
      <w:tr w:rsidR="00610428" w:rsidRPr="00687C94" w14:paraId="55558880" w14:textId="77777777" w:rsidTr="006843E4">
        <w:tc>
          <w:tcPr>
            <w:tcW w:w="6814" w:type="dxa"/>
            <w:shd w:val="clear" w:color="auto" w:fill="D9D9D9" w:themeFill="background1" w:themeFillShade="D9"/>
          </w:tcPr>
          <w:p w14:paraId="567F7B01" w14:textId="77777777" w:rsidR="00610428" w:rsidRPr="00687C94" w:rsidRDefault="00610428" w:rsidP="003E2EAE">
            <w:pPr>
              <w:pStyle w:val="ListParagraph"/>
              <w:numPr>
                <w:ilvl w:val="0"/>
                <w:numId w:val="22"/>
              </w:numPr>
              <w:ind w:left="338"/>
            </w:pPr>
            <w:r w:rsidRPr="00687C94">
              <w:t>Did the CA identify the full contract value and include options and provisions for renewals?</w:t>
            </w:r>
          </w:p>
        </w:tc>
        <w:tc>
          <w:tcPr>
            <w:tcW w:w="688" w:type="dxa"/>
            <w:shd w:val="clear" w:color="auto" w:fill="D9D9D9" w:themeFill="background1" w:themeFillShade="D9"/>
          </w:tcPr>
          <w:p w14:paraId="739EABDD" w14:textId="77777777" w:rsidR="00610428" w:rsidRPr="00687C94" w:rsidRDefault="00610428" w:rsidP="00610428">
            <w:pPr>
              <w:pStyle w:val="BodyText1"/>
            </w:pPr>
          </w:p>
        </w:tc>
        <w:tc>
          <w:tcPr>
            <w:tcW w:w="1514" w:type="dxa"/>
            <w:shd w:val="clear" w:color="auto" w:fill="D9D9D9" w:themeFill="background1" w:themeFillShade="D9"/>
          </w:tcPr>
          <w:p w14:paraId="2934455B" w14:textId="77777777" w:rsidR="00610428" w:rsidRPr="00687C94" w:rsidRDefault="00610428" w:rsidP="00610428">
            <w:pPr>
              <w:pStyle w:val="BodyText1"/>
            </w:pPr>
          </w:p>
        </w:tc>
      </w:tr>
      <w:tr w:rsidR="00610428" w:rsidRPr="00687C94" w14:paraId="19C81EE8" w14:textId="77777777" w:rsidTr="006843E4">
        <w:tc>
          <w:tcPr>
            <w:tcW w:w="6814" w:type="dxa"/>
            <w:shd w:val="clear" w:color="auto" w:fill="D9D9D9" w:themeFill="background1" w:themeFillShade="D9"/>
          </w:tcPr>
          <w:p w14:paraId="4D628B8A" w14:textId="77777777" w:rsidR="00610428" w:rsidRPr="00687C94" w:rsidRDefault="00610428" w:rsidP="003E2EAE">
            <w:pPr>
              <w:pStyle w:val="ListParagraph"/>
              <w:numPr>
                <w:ilvl w:val="0"/>
                <w:numId w:val="22"/>
              </w:numPr>
              <w:ind w:left="338"/>
            </w:pPr>
            <w:r w:rsidRPr="00687C94">
              <w:t>Was the estimated contract value based on realistic and up-to-date prices?</w:t>
            </w:r>
          </w:p>
        </w:tc>
        <w:tc>
          <w:tcPr>
            <w:tcW w:w="688" w:type="dxa"/>
            <w:shd w:val="clear" w:color="auto" w:fill="D9D9D9" w:themeFill="background1" w:themeFillShade="D9"/>
          </w:tcPr>
          <w:p w14:paraId="588FFC55" w14:textId="77777777" w:rsidR="00610428" w:rsidRPr="00687C94" w:rsidRDefault="00610428" w:rsidP="00610428">
            <w:pPr>
              <w:pStyle w:val="BodyText1"/>
            </w:pPr>
          </w:p>
        </w:tc>
        <w:tc>
          <w:tcPr>
            <w:tcW w:w="1514" w:type="dxa"/>
            <w:shd w:val="clear" w:color="auto" w:fill="D9D9D9" w:themeFill="background1" w:themeFillShade="D9"/>
          </w:tcPr>
          <w:p w14:paraId="26D0227F" w14:textId="77777777" w:rsidR="00610428" w:rsidRPr="00687C94" w:rsidRDefault="00610428" w:rsidP="00610428">
            <w:pPr>
              <w:pStyle w:val="BodyText1"/>
            </w:pPr>
          </w:p>
        </w:tc>
      </w:tr>
      <w:tr w:rsidR="00610428" w:rsidRPr="00687C94" w14:paraId="1D6870A2" w14:textId="77777777" w:rsidTr="006843E4">
        <w:tc>
          <w:tcPr>
            <w:tcW w:w="6814" w:type="dxa"/>
            <w:shd w:val="clear" w:color="auto" w:fill="D9D9D9" w:themeFill="background1" w:themeFillShade="D9"/>
          </w:tcPr>
          <w:p w14:paraId="2D5669AC" w14:textId="77777777" w:rsidR="00610428" w:rsidRPr="00687C94" w:rsidRDefault="00610428" w:rsidP="003E2EAE">
            <w:pPr>
              <w:pStyle w:val="ListParagraph"/>
              <w:numPr>
                <w:ilvl w:val="0"/>
                <w:numId w:val="22"/>
              </w:numPr>
              <w:ind w:left="338"/>
            </w:pPr>
            <w:r w:rsidRPr="00687C94">
              <w:t>Was the estimated contract value in line with the final cost of the contract awarded?</w:t>
            </w:r>
          </w:p>
        </w:tc>
        <w:tc>
          <w:tcPr>
            <w:tcW w:w="688" w:type="dxa"/>
            <w:shd w:val="clear" w:color="auto" w:fill="D9D9D9" w:themeFill="background1" w:themeFillShade="D9"/>
          </w:tcPr>
          <w:p w14:paraId="6720B895" w14:textId="77777777" w:rsidR="00610428" w:rsidRPr="00687C94" w:rsidRDefault="00610428" w:rsidP="00610428">
            <w:pPr>
              <w:pStyle w:val="BodyText1"/>
            </w:pPr>
          </w:p>
        </w:tc>
        <w:tc>
          <w:tcPr>
            <w:tcW w:w="1514" w:type="dxa"/>
            <w:shd w:val="clear" w:color="auto" w:fill="D9D9D9" w:themeFill="background1" w:themeFillShade="D9"/>
          </w:tcPr>
          <w:p w14:paraId="6D5628CF" w14:textId="77777777" w:rsidR="00610428" w:rsidRPr="00687C94" w:rsidRDefault="00610428" w:rsidP="00610428">
            <w:pPr>
              <w:pStyle w:val="BodyText1"/>
            </w:pPr>
          </w:p>
        </w:tc>
      </w:tr>
      <w:tr w:rsidR="00610428" w:rsidRPr="00687C94" w14:paraId="4DFD734C" w14:textId="77777777" w:rsidTr="006843E4">
        <w:tc>
          <w:tcPr>
            <w:tcW w:w="6814" w:type="dxa"/>
            <w:shd w:val="clear" w:color="auto" w:fill="D9D9D9" w:themeFill="background1" w:themeFillShade="D9"/>
          </w:tcPr>
          <w:p w14:paraId="4AB5ABD3" w14:textId="5D89FCAB" w:rsidR="00610428" w:rsidRPr="00687C94" w:rsidRDefault="00610428" w:rsidP="00543B2C">
            <w:pPr>
              <w:pStyle w:val="ListParagraph"/>
              <w:numPr>
                <w:ilvl w:val="0"/>
                <w:numId w:val="22"/>
              </w:numPr>
              <w:ind w:left="338"/>
            </w:pPr>
            <w:r w:rsidRPr="00687C94">
              <w:t>Can it be confirmed that the contract ha</w:t>
            </w:r>
            <w:r w:rsidR="00543B2C">
              <w:t>s</w:t>
            </w:r>
            <w:r w:rsidRPr="00687C94">
              <w:t xml:space="preserve"> not been artificially split in order to avoid the requirement to publish the contract notice in the OJEU?</w:t>
            </w:r>
          </w:p>
        </w:tc>
        <w:tc>
          <w:tcPr>
            <w:tcW w:w="688" w:type="dxa"/>
            <w:shd w:val="clear" w:color="auto" w:fill="D9D9D9" w:themeFill="background1" w:themeFillShade="D9"/>
          </w:tcPr>
          <w:p w14:paraId="368DA79A" w14:textId="77777777" w:rsidR="00610428" w:rsidRPr="00687C94" w:rsidRDefault="00610428" w:rsidP="00610428">
            <w:pPr>
              <w:pStyle w:val="BodyText1"/>
            </w:pPr>
          </w:p>
        </w:tc>
        <w:tc>
          <w:tcPr>
            <w:tcW w:w="1514" w:type="dxa"/>
            <w:shd w:val="clear" w:color="auto" w:fill="D9D9D9" w:themeFill="background1" w:themeFillShade="D9"/>
          </w:tcPr>
          <w:p w14:paraId="736392A3" w14:textId="77777777" w:rsidR="00610428" w:rsidRPr="00687C94" w:rsidRDefault="00610428" w:rsidP="00610428">
            <w:pPr>
              <w:pStyle w:val="BodyText1"/>
            </w:pPr>
          </w:p>
        </w:tc>
      </w:tr>
      <w:tr w:rsidR="00610428" w:rsidRPr="00687C94" w14:paraId="05A094C3" w14:textId="77777777" w:rsidTr="006843E4">
        <w:tc>
          <w:tcPr>
            <w:tcW w:w="6814" w:type="dxa"/>
            <w:shd w:val="clear" w:color="auto" w:fill="auto"/>
          </w:tcPr>
          <w:p w14:paraId="0F3CFCA9" w14:textId="77777777" w:rsidR="00610428" w:rsidRPr="00687C94" w:rsidRDefault="00610428" w:rsidP="00610428">
            <w:pPr>
              <w:pStyle w:val="BodyText1"/>
              <w:keepNext/>
              <w:ind w:left="-22"/>
              <w:rPr>
                <w:b/>
              </w:rPr>
            </w:pPr>
            <w:r w:rsidRPr="00687C94">
              <w:rPr>
                <w:b/>
              </w:rPr>
              <w:t>Advertising</w:t>
            </w:r>
          </w:p>
        </w:tc>
        <w:tc>
          <w:tcPr>
            <w:tcW w:w="688" w:type="dxa"/>
            <w:shd w:val="clear" w:color="auto" w:fill="auto"/>
          </w:tcPr>
          <w:p w14:paraId="31B58EE6" w14:textId="77777777" w:rsidR="00610428" w:rsidRPr="00687C94" w:rsidRDefault="00610428" w:rsidP="00610428">
            <w:pPr>
              <w:pStyle w:val="BodyText1"/>
              <w:keepNext/>
              <w:rPr>
                <w:b/>
              </w:rPr>
            </w:pPr>
          </w:p>
        </w:tc>
        <w:tc>
          <w:tcPr>
            <w:tcW w:w="1514" w:type="dxa"/>
            <w:shd w:val="clear" w:color="auto" w:fill="auto"/>
          </w:tcPr>
          <w:p w14:paraId="1D37ED8A" w14:textId="77777777" w:rsidR="00610428" w:rsidRPr="00687C94" w:rsidRDefault="00610428" w:rsidP="00610428">
            <w:pPr>
              <w:pStyle w:val="BodyText1"/>
              <w:keepNext/>
              <w:rPr>
                <w:b/>
              </w:rPr>
            </w:pPr>
          </w:p>
        </w:tc>
      </w:tr>
      <w:tr w:rsidR="00610428" w:rsidRPr="00687C94" w14:paraId="14788795" w14:textId="77777777" w:rsidTr="006843E4">
        <w:tc>
          <w:tcPr>
            <w:tcW w:w="6814" w:type="dxa"/>
            <w:shd w:val="clear" w:color="auto" w:fill="D9D9D9" w:themeFill="background1" w:themeFillShade="D9"/>
          </w:tcPr>
          <w:p w14:paraId="7C77B735" w14:textId="77777777" w:rsidR="00610428" w:rsidRPr="00687C94" w:rsidRDefault="00610428" w:rsidP="003E2EAE">
            <w:pPr>
              <w:pStyle w:val="ListParagraph"/>
              <w:numPr>
                <w:ilvl w:val="0"/>
                <w:numId w:val="22"/>
              </w:numPr>
              <w:ind w:left="338"/>
            </w:pPr>
            <w:r w:rsidRPr="00687C94">
              <w:t>Was the contract advertised in the OJEU, and in relevant national publications if needed?</w:t>
            </w:r>
          </w:p>
        </w:tc>
        <w:tc>
          <w:tcPr>
            <w:tcW w:w="688" w:type="dxa"/>
            <w:shd w:val="clear" w:color="auto" w:fill="D9D9D9" w:themeFill="background1" w:themeFillShade="D9"/>
          </w:tcPr>
          <w:p w14:paraId="17BC5934" w14:textId="77777777" w:rsidR="00610428" w:rsidRPr="00687C94" w:rsidRDefault="00610428" w:rsidP="00610428">
            <w:pPr>
              <w:pStyle w:val="BodyText1"/>
            </w:pPr>
          </w:p>
        </w:tc>
        <w:tc>
          <w:tcPr>
            <w:tcW w:w="1514" w:type="dxa"/>
            <w:shd w:val="clear" w:color="auto" w:fill="D9D9D9" w:themeFill="background1" w:themeFillShade="D9"/>
          </w:tcPr>
          <w:p w14:paraId="2FB6D790" w14:textId="77777777" w:rsidR="00610428" w:rsidRPr="00687C94" w:rsidRDefault="00610428" w:rsidP="00610428">
            <w:pPr>
              <w:pStyle w:val="BodyText1"/>
            </w:pPr>
          </w:p>
        </w:tc>
      </w:tr>
      <w:tr w:rsidR="00610428" w:rsidRPr="00687C94" w14:paraId="2B194DDE" w14:textId="77777777" w:rsidTr="006843E4">
        <w:tc>
          <w:tcPr>
            <w:tcW w:w="6814" w:type="dxa"/>
            <w:shd w:val="clear" w:color="auto" w:fill="D9D9D9" w:themeFill="background1" w:themeFillShade="D9"/>
          </w:tcPr>
          <w:p w14:paraId="6EF6118E" w14:textId="77777777" w:rsidR="00610428" w:rsidRPr="00687C94" w:rsidRDefault="00610428" w:rsidP="003E2EAE">
            <w:pPr>
              <w:pStyle w:val="ListParagraph"/>
              <w:numPr>
                <w:ilvl w:val="0"/>
                <w:numId w:val="22"/>
              </w:numPr>
              <w:ind w:left="338"/>
            </w:pPr>
            <w:r w:rsidRPr="00687C94">
              <w:t>Were the minimum time limits (depending on whether a PIN was published) complied with?</w:t>
            </w:r>
          </w:p>
        </w:tc>
        <w:tc>
          <w:tcPr>
            <w:tcW w:w="688" w:type="dxa"/>
            <w:shd w:val="clear" w:color="auto" w:fill="D9D9D9" w:themeFill="background1" w:themeFillShade="D9"/>
          </w:tcPr>
          <w:p w14:paraId="710C57CA" w14:textId="77777777" w:rsidR="00610428" w:rsidRPr="00687C94" w:rsidRDefault="00610428" w:rsidP="00610428">
            <w:pPr>
              <w:pStyle w:val="BodyText1"/>
            </w:pPr>
          </w:p>
        </w:tc>
        <w:tc>
          <w:tcPr>
            <w:tcW w:w="1514" w:type="dxa"/>
            <w:shd w:val="clear" w:color="auto" w:fill="D9D9D9" w:themeFill="background1" w:themeFillShade="D9"/>
          </w:tcPr>
          <w:p w14:paraId="0190CD1C" w14:textId="77777777" w:rsidR="00610428" w:rsidRPr="00687C94" w:rsidRDefault="00610428" w:rsidP="00610428">
            <w:pPr>
              <w:pStyle w:val="BodyText1"/>
            </w:pPr>
          </w:p>
        </w:tc>
      </w:tr>
      <w:tr w:rsidR="00610428" w:rsidRPr="00687C94" w14:paraId="0F5B69C0" w14:textId="77777777" w:rsidTr="006843E4">
        <w:tc>
          <w:tcPr>
            <w:tcW w:w="6814" w:type="dxa"/>
            <w:shd w:val="clear" w:color="auto" w:fill="D9D9D9" w:themeFill="background1" w:themeFillShade="D9"/>
          </w:tcPr>
          <w:p w14:paraId="04CCF4F3" w14:textId="11AF177F" w:rsidR="00610428" w:rsidRPr="00687C94" w:rsidRDefault="00610428" w:rsidP="00543B2C">
            <w:pPr>
              <w:pStyle w:val="ListParagraph"/>
              <w:numPr>
                <w:ilvl w:val="0"/>
                <w:numId w:val="22"/>
              </w:numPr>
              <w:ind w:left="338"/>
            </w:pPr>
            <w:r w:rsidRPr="00687C94">
              <w:t xml:space="preserve">As of 18 October 2018, </w:t>
            </w:r>
            <w:r w:rsidR="00AB20E2">
              <w:t>did the CA check the availability of e-submission and make sure it work</w:t>
            </w:r>
            <w:r w:rsidR="00543B2C">
              <w:t>ed</w:t>
            </w:r>
            <w:r w:rsidR="00AB20E2">
              <w:t>?</w:t>
            </w:r>
          </w:p>
        </w:tc>
        <w:tc>
          <w:tcPr>
            <w:tcW w:w="688" w:type="dxa"/>
            <w:shd w:val="clear" w:color="auto" w:fill="D9D9D9" w:themeFill="background1" w:themeFillShade="D9"/>
          </w:tcPr>
          <w:p w14:paraId="45DDCF34" w14:textId="77777777" w:rsidR="00610428" w:rsidRPr="00687C94" w:rsidRDefault="00610428" w:rsidP="00610428">
            <w:pPr>
              <w:pStyle w:val="BodyText1"/>
            </w:pPr>
          </w:p>
        </w:tc>
        <w:tc>
          <w:tcPr>
            <w:tcW w:w="1514" w:type="dxa"/>
            <w:shd w:val="clear" w:color="auto" w:fill="D9D9D9" w:themeFill="background1" w:themeFillShade="D9"/>
          </w:tcPr>
          <w:p w14:paraId="6962D392" w14:textId="77777777" w:rsidR="00610428" w:rsidRPr="00687C94" w:rsidRDefault="00610428" w:rsidP="00610428">
            <w:pPr>
              <w:pStyle w:val="BodyText1"/>
            </w:pPr>
          </w:p>
        </w:tc>
      </w:tr>
      <w:tr w:rsidR="00610428" w:rsidRPr="00687C94" w14:paraId="6AE91422" w14:textId="77777777" w:rsidTr="006843E4">
        <w:tc>
          <w:tcPr>
            <w:tcW w:w="6814" w:type="dxa"/>
            <w:shd w:val="clear" w:color="auto" w:fill="D9D9D9" w:themeFill="background1" w:themeFillShade="D9"/>
          </w:tcPr>
          <w:p w14:paraId="40F498D5" w14:textId="052521C8" w:rsidR="00610428" w:rsidRPr="00687C94" w:rsidRDefault="00610428" w:rsidP="00E619F3">
            <w:pPr>
              <w:pStyle w:val="ListParagraph"/>
              <w:numPr>
                <w:ilvl w:val="0"/>
                <w:numId w:val="22"/>
              </w:numPr>
              <w:ind w:left="338"/>
            </w:pPr>
            <w:r w:rsidRPr="00687C94">
              <w:t xml:space="preserve">Were all procurement documents accessible to all tenderers in the same way </w:t>
            </w:r>
            <w:r w:rsidR="00543B2C">
              <w:t>(i.e.</w:t>
            </w:r>
            <w:r w:rsidRPr="00687C94">
              <w:t xml:space="preserve"> specific documents </w:t>
            </w:r>
            <w:r w:rsidR="00543B2C">
              <w:t xml:space="preserve">were not </w:t>
            </w:r>
            <w:r w:rsidRPr="00687C94">
              <w:t>easier to obtain for domestic tenderers</w:t>
            </w:r>
            <w:r w:rsidR="00543B2C">
              <w:t>)</w:t>
            </w:r>
            <w:r w:rsidRPr="00687C94">
              <w:t>?</w:t>
            </w:r>
          </w:p>
        </w:tc>
        <w:tc>
          <w:tcPr>
            <w:tcW w:w="688" w:type="dxa"/>
            <w:shd w:val="clear" w:color="auto" w:fill="D9D9D9" w:themeFill="background1" w:themeFillShade="D9"/>
          </w:tcPr>
          <w:p w14:paraId="0297F20F" w14:textId="77777777" w:rsidR="00610428" w:rsidRPr="00687C94" w:rsidRDefault="00610428" w:rsidP="00610428">
            <w:pPr>
              <w:pStyle w:val="BodyText1"/>
            </w:pPr>
          </w:p>
        </w:tc>
        <w:tc>
          <w:tcPr>
            <w:tcW w:w="1514" w:type="dxa"/>
            <w:shd w:val="clear" w:color="auto" w:fill="D9D9D9" w:themeFill="background1" w:themeFillShade="D9"/>
          </w:tcPr>
          <w:p w14:paraId="1A2DD24A" w14:textId="77777777" w:rsidR="00610428" w:rsidRPr="00687C94" w:rsidRDefault="00610428" w:rsidP="00610428">
            <w:pPr>
              <w:pStyle w:val="BodyText1"/>
            </w:pPr>
          </w:p>
        </w:tc>
      </w:tr>
      <w:tr w:rsidR="00610428" w:rsidRPr="00687C94" w14:paraId="467D6DBB" w14:textId="77777777" w:rsidTr="006843E4">
        <w:tc>
          <w:tcPr>
            <w:tcW w:w="6814" w:type="dxa"/>
            <w:shd w:val="clear" w:color="auto" w:fill="D9D9D9" w:themeFill="background1" w:themeFillShade="D9"/>
          </w:tcPr>
          <w:p w14:paraId="0AB6567D" w14:textId="434210FA" w:rsidR="00610428" w:rsidRPr="00687C94" w:rsidRDefault="00610428" w:rsidP="006843E4">
            <w:pPr>
              <w:pStyle w:val="ListParagraph"/>
              <w:numPr>
                <w:ilvl w:val="0"/>
                <w:numId w:val="22"/>
              </w:numPr>
              <w:ind w:left="338"/>
            </w:pPr>
            <w:r w:rsidRPr="00687C94">
              <w:t xml:space="preserve">Did the CA </w:t>
            </w:r>
            <w:r w:rsidR="00AB20E2">
              <w:t>make sure that</w:t>
            </w:r>
            <w:r w:rsidR="00AB20E2" w:rsidRPr="00687C94">
              <w:t xml:space="preserve"> </w:t>
            </w:r>
            <w:r w:rsidRPr="00687C94">
              <w:t xml:space="preserve">the use of the European Single Procurement Document </w:t>
            </w:r>
            <w:r w:rsidR="00AB20E2">
              <w:t xml:space="preserve">was available </w:t>
            </w:r>
            <w:r w:rsidRPr="00687C94">
              <w:t>above EU thresholds?</w:t>
            </w:r>
          </w:p>
        </w:tc>
        <w:tc>
          <w:tcPr>
            <w:tcW w:w="688" w:type="dxa"/>
            <w:shd w:val="clear" w:color="auto" w:fill="D9D9D9" w:themeFill="background1" w:themeFillShade="D9"/>
          </w:tcPr>
          <w:p w14:paraId="1020AFE3" w14:textId="77777777" w:rsidR="00610428" w:rsidRPr="00687C94" w:rsidRDefault="00610428" w:rsidP="00610428">
            <w:pPr>
              <w:pStyle w:val="BodyText1"/>
            </w:pPr>
          </w:p>
        </w:tc>
        <w:tc>
          <w:tcPr>
            <w:tcW w:w="1514" w:type="dxa"/>
            <w:shd w:val="clear" w:color="auto" w:fill="D9D9D9" w:themeFill="background1" w:themeFillShade="D9"/>
          </w:tcPr>
          <w:p w14:paraId="51084CF7" w14:textId="77777777" w:rsidR="00610428" w:rsidRPr="00687C94" w:rsidRDefault="00610428" w:rsidP="00610428">
            <w:pPr>
              <w:pStyle w:val="BodyText1"/>
            </w:pPr>
          </w:p>
        </w:tc>
      </w:tr>
      <w:tr w:rsidR="00610428" w:rsidRPr="00687C94" w14:paraId="3CA96098" w14:textId="77777777" w:rsidTr="006843E4">
        <w:tc>
          <w:tcPr>
            <w:tcW w:w="6814" w:type="dxa"/>
            <w:shd w:val="clear" w:color="auto" w:fill="D9D9D9" w:themeFill="background1" w:themeFillShade="D9"/>
          </w:tcPr>
          <w:p w14:paraId="54E77C25" w14:textId="77777777" w:rsidR="00610428" w:rsidRPr="00687C94" w:rsidRDefault="00610428" w:rsidP="003E2EAE">
            <w:pPr>
              <w:pStyle w:val="ListParagraph"/>
              <w:numPr>
                <w:ilvl w:val="0"/>
                <w:numId w:val="22"/>
              </w:numPr>
              <w:ind w:left="338"/>
            </w:pPr>
            <w:r w:rsidRPr="00687C94">
              <w:t>Was the use of EU grant funding indicated in the contract notice (note that this is not compulsory, but is good practice for EU grant supported projects)?</w:t>
            </w:r>
          </w:p>
        </w:tc>
        <w:tc>
          <w:tcPr>
            <w:tcW w:w="688" w:type="dxa"/>
            <w:shd w:val="clear" w:color="auto" w:fill="D9D9D9" w:themeFill="background1" w:themeFillShade="D9"/>
          </w:tcPr>
          <w:p w14:paraId="4F926FC8" w14:textId="77777777" w:rsidR="00610428" w:rsidRPr="00687C94" w:rsidRDefault="00610428" w:rsidP="00610428">
            <w:pPr>
              <w:pStyle w:val="BodyText1"/>
            </w:pPr>
          </w:p>
        </w:tc>
        <w:tc>
          <w:tcPr>
            <w:tcW w:w="1514" w:type="dxa"/>
            <w:shd w:val="clear" w:color="auto" w:fill="D9D9D9" w:themeFill="background1" w:themeFillShade="D9"/>
          </w:tcPr>
          <w:p w14:paraId="3FD72B6A" w14:textId="77777777" w:rsidR="00610428" w:rsidRPr="00687C94" w:rsidRDefault="00610428" w:rsidP="00610428">
            <w:pPr>
              <w:pStyle w:val="BodyText1"/>
            </w:pPr>
          </w:p>
        </w:tc>
      </w:tr>
      <w:tr w:rsidR="00610428" w:rsidRPr="00687C94" w14:paraId="09F39531" w14:textId="77777777" w:rsidTr="006843E4">
        <w:tc>
          <w:tcPr>
            <w:tcW w:w="6814" w:type="dxa"/>
            <w:shd w:val="clear" w:color="auto" w:fill="D9D9D9" w:themeFill="background1" w:themeFillShade="D9"/>
          </w:tcPr>
          <w:p w14:paraId="48EB6DF3" w14:textId="77777777" w:rsidR="00610428" w:rsidRPr="00687C94" w:rsidRDefault="00610428" w:rsidP="003E2EAE">
            <w:pPr>
              <w:pStyle w:val="ListParagraph"/>
              <w:numPr>
                <w:ilvl w:val="0"/>
                <w:numId w:val="22"/>
              </w:numPr>
              <w:ind w:left="338"/>
            </w:pPr>
            <w:r w:rsidRPr="00687C94">
              <w:t>Did the contract notice or related documents clearly state the criteria to be employed for selecting capable tenderers and evaluating the most economically advantageous tender?</w:t>
            </w:r>
          </w:p>
        </w:tc>
        <w:tc>
          <w:tcPr>
            <w:tcW w:w="688" w:type="dxa"/>
            <w:shd w:val="clear" w:color="auto" w:fill="D9D9D9" w:themeFill="background1" w:themeFillShade="D9"/>
          </w:tcPr>
          <w:p w14:paraId="0AE5EF1A" w14:textId="77777777" w:rsidR="00610428" w:rsidRPr="00687C94" w:rsidRDefault="00610428" w:rsidP="00610428">
            <w:pPr>
              <w:pStyle w:val="BodyText1"/>
            </w:pPr>
          </w:p>
        </w:tc>
        <w:tc>
          <w:tcPr>
            <w:tcW w:w="1514" w:type="dxa"/>
            <w:shd w:val="clear" w:color="auto" w:fill="D9D9D9" w:themeFill="background1" w:themeFillShade="D9"/>
          </w:tcPr>
          <w:p w14:paraId="32127A89" w14:textId="77777777" w:rsidR="00610428" w:rsidRPr="00687C94" w:rsidRDefault="00610428" w:rsidP="00610428">
            <w:pPr>
              <w:pStyle w:val="BodyText1"/>
            </w:pPr>
          </w:p>
        </w:tc>
      </w:tr>
      <w:tr w:rsidR="00610428" w:rsidRPr="00687C94" w14:paraId="2BF8253F" w14:textId="77777777" w:rsidTr="006843E4">
        <w:tc>
          <w:tcPr>
            <w:tcW w:w="6814" w:type="dxa"/>
            <w:shd w:val="clear" w:color="auto" w:fill="D9D9D9" w:themeFill="background1" w:themeFillShade="D9"/>
          </w:tcPr>
          <w:p w14:paraId="60AF2DD9" w14:textId="748B4086" w:rsidR="00610428" w:rsidRPr="00687C94" w:rsidRDefault="00610428" w:rsidP="003E2EAE">
            <w:pPr>
              <w:pStyle w:val="ListParagraph"/>
              <w:numPr>
                <w:ilvl w:val="0"/>
                <w:numId w:val="22"/>
              </w:numPr>
              <w:ind w:left="338"/>
            </w:pPr>
            <w:r w:rsidRPr="00687C94">
              <w:t xml:space="preserve">Were weights for the award criteria listed in the contract notice or </w:t>
            </w:r>
            <w:r w:rsidR="00543B2C">
              <w:t xml:space="preserve">in a </w:t>
            </w:r>
            <w:r w:rsidRPr="00687C94">
              <w:t xml:space="preserve">related </w:t>
            </w:r>
            <w:r w:rsidR="00543B2C">
              <w:t xml:space="preserve">procurement </w:t>
            </w:r>
            <w:r w:rsidRPr="00687C94">
              <w:t>document?</w:t>
            </w:r>
          </w:p>
        </w:tc>
        <w:tc>
          <w:tcPr>
            <w:tcW w:w="688" w:type="dxa"/>
            <w:shd w:val="clear" w:color="auto" w:fill="D9D9D9" w:themeFill="background1" w:themeFillShade="D9"/>
          </w:tcPr>
          <w:p w14:paraId="3B7ECEC0" w14:textId="77777777" w:rsidR="00610428" w:rsidRPr="00687C94" w:rsidRDefault="00610428" w:rsidP="00610428">
            <w:pPr>
              <w:pStyle w:val="BodyText1"/>
            </w:pPr>
          </w:p>
        </w:tc>
        <w:tc>
          <w:tcPr>
            <w:tcW w:w="1514" w:type="dxa"/>
            <w:shd w:val="clear" w:color="auto" w:fill="D9D9D9" w:themeFill="background1" w:themeFillShade="D9"/>
          </w:tcPr>
          <w:p w14:paraId="0ACE6B54" w14:textId="77777777" w:rsidR="00610428" w:rsidRPr="00687C94" w:rsidRDefault="00610428" w:rsidP="00610428">
            <w:pPr>
              <w:pStyle w:val="BodyText1"/>
            </w:pPr>
          </w:p>
        </w:tc>
      </w:tr>
      <w:tr w:rsidR="00610428" w:rsidRPr="00687C94" w14:paraId="01C1E79F" w14:textId="77777777" w:rsidTr="006843E4">
        <w:tc>
          <w:tcPr>
            <w:tcW w:w="6814" w:type="dxa"/>
            <w:shd w:val="clear" w:color="auto" w:fill="D9D9D9" w:themeFill="background1" w:themeFillShade="D9"/>
          </w:tcPr>
          <w:p w14:paraId="69B9B069" w14:textId="77777777" w:rsidR="00610428" w:rsidRPr="00687C94" w:rsidRDefault="00610428" w:rsidP="003E2EAE">
            <w:pPr>
              <w:pStyle w:val="ListParagraph"/>
              <w:numPr>
                <w:ilvl w:val="0"/>
                <w:numId w:val="22"/>
              </w:numPr>
              <w:ind w:left="338"/>
            </w:pPr>
            <w:r w:rsidRPr="00687C94">
              <w:t xml:space="preserve">Did the technical specifications allow equal access to compete to all tenderers and without creating unjustified obstacles to competition, e.g. avoid setting national standards without recognising the possibility for equivalent standards? </w:t>
            </w:r>
          </w:p>
        </w:tc>
        <w:tc>
          <w:tcPr>
            <w:tcW w:w="688" w:type="dxa"/>
            <w:shd w:val="clear" w:color="auto" w:fill="D9D9D9" w:themeFill="background1" w:themeFillShade="D9"/>
          </w:tcPr>
          <w:p w14:paraId="13B193C6" w14:textId="77777777" w:rsidR="00610428" w:rsidRPr="00687C94" w:rsidRDefault="00610428" w:rsidP="00610428">
            <w:pPr>
              <w:pStyle w:val="BodyText1"/>
            </w:pPr>
          </w:p>
        </w:tc>
        <w:tc>
          <w:tcPr>
            <w:tcW w:w="1514" w:type="dxa"/>
            <w:shd w:val="clear" w:color="auto" w:fill="D9D9D9" w:themeFill="background1" w:themeFillShade="D9"/>
          </w:tcPr>
          <w:p w14:paraId="1E7ECE6D" w14:textId="77777777" w:rsidR="00610428" w:rsidRPr="00687C94" w:rsidRDefault="00610428" w:rsidP="00610428">
            <w:pPr>
              <w:pStyle w:val="BodyText1"/>
            </w:pPr>
          </w:p>
        </w:tc>
      </w:tr>
      <w:tr w:rsidR="00610428" w:rsidRPr="00687C94" w14:paraId="3B4E1690" w14:textId="77777777" w:rsidTr="006843E4">
        <w:tc>
          <w:tcPr>
            <w:tcW w:w="6814" w:type="dxa"/>
            <w:shd w:val="clear" w:color="auto" w:fill="D9D9D9" w:themeFill="background1" w:themeFillShade="D9"/>
          </w:tcPr>
          <w:p w14:paraId="06DF5ED6" w14:textId="77777777" w:rsidR="00610428" w:rsidRPr="00687C94" w:rsidRDefault="00610428" w:rsidP="003E2EAE">
            <w:pPr>
              <w:pStyle w:val="ListParagraph"/>
              <w:numPr>
                <w:ilvl w:val="0"/>
                <w:numId w:val="22"/>
              </w:numPr>
              <w:ind w:left="338"/>
            </w:pPr>
            <w:r w:rsidRPr="00687C94">
              <w:t>Were requests for information from tenderers responded to with equal treatment to all tenderers and within the time limits?</w:t>
            </w:r>
          </w:p>
        </w:tc>
        <w:tc>
          <w:tcPr>
            <w:tcW w:w="688" w:type="dxa"/>
            <w:shd w:val="clear" w:color="auto" w:fill="D9D9D9" w:themeFill="background1" w:themeFillShade="D9"/>
          </w:tcPr>
          <w:p w14:paraId="4245E154" w14:textId="77777777" w:rsidR="00610428" w:rsidRPr="00687C94" w:rsidRDefault="00610428" w:rsidP="00610428">
            <w:pPr>
              <w:pStyle w:val="BodyText1"/>
            </w:pPr>
          </w:p>
        </w:tc>
        <w:tc>
          <w:tcPr>
            <w:tcW w:w="1514" w:type="dxa"/>
            <w:shd w:val="clear" w:color="auto" w:fill="D9D9D9" w:themeFill="background1" w:themeFillShade="D9"/>
          </w:tcPr>
          <w:p w14:paraId="0DE23D15" w14:textId="77777777" w:rsidR="00610428" w:rsidRPr="00687C94" w:rsidRDefault="00610428" w:rsidP="00610428">
            <w:pPr>
              <w:pStyle w:val="BodyText1"/>
            </w:pPr>
          </w:p>
        </w:tc>
      </w:tr>
      <w:tr w:rsidR="00610428" w:rsidRPr="00687C94" w14:paraId="58428F7A" w14:textId="77777777" w:rsidTr="006843E4">
        <w:tc>
          <w:tcPr>
            <w:tcW w:w="6814" w:type="dxa"/>
            <w:shd w:val="clear" w:color="auto" w:fill="auto"/>
          </w:tcPr>
          <w:p w14:paraId="3DC4542D" w14:textId="77777777" w:rsidR="00610428" w:rsidRPr="00687C94" w:rsidRDefault="00610428" w:rsidP="00610428">
            <w:pPr>
              <w:pStyle w:val="BodyText1"/>
              <w:keepNext/>
              <w:ind w:left="-22"/>
              <w:rPr>
                <w:b/>
              </w:rPr>
            </w:pPr>
            <w:r w:rsidRPr="00687C94">
              <w:rPr>
                <w:b/>
              </w:rPr>
              <w:t>Procurement documents</w:t>
            </w:r>
          </w:p>
        </w:tc>
        <w:tc>
          <w:tcPr>
            <w:tcW w:w="688" w:type="dxa"/>
            <w:shd w:val="clear" w:color="auto" w:fill="auto"/>
          </w:tcPr>
          <w:p w14:paraId="2FDE0F3A" w14:textId="77777777" w:rsidR="00610428" w:rsidRPr="00687C94" w:rsidRDefault="00610428" w:rsidP="00610428">
            <w:pPr>
              <w:pStyle w:val="BodyText1"/>
              <w:keepNext/>
              <w:ind w:left="-22"/>
              <w:rPr>
                <w:b/>
              </w:rPr>
            </w:pPr>
          </w:p>
        </w:tc>
        <w:tc>
          <w:tcPr>
            <w:tcW w:w="1514" w:type="dxa"/>
            <w:shd w:val="clear" w:color="auto" w:fill="auto"/>
          </w:tcPr>
          <w:p w14:paraId="74FAE57B" w14:textId="77777777" w:rsidR="00610428" w:rsidRPr="00687C94" w:rsidRDefault="00610428" w:rsidP="00610428">
            <w:pPr>
              <w:pStyle w:val="BodyText1"/>
              <w:keepNext/>
              <w:ind w:left="-22"/>
              <w:rPr>
                <w:b/>
              </w:rPr>
            </w:pPr>
          </w:p>
        </w:tc>
      </w:tr>
      <w:tr w:rsidR="00610428" w:rsidRPr="00687C94" w14:paraId="0754EE37" w14:textId="77777777" w:rsidTr="006843E4">
        <w:tc>
          <w:tcPr>
            <w:tcW w:w="6814" w:type="dxa"/>
            <w:shd w:val="clear" w:color="auto" w:fill="D9D9D9" w:themeFill="background1" w:themeFillShade="D9"/>
          </w:tcPr>
          <w:p w14:paraId="0C871576" w14:textId="7C8DA36F" w:rsidR="00610428" w:rsidRPr="00687C94" w:rsidRDefault="00610428" w:rsidP="00E619F3">
            <w:pPr>
              <w:pStyle w:val="ListParagraph"/>
              <w:numPr>
                <w:ilvl w:val="0"/>
                <w:numId w:val="22"/>
              </w:numPr>
              <w:ind w:left="338"/>
            </w:pPr>
            <w:r w:rsidRPr="00687C94">
              <w:t xml:space="preserve">Could tenderers </w:t>
            </w:r>
            <w:r w:rsidR="00543B2C">
              <w:t>access</w:t>
            </w:r>
            <w:r w:rsidRPr="00687C94">
              <w:t xml:space="preserve"> all relevant information straight from the procurement documents?</w:t>
            </w:r>
          </w:p>
        </w:tc>
        <w:tc>
          <w:tcPr>
            <w:tcW w:w="688" w:type="dxa"/>
            <w:shd w:val="clear" w:color="auto" w:fill="D9D9D9" w:themeFill="background1" w:themeFillShade="D9"/>
          </w:tcPr>
          <w:p w14:paraId="354F170D" w14:textId="77777777" w:rsidR="00610428" w:rsidRPr="00687C94" w:rsidRDefault="00610428" w:rsidP="00610428">
            <w:pPr>
              <w:pStyle w:val="BodyText1"/>
            </w:pPr>
          </w:p>
        </w:tc>
        <w:tc>
          <w:tcPr>
            <w:tcW w:w="1514" w:type="dxa"/>
            <w:shd w:val="clear" w:color="auto" w:fill="D9D9D9" w:themeFill="background1" w:themeFillShade="D9"/>
          </w:tcPr>
          <w:p w14:paraId="363416A1" w14:textId="77777777" w:rsidR="00610428" w:rsidRPr="00687C94" w:rsidRDefault="00610428" w:rsidP="00610428">
            <w:pPr>
              <w:pStyle w:val="BodyText1"/>
            </w:pPr>
          </w:p>
        </w:tc>
      </w:tr>
      <w:tr w:rsidR="00610428" w:rsidRPr="00687C94" w14:paraId="624B4476" w14:textId="77777777" w:rsidTr="006843E4">
        <w:tc>
          <w:tcPr>
            <w:tcW w:w="6814" w:type="dxa"/>
            <w:shd w:val="clear" w:color="auto" w:fill="D9D9D9" w:themeFill="background1" w:themeFillShade="D9"/>
          </w:tcPr>
          <w:p w14:paraId="604371A5" w14:textId="77777777" w:rsidR="00610428" w:rsidRPr="00687C94" w:rsidRDefault="00610428" w:rsidP="003E2EAE">
            <w:pPr>
              <w:pStyle w:val="ListParagraph"/>
              <w:numPr>
                <w:ilvl w:val="0"/>
                <w:numId w:val="22"/>
              </w:numPr>
              <w:ind w:left="338"/>
            </w:pPr>
            <w:r w:rsidRPr="00687C94">
              <w:t>Did the CA make sources of information beyond the procurement documents equally available for all economic operators?</w:t>
            </w:r>
          </w:p>
        </w:tc>
        <w:tc>
          <w:tcPr>
            <w:tcW w:w="688" w:type="dxa"/>
            <w:shd w:val="clear" w:color="auto" w:fill="D9D9D9" w:themeFill="background1" w:themeFillShade="D9"/>
          </w:tcPr>
          <w:p w14:paraId="166BB397" w14:textId="77777777" w:rsidR="00610428" w:rsidRPr="00687C94" w:rsidRDefault="00610428" w:rsidP="00610428">
            <w:pPr>
              <w:pStyle w:val="BodyText1"/>
            </w:pPr>
          </w:p>
        </w:tc>
        <w:tc>
          <w:tcPr>
            <w:tcW w:w="1514" w:type="dxa"/>
            <w:shd w:val="clear" w:color="auto" w:fill="D9D9D9" w:themeFill="background1" w:themeFillShade="D9"/>
          </w:tcPr>
          <w:p w14:paraId="3CD569DE" w14:textId="77777777" w:rsidR="00610428" w:rsidRPr="00687C94" w:rsidRDefault="00610428" w:rsidP="00610428">
            <w:pPr>
              <w:pStyle w:val="BodyText1"/>
            </w:pPr>
          </w:p>
        </w:tc>
      </w:tr>
      <w:tr w:rsidR="00610428" w:rsidRPr="00687C94" w14:paraId="643E625C" w14:textId="77777777" w:rsidTr="006843E4">
        <w:tc>
          <w:tcPr>
            <w:tcW w:w="6814" w:type="dxa"/>
            <w:shd w:val="clear" w:color="auto" w:fill="D9D9D9" w:themeFill="background1" w:themeFillShade="D9"/>
          </w:tcPr>
          <w:p w14:paraId="7C8E4266" w14:textId="77777777" w:rsidR="00610428" w:rsidRPr="00687C94" w:rsidRDefault="00610428" w:rsidP="003E2EAE">
            <w:pPr>
              <w:pStyle w:val="ListParagraph"/>
              <w:numPr>
                <w:ilvl w:val="0"/>
                <w:numId w:val="22"/>
              </w:numPr>
              <w:ind w:left="338"/>
            </w:pPr>
            <w:r w:rsidRPr="00687C94">
              <w:t>Did tenderers fully understand, without any ambiguity, which documents and declarations had to be presented with the tender?</w:t>
            </w:r>
          </w:p>
        </w:tc>
        <w:tc>
          <w:tcPr>
            <w:tcW w:w="688" w:type="dxa"/>
            <w:shd w:val="clear" w:color="auto" w:fill="D9D9D9" w:themeFill="background1" w:themeFillShade="D9"/>
          </w:tcPr>
          <w:p w14:paraId="78963398" w14:textId="77777777" w:rsidR="00610428" w:rsidRPr="00687C94" w:rsidRDefault="00610428" w:rsidP="00610428">
            <w:pPr>
              <w:pStyle w:val="BodyText1"/>
            </w:pPr>
          </w:p>
        </w:tc>
        <w:tc>
          <w:tcPr>
            <w:tcW w:w="1514" w:type="dxa"/>
            <w:shd w:val="clear" w:color="auto" w:fill="D9D9D9" w:themeFill="background1" w:themeFillShade="D9"/>
          </w:tcPr>
          <w:p w14:paraId="354647D4" w14:textId="77777777" w:rsidR="00610428" w:rsidRPr="00687C94" w:rsidRDefault="00610428" w:rsidP="00610428">
            <w:pPr>
              <w:pStyle w:val="BodyText1"/>
            </w:pPr>
          </w:p>
        </w:tc>
      </w:tr>
      <w:tr w:rsidR="00610428" w:rsidRPr="00687C94" w14:paraId="2DEBB698" w14:textId="77777777" w:rsidTr="006843E4">
        <w:tc>
          <w:tcPr>
            <w:tcW w:w="6814" w:type="dxa"/>
            <w:shd w:val="clear" w:color="auto" w:fill="D9D9D9" w:themeFill="background1" w:themeFillShade="D9"/>
          </w:tcPr>
          <w:p w14:paraId="4850552A" w14:textId="60C3D8DA" w:rsidR="00610428" w:rsidRPr="00687C94" w:rsidRDefault="00610428" w:rsidP="00543B2C">
            <w:pPr>
              <w:pStyle w:val="ListParagraph"/>
              <w:numPr>
                <w:ilvl w:val="0"/>
                <w:numId w:val="22"/>
              </w:numPr>
              <w:ind w:left="338"/>
            </w:pPr>
            <w:r w:rsidRPr="00687C94">
              <w:t xml:space="preserve">Were the technical specifications clear, unambiguous and comprehensive, giving a precise definition of the </w:t>
            </w:r>
            <w:r w:rsidRPr="00687C94">
              <w:lastRenderedPageBreak/>
              <w:t xml:space="preserve">characteristics of the </w:t>
            </w:r>
            <w:r w:rsidR="00543B2C">
              <w:t>works</w:t>
            </w:r>
            <w:r w:rsidRPr="00687C94">
              <w:t>/supplies/services to be provided and thereby making it possible for all economic operators to understand it in the same way?</w:t>
            </w:r>
          </w:p>
        </w:tc>
        <w:tc>
          <w:tcPr>
            <w:tcW w:w="688" w:type="dxa"/>
            <w:shd w:val="clear" w:color="auto" w:fill="D9D9D9" w:themeFill="background1" w:themeFillShade="D9"/>
          </w:tcPr>
          <w:p w14:paraId="4CDFFBC2" w14:textId="77777777" w:rsidR="00610428" w:rsidRPr="00687C94" w:rsidRDefault="00610428" w:rsidP="00610428">
            <w:pPr>
              <w:pStyle w:val="BodyText1"/>
            </w:pPr>
          </w:p>
        </w:tc>
        <w:tc>
          <w:tcPr>
            <w:tcW w:w="1514" w:type="dxa"/>
            <w:shd w:val="clear" w:color="auto" w:fill="D9D9D9" w:themeFill="background1" w:themeFillShade="D9"/>
          </w:tcPr>
          <w:p w14:paraId="47CA109A" w14:textId="77777777" w:rsidR="00610428" w:rsidRPr="00687C94" w:rsidRDefault="00610428" w:rsidP="00610428">
            <w:pPr>
              <w:pStyle w:val="BodyText1"/>
            </w:pPr>
          </w:p>
        </w:tc>
      </w:tr>
      <w:tr w:rsidR="00610428" w:rsidRPr="00687C94" w14:paraId="70755B5F" w14:textId="77777777" w:rsidTr="006843E4">
        <w:tc>
          <w:tcPr>
            <w:tcW w:w="6814" w:type="dxa"/>
            <w:shd w:val="clear" w:color="auto" w:fill="D9D9D9" w:themeFill="background1" w:themeFillShade="D9"/>
          </w:tcPr>
          <w:p w14:paraId="46C8A61B" w14:textId="77777777" w:rsidR="00610428" w:rsidRPr="00687C94" w:rsidRDefault="00610428" w:rsidP="003E2EAE">
            <w:pPr>
              <w:pStyle w:val="ListParagraph"/>
              <w:numPr>
                <w:ilvl w:val="0"/>
                <w:numId w:val="22"/>
              </w:numPr>
              <w:ind w:left="338"/>
            </w:pPr>
            <w:r w:rsidRPr="00687C94">
              <w:lastRenderedPageBreak/>
              <w:t>Was there a specific request for economic operators to comply with social and labour law obligations including international conventions?</w:t>
            </w:r>
          </w:p>
        </w:tc>
        <w:tc>
          <w:tcPr>
            <w:tcW w:w="688" w:type="dxa"/>
            <w:shd w:val="clear" w:color="auto" w:fill="D9D9D9" w:themeFill="background1" w:themeFillShade="D9"/>
          </w:tcPr>
          <w:p w14:paraId="1A993F30" w14:textId="77777777" w:rsidR="00610428" w:rsidRPr="00687C94" w:rsidRDefault="00610428" w:rsidP="00610428">
            <w:pPr>
              <w:pStyle w:val="BodyText1"/>
            </w:pPr>
          </w:p>
        </w:tc>
        <w:tc>
          <w:tcPr>
            <w:tcW w:w="1514" w:type="dxa"/>
            <w:shd w:val="clear" w:color="auto" w:fill="D9D9D9" w:themeFill="background1" w:themeFillShade="D9"/>
          </w:tcPr>
          <w:p w14:paraId="0419E510" w14:textId="77777777" w:rsidR="00610428" w:rsidRPr="00687C94" w:rsidRDefault="00610428" w:rsidP="00610428">
            <w:pPr>
              <w:pStyle w:val="BodyText1"/>
            </w:pPr>
          </w:p>
        </w:tc>
      </w:tr>
      <w:tr w:rsidR="00610428" w:rsidRPr="00687C94" w14:paraId="43065F06" w14:textId="77777777" w:rsidTr="006843E4">
        <w:tc>
          <w:tcPr>
            <w:tcW w:w="6814" w:type="dxa"/>
            <w:shd w:val="clear" w:color="auto" w:fill="D9D9D9" w:themeFill="background1" w:themeFillShade="D9"/>
          </w:tcPr>
          <w:p w14:paraId="613F2D11" w14:textId="77777777" w:rsidR="00610428" w:rsidRPr="00687C94" w:rsidRDefault="00610428" w:rsidP="003E2EAE">
            <w:pPr>
              <w:pStyle w:val="ListParagraph"/>
              <w:numPr>
                <w:ilvl w:val="0"/>
                <w:numId w:val="22"/>
              </w:numPr>
              <w:ind w:left="338"/>
            </w:pPr>
            <w:r w:rsidRPr="00687C94">
              <w:t>When the CA set social or environmental conditions for the performance of the contract, were these compatible with EU law and was adequate information given to the tenderers?</w:t>
            </w:r>
          </w:p>
        </w:tc>
        <w:tc>
          <w:tcPr>
            <w:tcW w:w="688" w:type="dxa"/>
            <w:shd w:val="clear" w:color="auto" w:fill="D9D9D9" w:themeFill="background1" w:themeFillShade="D9"/>
          </w:tcPr>
          <w:p w14:paraId="4FB0D232" w14:textId="77777777" w:rsidR="00610428" w:rsidRPr="00687C94" w:rsidRDefault="00610428" w:rsidP="00610428">
            <w:pPr>
              <w:pStyle w:val="BodyText1"/>
            </w:pPr>
          </w:p>
        </w:tc>
        <w:tc>
          <w:tcPr>
            <w:tcW w:w="1514" w:type="dxa"/>
            <w:shd w:val="clear" w:color="auto" w:fill="D9D9D9" w:themeFill="background1" w:themeFillShade="D9"/>
          </w:tcPr>
          <w:p w14:paraId="4D7CAD04" w14:textId="77777777" w:rsidR="00610428" w:rsidRPr="00687C94" w:rsidRDefault="00610428" w:rsidP="00610428">
            <w:pPr>
              <w:pStyle w:val="BodyText1"/>
            </w:pPr>
          </w:p>
        </w:tc>
      </w:tr>
      <w:tr w:rsidR="00610428" w:rsidRPr="00687C94" w14:paraId="111D172E" w14:textId="77777777" w:rsidTr="006843E4">
        <w:tc>
          <w:tcPr>
            <w:tcW w:w="6814" w:type="dxa"/>
            <w:shd w:val="clear" w:color="auto" w:fill="D9D9D9" w:themeFill="background1" w:themeFillShade="D9"/>
          </w:tcPr>
          <w:p w14:paraId="66784A96" w14:textId="77777777" w:rsidR="00610428" w:rsidRPr="00687C94" w:rsidRDefault="00610428" w:rsidP="003E2EAE">
            <w:pPr>
              <w:pStyle w:val="ListParagraph"/>
              <w:numPr>
                <w:ilvl w:val="0"/>
                <w:numId w:val="22"/>
              </w:numPr>
              <w:ind w:left="338"/>
            </w:pPr>
            <w:r w:rsidRPr="00687C94">
              <w:t>Were any unjustified references to a specific make or source, a particular process, trademark, patent, type, or specific origin of production excluded from the technical specifications, thereby preventing the CA from favouring or eliminating specific undertakings or products?</w:t>
            </w:r>
          </w:p>
        </w:tc>
        <w:tc>
          <w:tcPr>
            <w:tcW w:w="688" w:type="dxa"/>
            <w:shd w:val="clear" w:color="auto" w:fill="D9D9D9" w:themeFill="background1" w:themeFillShade="D9"/>
          </w:tcPr>
          <w:p w14:paraId="2FD23B6D" w14:textId="77777777" w:rsidR="00610428" w:rsidRPr="00687C94" w:rsidRDefault="00610428" w:rsidP="00610428">
            <w:pPr>
              <w:pStyle w:val="BodyText1"/>
            </w:pPr>
          </w:p>
        </w:tc>
        <w:tc>
          <w:tcPr>
            <w:tcW w:w="1514" w:type="dxa"/>
            <w:shd w:val="clear" w:color="auto" w:fill="D9D9D9" w:themeFill="background1" w:themeFillShade="D9"/>
          </w:tcPr>
          <w:p w14:paraId="2F3EA3C2" w14:textId="77777777" w:rsidR="00610428" w:rsidRPr="00687C94" w:rsidRDefault="00610428" w:rsidP="00610428">
            <w:pPr>
              <w:pStyle w:val="BodyText1"/>
            </w:pPr>
          </w:p>
        </w:tc>
      </w:tr>
      <w:tr w:rsidR="00610428" w:rsidRPr="00687C94" w14:paraId="4B2B7133" w14:textId="77777777" w:rsidTr="006843E4">
        <w:tc>
          <w:tcPr>
            <w:tcW w:w="6814" w:type="dxa"/>
            <w:shd w:val="clear" w:color="auto" w:fill="D9D9D9" w:themeFill="background1" w:themeFillShade="D9"/>
          </w:tcPr>
          <w:p w14:paraId="240F010D" w14:textId="77777777" w:rsidR="00610428" w:rsidRPr="00687C94" w:rsidRDefault="00610428" w:rsidP="003E2EAE">
            <w:pPr>
              <w:pStyle w:val="ListParagraph"/>
              <w:numPr>
                <w:ilvl w:val="0"/>
                <w:numId w:val="22"/>
              </w:numPr>
              <w:ind w:left="338"/>
            </w:pPr>
            <w:r w:rsidRPr="00687C94">
              <w:t>Were there no inconsistencies between the several procurement documents?</w:t>
            </w:r>
          </w:p>
        </w:tc>
        <w:tc>
          <w:tcPr>
            <w:tcW w:w="688" w:type="dxa"/>
            <w:shd w:val="clear" w:color="auto" w:fill="D9D9D9" w:themeFill="background1" w:themeFillShade="D9"/>
          </w:tcPr>
          <w:p w14:paraId="6EA8122E" w14:textId="77777777" w:rsidR="00610428" w:rsidRPr="00687C94" w:rsidRDefault="00610428" w:rsidP="00610428">
            <w:pPr>
              <w:pStyle w:val="BodyText1"/>
            </w:pPr>
          </w:p>
        </w:tc>
        <w:tc>
          <w:tcPr>
            <w:tcW w:w="1514" w:type="dxa"/>
            <w:shd w:val="clear" w:color="auto" w:fill="D9D9D9" w:themeFill="background1" w:themeFillShade="D9"/>
          </w:tcPr>
          <w:p w14:paraId="40CE7356" w14:textId="77777777" w:rsidR="00610428" w:rsidRPr="00687C94" w:rsidRDefault="00610428" w:rsidP="00610428">
            <w:pPr>
              <w:pStyle w:val="BodyText1"/>
            </w:pPr>
          </w:p>
        </w:tc>
      </w:tr>
      <w:tr w:rsidR="00610428" w:rsidRPr="00687C94" w14:paraId="7FCB95DA" w14:textId="77777777" w:rsidTr="006843E4">
        <w:tc>
          <w:tcPr>
            <w:tcW w:w="6814" w:type="dxa"/>
            <w:shd w:val="clear" w:color="auto" w:fill="auto"/>
          </w:tcPr>
          <w:p w14:paraId="5CA28BE4" w14:textId="77777777" w:rsidR="00610428" w:rsidRPr="00687C94" w:rsidRDefault="00610428" w:rsidP="00610428">
            <w:pPr>
              <w:pStyle w:val="BodyText1"/>
              <w:keepNext/>
              <w:ind w:left="-22"/>
              <w:rPr>
                <w:b/>
              </w:rPr>
            </w:pPr>
            <w:r w:rsidRPr="00687C94">
              <w:rPr>
                <w:b/>
              </w:rPr>
              <w:t>Criteria</w:t>
            </w:r>
          </w:p>
        </w:tc>
        <w:tc>
          <w:tcPr>
            <w:tcW w:w="688" w:type="dxa"/>
            <w:shd w:val="clear" w:color="auto" w:fill="auto"/>
          </w:tcPr>
          <w:p w14:paraId="62DD85EA" w14:textId="77777777" w:rsidR="00610428" w:rsidRPr="00687C94" w:rsidRDefault="00610428" w:rsidP="00610428">
            <w:pPr>
              <w:pStyle w:val="BodyText1"/>
              <w:keepNext/>
              <w:ind w:left="-22"/>
              <w:rPr>
                <w:b/>
              </w:rPr>
            </w:pPr>
          </w:p>
        </w:tc>
        <w:tc>
          <w:tcPr>
            <w:tcW w:w="1514" w:type="dxa"/>
            <w:shd w:val="clear" w:color="auto" w:fill="auto"/>
          </w:tcPr>
          <w:p w14:paraId="676744E9" w14:textId="77777777" w:rsidR="00610428" w:rsidRPr="00687C94" w:rsidRDefault="00610428" w:rsidP="00610428">
            <w:pPr>
              <w:pStyle w:val="BodyText1"/>
              <w:keepNext/>
              <w:ind w:left="-22"/>
              <w:rPr>
                <w:b/>
              </w:rPr>
            </w:pPr>
          </w:p>
        </w:tc>
      </w:tr>
      <w:tr w:rsidR="00610428" w:rsidRPr="00687C94" w14:paraId="43422C5C" w14:textId="77777777" w:rsidTr="006843E4">
        <w:tc>
          <w:tcPr>
            <w:tcW w:w="6814" w:type="dxa"/>
            <w:shd w:val="clear" w:color="auto" w:fill="D9D9D9" w:themeFill="background1" w:themeFillShade="D9"/>
          </w:tcPr>
          <w:p w14:paraId="4040CC06" w14:textId="77777777" w:rsidR="00610428" w:rsidRPr="00687C94" w:rsidRDefault="00610428" w:rsidP="003E2EAE">
            <w:pPr>
              <w:pStyle w:val="ListParagraph"/>
              <w:numPr>
                <w:ilvl w:val="0"/>
                <w:numId w:val="22"/>
              </w:numPr>
              <w:ind w:left="338"/>
            </w:pPr>
            <w:r w:rsidRPr="00687C94">
              <w:t>Did the procurement documents fix requirements for the selection of tenderers in terms of their personal situation, minimum capacity levels concerning economic and financial standing, and technical and/or professional ability?</w:t>
            </w:r>
          </w:p>
        </w:tc>
        <w:tc>
          <w:tcPr>
            <w:tcW w:w="688" w:type="dxa"/>
            <w:shd w:val="clear" w:color="auto" w:fill="D9D9D9" w:themeFill="background1" w:themeFillShade="D9"/>
          </w:tcPr>
          <w:p w14:paraId="10DFD787" w14:textId="77777777" w:rsidR="00610428" w:rsidRPr="00687C94" w:rsidRDefault="00610428" w:rsidP="00610428">
            <w:pPr>
              <w:pStyle w:val="BodyText1"/>
            </w:pPr>
          </w:p>
        </w:tc>
        <w:tc>
          <w:tcPr>
            <w:tcW w:w="1514" w:type="dxa"/>
            <w:shd w:val="clear" w:color="auto" w:fill="D9D9D9" w:themeFill="background1" w:themeFillShade="D9"/>
          </w:tcPr>
          <w:p w14:paraId="765C053F" w14:textId="77777777" w:rsidR="00610428" w:rsidRPr="00687C94" w:rsidRDefault="00610428" w:rsidP="00610428">
            <w:pPr>
              <w:pStyle w:val="BodyText1"/>
            </w:pPr>
          </w:p>
        </w:tc>
      </w:tr>
      <w:tr w:rsidR="00610428" w:rsidRPr="00687C94" w14:paraId="297BDBAC" w14:textId="77777777" w:rsidTr="006843E4">
        <w:tc>
          <w:tcPr>
            <w:tcW w:w="6814" w:type="dxa"/>
            <w:shd w:val="clear" w:color="auto" w:fill="D9D9D9" w:themeFill="background1" w:themeFillShade="D9"/>
          </w:tcPr>
          <w:p w14:paraId="5CACA39B" w14:textId="77777777" w:rsidR="00610428" w:rsidRPr="00687C94" w:rsidRDefault="00610428" w:rsidP="003E2EAE">
            <w:pPr>
              <w:pStyle w:val="ListParagraph"/>
              <w:numPr>
                <w:ilvl w:val="0"/>
                <w:numId w:val="22"/>
              </w:numPr>
              <w:ind w:left="338"/>
            </w:pPr>
            <w:r w:rsidRPr="00687C94">
              <w:t>Where the CA weighted selection criteria, did it publish the weightings in the procurement documents, i.e. in advance of the receipt of the tenders?</w:t>
            </w:r>
          </w:p>
        </w:tc>
        <w:tc>
          <w:tcPr>
            <w:tcW w:w="688" w:type="dxa"/>
            <w:shd w:val="clear" w:color="auto" w:fill="D9D9D9" w:themeFill="background1" w:themeFillShade="D9"/>
          </w:tcPr>
          <w:p w14:paraId="660D5782" w14:textId="77777777" w:rsidR="00610428" w:rsidRPr="00687C94" w:rsidRDefault="00610428" w:rsidP="00610428">
            <w:pPr>
              <w:pStyle w:val="BodyText1"/>
            </w:pPr>
          </w:p>
        </w:tc>
        <w:tc>
          <w:tcPr>
            <w:tcW w:w="1514" w:type="dxa"/>
            <w:shd w:val="clear" w:color="auto" w:fill="D9D9D9" w:themeFill="background1" w:themeFillShade="D9"/>
          </w:tcPr>
          <w:p w14:paraId="28E30D24" w14:textId="77777777" w:rsidR="00610428" w:rsidRPr="00687C94" w:rsidRDefault="00610428" w:rsidP="00610428">
            <w:pPr>
              <w:pStyle w:val="BodyText1"/>
            </w:pPr>
          </w:p>
        </w:tc>
      </w:tr>
      <w:tr w:rsidR="00610428" w:rsidRPr="00687C94" w14:paraId="174C1872" w14:textId="77777777" w:rsidTr="006843E4">
        <w:tc>
          <w:tcPr>
            <w:tcW w:w="6814" w:type="dxa"/>
            <w:shd w:val="clear" w:color="auto" w:fill="D9D9D9" w:themeFill="background1" w:themeFillShade="D9"/>
          </w:tcPr>
          <w:p w14:paraId="0FA714CD" w14:textId="7666A2CF" w:rsidR="00610428" w:rsidRPr="00687C94" w:rsidRDefault="00610428" w:rsidP="003E2EAE">
            <w:pPr>
              <w:pStyle w:val="ListParagraph"/>
              <w:numPr>
                <w:ilvl w:val="0"/>
                <w:numId w:val="22"/>
              </w:numPr>
              <w:ind w:left="338"/>
            </w:pPr>
            <w:r w:rsidRPr="00687C94">
              <w:t>Did the CA clearly define the award criteria?</w:t>
            </w:r>
          </w:p>
        </w:tc>
        <w:tc>
          <w:tcPr>
            <w:tcW w:w="688" w:type="dxa"/>
            <w:shd w:val="clear" w:color="auto" w:fill="D9D9D9" w:themeFill="background1" w:themeFillShade="D9"/>
          </w:tcPr>
          <w:p w14:paraId="17D5C29C" w14:textId="77777777" w:rsidR="00610428" w:rsidRPr="00687C94" w:rsidRDefault="00610428" w:rsidP="00610428">
            <w:pPr>
              <w:pStyle w:val="BodyText1"/>
            </w:pPr>
          </w:p>
        </w:tc>
        <w:tc>
          <w:tcPr>
            <w:tcW w:w="1514" w:type="dxa"/>
            <w:shd w:val="clear" w:color="auto" w:fill="D9D9D9" w:themeFill="background1" w:themeFillShade="D9"/>
          </w:tcPr>
          <w:p w14:paraId="7E978EBE" w14:textId="77777777" w:rsidR="00610428" w:rsidRPr="00687C94" w:rsidRDefault="00610428" w:rsidP="00610428">
            <w:pPr>
              <w:pStyle w:val="BodyText1"/>
            </w:pPr>
          </w:p>
        </w:tc>
      </w:tr>
      <w:tr w:rsidR="00610428" w:rsidRPr="00687C94" w14:paraId="69AD2DD7" w14:textId="77777777" w:rsidTr="006843E4">
        <w:tc>
          <w:tcPr>
            <w:tcW w:w="6814" w:type="dxa"/>
            <w:shd w:val="clear" w:color="auto" w:fill="D9D9D9" w:themeFill="background1" w:themeFillShade="D9"/>
          </w:tcPr>
          <w:p w14:paraId="5D5285FC" w14:textId="77777777" w:rsidR="00610428" w:rsidRPr="00687C94" w:rsidRDefault="00610428" w:rsidP="003E2EAE">
            <w:pPr>
              <w:pStyle w:val="ListParagraph"/>
              <w:numPr>
                <w:ilvl w:val="0"/>
                <w:numId w:val="22"/>
              </w:numPr>
              <w:ind w:left="338"/>
            </w:pPr>
            <w:r w:rsidRPr="00687C94">
              <w:t>Where the award criteria target the best price-quality ratio, were they different from those defined for the selection of tenderers?</w:t>
            </w:r>
          </w:p>
        </w:tc>
        <w:tc>
          <w:tcPr>
            <w:tcW w:w="688" w:type="dxa"/>
            <w:shd w:val="clear" w:color="auto" w:fill="D9D9D9" w:themeFill="background1" w:themeFillShade="D9"/>
          </w:tcPr>
          <w:p w14:paraId="41EAF3B5" w14:textId="77777777" w:rsidR="00610428" w:rsidRPr="00687C94" w:rsidRDefault="00610428" w:rsidP="00610428">
            <w:pPr>
              <w:pStyle w:val="BodyText1"/>
            </w:pPr>
          </w:p>
        </w:tc>
        <w:tc>
          <w:tcPr>
            <w:tcW w:w="1514" w:type="dxa"/>
            <w:shd w:val="clear" w:color="auto" w:fill="D9D9D9" w:themeFill="background1" w:themeFillShade="D9"/>
          </w:tcPr>
          <w:p w14:paraId="6D943474" w14:textId="77777777" w:rsidR="00610428" w:rsidRPr="00687C94" w:rsidRDefault="00610428" w:rsidP="00610428">
            <w:pPr>
              <w:pStyle w:val="BodyText1"/>
            </w:pPr>
          </w:p>
        </w:tc>
      </w:tr>
      <w:tr w:rsidR="00610428" w:rsidRPr="00687C94" w14:paraId="5DA50AE1" w14:textId="77777777" w:rsidTr="006843E4">
        <w:tc>
          <w:tcPr>
            <w:tcW w:w="6814" w:type="dxa"/>
            <w:shd w:val="clear" w:color="auto" w:fill="D9D9D9" w:themeFill="background1" w:themeFillShade="D9"/>
          </w:tcPr>
          <w:p w14:paraId="33C479EE" w14:textId="77777777" w:rsidR="00610428" w:rsidRPr="00687C94" w:rsidRDefault="00610428" w:rsidP="003E2EAE">
            <w:pPr>
              <w:pStyle w:val="ListParagraph"/>
              <w:numPr>
                <w:ilvl w:val="0"/>
                <w:numId w:val="22"/>
              </w:numPr>
              <w:ind w:left="338"/>
            </w:pPr>
            <w:r w:rsidRPr="00687C94">
              <w:t>Where the award criteria target the best price-quality ratio, were they linked to the subject matter of the contract?</w:t>
            </w:r>
          </w:p>
        </w:tc>
        <w:tc>
          <w:tcPr>
            <w:tcW w:w="688" w:type="dxa"/>
            <w:shd w:val="clear" w:color="auto" w:fill="D9D9D9" w:themeFill="background1" w:themeFillShade="D9"/>
          </w:tcPr>
          <w:p w14:paraId="13867DB9" w14:textId="77777777" w:rsidR="00610428" w:rsidRPr="00687C94" w:rsidRDefault="00610428" w:rsidP="00610428">
            <w:pPr>
              <w:pStyle w:val="BodyText1"/>
            </w:pPr>
          </w:p>
        </w:tc>
        <w:tc>
          <w:tcPr>
            <w:tcW w:w="1514" w:type="dxa"/>
            <w:shd w:val="clear" w:color="auto" w:fill="D9D9D9" w:themeFill="background1" w:themeFillShade="D9"/>
          </w:tcPr>
          <w:p w14:paraId="2991E904" w14:textId="77777777" w:rsidR="00610428" w:rsidRPr="00687C94" w:rsidRDefault="00610428" w:rsidP="00610428">
            <w:pPr>
              <w:pStyle w:val="BodyText1"/>
            </w:pPr>
          </w:p>
        </w:tc>
      </w:tr>
      <w:tr w:rsidR="00610428" w:rsidRPr="00687C94" w14:paraId="154CB9E2" w14:textId="77777777" w:rsidTr="006843E4">
        <w:tc>
          <w:tcPr>
            <w:tcW w:w="6814" w:type="dxa"/>
            <w:shd w:val="clear" w:color="auto" w:fill="D9D9D9" w:themeFill="background1" w:themeFillShade="D9"/>
          </w:tcPr>
          <w:p w14:paraId="1F9F3E12" w14:textId="77777777" w:rsidR="00610428" w:rsidRPr="00687C94" w:rsidRDefault="00610428" w:rsidP="003E2EAE">
            <w:pPr>
              <w:pStyle w:val="ListParagraph"/>
              <w:numPr>
                <w:ilvl w:val="0"/>
                <w:numId w:val="22"/>
              </w:numPr>
              <w:ind w:left="338"/>
            </w:pPr>
            <w:proofErr w:type="gramStart"/>
            <w:r w:rsidRPr="00687C94">
              <w:t>Were</w:t>
            </w:r>
            <w:proofErr w:type="gramEnd"/>
            <w:r w:rsidRPr="00687C94">
              <w:t xml:space="preserve"> the weighting/scoring coherent, convincing and concise, leaving little scope for arbitrary evaluation?</w:t>
            </w:r>
          </w:p>
        </w:tc>
        <w:tc>
          <w:tcPr>
            <w:tcW w:w="688" w:type="dxa"/>
            <w:shd w:val="clear" w:color="auto" w:fill="D9D9D9" w:themeFill="background1" w:themeFillShade="D9"/>
          </w:tcPr>
          <w:p w14:paraId="3B1CF455" w14:textId="77777777" w:rsidR="00610428" w:rsidRPr="00687C94" w:rsidRDefault="00610428" w:rsidP="00610428">
            <w:pPr>
              <w:pStyle w:val="BodyText1"/>
            </w:pPr>
          </w:p>
        </w:tc>
        <w:tc>
          <w:tcPr>
            <w:tcW w:w="1514" w:type="dxa"/>
            <w:shd w:val="clear" w:color="auto" w:fill="D9D9D9" w:themeFill="background1" w:themeFillShade="D9"/>
          </w:tcPr>
          <w:p w14:paraId="60D638C5" w14:textId="77777777" w:rsidR="00610428" w:rsidRPr="00687C94" w:rsidRDefault="00610428" w:rsidP="00610428">
            <w:pPr>
              <w:pStyle w:val="BodyText1"/>
            </w:pPr>
          </w:p>
        </w:tc>
      </w:tr>
      <w:tr w:rsidR="00610428" w:rsidRPr="00687C94" w14:paraId="1D7CA5C9" w14:textId="77777777" w:rsidTr="006843E4">
        <w:tc>
          <w:tcPr>
            <w:tcW w:w="6814" w:type="dxa"/>
            <w:shd w:val="clear" w:color="auto" w:fill="D9D9D9" w:themeFill="background1" w:themeFillShade="D9"/>
          </w:tcPr>
          <w:p w14:paraId="3B83BE30" w14:textId="5A80D3B6" w:rsidR="00610428" w:rsidRPr="00687C94" w:rsidRDefault="00610428" w:rsidP="003E2EAE">
            <w:pPr>
              <w:pStyle w:val="ListParagraph"/>
              <w:numPr>
                <w:ilvl w:val="0"/>
                <w:numId w:val="22"/>
              </w:numPr>
              <w:ind w:left="338"/>
            </w:pPr>
            <w:r w:rsidRPr="00687C94">
              <w:t xml:space="preserve">Were the </w:t>
            </w:r>
            <w:r w:rsidR="00125F76" w:rsidRPr="00687C94">
              <w:t xml:space="preserve">award </w:t>
            </w:r>
            <w:r w:rsidRPr="00687C94">
              <w:t>criteria suitable for selecting the tender that offers the best value for money?</w:t>
            </w:r>
          </w:p>
        </w:tc>
        <w:tc>
          <w:tcPr>
            <w:tcW w:w="688" w:type="dxa"/>
            <w:shd w:val="clear" w:color="auto" w:fill="D9D9D9" w:themeFill="background1" w:themeFillShade="D9"/>
          </w:tcPr>
          <w:p w14:paraId="4823FBEC" w14:textId="77777777" w:rsidR="00610428" w:rsidRPr="00687C94" w:rsidRDefault="00610428" w:rsidP="00610428">
            <w:pPr>
              <w:pStyle w:val="BodyText1"/>
            </w:pPr>
          </w:p>
        </w:tc>
        <w:tc>
          <w:tcPr>
            <w:tcW w:w="1514" w:type="dxa"/>
            <w:shd w:val="clear" w:color="auto" w:fill="D9D9D9" w:themeFill="background1" w:themeFillShade="D9"/>
          </w:tcPr>
          <w:p w14:paraId="27846753" w14:textId="77777777" w:rsidR="00610428" w:rsidRPr="00687C94" w:rsidRDefault="00610428" w:rsidP="00610428">
            <w:pPr>
              <w:pStyle w:val="BodyText1"/>
            </w:pPr>
          </w:p>
        </w:tc>
      </w:tr>
      <w:tr w:rsidR="00610428" w:rsidRPr="00687C94" w14:paraId="0D2B7C2A" w14:textId="77777777" w:rsidTr="006843E4">
        <w:tc>
          <w:tcPr>
            <w:tcW w:w="6814" w:type="dxa"/>
            <w:shd w:val="clear" w:color="auto" w:fill="auto"/>
          </w:tcPr>
          <w:p w14:paraId="51F0C033" w14:textId="77777777" w:rsidR="00610428" w:rsidRPr="00687C94" w:rsidRDefault="00610428" w:rsidP="00610428">
            <w:pPr>
              <w:pStyle w:val="BodyText1"/>
              <w:keepNext/>
              <w:ind w:left="-22"/>
              <w:rPr>
                <w:b/>
              </w:rPr>
            </w:pPr>
            <w:r w:rsidRPr="00687C94">
              <w:rPr>
                <w:b/>
              </w:rPr>
              <w:t>Variants</w:t>
            </w:r>
          </w:p>
        </w:tc>
        <w:tc>
          <w:tcPr>
            <w:tcW w:w="688" w:type="dxa"/>
            <w:shd w:val="clear" w:color="auto" w:fill="auto"/>
          </w:tcPr>
          <w:p w14:paraId="1C0A3680" w14:textId="77777777" w:rsidR="00610428" w:rsidRPr="00687C94" w:rsidRDefault="00610428" w:rsidP="00610428">
            <w:pPr>
              <w:pStyle w:val="BodyText1"/>
              <w:keepNext/>
              <w:ind w:left="-22"/>
              <w:rPr>
                <w:b/>
              </w:rPr>
            </w:pPr>
          </w:p>
        </w:tc>
        <w:tc>
          <w:tcPr>
            <w:tcW w:w="1514" w:type="dxa"/>
            <w:shd w:val="clear" w:color="auto" w:fill="auto"/>
          </w:tcPr>
          <w:p w14:paraId="4ED99B66" w14:textId="77777777" w:rsidR="00610428" w:rsidRPr="00687C94" w:rsidRDefault="00610428" w:rsidP="00610428">
            <w:pPr>
              <w:pStyle w:val="BodyText1"/>
              <w:keepNext/>
              <w:ind w:left="-22"/>
              <w:rPr>
                <w:b/>
              </w:rPr>
            </w:pPr>
          </w:p>
        </w:tc>
      </w:tr>
      <w:tr w:rsidR="00610428" w:rsidRPr="00687C94" w14:paraId="3BCA97BF" w14:textId="77777777" w:rsidTr="006843E4">
        <w:tc>
          <w:tcPr>
            <w:tcW w:w="6814" w:type="dxa"/>
            <w:shd w:val="clear" w:color="auto" w:fill="D9D9D9" w:themeFill="background1" w:themeFillShade="D9"/>
          </w:tcPr>
          <w:p w14:paraId="43986031" w14:textId="54630307" w:rsidR="00610428" w:rsidRPr="00687C94" w:rsidRDefault="00610428" w:rsidP="00E619F3">
            <w:pPr>
              <w:pStyle w:val="ListParagraph"/>
              <w:numPr>
                <w:ilvl w:val="0"/>
                <w:numId w:val="22"/>
              </w:numPr>
              <w:ind w:left="338"/>
            </w:pPr>
            <w:r w:rsidRPr="00687C94">
              <w:t>I</w:t>
            </w:r>
            <w:r w:rsidR="00543B2C">
              <w:t>f variants were allowed</w:t>
            </w:r>
            <w:r w:rsidRPr="00687C94">
              <w:t>, was the award criteria that of the most economically advantageous tender?</w:t>
            </w:r>
          </w:p>
        </w:tc>
        <w:tc>
          <w:tcPr>
            <w:tcW w:w="688" w:type="dxa"/>
            <w:shd w:val="clear" w:color="auto" w:fill="D9D9D9" w:themeFill="background1" w:themeFillShade="D9"/>
          </w:tcPr>
          <w:p w14:paraId="47AF0CC5" w14:textId="77777777" w:rsidR="00610428" w:rsidRPr="00687C94" w:rsidRDefault="00610428" w:rsidP="00610428">
            <w:pPr>
              <w:pStyle w:val="BodyText1"/>
            </w:pPr>
          </w:p>
        </w:tc>
        <w:tc>
          <w:tcPr>
            <w:tcW w:w="1514" w:type="dxa"/>
            <w:shd w:val="clear" w:color="auto" w:fill="D9D9D9" w:themeFill="background1" w:themeFillShade="D9"/>
          </w:tcPr>
          <w:p w14:paraId="2189BAA9" w14:textId="77777777" w:rsidR="00610428" w:rsidRPr="00687C94" w:rsidRDefault="00610428" w:rsidP="00610428">
            <w:pPr>
              <w:pStyle w:val="BodyText1"/>
            </w:pPr>
          </w:p>
        </w:tc>
      </w:tr>
      <w:tr w:rsidR="00610428" w:rsidRPr="00687C94" w14:paraId="0430373A" w14:textId="77777777" w:rsidTr="006843E4">
        <w:tc>
          <w:tcPr>
            <w:tcW w:w="6814" w:type="dxa"/>
            <w:shd w:val="clear" w:color="auto" w:fill="D9D9D9" w:themeFill="background1" w:themeFillShade="D9"/>
          </w:tcPr>
          <w:p w14:paraId="662C569F" w14:textId="77777777" w:rsidR="00610428" w:rsidRPr="00687C94" w:rsidRDefault="00610428" w:rsidP="003E2EAE">
            <w:pPr>
              <w:pStyle w:val="ListParagraph"/>
              <w:numPr>
                <w:ilvl w:val="0"/>
                <w:numId w:val="22"/>
              </w:numPr>
              <w:ind w:left="338"/>
            </w:pPr>
            <w:r w:rsidRPr="00687C94">
              <w:t>Was the admissibility of variants displayed in the contract notice?</w:t>
            </w:r>
          </w:p>
        </w:tc>
        <w:tc>
          <w:tcPr>
            <w:tcW w:w="688" w:type="dxa"/>
            <w:shd w:val="clear" w:color="auto" w:fill="D9D9D9" w:themeFill="background1" w:themeFillShade="D9"/>
          </w:tcPr>
          <w:p w14:paraId="4E04029A" w14:textId="77777777" w:rsidR="00610428" w:rsidRPr="00687C94" w:rsidRDefault="00610428" w:rsidP="00610428">
            <w:pPr>
              <w:pStyle w:val="BodyText1"/>
            </w:pPr>
          </w:p>
        </w:tc>
        <w:tc>
          <w:tcPr>
            <w:tcW w:w="1514" w:type="dxa"/>
            <w:shd w:val="clear" w:color="auto" w:fill="D9D9D9" w:themeFill="background1" w:themeFillShade="D9"/>
          </w:tcPr>
          <w:p w14:paraId="0AE4BCEB" w14:textId="77777777" w:rsidR="00610428" w:rsidRPr="00687C94" w:rsidRDefault="00610428" w:rsidP="00610428">
            <w:pPr>
              <w:pStyle w:val="BodyText1"/>
            </w:pPr>
          </w:p>
        </w:tc>
      </w:tr>
      <w:tr w:rsidR="00610428" w:rsidRPr="00687C94" w14:paraId="328699B4" w14:textId="77777777" w:rsidTr="006843E4">
        <w:tc>
          <w:tcPr>
            <w:tcW w:w="6814" w:type="dxa"/>
            <w:shd w:val="clear" w:color="auto" w:fill="D9D9D9" w:themeFill="background1" w:themeFillShade="D9"/>
          </w:tcPr>
          <w:p w14:paraId="48C353DB" w14:textId="77777777" w:rsidR="00610428" w:rsidRPr="00687C94" w:rsidRDefault="00610428" w:rsidP="003E2EAE">
            <w:pPr>
              <w:pStyle w:val="ListParagraph"/>
              <w:numPr>
                <w:ilvl w:val="0"/>
                <w:numId w:val="22"/>
              </w:numPr>
              <w:ind w:left="338"/>
            </w:pPr>
            <w:r w:rsidRPr="00687C94">
              <w:t>Did the CA state the minimum requirements to be met by the variants in the procurement documents?</w:t>
            </w:r>
          </w:p>
        </w:tc>
        <w:tc>
          <w:tcPr>
            <w:tcW w:w="688" w:type="dxa"/>
            <w:shd w:val="clear" w:color="auto" w:fill="D9D9D9" w:themeFill="background1" w:themeFillShade="D9"/>
          </w:tcPr>
          <w:p w14:paraId="0874E3B6" w14:textId="77777777" w:rsidR="00610428" w:rsidRPr="00687C94" w:rsidRDefault="00610428" w:rsidP="00610428">
            <w:pPr>
              <w:pStyle w:val="BodyText1"/>
            </w:pPr>
          </w:p>
        </w:tc>
        <w:tc>
          <w:tcPr>
            <w:tcW w:w="1514" w:type="dxa"/>
            <w:shd w:val="clear" w:color="auto" w:fill="D9D9D9" w:themeFill="background1" w:themeFillShade="D9"/>
          </w:tcPr>
          <w:p w14:paraId="075066DB" w14:textId="77777777" w:rsidR="00610428" w:rsidRPr="00687C94" w:rsidRDefault="00610428" w:rsidP="00610428">
            <w:pPr>
              <w:pStyle w:val="BodyText1"/>
            </w:pPr>
          </w:p>
        </w:tc>
      </w:tr>
      <w:tr w:rsidR="00610428" w:rsidRPr="00687C94" w14:paraId="10EB97A1" w14:textId="77777777" w:rsidTr="006843E4">
        <w:tc>
          <w:tcPr>
            <w:tcW w:w="6814" w:type="dxa"/>
            <w:shd w:val="clear" w:color="auto" w:fill="auto"/>
          </w:tcPr>
          <w:p w14:paraId="70C3666E" w14:textId="77777777" w:rsidR="00610428" w:rsidRPr="00687C94" w:rsidRDefault="00610428" w:rsidP="00610428">
            <w:pPr>
              <w:pStyle w:val="BodyText1"/>
              <w:keepNext/>
              <w:ind w:left="-22"/>
              <w:rPr>
                <w:b/>
              </w:rPr>
            </w:pPr>
            <w:r w:rsidRPr="00687C94">
              <w:rPr>
                <w:b/>
              </w:rPr>
              <w:t>Selection</w:t>
            </w:r>
          </w:p>
        </w:tc>
        <w:tc>
          <w:tcPr>
            <w:tcW w:w="688" w:type="dxa"/>
            <w:shd w:val="clear" w:color="auto" w:fill="auto"/>
          </w:tcPr>
          <w:p w14:paraId="133D7436" w14:textId="77777777" w:rsidR="00610428" w:rsidRPr="00687C94" w:rsidRDefault="00610428" w:rsidP="00610428">
            <w:pPr>
              <w:pStyle w:val="BodyText1"/>
              <w:keepNext/>
              <w:ind w:left="-22"/>
              <w:rPr>
                <w:b/>
              </w:rPr>
            </w:pPr>
          </w:p>
        </w:tc>
        <w:tc>
          <w:tcPr>
            <w:tcW w:w="1514" w:type="dxa"/>
            <w:shd w:val="clear" w:color="auto" w:fill="auto"/>
          </w:tcPr>
          <w:p w14:paraId="37A004F9" w14:textId="77777777" w:rsidR="00610428" w:rsidRPr="00687C94" w:rsidRDefault="00610428" w:rsidP="00610428">
            <w:pPr>
              <w:pStyle w:val="BodyText1"/>
              <w:keepNext/>
              <w:ind w:left="-22"/>
              <w:rPr>
                <w:b/>
              </w:rPr>
            </w:pPr>
          </w:p>
        </w:tc>
      </w:tr>
      <w:tr w:rsidR="00610428" w:rsidRPr="00687C94" w14:paraId="7EF63EE7" w14:textId="77777777" w:rsidTr="006843E4">
        <w:tc>
          <w:tcPr>
            <w:tcW w:w="6814" w:type="dxa"/>
            <w:shd w:val="clear" w:color="auto" w:fill="D9D9D9" w:themeFill="background1" w:themeFillShade="D9"/>
          </w:tcPr>
          <w:p w14:paraId="3924C6CB" w14:textId="77777777" w:rsidR="00610428" w:rsidRPr="00687C94" w:rsidRDefault="00610428" w:rsidP="003E2EAE">
            <w:pPr>
              <w:pStyle w:val="ListParagraph"/>
              <w:numPr>
                <w:ilvl w:val="0"/>
                <w:numId w:val="22"/>
              </w:numPr>
              <w:ind w:left="338"/>
            </w:pPr>
            <w:r w:rsidRPr="00687C94">
              <w:t>Did the CA only assess tenders submitted within the time limit and meeting formal requirements?</w:t>
            </w:r>
          </w:p>
        </w:tc>
        <w:tc>
          <w:tcPr>
            <w:tcW w:w="688" w:type="dxa"/>
            <w:shd w:val="clear" w:color="auto" w:fill="D9D9D9" w:themeFill="background1" w:themeFillShade="D9"/>
          </w:tcPr>
          <w:p w14:paraId="52EB2247" w14:textId="77777777" w:rsidR="00610428" w:rsidRPr="00687C94" w:rsidRDefault="00610428" w:rsidP="00610428">
            <w:pPr>
              <w:pStyle w:val="BodyText1"/>
            </w:pPr>
          </w:p>
        </w:tc>
        <w:tc>
          <w:tcPr>
            <w:tcW w:w="1514" w:type="dxa"/>
            <w:shd w:val="clear" w:color="auto" w:fill="D9D9D9" w:themeFill="background1" w:themeFillShade="D9"/>
          </w:tcPr>
          <w:p w14:paraId="218ED10A" w14:textId="77777777" w:rsidR="00610428" w:rsidRPr="00687C94" w:rsidRDefault="00610428" w:rsidP="00610428">
            <w:pPr>
              <w:pStyle w:val="BodyText1"/>
            </w:pPr>
          </w:p>
        </w:tc>
      </w:tr>
      <w:tr w:rsidR="00610428" w:rsidRPr="00687C94" w14:paraId="122FF81C" w14:textId="77777777" w:rsidTr="006843E4">
        <w:tc>
          <w:tcPr>
            <w:tcW w:w="6814" w:type="dxa"/>
            <w:shd w:val="clear" w:color="auto" w:fill="D9D9D9" w:themeFill="background1" w:themeFillShade="D9"/>
          </w:tcPr>
          <w:p w14:paraId="47D80EB1" w14:textId="07E658AD" w:rsidR="00610428" w:rsidRPr="00687C94" w:rsidRDefault="00610428" w:rsidP="003E2EAE">
            <w:pPr>
              <w:pStyle w:val="ListParagraph"/>
              <w:numPr>
                <w:ilvl w:val="0"/>
                <w:numId w:val="22"/>
              </w:numPr>
              <w:ind w:left="338"/>
            </w:pPr>
            <w:r w:rsidRPr="00687C94">
              <w:t>Was the selection of tenderers independent</w:t>
            </w:r>
            <w:r w:rsidR="00BA446F" w:rsidRPr="00687C94">
              <w:t>ly conducted</w:t>
            </w:r>
            <w:r w:rsidRPr="00687C94">
              <w:t>?</w:t>
            </w:r>
          </w:p>
        </w:tc>
        <w:tc>
          <w:tcPr>
            <w:tcW w:w="688" w:type="dxa"/>
            <w:shd w:val="clear" w:color="auto" w:fill="D9D9D9" w:themeFill="background1" w:themeFillShade="D9"/>
          </w:tcPr>
          <w:p w14:paraId="46B86FFF" w14:textId="77777777" w:rsidR="00610428" w:rsidRPr="00687C94" w:rsidRDefault="00610428" w:rsidP="00610428">
            <w:pPr>
              <w:pStyle w:val="BodyText1"/>
            </w:pPr>
          </w:p>
        </w:tc>
        <w:tc>
          <w:tcPr>
            <w:tcW w:w="1514" w:type="dxa"/>
            <w:shd w:val="clear" w:color="auto" w:fill="D9D9D9" w:themeFill="background1" w:themeFillShade="D9"/>
          </w:tcPr>
          <w:p w14:paraId="2CAD5F5B" w14:textId="77777777" w:rsidR="00610428" w:rsidRPr="00687C94" w:rsidRDefault="00610428" w:rsidP="00610428">
            <w:pPr>
              <w:pStyle w:val="BodyText1"/>
            </w:pPr>
          </w:p>
        </w:tc>
      </w:tr>
      <w:tr w:rsidR="00610428" w:rsidRPr="00687C94" w14:paraId="17E24519" w14:textId="77777777" w:rsidTr="006843E4">
        <w:tc>
          <w:tcPr>
            <w:tcW w:w="6814" w:type="dxa"/>
            <w:shd w:val="clear" w:color="auto" w:fill="D9D9D9" w:themeFill="background1" w:themeFillShade="D9"/>
          </w:tcPr>
          <w:p w14:paraId="554DF9AD" w14:textId="77777777" w:rsidR="00610428" w:rsidRPr="00687C94" w:rsidRDefault="00610428" w:rsidP="003E2EAE">
            <w:pPr>
              <w:pStyle w:val="ListParagraph"/>
              <w:numPr>
                <w:ilvl w:val="0"/>
                <w:numId w:val="22"/>
              </w:numPr>
              <w:ind w:left="338"/>
            </w:pPr>
            <w:r w:rsidRPr="00687C94">
              <w:t>Were the reasons for the selection and rejection of tenderers in line with the published criteria and properly documented?</w:t>
            </w:r>
          </w:p>
        </w:tc>
        <w:tc>
          <w:tcPr>
            <w:tcW w:w="688" w:type="dxa"/>
            <w:shd w:val="clear" w:color="auto" w:fill="D9D9D9" w:themeFill="background1" w:themeFillShade="D9"/>
          </w:tcPr>
          <w:p w14:paraId="2B7041D5" w14:textId="77777777" w:rsidR="00610428" w:rsidRPr="00687C94" w:rsidRDefault="00610428" w:rsidP="00610428">
            <w:pPr>
              <w:pStyle w:val="BodyText1"/>
            </w:pPr>
          </w:p>
        </w:tc>
        <w:tc>
          <w:tcPr>
            <w:tcW w:w="1514" w:type="dxa"/>
            <w:shd w:val="clear" w:color="auto" w:fill="D9D9D9" w:themeFill="background1" w:themeFillShade="D9"/>
          </w:tcPr>
          <w:p w14:paraId="0C9A5602" w14:textId="77777777" w:rsidR="00610428" w:rsidRPr="00687C94" w:rsidRDefault="00610428" w:rsidP="00610428">
            <w:pPr>
              <w:pStyle w:val="BodyText1"/>
            </w:pPr>
          </w:p>
        </w:tc>
      </w:tr>
      <w:tr w:rsidR="00610428" w:rsidRPr="00687C94" w14:paraId="495D6919" w14:textId="77777777" w:rsidTr="006843E4">
        <w:tc>
          <w:tcPr>
            <w:tcW w:w="6814" w:type="dxa"/>
            <w:shd w:val="clear" w:color="auto" w:fill="auto"/>
          </w:tcPr>
          <w:p w14:paraId="5E8196AA" w14:textId="77777777" w:rsidR="00610428" w:rsidRPr="00687C94" w:rsidRDefault="00610428" w:rsidP="00610428">
            <w:pPr>
              <w:pStyle w:val="BodyText1"/>
              <w:keepNext/>
              <w:ind w:left="-22"/>
              <w:rPr>
                <w:b/>
              </w:rPr>
            </w:pPr>
            <w:r w:rsidRPr="00687C94">
              <w:rPr>
                <w:b/>
              </w:rPr>
              <w:t>Evaluation and award</w:t>
            </w:r>
          </w:p>
        </w:tc>
        <w:tc>
          <w:tcPr>
            <w:tcW w:w="688" w:type="dxa"/>
            <w:shd w:val="clear" w:color="auto" w:fill="auto"/>
          </w:tcPr>
          <w:p w14:paraId="2C7DD5A5" w14:textId="77777777" w:rsidR="00610428" w:rsidRPr="00687C94" w:rsidRDefault="00610428" w:rsidP="00610428">
            <w:pPr>
              <w:pStyle w:val="BodyText1"/>
              <w:keepNext/>
              <w:rPr>
                <w:b/>
              </w:rPr>
            </w:pPr>
          </w:p>
        </w:tc>
        <w:tc>
          <w:tcPr>
            <w:tcW w:w="1514" w:type="dxa"/>
            <w:shd w:val="clear" w:color="auto" w:fill="auto"/>
          </w:tcPr>
          <w:p w14:paraId="7279E544" w14:textId="77777777" w:rsidR="00610428" w:rsidRPr="00687C94" w:rsidRDefault="00610428" w:rsidP="00610428">
            <w:pPr>
              <w:pStyle w:val="BodyText1"/>
              <w:keepNext/>
              <w:rPr>
                <w:b/>
              </w:rPr>
            </w:pPr>
          </w:p>
        </w:tc>
      </w:tr>
    </w:tbl>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7058"/>
        <w:gridCol w:w="681"/>
        <w:gridCol w:w="1503"/>
      </w:tblGrid>
      <w:tr w:rsidR="00610428" w:rsidRPr="00687C94" w14:paraId="0892A8BC" w14:textId="77777777" w:rsidTr="00610428">
        <w:tc>
          <w:tcPr>
            <w:tcW w:w="7139" w:type="dxa"/>
            <w:shd w:val="clear" w:color="auto" w:fill="D9D9D9" w:themeFill="background1" w:themeFillShade="D9"/>
          </w:tcPr>
          <w:p w14:paraId="1F95C69D" w14:textId="75780998" w:rsidR="00610428" w:rsidRPr="00687C94" w:rsidRDefault="00610428" w:rsidP="00E619F3">
            <w:pPr>
              <w:pStyle w:val="ListParagraph"/>
              <w:numPr>
                <w:ilvl w:val="0"/>
                <w:numId w:val="22"/>
              </w:numPr>
              <w:ind w:left="338"/>
            </w:pPr>
            <w:r w:rsidRPr="00687C94">
              <w:t xml:space="preserve">Was the </w:t>
            </w:r>
            <w:r w:rsidR="00543B2C">
              <w:t>set</w:t>
            </w:r>
            <w:r w:rsidRPr="00687C94">
              <w:t>-up of the Evaluation Committee appropriate for the subject matter of the contract</w:t>
            </w:r>
            <w:r w:rsidR="00BA446F" w:rsidRPr="00687C94">
              <w:t>?</w:t>
            </w:r>
          </w:p>
        </w:tc>
        <w:tc>
          <w:tcPr>
            <w:tcW w:w="688" w:type="dxa"/>
            <w:shd w:val="clear" w:color="auto" w:fill="D9D9D9" w:themeFill="background1" w:themeFillShade="D9"/>
          </w:tcPr>
          <w:p w14:paraId="4FF14967" w14:textId="77777777" w:rsidR="00610428" w:rsidRPr="00687C94" w:rsidRDefault="00610428" w:rsidP="00610428">
            <w:pPr>
              <w:pStyle w:val="BodyText1"/>
            </w:pPr>
          </w:p>
        </w:tc>
        <w:tc>
          <w:tcPr>
            <w:tcW w:w="1523" w:type="dxa"/>
            <w:shd w:val="clear" w:color="auto" w:fill="D9D9D9" w:themeFill="background1" w:themeFillShade="D9"/>
          </w:tcPr>
          <w:p w14:paraId="7699E27C" w14:textId="77777777" w:rsidR="00610428" w:rsidRPr="00687C94" w:rsidRDefault="00610428" w:rsidP="00610428">
            <w:pPr>
              <w:pStyle w:val="BodyText1"/>
            </w:pPr>
          </w:p>
        </w:tc>
      </w:tr>
      <w:tr w:rsidR="00610428" w:rsidRPr="00687C94" w14:paraId="6BF4B096" w14:textId="77777777" w:rsidTr="00610428">
        <w:tc>
          <w:tcPr>
            <w:tcW w:w="7139" w:type="dxa"/>
            <w:shd w:val="clear" w:color="auto" w:fill="D9D9D9" w:themeFill="background1" w:themeFillShade="D9"/>
          </w:tcPr>
          <w:p w14:paraId="7D5FE72B" w14:textId="77777777" w:rsidR="00610428" w:rsidRPr="00687C94" w:rsidRDefault="00610428" w:rsidP="003E2EAE">
            <w:pPr>
              <w:pStyle w:val="ListParagraph"/>
              <w:numPr>
                <w:ilvl w:val="0"/>
                <w:numId w:val="22"/>
              </w:numPr>
              <w:ind w:left="338"/>
            </w:pPr>
            <w:r w:rsidRPr="00687C94">
              <w:lastRenderedPageBreak/>
              <w:t>Did all members of the Evaluation Committee sign a declaration of absence of conflict of interest and confidentiality?</w:t>
            </w:r>
          </w:p>
        </w:tc>
        <w:tc>
          <w:tcPr>
            <w:tcW w:w="688" w:type="dxa"/>
            <w:shd w:val="clear" w:color="auto" w:fill="D9D9D9" w:themeFill="background1" w:themeFillShade="D9"/>
          </w:tcPr>
          <w:p w14:paraId="633469A2" w14:textId="77777777" w:rsidR="00610428" w:rsidRPr="00687C94" w:rsidRDefault="00610428" w:rsidP="00610428">
            <w:pPr>
              <w:pStyle w:val="BodyText1"/>
            </w:pPr>
          </w:p>
        </w:tc>
        <w:tc>
          <w:tcPr>
            <w:tcW w:w="1523" w:type="dxa"/>
            <w:shd w:val="clear" w:color="auto" w:fill="D9D9D9" w:themeFill="background1" w:themeFillShade="D9"/>
          </w:tcPr>
          <w:p w14:paraId="6CC5665B" w14:textId="77777777" w:rsidR="00610428" w:rsidRPr="00687C94" w:rsidRDefault="00610428" w:rsidP="00610428">
            <w:pPr>
              <w:pStyle w:val="BodyText1"/>
            </w:pPr>
          </w:p>
        </w:tc>
      </w:tr>
    </w:tbl>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6904"/>
        <w:gridCol w:w="662"/>
        <w:gridCol w:w="1450"/>
      </w:tblGrid>
      <w:tr w:rsidR="00610428" w:rsidRPr="00687C94" w14:paraId="01827387" w14:textId="77777777" w:rsidTr="00061F59">
        <w:tc>
          <w:tcPr>
            <w:tcW w:w="6904" w:type="dxa"/>
            <w:shd w:val="clear" w:color="auto" w:fill="D9D9D9" w:themeFill="background1" w:themeFillShade="D9"/>
          </w:tcPr>
          <w:p w14:paraId="25274A54" w14:textId="77777777" w:rsidR="00610428" w:rsidRPr="00687C94" w:rsidRDefault="00610428" w:rsidP="003E2EAE">
            <w:pPr>
              <w:pStyle w:val="ListParagraph"/>
              <w:numPr>
                <w:ilvl w:val="0"/>
                <w:numId w:val="22"/>
              </w:numPr>
              <w:ind w:left="338"/>
            </w:pPr>
            <w:r w:rsidRPr="00687C94">
              <w:t>Were the award criteria used to evaluate the tenders and the related weightings those and only those set out in the procurement documents?</w:t>
            </w:r>
          </w:p>
        </w:tc>
        <w:tc>
          <w:tcPr>
            <w:tcW w:w="662" w:type="dxa"/>
            <w:shd w:val="clear" w:color="auto" w:fill="D9D9D9" w:themeFill="background1" w:themeFillShade="D9"/>
          </w:tcPr>
          <w:p w14:paraId="6F5B3847" w14:textId="77777777" w:rsidR="00610428" w:rsidRPr="00687C94" w:rsidRDefault="00610428" w:rsidP="00610428">
            <w:pPr>
              <w:pStyle w:val="BodyText1"/>
            </w:pPr>
          </w:p>
        </w:tc>
        <w:tc>
          <w:tcPr>
            <w:tcW w:w="1450" w:type="dxa"/>
            <w:shd w:val="clear" w:color="auto" w:fill="D9D9D9" w:themeFill="background1" w:themeFillShade="D9"/>
          </w:tcPr>
          <w:p w14:paraId="198AEBBD" w14:textId="77777777" w:rsidR="00610428" w:rsidRPr="00687C94" w:rsidRDefault="00610428" w:rsidP="00610428">
            <w:pPr>
              <w:pStyle w:val="BodyText1"/>
            </w:pPr>
          </w:p>
        </w:tc>
      </w:tr>
      <w:tr w:rsidR="00610428" w:rsidRPr="00687C94" w14:paraId="4AB48A43" w14:textId="77777777" w:rsidTr="00061F59">
        <w:tc>
          <w:tcPr>
            <w:tcW w:w="6904" w:type="dxa"/>
            <w:shd w:val="clear" w:color="auto" w:fill="D9D9D9" w:themeFill="background1" w:themeFillShade="D9"/>
          </w:tcPr>
          <w:p w14:paraId="0496A88F" w14:textId="728A6AAE" w:rsidR="00610428" w:rsidRPr="00687C94" w:rsidRDefault="00543B2C" w:rsidP="00E619F3">
            <w:pPr>
              <w:pStyle w:val="ListParagraph"/>
              <w:numPr>
                <w:ilvl w:val="0"/>
                <w:numId w:val="22"/>
              </w:numPr>
              <w:ind w:left="338"/>
            </w:pPr>
            <w:r>
              <w:t>In the case of</w:t>
            </w:r>
            <w:r w:rsidR="00610428" w:rsidRPr="00687C94">
              <w:t xml:space="preserve"> a restricted, negotiated or competitive dialogue procedure, </w:t>
            </w:r>
            <w:r>
              <w:t>did the CA make sure not to re-use</w:t>
            </w:r>
            <w:r w:rsidR="00610428" w:rsidRPr="00687C94">
              <w:t xml:space="preserve"> criteria used at the pre-selection phase </w:t>
            </w:r>
            <w:r>
              <w:t>for</w:t>
            </w:r>
            <w:r w:rsidR="00610428" w:rsidRPr="00687C94">
              <w:t xml:space="preserve"> the evaluation?</w:t>
            </w:r>
          </w:p>
        </w:tc>
        <w:tc>
          <w:tcPr>
            <w:tcW w:w="662" w:type="dxa"/>
            <w:shd w:val="clear" w:color="auto" w:fill="D9D9D9" w:themeFill="background1" w:themeFillShade="D9"/>
          </w:tcPr>
          <w:p w14:paraId="22CD375D" w14:textId="77777777" w:rsidR="00610428" w:rsidRPr="00687C94" w:rsidRDefault="00610428" w:rsidP="00610428">
            <w:pPr>
              <w:pStyle w:val="BodyText1"/>
            </w:pPr>
          </w:p>
        </w:tc>
        <w:tc>
          <w:tcPr>
            <w:tcW w:w="1450" w:type="dxa"/>
            <w:shd w:val="clear" w:color="auto" w:fill="D9D9D9" w:themeFill="background1" w:themeFillShade="D9"/>
          </w:tcPr>
          <w:p w14:paraId="35D1BFB6" w14:textId="77777777" w:rsidR="00610428" w:rsidRPr="00687C94" w:rsidRDefault="00610428" w:rsidP="00610428">
            <w:pPr>
              <w:pStyle w:val="BodyText1"/>
            </w:pPr>
          </w:p>
        </w:tc>
      </w:tr>
      <w:tr w:rsidR="00610428" w:rsidRPr="00687C94" w14:paraId="576BFA4B" w14:textId="77777777" w:rsidTr="00061F59">
        <w:tc>
          <w:tcPr>
            <w:tcW w:w="6904" w:type="dxa"/>
            <w:shd w:val="clear" w:color="auto" w:fill="D9D9D9" w:themeFill="background1" w:themeFillShade="D9"/>
          </w:tcPr>
          <w:p w14:paraId="0B29061C" w14:textId="77777777" w:rsidR="00610428" w:rsidRPr="00687C94" w:rsidRDefault="00610428" w:rsidP="003E2EAE">
            <w:pPr>
              <w:pStyle w:val="ListParagraph"/>
              <w:numPr>
                <w:ilvl w:val="0"/>
                <w:numId w:val="22"/>
              </w:numPr>
              <w:ind w:left="338"/>
            </w:pPr>
            <w:r w:rsidRPr="00687C94">
              <w:t>Did the Evaluation Committee carry out a non-discriminatory evaluation procedure following the methodology described in the procurement documents in order to award the contract?</w:t>
            </w:r>
          </w:p>
        </w:tc>
        <w:tc>
          <w:tcPr>
            <w:tcW w:w="662" w:type="dxa"/>
            <w:shd w:val="clear" w:color="auto" w:fill="D9D9D9" w:themeFill="background1" w:themeFillShade="D9"/>
          </w:tcPr>
          <w:p w14:paraId="3FDC0483" w14:textId="77777777" w:rsidR="00610428" w:rsidRPr="00687C94" w:rsidRDefault="00610428" w:rsidP="00610428">
            <w:pPr>
              <w:pStyle w:val="BodyText1"/>
            </w:pPr>
          </w:p>
        </w:tc>
        <w:tc>
          <w:tcPr>
            <w:tcW w:w="1450" w:type="dxa"/>
            <w:shd w:val="clear" w:color="auto" w:fill="D9D9D9" w:themeFill="background1" w:themeFillShade="D9"/>
          </w:tcPr>
          <w:p w14:paraId="76A5F319" w14:textId="77777777" w:rsidR="00610428" w:rsidRPr="00687C94" w:rsidRDefault="00610428" w:rsidP="00610428">
            <w:pPr>
              <w:pStyle w:val="BodyText1"/>
            </w:pPr>
          </w:p>
        </w:tc>
      </w:tr>
      <w:tr w:rsidR="00610428" w:rsidRPr="00687C94" w14:paraId="1A728489" w14:textId="77777777" w:rsidTr="00061F59">
        <w:tc>
          <w:tcPr>
            <w:tcW w:w="6904" w:type="dxa"/>
            <w:shd w:val="clear" w:color="auto" w:fill="D9D9D9" w:themeFill="background1" w:themeFillShade="D9"/>
          </w:tcPr>
          <w:p w14:paraId="646E04F5" w14:textId="320C7D53" w:rsidR="00610428" w:rsidRPr="00687C94" w:rsidRDefault="00610428" w:rsidP="003E2EAE">
            <w:pPr>
              <w:pStyle w:val="ListParagraph"/>
              <w:numPr>
                <w:ilvl w:val="0"/>
                <w:numId w:val="22"/>
              </w:numPr>
              <w:ind w:left="338"/>
            </w:pPr>
            <w:r w:rsidRPr="00687C94">
              <w:t xml:space="preserve">If any tender </w:t>
            </w:r>
            <w:r w:rsidR="00053EF5" w:rsidRPr="00687C94">
              <w:t>seemed</w:t>
            </w:r>
            <w:r w:rsidRPr="00687C94">
              <w:t xml:space="preserve"> “abnormally low”, did the CA request in writing the reasons justifying the abnormally low tender price?</w:t>
            </w:r>
          </w:p>
        </w:tc>
        <w:tc>
          <w:tcPr>
            <w:tcW w:w="662" w:type="dxa"/>
            <w:shd w:val="clear" w:color="auto" w:fill="D9D9D9" w:themeFill="background1" w:themeFillShade="D9"/>
          </w:tcPr>
          <w:p w14:paraId="6BC1128D" w14:textId="77777777" w:rsidR="00610428" w:rsidRPr="00687C94" w:rsidRDefault="00610428" w:rsidP="00610428">
            <w:pPr>
              <w:pStyle w:val="BodyText1"/>
            </w:pPr>
          </w:p>
        </w:tc>
        <w:tc>
          <w:tcPr>
            <w:tcW w:w="1450" w:type="dxa"/>
            <w:shd w:val="clear" w:color="auto" w:fill="D9D9D9" w:themeFill="background1" w:themeFillShade="D9"/>
          </w:tcPr>
          <w:p w14:paraId="68F1AC79" w14:textId="77777777" w:rsidR="00610428" w:rsidRPr="00687C94" w:rsidRDefault="00610428" w:rsidP="00610428">
            <w:pPr>
              <w:pStyle w:val="BodyText1"/>
            </w:pPr>
          </w:p>
        </w:tc>
      </w:tr>
      <w:tr w:rsidR="00610428" w:rsidRPr="00687C94" w14:paraId="2C4A34FA" w14:textId="77777777" w:rsidTr="00061F59">
        <w:tc>
          <w:tcPr>
            <w:tcW w:w="6904" w:type="dxa"/>
            <w:shd w:val="clear" w:color="auto" w:fill="D9D9D9" w:themeFill="background1" w:themeFillShade="D9"/>
          </w:tcPr>
          <w:p w14:paraId="365348CC" w14:textId="77777777" w:rsidR="00610428" w:rsidRPr="00687C94" w:rsidRDefault="00610428" w:rsidP="003E2EAE">
            <w:pPr>
              <w:pStyle w:val="ListParagraph"/>
              <w:numPr>
                <w:ilvl w:val="0"/>
                <w:numId w:val="22"/>
              </w:numPr>
              <w:ind w:left="338"/>
            </w:pPr>
            <w:r w:rsidRPr="00687C94">
              <w:t>Is there a complete evaluation report signed by all members of the Evaluation Committee?</w:t>
            </w:r>
          </w:p>
        </w:tc>
        <w:tc>
          <w:tcPr>
            <w:tcW w:w="662" w:type="dxa"/>
            <w:shd w:val="clear" w:color="auto" w:fill="D9D9D9" w:themeFill="background1" w:themeFillShade="D9"/>
          </w:tcPr>
          <w:p w14:paraId="341C8976" w14:textId="77777777" w:rsidR="00610428" w:rsidRPr="00687C94" w:rsidRDefault="00610428" w:rsidP="00610428">
            <w:pPr>
              <w:pStyle w:val="BodyText1"/>
            </w:pPr>
          </w:p>
        </w:tc>
        <w:tc>
          <w:tcPr>
            <w:tcW w:w="1450" w:type="dxa"/>
            <w:shd w:val="clear" w:color="auto" w:fill="D9D9D9" w:themeFill="background1" w:themeFillShade="D9"/>
          </w:tcPr>
          <w:p w14:paraId="45D2350E" w14:textId="77777777" w:rsidR="00610428" w:rsidRPr="00687C94" w:rsidRDefault="00610428" w:rsidP="00610428">
            <w:pPr>
              <w:pStyle w:val="BodyText1"/>
            </w:pPr>
          </w:p>
        </w:tc>
      </w:tr>
      <w:tr w:rsidR="00610428" w:rsidRPr="00687C94" w14:paraId="2CB8D55B" w14:textId="77777777" w:rsidTr="00061F59">
        <w:tc>
          <w:tcPr>
            <w:tcW w:w="6904" w:type="dxa"/>
            <w:shd w:val="clear" w:color="auto" w:fill="D9D9D9" w:themeFill="background1" w:themeFillShade="D9"/>
          </w:tcPr>
          <w:p w14:paraId="35DF1AF6" w14:textId="77777777" w:rsidR="00610428" w:rsidRPr="00687C94" w:rsidRDefault="00610428" w:rsidP="003E2EAE">
            <w:pPr>
              <w:pStyle w:val="ListParagraph"/>
              <w:numPr>
                <w:ilvl w:val="0"/>
                <w:numId w:val="22"/>
              </w:numPr>
              <w:ind w:left="338"/>
            </w:pPr>
            <w:r w:rsidRPr="00687C94">
              <w:t>Was the contract actually awarded to the tenderer chosen by the Evaluation Committee?</w:t>
            </w:r>
          </w:p>
        </w:tc>
        <w:tc>
          <w:tcPr>
            <w:tcW w:w="662" w:type="dxa"/>
            <w:shd w:val="clear" w:color="auto" w:fill="D9D9D9" w:themeFill="background1" w:themeFillShade="D9"/>
          </w:tcPr>
          <w:p w14:paraId="4B1A156D" w14:textId="77777777" w:rsidR="00610428" w:rsidRPr="00687C94" w:rsidRDefault="00610428" w:rsidP="00610428">
            <w:pPr>
              <w:pStyle w:val="BodyText1"/>
            </w:pPr>
          </w:p>
        </w:tc>
        <w:tc>
          <w:tcPr>
            <w:tcW w:w="1450" w:type="dxa"/>
            <w:shd w:val="clear" w:color="auto" w:fill="D9D9D9" w:themeFill="background1" w:themeFillShade="D9"/>
          </w:tcPr>
          <w:p w14:paraId="42B4CA11" w14:textId="77777777" w:rsidR="00610428" w:rsidRPr="00687C94" w:rsidRDefault="00610428" w:rsidP="00610428">
            <w:pPr>
              <w:pStyle w:val="BodyText1"/>
            </w:pPr>
          </w:p>
        </w:tc>
      </w:tr>
      <w:tr w:rsidR="00610428" w:rsidRPr="00687C94" w14:paraId="79FEF5A4" w14:textId="77777777" w:rsidTr="00061F59">
        <w:tc>
          <w:tcPr>
            <w:tcW w:w="6904" w:type="dxa"/>
            <w:shd w:val="clear" w:color="auto" w:fill="D9D9D9" w:themeFill="background1" w:themeFillShade="D9"/>
          </w:tcPr>
          <w:p w14:paraId="49DDBC1B" w14:textId="77777777" w:rsidR="00610428" w:rsidRPr="00687C94" w:rsidRDefault="00610428" w:rsidP="003E2EAE">
            <w:pPr>
              <w:pStyle w:val="ListParagraph"/>
              <w:numPr>
                <w:ilvl w:val="0"/>
                <w:numId w:val="22"/>
              </w:numPr>
              <w:ind w:left="338"/>
            </w:pPr>
            <w:r w:rsidRPr="00687C94">
              <w:t>Were all unsuccessful tenderers notified with the correct information, within the relevant timescale and a “standstill period” applied before the contract signature?</w:t>
            </w:r>
          </w:p>
        </w:tc>
        <w:tc>
          <w:tcPr>
            <w:tcW w:w="662" w:type="dxa"/>
            <w:shd w:val="clear" w:color="auto" w:fill="D9D9D9" w:themeFill="background1" w:themeFillShade="D9"/>
          </w:tcPr>
          <w:p w14:paraId="5A862C8D" w14:textId="77777777" w:rsidR="00610428" w:rsidRPr="00687C94" w:rsidRDefault="00610428" w:rsidP="00610428">
            <w:pPr>
              <w:pStyle w:val="BodyText1"/>
            </w:pPr>
          </w:p>
        </w:tc>
        <w:tc>
          <w:tcPr>
            <w:tcW w:w="1450" w:type="dxa"/>
            <w:shd w:val="clear" w:color="auto" w:fill="D9D9D9" w:themeFill="background1" w:themeFillShade="D9"/>
          </w:tcPr>
          <w:p w14:paraId="686807C5" w14:textId="77777777" w:rsidR="00610428" w:rsidRPr="00687C94" w:rsidRDefault="00610428" w:rsidP="00610428">
            <w:pPr>
              <w:pStyle w:val="BodyText1"/>
            </w:pPr>
          </w:p>
        </w:tc>
      </w:tr>
      <w:tr w:rsidR="00610428" w:rsidRPr="00687C94" w14:paraId="6CFFB6F3" w14:textId="77777777" w:rsidTr="00061F59">
        <w:tc>
          <w:tcPr>
            <w:tcW w:w="6904" w:type="dxa"/>
            <w:shd w:val="clear" w:color="auto" w:fill="D9D9D9" w:themeFill="background1" w:themeFillShade="D9"/>
          </w:tcPr>
          <w:p w14:paraId="4522960E" w14:textId="77777777" w:rsidR="00610428" w:rsidRPr="00687C94" w:rsidRDefault="00610428" w:rsidP="003E2EAE">
            <w:pPr>
              <w:pStyle w:val="ListParagraph"/>
              <w:numPr>
                <w:ilvl w:val="0"/>
                <w:numId w:val="22"/>
              </w:numPr>
              <w:ind w:left="338"/>
            </w:pPr>
            <w:r w:rsidRPr="00687C94">
              <w:t>Was the contract award notice published in the OJEU within 30 days of the contract signature date?</w:t>
            </w:r>
          </w:p>
        </w:tc>
        <w:tc>
          <w:tcPr>
            <w:tcW w:w="662" w:type="dxa"/>
            <w:shd w:val="clear" w:color="auto" w:fill="D9D9D9" w:themeFill="background1" w:themeFillShade="D9"/>
          </w:tcPr>
          <w:p w14:paraId="5AE36C21" w14:textId="77777777" w:rsidR="00610428" w:rsidRPr="00687C94" w:rsidRDefault="00610428" w:rsidP="00610428">
            <w:pPr>
              <w:pStyle w:val="BodyText1"/>
            </w:pPr>
          </w:p>
        </w:tc>
        <w:tc>
          <w:tcPr>
            <w:tcW w:w="1450" w:type="dxa"/>
            <w:shd w:val="clear" w:color="auto" w:fill="D9D9D9" w:themeFill="background1" w:themeFillShade="D9"/>
          </w:tcPr>
          <w:p w14:paraId="61B80E0B" w14:textId="77777777" w:rsidR="00610428" w:rsidRPr="00687C94" w:rsidRDefault="00610428" w:rsidP="00610428">
            <w:pPr>
              <w:pStyle w:val="BodyText1"/>
            </w:pPr>
          </w:p>
        </w:tc>
      </w:tr>
      <w:tr w:rsidR="00610428" w:rsidRPr="00687C94" w14:paraId="19BA95A8" w14:textId="77777777" w:rsidTr="00061F59">
        <w:tc>
          <w:tcPr>
            <w:tcW w:w="6904" w:type="dxa"/>
            <w:shd w:val="clear" w:color="auto" w:fill="D9D9D9" w:themeFill="background1" w:themeFillShade="D9"/>
          </w:tcPr>
          <w:p w14:paraId="291A8B41" w14:textId="2430B41E" w:rsidR="00610428" w:rsidRPr="00687C94" w:rsidRDefault="00610428" w:rsidP="003E2EAE">
            <w:pPr>
              <w:pStyle w:val="ListParagraph"/>
              <w:numPr>
                <w:ilvl w:val="0"/>
                <w:numId w:val="22"/>
              </w:numPr>
              <w:ind w:left="338"/>
            </w:pPr>
            <w:r w:rsidRPr="00687C94">
              <w:t xml:space="preserve">If a tenderer submitted a complaint or appeal to the CA or other relevant </w:t>
            </w:r>
            <w:proofErr w:type="gramStart"/>
            <w:r w:rsidRPr="00687C94">
              <w:t>body,</w:t>
            </w:r>
            <w:proofErr w:type="gramEnd"/>
            <w:r w:rsidRPr="00687C94">
              <w:t xml:space="preserve"> did the CA treat the complaint fairly in a transparent and documented way?</w:t>
            </w:r>
          </w:p>
        </w:tc>
        <w:tc>
          <w:tcPr>
            <w:tcW w:w="662" w:type="dxa"/>
            <w:shd w:val="clear" w:color="auto" w:fill="D9D9D9" w:themeFill="background1" w:themeFillShade="D9"/>
          </w:tcPr>
          <w:p w14:paraId="7A5D0391" w14:textId="77777777" w:rsidR="00610428" w:rsidRPr="00687C94" w:rsidRDefault="00610428" w:rsidP="00610428">
            <w:pPr>
              <w:pStyle w:val="BodyText1"/>
            </w:pPr>
          </w:p>
        </w:tc>
        <w:tc>
          <w:tcPr>
            <w:tcW w:w="1450" w:type="dxa"/>
            <w:shd w:val="clear" w:color="auto" w:fill="D9D9D9" w:themeFill="background1" w:themeFillShade="D9"/>
          </w:tcPr>
          <w:p w14:paraId="5D5ED267" w14:textId="77777777" w:rsidR="00610428" w:rsidRPr="00687C94" w:rsidRDefault="00610428" w:rsidP="00610428">
            <w:pPr>
              <w:pStyle w:val="BodyText1"/>
            </w:pPr>
          </w:p>
        </w:tc>
      </w:tr>
      <w:tr w:rsidR="00610428" w:rsidRPr="00687C94" w14:paraId="40410164" w14:textId="77777777" w:rsidTr="00061F59">
        <w:tc>
          <w:tcPr>
            <w:tcW w:w="6904" w:type="dxa"/>
            <w:shd w:val="clear" w:color="auto" w:fill="auto"/>
          </w:tcPr>
          <w:p w14:paraId="260C1883" w14:textId="77777777" w:rsidR="00610428" w:rsidRPr="00687C94" w:rsidRDefault="00610428" w:rsidP="00610428">
            <w:pPr>
              <w:pStyle w:val="BodyText1"/>
              <w:keepNext/>
              <w:ind w:left="-22"/>
              <w:rPr>
                <w:b/>
              </w:rPr>
            </w:pPr>
            <w:r w:rsidRPr="00687C94">
              <w:rPr>
                <w:b/>
              </w:rPr>
              <w:t>Contract modifications</w:t>
            </w:r>
          </w:p>
        </w:tc>
        <w:tc>
          <w:tcPr>
            <w:tcW w:w="662" w:type="dxa"/>
            <w:shd w:val="clear" w:color="auto" w:fill="auto"/>
          </w:tcPr>
          <w:p w14:paraId="39152232" w14:textId="77777777" w:rsidR="00610428" w:rsidRPr="00687C94" w:rsidRDefault="00610428" w:rsidP="00610428">
            <w:pPr>
              <w:pStyle w:val="BodyText1"/>
              <w:keepNext/>
              <w:rPr>
                <w:b/>
              </w:rPr>
            </w:pPr>
          </w:p>
        </w:tc>
        <w:tc>
          <w:tcPr>
            <w:tcW w:w="1450" w:type="dxa"/>
            <w:shd w:val="clear" w:color="auto" w:fill="auto"/>
          </w:tcPr>
          <w:p w14:paraId="7ACDB260" w14:textId="77777777" w:rsidR="00610428" w:rsidRPr="00687C94" w:rsidRDefault="00610428" w:rsidP="00610428">
            <w:pPr>
              <w:pStyle w:val="BodyText1"/>
              <w:keepNext/>
              <w:rPr>
                <w:b/>
              </w:rPr>
            </w:pPr>
          </w:p>
        </w:tc>
      </w:tr>
      <w:tr w:rsidR="00610428" w:rsidRPr="00687C94" w14:paraId="477C1AAA" w14:textId="77777777" w:rsidTr="00061F59">
        <w:tc>
          <w:tcPr>
            <w:tcW w:w="6904" w:type="dxa"/>
            <w:shd w:val="clear" w:color="auto" w:fill="D9D9D9" w:themeFill="background1" w:themeFillShade="D9"/>
          </w:tcPr>
          <w:p w14:paraId="18DF1E31" w14:textId="62865609" w:rsidR="00610428" w:rsidRPr="00687C94" w:rsidRDefault="00610428" w:rsidP="003E2EAE">
            <w:pPr>
              <w:pStyle w:val="ListParagraph"/>
              <w:numPr>
                <w:ilvl w:val="0"/>
                <w:numId w:val="22"/>
              </w:numPr>
              <w:ind w:left="338"/>
            </w:pPr>
            <w:r w:rsidRPr="00687C94">
              <w:t xml:space="preserve">If any additional works/services/supplies were awarded without competition, did all of the relevant </w:t>
            </w:r>
            <w:r w:rsidR="00543B2C">
              <w:t xml:space="preserve">exceptional </w:t>
            </w:r>
            <w:r w:rsidRPr="00687C94">
              <w:t>conditions apply?</w:t>
            </w:r>
          </w:p>
        </w:tc>
        <w:tc>
          <w:tcPr>
            <w:tcW w:w="662" w:type="dxa"/>
            <w:shd w:val="clear" w:color="auto" w:fill="D9D9D9" w:themeFill="background1" w:themeFillShade="D9"/>
          </w:tcPr>
          <w:p w14:paraId="4295EE81" w14:textId="77777777" w:rsidR="00610428" w:rsidRPr="00687C94" w:rsidRDefault="00610428" w:rsidP="00610428">
            <w:pPr>
              <w:pStyle w:val="BodyText1"/>
            </w:pPr>
          </w:p>
        </w:tc>
        <w:tc>
          <w:tcPr>
            <w:tcW w:w="1450" w:type="dxa"/>
            <w:shd w:val="clear" w:color="auto" w:fill="D9D9D9" w:themeFill="background1" w:themeFillShade="D9"/>
          </w:tcPr>
          <w:p w14:paraId="0CEBA741" w14:textId="77777777" w:rsidR="00610428" w:rsidRPr="00687C94" w:rsidRDefault="00610428" w:rsidP="00610428">
            <w:pPr>
              <w:pStyle w:val="BodyText1"/>
            </w:pPr>
          </w:p>
        </w:tc>
      </w:tr>
      <w:tr w:rsidR="00610428" w:rsidRPr="00687C94" w14:paraId="246A4235" w14:textId="77777777" w:rsidTr="00061F59">
        <w:tc>
          <w:tcPr>
            <w:tcW w:w="6904" w:type="dxa"/>
            <w:shd w:val="clear" w:color="auto" w:fill="D9D9D9" w:themeFill="background1" w:themeFillShade="D9"/>
          </w:tcPr>
          <w:p w14:paraId="7F17D27B" w14:textId="5B7785FB" w:rsidR="00610428" w:rsidRPr="00687C94" w:rsidRDefault="00F1603A" w:rsidP="003E2EAE">
            <w:pPr>
              <w:pStyle w:val="ListParagraph"/>
              <w:numPr>
                <w:ilvl w:val="0"/>
                <w:numId w:val="22"/>
              </w:numPr>
              <w:ind w:left="338"/>
            </w:pPr>
            <w:r w:rsidRPr="00687C94">
              <w:t>If any, d</w:t>
            </w:r>
            <w:r w:rsidR="00610428" w:rsidRPr="00687C94">
              <w:t xml:space="preserve">id </w:t>
            </w:r>
            <w:r w:rsidRPr="00687C94">
              <w:t>the modification of</w:t>
            </w:r>
            <w:r w:rsidR="00610428" w:rsidRPr="00687C94">
              <w:t xml:space="preserve"> the scope occur </w:t>
            </w:r>
            <w:r w:rsidRPr="00687C94">
              <w:t>without</w:t>
            </w:r>
            <w:r w:rsidR="00A27FD1" w:rsidRPr="00687C94">
              <w:t xml:space="preserve"> </w:t>
            </w:r>
            <w:r w:rsidR="00610428" w:rsidRPr="00687C94">
              <w:t>question</w:t>
            </w:r>
            <w:r w:rsidRPr="00687C94">
              <w:t>ing</w:t>
            </w:r>
            <w:r w:rsidR="00610428" w:rsidRPr="00687C94">
              <w:t xml:space="preserve"> the </w:t>
            </w:r>
            <w:r w:rsidR="00EF27C4" w:rsidRPr="00687C94">
              <w:t xml:space="preserve">initial </w:t>
            </w:r>
            <w:r w:rsidR="00610428" w:rsidRPr="00687C94">
              <w:t>decision to award the contract to the contractor?</w:t>
            </w:r>
          </w:p>
        </w:tc>
        <w:tc>
          <w:tcPr>
            <w:tcW w:w="662" w:type="dxa"/>
            <w:shd w:val="clear" w:color="auto" w:fill="D9D9D9" w:themeFill="background1" w:themeFillShade="D9"/>
          </w:tcPr>
          <w:p w14:paraId="4FF2BA02" w14:textId="77777777" w:rsidR="00610428" w:rsidRPr="00687C94" w:rsidRDefault="00610428" w:rsidP="00610428">
            <w:pPr>
              <w:pStyle w:val="BodyText1"/>
            </w:pPr>
          </w:p>
        </w:tc>
        <w:tc>
          <w:tcPr>
            <w:tcW w:w="1450" w:type="dxa"/>
            <w:shd w:val="clear" w:color="auto" w:fill="D9D9D9" w:themeFill="background1" w:themeFillShade="D9"/>
          </w:tcPr>
          <w:p w14:paraId="2DD6CC59" w14:textId="77777777" w:rsidR="00610428" w:rsidRPr="00687C94" w:rsidRDefault="00610428" w:rsidP="00610428">
            <w:pPr>
              <w:pStyle w:val="BodyText1"/>
            </w:pPr>
          </w:p>
        </w:tc>
      </w:tr>
      <w:tr w:rsidR="00610428" w:rsidRPr="00687C94" w14:paraId="69B24E8B" w14:textId="77777777" w:rsidTr="00061F59">
        <w:tc>
          <w:tcPr>
            <w:tcW w:w="6904" w:type="dxa"/>
            <w:shd w:val="clear" w:color="auto" w:fill="D9D9D9" w:themeFill="background1" w:themeFillShade="D9"/>
          </w:tcPr>
          <w:p w14:paraId="1B7AB6DC" w14:textId="7A5AA8D1" w:rsidR="00610428" w:rsidRPr="00687C94" w:rsidRDefault="00610428" w:rsidP="00E619F3">
            <w:pPr>
              <w:pStyle w:val="ListParagraph"/>
              <w:numPr>
                <w:ilvl w:val="0"/>
                <w:numId w:val="22"/>
              </w:numPr>
              <w:ind w:left="338"/>
            </w:pPr>
            <w:r w:rsidRPr="00687C94">
              <w:t xml:space="preserve">Were contracted timescales altered </w:t>
            </w:r>
            <w:r w:rsidR="00543B2C">
              <w:t>without putting</w:t>
            </w:r>
            <w:r w:rsidRPr="00687C94">
              <w:t xml:space="preserve"> into question the original decision to award the contract to the contractor?</w:t>
            </w:r>
          </w:p>
        </w:tc>
        <w:tc>
          <w:tcPr>
            <w:tcW w:w="662" w:type="dxa"/>
            <w:shd w:val="clear" w:color="auto" w:fill="D9D9D9" w:themeFill="background1" w:themeFillShade="D9"/>
          </w:tcPr>
          <w:p w14:paraId="4DC5D3F6" w14:textId="77777777" w:rsidR="00610428" w:rsidRPr="00687C94" w:rsidRDefault="00610428" w:rsidP="00610428">
            <w:pPr>
              <w:pStyle w:val="BodyText1"/>
            </w:pPr>
          </w:p>
        </w:tc>
        <w:tc>
          <w:tcPr>
            <w:tcW w:w="1450" w:type="dxa"/>
            <w:shd w:val="clear" w:color="auto" w:fill="D9D9D9" w:themeFill="background1" w:themeFillShade="D9"/>
          </w:tcPr>
          <w:p w14:paraId="39616D7E" w14:textId="77777777" w:rsidR="00610428" w:rsidRPr="00687C94" w:rsidRDefault="00610428" w:rsidP="00610428">
            <w:pPr>
              <w:pStyle w:val="BodyText1"/>
            </w:pPr>
          </w:p>
        </w:tc>
      </w:tr>
      <w:tr w:rsidR="001A78BC" w:rsidRPr="00687C94" w14:paraId="25901F19" w14:textId="77777777" w:rsidTr="00061F59">
        <w:tc>
          <w:tcPr>
            <w:tcW w:w="6904" w:type="dxa"/>
            <w:shd w:val="clear" w:color="auto" w:fill="D9D9D9" w:themeFill="background1" w:themeFillShade="D9"/>
          </w:tcPr>
          <w:p w14:paraId="5DCDA794" w14:textId="1887C76D" w:rsidR="001A78BC" w:rsidRPr="00687C94" w:rsidRDefault="00061F59" w:rsidP="00061F59">
            <w:pPr>
              <w:pStyle w:val="ListParagraph"/>
              <w:numPr>
                <w:ilvl w:val="0"/>
                <w:numId w:val="22"/>
              </w:numPr>
              <w:ind w:left="338"/>
            </w:pPr>
            <w:r w:rsidRPr="00687C94">
              <w:t>Provided that a modification of the contract value did no</w:t>
            </w:r>
            <w:r w:rsidR="00EF27C4" w:rsidRPr="00687C94">
              <w:t>t</w:t>
            </w:r>
            <w:r w:rsidRPr="00687C94">
              <w:t xml:space="preserve"> alter the overall nature of the contract, was the modification below EU thresholds?</w:t>
            </w:r>
          </w:p>
        </w:tc>
        <w:tc>
          <w:tcPr>
            <w:tcW w:w="662" w:type="dxa"/>
            <w:shd w:val="clear" w:color="auto" w:fill="D9D9D9" w:themeFill="background1" w:themeFillShade="D9"/>
          </w:tcPr>
          <w:p w14:paraId="35A2BF45" w14:textId="77777777" w:rsidR="001A78BC" w:rsidRPr="00687C94" w:rsidRDefault="001A78BC" w:rsidP="00610428">
            <w:pPr>
              <w:pStyle w:val="BodyText1"/>
            </w:pPr>
          </w:p>
        </w:tc>
        <w:tc>
          <w:tcPr>
            <w:tcW w:w="1450" w:type="dxa"/>
            <w:shd w:val="clear" w:color="auto" w:fill="D9D9D9" w:themeFill="background1" w:themeFillShade="D9"/>
          </w:tcPr>
          <w:p w14:paraId="3F908020" w14:textId="77777777" w:rsidR="001A78BC" w:rsidRPr="00687C94" w:rsidRDefault="001A78BC" w:rsidP="00610428">
            <w:pPr>
              <w:pStyle w:val="BodyText1"/>
            </w:pPr>
          </w:p>
        </w:tc>
      </w:tr>
      <w:tr w:rsidR="00061F59" w:rsidRPr="00687C94" w14:paraId="0F73F420" w14:textId="77777777" w:rsidTr="00061F59">
        <w:tc>
          <w:tcPr>
            <w:tcW w:w="6904" w:type="dxa"/>
            <w:shd w:val="clear" w:color="auto" w:fill="D9D9D9" w:themeFill="background1" w:themeFillShade="D9"/>
          </w:tcPr>
          <w:p w14:paraId="0E85FC72" w14:textId="29A2FA17" w:rsidR="00061F59" w:rsidRPr="00687C94" w:rsidRDefault="00061F59" w:rsidP="00061F59">
            <w:pPr>
              <w:pStyle w:val="ListParagraph"/>
              <w:numPr>
                <w:ilvl w:val="0"/>
                <w:numId w:val="22"/>
              </w:numPr>
              <w:ind w:left="338"/>
            </w:pPr>
            <w:r w:rsidRPr="00687C94">
              <w:t>Provided that a modification of the contract value did no</w:t>
            </w:r>
            <w:r w:rsidR="00EF27C4" w:rsidRPr="00687C94">
              <w:t>t</w:t>
            </w:r>
            <w:r w:rsidRPr="00687C94">
              <w:t xml:space="preserve"> alter the overall nature of the contract, was the modification below 10% of the initial contract value for services and supplies, and below 15% for works?</w:t>
            </w:r>
          </w:p>
        </w:tc>
        <w:tc>
          <w:tcPr>
            <w:tcW w:w="662" w:type="dxa"/>
            <w:shd w:val="clear" w:color="auto" w:fill="D9D9D9" w:themeFill="background1" w:themeFillShade="D9"/>
          </w:tcPr>
          <w:p w14:paraId="4532509E" w14:textId="77777777" w:rsidR="00061F59" w:rsidRPr="00687C94" w:rsidRDefault="00061F59" w:rsidP="00061F59">
            <w:pPr>
              <w:pStyle w:val="BodyText1"/>
            </w:pPr>
          </w:p>
        </w:tc>
        <w:tc>
          <w:tcPr>
            <w:tcW w:w="1450" w:type="dxa"/>
            <w:shd w:val="clear" w:color="auto" w:fill="D9D9D9" w:themeFill="background1" w:themeFillShade="D9"/>
          </w:tcPr>
          <w:p w14:paraId="364BA7DF" w14:textId="77777777" w:rsidR="00061F59" w:rsidRPr="00687C94" w:rsidRDefault="00061F59" w:rsidP="00061F59">
            <w:pPr>
              <w:pStyle w:val="BodyText1"/>
            </w:pPr>
          </w:p>
        </w:tc>
      </w:tr>
      <w:tr w:rsidR="00061F59" w:rsidRPr="00687C94" w14:paraId="56B973E5" w14:textId="77777777" w:rsidTr="00061F59">
        <w:tc>
          <w:tcPr>
            <w:tcW w:w="6904" w:type="dxa"/>
            <w:shd w:val="clear" w:color="auto" w:fill="D9D9D9" w:themeFill="background1" w:themeFillShade="D9"/>
          </w:tcPr>
          <w:p w14:paraId="2AA8FE82" w14:textId="64BA43D5" w:rsidR="00061F59" w:rsidRPr="00687C94" w:rsidRDefault="00E9146E" w:rsidP="00061F59">
            <w:pPr>
              <w:pStyle w:val="ListParagraph"/>
              <w:numPr>
                <w:ilvl w:val="0"/>
                <w:numId w:val="22"/>
              </w:numPr>
              <w:ind w:left="338"/>
            </w:pPr>
            <w:r w:rsidRPr="00687C94">
              <w:t>If any, did the modification of the contract value occur without altering the economic balance in the favour of the contractor?</w:t>
            </w:r>
          </w:p>
        </w:tc>
        <w:tc>
          <w:tcPr>
            <w:tcW w:w="662" w:type="dxa"/>
            <w:shd w:val="clear" w:color="auto" w:fill="D9D9D9" w:themeFill="background1" w:themeFillShade="D9"/>
          </w:tcPr>
          <w:p w14:paraId="303883FD" w14:textId="77777777" w:rsidR="00061F59" w:rsidRPr="00687C94" w:rsidRDefault="00061F59" w:rsidP="00061F59">
            <w:pPr>
              <w:pStyle w:val="BodyText1"/>
            </w:pPr>
          </w:p>
        </w:tc>
        <w:tc>
          <w:tcPr>
            <w:tcW w:w="1450" w:type="dxa"/>
            <w:shd w:val="clear" w:color="auto" w:fill="D9D9D9" w:themeFill="background1" w:themeFillShade="D9"/>
          </w:tcPr>
          <w:p w14:paraId="032C54AF" w14:textId="77777777" w:rsidR="00061F59" w:rsidRPr="00687C94" w:rsidRDefault="00061F59" w:rsidP="00061F59">
            <w:pPr>
              <w:pStyle w:val="BodyText1"/>
            </w:pPr>
          </w:p>
        </w:tc>
      </w:tr>
      <w:tr w:rsidR="00061F59" w:rsidRPr="00687C94" w14:paraId="2C3268FD" w14:textId="77777777" w:rsidTr="00061F59">
        <w:tc>
          <w:tcPr>
            <w:tcW w:w="6904" w:type="dxa"/>
            <w:shd w:val="clear" w:color="auto" w:fill="auto"/>
          </w:tcPr>
          <w:p w14:paraId="787C072E" w14:textId="77777777" w:rsidR="00061F59" w:rsidRPr="00687C94" w:rsidRDefault="00061F59" w:rsidP="00061F59">
            <w:pPr>
              <w:pStyle w:val="BodyText1"/>
              <w:keepNext/>
              <w:ind w:left="-22"/>
              <w:rPr>
                <w:b/>
              </w:rPr>
            </w:pPr>
            <w:r w:rsidRPr="00687C94">
              <w:rPr>
                <w:b/>
              </w:rPr>
              <w:t>Record keeping</w:t>
            </w:r>
          </w:p>
        </w:tc>
        <w:tc>
          <w:tcPr>
            <w:tcW w:w="662" w:type="dxa"/>
            <w:shd w:val="clear" w:color="auto" w:fill="auto"/>
          </w:tcPr>
          <w:p w14:paraId="492C6400" w14:textId="77777777" w:rsidR="00061F59" w:rsidRPr="00687C94" w:rsidRDefault="00061F59" w:rsidP="00061F59">
            <w:pPr>
              <w:pStyle w:val="BodyText1"/>
              <w:keepNext/>
              <w:rPr>
                <w:b/>
              </w:rPr>
            </w:pPr>
          </w:p>
        </w:tc>
        <w:tc>
          <w:tcPr>
            <w:tcW w:w="1450" w:type="dxa"/>
            <w:shd w:val="clear" w:color="auto" w:fill="auto"/>
          </w:tcPr>
          <w:p w14:paraId="47052A3E" w14:textId="77777777" w:rsidR="00061F59" w:rsidRPr="00687C94" w:rsidRDefault="00061F59" w:rsidP="00061F59">
            <w:pPr>
              <w:pStyle w:val="BodyText1"/>
              <w:keepNext/>
              <w:rPr>
                <w:b/>
              </w:rPr>
            </w:pPr>
          </w:p>
        </w:tc>
      </w:tr>
      <w:tr w:rsidR="00061F59" w:rsidRPr="00687C94" w14:paraId="0CEE316E" w14:textId="77777777" w:rsidTr="00061F59">
        <w:tc>
          <w:tcPr>
            <w:tcW w:w="6904" w:type="dxa"/>
            <w:shd w:val="clear" w:color="auto" w:fill="D9D9D9" w:themeFill="background1" w:themeFillShade="D9"/>
          </w:tcPr>
          <w:p w14:paraId="24F26AEF" w14:textId="77777777" w:rsidR="00061F59" w:rsidRPr="00687C94" w:rsidRDefault="00061F59" w:rsidP="00061F59">
            <w:pPr>
              <w:pStyle w:val="ListParagraph"/>
              <w:numPr>
                <w:ilvl w:val="0"/>
                <w:numId w:val="22"/>
              </w:numPr>
              <w:ind w:left="338"/>
            </w:pPr>
            <w:r w:rsidRPr="00687C94">
              <w:t>Did the CA keep a physical or electronic record of the key documents of the procurement procedure?</w:t>
            </w:r>
          </w:p>
          <w:p w14:paraId="479FC4BD" w14:textId="05F5A017" w:rsidR="00543B2C" w:rsidRDefault="00543B2C" w:rsidP="00061F59">
            <w:pPr>
              <w:pStyle w:val="ListParagraph"/>
              <w:numPr>
                <w:ilvl w:val="0"/>
                <w:numId w:val="21"/>
              </w:numPr>
            </w:pPr>
            <w:r>
              <w:t>Contract notice (OJEU);</w:t>
            </w:r>
          </w:p>
          <w:p w14:paraId="02FD0F12" w14:textId="55876E50" w:rsidR="00061F59" w:rsidRPr="00687C94" w:rsidRDefault="00061F59" w:rsidP="00061F59">
            <w:pPr>
              <w:pStyle w:val="ListParagraph"/>
              <w:numPr>
                <w:ilvl w:val="0"/>
                <w:numId w:val="21"/>
              </w:numPr>
            </w:pPr>
            <w:r w:rsidRPr="00687C94">
              <w:t>Procurement documents including technical specifications;</w:t>
            </w:r>
          </w:p>
          <w:p w14:paraId="4137DA83" w14:textId="77777777" w:rsidR="00061F59" w:rsidRPr="00687C94" w:rsidRDefault="00061F59" w:rsidP="00061F59">
            <w:pPr>
              <w:pStyle w:val="ListParagraph"/>
              <w:numPr>
                <w:ilvl w:val="0"/>
                <w:numId w:val="21"/>
              </w:numPr>
            </w:pPr>
            <w:r w:rsidRPr="00687C94">
              <w:t>Record of tenders received;</w:t>
            </w:r>
          </w:p>
          <w:p w14:paraId="16C6BD8B" w14:textId="77777777" w:rsidR="00061F59" w:rsidRPr="00687C94" w:rsidRDefault="00061F59" w:rsidP="00061F59">
            <w:pPr>
              <w:pStyle w:val="ListParagraph"/>
              <w:numPr>
                <w:ilvl w:val="0"/>
                <w:numId w:val="21"/>
              </w:numPr>
            </w:pPr>
            <w:r w:rsidRPr="00687C94">
              <w:t>Evidence of the opening of tenders;</w:t>
            </w:r>
          </w:p>
          <w:p w14:paraId="616241D4" w14:textId="77777777" w:rsidR="00061F59" w:rsidRPr="00687C94" w:rsidRDefault="00061F59" w:rsidP="00061F59">
            <w:pPr>
              <w:pStyle w:val="ListParagraph"/>
              <w:numPr>
                <w:ilvl w:val="0"/>
                <w:numId w:val="21"/>
              </w:numPr>
            </w:pPr>
            <w:r w:rsidRPr="00687C94">
              <w:t>Evidence of the selection of tenders including scoring against the set criteria;</w:t>
            </w:r>
          </w:p>
          <w:p w14:paraId="11845509" w14:textId="77777777" w:rsidR="00061F59" w:rsidRPr="00687C94" w:rsidRDefault="00061F59" w:rsidP="00061F59">
            <w:pPr>
              <w:pStyle w:val="ListParagraph"/>
              <w:numPr>
                <w:ilvl w:val="0"/>
                <w:numId w:val="21"/>
              </w:numPr>
            </w:pPr>
            <w:r w:rsidRPr="00687C94">
              <w:t xml:space="preserve">Evidence of the evaluation of tenders including scoring </w:t>
            </w:r>
            <w:r w:rsidRPr="00687C94">
              <w:lastRenderedPageBreak/>
              <w:t>against the set criteria;</w:t>
            </w:r>
          </w:p>
          <w:p w14:paraId="1CBEE6C8" w14:textId="77777777" w:rsidR="00061F59" w:rsidRPr="00687C94" w:rsidRDefault="00061F59" w:rsidP="00061F59">
            <w:pPr>
              <w:pStyle w:val="ListParagraph"/>
              <w:numPr>
                <w:ilvl w:val="0"/>
                <w:numId w:val="21"/>
              </w:numPr>
            </w:pPr>
            <w:r w:rsidRPr="00687C94">
              <w:t>Evaluation report;</w:t>
            </w:r>
          </w:p>
          <w:p w14:paraId="62A83616" w14:textId="77777777" w:rsidR="00061F59" w:rsidRPr="00687C94" w:rsidRDefault="00061F59" w:rsidP="00061F59">
            <w:pPr>
              <w:pStyle w:val="ListParagraph"/>
              <w:numPr>
                <w:ilvl w:val="0"/>
                <w:numId w:val="21"/>
              </w:numPr>
            </w:pPr>
            <w:r w:rsidRPr="00687C94">
              <w:t>Notifications to successful and unsuccessful tenderers;</w:t>
            </w:r>
          </w:p>
          <w:p w14:paraId="6A2FC301" w14:textId="77777777" w:rsidR="00061F59" w:rsidRPr="00687C94" w:rsidRDefault="00061F59" w:rsidP="00061F59">
            <w:pPr>
              <w:pStyle w:val="ListParagraph"/>
              <w:numPr>
                <w:ilvl w:val="0"/>
                <w:numId w:val="21"/>
              </w:numPr>
            </w:pPr>
            <w:r w:rsidRPr="00687C94">
              <w:t>Formal contract;</w:t>
            </w:r>
          </w:p>
          <w:p w14:paraId="4558F579" w14:textId="77777777" w:rsidR="00061F59" w:rsidRPr="00687C94" w:rsidRDefault="00061F59" w:rsidP="00061F59">
            <w:pPr>
              <w:pStyle w:val="ListParagraph"/>
              <w:numPr>
                <w:ilvl w:val="0"/>
                <w:numId w:val="21"/>
              </w:numPr>
            </w:pPr>
            <w:r w:rsidRPr="00687C94">
              <w:t>Contract award notice (OJEU).</w:t>
            </w:r>
          </w:p>
          <w:p w14:paraId="00CE0352" w14:textId="030B588F" w:rsidR="00061F59" w:rsidRPr="00687C94" w:rsidRDefault="00061F59" w:rsidP="00061F59">
            <w:pPr>
              <w:pStyle w:val="ListParagraph"/>
              <w:numPr>
                <w:ilvl w:val="0"/>
                <w:numId w:val="21"/>
              </w:numPr>
            </w:pPr>
            <w:r w:rsidRPr="00687C94">
              <w:t>Proof</w:t>
            </w:r>
            <w:r w:rsidR="00543B2C">
              <w:t xml:space="preserve"> or </w:t>
            </w:r>
            <w:r w:rsidRPr="00687C94">
              <w:t>acceptance of deliveries;</w:t>
            </w:r>
          </w:p>
          <w:p w14:paraId="7A620487" w14:textId="77777777" w:rsidR="00061F59" w:rsidRPr="00687C94" w:rsidRDefault="00061F59" w:rsidP="00061F59">
            <w:pPr>
              <w:pStyle w:val="ListParagraph"/>
              <w:numPr>
                <w:ilvl w:val="0"/>
                <w:numId w:val="21"/>
              </w:numPr>
            </w:pPr>
            <w:r w:rsidRPr="00687C94">
              <w:t>Evidence that deliveries are at the tendered cost;</w:t>
            </w:r>
          </w:p>
          <w:p w14:paraId="1D54A189" w14:textId="77777777" w:rsidR="00061F59" w:rsidRPr="00687C94" w:rsidRDefault="00061F59" w:rsidP="00061F59">
            <w:pPr>
              <w:pStyle w:val="ListParagraph"/>
              <w:numPr>
                <w:ilvl w:val="0"/>
                <w:numId w:val="21"/>
              </w:numPr>
            </w:pPr>
            <w:r w:rsidRPr="00687C94">
              <w:t>Evidence that deliveries correspond to the technical specifications;</w:t>
            </w:r>
          </w:p>
          <w:p w14:paraId="52C5D8C3" w14:textId="77777777" w:rsidR="00061F59" w:rsidRPr="00687C94" w:rsidRDefault="00061F59" w:rsidP="00061F59">
            <w:pPr>
              <w:pStyle w:val="ListParagraph"/>
              <w:numPr>
                <w:ilvl w:val="0"/>
                <w:numId w:val="21"/>
              </w:numPr>
            </w:pPr>
            <w:r w:rsidRPr="00687C94">
              <w:t>Invoices;</w:t>
            </w:r>
          </w:p>
          <w:p w14:paraId="0B19A26F" w14:textId="77777777" w:rsidR="00061F59" w:rsidRPr="00687C94" w:rsidRDefault="00061F59" w:rsidP="00061F59">
            <w:pPr>
              <w:pStyle w:val="ListParagraph"/>
              <w:numPr>
                <w:ilvl w:val="0"/>
                <w:numId w:val="21"/>
              </w:numPr>
            </w:pPr>
            <w:r w:rsidRPr="00687C94">
              <w:t>Justification of contract modifications in specific circumstances, if relevant.</w:t>
            </w:r>
          </w:p>
        </w:tc>
        <w:tc>
          <w:tcPr>
            <w:tcW w:w="662" w:type="dxa"/>
            <w:shd w:val="clear" w:color="auto" w:fill="D9D9D9" w:themeFill="background1" w:themeFillShade="D9"/>
          </w:tcPr>
          <w:p w14:paraId="71793DE2" w14:textId="77777777" w:rsidR="00061F59" w:rsidRPr="00687C94" w:rsidRDefault="00061F59" w:rsidP="00061F59">
            <w:pPr>
              <w:pStyle w:val="BodyText1"/>
            </w:pPr>
          </w:p>
        </w:tc>
        <w:tc>
          <w:tcPr>
            <w:tcW w:w="1450" w:type="dxa"/>
            <w:shd w:val="clear" w:color="auto" w:fill="D9D9D9" w:themeFill="background1" w:themeFillShade="D9"/>
          </w:tcPr>
          <w:p w14:paraId="534804D5" w14:textId="77777777" w:rsidR="00061F59" w:rsidRPr="00687C94" w:rsidRDefault="00061F59" w:rsidP="00061F59">
            <w:pPr>
              <w:pStyle w:val="BodyText1"/>
            </w:pPr>
          </w:p>
        </w:tc>
      </w:tr>
    </w:tbl>
    <w:p w14:paraId="28EAF878" w14:textId="77777777" w:rsidR="00610428" w:rsidRPr="00687C94" w:rsidRDefault="00610428" w:rsidP="00610428">
      <w:pPr>
        <w:pStyle w:val="BodyText1"/>
      </w:pPr>
      <w:r w:rsidRPr="00687C94">
        <w:lastRenderedPageBreak/>
        <w:br w:type="page"/>
      </w:r>
    </w:p>
    <w:p w14:paraId="594ACD36" w14:textId="49E4F27D" w:rsidR="00610428" w:rsidRPr="00687C94" w:rsidRDefault="00610428" w:rsidP="00610428">
      <w:pPr>
        <w:pStyle w:val="Heading2"/>
      </w:pPr>
      <w:bookmarkStart w:id="318" w:name="_Toc491527139"/>
      <w:bookmarkStart w:id="319" w:name="_Hlk483187704"/>
      <w:bookmarkStart w:id="320" w:name="_Ref491623272"/>
      <w:bookmarkStart w:id="321" w:name="_Ref491623273"/>
      <w:bookmarkStart w:id="322" w:name="_Toc499298949"/>
      <w:r w:rsidRPr="00687C94">
        <w:lastRenderedPageBreak/>
        <w:t>Template declaration of absence of conflict of interest</w:t>
      </w:r>
      <w:bookmarkStart w:id="323" w:name="TOOLKIT12"/>
      <w:bookmarkEnd w:id="318"/>
      <w:bookmarkEnd w:id="319"/>
      <w:bookmarkEnd w:id="323"/>
      <w:r w:rsidR="007E7AE7" w:rsidRPr="00687C94">
        <w:t xml:space="preserve"> and confidentiality</w:t>
      </w:r>
      <w:bookmarkEnd w:id="320"/>
      <w:bookmarkEnd w:id="321"/>
      <w:bookmarkEnd w:id="322"/>
    </w:p>
    <w:p w14:paraId="2507AD29" w14:textId="51FF7D2C" w:rsidR="00794E7F" w:rsidRPr="00687C94" w:rsidRDefault="00794E7F">
      <w:pPr>
        <w:jc w:val="left"/>
      </w:pPr>
      <w:bookmarkStart w:id="324" w:name="_Toc491527140"/>
    </w:p>
    <w:p w14:paraId="26FF612D" w14:textId="77777777" w:rsidR="00794E7F" w:rsidRPr="00687C94" w:rsidRDefault="00794E7F">
      <w:pPr>
        <w:jc w:val="left"/>
        <w:sectPr w:rsidR="00794E7F" w:rsidRPr="00687C94" w:rsidSect="00EB0267">
          <w:pgSz w:w="11906" w:h="16838"/>
          <w:pgMar w:top="1440" w:right="1440" w:bottom="1440" w:left="1440" w:header="708" w:footer="708" w:gutter="0"/>
          <w:cols w:space="708"/>
          <w:docGrid w:linePitch="360"/>
        </w:sectPr>
      </w:pPr>
    </w:p>
    <w:p w14:paraId="4B00379F" w14:textId="49759124" w:rsidR="00794E7F" w:rsidRPr="00687C94" w:rsidRDefault="00794E7F" w:rsidP="00794E7F">
      <w:pPr>
        <w:spacing w:after="240"/>
        <w:jc w:val="center"/>
        <w:rPr>
          <w:b/>
          <w:sz w:val="18"/>
          <w:szCs w:val="18"/>
        </w:rPr>
      </w:pPr>
      <w:r w:rsidRPr="00687C94">
        <w:rPr>
          <w:b/>
          <w:sz w:val="18"/>
          <w:szCs w:val="18"/>
        </w:rPr>
        <w:lastRenderedPageBreak/>
        <w:t>Declaration of absence of conflict of interest</w:t>
      </w:r>
      <w:r w:rsidR="007E7AE7" w:rsidRPr="00687C94">
        <w:rPr>
          <w:b/>
          <w:sz w:val="18"/>
          <w:szCs w:val="18"/>
        </w:rPr>
        <w:t xml:space="preserve"> and confidentiality</w:t>
      </w:r>
    </w:p>
    <w:tbl>
      <w:tblPr>
        <w:tblStyle w:val="TableGrid"/>
        <w:tblW w:w="0" w:type="auto"/>
        <w:tblLook w:val="04A0" w:firstRow="1" w:lastRow="0" w:firstColumn="1" w:lastColumn="0" w:noHBand="0" w:noVBand="1"/>
      </w:tblPr>
      <w:tblGrid>
        <w:gridCol w:w="1975"/>
        <w:gridCol w:w="7041"/>
      </w:tblGrid>
      <w:tr w:rsidR="00794E7F" w:rsidRPr="00687C94" w14:paraId="0EC818BD" w14:textId="77777777" w:rsidTr="002B01BC">
        <w:tc>
          <w:tcPr>
            <w:tcW w:w="1975" w:type="dxa"/>
          </w:tcPr>
          <w:p w14:paraId="6262BDE1" w14:textId="77777777" w:rsidR="00794E7F" w:rsidRPr="00687C94" w:rsidRDefault="00794E7F" w:rsidP="002B01BC">
            <w:pPr>
              <w:spacing w:before="120" w:after="120"/>
              <w:jc w:val="left"/>
              <w:rPr>
                <w:b/>
                <w:sz w:val="18"/>
                <w:szCs w:val="18"/>
              </w:rPr>
            </w:pPr>
            <w:r w:rsidRPr="00687C94">
              <w:rPr>
                <w:b/>
                <w:sz w:val="18"/>
                <w:szCs w:val="18"/>
              </w:rPr>
              <w:t>Contracting authority</w:t>
            </w:r>
          </w:p>
        </w:tc>
        <w:tc>
          <w:tcPr>
            <w:tcW w:w="7041" w:type="dxa"/>
          </w:tcPr>
          <w:p w14:paraId="011B48E5" w14:textId="77777777" w:rsidR="00794E7F" w:rsidRPr="00687C94" w:rsidRDefault="00794E7F" w:rsidP="002B01BC">
            <w:pPr>
              <w:spacing w:before="120" w:after="120"/>
              <w:jc w:val="left"/>
              <w:rPr>
                <w:i/>
                <w:sz w:val="18"/>
                <w:szCs w:val="18"/>
              </w:rPr>
            </w:pPr>
            <w:r w:rsidRPr="00687C94">
              <w:rPr>
                <w:i/>
                <w:sz w:val="18"/>
                <w:szCs w:val="18"/>
              </w:rPr>
              <w:t>[Full name]</w:t>
            </w:r>
          </w:p>
        </w:tc>
      </w:tr>
      <w:tr w:rsidR="00794E7F" w:rsidRPr="00687C94" w14:paraId="6C5A9926" w14:textId="77777777" w:rsidTr="002B01BC">
        <w:tc>
          <w:tcPr>
            <w:tcW w:w="1975" w:type="dxa"/>
          </w:tcPr>
          <w:p w14:paraId="2D69D032" w14:textId="77777777" w:rsidR="00794E7F" w:rsidRPr="00687C94" w:rsidRDefault="00794E7F" w:rsidP="002B01BC">
            <w:pPr>
              <w:spacing w:before="120" w:after="120"/>
              <w:jc w:val="left"/>
              <w:rPr>
                <w:b/>
                <w:sz w:val="18"/>
                <w:szCs w:val="18"/>
              </w:rPr>
            </w:pPr>
            <w:r w:rsidRPr="00687C94">
              <w:rPr>
                <w:b/>
                <w:sz w:val="18"/>
                <w:szCs w:val="18"/>
              </w:rPr>
              <w:t>Title of contract</w:t>
            </w:r>
          </w:p>
        </w:tc>
        <w:tc>
          <w:tcPr>
            <w:tcW w:w="7041" w:type="dxa"/>
          </w:tcPr>
          <w:p w14:paraId="4F64E2B8" w14:textId="77777777" w:rsidR="00794E7F" w:rsidRPr="00687C94" w:rsidRDefault="00794E7F" w:rsidP="002B01BC">
            <w:pPr>
              <w:spacing w:before="120" w:after="120"/>
              <w:jc w:val="left"/>
              <w:rPr>
                <w:i/>
                <w:sz w:val="18"/>
                <w:szCs w:val="18"/>
              </w:rPr>
            </w:pPr>
            <w:r w:rsidRPr="00687C94">
              <w:rPr>
                <w:i/>
                <w:sz w:val="18"/>
                <w:szCs w:val="18"/>
              </w:rPr>
              <w:t>[Title and number if applicable]</w:t>
            </w:r>
          </w:p>
        </w:tc>
      </w:tr>
      <w:tr w:rsidR="00794E7F" w:rsidRPr="00687C94" w14:paraId="194559CC" w14:textId="77777777" w:rsidTr="002B01BC">
        <w:tc>
          <w:tcPr>
            <w:tcW w:w="1975" w:type="dxa"/>
          </w:tcPr>
          <w:p w14:paraId="6AB24954" w14:textId="77777777" w:rsidR="00794E7F" w:rsidRPr="00687C94" w:rsidRDefault="00794E7F" w:rsidP="002B01BC">
            <w:pPr>
              <w:spacing w:before="120" w:after="120"/>
              <w:jc w:val="left"/>
              <w:rPr>
                <w:b/>
                <w:sz w:val="18"/>
                <w:szCs w:val="18"/>
              </w:rPr>
            </w:pPr>
            <w:r w:rsidRPr="00687C94">
              <w:rPr>
                <w:b/>
                <w:sz w:val="18"/>
                <w:szCs w:val="18"/>
              </w:rPr>
              <w:t>Type of contract</w:t>
            </w:r>
          </w:p>
        </w:tc>
        <w:tc>
          <w:tcPr>
            <w:tcW w:w="7041" w:type="dxa"/>
          </w:tcPr>
          <w:p w14:paraId="54B4058A" w14:textId="77777777" w:rsidR="00794E7F" w:rsidRPr="00687C94" w:rsidRDefault="00794E7F" w:rsidP="002B01BC">
            <w:pPr>
              <w:spacing w:before="120" w:after="120"/>
              <w:jc w:val="left"/>
              <w:rPr>
                <w:i/>
                <w:sz w:val="18"/>
                <w:szCs w:val="18"/>
              </w:rPr>
            </w:pPr>
            <w:r w:rsidRPr="00687C94">
              <w:rPr>
                <w:i/>
                <w:sz w:val="18"/>
                <w:szCs w:val="18"/>
              </w:rPr>
              <w:t>[Works/Supplies/Services]</w:t>
            </w:r>
          </w:p>
        </w:tc>
      </w:tr>
      <w:tr w:rsidR="00794E7F" w:rsidRPr="00687C94" w14:paraId="278CF2B2" w14:textId="77777777" w:rsidTr="002B01BC">
        <w:tc>
          <w:tcPr>
            <w:tcW w:w="1975" w:type="dxa"/>
          </w:tcPr>
          <w:p w14:paraId="1492B8B6" w14:textId="77777777" w:rsidR="00794E7F" w:rsidRPr="00687C94" w:rsidRDefault="00794E7F" w:rsidP="002B01BC">
            <w:pPr>
              <w:spacing w:before="120" w:after="120"/>
              <w:jc w:val="left"/>
              <w:rPr>
                <w:b/>
                <w:sz w:val="18"/>
                <w:szCs w:val="18"/>
              </w:rPr>
            </w:pPr>
            <w:r w:rsidRPr="00687C94">
              <w:rPr>
                <w:b/>
                <w:sz w:val="18"/>
                <w:szCs w:val="18"/>
              </w:rPr>
              <w:t>Procedure</w:t>
            </w:r>
          </w:p>
        </w:tc>
        <w:tc>
          <w:tcPr>
            <w:tcW w:w="7041" w:type="dxa"/>
          </w:tcPr>
          <w:p w14:paraId="5BC4CA2C" w14:textId="77777777" w:rsidR="00794E7F" w:rsidRPr="00687C94" w:rsidRDefault="00794E7F" w:rsidP="002B01BC">
            <w:pPr>
              <w:spacing w:before="120" w:after="120"/>
              <w:jc w:val="left"/>
              <w:rPr>
                <w:i/>
                <w:sz w:val="18"/>
                <w:szCs w:val="18"/>
              </w:rPr>
            </w:pPr>
            <w:r w:rsidRPr="00687C94">
              <w:rPr>
                <w:i/>
                <w:sz w:val="18"/>
                <w:szCs w:val="18"/>
              </w:rPr>
              <w:t>[Open/Restricted/Negotiated/Direct award/Competitive dialogue/Competitive procedure with negotiation/Innovation partnership/Other]</w:t>
            </w:r>
          </w:p>
        </w:tc>
      </w:tr>
      <w:tr w:rsidR="00794E7F" w:rsidRPr="00687C94" w14:paraId="6B244A42" w14:textId="77777777" w:rsidTr="002B01BC">
        <w:tc>
          <w:tcPr>
            <w:tcW w:w="1975" w:type="dxa"/>
          </w:tcPr>
          <w:p w14:paraId="6547620A" w14:textId="77777777" w:rsidR="00794E7F" w:rsidRPr="00687C94" w:rsidRDefault="00794E7F" w:rsidP="002B01BC">
            <w:pPr>
              <w:spacing w:before="120" w:after="120"/>
              <w:jc w:val="left"/>
              <w:rPr>
                <w:b/>
                <w:sz w:val="18"/>
                <w:szCs w:val="18"/>
              </w:rPr>
            </w:pPr>
            <w:r w:rsidRPr="00687C94">
              <w:rPr>
                <w:b/>
                <w:sz w:val="18"/>
                <w:szCs w:val="18"/>
              </w:rPr>
              <w:t>Contract value</w:t>
            </w:r>
          </w:p>
        </w:tc>
        <w:tc>
          <w:tcPr>
            <w:tcW w:w="7041" w:type="dxa"/>
          </w:tcPr>
          <w:p w14:paraId="7E890F7E" w14:textId="77777777" w:rsidR="00794E7F" w:rsidRPr="00687C94" w:rsidRDefault="00794E7F" w:rsidP="002B01BC">
            <w:pPr>
              <w:spacing w:before="120" w:after="120"/>
              <w:jc w:val="left"/>
              <w:rPr>
                <w:i/>
                <w:sz w:val="18"/>
                <w:szCs w:val="18"/>
              </w:rPr>
            </w:pPr>
            <w:r w:rsidRPr="00687C94">
              <w:rPr>
                <w:i/>
                <w:sz w:val="18"/>
                <w:szCs w:val="18"/>
              </w:rPr>
              <w:t>[Amount and applicable currency]</w:t>
            </w:r>
          </w:p>
        </w:tc>
      </w:tr>
      <w:tr w:rsidR="00794E7F" w:rsidRPr="00687C94" w14:paraId="3AB6475C" w14:textId="77777777" w:rsidTr="002B01BC">
        <w:tc>
          <w:tcPr>
            <w:tcW w:w="1975" w:type="dxa"/>
          </w:tcPr>
          <w:p w14:paraId="6A41BEFC" w14:textId="77777777" w:rsidR="00794E7F" w:rsidRPr="00687C94" w:rsidRDefault="00794E7F" w:rsidP="002B01BC">
            <w:pPr>
              <w:spacing w:before="120" w:after="120"/>
              <w:jc w:val="left"/>
              <w:rPr>
                <w:b/>
                <w:sz w:val="18"/>
                <w:szCs w:val="18"/>
              </w:rPr>
            </w:pPr>
            <w:r w:rsidRPr="00687C94">
              <w:rPr>
                <w:b/>
                <w:sz w:val="18"/>
                <w:szCs w:val="18"/>
              </w:rPr>
              <w:t>Date of dispatch of contract notice</w:t>
            </w:r>
          </w:p>
        </w:tc>
        <w:tc>
          <w:tcPr>
            <w:tcW w:w="7041" w:type="dxa"/>
          </w:tcPr>
          <w:p w14:paraId="7748B0DF" w14:textId="77777777" w:rsidR="00794E7F" w:rsidRPr="00687C94" w:rsidRDefault="00794E7F" w:rsidP="002B01BC">
            <w:pPr>
              <w:spacing w:before="120" w:after="120"/>
              <w:jc w:val="left"/>
              <w:rPr>
                <w:i/>
                <w:sz w:val="18"/>
                <w:szCs w:val="18"/>
              </w:rPr>
            </w:pPr>
            <w:r w:rsidRPr="00687C94">
              <w:rPr>
                <w:i/>
                <w:sz w:val="18"/>
                <w:szCs w:val="18"/>
              </w:rPr>
              <w:t>[If applicable]</w:t>
            </w:r>
          </w:p>
        </w:tc>
      </w:tr>
    </w:tbl>
    <w:p w14:paraId="7DDC6112" w14:textId="77777777" w:rsidR="00794E7F" w:rsidRPr="00687C94" w:rsidRDefault="00794E7F" w:rsidP="00794E7F">
      <w:pPr>
        <w:spacing w:before="240" w:after="240"/>
        <w:rPr>
          <w:sz w:val="18"/>
          <w:szCs w:val="18"/>
        </w:rPr>
      </w:pPr>
      <w:r w:rsidRPr="00687C94">
        <w:rPr>
          <w:sz w:val="18"/>
          <w:szCs w:val="18"/>
        </w:rPr>
        <w:t>I, the undersigned, ______________________________</w:t>
      </w:r>
      <w:proofErr w:type="gramStart"/>
      <w:r w:rsidRPr="00687C94">
        <w:rPr>
          <w:sz w:val="18"/>
          <w:szCs w:val="18"/>
        </w:rPr>
        <w:t>_ ,</w:t>
      </w:r>
      <w:proofErr w:type="gramEnd"/>
      <w:r w:rsidRPr="00687C94">
        <w:rPr>
          <w:sz w:val="18"/>
          <w:szCs w:val="18"/>
        </w:rPr>
        <w:t xml:space="preserve"> having being appointed to take part to the [project team/Evaluation Committee] for the abovementioned public contract, hereby declare:</w:t>
      </w:r>
    </w:p>
    <w:p w14:paraId="0A84E8C7" w14:textId="77777777" w:rsidR="00794E7F" w:rsidRPr="00687C94" w:rsidRDefault="00794E7F" w:rsidP="003E2EAE">
      <w:pPr>
        <w:pStyle w:val="ListParagraph"/>
        <w:numPr>
          <w:ilvl w:val="0"/>
          <w:numId w:val="23"/>
        </w:numPr>
        <w:spacing w:after="240"/>
        <w:ind w:left="425" w:hanging="357"/>
        <w:contextualSpacing w:val="0"/>
        <w:rPr>
          <w:sz w:val="18"/>
          <w:szCs w:val="18"/>
        </w:rPr>
      </w:pPr>
      <w:r w:rsidRPr="00687C94">
        <w:rPr>
          <w:sz w:val="18"/>
          <w:szCs w:val="18"/>
        </w:rPr>
        <w:t>that I am aware of Article 24 of Directive 2014/24/EU on public procurement, which states that:</w:t>
      </w:r>
    </w:p>
    <w:p w14:paraId="27E2C9E0" w14:textId="77777777" w:rsidR="00794E7F" w:rsidRPr="00687C94" w:rsidRDefault="00794E7F" w:rsidP="00794E7F">
      <w:pPr>
        <w:spacing w:after="240"/>
        <w:ind w:left="426"/>
        <w:rPr>
          <w:i/>
          <w:sz w:val="18"/>
          <w:szCs w:val="18"/>
        </w:rPr>
      </w:pPr>
      <w:r w:rsidRPr="00687C94">
        <w:rPr>
          <w:i/>
          <w:sz w:val="18"/>
          <w:szCs w:val="18"/>
        </w:rPr>
        <w:t>“The concept of conflicts of interest shall at least cover any situation where staff members of the contracting authority or of a procurement service provider acting on behalf of the contracting authority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w:t>
      </w:r>
    </w:p>
    <w:p w14:paraId="426756F7" w14:textId="77777777" w:rsidR="00794E7F" w:rsidRPr="00687C94" w:rsidRDefault="00794E7F" w:rsidP="003E2EAE">
      <w:pPr>
        <w:pStyle w:val="ListParagraph"/>
        <w:numPr>
          <w:ilvl w:val="0"/>
          <w:numId w:val="23"/>
        </w:numPr>
        <w:spacing w:after="240"/>
        <w:ind w:left="426"/>
        <w:contextualSpacing w:val="0"/>
        <w:rPr>
          <w:sz w:val="18"/>
          <w:szCs w:val="18"/>
        </w:rPr>
      </w:pPr>
      <w:r w:rsidRPr="00687C94">
        <w:rPr>
          <w:sz w:val="18"/>
          <w:szCs w:val="18"/>
        </w:rPr>
        <w:t>that, to the best of my knowledge and belief, I have no conflict of interest with the operators who have submitted a tender for this procurement, including persons or members of a consortium, or the subcontractors proposed;</w:t>
      </w:r>
    </w:p>
    <w:p w14:paraId="11800B3D" w14:textId="77777777" w:rsidR="00794E7F" w:rsidRPr="00687C94" w:rsidRDefault="00794E7F" w:rsidP="003E2EAE">
      <w:pPr>
        <w:pStyle w:val="ListParagraph"/>
        <w:numPr>
          <w:ilvl w:val="0"/>
          <w:numId w:val="23"/>
        </w:numPr>
        <w:spacing w:after="240"/>
        <w:ind w:left="426"/>
        <w:contextualSpacing w:val="0"/>
        <w:rPr>
          <w:sz w:val="18"/>
          <w:szCs w:val="18"/>
        </w:rPr>
      </w:pPr>
      <w:r w:rsidRPr="00687C94">
        <w:rPr>
          <w:sz w:val="18"/>
          <w:szCs w:val="18"/>
        </w:rPr>
        <w:t>that there are no facts or circumstances, past or present, or that could arise in the foreseeable future, which might call into question my independence in the eyes of any party;</w:t>
      </w:r>
    </w:p>
    <w:p w14:paraId="783BDDE7" w14:textId="77777777" w:rsidR="00794E7F" w:rsidRPr="00687C94" w:rsidRDefault="00794E7F" w:rsidP="003E2EAE">
      <w:pPr>
        <w:pStyle w:val="ListParagraph"/>
        <w:numPr>
          <w:ilvl w:val="0"/>
          <w:numId w:val="23"/>
        </w:numPr>
        <w:spacing w:after="240"/>
        <w:ind w:left="426"/>
        <w:contextualSpacing w:val="0"/>
        <w:rPr>
          <w:sz w:val="18"/>
          <w:szCs w:val="18"/>
        </w:rPr>
      </w:pPr>
      <w:r w:rsidRPr="00687C94">
        <w:rPr>
          <w:sz w:val="18"/>
          <w:szCs w:val="18"/>
        </w:rPr>
        <w:t>that, if I discover during the course of the [project/evaluation] that such a conflict exists or could arise, I will inform the contracting authority without delay;</w:t>
      </w:r>
    </w:p>
    <w:p w14:paraId="2BBCD058" w14:textId="77777777" w:rsidR="00794E7F" w:rsidRPr="00687C94" w:rsidRDefault="00794E7F" w:rsidP="003E2EAE">
      <w:pPr>
        <w:pStyle w:val="ListParagraph"/>
        <w:numPr>
          <w:ilvl w:val="0"/>
          <w:numId w:val="23"/>
        </w:numPr>
        <w:spacing w:after="240"/>
        <w:ind w:left="426"/>
        <w:contextualSpacing w:val="0"/>
        <w:rPr>
          <w:sz w:val="18"/>
          <w:szCs w:val="18"/>
        </w:rPr>
      </w:pPr>
      <w:r w:rsidRPr="00687C94">
        <w:rPr>
          <w:sz w:val="18"/>
          <w:szCs w:val="18"/>
        </w:rPr>
        <w:t>that, I am encouraged to report a situation or risk of conflict of interest as well as any type of wrongdoing or fraud (i.e. whistleblowing), and that if I do so, I should not be treated unfairly or be sanctioned;</w:t>
      </w:r>
    </w:p>
    <w:p w14:paraId="05918954" w14:textId="65511886" w:rsidR="00794E7F" w:rsidRPr="00687C94" w:rsidRDefault="00794E7F" w:rsidP="003E2EAE">
      <w:pPr>
        <w:pStyle w:val="ListParagraph"/>
        <w:numPr>
          <w:ilvl w:val="0"/>
          <w:numId w:val="23"/>
        </w:numPr>
        <w:spacing w:after="240"/>
        <w:ind w:left="426"/>
        <w:contextualSpacing w:val="0"/>
        <w:rPr>
          <w:sz w:val="18"/>
          <w:szCs w:val="18"/>
        </w:rPr>
      </w:pPr>
      <w:proofErr w:type="gramStart"/>
      <w:r w:rsidRPr="00687C94">
        <w:rPr>
          <w:sz w:val="18"/>
          <w:szCs w:val="18"/>
        </w:rPr>
        <w:t>that</w:t>
      </w:r>
      <w:proofErr w:type="gramEnd"/>
      <w:r w:rsidRPr="00687C94">
        <w:rPr>
          <w:sz w:val="18"/>
          <w:szCs w:val="18"/>
        </w:rPr>
        <w:t xml:space="preserve"> I understand that the contracting authority reserves the right to verify this information</w:t>
      </w:r>
      <w:r w:rsidR="00BE174C">
        <w:rPr>
          <w:sz w:val="18"/>
          <w:szCs w:val="18"/>
        </w:rPr>
        <w:t>.</w:t>
      </w:r>
    </w:p>
    <w:p w14:paraId="3B4E0853" w14:textId="77777777" w:rsidR="00794E7F" w:rsidRPr="00687C94" w:rsidRDefault="00794E7F" w:rsidP="00794E7F">
      <w:pPr>
        <w:spacing w:after="240"/>
        <w:rPr>
          <w:sz w:val="18"/>
          <w:szCs w:val="18"/>
        </w:rPr>
      </w:pPr>
      <w:r w:rsidRPr="00687C94">
        <w:rPr>
          <w:sz w:val="18"/>
          <w:szCs w:val="18"/>
        </w:rPr>
        <w:t>Finally, I also confirm that I will keep all matters entrusted to me confidential. I will not communicate outside the [project team/Evaluation Committee] any confidential information that is revealed to me or that I have discovered. I will not make any adverse use of information given to me.</w:t>
      </w:r>
    </w:p>
    <w:p w14:paraId="3BA22375" w14:textId="77777777" w:rsidR="00794E7F" w:rsidRPr="00687C94" w:rsidRDefault="00794E7F" w:rsidP="00794E7F">
      <w:pPr>
        <w:spacing w:after="240"/>
        <w:rPr>
          <w:sz w:val="18"/>
          <w:szCs w:val="18"/>
        </w:rPr>
      </w:pPr>
      <w:r w:rsidRPr="00687C94">
        <w:rPr>
          <w:sz w:val="18"/>
          <w:szCs w:val="18"/>
        </w:rPr>
        <w:t>Date and place: _______________________________</w:t>
      </w:r>
    </w:p>
    <w:p w14:paraId="56370809" w14:textId="77777777" w:rsidR="00794E7F" w:rsidRPr="00687C94" w:rsidRDefault="00794E7F" w:rsidP="00794E7F">
      <w:pPr>
        <w:spacing w:after="240"/>
        <w:rPr>
          <w:sz w:val="18"/>
          <w:szCs w:val="18"/>
        </w:rPr>
      </w:pPr>
      <w:r w:rsidRPr="00687C94">
        <w:rPr>
          <w:sz w:val="18"/>
          <w:szCs w:val="18"/>
        </w:rPr>
        <w:t>Full name: ___________________________________</w:t>
      </w:r>
    </w:p>
    <w:p w14:paraId="183C1485" w14:textId="77777777" w:rsidR="00794E7F" w:rsidRPr="00687C94" w:rsidRDefault="00794E7F" w:rsidP="00794E7F">
      <w:pPr>
        <w:spacing w:after="240"/>
        <w:rPr>
          <w:sz w:val="18"/>
          <w:szCs w:val="18"/>
        </w:rPr>
      </w:pPr>
      <w:r w:rsidRPr="00324F04">
        <w:rPr>
          <w:noProof/>
          <w:sz w:val="18"/>
          <w:szCs w:val="18"/>
        </w:rPr>
        <mc:AlternateContent>
          <mc:Choice Requires="wps">
            <w:drawing>
              <wp:anchor distT="0" distB="0" distL="114300" distR="114300" simplePos="0" relativeHeight="251659776" behindDoc="0" locked="0" layoutInCell="1" allowOverlap="1" wp14:anchorId="53EBDE39" wp14:editId="1AB91B7C">
                <wp:simplePos x="0" y="0"/>
                <wp:positionH relativeFrom="column">
                  <wp:posOffset>609600</wp:posOffset>
                </wp:positionH>
                <wp:positionV relativeFrom="paragraph">
                  <wp:posOffset>18415</wp:posOffset>
                </wp:positionV>
                <wp:extent cx="2457907" cy="9144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2457907" cy="914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C2484" id="Rectangle 65" o:spid="_x0000_s1026" style="position:absolute;margin-left:48pt;margin-top:1.45pt;width:193.5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" filled="f" strokecolor="black [3213]"/>
            </w:pict>
          </mc:Fallback>
        </mc:AlternateContent>
      </w:r>
      <w:r w:rsidRPr="00687C94">
        <w:rPr>
          <w:sz w:val="18"/>
          <w:szCs w:val="18"/>
        </w:rPr>
        <w:t>Signature:</w:t>
      </w:r>
    </w:p>
    <w:p w14:paraId="5AA92158" w14:textId="6B319C0A" w:rsidR="00794E7F" w:rsidRPr="00687C94" w:rsidRDefault="00794E7F">
      <w:pPr>
        <w:jc w:val="left"/>
        <w:rPr>
          <w:sz w:val="18"/>
          <w:szCs w:val="18"/>
        </w:rPr>
      </w:pPr>
    </w:p>
    <w:p w14:paraId="693C2863" w14:textId="227D3701" w:rsidR="00794E7F" w:rsidRPr="00687C94" w:rsidRDefault="00794E7F">
      <w:pPr>
        <w:jc w:val="left"/>
      </w:pPr>
    </w:p>
    <w:p w14:paraId="38B3F61C" w14:textId="77777777" w:rsidR="00794E7F" w:rsidRPr="00687C94" w:rsidRDefault="00794E7F">
      <w:pPr>
        <w:jc w:val="left"/>
        <w:sectPr w:rsidR="00794E7F" w:rsidRPr="00687C94" w:rsidSect="00794E7F">
          <w:footerReference w:type="default" r:id="rId111"/>
          <w:pgSz w:w="11906" w:h="16838"/>
          <w:pgMar w:top="1440" w:right="1440" w:bottom="1440" w:left="1440" w:header="706" w:footer="706" w:gutter="0"/>
          <w:cols w:space="708"/>
          <w:docGrid w:linePitch="360"/>
        </w:sectPr>
      </w:pPr>
    </w:p>
    <w:p w14:paraId="671351D4" w14:textId="77777777" w:rsidR="00084DE5" w:rsidRPr="00687C94" w:rsidRDefault="00084DE5" w:rsidP="00084DE5">
      <w:pPr>
        <w:pStyle w:val="BodyText1"/>
      </w:pPr>
    </w:p>
    <w:p w14:paraId="63855BB9" w14:textId="07A8856D" w:rsidR="00160B59" w:rsidRPr="00687C94" w:rsidRDefault="00160B59" w:rsidP="00084DE5">
      <w:pPr>
        <w:pStyle w:val="BodyText1"/>
      </w:pPr>
      <w:r w:rsidRPr="00687C94">
        <w:br w:type="page"/>
      </w:r>
    </w:p>
    <w:p w14:paraId="2FBF7396" w14:textId="022BC085" w:rsidR="00794E7F" w:rsidRPr="00687C94" w:rsidRDefault="00794E7F" w:rsidP="00794E7F">
      <w:pPr>
        <w:pStyle w:val="BodyText1"/>
        <w:rPr>
          <w:b/>
        </w:rPr>
      </w:pPr>
      <w:r w:rsidRPr="00687C94">
        <w:rPr>
          <w:b/>
        </w:rPr>
        <w:lastRenderedPageBreak/>
        <w:t>ACKNOWLEDGEMENT</w:t>
      </w:r>
    </w:p>
    <w:p w14:paraId="0149C35A" w14:textId="5EC200A8" w:rsidR="00891C36" w:rsidRPr="00687C94" w:rsidRDefault="00794E7F" w:rsidP="00794E7F">
      <w:pPr>
        <w:pStyle w:val="BodyText1"/>
      </w:pPr>
      <w:r w:rsidRPr="00687C94">
        <w:t>This document has been produced under the supervision of a working group representing: the European Commission Directorates-General responsible for managing the European Structural and Investment (ESI) Funds (namely, the Directorate-Generals for Regional and Urban Policy, for Employment, Social Affairs and Inclusion, for Agriculture and Rural Development, and for Maritime Affairs and Fisheries); the Directorate-General for Internal Market, Industry, Entrepreneurship and SMEs; and the European Investment Bank.</w:t>
      </w:r>
      <w:bookmarkEnd w:id="324"/>
    </w:p>
    <w:sectPr w:rsidR="00891C36" w:rsidRPr="00687C94" w:rsidSect="00EB02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E1DC5" w14:textId="77777777" w:rsidR="003D3D45" w:rsidRDefault="003D3D45" w:rsidP="000830D1">
      <w:r>
        <w:separator/>
      </w:r>
    </w:p>
  </w:endnote>
  <w:endnote w:type="continuationSeparator" w:id="0">
    <w:p w14:paraId="52A4CA86" w14:textId="77777777" w:rsidR="003D3D45" w:rsidRDefault="003D3D45" w:rsidP="000830D1">
      <w:r>
        <w:continuationSeparator/>
      </w:r>
    </w:p>
  </w:endnote>
  <w:endnote w:type="continuationNotice" w:id="1">
    <w:p w14:paraId="1A6601B5" w14:textId="77777777" w:rsidR="003D3D45" w:rsidRDefault="003D3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EC Square Sans Pro">
    <w:altName w:val="Times New Roman"/>
    <w:panose1 w:val="020B0506040000020004"/>
    <w:charset w:val="00"/>
    <w:family w:val="swiss"/>
    <w:pitch w:val="variable"/>
    <w:sig w:usb0="A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E26C" w14:textId="5D753A4D" w:rsidR="007F4A20" w:rsidRPr="0038159A" w:rsidRDefault="007F4A20" w:rsidP="00690BBD">
    <w:pPr>
      <w:pStyle w:val="Footer"/>
      <w:jc w:val="right"/>
      <w:rPr>
        <w:rFonts w:ascii="Verdana" w:hAnsi="Verdana"/>
        <w:b w:val="0"/>
      </w:rPr>
    </w:pPr>
    <w:r w:rsidRPr="0038159A">
      <w:rPr>
        <w:rFonts w:ascii="Verdana" w:hAnsi="Verdana"/>
        <w:b w:val="0"/>
      </w:rPr>
      <w:fldChar w:fldCharType="begin"/>
    </w:r>
    <w:r w:rsidRPr="0038159A">
      <w:rPr>
        <w:rFonts w:ascii="Verdana" w:hAnsi="Verdana"/>
        <w:b w:val="0"/>
      </w:rPr>
      <w:instrText xml:space="preserve"> PAGE   \* MERGEFORMAT </w:instrText>
    </w:r>
    <w:r w:rsidRPr="0038159A">
      <w:rPr>
        <w:rFonts w:ascii="Verdana" w:hAnsi="Verdana"/>
        <w:b w:val="0"/>
      </w:rPr>
      <w:fldChar w:fldCharType="separate"/>
    </w:r>
    <w:r w:rsidR="009C1D9E">
      <w:rPr>
        <w:rFonts w:ascii="Verdana" w:hAnsi="Verdana"/>
        <w:b w:val="0"/>
        <w:noProof/>
      </w:rPr>
      <w:t>5</w:t>
    </w:r>
    <w:r w:rsidRPr="0038159A">
      <w:rPr>
        <w:rFonts w:ascii="Verdana" w:hAnsi="Verdana"/>
        <w:b w:val="0"/>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757C" w14:textId="00E1DAF0" w:rsidR="007F4A20" w:rsidRPr="0038159A" w:rsidRDefault="007F4A20" w:rsidP="00690BBD">
    <w:pPr>
      <w:pStyle w:val="Footer"/>
      <w:jc w:val="right"/>
      <w:rPr>
        <w:rFonts w:ascii="Verdana" w:hAnsi="Verdana"/>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C57CE" w14:textId="77777777" w:rsidR="003D3D45" w:rsidRDefault="003D3D45" w:rsidP="000830D1">
      <w:r>
        <w:separator/>
      </w:r>
    </w:p>
  </w:footnote>
  <w:footnote w:type="continuationSeparator" w:id="0">
    <w:p w14:paraId="0AC6FB4E" w14:textId="77777777" w:rsidR="003D3D45" w:rsidRDefault="003D3D45" w:rsidP="000830D1">
      <w:r>
        <w:continuationSeparator/>
      </w:r>
    </w:p>
  </w:footnote>
  <w:footnote w:type="continuationNotice" w:id="1">
    <w:p w14:paraId="3726C600" w14:textId="77777777" w:rsidR="003D3D45" w:rsidRDefault="003D3D45"/>
  </w:footnote>
  <w:footnote w:id="2">
    <w:p w14:paraId="5FEADCED" w14:textId="7DDF8BDB" w:rsidR="007F4A20" w:rsidRPr="00223F95" w:rsidRDefault="007F4A20">
      <w:pPr>
        <w:pStyle w:val="FootnoteText"/>
      </w:pPr>
      <w:r>
        <w:rPr>
          <w:rStyle w:val="FootnoteReference"/>
        </w:rPr>
        <w:footnoteRef/>
      </w:r>
      <w:r>
        <w:t xml:space="preserve"> </w:t>
      </w:r>
      <w:proofErr w:type="gramStart"/>
      <w:r>
        <w:t xml:space="preserve">Directive </w:t>
      </w:r>
      <w:r w:rsidRPr="00223F95">
        <w:t>2014/24/EU of the European Parliament and of the Council of 26 February 2014 on public procurement and repealing Directive 2004/18/EC</w:t>
      </w:r>
      <w:r>
        <w:t>.</w:t>
      </w:r>
      <w:proofErr w:type="gramEnd"/>
      <w:r>
        <w:t xml:space="preserve"> Available at: </w:t>
      </w:r>
      <w:hyperlink r:id="rId1" w:history="1">
        <w:r w:rsidRPr="00046B62">
          <w:rPr>
            <w:rStyle w:val="Hyperlink"/>
          </w:rPr>
          <w:t>http://eur-lex.europa.eu/eli/dir/2014/24/oj</w:t>
        </w:r>
      </w:hyperlink>
      <w:r>
        <w:t xml:space="preserve"> </w:t>
      </w:r>
    </w:p>
  </w:footnote>
  <w:footnote w:id="3">
    <w:p w14:paraId="7A1F02B2" w14:textId="77777777" w:rsidR="007F4A20" w:rsidRPr="00D27021" w:rsidRDefault="007F4A20">
      <w:pPr>
        <w:pStyle w:val="FootnoteText"/>
      </w:pPr>
      <w:r>
        <w:rPr>
          <w:rStyle w:val="FootnoteReference"/>
        </w:rPr>
        <w:footnoteRef/>
      </w:r>
      <w:r>
        <w:t xml:space="preserve"> </w:t>
      </w:r>
      <w:r w:rsidRPr="00D27021">
        <w:t xml:space="preserve">The current EU thresholds are </w:t>
      </w:r>
      <w:r>
        <w:t>presented</w:t>
      </w:r>
      <w:r w:rsidRPr="00D27021">
        <w:t xml:space="preserve"> in detail in the following chapter on the </w:t>
      </w:r>
      <w:r>
        <w:fldChar w:fldCharType="begin"/>
      </w:r>
      <w:r>
        <w:instrText xml:space="preserve"> REF _Ref475428170 \h </w:instrText>
      </w:r>
      <w:r>
        <w:fldChar w:fldCharType="separate"/>
      </w:r>
      <w:r w:rsidRPr="0067698E">
        <w:t>Key changes introduced by the public procurement Directive 2014/24/EU</w:t>
      </w:r>
      <w:r>
        <w:fldChar w:fldCharType="end"/>
      </w:r>
      <w:r w:rsidRPr="00D27021">
        <w:t>.</w:t>
      </w:r>
    </w:p>
  </w:footnote>
  <w:footnote w:id="4">
    <w:p w14:paraId="41C2135F" w14:textId="014FCB02" w:rsidR="007F4A20" w:rsidRPr="00FA4D75" w:rsidRDefault="007F4A20">
      <w:pPr>
        <w:pStyle w:val="FootnoteText"/>
      </w:pPr>
      <w:r>
        <w:rPr>
          <w:rStyle w:val="FootnoteReference"/>
        </w:rPr>
        <w:footnoteRef/>
      </w:r>
      <w:r>
        <w:t xml:space="preserve"> </w:t>
      </w:r>
      <w:proofErr w:type="gramStart"/>
      <w:r w:rsidRPr="00FA4D75">
        <w:t>Consolidated version of the Treaty on the Functioning of the European Union</w:t>
      </w:r>
      <w:r>
        <w:t xml:space="preserve"> 2012/C 326/01.</w:t>
      </w:r>
      <w:proofErr w:type="gramEnd"/>
      <w:r>
        <w:t xml:space="preserve"> Available at: </w:t>
      </w:r>
      <w:hyperlink r:id="rId2" w:history="1">
        <w:r w:rsidRPr="00046B62">
          <w:rPr>
            <w:rStyle w:val="Hyperlink"/>
          </w:rPr>
          <w:t>http://eur-lex.europa.eu/legal-content/EN/TXT/?uri=celex%3A12012E%2FTXT</w:t>
        </w:r>
      </w:hyperlink>
      <w:r>
        <w:t xml:space="preserve"> </w:t>
      </w:r>
    </w:p>
  </w:footnote>
  <w:footnote w:id="5">
    <w:p w14:paraId="12B75A6E" w14:textId="77777777" w:rsidR="007F4A20" w:rsidRPr="00BC2F4E" w:rsidRDefault="007F4A20">
      <w:pPr>
        <w:pStyle w:val="FootnoteText"/>
      </w:pPr>
      <w:r w:rsidRPr="002617B2">
        <w:rPr>
          <w:rStyle w:val="FootnoteReference"/>
        </w:rPr>
        <w:footnoteRef/>
      </w:r>
      <w:r w:rsidRPr="002617B2">
        <w:t xml:space="preserve"> </w:t>
      </w:r>
      <w:r w:rsidRPr="00BC2F4E">
        <w:t xml:space="preserve">European Commission, DG GROW, Public procurement – Legal rules and implementation. Available at: </w:t>
      </w:r>
      <w:hyperlink r:id="rId3" w:history="1">
        <w:r w:rsidRPr="00BC2F4E">
          <w:rPr>
            <w:rStyle w:val="Hyperlink"/>
          </w:rPr>
          <w:t>https://ec.europa.eu/growth/single-market/public-procurement/rules-implementation/</w:t>
        </w:r>
      </w:hyperlink>
      <w:r w:rsidRPr="00BC2F4E">
        <w:t xml:space="preserve"> </w:t>
      </w:r>
    </w:p>
  </w:footnote>
  <w:footnote w:id="6">
    <w:p w14:paraId="1F14F9DE" w14:textId="77777777" w:rsidR="007F4A20" w:rsidRPr="0073635F" w:rsidRDefault="007F4A20">
      <w:pPr>
        <w:pStyle w:val="FootnoteText"/>
      </w:pPr>
      <w:r>
        <w:rPr>
          <w:rStyle w:val="FootnoteReference"/>
        </w:rPr>
        <w:footnoteRef/>
      </w:r>
      <w:r>
        <w:t xml:space="preserve"> </w:t>
      </w:r>
      <w:r w:rsidRPr="0073635F">
        <w:t>European Commission, DG GROW, EU Public Procurement reform: Less bureaucracy, higher efficiency. An overview of the new EU procurement and concession rules introduced on 18 April 2016, 2016.</w:t>
      </w:r>
      <w:r>
        <w:t xml:space="preserve"> Available at: </w:t>
      </w:r>
      <w:hyperlink r:id="rId4" w:history="1">
        <w:r w:rsidRPr="00354164">
          <w:rPr>
            <w:rStyle w:val="Hyperlink"/>
          </w:rPr>
          <w:t>http://ec.europa.eu/growth/tools-databases/newsroom/cf/itemdetail.cfm?item_id=8562</w:t>
        </w:r>
      </w:hyperlink>
      <w:r>
        <w:t xml:space="preserve"> </w:t>
      </w:r>
    </w:p>
  </w:footnote>
  <w:footnote w:id="7">
    <w:p w14:paraId="02C26D34" w14:textId="77777777" w:rsidR="007F4A20" w:rsidRPr="003D3143" w:rsidRDefault="007F4A20">
      <w:pPr>
        <w:pStyle w:val="FootnoteText"/>
      </w:pPr>
      <w:bookmarkStart w:id="17" w:name="_Hlk491623584"/>
      <w:r>
        <w:rPr>
          <w:rStyle w:val="FootnoteReference"/>
        </w:rPr>
        <w:footnoteRef/>
      </w:r>
      <w:r>
        <w:t xml:space="preserve"> The updated values of the EU procurement thresholds are published by DG GROW: </w:t>
      </w:r>
      <w:hyperlink r:id="rId5" w:history="1">
        <w:r w:rsidRPr="00E76241">
          <w:rPr>
            <w:rStyle w:val="Hyperlink"/>
          </w:rPr>
          <w:t>http://ec.europa.eu/growth/single-market/public-procurement/rules-implementation/thresholds/index_en.htm</w:t>
        </w:r>
      </w:hyperlink>
      <w:r>
        <w:rPr>
          <w:rStyle w:val="Hyperlink"/>
        </w:rPr>
        <w:t xml:space="preserve"> </w:t>
      </w:r>
    </w:p>
    <w:bookmarkEnd w:id="17"/>
  </w:footnote>
  <w:footnote w:id="8">
    <w:p w14:paraId="77E4162A" w14:textId="77777777" w:rsidR="007F4A20" w:rsidRPr="00E76241" w:rsidRDefault="007F4A20" w:rsidP="005A4D17">
      <w:pPr>
        <w:pStyle w:val="FootnoteText"/>
        <w:rPr>
          <w:lang w:val="en-US"/>
        </w:rPr>
      </w:pPr>
      <w:r>
        <w:rPr>
          <w:rStyle w:val="FootnoteReference"/>
        </w:rPr>
        <w:footnoteRef/>
      </w:r>
      <w:r>
        <w:t xml:space="preserve"> I</w:t>
      </w:r>
      <w:r w:rsidRPr="00E76241">
        <w:t xml:space="preserve">n the field of defence, </w:t>
      </w:r>
      <w:r>
        <w:t xml:space="preserve">the applicable thresholds for supply contracts can be either </w:t>
      </w:r>
      <w:r w:rsidRPr="00E76241">
        <w:t>€</w:t>
      </w:r>
      <w:r>
        <w:t> </w:t>
      </w:r>
      <w:r w:rsidRPr="00E76241">
        <w:t>135</w:t>
      </w:r>
      <w:r>
        <w:t> </w:t>
      </w:r>
      <w:r w:rsidRPr="00E76241">
        <w:t>000 or €</w:t>
      </w:r>
      <w:r>
        <w:t> </w:t>
      </w:r>
      <w:r w:rsidRPr="00E76241">
        <w:t>209</w:t>
      </w:r>
      <w:r>
        <w:t> </w:t>
      </w:r>
      <w:r w:rsidRPr="00E76241">
        <w:t>000 depending on the produc</w:t>
      </w:r>
      <w:r>
        <w:t>ts.</w:t>
      </w:r>
    </w:p>
  </w:footnote>
  <w:footnote w:id="9">
    <w:p w14:paraId="043344E5" w14:textId="543858F5" w:rsidR="007F4A20" w:rsidRPr="007A43FF" w:rsidRDefault="007F4A20">
      <w:pPr>
        <w:pStyle w:val="FootnoteText"/>
        <w:rPr>
          <w:lang w:val="lb-LU"/>
        </w:rPr>
      </w:pPr>
      <w:bookmarkStart w:id="21" w:name="_Hlk491623598"/>
      <w:r>
        <w:rPr>
          <w:rStyle w:val="FootnoteReference"/>
        </w:rPr>
        <w:footnoteRef/>
      </w:r>
      <w:r>
        <w:t xml:space="preserve"> </w:t>
      </w:r>
      <w:r>
        <w:rPr>
          <w:lang w:val="lb-LU"/>
        </w:rPr>
        <w:t xml:space="preserve">Commission </w:t>
      </w:r>
      <w:proofErr w:type="spellStart"/>
      <w:r>
        <w:rPr>
          <w:lang w:val="lb-LU"/>
        </w:rPr>
        <w:t>Implementing</w:t>
      </w:r>
      <w:proofErr w:type="spellEnd"/>
      <w:r>
        <w:rPr>
          <w:lang w:val="lb-LU"/>
        </w:rPr>
        <w:t xml:space="preserve"> </w:t>
      </w:r>
      <w:proofErr w:type="spellStart"/>
      <w:r>
        <w:rPr>
          <w:lang w:val="lb-LU"/>
        </w:rPr>
        <w:t>Regulation</w:t>
      </w:r>
      <w:proofErr w:type="spellEnd"/>
      <w:r>
        <w:rPr>
          <w:lang w:val="lb-LU"/>
        </w:rPr>
        <w:t xml:space="preserve"> (EU) 2016/7 of 5 </w:t>
      </w:r>
      <w:proofErr w:type="spellStart"/>
      <w:r>
        <w:rPr>
          <w:lang w:val="lb-LU"/>
        </w:rPr>
        <w:t>January</w:t>
      </w:r>
      <w:proofErr w:type="spellEnd"/>
      <w:r>
        <w:rPr>
          <w:lang w:val="lb-LU"/>
        </w:rPr>
        <w:t xml:space="preserve"> 2016 </w:t>
      </w:r>
      <w:proofErr w:type="spellStart"/>
      <w:r>
        <w:rPr>
          <w:lang w:val="lb-LU"/>
        </w:rPr>
        <w:t>establishing</w:t>
      </w:r>
      <w:proofErr w:type="spellEnd"/>
      <w:r>
        <w:rPr>
          <w:lang w:val="lb-LU"/>
        </w:rPr>
        <w:t xml:space="preserve"> </w:t>
      </w:r>
      <w:proofErr w:type="spellStart"/>
      <w:r>
        <w:rPr>
          <w:lang w:val="lb-LU"/>
        </w:rPr>
        <w:t>the</w:t>
      </w:r>
      <w:proofErr w:type="spellEnd"/>
      <w:r>
        <w:rPr>
          <w:lang w:val="lb-LU"/>
        </w:rPr>
        <w:t xml:space="preserve"> </w:t>
      </w:r>
      <w:proofErr w:type="spellStart"/>
      <w:r>
        <w:rPr>
          <w:lang w:val="lb-LU"/>
        </w:rPr>
        <w:t>standard</w:t>
      </w:r>
      <w:proofErr w:type="spellEnd"/>
      <w:r>
        <w:rPr>
          <w:lang w:val="lb-LU"/>
        </w:rPr>
        <w:t xml:space="preserve"> form </w:t>
      </w:r>
      <w:proofErr w:type="spellStart"/>
      <w:r>
        <w:rPr>
          <w:lang w:val="lb-LU"/>
        </w:rPr>
        <w:t>for</w:t>
      </w:r>
      <w:proofErr w:type="spellEnd"/>
      <w:r>
        <w:rPr>
          <w:lang w:val="lb-LU"/>
        </w:rPr>
        <w:t xml:space="preserve"> </w:t>
      </w:r>
      <w:proofErr w:type="spellStart"/>
      <w:r>
        <w:rPr>
          <w:lang w:val="lb-LU"/>
        </w:rPr>
        <w:t>the</w:t>
      </w:r>
      <w:proofErr w:type="spellEnd"/>
      <w:r>
        <w:rPr>
          <w:lang w:val="lb-LU"/>
        </w:rPr>
        <w:t xml:space="preserve"> </w:t>
      </w:r>
      <w:proofErr w:type="spellStart"/>
      <w:r>
        <w:rPr>
          <w:lang w:val="lb-LU"/>
        </w:rPr>
        <w:t>European</w:t>
      </w:r>
      <w:proofErr w:type="spellEnd"/>
      <w:r>
        <w:rPr>
          <w:lang w:val="lb-LU"/>
        </w:rPr>
        <w:t xml:space="preserve"> Single </w:t>
      </w:r>
      <w:proofErr w:type="spellStart"/>
      <w:r>
        <w:rPr>
          <w:lang w:val="lb-LU"/>
        </w:rPr>
        <w:t>Procurement</w:t>
      </w:r>
      <w:proofErr w:type="spellEnd"/>
      <w:r>
        <w:rPr>
          <w:lang w:val="lb-LU"/>
        </w:rPr>
        <w:t xml:space="preserve"> </w:t>
      </w:r>
      <w:proofErr w:type="spellStart"/>
      <w:r>
        <w:rPr>
          <w:lang w:val="lb-LU"/>
        </w:rPr>
        <w:t>Document</w:t>
      </w:r>
      <w:proofErr w:type="spellEnd"/>
      <w:r>
        <w:rPr>
          <w:lang w:val="lb-LU"/>
        </w:rPr>
        <w:t xml:space="preserve">. </w:t>
      </w:r>
      <w:proofErr w:type="spellStart"/>
      <w:r>
        <w:rPr>
          <w:lang w:val="lb-LU"/>
        </w:rPr>
        <w:t>Available</w:t>
      </w:r>
      <w:proofErr w:type="spellEnd"/>
      <w:r>
        <w:rPr>
          <w:lang w:val="lb-LU"/>
        </w:rPr>
        <w:t xml:space="preserve"> </w:t>
      </w:r>
      <w:proofErr w:type="spellStart"/>
      <w:r>
        <w:rPr>
          <w:lang w:val="lb-LU"/>
        </w:rPr>
        <w:t>at</w:t>
      </w:r>
      <w:proofErr w:type="spellEnd"/>
      <w:r>
        <w:rPr>
          <w:lang w:val="lb-LU"/>
        </w:rPr>
        <w:t xml:space="preserve">: </w:t>
      </w:r>
      <w:hyperlink r:id="rId6" w:history="1">
        <w:r w:rsidRPr="00046B62">
          <w:rPr>
            <w:rStyle w:val="Hyperlink"/>
            <w:lang w:val="lb-LU"/>
          </w:rPr>
          <w:t>http://eur-lex.europa.eu/legal-content/EN/TXT/?uri=OJ:JOL_2016_003_R_0004</w:t>
        </w:r>
      </w:hyperlink>
      <w:r>
        <w:rPr>
          <w:lang w:val="lb-LU"/>
        </w:rPr>
        <w:t xml:space="preserve"> </w:t>
      </w:r>
    </w:p>
    <w:bookmarkEnd w:id="21"/>
  </w:footnote>
  <w:footnote w:id="10">
    <w:p w14:paraId="3DE6C482" w14:textId="77777777" w:rsidR="007F4A20" w:rsidRPr="00014114" w:rsidRDefault="007F4A20">
      <w:pPr>
        <w:pStyle w:val="FootnoteText"/>
      </w:pPr>
      <w:r>
        <w:rPr>
          <w:rStyle w:val="FootnoteReference"/>
        </w:rPr>
        <w:footnoteRef/>
      </w:r>
      <w:r>
        <w:t xml:space="preserve"> </w:t>
      </w:r>
      <w:proofErr w:type="gramStart"/>
      <w:r w:rsidRPr="00014114">
        <w:t>OECD, Preventing Corruption in Public Procurement, 2016.</w:t>
      </w:r>
      <w:proofErr w:type="gramEnd"/>
      <w:r w:rsidRPr="00014114">
        <w:t xml:space="preserve"> Available at: </w:t>
      </w:r>
      <w:hyperlink r:id="rId7" w:history="1">
        <w:r w:rsidRPr="00233CBF">
          <w:rPr>
            <w:rStyle w:val="Hyperlink"/>
          </w:rPr>
          <w:t>http://www.oecd.org/gov/ethics/Corruption-in-Public-Procurement-Brochure.pdf</w:t>
        </w:r>
      </w:hyperlink>
      <w:r>
        <w:t xml:space="preserve"> </w:t>
      </w:r>
    </w:p>
  </w:footnote>
  <w:footnote w:id="11">
    <w:p w14:paraId="590D755C" w14:textId="77777777" w:rsidR="007F4A20" w:rsidRPr="006A6D17" w:rsidRDefault="007F4A20">
      <w:pPr>
        <w:pStyle w:val="FootnoteText"/>
        <w:rPr>
          <w:lang w:val="lb-LU"/>
        </w:rPr>
      </w:pPr>
      <w:r>
        <w:rPr>
          <w:rStyle w:val="FootnoteReference"/>
        </w:rPr>
        <w:footnoteRef/>
      </w:r>
      <w:r w:rsidRPr="006A6D17">
        <w:rPr>
          <w:lang w:val="lb-LU"/>
        </w:rPr>
        <w:t xml:space="preserve"> </w:t>
      </w:r>
      <w:proofErr w:type="spellStart"/>
      <w:r w:rsidRPr="006A6D17">
        <w:rPr>
          <w:lang w:val="lb-LU"/>
        </w:rPr>
        <w:t>European</w:t>
      </w:r>
      <w:proofErr w:type="spellEnd"/>
      <w:r w:rsidRPr="006A6D17">
        <w:rPr>
          <w:lang w:val="lb-LU"/>
        </w:rPr>
        <w:t xml:space="preserve"> Commission, </w:t>
      </w:r>
      <w:proofErr w:type="spellStart"/>
      <w:r>
        <w:rPr>
          <w:lang w:val="lb-LU"/>
        </w:rPr>
        <w:t>Communication</w:t>
      </w:r>
      <w:proofErr w:type="spellEnd"/>
      <w:r>
        <w:rPr>
          <w:lang w:val="lb-LU"/>
        </w:rPr>
        <w:t xml:space="preserve">: </w:t>
      </w:r>
      <w:r w:rsidRPr="006A6D17">
        <w:rPr>
          <w:lang w:val="lb-LU"/>
        </w:rPr>
        <w:t xml:space="preserve">Electronic public </w:t>
      </w:r>
      <w:proofErr w:type="spellStart"/>
      <w:r w:rsidRPr="006A6D17">
        <w:rPr>
          <w:lang w:val="lb-LU"/>
        </w:rPr>
        <w:t>procurement</w:t>
      </w:r>
      <w:proofErr w:type="spellEnd"/>
      <w:r w:rsidRPr="006A6D17">
        <w:rPr>
          <w:lang w:val="lb-LU"/>
        </w:rPr>
        <w:t xml:space="preserve"> </w:t>
      </w:r>
      <w:proofErr w:type="spellStart"/>
      <w:r w:rsidRPr="006A6D17">
        <w:rPr>
          <w:lang w:val="lb-LU"/>
        </w:rPr>
        <w:t>will</w:t>
      </w:r>
      <w:proofErr w:type="spellEnd"/>
      <w:r w:rsidRPr="006A6D17">
        <w:rPr>
          <w:lang w:val="lb-LU"/>
        </w:rPr>
        <w:t xml:space="preserve"> </w:t>
      </w:r>
      <w:proofErr w:type="spellStart"/>
      <w:r w:rsidRPr="006A6D17">
        <w:rPr>
          <w:lang w:val="lb-LU"/>
        </w:rPr>
        <w:t>reduce</w:t>
      </w:r>
      <w:proofErr w:type="spellEnd"/>
      <w:r w:rsidRPr="006A6D17">
        <w:rPr>
          <w:lang w:val="lb-LU"/>
        </w:rPr>
        <w:t xml:space="preserve"> administrative </w:t>
      </w:r>
      <w:proofErr w:type="spellStart"/>
      <w:r w:rsidRPr="006A6D17">
        <w:rPr>
          <w:lang w:val="lb-LU"/>
        </w:rPr>
        <w:t>burden</w:t>
      </w:r>
      <w:proofErr w:type="spellEnd"/>
      <w:r w:rsidRPr="006A6D17">
        <w:rPr>
          <w:lang w:val="lb-LU"/>
        </w:rPr>
        <w:t xml:space="preserve"> and </w:t>
      </w:r>
      <w:proofErr w:type="spellStart"/>
      <w:r w:rsidRPr="006A6D17">
        <w:rPr>
          <w:lang w:val="lb-LU"/>
        </w:rPr>
        <w:t>stop</w:t>
      </w:r>
      <w:proofErr w:type="spellEnd"/>
      <w:r w:rsidRPr="006A6D17">
        <w:rPr>
          <w:lang w:val="lb-LU"/>
        </w:rPr>
        <w:t xml:space="preserve"> </w:t>
      </w:r>
      <w:proofErr w:type="spellStart"/>
      <w:r w:rsidRPr="006A6D17">
        <w:rPr>
          <w:lang w:val="lb-LU"/>
        </w:rPr>
        <w:t>unfair</w:t>
      </w:r>
      <w:proofErr w:type="spellEnd"/>
      <w:r w:rsidRPr="006A6D17">
        <w:rPr>
          <w:lang w:val="lb-LU"/>
        </w:rPr>
        <w:t xml:space="preserve"> </w:t>
      </w:r>
      <w:proofErr w:type="spellStart"/>
      <w:r w:rsidRPr="006A6D17">
        <w:rPr>
          <w:lang w:val="lb-LU"/>
        </w:rPr>
        <w:t>bidding</w:t>
      </w:r>
      <w:proofErr w:type="spellEnd"/>
      <w:r>
        <w:rPr>
          <w:lang w:val="lb-LU"/>
        </w:rPr>
        <w:t xml:space="preserve">, </w:t>
      </w:r>
      <w:proofErr w:type="spellStart"/>
      <w:r>
        <w:rPr>
          <w:lang w:val="lb-LU"/>
        </w:rPr>
        <w:t>January</w:t>
      </w:r>
      <w:proofErr w:type="spellEnd"/>
      <w:r>
        <w:rPr>
          <w:lang w:val="lb-LU"/>
        </w:rPr>
        <w:t xml:space="preserve"> 2017. </w:t>
      </w:r>
      <w:proofErr w:type="spellStart"/>
      <w:r w:rsidRPr="006A6D17">
        <w:rPr>
          <w:lang w:val="lb-LU"/>
        </w:rPr>
        <w:t>Available</w:t>
      </w:r>
      <w:proofErr w:type="spellEnd"/>
      <w:r w:rsidRPr="006A6D17">
        <w:rPr>
          <w:lang w:val="lb-LU"/>
        </w:rPr>
        <w:t xml:space="preserve"> </w:t>
      </w:r>
      <w:proofErr w:type="spellStart"/>
      <w:r w:rsidRPr="006A6D17">
        <w:rPr>
          <w:lang w:val="lb-LU"/>
        </w:rPr>
        <w:t>at</w:t>
      </w:r>
      <w:proofErr w:type="spellEnd"/>
      <w:r w:rsidRPr="006A6D17">
        <w:rPr>
          <w:lang w:val="lb-LU"/>
        </w:rPr>
        <w:t xml:space="preserve"> : </w:t>
      </w:r>
      <w:hyperlink r:id="rId8" w:history="1">
        <w:r w:rsidRPr="00714BCA">
          <w:rPr>
            <w:rStyle w:val="Hyperlink"/>
            <w:lang w:val="lb-LU"/>
          </w:rPr>
          <w:t>http://ec.europa.eu/growth/tools-databases/newsroom/cf/itemdetail.cfm?item_id=8716&amp;lang=en&amp;title=Electronic-public-procurement-will-reduce-administrative-burden-and-stop-unfair-bidding-</w:t>
        </w:r>
      </w:hyperlink>
      <w:r>
        <w:rPr>
          <w:lang w:val="lb-LU"/>
        </w:rPr>
        <w:t xml:space="preserve"> </w:t>
      </w:r>
    </w:p>
  </w:footnote>
  <w:footnote w:id="12">
    <w:p w14:paraId="745C24DC" w14:textId="77777777" w:rsidR="007F4A20" w:rsidRPr="00C30C7C" w:rsidRDefault="007F4A20" w:rsidP="00C30C7C">
      <w:pPr>
        <w:pStyle w:val="FootnoteText"/>
        <w:rPr>
          <w:lang w:val="lb-LU"/>
        </w:rPr>
      </w:pPr>
      <w:r>
        <w:rPr>
          <w:rStyle w:val="FootnoteReference"/>
        </w:rPr>
        <w:footnoteRef/>
      </w:r>
      <w:r>
        <w:rPr>
          <w:lang w:val="lb-LU"/>
        </w:rPr>
        <w:t xml:space="preserve"> e-CERTIS. </w:t>
      </w:r>
      <w:proofErr w:type="spellStart"/>
      <w:r>
        <w:rPr>
          <w:lang w:val="lb-LU"/>
        </w:rPr>
        <w:t>Available</w:t>
      </w:r>
      <w:proofErr w:type="spellEnd"/>
      <w:r>
        <w:rPr>
          <w:lang w:val="lb-LU"/>
        </w:rPr>
        <w:t xml:space="preserve"> </w:t>
      </w:r>
      <w:proofErr w:type="spellStart"/>
      <w:r>
        <w:rPr>
          <w:lang w:val="lb-LU"/>
        </w:rPr>
        <w:t>at</w:t>
      </w:r>
      <w:proofErr w:type="spellEnd"/>
      <w:r>
        <w:rPr>
          <w:lang w:val="lb-LU"/>
        </w:rPr>
        <w:t xml:space="preserve">: </w:t>
      </w:r>
      <w:hyperlink r:id="rId9" w:history="1">
        <w:r w:rsidRPr="00C30C7C">
          <w:rPr>
            <w:rStyle w:val="Hyperlink"/>
            <w:lang w:val="lb-LU"/>
          </w:rPr>
          <w:t>http://ec.europa.eu/markt/ecertis/login.do?selectedLanguage=en</w:t>
        </w:r>
      </w:hyperlink>
    </w:p>
  </w:footnote>
  <w:footnote w:id="13">
    <w:p w14:paraId="0DFEEEFB" w14:textId="77777777" w:rsidR="007F4A20" w:rsidRPr="006D19A5" w:rsidRDefault="007F4A20">
      <w:pPr>
        <w:pStyle w:val="FootnoteText"/>
        <w:rPr>
          <w:lang w:val="lb-LU"/>
        </w:rPr>
      </w:pPr>
      <w:r>
        <w:rPr>
          <w:rStyle w:val="FootnoteReference"/>
        </w:rPr>
        <w:footnoteRef/>
      </w:r>
      <w:r w:rsidRPr="006D19A5">
        <w:rPr>
          <w:lang w:val="lb-LU"/>
        </w:rPr>
        <w:t xml:space="preserve"> Directive 2014/23/EU of </w:t>
      </w:r>
      <w:proofErr w:type="spellStart"/>
      <w:r w:rsidRPr="006D19A5">
        <w:rPr>
          <w:lang w:val="lb-LU"/>
        </w:rPr>
        <w:t>the</w:t>
      </w:r>
      <w:proofErr w:type="spellEnd"/>
      <w:r w:rsidRPr="006D19A5">
        <w:rPr>
          <w:lang w:val="lb-LU"/>
        </w:rPr>
        <w:t xml:space="preserve"> </w:t>
      </w:r>
      <w:proofErr w:type="spellStart"/>
      <w:r w:rsidRPr="006D19A5">
        <w:rPr>
          <w:lang w:val="lb-LU"/>
        </w:rPr>
        <w:t>European</w:t>
      </w:r>
      <w:proofErr w:type="spellEnd"/>
      <w:r w:rsidRPr="006D19A5">
        <w:rPr>
          <w:lang w:val="lb-LU"/>
        </w:rPr>
        <w:t xml:space="preserve"> </w:t>
      </w:r>
      <w:proofErr w:type="spellStart"/>
      <w:r w:rsidRPr="006D19A5">
        <w:rPr>
          <w:lang w:val="lb-LU"/>
        </w:rPr>
        <w:t>Parliament</w:t>
      </w:r>
      <w:proofErr w:type="spellEnd"/>
      <w:r w:rsidRPr="006D19A5">
        <w:rPr>
          <w:lang w:val="lb-LU"/>
        </w:rPr>
        <w:t xml:space="preserve"> and of </w:t>
      </w:r>
      <w:proofErr w:type="spellStart"/>
      <w:r w:rsidRPr="006D19A5">
        <w:rPr>
          <w:lang w:val="lb-LU"/>
        </w:rPr>
        <w:t>the</w:t>
      </w:r>
      <w:proofErr w:type="spellEnd"/>
      <w:r w:rsidRPr="006D19A5">
        <w:rPr>
          <w:lang w:val="lb-LU"/>
        </w:rPr>
        <w:t xml:space="preserve"> </w:t>
      </w:r>
      <w:proofErr w:type="spellStart"/>
      <w:r w:rsidRPr="006D19A5">
        <w:rPr>
          <w:lang w:val="lb-LU"/>
        </w:rPr>
        <w:t>Council</w:t>
      </w:r>
      <w:proofErr w:type="spellEnd"/>
      <w:r w:rsidRPr="006D19A5">
        <w:rPr>
          <w:lang w:val="lb-LU"/>
        </w:rPr>
        <w:t xml:space="preserve"> of 26 </w:t>
      </w:r>
      <w:proofErr w:type="spellStart"/>
      <w:r w:rsidRPr="006D19A5">
        <w:rPr>
          <w:lang w:val="lb-LU"/>
        </w:rPr>
        <w:t>February</w:t>
      </w:r>
      <w:proofErr w:type="spellEnd"/>
      <w:r w:rsidRPr="006D19A5">
        <w:rPr>
          <w:lang w:val="lb-LU"/>
        </w:rPr>
        <w:t xml:space="preserve"> 2014 </w:t>
      </w:r>
      <w:proofErr w:type="spellStart"/>
      <w:r w:rsidRPr="006D19A5">
        <w:rPr>
          <w:lang w:val="lb-LU"/>
        </w:rPr>
        <w:t>on</w:t>
      </w:r>
      <w:proofErr w:type="spellEnd"/>
      <w:r w:rsidRPr="006D19A5">
        <w:rPr>
          <w:lang w:val="lb-LU"/>
        </w:rPr>
        <w:t xml:space="preserve"> </w:t>
      </w:r>
      <w:proofErr w:type="spellStart"/>
      <w:r w:rsidRPr="006D19A5">
        <w:rPr>
          <w:lang w:val="lb-LU"/>
        </w:rPr>
        <w:t>the</w:t>
      </w:r>
      <w:proofErr w:type="spellEnd"/>
      <w:r w:rsidRPr="006D19A5">
        <w:rPr>
          <w:lang w:val="lb-LU"/>
        </w:rPr>
        <w:t xml:space="preserve"> </w:t>
      </w:r>
      <w:proofErr w:type="spellStart"/>
      <w:r w:rsidRPr="006D19A5">
        <w:rPr>
          <w:lang w:val="lb-LU"/>
        </w:rPr>
        <w:t>award</w:t>
      </w:r>
      <w:proofErr w:type="spellEnd"/>
      <w:r w:rsidRPr="006D19A5">
        <w:rPr>
          <w:lang w:val="lb-LU"/>
        </w:rPr>
        <w:t xml:space="preserve"> of </w:t>
      </w:r>
      <w:proofErr w:type="spellStart"/>
      <w:r w:rsidRPr="006D19A5">
        <w:rPr>
          <w:lang w:val="lb-LU"/>
        </w:rPr>
        <w:t>concession</w:t>
      </w:r>
      <w:proofErr w:type="spellEnd"/>
      <w:r w:rsidRPr="006D19A5">
        <w:rPr>
          <w:lang w:val="lb-LU"/>
        </w:rPr>
        <w:t xml:space="preserve"> </w:t>
      </w:r>
      <w:proofErr w:type="spellStart"/>
      <w:r w:rsidRPr="006D19A5">
        <w:rPr>
          <w:lang w:val="lb-LU"/>
        </w:rPr>
        <w:t>contracts</w:t>
      </w:r>
      <w:proofErr w:type="spellEnd"/>
      <w:r>
        <w:rPr>
          <w:lang w:val="lb-LU"/>
        </w:rPr>
        <w:t xml:space="preserve">. </w:t>
      </w:r>
      <w:proofErr w:type="spellStart"/>
      <w:r>
        <w:rPr>
          <w:lang w:val="lb-LU"/>
        </w:rPr>
        <w:t>Available</w:t>
      </w:r>
      <w:proofErr w:type="spellEnd"/>
      <w:r>
        <w:rPr>
          <w:lang w:val="lb-LU"/>
        </w:rPr>
        <w:t xml:space="preserve"> </w:t>
      </w:r>
      <w:proofErr w:type="spellStart"/>
      <w:r>
        <w:rPr>
          <w:lang w:val="lb-LU"/>
        </w:rPr>
        <w:t>at</w:t>
      </w:r>
      <w:proofErr w:type="spellEnd"/>
      <w:r>
        <w:rPr>
          <w:lang w:val="lb-LU"/>
        </w:rPr>
        <w:t xml:space="preserve">: </w:t>
      </w:r>
      <w:hyperlink r:id="rId10" w:history="1">
        <w:r w:rsidRPr="00F52E21">
          <w:rPr>
            <w:rStyle w:val="Hyperlink"/>
            <w:lang w:val="lb-LU"/>
          </w:rPr>
          <w:t>http://eur-lex.europa.eu/legal-content/EN/TXT/?uri=OJ%3AJOL_2014_094_R_0001_01</w:t>
        </w:r>
      </w:hyperlink>
      <w:r>
        <w:rPr>
          <w:lang w:val="lb-LU"/>
        </w:rPr>
        <w:t xml:space="preserve"> </w:t>
      </w:r>
    </w:p>
  </w:footnote>
  <w:footnote w:id="14">
    <w:p w14:paraId="0822CBC2" w14:textId="77777777" w:rsidR="007F4A20" w:rsidRPr="00C8343A" w:rsidRDefault="007F4A20" w:rsidP="009D5362">
      <w:pPr>
        <w:pStyle w:val="FootnoteText"/>
        <w:rPr>
          <w:u w:val="single"/>
          <w:lang w:val="lb-LU"/>
        </w:rPr>
      </w:pPr>
      <w:r>
        <w:rPr>
          <w:rStyle w:val="FootnoteReference"/>
        </w:rPr>
        <w:footnoteRef/>
      </w:r>
      <w:r w:rsidRPr="00C8343A">
        <w:rPr>
          <w:lang w:val="lb-LU"/>
        </w:rPr>
        <w:t xml:space="preserve"> </w:t>
      </w:r>
      <w:proofErr w:type="spellStart"/>
      <w:r>
        <w:rPr>
          <w:lang w:val="lb-LU"/>
        </w:rPr>
        <w:t>More</w:t>
      </w:r>
      <w:proofErr w:type="spellEnd"/>
      <w:r>
        <w:rPr>
          <w:lang w:val="lb-LU"/>
        </w:rPr>
        <w:t xml:space="preserve"> </w:t>
      </w:r>
      <w:proofErr w:type="spellStart"/>
      <w:r>
        <w:rPr>
          <w:lang w:val="lb-LU"/>
        </w:rPr>
        <w:t>details</w:t>
      </w:r>
      <w:proofErr w:type="spellEnd"/>
      <w:r>
        <w:rPr>
          <w:lang w:val="lb-LU"/>
        </w:rPr>
        <w:t xml:space="preserve"> </w:t>
      </w:r>
      <w:proofErr w:type="spellStart"/>
      <w:r>
        <w:rPr>
          <w:lang w:val="lb-LU"/>
        </w:rPr>
        <w:t>on</w:t>
      </w:r>
      <w:proofErr w:type="spellEnd"/>
      <w:r>
        <w:rPr>
          <w:lang w:val="lb-LU"/>
        </w:rPr>
        <w:t xml:space="preserve"> </w:t>
      </w:r>
      <w:proofErr w:type="spellStart"/>
      <w:r>
        <w:rPr>
          <w:lang w:val="lb-LU"/>
        </w:rPr>
        <w:t>the</w:t>
      </w:r>
      <w:proofErr w:type="spellEnd"/>
      <w:r>
        <w:rPr>
          <w:lang w:val="lb-LU"/>
        </w:rPr>
        <w:t xml:space="preserve"> </w:t>
      </w:r>
      <w:proofErr w:type="spellStart"/>
      <w:r>
        <w:rPr>
          <w:lang w:val="lb-LU"/>
        </w:rPr>
        <w:t>nature</w:t>
      </w:r>
      <w:proofErr w:type="spellEnd"/>
      <w:r>
        <w:rPr>
          <w:lang w:val="lb-LU"/>
        </w:rPr>
        <w:t xml:space="preserve"> and </w:t>
      </w:r>
      <w:proofErr w:type="spellStart"/>
      <w:r>
        <w:rPr>
          <w:lang w:val="lb-LU"/>
        </w:rPr>
        <w:t>extent</w:t>
      </w:r>
      <w:proofErr w:type="spellEnd"/>
      <w:r>
        <w:rPr>
          <w:lang w:val="lb-LU"/>
        </w:rPr>
        <w:t xml:space="preserve"> of </w:t>
      </w:r>
      <w:proofErr w:type="spellStart"/>
      <w:r>
        <w:rPr>
          <w:lang w:val="lb-LU"/>
        </w:rPr>
        <w:t>this</w:t>
      </w:r>
      <w:proofErr w:type="spellEnd"/>
      <w:r>
        <w:rPr>
          <w:lang w:val="lb-LU"/>
        </w:rPr>
        <w:t xml:space="preserve"> </w:t>
      </w:r>
      <w:proofErr w:type="spellStart"/>
      <w:r>
        <w:rPr>
          <w:lang w:val="lb-LU"/>
        </w:rPr>
        <w:t>control</w:t>
      </w:r>
      <w:proofErr w:type="spellEnd"/>
      <w:r>
        <w:rPr>
          <w:lang w:val="lb-LU"/>
        </w:rPr>
        <w:t xml:space="preserve"> </w:t>
      </w:r>
      <w:proofErr w:type="spellStart"/>
      <w:r>
        <w:rPr>
          <w:lang w:val="lb-LU"/>
        </w:rPr>
        <w:t>are</w:t>
      </w:r>
      <w:proofErr w:type="spellEnd"/>
      <w:r>
        <w:rPr>
          <w:lang w:val="lb-LU"/>
        </w:rPr>
        <w:t xml:space="preserve"> </w:t>
      </w:r>
      <w:proofErr w:type="spellStart"/>
      <w:r>
        <w:rPr>
          <w:lang w:val="lb-LU"/>
        </w:rPr>
        <w:t>provided</w:t>
      </w:r>
      <w:proofErr w:type="spellEnd"/>
      <w:r>
        <w:rPr>
          <w:lang w:val="lb-LU"/>
        </w:rPr>
        <w:t xml:space="preserve"> in </w:t>
      </w:r>
      <w:proofErr w:type="spellStart"/>
      <w:r w:rsidRPr="00C8343A">
        <w:rPr>
          <w:lang w:val="lb-LU"/>
        </w:rPr>
        <w:t>Article</w:t>
      </w:r>
      <w:proofErr w:type="spellEnd"/>
      <w:r w:rsidRPr="00C8343A">
        <w:rPr>
          <w:lang w:val="lb-LU"/>
        </w:rPr>
        <w:t xml:space="preserve"> 12</w:t>
      </w:r>
      <w:r>
        <w:rPr>
          <w:lang w:val="lb-LU"/>
        </w:rPr>
        <w:t xml:space="preserve">. </w:t>
      </w:r>
      <w:r w:rsidRPr="00C8343A">
        <w:rPr>
          <w:lang w:val="lb-LU"/>
        </w:rPr>
        <w:t xml:space="preserve">Public </w:t>
      </w:r>
      <w:proofErr w:type="spellStart"/>
      <w:r w:rsidRPr="00C8343A">
        <w:rPr>
          <w:lang w:val="lb-LU"/>
        </w:rPr>
        <w:t>contracts</w:t>
      </w:r>
      <w:proofErr w:type="spellEnd"/>
      <w:r w:rsidRPr="00C8343A">
        <w:rPr>
          <w:lang w:val="lb-LU"/>
        </w:rPr>
        <w:t xml:space="preserve"> </w:t>
      </w:r>
      <w:proofErr w:type="spellStart"/>
      <w:r w:rsidRPr="00C8343A">
        <w:rPr>
          <w:lang w:val="lb-LU"/>
        </w:rPr>
        <w:t>between</w:t>
      </w:r>
      <w:proofErr w:type="spellEnd"/>
      <w:r w:rsidRPr="00C8343A">
        <w:rPr>
          <w:lang w:val="lb-LU"/>
        </w:rPr>
        <w:t xml:space="preserve"> </w:t>
      </w:r>
      <w:proofErr w:type="spellStart"/>
      <w:r w:rsidRPr="00C8343A">
        <w:rPr>
          <w:lang w:val="lb-LU"/>
        </w:rPr>
        <w:t>entities</w:t>
      </w:r>
      <w:proofErr w:type="spellEnd"/>
      <w:r w:rsidRPr="00C8343A">
        <w:rPr>
          <w:lang w:val="lb-LU"/>
        </w:rPr>
        <w:t xml:space="preserve"> </w:t>
      </w:r>
      <w:proofErr w:type="spellStart"/>
      <w:r w:rsidRPr="00C8343A">
        <w:rPr>
          <w:lang w:val="lb-LU"/>
        </w:rPr>
        <w:t>within</w:t>
      </w:r>
      <w:proofErr w:type="spellEnd"/>
      <w:r w:rsidRPr="00C8343A">
        <w:rPr>
          <w:lang w:val="lb-LU"/>
        </w:rPr>
        <w:t xml:space="preserve"> </w:t>
      </w:r>
      <w:proofErr w:type="spellStart"/>
      <w:r w:rsidRPr="00C8343A">
        <w:rPr>
          <w:lang w:val="lb-LU"/>
        </w:rPr>
        <w:t>the</w:t>
      </w:r>
      <w:proofErr w:type="spellEnd"/>
      <w:r w:rsidRPr="00C8343A">
        <w:rPr>
          <w:lang w:val="lb-LU"/>
        </w:rPr>
        <w:t xml:space="preserve"> public </w:t>
      </w:r>
      <w:proofErr w:type="spellStart"/>
      <w:r w:rsidRPr="00C8343A">
        <w:rPr>
          <w:lang w:val="lb-LU"/>
        </w:rPr>
        <w:t>sector</w:t>
      </w:r>
      <w:proofErr w:type="spellEnd"/>
      <w:r w:rsidRPr="00C8343A">
        <w:rPr>
          <w:lang w:val="lb-LU"/>
        </w:rPr>
        <w:t xml:space="preserve"> </w:t>
      </w:r>
      <w:r>
        <w:rPr>
          <w:lang w:val="lb-LU"/>
        </w:rPr>
        <w:t>of Directive 2014/14/EU.</w:t>
      </w:r>
    </w:p>
  </w:footnote>
  <w:footnote w:id="15">
    <w:p w14:paraId="39EF8A46" w14:textId="13AB3F05" w:rsidR="007F4A20" w:rsidRPr="00D1684C" w:rsidRDefault="007F4A20" w:rsidP="00A256CB">
      <w:pPr>
        <w:pStyle w:val="FootnoteText"/>
        <w:rPr>
          <w:lang w:val="lb-LU"/>
        </w:rPr>
      </w:pPr>
      <w:r>
        <w:rPr>
          <w:rStyle w:val="FootnoteReference"/>
        </w:rPr>
        <w:footnoteRef/>
      </w:r>
      <w:r>
        <w:t xml:space="preserve"> As a general indication, one can consider that t</w:t>
      </w:r>
      <w:r w:rsidRPr="00D1684C">
        <w:t>he initiation of the procurement procedure is the point in time when the contracting authority choose the type of procedure to be followed and decides definitively whether a call for competition is necessary for the award of the public contract.</w:t>
      </w:r>
    </w:p>
  </w:footnote>
  <w:footnote w:id="16">
    <w:p w14:paraId="35986D22" w14:textId="77777777" w:rsidR="007F4A20" w:rsidRDefault="007F4A20" w:rsidP="00A309F5">
      <w:pPr>
        <w:pStyle w:val="FootnoteText"/>
      </w:pPr>
      <w:r>
        <w:rPr>
          <w:rStyle w:val="FootnoteReference"/>
        </w:rPr>
        <w:footnoteRef/>
      </w:r>
      <w:r>
        <w:t xml:space="preserve"> </w:t>
      </w:r>
      <w:r w:rsidRPr="00AC4477">
        <w:t xml:space="preserve">European Commission, DG REGIO, Stock-taking of administrative capacity, systems and practices across the EU to ensure the compliance and quality of public procurement involving European Structural and Investment (ESI) Funds, January 2016. Available at: </w:t>
      </w:r>
      <w:hyperlink r:id="rId11" w:history="1">
        <w:r w:rsidRPr="00714BCA">
          <w:rPr>
            <w:rStyle w:val="Hyperlink"/>
          </w:rPr>
          <w:t>http://ec.europa.eu/regional_policy/en/policy/how/improving-investment/public-procurement/study/</w:t>
        </w:r>
      </w:hyperlink>
      <w:r>
        <w:t xml:space="preserve"> </w:t>
      </w:r>
    </w:p>
    <w:p w14:paraId="339F72B1" w14:textId="77777777" w:rsidR="007F4A20" w:rsidRPr="004E6809" w:rsidRDefault="007F4A20" w:rsidP="00A309F5">
      <w:pPr>
        <w:pStyle w:val="FootnoteText"/>
        <w:rPr>
          <w:szCs w:val="18"/>
        </w:rPr>
      </w:pPr>
      <w:proofErr w:type="gramStart"/>
      <w:r w:rsidRPr="00196760">
        <w:rPr>
          <w:szCs w:val="18"/>
        </w:rPr>
        <w:t xml:space="preserve">Including </w:t>
      </w:r>
      <w:r w:rsidRPr="000761D5">
        <w:rPr>
          <w:szCs w:val="18"/>
        </w:rPr>
        <w:t xml:space="preserve">individual </w:t>
      </w:r>
      <w:r w:rsidRPr="004E6809">
        <w:rPr>
          <w:szCs w:val="18"/>
        </w:rPr>
        <w:t>country profiles for the EU 28 Member States.</w:t>
      </w:r>
      <w:proofErr w:type="gramEnd"/>
      <w:r w:rsidRPr="004E6809">
        <w:rPr>
          <w:szCs w:val="18"/>
        </w:rPr>
        <w:t xml:space="preserve"> Available at: </w:t>
      </w:r>
      <w:hyperlink r:id="rId12" w:history="1">
        <w:r w:rsidRPr="004E6809">
          <w:rPr>
            <w:rStyle w:val="Hyperlink"/>
            <w:szCs w:val="18"/>
          </w:rPr>
          <w:t>http://bookshop.europa.eu/en/stock-taking-of-administrative-capacity-systems-and-practices-across-the</w:t>
        </w:r>
        <w:r w:rsidRPr="00091FF2">
          <w:rPr>
            <w:rStyle w:val="Hyperlink"/>
            <w:szCs w:val="18"/>
          </w:rPr>
          <w:t>-eu-to-ensure-the-compliance-and-quality-of-public-procurement-involving-european-structural-and-investment-esi-funds-pbKN0416321/downloads/KN-04-16-321-EN-N/KN0416321ENN_002.pdf?FileName=KN0416321ENN_002.pdf&amp;SKU=KN0416321ENN_PDF&amp;CatalogueNumber=KN-04-16-321-EN-N</w:t>
        </w:r>
      </w:hyperlink>
      <w:r w:rsidRPr="004E6809">
        <w:rPr>
          <w:szCs w:val="18"/>
        </w:rPr>
        <w:t xml:space="preserve"> </w:t>
      </w:r>
    </w:p>
  </w:footnote>
  <w:footnote w:id="17">
    <w:p w14:paraId="06FFB2C4" w14:textId="2CDA71BA" w:rsidR="007F4A20" w:rsidRPr="00E129C5" w:rsidRDefault="007F4A20">
      <w:pPr>
        <w:pStyle w:val="FootnoteText"/>
        <w:rPr>
          <w:lang w:val="lb-LU"/>
        </w:rPr>
      </w:pPr>
      <w:r>
        <w:rPr>
          <w:rStyle w:val="FootnoteReference"/>
        </w:rPr>
        <w:footnoteRef/>
      </w:r>
      <w:r>
        <w:t xml:space="preserve"> </w:t>
      </w:r>
      <w:r w:rsidRPr="00D35AD3">
        <w:t>European Commission, OLAF, Identifying conflicts of interests in public procurement procedures for structural actions, November 2013</w:t>
      </w:r>
      <w:r>
        <w:t xml:space="preserve">. Available at: </w:t>
      </w:r>
      <w:hyperlink r:id="rId13" w:history="1">
        <w:r w:rsidRPr="00046B62">
          <w:rPr>
            <w:rStyle w:val="Hyperlink"/>
          </w:rPr>
          <w:t>https://ec.europa.eu/sfc/sites/sfc2014/files/sfc-files/2013_11_12-Final-guide-on-conflict-of-interests-EN.pdf</w:t>
        </w:r>
      </w:hyperlink>
      <w:r>
        <w:t xml:space="preserve"> </w:t>
      </w:r>
    </w:p>
  </w:footnote>
  <w:footnote w:id="18">
    <w:p w14:paraId="0F84D3D9" w14:textId="6924452C" w:rsidR="007F4A20" w:rsidRPr="00676826" w:rsidRDefault="007F4A20">
      <w:pPr>
        <w:pStyle w:val="FootnoteText"/>
      </w:pPr>
      <w:r>
        <w:rPr>
          <w:rStyle w:val="FootnoteReference"/>
        </w:rPr>
        <w:footnoteRef/>
      </w:r>
      <w:r>
        <w:t xml:space="preserve"> </w:t>
      </w:r>
      <w:r w:rsidRPr="00676826">
        <w:t xml:space="preserve">OECD, Principles for Integrity in Public Procurement, 2009. Available at: </w:t>
      </w:r>
      <w:hyperlink r:id="rId14" w:history="1">
        <w:r w:rsidRPr="00046B62">
          <w:rPr>
            <w:rStyle w:val="Hyperlink"/>
          </w:rPr>
          <w:t>http://www.oecd.org/gov/ethics/48994520.pdf</w:t>
        </w:r>
      </w:hyperlink>
      <w:r>
        <w:t xml:space="preserve"> </w:t>
      </w:r>
    </w:p>
  </w:footnote>
  <w:footnote w:id="19">
    <w:p w14:paraId="1A79C11A" w14:textId="77777777" w:rsidR="007F4A20" w:rsidRPr="00C9138D" w:rsidRDefault="007F4A20">
      <w:pPr>
        <w:pStyle w:val="FootnoteText"/>
        <w:rPr>
          <w:lang w:val="en-US"/>
        </w:rPr>
      </w:pPr>
      <w:r>
        <w:rPr>
          <w:rStyle w:val="FootnoteReference"/>
        </w:rPr>
        <w:footnoteRef/>
      </w:r>
      <w:r>
        <w:t xml:space="preserve"> </w:t>
      </w:r>
      <w:r w:rsidRPr="00C9138D">
        <w:t>OECD</w:t>
      </w:r>
      <w:r>
        <w:t>/SIGMA</w:t>
      </w:r>
      <w:r w:rsidRPr="00C9138D">
        <w:t>, Public Procurement Brief 32, Market Analysis, Preliminary Market Consultations, and Prior Involvement of Candidates/Tenderers, September 2016. Available at:</w:t>
      </w:r>
      <w:r>
        <w:t xml:space="preserve"> </w:t>
      </w:r>
      <w:hyperlink r:id="rId15" w:history="1">
        <w:r w:rsidRPr="00823C13">
          <w:rPr>
            <w:rStyle w:val="Hyperlink"/>
          </w:rPr>
          <w:t>http://www.sigmaweb.org/publications/Public-Procurement-Policy-Brief-32-200117.pdf</w:t>
        </w:r>
      </w:hyperlink>
      <w:r>
        <w:t xml:space="preserve"> </w:t>
      </w:r>
    </w:p>
  </w:footnote>
  <w:footnote w:id="20">
    <w:p w14:paraId="4BF1C941" w14:textId="14EA8623" w:rsidR="007F4A20" w:rsidRPr="006F7EA7" w:rsidRDefault="007F4A20" w:rsidP="009808D9">
      <w:pPr>
        <w:pStyle w:val="FootnoteText"/>
        <w:rPr>
          <w:rFonts w:cs="Arial"/>
          <w:szCs w:val="18"/>
        </w:rPr>
      </w:pPr>
      <w:r w:rsidRPr="006F7EA7">
        <w:rPr>
          <w:rStyle w:val="FootnoteReference"/>
          <w:rFonts w:cs="Arial"/>
          <w:sz w:val="18"/>
          <w:szCs w:val="18"/>
        </w:rPr>
        <w:footnoteRef/>
      </w:r>
      <w:r w:rsidRPr="006F7EA7">
        <w:rPr>
          <w:rFonts w:cs="Arial"/>
          <w:szCs w:val="18"/>
        </w:rPr>
        <w:t xml:space="preserve"> Commission Communication on "Pre-commercial Procurement: Driving innovation to ensure sustainable high quality public services in Europe" (</w:t>
      </w:r>
      <w:proofErr w:type="gramStart"/>
      <w:r w:rsidRPr="006F7EA7">
        <w:rPr>
          <w:rFonts w:cs="Arial"/>
          <w:szCs w:val="18"/>
        </w:rPr>
        <w:t>COM(</w:t>
      </w:r>
      <w:proofErr w:type="gramEnd"/>
      <w:r w:rsidRPr="006F7EA7">
        <w:rPr>
          <w:rFonts w:cs="Arial"/>
          <w:szCs w:val="18"/>
        </w:rPr>
        <w:t>2007) 799, 14/12/2007)</w:t>
      </w:r>
      <w:r>
        <w:rPr>
          <w:rFonts w:cs="Arial"/>
          <w:szCs w:val="18"/>
        </w:rPr>
        <w:t>.</w:t>
      </w:r>
    </w:p>
  </w:footnote>
  <w:footnote w:id="21">
    <w:p w14:paraId="7D63B002" w14:textId="77777777" w:rsidR="007F4A20" w:rsidRPr="00B2382C" w:rsidRDefault="007F4A20" w:rsidP="000B54B9">
      <w:pPr>
        <w:pStyle w:val="FootnoteText"/>
      </w:pPr>
      <w:r>
        <w:rPr>
          <w:rStyle w:val="FootnoteReference"/>
        </w:rPr>
        <w:footnoteRef/>
      </w:r>
      <w:r>
        <w:t xml:space="preserve"> </w:t>
      </w:r>
      <w:bookmarkStart w:id="76" w:name="_Hlk491625084"/>
      <w:proofErr w:type="gramStart"/>
      <w:r>
        <w:t>European Commission, DG GROW, Common procurement vocabulary.</w:t>
      </w:r>
      <w:proofErr w:type="gramEnd"/>
      <w:r>
        <w:t xml:space="preserve"> Available at: </w:t>
      </w:r>
      <w:hyperlink r:id="rId16" w:history="1">
        <w:r w:rsidRPr="00823C13">
          <w:rPr>
            <w:rStyle w:val="Hyperlink"/>
          </w:rPr>
          <w:t>http://ec.europa.eu/growth/single-market/public-procurement/rules-implementation/common-vocabulary_en</w:t>
        </w:r>
      </w:hyperlink>
      <w:bookmarkEnd w:id="76"/>
      <w:r>
        <w:t xml:space="preserve"> </w:t>
      </w:r>
    </w:p>
  </w:footnote>
  <w:footnote w:id="22">
    <w:p w14:paraId="63F656F6" w14:textId="77777777" w:rsidR="007F4A20" w:rsidRPr="00EC237C" w:rsidRDefault="007F4A20">
      <w:pPr>
        <w:pStyle w:val="FootnoteText"/>
        <w:rPr>
          <w:lang w:val="en-US"/>
        </w:rPr>
      </w:pPr>
      <w:r>
        <w:rPr>
          <w:rStyle w:val="FootnoteReference"/>
        </w:rPr>
        <w:footnoteRef/>
      </w:r>
      <w:r>
        <w:t xml:space="preserve"> </w:t>
      </w:r>
      <w:r w:rsidRPr="00AC4477">
        <w:t xml:space="preserve">European Commission, DG REGIO, Stock-taking of administrative capacity, systems and practices across the EU to ensure the compliance and quality of public procurement involving European Structural and Investment (ESI) Funds, January 2016. Available at: </w:t>
      </w:r>
      <w:hyperlink r:id="rId17" w:history="1">
        <w:r w:rsidRPr="00714BCA">
          <w:rPr>
            <w:rStyle w:val="Hyperlink"/>
          </w:rPr>
          <w:t>http://ec.europa.eu/regional_policy/en/policy/how/improving-investment/public-procurement/study/</w:t>
        </w:r>
      </w:hyperlink>
      <w:r>
        <w:t xml:space="preserve"> </w:t>
      </w:r>
    </w:p>
  </w:footnote>
  <w:footnote w:id="23">
    <w:p w14:paraId="7C72FD85" w14:textId="77777777" w:rsidR="007F4A20" w:rsidRPr="00780225" w:rsidRDefault="007F4A20" w:rsidP="002472CB">
      <w:pPr>
        <w:pStyle w:val="FootnoteText"/>
      </w:pPr>
      <w:r>
        <w:rPr>
          <w:rStyle w:val="FootnoteReference"/>
        </w:rPr>
        <w:footnoteRef/>
      </w:r>
      <w:r>
        <w:t xml:space="preserve"> </w:t>
      </w:r>
      <w:r w:rsidRPr="00780225">
        <w:t xml:space="preserve">Public Procurement Directorate (PPD) of the Treasury of the Republic of Cyprus, PUBLIC PROCUREMENT BEST PRACTICE GUIDE, 2008. Available at: </w:t>
      </w:r>
      <w:hyperlink r:id="rId18" w:history="1">
        <w:r w:rsidRPr="00827EED">
          <w:rPr>
            <w:rStyle w:val="Hyperlink"/>
          </w:rPr>
          <w:t>http://www.publicprocurementguides.treasury.gov.cy/OHS-EN/HTML/index.html?7_4_1_5_time_planning_of_activities.htm</w:t>
        </w:r>
      </w:hyperlink>
      <w:r>
        <w:t xml:space="preserve"> </w:t>
      </w:r>
    </w:p>
  </w:footnote>
  <w:footnote w:id="24">
    <w:p w14:paraId="48349B25" w14:textId="4B07CFBA" w:rsidR="007F4A20" w:rsidRPr="00EA279D" w:rsidRDefault="007F4A20">
      <w:pPr>
        <w:pStyle w:val="FootnoteText"/>
      </w:pPr>
      <w:r>
        <w:rPr>
          <w:rStyle w:val="FootnoteReference"/>
        </w:rPr>
        <w:footnoteRef/>
      </w:r>
      <w:r>
        <w:t xml:space="preserve"> </w:t>
      </w:r>
      <w:bookmarkStart w:id="102" w:name="_Hlk491625762"/>
      <w:proofErr w:type="gramStart"/>
      <w:r w:rsidRPr="00EA279D">
        <w:t>European Commission, DG GROW, European Single Procurement Document - Service to fill out and reuse the ESPD.</w:t>
      </w:r>
      <w:proofErr w:type="gramEnd"/>
      <w:r w:rsidRPr="00EA279D">
        <w:t xml:space="preserve"> Available at: </w:t>
      </w:r>
      <w:hyperlink r:id="rId19" w:history="1">
        <w:r w:rsidRPr="00437421">
          <w:rPr>
            <w:rStyle w:val="Hyperlink"/>
          </w:rPr>
          <w:t>https://ec.europa.eu/tools/espd</w:t>
        </w:r>
      </w:hyperlink>
      <w:bookmarkEnd w:id="102"/>
      <w:r>
        <w:t xml:space="preserve"> </w:t>
      </w:r>
    </w:p>
  </w:footnote>
  <w:footnote w:id="25">
    <w:p w14:paraId="5BA567AF" w14:textId="77777777" w:rsidR="007F4A20" w:rsidRPr="00DE6884" w:rsidRDefault="007F4A20" w:rsidP="004A3A10">
      <w:pPr>
        <w:pStyle w:val="FootnoteText"/>
      </w:pPr>
      <w:r>
        <w:rPr>
          <w:rStyle w:val="FootnoteReference"/>
        </w:rPr>
        <w:footnoteRef/>
      </w:r>
      <w:r>
        <w:t xml:space="preserve"> European Commission, DG GROW, </w:t>
      </w:r>
      <w:r w:rsidRPr="00202658">
        <w:t>European Single Procurement Document and e-</w:t>
      </w:r>
      <w:proofErr w:type="spellStart"/>
      <w:r w:rsidRPr="00202658">
        <w:t>Certis</w:t>
      </w:r>
      <w:proofErr w:type="spellEnd"/>
      <w:r>
        <w:t xml:space="preserve">, 2017. Available at: </w:t>
      </w:r>
      <w:hyperlink r:id="rId20" w:history="1">
        <w:r w:rsidRPr="00AE0568">
          <w:rPr>
            <w:rStyle w:val="Hyperlink"/>
          </w:rPr>
          <w:t>http://ec.europa.eu/growth/single-market/public-procurement/e-procurement/espd/</w:t>
        </w:r>
      </w:hyperlink>
      <w:r>
        <w:t xml:space="preserve"> </w:t>
      </w:r>
    </w:p>
  </w:footnote>
  <w:footnote w:id="26">
    <w:p w14:paraId="1BD49818" w14:textId="77777777" w:rsidR="007F4A20" w:rsidRPr="009D331F" w:rsidRDefault="007F4A20" w:rsidP="00F024D6">
      <w:pPr>
        <w:pStyle w:val="FootnoteText"/>
      </w:pPr>
      <w:r>
        <w:rPr>
          <w:rStyle w:val="FootnoteReference"/>
        </w:rPr>
        <w:footnoteRef/>
      </w:r>
      <w:r>
        <w:t xml:space="preserve"> European Commission, DG GROW, Study on Strategic use of public procurement in promoting green, social and innovation policies - Final Report, 2016. Available at: </w:t>
      </w:r>
      <w:hyperlink r:id="rId21" w:history="1">
        <w:r w:rsidRPr="00A44EB7">
          <w:rPr>
            <w:rStyle w:val="Hyperlink"/>
          </w:rPr>
          <w:t>http://ec.europa.eu/DocsRoom/documents/17261</w:t>
        </w:r>
      </w:hyperlink>
      <w:r>
        <w:t xml:space="preserve"> </w:t>
      </w:r>
    </w:p>
  </w:footnote>
  <w:footnote w:id="27">
    <w:p w14:paraId="33450FD2" w14:textId="1C5D83FF" w:rsidR="007F4A20" w:rsidRPr="00F93B75" w:rsidRDefault="007F4A20" w:rsidP="0000181B">
      <w:pPr>
        <w:pStyle w:val="FootnoteText"/>
      </w:pPr>
      <w:r>
        <w:rPr>
          <w:rStyle w:val="FootnoteReference"/>
        </w:rPr>
        <w:footnoteRef/>
      </w:r>
      <w:r>
        <w:t xml:space="preserve"> </w:t>
      </w:r>
      <w:proofErr w:type="gramStart"/>
      <w:r>
        <w:t xml:space="preserve">European Commission, </w:t>
      </w:r>
      <w:r w:rsidRPr="00F93B75">
        <w:t>C</w:t>
      </w:r>
      <w:r>
        <w:t xml:space="preserve">ommunication (COM (2008) 400) </w:t>
      </w:r>
      <w:r w:rsidRPr="00F93B75">
        <w:t>Public procurement for a better environment</w:t>
      </w:r>
      <w:r>
        <w:t>.</w:t>
      </w:r>
      <w:proofErr w:type="gramEnd"/>
      <w:r>
        <w:t xml:space="preserve"> Available at: </w:t>
      </w:r>
      <w:hyperlink r:id="rId22" w:history="1">
        <w:r w:rsidRPr="003B1C11">
          <w:rPr>
            <w:rStyle w:val="Hyperlink"/>
          </w:rPr>
          <w:t>http://eur-lex.europa.eu/legal-content/EN/TXT/?uri=CELEX:52008DC0400</w:t>
        </w:r>
      </w:hyperlink>
      <w:r>
        <w:t xml:space="preserve"> </w:t>
      </w:r>
    </w:p>
  </w:footnote>
  <w:footnote w:id="28">
    <w:p w14:paraId="7B7CAB59" w14:textId="77777777" w:rsidR="007F4A20" w:rsidRPr="0042694D" w:rsidRDefault="007F4A20" w:rsidP="0000181B">
      <w:pPr>
        <w:pStyle w:val="FootnoteText"/>
      </w:pPr>
      <w:r>
        <w:rPr>
          <w:rStyle w:val="FootnoteReference"/>
        </w:rPr>
        <w:footnoteRef/>
      </w:r>
      <w:r>
        <w:t xml:space="preserve"> European Commission, DG EMPL, Buying social: a guide to taking account of social considerations in public procurement, 2011. Available at: </w:t>
      </w:r>
      <w:hyperlink r:id="rId23" w:history="1">
        <w:r w:rsidRPr="003B1C11">
          <w:rPr>
            <w:rStyle w:val="Hyperlink"/>
          </w:rPr>
          <w:t>http://ec.europa.eu/social/main.jsp?langId=en&amp;catId=89&amp;newsId=978</w:t>
        </w:r>
      </w:hyperlink>
      <w:r>
        <w:t xml:space="preserve"> </w:t>
      </w:r>
    </w:p>
  </w:footnote>
  <w:footnote w:id="29">
    <w:p w14:paraId="0AE8A32F" w14:textId="77777777" w:rsidR="007F4A20" w:rsidRPr="00613F42" w:rsidRDefault="007F4A20" w:rsidP="00942651">
      <w:pPr>
        <w:pStyle w:val="FootnoteText"/>
      </w:pPr>
      <w:bookmarkStart w:id="131" w:name="_Hlk491637255"/>
      <w:r>
        <w:rPr>
          <w:rStyle w:val="FootnoteReference"/>
        </w:rPr>
        <w:footnoteRef/>
      </w:r>
      <w:r>
        <w:t xml:space="preserve"> </w:t>
      </w:r>
      <w:proofErr w:type="gramStart"/>
      <w:r>
        <w:t xml:space="preserve">OECD, </w:t>
      </w:r>
      <w:r w:rsidRPr="00613F42">
        <w:t>Public Procurement for Innovation</w:t>
      </w:r>
      <w:r>
        <w:t xml:space="preserve"> – Good practices and strategies, 2017.</w:t>
      </w:r>
      <w:proofErr w:type="gramEnd"/>
      <w:r>
        <w:t xml:space="preserve"> Available at: </w:t>
      </w:r>
      <w:hyperlink r:id="rId24" w:history="1">
        <w:r w:rsidRPr="00046B62">
          <w:rPr>
            <w:rStyle w:val="Hyperlink"/>
          </w:rPr>
          <w:t>http://www.oecd.org/gov/public-procurement-for-innovation-9789264265820-en.htm</w:t>
        </w:r>
      </w:hyperlink>
      <w:r>
        <w:t xml:space="preserve"> </w:t>
      </w:r>
    </w:p>
    <w:bookmarkEnd w:id="131"/>
  </w:footnote>
  <w:footnote w:id="30">
    <w:p w14:paraId="2099C9C7" w14:textId="525CA820" w:rsidR="007F4A20" w:rsidRPr="00261A9F" w:rsidRDefault="007F4A20">
      <w:pPr>
        <w:pStyle w:val="FootnoteText"/>
      </w:pPr>
      <w:r>
        <w:rPr>
          <w:rStyle w:val="FootnoteReference"/>
        </w:rPr>
        <w:footnoteRef/>
      </w:r>
      <w:r w:rsidRPr="00D621C4">
        <w:rPr>
          <w:lang w:val="fr-BE"/>
        </w:rPr>
        <w:t xml:space="preserve"> European Commission, DG ENV, EU Green Public Procurement criteria (all EU languages). </w:t>
      </w:r>
      <w:r>
        <w:t xml:space="preserve">Available at: </w:t>
      </w:r>
      <w:hyperlink r:id="rId25" w:history="1">
        <w:r w:rsidRPr="003B1C11">
          <w:rPr>
            <w:rStyle w:val="Hyperlink"/>
          </w:rPr>
          <w:t>http://ec.europa.eu/environment/gpp/eu_gpp_criteria_en.htm</w:t>
        </w:r>
      </w:hyperlink>
      <w:r>
        <w:t xml:space="preserve"> </w:t>
      </w:r>
    </w:p>
  </w:footnote>
  <w:footnote w:id="31">
    <w:p w14:paraId="05836A1C" w14:textId="4D9A4162" w:rsidR="007F4A20" w:rsidRPr="00BA354A" w:rsidRDefault="007F4A20">
      <w:pPr>
        <w:pStyle w:val="FootnoteText"/>
      </w:pPr>
      <w:r>
        <w:rPr>
          <w:rStyle w:val="FootnoteReference"/>
        </w:rPr>
        <w:footnoteRef/>
      </w:r>
      <w:r>
        <w:t xml:space="preserve"> </w:t>
      </w:r>
      <w:proofErr w:type="gramStart"/>
      <w:r>
        <w:t>European Commission, DG ENV, List of existing EU and international eco-labels.</w:t>
      </w:r>
      <w:proofErr w:type="gramEnd"/>
      <w:r>
        <w:t xml:space="preserve"> Available at: </w:t>
      </w:r>
      <w:hyperlink r:id="rId26" w:history="1">
        <w:r w:rsidRPr="003B1C11">
          <w:rPr>
            <w:rStyle w:val="Hyperlink"/>
          </w:rPr>
          <w:t>http://ec.europa.eu/environment/gpp/pdf/ecolabels.pdf</w:t>
        </w:r>
      </w:hyperlink>
    </w:p>
  </w:footnote>
  <w:footnote w:id="32">
    <w:p w14:paraId="109FF80D" w14:textId="375841C1" w:rsidR="007F4A20" w:rsidRPr="00BA354A" w:rsidRDefault="007F4A20">
      <w:pPr>
        <w:pStyle w:val="FootnoteText"/>
      </w:pPr>
      <w:r>
        <w:rPr>
          <w:rStyle w:val="FootnoteReference"/>
        </w:rPr>
        <w:footnoteRef/>
      </w:r>
      <w:r>
        <w:t xml:space="preserve"> European Commission, DG ENV, </w:t>
      </w:r>
      <w:r w:rsidRPr="00BA354A">
        <w:t xml:space="preserve">Buying green! </w:t>
      </w:r>
      <w:proofErr w:type="gramStart"/>
      <w:r w:rsidRPr="00BA354A">
        <w:t>A handbook on green public procurement, 2016</w:t>
      </w:r>
      <w:r>
        <w:t>.</w:t>
      </w:r>
      <w:proofErr w:type="gramEnd"/>
      <w:r>
        <w:t xml:space="preserve"> Available at: </w:t>
      </w:r>
      <w:hyperlink r:id="rId27" w:history="1">
        <w:r w:rsidRPr="003B1C11">
          <w:rPr>
            <w:rStyle w:val="Hyperlink"/>
          </w:rPr>
          <w:t>http://ec.europa.eu/environment/gpp/buying_handbook_en.htm</w:t>
        </w:r>
      </w:hyperlink>
      <w:r>
        <w:t xml:space="preserve"> </w:t>
      </w:r>
    </w:p>
  </w:footnote>
  <w:footnote w:id="33">
    <w:p w14:paraId="766CE813" w14:textId="4C6C1970" w:rsidR="007F4A20" w:rsidRPr="00B90A55" w:rsidRDefault="007F4A20" w:rsidP="00B90A55">
      <w:pPr>
        <w:pStyle w:val="FootnoteText"/>
      </w:pPr>
      <w:r w:rsidRPr="00B90A55">
        <w:rPr>
          <w:rStyle w:val="FootnoteReference"/>
        </w:rPr>
        <w:footnoteRef/>
      </w:r>
      <w:r w:rsidRPr="00B90A55">
        <w:t xml:space="preserve"> </w:t>
      </w:r>
      <w:proofErr w:type="gramStart"/>
      <w:r w:rsidRPr="00B90A55">
        <w:t>Euro</w:t>
      </w:r>
      <w:r w:rsidRPr="000648B1">
        <w:t>pe</w:t>
      </w:r>
      <w:r w:rsidRPr="007822D4">
        <w:t>an Com</w:t>
      </w:r>
      <w:r w:rsidRPr="00DE0D39">
        <w:t xml:space="preserve">mission, DG ENV, </w:t>
      </w:r>
      <w:r w:rsidRPr="0018182D">
        <w:t>GPP good practices.</w:t>
      </w:r>
      <w:proofErr w:type="gramEnd"/>
      <w:r w:rsidRPr="0018182D">
        <w:t xml:space="preserve"> Available at</w:t>
      </w:r>
      <w:r w:rsidRPr="00E619F3">
        <w:t xml:space="preserve">: </w:t>
      </w:r>
      <w:hyperlink r:id="rId28" w:history="1">
        <w:r w:rsidRPr="00BB7B7A">
          <w:rPr>
            <w:rStyle w:val="Hyperlink"/>
          </w:rPr>
          <w:t>http://ec.europa.eu/environment/gpp/case_group_en.htm</w:t>
        </w:r>
      </w:hyperlink>
      <w:r>
        <w:t xml:space="preserve"> </w:t>
      </w:r>
    </w:p>
  </w:footnote>
  <w:footnote w:id="34">
    <w:p w14:paraId="12C45CB1" w14:textId="77777777" w:rsidR="007F4A20" w:rsidRPr="00612EEA" w:rsidRDefault="007F4A20" w:rsidP="00BD0AFA">
      <w:pPr>
        <w:pStyle w:val="FootnoteText"/>
        <w:rPr>
          <w:lang w:val="en-US"/>
        </w:rPr>
      </w:pPr>
      <w:r>
        <w:rPr>
          <w:rStyle w:val="FootnoteReference"/>
        </w:rPr>
        <w:footnoteRef/>
      </w:r>
      <w:r>
        <w:t xml:space="preserve"> </w:t>
      </w:r>
      <w:r w:rsidRPr="00612EEA">
        <w:rPr>
          <w:lang w:val="en-US"/>
        </w:rPr>
        <w:t>The</w:t>
      </w:r>
      <w:r>
        <w:rPr>
          <w:lang w:val="en-US"/>
        </w:rPr>
        <w:t xml:space="preserve"> full</w:t>
      </w:r>
      <w:r w:rsidRPr="00612EEA">
        <w:rPr>
          <w:lang w:val="en-US"/>
        </w:rPr>
        <w:t xml:space="preserve"> list of professional or trade registers</w:t>
      </w:r>
      <w:r>
        <w:rPr>
          <w:lang w:val="en-US"/>
        </w:rPr>
        <w:t xml:space="preserve"> in EU Member States is provided in Annex XI of Directive 2014/24/EU.</w:t>
      </w:r>
    </w:p>
  </w:footnote>
  <w:footnote w:id="35">
    <w:p w14:paraId="12249F30" w14:textId="77777777" w:rsidR="007F4A20" w:rsidRPr="00347408" w:rsidRDefault="007F4A20" w:rsidP="00BD0AFA">
      <w:pPr>
        <w:pStyle w:val="FootnoteText"/>
        <w:rPr>
          <w:lang w:val="lb-LU"/>
        </w:rPr>
      </w:pPr>
      <w:r>
        <w:rPr>
          <w:rStyle w:val="FootnoteReference"/>
        </w:rPr>
        <w:footnoteRef/>
      </w:r>
      <w:r>
        <w:t xml:space="preserve"> </w:t>
      </w:r>
      <w:r w:rsidRPr="00347408">
        <w:t xml:space="preserve">OECD/SIGMA, Public procurement Brief 8, </w:t>
      </w:r>
      <w:proofErr w:type="gramStart"/>
      <w:r w:rsidRPr="00347408">
        <w:t>Setting</w:t>
      </w:r>
      <w:proofErr w:type="gramEnd"/>
      <w:r w:rsidRPr="00347408">
        <w:t xml:space="preserve"> the Award Criteria, September 2016. Available at: </w:t>
      </w:r>
      <w:hyperlink r:id="rId29" w:history="1">
        <w:r w:rsidRPr="00CB6FE0">
          <w:rPr>
            <w:rStyle w:val="Hyperlink"/>
          </w:rPr>
          <w:t>http://www.sigmaweb.org/publications/Public-Procurement-Policy-Brief-8-200117.pdf</w:t>
        </w:r>
      </w:hyperlink>
      <w:r>
        <w:t xml:space="preserve"> </w:t>
      </w:r>
    </w:p>
  </w:footnote>
  <w:footnote w:id="36">
    <w:p w14:paraId="21FBA059" w14:textId="77777777" w:rsidR="007F4A20" w:rsidRPr="00B7241D" w:rsidRDefault="007F4A20" w:rsidP="00BD0AFA">
      <w:pPr>
        <w:pStyle w:val="FootnoteText"/>
        <w:rPr>
          <w:lang w:val="en-US"/>
        </w:rPr>
      </w:pPr>
      <w:r>
        <w:rPr>
          <w:rStyle w:val="FootnoteReference"/>
        </w:rPr>
        <w:footnoteRef/>
      </w:r>
      <w:r>
        <w:t xml:space="preserve"> </w:t>
      </w:r>
      <w:proofErr w:type="gramStart"/>
      <w:r w:rsidRPr="00B7241D">
        <w:t>OECD/SIGMA, Public procurement Brief 34, Life-cycle Costing, September 2016.</w:t>
      </w:r>
      <w:proofErr w:type="gramEnd"/>
      <w:r w:rsidRPr="00B7241D">
        <w:t xml:space="preserve"> Available at: </w:t>
      </w:r>
      <w:hyperlink r:id="rId30" w:history="1">
        <w:r w:rsidRPr="005210F1">
          <w:rPr>
            <w:rStyle w:val="Hyperlink"/>
          </w:rPr>
          <w:t>http://www.sigmaweb.org/publications/Public-Procurement-Policy-Brief-34-200117.pdf</w:t>
        </w:r>
      </w:hyperlink>
      <w:r>
        <w:t xml:space="preserve"> </w:t>
      </w:r>
    </w:p>
  </w:footnote>
  <w:footnote w:id="37">
    <w:p w14:paraId="31F4124C" w14:textId="646D895F" w:rsidR="007F4A20" w:rsidRPr="0063596A" w:rsidRDefault="007F4A20">
      <w:pPr>
        <w:pStyle w:val="FootnoteText"/>
      </w:pPr>
      <w:r>
        <w:rPr>
          <w:rStyle w:val="FootnoteReference"/>
        </w:rPr>
        <w:footnoteRef/>
      </w:r>
      <w:r>
        <w:t xml:space="preserve"> </w:t>
      </w:r>
    </w:p>
  </w:footnote>
  <w:footnote w:id="38">
    <w:p w14:paraId="37321E6D" w14:textId="77777777" w:rsidR="007F4A20" w:rsidRPr="00E906F0" w:rsidRDefault="007F4A20">
      <w:pPr>
        <w:pStyle w:val="FootnoteText"/>
        <w:rPr>
          <w:lang w:val="lb-LU"/>
        </w:rPr>
      </w:pPr>
      <w:r>
        <w:rPr>
          <w:rStyle w:val="FootnoteReference"/>
        </w:rPr>
        <w:footnoteRef/>
      </w:r>
      <w:r>
        <w:t xml:space="preserve"> </w:t>
      </w:r>
      <w:proofErr w:type="gramStart"/>
      <w:r w:rsidRPr="00E906F0">
        <w:t>OECD/SIGMA, Public procurement Brief 6, Advertising, September 2016.</w:t>
      </w:r>
      <w:proofErr w:type="gramEnd"/>
      <w:r w:rsidRPr="00E906F0">
        <w:t xml:space="preserve"> Available at: </w:t>
      </w:r>
      <w:hyperlink r:id="rId31" w:history="1">
        <w:r w:rsidRPr="00123E60">
          <w:rPr>
            <w:rStyle w:val="Hyperlink"/>
          </w:rPr>
          <w:t>http://www.sigmaweb.org/publications/Public-Procurement-Policy-Brief-6-200117.pdf</w:t>
        </w:r>
      </w:hyperlink>
      <w:r>
        <w:t xml:space="preserve"> </w:t>
      </w:r>
    </w:p>
  </w:footnote>
  <w:footnote w:id="39">
    <w:p w14:paraId="18C61404" w14:textId="77777777" w:rsidR="007F4A20" w:rsidRPr="00453259" w:rsidRDefault="007F4A20" w:rsidP="00C25537">
      <w:pPr>
        <w:pStyle w:val="FootnoteText"/>
        <w:rPr>
          <w:lang w:val="lb-LU"/>
        </w:rPr>
      </w:pPr>
      <w:r>
        <w:rPr>
          <w:rStyle w:val="FootnoteReference"/>
        </w:rPr>
        <w:footnoteRef/>
      </w:r>
      <w:r w:rsidRPr="00C25537">
        <w:rPr>
          <w:lang w:val="lb-LU"/>
        </w:rPr>
        <w:t xml:space="preserve"> </w:t>
      </w:r>
      <w:proofErr w:type="spellStart"/>
      <w:r w:rsidRPr="00C25537">
        <w:rPr>
          <w:lang w:val="lb-LU"/>
        </w:rPr>
        <w:t>European</w:t>
      </w:r>
      <w:proofErr w:type="spellEnd"/>
      <w:r w:rsidRPr="00C25537">
        <w:rPr>
          <w:lang w:val="lb-LU"/>
        </w:rPr>
        <w:t xml:space="preserve"> Commission, SIMAP, </w:t>
      </w:r>
      <w:proofErr w:type="spellStart"/>
      <w:r>
        <w:rPr>
          <w:lang w:val="lb-LU"/>
        </w:rPr>
        <w:t>eNotices</w:t>
      </w:r>
      <w:proofErr w:type="spellEnd"/>
      <w:r>
        <w:rPr>
          <w:lang w:val="lb-LU"/>
        </w:rPr>
        <w:t xml:space="preserve">. </w:t>
      </w:r>
      <w:proofErr w:type="spellStart"/>
      <w:r>
        <w:rPr>
          <w:lang w:val="lb-LU"/>
        </w:rPr>
        <w:t>Available</w:t>
      </w:r>
      <w:proofErr w:type="spellEnd"/>
      <w:r>
        <w:rPr>
          <w:lang w:val="lb-LU"/>
        </w:rPr>
        <w:t xml:space="preserve"> </w:t>
      </w:r>
      <w:proofErr w:type="spellStart"/>
      <w:r>
        <w:rPr>
          <w:lang w:val="lb-LU"/>
        </w:rPr>
        <w:t>at</w:t>
      </w:r>
      <w:proofErr w:type="spellEnd"/>
      <w:r>
        <w:rPr>
          <w:lang w:val="lb-LU"/>
        </w:rPr>
        <w:t xml:space="preserve">: </w:t>
      </w:r>
      <w:hyperlink r:id="rId32" w:history="1">
        <w:r w:rsidRPr="00123E60">
          <w:rPr>
            <w:rStyle w:val="Hyperlink"/>
            <w:lang w:val="lb-LU"/>
          </w:rPr>
          <w:t>http://simap.europa.eu/enotices/</w:t>
        </w:r>
      </w:hyperlink>
      <w:r>
        <w:rPr>
          <w:lang w:val="lb-LU"/>
        </w:rPr>
        <w:t xml:space="preserve"> </w:t>
      </w:r>
    </w:p>
  </w:footnote>
  <w:footnote w:id="40">
    <w:p w14:paraId="01FA9DD2" w14:textId="4AD49D0E" w:rsidR="007F4A20" w:rsidRPr="00177C18" w:rsidRDefault="007F4A20" w:rsidP="00C25537">
      <w:pPr>
        <w:pStyle w:val="FootnoteText"/>
        <w:rPr>
          <w:lang w:val="lb-LU"/>
        </w:rPr>
      </w:pPr>
      <w:r>
        <w:rPr>
          <w:rStyle w:val="FootnoteReference"/>
        </w:rPr>
        <w:footnoteRef/>
      </w:r>
      <w:r w:rsidRPr="00C25537">
        <w:rPr>
          <w:lang w:val="lb-LU"/>
        </w:rPr>
        <w:t xml:space="preserve"> </w:t>
      </w:r>
      <w:proofErr w:type="spellStart"/>
      <w:r>
        <w:rPr>
          <w:lang w:val="lb-LU"/>
        </w:rPr>
        <w:t>European</w:t>
      </w:r>
      <w:proofErr w:type="spellEnd"/>
      <w:r>
        <w:rPr>
          <w:lang w:val="lb-LU"/>
        </w:rPr>
        <w:t xml:space="preserve"> Commission, SIMAP, </w:t>
      </w:r>
      <w:proofErr w:type="spellStart"/>
      <w:r>
        <w:rPr>
          <w:lang w:val="lb-LU"/>
        </w:rPr>
        <w:t>Common</w:t>
      </w:r>
      <w:proofErr w:type="spellEnd"/>
      <w:r>
        <w:rPr>
          <w:lang w:val="lb-LU"/>
        </w:rPr>
        <w:t xml:space="preserve"> </w:t>
      </w:r>
      <w:proofErr w:type="spellStart"/>
      <w:r>
        <w:rPr>
          <w:lang w:val="lb-LU"/>
        </w:rPr>
        <w:t>Procurement</w:t>
      </w:r>
      <w:proofErr w:type="spellEnd"/>
      <w:r>
        <w:rPr>
          <w:lang w:val="lb-LU"/>
        </w:rPr>
        <w:t xml:space="preserve"> </w:t>
      </w:r>
      <w:proofErr w:type="spellStart"/>
      <w:r>
        <w:rPr>
          <w:lang w:val="lb-LU"/>
        </w:rPr>
        <w:t>Vocabulary</w:t>
      </w:r>
      <w:proofErr w:type="spellEnd"/>
      <w:r>
        <w:rPr>
          <w:lang w:val="lb-LU"/>
        </w:rPr>
        <w:t xml:space="preserve"> (CPV). </w:t>
      </w:r>
      <w:proofErr w:type="spellStart"/>
      <w:r>
        <w:rPr>
          <w:lang w:val="lb-LU"/>
        </w:rPr>
        <w:t>Available</w:t>
      </w:r>
      <w:proofErr w:type="spellEnd"/>
      <w:r>
        <w:rPr>
          <w:lang w:val="lb-LU"/>
        </w:rPr>
        <w:t xml:space="preserve"> </w:t>
      </w:r>
      <w:proofErr w:type="spellStart"/>
      <w:r>
        <w:rPr>
          <w:lang w:val="lb-LU"/>
        </w:rPr>
        <w:t>at</w:t>
      </w:r>
      <w:proofErr w:type="spellEnd"/>
      <w:r>
        <w:rPr>
          <w:lang w:val="lb-LU"/>
        </w:rPr>
        <w:t xml:space="preserve">: </w:t>
      </w:r>
      <w:hyperlink r:id="rId33" w:history="1">
        <w:r w:rsidRPr="00123E60">
          <w:rPr>
            <w:rStyle w:val="Hyperlink"/>
            <w:lang w:val="lb-LU"/>
          </w:rPr>
          <w:t>http://simap.ted.europa.eu/web/simap/cpv</w:t>
        </w:r>
      </w:hyperlink>
      <w:r>
        <w:rPr>
          <w:lang w:val="lb-LU"/>
        </w:rPr>
        <w:t xml:space="preserve"> </w:t>
      </w:r>
    </w:p>
  </w:footnote>
  <w:footnote w:id="41">
    <w:p w14:paraId="068535E4" w14:textId="77777777" w:rsidR="007F4A20" w:rsidRPr="000109C7" w:rsidRDefault="007F4A20" w:rsidP="00C25537">
      <w:pPr>
        <w:rPr>
          <w:lang w:val="lb-LU"/>
        </w:rPr>
      </w:pPr>
      <w:r>
        <w:rPr>
          <w:rStyle w:val="FootnoteReference"/>
        </w:rPr>
        <w:footnoteRef/>
      </w:r>
      <w:r w:rsidRPr="000109C7">
        <w:rPr>
          <w:lang w:val="lb-LU"/>
        </w:rPr>
        <w:t xml:space="preserve"> </w:t>
      </w:r>
      <w:proofErr w:type="spellStart"/>
      <w:r w:rsidRPr="000109C7">
        <w:rPr>
          <w:rFonts w:ascii="Arial" w:hAnsi="Arial" w:cs="Times New Roman"/>
          <w:color w:val="auto"/>
          <w:sz w:val="18"/>
          <w:lang w:val="lb-LU"/>
        </w:rPr>
        <w:t>European</w:t>
      </w:r>
      <w:proofErr w:type="spellEnd"/>
      <w:r w:rsidRPr="000109C7">
        <w:rPr>
          <w:rFonts w:ascii="Arial" w:hAnsi="Arial" w:cs="Times New Roman"/>
          <w:color w:val="auto"/>
          <w:sz w:val="18"/>
          <w:lang w:val="lb-LU"/>
        </w:rPr>
        <w:t xml:space="preserve"> Commission, DG GROW, Public </w:t>
      </w:r>
      <w:proofErr w:type="spellStart"/>
      <w:r w:rsidRPr="000109C7">
        <w:rPr>
          <w:rFonts w:ascii="Arial" w:hAnsi="Arial" w:cs="Times New Roman"/>
          <w:color w:val="auto"/>
          <w:sz w:val="18"/>
          <w:lang w:val="lb-LU"/>
        </w:rPr>
        <w:t>procurement</w:t>
      </w:r>
      <w:proofErr w:type="spellEnd"/>
      <w:r w:rsidRPr="000109C7">
        <w:rPr>
          <w:rFonts w:ascii="Arial" w:hAnsi="Arial" w:cs="Times New Roman"/>
          <w:color w:val="auto"/>
          <w:sz w:val="18"/>
          <w:lang w:val="lb-LU"/>
        </w:rPr>
        <w:t xml:space="preserve"> </w:t>
      </w:r>
      <w:proofErr w:type="spellStart"/>
      <w:r w:rsidRPr="000109C7">
        <w:rPr>
          <w:rFonts w:ascii="Arial" w:hAnsi="Arial" w:cs="Times New Roman"/>
          <w:color w:val="auto"/>
          <w:sz w:val="18"/>
          <w:lang w:val="lb-LU"/>
        </w:rPr>
        <w:t>standard</w:t>
      </w:r>
      <w:proofErr w:type="spellEnd"/>
      <w:r w:rsidRPr="000109C7">
        <w:rPr>
          <w:rFonts w:ascii="Arial" w:hAnsi="Arial" w:cs="Times New Roman"/>
          <w:color w:val="auto"/>
          <w:sz w:val="18"/>
          <w:lang w:val="lb-LU"/>
        </w:rPr>
        <w:t xml:space="preserve"> forms </w:t>
      </w:r>
      <w:proofErr w:type="spellStart"/>
      <w:r w:rsidRPr="000109C7">
        <w:rPr>
          <w:rFonts w:ascii="Arial" w:hAnsi="Arial" w:cs="Times New Roman"/>
          <w:color w:val="auto"/>
          <w:sz w:val="18"/>
          <w:lang w:val="lb-LU"/>
        </w:rPr>
        <w:t>guidance</w:t>
      </w:r>
      <w:proofErr w:type="spellEnd"/>
      <w:r w:rsidRPr="000109C7">
        <w:rPr>
          <w:rFonts w:ascii="Arial" w:hAnsi="Arial" w:cs="Times New Roman"/>
          <w:color w:val="auto"/>
          <w:sz w:val="18"/>
          <w:lang w:val="lb-LU"/>
        </w:rPr>
        <w:t xml:space="preserve">, </w:t>
      </w:r>
      <w:proofErr w:type="spellStart"/>
      <w:r w:rsidRPr="000109C7">
        <w:rPr>
          <w:rFonts w:ascii="Arial" w:hAnsi="Arial" w:cs="Times New Roman"/>
          <w:color w:val="auto"/>
          <w:sz w:val="18"/>
          <w:lang w:val="lb-LU"/>
        </w:rPr>
        <w:t>version</w:t>
      </w:r>
      <w:proofErr w:type="spellEnd"/>
      <w:r w:rsidRPr="000109C7">
        <w:rPr>
          <w:rFonts w:ascii="Arial" w:hAnsi="Arial" w:cs="Times New Roman"/>
          <w:color w:val="auto"/>
          <w:sz w:val="18"/>
          <w:lang w:val="lb-LU"/>
        </w:rPr>
        <w:t xml:space="preserve"> 1.05, 2015-09-19. </w:t>
      </w:r>
      <w:proofErr w:type="spellStart"/>
      <w:r w:rsidRPr="000109C7">
        <w:rPr>
          <w:rFonts w:ascii="Arial" w:hAnsi="Arial" w:cs="Times New Roman"/>
          <w:color w:val="auto"/>
          <w:sz w:val="18"/>
          <w:lang w:val="lb-LU"/>
        </w:rPr>
        <w:t>Available</w:t>
      </w:r>
      <w:proofErr w:type="spellEnd"/>
      <w:r w:rsidRPr="000109C7">
        <w:rPr>
          <w:rFonts w:ascii="Arial" w:hAnsi="Arial" w:cs="Times New Roman"/>
          <w:color w:val="auto"/>
          <w:sz w:val="18"/>
          <w:lang w:val="lb-LU"/>
        </w:rPr>
        <w:t xml:space="preserve"> </w:t>
      </w:r>
      <w:proofErr w:type="spellStart"/>
      <w:r w:rsidRPr="000109C7">
        <w:rPr>
          <w:rFonts w:ascii="Arial" w:hAnsi="Arial" w:cs="Times New Roman"/>
          <w:color w:val="auto"/>
          <w:sz w:val="18"/>
          <w:lang w:val="lb-LU"/>
        </w:rPr>
        <w:t>at</w:t>
      </w:r>
      <w:proofErr w:type="spellEnd"/>
      <w:r w:rsidRPr="000109C7">
        <w:rPr>
          <w:rFonts w:ascii="Arial" w:hAnsi="Arial" w:cs="Times New Roman"/>
          <w:color w:val="auto"/>
          <w:sz w:val="18"/>
          <w:lang w:val="lb-LU"/>
        </w:rPr>
        <w:t xml:space="preserve">: </w:t>
      </w:r>
      <w:hyperlink r:id="rId34" w:history="1">
        <w:r w:rsidRPr="00123E60">
          <w:rPr>
            <w:rStyle w:val="Hyperlink"/>
            <w:rFonts w:ascii="Arial" w:hAnsi="Arial" w:cs="Times New Roman"/>
            <w:sz w:val="18"/>
            <w:lang w:val="lb-LU"/>
          </w:rPr>
          <w:t>http://ec.europa.eu/DocsRoom/documents/14683/attachments/1/translations/en/renditions/pdf</w:t>
        </w:r>
      </w:hyperlink>
      <w:r>
        <w:rPr>
          <w:rFonts w:ascii="Arial" w:hAnsi="Arial" w:cs="Times New Roman"/>
          <w:color w:val="auto"/>
          <w:sz w:val="18"/>
          <w:lang w:val="lb-LU"/>
        </w:rPr>
        <w:t xml:space="preserve"> </w:t>
      </w:r>
    </w:p>
  </w:footnote>
  <w:footnote w:id="42">
    <w:p w14:paraId="3F7132F0" w14:textId="77777777" w:rsidR="007F4A20" w:rsidRPr="008F3A0C" w:rsidRDefault="007F4A20" w:rsidP="00362A60">
      <w:pPr>
        <w:pStyle w:val="FootnoteText"/>
        <w:rPr>
          <w:lang w:val="lb-LU"/>
        </w:rPr>
      </w:pPr>
      <w:r>
        <w:rPr>
          <w:rStyle w:val="FootnoteReference"/>
        </w:rPr>
        <w:footnoteRef/>
      </w:r>
      <w:r>
        <w:t xml:space="preserve"> </w:t>
      </w:r>
      <w:proofErr w:type="spellStart"/>
      <w:r>
        <w:rPr>
          <w:lang w:val="lb-LU"/>
        </w:rPr>
        <w:t>European</w:t>
      </w:r>
      <w:proofErr w:type="spellEnd"/>
      <w:r>
        <w:rPr>
          <w:lang w:val="lb-LU"/>
        </w:rPr>
        <w:t xml:space="preserve"> Commission, SIMAP, </w:t>
      </w:r>
      <w:r w:rsidRPr="008F3A0C">
        <w:rPr>
          <w:lang w:val="lb-LU"/>
        </w:rPr>
        <w:t xml:space="preserve">Standard forms </w:t>
      </w:r>
      <w:proofErr w:type="spellStart"/>
      <w:r w:rsidRPr="008F3A0C">
        <w:rPr>
          <w:lang w:val="lb-LU"/>
        </w:rPr>
        <w:t>for</w:t>
      </w:r>
      <w:proofErr w:type="spellEnd"/>
      <w:r w:rsidRPr="008F3A0C">
        <w:rPr>
          <w:lang w:val="lb-LU"/>
        </w:rPr>
        <w:t xml:space="preserve"> public </w:t>
      </w:r>
      <w:proofErr w:type="spellStart"/>
      <w:r w:rsidRPr="008F3A0C">
        <w:rPr>
          <w:lang w:val="lb-LU"/>
        </w:rPr>
        <w:t>procurement</w:t>
      </w:r>
      <w:proofErr w:type="spellEnd"/>
      <w:r>
        <w:rPr>
          <w:lang w:val="lb-LU"/>
        </w:rPr>
        <w:t xml:space="preserve">. </w:t>
      </w:r>
      <w:proofErr w:type="spellStart"/>
      <w:r>
        <w:rPr>
          <w:lang w:val="lb-LU"/>
        </w:rPr>
        <w:t>Available</w:t>
      </w:r>
      <w:proofErr w:type="spellEnd"/>
      <w:r>
        <w:rPr>
          <w:lang w:val="lb-LU"/>
        </w:rPr>
        <w:t xml:space="preserve"> </w:t>
      </w:r>
      <w:proofErr w:type="spellStart"/>
      <w:r>
        <w:rPr>
          <w:lang w:val="lb-LU"/>
        </w:rPr>
        <w:t>at</w:t>
      </w:r>
      <w:proofErr w:type="spellEnd"/>
      <w:r>
        <w:rPr>
          <w:lang w:val="lb-LU"/>
        </w:rPr>
        <w:t xml:space="preserve">: </w:t>
      </w:r>
      <w:hyperlink r:id="rId35" w:history="1">
        <w:r w:rsidRPr="00123E60">
          <w:rPr>
            <w:rStyle w:val="Hyperlink"/>
            <w:lang w:val="lb-LU"/>
          </w:rPr>
          <w:t>http://simap.ted.europa.eu/en/web/simap/standard-forms-for-public-procurement</w:t>
        </w:r>
      </w:hyperlink>
      <w:r>
        <w:rPr>
          <w:lang w:val="lb-LU"/>
        </w:rPr>
        <w:t xml:space="preserve"> </w:t>
      </w:r>
    </w:p>
  </w:footnote>
  <w:footnote w:id="43">
    <w:p w14:paraId="74BBFA1D" w14:textId="77777777" w:rsidR="007F4A20" w:rsidRPr="005A0697" w:rsidRDefault="007F4A20">
      <w:pPr>
        <w:pStyle w:val="FootnoteText"/>
      </w:pPr>
      <w:r>
        <w:rPr>
          <w:rStyle w:val="FootnoteReference"/>
        </w:rPr>
        <w:footnoteRef/>
      </w:r>
      <w:r>
        <w:t xml:space="preserve"> </w:t>
      </w:r>
      <w:r w:rsidRPr="005A0697">
        <w:t xml:space="preserve">European Commission, DG REGIO, Stock-taking of administrative capacity, systems and practices across the EU to ensure the compliance and quality of public procurement involving European Structural and Investment (ESI) Funds, January 2016. Available at: </w:t>
      </w:r>
      <w:hyperlink r:id="rId36" w:history="1">
        <w:r w:rsidRPr="00123E60">
          <w:rPr>
            <w:rStyle w:val="Hyperlink"/>
          </w:rPr>
          <w:t>http://ec.europa.eu/regional_policy/en/policy/how/improving-investment/public-procurement/study/</w:t>
        </w:r>
      </w:hyperlink>
      <w:r>
        <w:t xml:space="preserve"> </w:t>
      </w:r>
    </w:p>
  </w:footnote>
  <w:footnote w:id="44">
    <w:p w14:paraId="79E2F8A4" w14:textId="0CF43640" w:rsidR="007F4A20" w:rsidRPr="008A346A" w:rsidRDefault="007F4A20" w:rsidP="00C25537">
      <w:pPr>
        <w:pStyle w:val="FootnoteText"/>
      </w:pPr>
      <w:r>
        <w:rPr>
          <w:rStyle w:val="FootnoteReference"/>
        </w:rPr>
        <w:footnoteRef/>
      </w:r>
      <w:r>
        <w:t xml:space="preserve"> European Commission, Commission Decision of 19.12.2013 on the setting out and approval of the guidelines for determining financial corrections to be made by the Commission to expenditure financed by the Union under shared management, for non-compliance with the rules on public procurement, COCOF(2013)9527 final. Available at: </w:t>
      </w:r>
      <w:hyperlink r:id="rId37" w:history="1">
        <w:r w:rsidRPr="00123E60">
          <w:rPr>
            <w:rStyle w:val="Hyperlink"/>
          </w:rPr>
          <w:t>http://ec.europa.eu/regional_policy/sources/docoffic/cocof/2013/cocof_13_9527_annexe_en.pdf</w:t>
        </w:r>
      </w:hyperlink>
    </w:p>
  </w:footnote>
  <w:footnote w:id="45">
    <w:p w14:paraId="1CA9A55D" w14:textId="6152718C" w:rsidR="007F4A20" w:rsidRPr="00696123" w:rsidRDefault="007F4A20">
      <w:pPr>
        <w:pStyle w:val="FootnoteText"/>
        <w:rPr>
          <w:lang w:val="lb-LU"/>
        </w:rPr>
      </w:pPr>
      <w:r>
        <w:rPr>
          <w:rStyle w:val="FootnoteReference"/>
        </w:rPr>
        <w:footnoteRef/>
      </w:r>
      <w:r>
        <w:t xml:space="preserve"> </w:t>
      </w:r>
      <w:r>
        <w:rPr>
          <w:lang w:val="lb-LU"/>
        </w:rPr>
        <w:t xml:space="preserve">OECD/SIGMA, </w:t>
      </w:r>
      <w:r w:rsidRPr="00BF6C78">
        <w:rPr>
          <w:lang w:val="lb-LU"/>
        </w:rPr>
        <w:t xml:space="preserve">Public </w:t>
      </w:r>
      <w:proofErr w:type="spellStart"/>
      <w:r w:rsidRPr="00BF6C78">
        <w:rPr>
          <w:lang w:val="lb-LU"/>
        </w:rPr>
        <w:t>Procurement</w:t>
      </w:r>
      <w:proofErr w:type="spellEnd"/>
      <w:r w:rsidRPr="00BF6C78">
        <w:rPr>
          <w:lang w:val="lb-LU"/>
        </w:rPr>
        <w:t xml:space="preserve"> Training </w:t>
      </w:r>
      <w:proofErr w:type="spellStart"/>
      <w:r w:rsidRPr="00BF6C78">
        <w:rPr>
          <w:lang w:val="lb-LU"/>
        </w:rPr>
        <w:t>Manual</w:t>
      </w:r>
      <w:proofErr w:type="spellEnd"/>
      <w:r w:rsidRPr="00BF6C78">
        <w:rPr>
          <w:lang w:val="lb-LU"/>
        </w:rPr>
        <w:t xml:space="preserve">,  Update 2015. </w:t>
      </w:r>
      <w:proofErr w:type="spellStart"/>
      <w:r w:rsidRPr="00BF6C78">
        <w:rPr>
          <w:lang w:val="lb-LU"/>
        </w:rPr>
        <w:t>Module</w:t>
      </w:r>
      <w:proofErr w:type="spellEnd"/>
      <w:r w:rsidRPr="00BF6C78">
        <w:rPr>
          <w:lang w:val="lb-LU"/>
        </w:rPr>
        <w:t xml:space="preserve"> E </w:t>
      </w:r>
      <w:proofErr w:type="spellStart"/>
      <w:r w:rsidRPr="00BF6C78">
        <w:rPr>
          <w:lang w:val="lb-LU"/>
        </w:rPr>
        <w:t>Conducting</w:t>
      </w:r>
      <w:proofErr w:type="spellEnd"/>
      <w:r w:rsidRPr="00BF6C78">
        <w:rPr>
          <w:lang w:val="lb-LU"/>
        </w:rPr>
        <w:t xml:space="preserve"> </w:t>
      </w:r>
      <w:proofErr w:type="spellStart"/>
      <w:r w:rsidRPr="00BF6C78">
        <w:rPr>
          <w:lang w:val="lb-LU"/>
        </w:rPr>
        <w:t>the</w:t>
      </w:r>
      <w:proofErr w:type="spellEnd"/>
      <w:r w:rsidRPr="00BF6C78">
        <w:rPr>
          <w:lang w:val="lb-LU"/>
        </w:rPr>
        <w:t xml:space="preserve"> </w:t>
      </w:r>
      <w:proofErr w:type="spellStart"/>
      <w:r w:rsidRPr="00BF6C78">
        <w:rPr>
          <w:lang w:val="lb-LU"/>
        </w:rPr>
        <w:t>procurement</w:t>
      </w:r>
      <w:proofErr w:type="spellEnd"/>
      <w:r w:rsidRPr="00BF6C78">
        <w:rPr>
          <w:lang w:val="lb-LU"/>
        </w:rPr>
        <w:t xml:space="preserve"> </w:t>
      </w:r>
      <w:proofErr w:type="spellStart"/>
      <w:r w:rsidRPr="00BF6C78">
        <w:rPr>
          <w:lang w:val="lb-LU"/>
        </w:rPr>
        <w:t>process</w:t>
      </w:r>
      <w:proofErr w:type="spellEnd"/>
      <w:r w:rsidRPr="00BF6C78">
        <w:rPr>
          <w:lang w:val="lb-LU"/>
        </w:rPr>
        <w:t>,</w:t>
      </w:r>
      <w:r>
        <w:rPr>
          <w:lang w:val="lb-LU"/>
        </w:rPr>
        <w:t xml:space="preserve"> </w:t>
      </w:r>
      <w:r w:rsidRPr="00D25B6E">
        <w:rPr>
          <w:lang w:val="lb-LU"/>
        </w:rPr>
        <w:t xml:space="preserve">2.11.1 </w:t>
      </w:r>
      <w:proofErr w:type="spellStart"/>
      <w:r w:rsidRPr="00D25B6E">
        <w:rPr>
          <w:lang w:val="lb-LU"/>
        </w:rPr>
        <w:t>Advertising</w:t>
      </w:r>
      <w:proofErr w:type="spellEnd"/>
      <w:r w:rsidRPr="00D25B6E">
        <w:rPr>
          <w:lang w:val="lb-LU"/>
        </w:rPr>
        <w:t xml:space="preserve"> </w:t>
      </w:r>
      <w:proofErr w:type="spellStart"/>
      <w:r w:rsidRPr="00D25B6E">
        <w:rPr>
          <w:lang w:val="lb-LU"/>
        </w:rPr>
        <w:t>the</w:t>
      </w:r>
      <w:proofErr w:type="spellEnd"/>
      <w:r w:rsidRPr="00D25B6E">
        <w:rPr>
          <w:lang w:val="lb-LU"/>
        </w:rPr>
        <w:t xml:space="preserve"> </w:t>
      </w:r>
      <w:proofErr w:type="spellStart"/>
      <w:r w:rsidRPr="00D25B6E">
        <w:rPr>
          <w:lang w:val="lb-LU"/>
        </w:rPr>
        <w:t>award</w:t>
      </w:r>
      <w:proofErr w:type="spellEnd"/>
      <w:r w:rsidRPr="00D25B6E">
        <w:rPr>
          <w:lang w:val="lb-LU"/>
        </w:rPr>
        <w:t xml:space="preserve"> of </w:t>
      </w:r>
      <w:proofErr w:type="spellStart"/>
      <w:r w:rsidRPr="00D25B6E">
        <w:rPr>
          <w:lang w:val="lb-LU"/>
        </w:rPr>
        <w:t>the</w:t>
      </w:r>
      <w:proofErr w:type="spellEnd"/>
      <w:r w:rsidRPr="00D25B6E">
        <w:rPr>
          <w:lang w:val="lb-LU"/>
        </w:rPr>
        <w:t xml:space="preserve"> </w:t>
      </w:r>
      <w:proofErr w:type="spellStart"/>
      <w:r w:rsidRPr="00D25B6E">
        <w:rPr>
          <w:lang w:val="lb-LU"/>
        </w:rPr>
        <w:t>contract</w:t>
      </w:r>
      <w:proofErr w:type="spellEnd"/>
      <w:r w:rsidRPr="00BF6C78">
        <w:rPr>
          <w:lang w:val="lb-LU"/>
        </w:rPr>
        <w:t xml:space="preserve">. </w:t>
      </w:r>
      <w:proofErr w:type="spellStart"/>
      <w:r w:rsidRPr="00BF6C78">
        <w:rPr>
          <w:lang w:val="lb-LU"/>
        </w:rPr>
        <w:t>Available</w:t>
      </w:r>
      <w:proofErr w:type="spellEnd"/>
      <w:r w:rsidRPr="00BF6C78">
        <w:rPr>
          <w:lang w:val="lb-LU"/>
        </w:rPr>
        <w:t xml:space="preserve"> </w:t>
      </w:r>
      <w:proofErr w:type="spellStart"/>
      <w:r w:rsidRPr="00BF6C78">
        <w:rPr>
          <w:lang w:val="lb-LU"/>
        </w:rPr>
        <w:t>at</w:t>
      </w:r>
      <w:proofErr w:type="spellEnd"/>
      <w:r w:rsidRPr="00BF6C78">
        <w:rPr>
          <w:lang w:val="lb-LU"/>
        </w:rPr>
        <w:t xml:space="preserve">: </w:t>
      </w:r>
      <w:hyperlink r:id="rId38" w:history="1">
        <w:r w:rsidRPr="0088758C">
          <w:rPr>
            <w:rStyle w:val="Hyperlink"/>
            <w:lang w:val="lb-LU"/>
          </w:rPr>
          <w:t>http://www.sigmaweb.org/publications/public-procurement-training-manual.htm</w:t>
        </w:r>
      </w:hyperlink>
      <w:r>
        <w:rPr>
          <w:lang w:val="lb-LU"/>
        </w:rPr>
        <w:t xml:space="preserve"> </w:t>
      </w:r>
    </w:p>
  </w:footnote>
  <w:footnote w:id="46">
    <w:p w14:paraId="1369A650" w14:textId="77777777" w:rsidR="007F4A20" w:rsidRPr="00413B61" w:rsidRDefault="007F4A20" w:rsidP="00C5485F">
      <w:pPr>
        <w:pStyle w:val="FootnoteText"/>
        <w:rPr>
          <w:lang w:val="lb-LU"/>
        </w:rPr>
      </w:pPr>
      <w:r>
        <w:rPr>
          <w:rStyle w:val="FootnoteReference"/>
        </w:rPr>
        <w:footnoteRef/>
      </w:r>
      <w:r w:rsidRPr="00696123">
        <w:rPr>
          <w:lang w:val="lb-LU"/>
        </w:rPr>
        <w:t xml:space="preserve"> </w:t>
      </w:r>
      <w:proofErr w:type="spellStart"/>
      <w:r w:rsidRPr="00696123">
        <w:rPr>
          <w:lang w:val="lb-LU"/>
        </w:rPr>
        <w:t>European</w:t>
      </w:r>
      <w:proofErr w:type="spellEnd"/>
      <w:r w:rsidRPr="00696123">
        <w:rPr>
          <w:lang w:val="lb-LU"/>
        </w:rPr>
        <w:t xml:space="preserve"> Commission, SIMAP, F14 </w:t>
      </w:r>
      <w:proofErr w:type="spellStart"/>
      <w:r w:rsidRPr="00696123">
        <w:rPr>
          <w:lang w:val="lb-LU"/>
        </w:rPr>
        <w:t>Corrigendum</w:t>
      </w:r>
      <w:proofErr w:type="spellEnd"/>
      <w:r w:rsidRPr="00696123">
        <w:rPr>
          <w:lang w:val="lb-LU"/>
        </w:rPr>
        <w:t xml:space="preserve"> – </w:t>
      </w:r>
      <w:proofErr w:type="spellStart"/>
      <w:r w:rsidRPr="00696123">
        <w:rPr>
          <w:lang w:val="lb-LU"/>
        </w:rPr>
        <w:t>Notice</w:t>
      </w:r>
      <w:proofErr w:type="spellEnd"/>
      <w:r w:rsidRPr="00696123">
        <w:rPr>
          <w:lang w:val="lb-LU"/>
        </w:rPr>
        <w:t xml:space="preserve"> </w:t>
      </w:r>
      <w:proofErr w:type="spellStart"/>
      <w:r w:rsidRPr="00696123">
        <w:rPr>
          <w:lang w:val="lb-LU"/>
        </w:rPr>
        <w:t>for</w:t>
      </w:r>
      <w:proofErr w:type="spellEnd"/>
      <w:r w:rsidRPr="00696123">
        <w:rPr>
          <w:lang w:val="lb-LU"/>
        </w:rPr>
        <w:t xml:space="preserve"> </w:t>
      </w:r>
      <w:proofErr w:type="spellStart"/>
      <w:r w:rsidRPr="00696123">
        <w:rPr>
          <w:lang w:val="lb-LU"/>
        </w:rPr>
        <w:t>changes</w:t>
      </w:r>
      <w:proofErr w:type="spellEnd"/>
      <w:r w:rsidRPr="00696123">
        <w:rPr>
          <w:lang w:val="lb-LU"/>
        </w:rPr>
        <w:t xml:space="preserve"> </w:t>
      </w:r>
      <w:proofErr w:type="spellStart"/>
      <w:r w:rsidRPr="00696123">
        <w:rPr>
          <w:lang w:val="lb-LU"/>
        </w:rPr>
        <w:t>or</w:t>
      </w:r>
      <w:proofErr w:type="spellEnd"/>
      <w:r w:rsidRPr="00696123">
        <w:rPr>
          <w:lang w:val="lb-LU"/>
        </w:rPr>
        <w:t xml:space="preserve"> </w:t>
      </w:r>
      <w:proofErr w:type="spellStart"/>
      <w:r w:rsidRPr="00696123">
        <w:rPr>
          <w:lang w:val="lb-LU"/>
        </w:rPr>
        <w:t>additional</w:t>
      </w:r>
      <w:proofErr w:type="spellEnd"/>
      <w:r w:rsidRPr="00696123">
        <w:rPr>
          <w:lang w:val="lb-LU"/>
        </w:rPr>
        <w:t xml:space="preserve"> </w:t>
      </w:r>
      <w:proofErr w:type="spellStart"/>
      <w:r w:rsidRPr="00696123">
        <w:rPr>
          <w:lang w:val="lb-LU"/>
        </w:rPr>
        <w:t>information</w:t>
      </w:r>
      <w:proofErr w:type="spellEnd"/>
      <w:r w:rsidRPr="00696123">
        <w:rPr>
          <w:lang w:val="lb-LU"/>
        </w:rPr>
        <w:t xml:space="preserve">. </w:t>
      </w:r>
      <w:proofErr w:type="spellStart"/>
      <w:r w:rsidRPr="00413B61">
        <w:rPr>
          <w:lang w:val="lb-LU"/>
        </w:rPr>
        <w:t>Available</w:t>
      </w:r>
      <w:proofErr w:type="spellEnd"/>
      <w:r w:rsidRPr="00413B61">
        <w:rPr>
          <w:lang w:val="lb-LU"/>
        </w:rPr>
        <w:t xml:space="preserve"> </w:t>
      </w:r>
      <w:proofErr w:type="spellStart"/>
      <w:r w:rsidRPr="00413B61">
        <w:rPr>
          <w:lang w:val="lb-LU"/>
        </w:rPr>
        <w:t>at</w:t>
      </w:r>
      <w:proofErr w:type="spellEnd"/>
      <w:r w:rsidRPr="00413B61">
        <w:rPr>
          <w:lang w:val="lb-LU"/>
        </w:rPr>
        <w:t xml:space="preserve">: </w:t>
      </w:r>
      <w:hyperlink r:id="rId39" w:history="1">
        <w:r w:rsidRPr="00413B61">
          <w:rPr>
            <w:rStyle w:val="Hyperlink"/>
            <w:lang w:val="lb-LU"/>
          </w:rPr>
          <w:t>http://simap.ted.europa.eu/documents/10184/99173/EN_F14.pdf</w:t>
        </w:r>
      </w:hyperlink>
      <w:r w:rsidRPr="00413B61">
        <w:rPr>
          <w:lang w:val="lb-LU"/>
        </w:rPr>
        <w:t xml:space="preserve"> </w:t>
      </w:r>
    </w:p>
    <w:p w14:paraId="571E12EB" w14:textId="77777777" w:rsidR="007F4A20" w:rsidRPr="00D600DF" w:rsidRDefault="007F4A20" w:rsidP="00C5485F">
      <w:pPr>
        <w:pStyle w:val="FootnoteText"/>
      </w:pPr>
      <w:proofErr w:type="gramStart"/>
      <w:r w:rsidRPr="00D600DF">
        <w:t>European Commission, SIMAP</w:t>
      </w:r>
      <w:r>
        <w:t>,</w:t>
      </w:r>
      <w:r w:rsidRPr="00D600DF">
        <w:t xml:space="preserve"> Instructions for the use of the standard form 14 "Corrigendum"</w:t>
      </w:r>
      <w:r>
        <w:t>.</w:t>
      </w:r>
      <w:proofErr w:type="gramEnd"/>
      <w:r>
        <w:t xml:space="preserve"> Available at: </w:t>
      </w:r>
      <w:hyperlink r:id="rId40" w:history="1">
        <w:r w:rsidRPr="00123E60">
          <w:rPr>
            <w:rStyle w:val="Hyperlink"/>
          </w:rPr>
          <w:t>http://simap.ted.europa.eu/documents/10184/166101/Instructions+for+the+use+of+F14_EN.pdf/909e4b38-1871-49a1-a206-7a5976a2d262</w:t>
        </w:r>
      </w:hyperlink>
      <w:r>
        <w:t xml:space="preserve"> </w:t>
      </w:r>
    </w:p>
  </w:footnote>
  <w:footnote w:id="47">
    <w:p w14:paraId="52E8C156" w14:textId="70F3A0F2" w:rsidR="007F4A20" w:rsidRPr="009C4DF7" w:rsidRDefault="007F4A20">
      <w:pPr>
        <w:pStyle w:val="FootnoteText"/>
        <w:rPr>
          <w:lang w:val="en-US"/>
        </w:rPr>
      </w:pPr>
      <w:r>
        <w:rPr>
          <w:rStyle w:val="FootnoteReference"/>
        </w:rPr>
        <w:footnoteRef/>
      </w:r>
      <w:r>
        <w:t xml:space="preserve"> </w:t>
      </w:r>
      <w:proofErr w:type="gramStart"/>
      <w:r w:rsidRPr="009C4DF7">
        <w:t>OECD/SIGMA, Public procurement Brief 7, Selecting Economic Operators, September 2016.</w:t>
      </w:r>
      <w:proofErr w:type="gramEnd"/>
      <w:r w:rsidRPr="009C4DF7">
        <w:t xml:space="preserve"> Available at: </w:t>
      </w:r>
      <w:hyperlink r:id="rId41" w:history="1">
        <w:r w:rsidRPr="000C1B64">
          <w:rPr>
            <w:rStyle w:val="Hyperlink"/>
          </w:rPr>
          <w:t>http://www.sigmaweb.org/publications/Public-Procurement-Policy-Brief-7-200117.pdf</w:t>
        </w:r>
      </w:hyperlink>
      <w:r>
        <w:t xml:space="preserve"> </w:t>
      </w:r>
    </w:p>
  </w:footnote>
  <w:footnote w:id="48">
    <w:p w14:paraId="180D0733" w14:textId="77777777" w:rsidR="007F4A20" w:rsidRPr="00F13585" w:rsidRDefault="007F4A20" w:rsidP="00DD6F2C">
      <w:pPr>
        <w:pStyle w:val="FootnoteText"/>
        <w:rPr>
          <w:lang w:val="en-US"/>
        </w:rPr>
      </w:pPr>
      <w:r>
        <w:rPr>
          <w:rStyle w:val="FootnoteReference"/>
        </w:rPr>
        <w:footnoteRef/>
      </w:r>
      <w:r>
        <w:t xml:space="preserve"> </w:t>
      </w:r>
      <w:proofErr w:type="gramStart"/>
      <w:r w:rsidRPr="00F13585">
        <w:t>OECD/SIGMA, Public procurement Brief 9, Tender Evaluation and Contract Award, September 2016.</w:t>
      </w:r>
      <w:proofErr w:type="gramEnd"/>
      <w:r w:rsidRPr="00F13585">
        <w:t xml:space="preserve"> Available at: </w:t>
      </w:r>
      <w:hyperlink r:id="rId42" w:history="1">
        <w:r w:rsidRPr="000C1B64">
          <w:rPr>
            <w:rStyle w:val="Hyperlink"/>
          </w:rPr>
          <w:t>http://www.sigmaweb.org/publications/Public-Procurement-Policy-Brief-9-200117.pdf</w:t>
        </w:r>
      </w:hyperlink>
      <w:r>
        <w:t xml:space="preserve"> </w:t>
      </w:r>
    </w:p>
  </w:footnote>
  <w:footnote w:id="49">
    <w:p w14:paraId="5E5BA095" w14:textId="04D29BB7" w:rsidR="007F4A20" w:rsidRPr="00BC2F6B" w:rsidRDefault="007F4A20">
      <w:pPr>
        <w:pStyle w:val="FootnoteText"/>
        <w:rPr>
          <w:lang w:val="en-US"/>
        </w:rPr>
      </w:pPr>
      <w:r>
        <w:rPr>
          <w:rStyle w:val="FootnoteReference"/>
        </w:rPr>
        <w:footnoteRef/>
      </w:r>
      <w:r>
        <w:t xml:space="preserve"> </w:t>
      </w:r>
      <w:bookmarkStart w:id="220" w:name="_Hlk491631555"/>
      <w:proofErr w:type="gramStart"/>
      <w:r w:rsidRPr="00BC2F6B">
        <w:t>OECD/S</w:t>
      </w:r>
      <w:r>
        <w:t>IGMA, Public procurement Brief 35</w:t>
      </w:r>
      <w:r w:rsidRPr="00BC2F6B">
        <w:t xml:space="preserve">, </w:t>
      </w:r>
      <w:r>
        <w:t>Abnormally Low Tenders</w:t>
      </w:r>
      <w:r w:rsidRPr="00BC2F6B">
        <w:t>, Sept</w:t>
      </w:r>
      <w:r>
        <w:t>ember 2016.</w:t>
      </w:r>
      <w:proofErr w:type="gramEnd"/>
      <w:r>
        <w:t xml:space="preserve"> Available at: </w:t>
      </w:r>
      <w:hyperlink r:id="rId43" w:history="1">
        <w:r w:rsidRPr="00D80E19">
          <w:rPr>
            <w:rStyle w:val="Hyperlink"/>
          </w:rPr>
          <w:t>http://www.sigmaweb.org/publications/Public-Procurement-Policy-Brief-35-200117.pdf</w:t>
        </w:r>
      </w:hyperlink>
      <w:r>
        <w:t xml:space="preserve"> </w:t>
      </w:r>
    </w:p>
    <w:bookmarkEnd w:id="220"/>
  </w:footnote>
  <w:footnote w:id="50">
    <w:p w14:paraId="2855817C" w14:textId="54FFCA76" w:rsidR="007F4A20" w:rsidRPr="00FB2505" w:rsidRDefault="007F4A20" w:rsidP="00D365C1">
      <w:pPr>
        <w:pStyle w:val="FootnoteText"/>
        <w:rPr>
          <w:lang w:val="lb-LU"/>
        </w:rPr>
      </w:pPr>
      <w:r>
        <w:rPr>
          <w:rStyle w:val="FootnoteReference"/>
        </w:rPr>
        <w:footnoteRef/>
      </w:r>
      <w:r>
        <w:t xml:space="preserve"> </w:t>
      </w:r>
      <w:r>
        <w:rPr>
          <w:lang w:val="lb-LU"/>
        </w:rPr>
        <w:t xml:space="preserve">OECD/SIGMA, </w:t>
      </w:r>
      <w:r w:rsidRPr="00BF6C78">
        <w:rPr>
          <w:lang w:val="lb-LU"/>
        </w:rPr>
        <w:t xml:space="preserve">Public </w:t>
      </w:r>
      <w:proofErr w:type="spellStart"/>
      <w:r w:rsidRPr="00BF6C78">
        <w:rPr>
          <w:lang w:val="lb-LU"/>
        </w:rPr>
        <w:t>Procurement</w:t>
      </w:r>
      <w:proofErr w:type="spellEnd"/>
      <w:r w:rsidRPr="00BF6C78">
        <w:rPr>
          <w:lang w:val="lb-LU"/>
        </w:rPr>
        <w:t xml:space="preserve"> Training </w:t>
      </w:r>
      <w:proofErr w:type="spellStart"/>
      <w:r w:rsidRPr="00BF6C78">
        <w:rPr>
          <w:lang w:val="lb-LU"/>
        </w:rPr>
        <w:t>Manual</w:t>
      </w:r>
      <w:proofErr w:type="spellEnd"/>
      <w:r w:rsidRPr="00BF6C78">
        <w:rPr>
          <w:lang w:val="lb-LU"/>
        </w:rPr>
        <w:t xml:space="preserve">,  Update 2015. </w:t>
      </w:r>
      <w:proofErr w:type="spellStart"/>
      <w:r w:rsidRPr="00BF6C78">
        <w:rPr>
          <w:lang w:val="lb-LU"/>
        </w:rPr>
        <w:t>Module</w:t>
      </w:r>
      <w:proofErr w:type="spellEnd"/>
      <w:r w:rsidRPr="00BF6C78">
        <w:rPr>
          <w:lang w:val="lb-LU"/>
        </w:rPr>
        <w:t xml:space="preserve"> E </w:t>
      </w:r>
      <w:proofErr w:type="spellStart"/>
      <w:r w:rsidRPr="00BF6C78">
        <w:rPr>
          <w:lang w:val="lb-LU"/>
        </w:rPr>
        <w:t>Conducting</w:t>
      </w:r>
      <w:proofErr w:type="spellEnd"/>
      <w:r w:rsidRPr="00BF6C78">
        <w:rPr>
          <w:lang w:val="lb-LU"/>
        </w:rPr>
        <w:t xml:space="preserve"> </w:t>
      </w:r>
      <w:proofErr w:type="spellStart"/>
      <w:r w:rsidRPr="00BF6C78">
        <w:rPr>
          <w:lang w:val="lb-LU"/>
        </w:rPr>
        <w:t>the</w:t>
      </w:r>
      <w:proofErr w:type="spellEnd"/>
      <w:r w:rsidRPr="00BF6C78">
        <w:rPr>
          <w:lang w:val="lb-LU"/>
        </w:rPr>
        <w:t xml:space="preserve"> </w:t>
      </w:r>
      <w:proofErr w:type="spellStart"/>
      <w:r w:rsidRPr="00BF6C78">
        <w:rPr>
          <w:lang w:val="lb-LU"/>
        </w:rPr>
        <w:t>procurement</w:t>
      </w:r>
      <w:proofErr w:type="spellEnd"/>
      <w:r w:rsidRPr="00BF6C78">
        <w:rPr>
          <w:lang w:val="lb-LU"/>
        </w:rPr>
        <w:t xml:space="preserve"> </w:t>
      </w:r>
      <w:proofErr w:type="spellStart"/>
      <w:r w:rsidRPr="00BF6C78">
        <w:rPr>
          <w:lang w:val="lb-LU"/>
        </w:rPr>
        <w:t>process</w:t>
      </w:r>
      <w:proofErr w:type="spellEnd"/>
      <w:r w:rsidRPr="00BF6C78">
        <w:rPr>
          <w:lang w:val="lb-LU"/>
        </w:rPr>
        <w:t>,</w:t>
      </w:r>
      <w:r>
        <w:rPr>
          <w:lang w:val="lb-LU"/>
        </w:rPr>
        <w:t xml:space="preserve"> </w:t>
      </w:r>
      <w:r w:rsidRPr="00D25B6E">
        <w:rPr>
          <w:lang w:val="lb-LU"/>
        </w:rPr>
        <w:t>2.</w:t>
      </w:r>
      <w:r>
        <w:rPr>
          <w:lang w:val="lb-LU"/>
        </w:rPr>
        <w:t xml:space="preserve">6 </w:t>
      </w:r>
      <w:proofErr w:type="spellStart"/>
      <w:r>
        <w:rPr>
          <w:lang w:val="lb-LU"/>
        </w:rPr>
        <w:t>Evaluation</w:t>
      </w:r>
      <w:proofErr w:type="spellEnd"/>
      <w:r>
        <w:rPr>
          <w:lang w:val="lb-LU"/>
        </w:rPr>
        <w:t xml:space="preserve"> </w:t>
      </w:r>
      <w:proofErr w:type="spellStart"/>
      <w:r>
        <w:rPr>
          <w:lang w:val="lb-LU"/>
        </w:rPr>
        <w:t>report</w:t>
      </w:r>
      <w:proofErr w:type="spellEnd"/>
      <w:r w:rsidRPr="00BF6C78">
        <w:rPr>
          <w:lang w:val="lb-LU"/>
        </w:rPr>
        <w:t xml:space="preserve">. </w:t>
      </w:r>
      <w:proofErr w:type="spellStart"/>
      <w:r w:rsidRPr="00BF6C78">
        <w:rPr>
          <w:lang w:val="lb-LU"/>
        </w:rPr>
        <w:t>Available</w:t>
      </w:r>
      <w:proofErr w:type="spellEnd"/>
      <w:r w:rsidRPr="00BF6C78">
        <w:rPr>
          <w:lang w:val="lb-LU"/>
        </w:rPr>
        <w:t xml:space="preserve"> </w:t>
      </w:r>
      <w:proofErr w:type="spellStart"/>
      <w:r w:rsidRPr="00BF6C78">
        <w:rPr>
          <w:lang w:val="lb-LU"/>
        </w:rPr>
        <w:t>at</w:t>
      </w:r>
      <w:proofErr w:type="spellEnd"/>
      <w:r w:rsidRPr="00BF6C78">
        <w:rPr>
          <w:lang w:val="lb-LU"/>
        </w:rPr>
        <w:t xml:space="preserve">: </w:t>
      </w:r>
      <w:hyperlink r:id="rId44" w:history="1">
        <w:r w:rsidRPr="0088758C">
          <w:rPr>
            <w:rStyle w:val="Hyperlink"/>
            <w:lang w:val="lb-LU"/>
          </w:rPr>
          <w:t>http://www.sigmaweb.org/publications/public-procurement-training-manual.htm</w:t>
        </w:r>
      </w:hyperlink>
      <w:r>
        <w:rPr>
          <w:lang w:val="lb-LU"/>
        </w:rPr>
        <w:t xml:space="preserve"> </w:t>
      </w:r>
    </w:p>
  </w:footnote>
  <w:footnote w:id="51">
    <w:p w14:paraId="3C29B623" w14:textId="149428A0" w:rsidR="007F4A20" w:rsidRPr="00413B61" w:rsidRDefault="007F4A20">
      <w:pPr>
        <w:pStyle w:val="FootnoteText"/>
        <w:rPr>
          <w:lang w:val="lb-LU"/>
        </w:rPr>
      </w:pPr>
      <w:r>
        <w:rPr>
          <w:rStyle w:val="FootnoteReference"/>
        </w:rPr>
        <w:footnoteRef/>
      </w:r>
      <w:r w:rsidRPr="00413B61">
        <w:rPr>
          <w:lang w:val="lb-LU"/>
        </w:rPr>
        <w:t xml:space="preserve"> OECD/SIGMA, Public </w:t>
      </w:r>
      <w:proofErr w:type="spellStart"/>
      <w:r w:rsidRPr="00413B61">
        <w:rPr>
          <w:lang w:val="lb-LU"/>
        </w:rPr>
        <w:t>procurement</w:t>
      </w:r>
      <w:proofErr w:type="spellEnd"/>
      <w:r w:rsidRPr="00413B61">
        <w:rPr>
          <w:lang w:val="lb-LU"/>
        </w:rPr>
        <w:t xml:space="preserve"> Brief 22, </w:t>
      </w:r>
      <w:proofErr w:type="spellStart"/>
      <w:r w:rsidRPr="00413B61">
        <w:rPr>
          <w:lang w:val="lb-LU"/>
        </w:rPr>
        <w:t>Contract</w:t>
      </w:r>
      <w:proofErr w:type="spellEnd"/>
      <w:r w:rsidRPr="00413B61">
        <w:rPr>
          <w:lang w:val="lb-LU"/>
        </w:rPr>
        <w:t xml:space="preserve"> Management, September 2011. </w:t>
      </w:r>
      <w:proofErr w:type="spellStart"/>
      <w:r w:rsidRPr="00413B61">
        <w:rPr>
          <w:lang w:val="lb-LU"/>
        </w:rPr>
        <w:t>Available</w:t>
      </w:r>
      <w:proofErr w:type="spellEnd"/>
      <w:r w:rsidRPr="00413B61">
        <w:rPr>
          <w:lang w:val="lb-LU"/>
        </w:rPr>
        <w:t xml:space="preserve"> </w:t>
      </w:r>
      <w:proofErr w:type="spellStart"/>
      <w:r w:rsidRPr="00413B61">
        <w:rPr>
          <w:lang w:val="lb-LU"/>
        </w:rPr>
        <w:t>at</w:t>
      </w:r>
      <w:proofErr w:type="spellEnd"/>
      <w:r w:rsidRPr="00413B61">
        <w:rPr>
          <w:lang w:val="lb-LU"/>
        </w:rPr>
        <w:t xml:space="preserve">: </w:t>
      </w:r>
      <w:hyperlink r:id="rId45" w:history="1">
        <w:r w:rsidRPr="00413B61">
          <w:rPr>
            <w:rStyle w:val="Hyperlink"/>
            <w:lang w:val="lb-LU"/>
          </w:rPr>
          <w:t>http://www.sigmaweb.org/publications/Contract_Managment_Public_Procurement_2011.pdf</w:t>
        </w:r>
      </w:hyperlink>
    </w:p>
  </w:footnote>
  <w:footnote w:id="52">
    <w:p w14:paraId="6997766A" w14:textId="73BA5443" w:rsidR="007F4A20" w:rsidRPr="002F39AE" w:rsidRDefault="007F4A20">
      <w:pPr>
        <w:pStyle w:val="FootnoteText"/>
        <w:rPr>
          <w:lang w:val="en-US"/>
        </w:rPr>
      </w:pPr>
      <w:r>
        <w:rPr>
          <w:rStyle w:val="FootnoteReference"/>
        </w:rPr>
        <w:footnoteRef/>
      </w:r>
      <w:r w:rsidRPr="00413B61">
        <w:rPr>
          <w:lang w:val="lb-LU"/>
        </w:rPr>
        <w:t xml:space="preserve"> </w:t>
      </w:r>
      <w:proofErr w:type="spellStart"/>
      <w:r w:rsidRPr="00413B61">
        <w:rPr>
          <w:lang w:val="lb-LU"/>
        </w:rPr>
        <w:t>European</w:t>
      </w:r>
      <w:proofErr w:type="spellEnd"/>
      <w:r w:rsidRPr="00413B61">
        <w:rPr>
          <w:lang w:val="lb-LU"/>
        </w:rPr>
        <w:t xml:space="preserve"> Commission, DG REGIO Training </w:t>
      </w:r>
      <w:proofErr w:type="spellStart"/>
      <w:r w:rsidRPr="00413B61">
        <w:rPr>
          <w:lang w:val="lb-LU"/>
        </w:rPr>
        <w:t>on</w:t>
      </w:r>
      <w:proofErr w:type="spellEnd"/>
      <w:r w:rsidRPr="00413B61">
        <w:rPr>
          <w:lang w:val="lb-LU"/>
        </w:rPr>
        <w:t xml:space="preserve"> Management </w:t>
      </w:r>
      <w:proofErr w:type="spellStart"/>
      <w:r w:rsidRPr="00413B61">
        <w:rPr>
          <w:lang w:val="lb-LU"/>
        </w:rPr>
        <w:t>Verifications</w:t>
      </w:r>
      <w:proofErr w:type="spellEnd"/>
      <w:r w:rsidRPr="00413B61">
        <w:rPr>
          <w:lang w:val="lb-LU"/>
        </w:rPr>
        <w:t xml:space="preserve"> in </w:t>
      </w:r>
      <w:proofErr w:type="spellStart"/>
      <w:r w:rsidRPr="00413B61">
        <w:rPr>
          <w:lang w:val="lb-LU"/>
        </w:rPr>
        <w:t>Structural</w:t>
      </w:r>
      <w:proofErr w:type="spellEnd"/>
      <w:r w:rsidRPr="00413B61">
        <w:rPr>
          <w:lang w:val="lb-LU"/>
        </w:rPr>
        <w:t xml:space="preserve"> Funds 2014-2020 – Public </w:t>
      </w:r>
      <w:proofErr w:type="spellStart"/>
      <w:r w:rsidRPr="00413B61">
        <w:rPr>
          <w:lang w:val="lb-LU"/>
        </w:rPr>
        <w:t>Procurement</w:t>
      </w:r>
      <w:proofErr w:type="spellEnd"/>
      <w:r w:rsidRPr="00413B61">
        <w:rPr>
          <w:lang w:val="lb-LU"/>
        </w:rPr>
        <w:t xml:space="preserve">, September 2014. </w:t>
      </w:r>
      <w:r w:rsidRPr="002F39AE">
        <w:t xml:space="preserve">Available at: </w:t>
      </w:r>
      <w:hyperlink r:id="rId46" w:history="1">
        <w:r w:rsidRPr="005230FF">
          <w:rPr>
            <w:rStyle w:val="Hyperlink"/>
          </w:rPr>
          <w:t>http://ec.europa.eu/regional_policy/sources/docgener/informat/expert_training/management_verifications.pdf</w:t>
        </w:r>
      </w:hyperlink>
      <w:r>
        <w:t xml:space="preserve"> </w:t>
      </w:r>
    </w:p>
  </w:footnote>
  <w:footnote w:id="53">
    <w:p w14:paraId="498D8C07" w14:textId="3A45C6A3" w:rsidR="007F4A20" w:rsidRPr="00BD1E8C" w:rsidRDefault="007F4A20">
      <w:pPr>
        <w:pStyle w:val="FootnoteText"/>
        <w:rPr>
          <w:lang w:val="en-US"/>
        </w:rPr>
      </w:pPr>
      <w:r>
        <w:rPr>
          <w:rStyle w:val="FootnoteReference"/>
        </w:rPr>
        <w:footnoteRef/>
      </w:r>
      <w:r>
        <w:t xml:space="preserve"> </w:t>
      </w:r>
      <w:proofErr w:type="gramStart"/>
      <w:r w:rsidRPr="00BD1E8C">
        <w:t>OECD/SIGMA, Public procurement Brief 12, Remedies, September 2016, September 2016.</w:t>
      </w:r>
      <w:proofErr w:type="gramEnd"/>
      <w:r w:rsidRPr="00BD1E8C">
        <w:t xml:space="preserve"> Available at: </w:t>
      </w:r>
      <w:hyperlink r:id="rId47" w:history="1">
        <w:r w:rsidRPr="005230FF">
          <w:rPr>
            <w:rStyle w:val="Hyperlink"/>
          </w:rPr>
          <w:t>http://www.sigmaweb.org/publications/Public-Procurement-Policy-Brief-12-200117.pdf</w:t>
        </w:r>
      </w:hyperlink>
      <w:r>
        <w:t xml:space="preserve"> </w:t>
      </w:r>
    </w:p>
  </w:footnote>
  <w:footnote w:id="54">
    <w:p w14:paraId="7CFE0A9F" w14:textId="6B9B99A9" w:rsidR="007F4A20" w:rsidRDefault="007F4A20" w:rsidP="00480A65">
      <w:pPr>
        <w:pStyle w:val="FootnoteText"/>
      </w:pPr>
      <w:r>
        <w:rPr>
          <w:rStyle w:val="FootnoteReference"/>
        </w:rPr>
        <w:footnoteRef/>
      </w:r>
      <w:r>
        <w:t xml:space="preserve"> Directive 89/665/EEC on the co-ordination of the laws, regulations and administrative provisions relating to the application of review procedures to the award of public supply and public works contracts, 21 December 1989, as amended. Available at: </w:t>
      </w:r>
      <w:hyperlink r:id="rId48" w:history="1">
        <w:r w:rsidRPr="00046B62">
          <w:rPr>
            <w:rStyle w:val="Hyperlink"/>
          </w:rPr>
          <w:t>http://eur-lex.europa.eu/eli/dir/1989/665/oj</w:t>
        </w:r>
      </w:hyperlink>
      <w:r>
        <w:t xml:space="preserve"> </w:t>
      </w:r>
    </w:p>
    <w:p w14:paraId="2ABC4318" w14:textId="03964A0B" w:rsidR="007F4A20" w:rsidRDefault="007F4A20" w:rsidP="00480A65">
      <w:pPr>
        <w:pStyle w:val="FootnoteText"/>
      </w:pPr>
      <w:r>
        <w:t xml:space="preserve">Directive 92/13/EEC co-ordinating the laws, regulations and administrative provisions relating to the application of Community rules on the procurement procedures of entities operating in the water, energy, transport and telecommunications sectors, 25 February 1992, as amended. Available at: </w:t>
      </w:r>
      <w:hyperlink r:id="rId49" w:history="1">
        <w:r w:rsidRPr="00046B62">
          <w:rPr>
            <w:rStyle w:val="Hyperlink"/>
          </w:rPr>
          <w:t>http://eur-lex.europa.eu/eli/dir/1992/13/oj</w:t>
        </w:r>
      </w:hyperlink>
      <w:r>
        <w:t xml:space="preserve"> </w:t>
      </w:r>
    </w:p>
    <w:p w14:paraId="5BB4D1C3" w14:textId="76B6F645" w:rsidR="007F4A20" w:rsidRPr="00480A65" w:rsidRDefault="007F4A20" w:rsidP="00480A65">
      <w:pPr>
        <w:pStyle w:val="FootnoteText"/>
        <w:rPr>
          <w:lang w:val="en-US"/>
        </w:rPr>
      </w:pPr>
      <w:r>
        <w:t xml:space="preserve">Directive 2007/66/EC amending Council Directives 89/665/EEC and 92/13/EEC with regard to improving the effectiveness of review procedures concerning the award of public contracts, 11 December 2007, as amended. Available at: </w:t>
      </w:r>
      <w:hyperlink r:id="rId50" w:history="1">
        <w:r w:rsidRPr="00046B62">
          <w:rPr>
            <w:rStyle w:val="Hyperlink"/>
          </w:rPr>
          <w:t>http://eur-lex.europa.eu/eli/dir/2007/66/oj</w:t>
        </w:r>
      </w:hyperlink>
      <w:r>
        <w:t xml:space="preserve"> </w:t>
      </w:r>
    </w:p>
  </w:footnote>
  <w:footnote w:id="55">
    <w:p w14:paraId="6A506238" w14:textId="77777777" w:rsidR="007F4A20" w:rsidRPr="00C5269E" w:rsidRDefault="007F4A20" w:rsidP="00BC29E0">
      <w:pPr>
        <w:pStyle w:val="FootnoteText"/>
        <w:rPr>
          <w:lang w:val="en-US"/>
        </w:rPr>
      </w:pPr>
      <w:r>
        <w:rPr>
          <w:rStyle w:val="FootnoteReference"/>
        </w:rPr>
        <w:footnoteRef/>
      </w:r>
      <w:r>
        <w:t xml:space="preserve"> </w:t>
      </w:r>
      <w:proofErr w:type="gramStart"/>
      <w:r w:rsidRPr="00C5269E">
        <w:t>OECD/SIGMA, Public procurement Brief 29, Detecting and Correcting Common Errors in Public Procurement, July 2013.</w:t>
      </w:r>
      <w:proofErr w:type="gramEnd"/>
      <w:r w:rsidRPr="00C5269E">
        <w:t xml:space="preserve"> Available at: </w:t>
      </w:r>
      <w:hyperlink r:id="rId51" w:history="1">
        <w:r w:rsidRPr="003B1C11">
          <w:rPr>
            <w:rStyle w:val="Hyperlink"/>
          </w:rPr>
          <w:t>http://www.sigmaweb.org/bytopic/publicprocurement/Common_Errors_Public_Procurement_2013.pdf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BE3D6" w14:textId="3EAA8DC2" w:rsidR="00153326" w:rsidRPr="00153326" w:rsidRDefault="00153326">
    <w:pPr>
      <w:pStyle w:val="Header"/>
      <w:rPr>
        <w:b w:val="0"/>
      </w:rPr>
    </w:pPr>
    <w:r w:rsidRPr="00153326">
      <w:rPr>
        <w:b w:val="0"/>
      </w:rPr>
      <w:t>EGESIF_14-0030-01</w:t>
    </w:r>
    <w:r w:rsidRPr="00153326">
      <w:rPr>
        <w:b w:val="0"/>
      </w:rPr>
      <w:br/>
    </w:r>
    <w:r w:rsidR="009C1D9E">
      <w:rPr>
        <w:b w:val="0"/>
      </w:rPr>
      <w:t xml:space="preserve">October </w:t>
    </w:r>
    <w:r w:rsidRPr="00153326">
      <w:rPr>
        <w:b w:val="0"/>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70FC" w14:textId="7C1B4DDC" w:rsidR="007F4A20" w:rsidRPr="00511450" w:rsidRDefault="007F4A20" w:rsidP="00A100D5">
    <w:pPr>
      <w:pStyle w:val="Header"/>
      <w:rPr>
        <w:b w:val="0"/>
        <w:sz w:val="18"/>
        <w:szCs w:val="18"/>
      </w:rPr>
    </w:pPr>
    <w:r>
      <w:rPr>
        <w:b w:val="0"/>
        <w:sz w:val="18"/>
        <w:szCs w:val="18"/>
      </w:rPr>
      <w:t>G</w:t>
    </w:r>
    <w:r w:rsidRPr="00511450">
      <w:rPr>
        <w:b w:val="0"/>
        <w:sz w:val="18"/>
        <w:szCs w:val="18"/>
      </w:rPr>
      <w:t>uidance for practitioners on the avoidance of the most common errors</w:t>
    </w:r>
    <w:r>
      <w:rPr>
        <w:b w:val="0"/>
        <w:sz w:val="18"/>
        <w:szCs w:val="18"/>
      </w:rPr>
      <w:t xml:space="preserve"> in public procurement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F746B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25"/>
    <w:multiLevelType w:val="singleLevel"/>
    <w:tmpl w:val="00000025"/>
    <w:name w:val="WW8Num36"/>
    <w:lvl w:ilvl="0">
      <w:start w:val="1"/>
      <w:numFmt w:val="bullet"/>
      <w:lvlText w:val=""/>
      <w:lvlJc w:val="left"/>
      <w:pPr>
        <w:tabs>
          <w:tab w:val="num" w:pos="720"/>
        </w:tabs>
        <w:ind w:left="720" w:hanging="360"/>
      </w:pPr>
      <w:rPr>
        <w:rFonts w:ascii="Symbol" w:hAnsi="Symbol" w:cs="Symbol"/>
        <w:color w:val="00B050"/>
        <w:sz w:val="18"/>
      </w:rPr>
    </w:lvl>
  </w:abstractNum>
  <w:abstractNum w:abstractNumId="2">
    <w:nsid w:val="0000002A"/>
    <w:multiLevelType w:val="singleLevel"/>
    <w:tmpl w:val="0000002A"/>
    <w:name w:val="WW8Num41"/>
    <w:lvl w:ilvl="0">
      <w:start w:val="1"/>
      <w:numFmt w:val="bullet"/>
      <w:lvlText w:val=""/>
      <w:lvlJc w:val="left"/>
      <w:pPr>
        <w:tabs>
          <w:tab w:val="num" w:pos="720"/>
        </w:tabs>
        <w:ind w:left="720" w:hanging="360"/>
      </w:pPr>
      <w:rPr>
        <w:rFonts w:ascii="Symbol" w:hAnsi="Symbol" w:cs="Symbol"/>
        <w:sz w:val="20"/>
      </w:rPr>
    </w:lvl>
  </w:abstractNum>
  <w:abstractNum w:abstractNumId="3">
    <w:nsid w:val="0000003A"/>
    <w:multiLevelType w:val="singleLevel"/>
    <w:tmpl w:val="0000003A"/>
    <w:name w:val="WW8Num57"/>
    <w:lvl w:ilvl="0">
      <w:start w:val="1"/>
      <w:numFmt w:val="bullet"/>
      <w:lvlText w:val=""/>
      <w:lvlJc w:val="left"/>
      <w:pPr>
        <w:tabs>
          <w:tab w:val="num" w:pos="0"/>
        </w:tabs>
        <w:ind w:left="720" w:hanging="360"/>
      </w:pPr>
      <w:rPr>
        <w:rFonts w:ascii="Wingdings" w:hAnsi="Wingdings" w:cs="Wingdings"/>
      </w:rPr>
    </w:lvl>
  </w:abstractNum>
  <w:abstractNum w:abstractNumId="4">
    <w:nsid w:val="00000049"/>
    <w:multiLevelType w:val="singleLevel"/>
    <w:tmpl w:val="00000049"/>
    <w:name w:val="WW8Num72"/>
    <w:lvl w:ilvl="0">
      <w:start w:val="1"/>
      <w:numFmt w:val="bullet"/>
      <w:lvlText w:val=""/>
      <w:lvlJc w:val="left"/>
      <w:pPr>
        <w:tabs>
          <w:tab w:val="num" w:pos="0"/>
        </w:tabs>
        <w:ind w:left="720" w:hanging="360"/>
      </w:pPr>
      <w:rPr>
        <w:rFonts w:ascii="Symbol" w:hAnsi="Symbol" w:cs="Symbol"/>
        <w:color w:val="BF8F00"/>
        <w:szCs w:val="24"/>
        <w:lang w:val="en-US"/>
      </w:rPr>
    </w:lvl>
  </w:abstractNum>
  <w:abstractNum w:abstractNumId="5">
    <w:nsid w:val="00000064"/>
    <w:multiLevelType w:val="singleLevel"/>
    <w:tmpl w:val="00000064"/>
    <w:name w:val="WW8Num99"/>
    <w:lvl w:ilvl="0">
      <w:start w:val="1"/>
      <w:numFmt w:val="bullet"/>
      <w:lvlText w:val=""/>
      <w:lvlJc w:val="left"/>
      <w:pPr>
        <w:tabs>
          <w:tab w:val="num" w:pos="0"/>
        </w:tabs>
        <w:ind w:left="720" w:hanging="360"/>
      </w:pPr>
      <w:rPr>
        <w:rFonts w:ascii="Wingdings" w:hAnsi="Wingdings" w:cs="Symbol"/>
        <w:sz w:val="20"/>
      </w:rPr>
    </w:lvl>
  </w:abstractNum>
  <w:abstractNum w:abstractNumId="6">
    <w:nsid w:val="14E24448"/>
    <w:multiLevelType w:val="hybridMultilevel"/>
    <w:tmpl w:val="87960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8">
    <w:nsid w:val="1933730B"/>
    <w:multiLevelType w:val="singleLevel"/>
    <w:tmpl w:val="A7BAF762"/>
    <w:lvl w:ilvl="0">
      <w:start w:val="1"/>
      <w:numFmt w:val="decimal"/>
      <w:pStyle w:val="Parties"/>
      <w:lvlText w:val="(%1)"/>
      <w:lvlJc w:val="left"/>
      <w:pPr>
        <w:tabs>
          <w:tab w:val="num" w:pos="851"/>
        </w:tabs>
        <w:ind w:left="851" w:hanging="851"/>
      </w:pPr>
    </w:lvl>
  </w:abstractNum>
  <w:abstractNum w:abstractNumId="9">
    <w:nsid w:val="1C385668"/>
    <w:multiLevelType w:val="hybridMultilevel"/>
    <w:tmpl w:val="89620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60E88"/>
    <w:multiLevelType w:val="multilevel"/>
    <w:tmpl w:val="B1D23AF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02557C0"/>
    <w:multiLevelType w:val="multilevel"/>
    <w:tmpl w:val="29BC6B42"/>
    <w:name w:val="BankingDef"/>
    <w:lvl w:ilvl="0">
      <w:start w:val="1"/>
      <w:numFmt w:val="lowerLetter"/>
      <w:pStyle w:val="aBankingDefinition"/>
      <w:lvlText w:val="(%1)"/>
      <w:lvlJc w:val="left"/>
      <w:pPr>
        <w:tabs>
          <w:tab w:val="num" w:pos="1843"/>
        </w:tabs>
        <w:ind w:left="1843" w:hanging="992"/>
      </w:pPr>
      <w:rPr>
        <w:rFonts w:hint="default"/>
      </w:rPr>
    </w:lvl>
    <w:lvl w:ilvl="1">
      <w:start w:val="1"/>
      <w:numFmt w:val="lowerRoman"/>
      <w:pStyle w:val="iBankingDefinition"/>
      <w:lvlText w:val="(%2)"/>
      <w:lvlJc w:val="left"/>
      <w:pPr>
        <w:tabs>
          <w:tab w:val="num" w:pos="3119"/>
        </w:tabs>
        <w:ind w:left="3119" w:hanging="1276"/>
      </w:pPr>
      <w:rPr>
        <w:rFonts w:hint="default"/>
      </w:rPr>
    </w:lvl>
    <w:lvl w:ilvl="2">
      <w:start w:val="1"/>
      <w:numFmt w:val="lowerRoman"/>
      <w:lvlText w:val="(%3)"/>
      <w:lvlJc w:val="left"/>
      <w:pPr>
        <w:tabs>
          <w:tab w:val="num" w:pos="4253"/>
        </w:tabs>
        <w:ind w:left="4253" w:hanging="1134"/>
      </w:pPr>
      <w:rPr>
        <w:rFonts w:hint="default"/>
      </w:rPr>
    </w:lvl>
    <w:lvl w:ilvl="3">
      <w:start w:val="1"/>
      <w:numFmt w:val="lowerLetter"/>
      <w:lvlText w:val="(%4)"/>
      <w:lvlJc w:val="left"/>
      <w:pPr>
        <w:tabs>
          <w:tab w:val="num" w:pos="4253"/>
        </w:tabs>
        <w:ind w:left="4253" w:hanging="1134"/>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nsid w:val="2D332BB1"/>
    <w:multiLevelType w:val="hybridMultilevel"/>
    <w:tmpl w:val="ECC6E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B6540D"/>
    <w:multiLevelType w:val="hybridMultilevel"/>
    <w:tmpl w:val="8B0A8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57382E"/>
    <w:multiLevelType w:val="multilevel"/>
    <w:tmpl w:val="56AA0988"/>
    <w:lvl w:ilvl="0">
      <w:start w:val="1"/>
      <w:numFmt w:val="decimal"/>
      <w:lvlText w:val="Rule %1"/>
      <w:lvlJc w:val="left"/>
      <w:pPr>
        <w:tabs>
          <w:tab w:val="num" w:pos="1077"/>
        </w:tabs>
        <w:ind w:left="1077" w:hanging="1077"/>
      </w:pPr>
      <w:rPr>
        <w:rFonts w:hint="default"/>
        <w:b/>
        <w:i w:val="0"/>
      </w:rPr>
    </w:lvl>
    <w:lvl w:ilvl="1">
      <w:start w:val="1"/>
      <w:numFmt w:val="decimal"/>
      <w:lvlText w:val="%1.%2"/>
      <w:lvlJc w:val="left"/>
      <w:pPr>
        <w:tabs>
          <w:tab w:val="num" w:pos="1077"/>
        </w:tabs>
        <w:ind w:left="1077" w:hanging="1077"/>
      </w:pPr>
      <w:rPr>
        <w:rFonts w:hint="default"/>
      </w:rPr>
    </w:lvl>
    <w:lvl w:ilvl="2">
      <w:start w:val="1"/>
      <w:numFmt w:val="decimal"/>
      <w:lvlText w:val="%1.%2.%3"/>
      <w:lvlJc w:val="left"/>
      <w:pPr>
        <w:tabs>
          <w:tab w:val="num" w:pos="2211"/>
        </w:tabs>
        <w:ind w:left="2211" w:hanging="1134"/>
      </w:pPr>
      <w:rPr>
        <w:rFonts w:hint="default"/>
      </w:rPr>
    </w:lvl>
    <w:lvl w:ilvl="3">
      <w:start w:val="1"/>
      <w:numFmt w:val="decimal"/>
      <w:lvlText w:val="%1.%2.%3.%4"/>
      <w:lvlJc w:val="left"/>
      <w:pPr>
        <w:tabs>
          <w:tab w:val="num" w:pos="3686"/>
        </w:tabs>
        <w:ind w:left="3686" w:hanging="1475"/>
      </w:pPr>
      <w:rPr>
        <w:rFonts w:hint="default"/>
      </w:rPr>
    </w:lvl>
    <w:lvl w:ilvl="4">
      <w:start w:val="1"/>
      <w:numFmt w:val="decimal"/>
      <w:pStyle w:val="Rule5"/>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15">
    <w:nsid w:val="3D7A3E6B"/>
    <w:multiLevelType w:val="hybridMultilevel"/>
    <w:tmpl w:val="C728CC9C"/>
    <w:lvl w:ilvl="0" w:tplc="174C1AA8">
      <w:start w:val="1"/>
      <w:numFmt w:val="decimal"/>
      <w:lvlText w:val="%1."/>
      <w:lvlJc w:val="left"/>
      <w:pPr>
        <w:tabs>
          <w:tab w:val="num" w:pos="360"/>
        </w:tabs>
        <w:ind w:left="360" w:hanging="360"/>
      </w:pPr>
      <w:rPr>
        <w:color w:val="auto"/>
      </w:rPr>
    </w:lvl>
    <w:lvl w:ilvl="1" w:tplc="6EE242CE">
      <w:start w:val="1"/>
      <w:numFmt w:val="bullet"/>
      <w:pStyle w:val="Style1"/>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1121C39"/>
    <w:multiLevelType w:val="multilevel"/>
    <w:tmpl w:val="12C809D4"/>
    <w:lvl w:ilvl="0">
      <w:start w:val="1"/>
      <w:numFmt w:val="lowerLetter"/>
      <w:pStyle w:val="aDefinition"/>
      <w:lvlText w:val="(%1)"/>
      <w:lvlJc w:val="left"/>
      <w:pPr>
        <w:tabs>
          <w:tab w:val="num" w:pos="851"/>
        </w:tabs>
        <w:ind w:left="851" w:hanging="851"/>
      </w:pPr>
      <w:rPr>
        <w:rFonts w:hint="default"/>
        <w:b w:val="0"/>
        <w:i w:val="0"/>
      </w:rPr>
    </w:lvl>
    <w:lvl w:ilvl="1">
      <w:start w:val="1"/>
      <w:numFmt w:val="lowerRoman"/>
      <w:pStyle w:val="aDefinition"/>
      <w:lvlText w:val="(%2)"/>
      <w:lvlJc w:val="left"/>
      <w:pPr>
        <w:tabs>
          <w:tab w:val="num" w:pos="1843"/>
        </w:tabs>
        <w:ind w:left="1843" w:hanging="992"/>
      </w:pPr>
      <w:rPr>
        <w:rFonts w:hint="default"/>
      </w:rPr>
    </w:lvl>
    <w:lvl w:ilvl="2">
      <w:start w:val="1"/>
      <w:numFmt w:val="lowerRoman"/>
      <w:lvlText w:val="%3)"/>
      <w:lvlJc w:val="left"/>
      <w:pPr>
        <w:tabs>
          <w:tab w:val="num" w:pos="3119"/>
        </w:tabs>
        <w:ind w:left="3119" w:hanging="1276"/>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7664ACA"/>
    <w:multiLevelType w:val="singleLevel"/>
    <w:tmpl w:val="2EF2708C"/>
    <w:lvl w:ilvl="0">
      <w:start w:val="1"/>
      <w:numFmt w:val="bullet"/>
      <w:pStyle w:val="text"/>
      <w:lvlText w:val=""/>
      <w:lvlJc w:val="left"/>
      <w:pPr>
        <w:tabs>
          <w:tab w:val="num" w:pos="360"/>
        </w:tabs>
        <w:ind w:left="360" w:hanging="360"/>
      </w:pPr>
      <w:rPr>
        <w:rFonts w:ascii="Symbol" w:hAnsi="Symbol" w:hint="default"/>
      </w:rPr>
    </w:lvl>
  </w:abstractNum>
  <w:abstractNum w:abstractNumId="18">
    <w:nsid w:val="509C3047"/>
    <w:multiLevelType w:val="multilevel"/>
    <w:tmpl w:val="B71423B0"/>
    <w:lvl w:ilvl="0">
      <w:start w:val="1"/>
      <w:numFmt w:val="decimal"/>
      <w:lvlText w:val="%1.00"/>
      <w:lvlJc w:val="left"/>
      <w:pPr>
        <w:tabs>
          <w:tab w:val="num" w:pos="851"/>
        </w:tabs>
        <w:ind w:left="851" w:hanging="851"/>
      </w:pPr>
    </w:lvl>
    <w:lvl w:ilvl="1">
      <w:start w:val="1"/>
      <w:numFmt w:val="decimalZero"/>
      <w:lvlText w:val="%1.%2"/>
      <w:lvlJc w:val="left"/>
      <w:pPr>
        <w:tabs>
          <w:tab w:val="num" w:pos="851"/>
        </w:tabs>
        <w:ind w:left="851" w:hanging="851"/>
      </w:pPr>
    </w:lvl>
    <w:lvl w:ilvl="2">
      <w:start w:val="1"/>
      <w:numFmt w:val="lowerLetter"/>
      <w:lvlText w:val="%3)"/>
      <w:lvlJc w:val="left"/>
      <w:pPr>
        <w:tabs>
          <w:tab w:val="num" w:pos="1418"/>
        </w:tabs>
        <w:ind w:left="1418" w:hanging="567"/>
      </w:pPr>
    </w:lvl>
    <w:lvl w:ilvl="3">
      <w:start w:val="1"/>
      <w:numFmt w:val="lowerRoman"/>
      <w:pStyle w:val="BodyL4"/>
      <w:lvlText w:val="%4)"/>
      <w:lvlJc w:val="left"/>
      <w:pPr>
        <w:tabs>
          <w:tab w:val="num" w:pos="2138"/>
        </w:tabs>
        <w:ind w:left="1985" w:hanging="567"/>
      </w:pPr>
      <w:rPr>
        <w:rFonts w:hint="default"/>
      </w:rPr>
    </w:lvl>
    <w:lvl w:ilvl="4">
      <w:start w:val="1"/>
      <w:numFmt w:val="bullet"/>
      <w:pStyle w:val="BodyL4"/>
      <w:lvlText w:val=""/>
      <w:lvlJc w:val="left"/>
      <w:pPr>
        <w:tabs>
          <w:tab w:val="num" w:pos="2722"/>
        </w:tabs>
        <w:ind w:left="2722" w:hanging="454"/>
      </w:pPr>
      <w:rPr>
        <w:rFonts w:ascii="Wingdings" w:hAnsi="Wingdings"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5A1E062A"/>
    <w:multiLevelType w:val="hybridMultilevel"/>
    <w:tmpl w:val="ECC6E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B80804"/>
    <w:multiLevelType w:val="multilevel"/>
    <w:tmpl w:val="B1D23AF8"/>
    <w:lvl w:ilvl="0">
      <w:start w:val="1"/>
      <w:numFmt w:val="decimal"/>
      <w:pStyle w:val="Heading1"/>
      <w:lvlText w:val="%1."/>
      <w:lvlJc w:val="left"/>
      <w:pPr>
        <w:ind w:left="480" w:hanging="48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62011806"/>
    <w:multiLevelType w:val="hybridMultilevel"/>
    <w:tmpl w:val="B336AA18"/>
    <w:lvl w:ilvl="0" w:tplc="63147C16">
      <w:start w:val="1"/>
      <w:numFmt w:val="bullet"/>
      <w:lvlText w:val="–"/>
      <w:lvlJc w:val="left"/>
      <w:pPr>
        <w:ind w:left="720" w:hanging="360"/>
      </w:pPr>
      <w:rPr>
        <w:rFonts w:ascii="Times New Roman" w:hAnsi="Times New Roman" w:cs="Times New Roman" w:hint="default"/>
        <w:b w:val="0"/>
        <w:bCs w:val="0"/>
        <w:i w:val="0"/>
        <w:iCs w:val="0"/>
        <w:sz w:val="22"/>
        <w:szCs w:val="22"/>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22">
    <w:nsid w:val="621A5DA7"/>
    <w:multiLevelType w:val="hybridMultilevel"/>
    <w:tmpl w:val="7C680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787184"/>
    <w:multiLevelType w:val="multilevel"/>
    <w:tmpl w:val="94D67FCA"/>
    <w:lvl w:ilvl="0">
      <w:start w:val="1"/>
      <w:numFmt w:val="decimal"/>
      <w:lvlText w:val="%1."/>
      <w:lvlJc w:val="left"/>
      <w:pPr>
        <w:tabs>
          <w:tab w:val="num" w:pos="360"/>
        </w:tabs>
        <w:ind w:left="360" w:hanging="360"/>
      </w:pPr>
      <w:rPr>
        <w:rFonts w:ascii="Arial" w:hAnsi="Arial" w:hint="default"/>
        <w:b w:val="0"/>
        <w:i w:val="0"/>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4">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1"/>
      <w:lvlText w:val=""/>
      <w:lvlJc w:val="left"/>
      <w:pPr>
        <w:tabs>
          <w:tab w:val="num" w:pos="1843"/>
        </w:tabs>
        <w:ind w:left="1843" w:hanging="992"/>
      </w:pPr>
      <w:rPr>
        <w:rFonts w:ascii="Symbol" w:hAnsi="Symbol" w:hint="default"/>
        <w:b w:val="0"/>
        <w:i w:val="0"/>
        <w:u w:val="none"/>
      </w:rPr>
    </w:lvl>
    <w:lvl w:ilvl="2">
      <w:start w:val="1"/>
      <w:numFmt w:val="bullet"/>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25">
    <w:nsid w:val="67E86FD6"/>
    <w:multiLevelType w:val="hybridMultilevel"/>
    <w:tmpl w:val="7EA2973E"/>
    <w:lvl w:ilvl="0" w:tplc="08090005">
      <w:start w:val="1"/>
      <w:numFmt w:val="bullet"/>
      <w:lvlText w:val=""/>
      <w:lvlJc w:val="left"/>
      <w:pPr>
        <w:ind w:left="698" w:hanging="360"/>
      </w:pPr>
      <w:rPr>
        <w:rFonts w:ascii="Wingdings" w:hAnsi="Wingdings" w:hint="default"/>
      </w:rPr>
    </w:lvl>
    <w:lvl w:ilvl="1" w:tplc="04090003" w:tentative="1">
      <w:start w:val="1"/>
      <w:numFmt w:val="bullet"/>
      <w:lvlText w:val="o"/>
      <w:lvlJc w:val="left"/>
      <w:pPr>
        <w:ind w:left="1418" w:hanging="360"/>
      </w:pPr>
      <w:rPr>
        <w:rFonts w:ascii="Courier New" w:hAnsi="Courier New" w:cs="Courier New" w:hint="default"/>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26">
    <w:nsid w:val="780B1255"/>
    <w:multiLevelType w:val="hybridMultilevel"/>
    <w:tmpl w:val="7C680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BE2EE1"/>
    <w:multiLevelType w:val="hybridMultilevel"/>
    <w:tmpl w:val="77B834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AC532DB"/>
    <w:multiLevelType w:val="multilevel"/>
    <w:tmpl w:val="4C8875C8"/>
    <w:lvl w:ilvl="0">
      <w:start w:val="1"/>
      <w:numFmt w:val="decimal"/>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9"/>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pStyle w:val="ScheduleLevel9"/>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29">
    <w:nsid w:val="7B9D102E"/>
    <w:multiLevelType w:val="singleLevel"/>
    <w:tmpl w:val="0DD0592C"/>
    <w:lvl w:ilvl="0">
      <w:start w:val="1"/>
      <w:numFmt w:val="upperLetter"/>
      <w:pStyle w:val="Background"/>
      <w:lvlText w:val="(%1)"/>
      <w:lvlJc w:val="left"/>
      <w:pPr>
        <w:tabs>
          <w:tab w:val="num" w:pos="851"/>
        </w:tabs>
        <w:ind w:left="851" w:hanging="851"/>
      </w:pPr>
    </w:lvl>
  </w:abstractNum>
  <w:num w:numId="1">
    <w:abstractNumId w:val="17"/>
  </w:num>
  <w:num w:numId="2">
    <w:abstractNumId w:val="18"/>
  </w:num>
  <w:num w:numId="3">
    <w:abstractNumId w:val="16"/>
  </w:num>
  <w:num w:numId="4">
    <w:abstractNumId w:val="29"/>
  </w:num>
  <w:num w:numId="5">
    <w:abstractNumId w:val="24"/>
  </w:num>
  <w:num w:numId="6">
    <w:abstractNumId w:val="23"/>
  </w:num>
  <w:num w:numId="7">
    <w:abstractNumId w:val="8"/>
  </w:num>
  <w:num w:numId="8">
    <w:abstractNumId w:val="7"/>
  </w:num>
  <w:num w:numId="9">
    <w:abstractNumId w:val="14"/>
  </w:num>
  <w:num w:numId="10">
    <w:abstractNumId w:val="11"/>
  </w:num>
  <w:num w:numId="11">
    <w:abstractNumId w:val="28"/>
  </w:num>
  <w:num w:numId="12">
    <w:abstractNumId w:val="15"/>
  </w:num>
  <w:num w:numId="13">
    <w:abstractNumId w:val="0"/>
  </w:num>
  <w:num w:numId="14">
    <w:abstractNumId w:val="20"/>
  </w:num>
  <w:num w:numId="15">
    <w:abstractNumId w:val="26"/>
  </w:num>
  <w:num w:numId="16">
    <w:abstractNumId w:val="22"/>
  </w:num>
  <w:num w:numId="17">
    <w:abstractNumId w:val="9"/>
  </w:num>
  <w:num w:numId="18">
    <w:abstractNumId w:val="6"/>
  </w:num>
  <w:num w:numId="19">
    <w:abstractNumId w:val="27"/>
  </w:num>
  <w:num w:numId="20">
    <w:abstractNumId w:val="13"/>
  </w:num>
  <w:num w:numId="21">
    <w:abstractNumId w:val="25"/>
  </w:num>
  <w:num w:numId="22">
    <w:abstractNumId w:val="19"/>
  </w:num>
  <w:num w:numId="23">
    <w:abstractNumId w:val="21"/>
  </w:num>
  <w:num w:numId="24">
    <w:abstractNumId w:val="10"/>
  </w:num>
  <w:num w:numId="2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3460DE"/>
    <w:rsid w:val="00000207"/>
    <w:rsid w:val="000004ED"/>
    <w:rsid w:val="000006F8"/>
    <w:rsid w:val="000009D4"/>
    <w:rsid w:val="00000B50"/>
    <w:rsid w:val="0000162B"/>
    <w:rsid w:val="0000181B"/>
    <w:rsid w:val="00002101"/>
    <w:rsid w:val="00002140"/>
    <w:rsid w:val="00002247"/>
    <w:rsid w:val="00002550"/>
    <w:rsid w:val="000026E5"/>
    <w:rsid w:val="00002772"/>
    <w:rsid w:val="00002847"/>
    <w:rsid w:val="000028F6"/>
    <w:rsid w:val="00002D41"/>
    <w:rsid w:val="00002D7F"/>
    <w:rsid w:val="00002E61"/>
    <w:rsid w:val="00002EBE"/>
    <w:rsid w:val="00003114"/>
    <w:rsid w:val="00003461"/>
    <w:rsid w:val="00003593"/>
    <w:rsid w:val="00003675"/>
    <w:rsid w:val="000037D7"/>
    <w:rsid w:val="000039C3"/>
    <w:rsid w:val="00003D4F"/>
    <w:rsid w:val="00004074"/>
    <w:rsid w:val="00004520"/>
    <w:rsid w:val="00004537"/>
    <w:rsid w:val="00004B8F"/>
    <w:rsid w:val="00004E89"/>
    <w:rsid w:val="00004EF9"/>
    <w:rsid w:val="00005036"/>
    <w:rsid w:val="000052B2"/>
    <w:rsid w:val="000057AB"/>
    <w:rsid w:val="00005DF7"/>
    <w:rsid w:val="00005DF9"/>
    <w:rsid w:val="00006C59"/>
    <w:rsid w:val="00006D74"/>
    <w:rsid w:val="00006F1A"/>
    <w:rsid w:val="000074A4"/>
    <w:rsid w:val="0000785C"/>
    <w:rsid w:val="00007968"/>
    <w:rsid w:val="000079A8"/>
    <w:rsid w:val="00007E89"/>
    <w:rsid w:val="000100CD"/>
    <w:rsid w:val="00010715"/>
    <w:rsid w:val="0001090A"/>
    <w:rsid w:val="000109C7"/>
    <w:rsid w:val="00010B3C"/>
    <w:rsid w:val="0001196D"/>
    <w:rsid w:val="00011C09"/>
    <w:rsid w:val="000124FE"/>
    <w:rsid w:val="0001266E"/>
    <w:rsid w:val="00012B5A"/>
    <w:rsid w:val="00013259"/>
    <w:rsid w:val="00013531"/>
    <w:rsid w:val="000135D3"/>
    <w:rsid w:val="00013999"/>
    <w:rsid w:val="00013B73"/>
    <w:rsid w:val="00013E04"/>
    <w:rsid w:val="000140E7"/>
    <w:rsid w:val="000140FE"/>
    <w:rsid w:val="00014114"/>
    <w:rsid w:val="00014715"/>
    <w:rsid w:val="00014771"/>
    <w:rsid w:val="00014994"/>
    <w:rsid w:val="00014A1F"/>
    <w:rsid w:val="00014A3A"/>
    <w:rsid w:val="00014D23"/>
    <w:rsid w:val="0001505E"/>
    <w:rsid w:val="000153E6"/>
    <w:rsid w:val="000158A9"/>
    <w:rsid w:val="0001594C"/>
    <w:rsid w:val="000165DF"/>
    <w:rsid w:val="00016938"/>
    <w:rsid w:val="0001693D"/>
    <w:rsid w:val="000169DD"/>
    <w:rsid w:val="00016B6F"/>
    <w:rsid w:val="00017026"/>
    <w:rsid w:val="000174F0"/>
    <w:rsid w:val="000175EF"/>
    <w:rsid w:val="000176EA"/>
    <w:rsid w:val="000177ED"/>
    <w:rsid w:val="00017B24"/>
    <w:rsid w:val="00020032"/>
    <w:rsid w:val="0002010F"/>
    <w:rsid w:val="00020702"/>
    <w:rsid w:val="000207B7"/>
    <w:rsid w:val="00020811"/>
    <w:rsid w:val="00020CA2"/>
    <w:rsid w:val="00020E7C"/>
    <w:rsid w:val="00021032"/>
    <w:rsid w:val="000214F5"/>
    <w:rsid w:val="000223D9"/>
    <w:rsid w:val="000225DF"/>
    <w:rsid w:val="00022BBA"/>
    <w:rsid w:val="00022BD2"/>
    <w:rsid w:val="00022CE1"/>
    <w:rsid w:val="00022E42"/>
    <w:rsid w:val="0002415B"/>
    <w:rsid w:val="000242D2"/>
    <w:rsid w:val="000243BC"/>
    <w:rsid w:val="000248D2"/>
    <w:rsid w:val="000254F8"/>
    <w:rsid w:val="000258CF"/>
    <w:rsid w:val="000259CF"/>
    <w:rsid w:val="00025E73"/>
    <w:rsid w:val="00026351"/>
    <w:rsid w:val="00026698"/>
    <w:rsid w:val="00026743"/>
    <w:rsid w:val="000267EE"/>
    <w:rsid w:val="000269B3"/>
    <w:rsid w:val="00026BA5"/>
    <w:rsid w:val="000271B1"/>
    <w:rsid w:val="00027343"/>
    <w:rsid w:val="00027556"/>
    <w:rsid w:val="000275CD"/>
    <w:rsid w:val="0003003B"/>
    <w:rsid w:val="00030175"/>
    <w:rsid w:val="000302B8"/>
    <w:rsid w:val="000304CA"/>
    <w:rsid w:val="000306B6"/>
    <w:rsid w:val="00030E09"/>
    <w:rsid w:val="000310C3"/>
    <w:rsid w:val="0003129C"/>
    <w:rsid w:val="0003149D"/>
    <w:rsid w:val="00031B94"/>
    <w:rsid w:val="00031C2E"/>
    <w:rsid w:val="00031C3B"/>
    <w:rsid w:val="00032600"/>
    <w:rsid w:val="0003274A"/>
    <w:rsid w:val="0003276F"/>
    <w:rsid w:val="00032A09"/>
    <w:rsid w:val="00032C23"/>
    <w:rsid w:val="00032E28"/>
    <w:rsid w:val="000331A4"/>
    <w:rsid w:val="00033305"/>
    <w:rsid w:val="0003379E"/>
    <w:rsid w:val="00033D2B"/>
    <w:rsid w:val="00033DCA"/>
    <w:rsid w:val="00033EC2"/>
    <w:rsid w:val="000347B3"/>
    <w:rsid w:val="00034A8D"/>
    <w:rsid w:val="00034C12"/>
    <w:rsid w:val="00034EAD"/>
    <w:rsid w:val="00035067"/>
    <w:rsid w:val="00035079"/>
    <w:rsid w:val="000352A2"/>
    <w:rsid w:val="000352DE"/>
    <w:rsid w:val="000355BF"/>
    <w:rsid w:val="00035878"/>
    <w:rsid w:val="00035AFB"/>
    <w:rsid w:val="00035B16"/>
    <w:rsid w:val="00035C07"/>
    <w:rsid w:val="00035F89"/>
    <w:rsid w:val="00036558"/>
    <w:rsid w:val="00036871"/>
    <w:rsid w:val="000369E6"/>
    <w:rsid w:val="00036FA7"/>
    <w:rsid w:val="0003726D"/>
    <w:rsid w:val="00037299"/>
    <w:rsid w:val="0003767B"/>
    <w:rsid w:val="000400A4"/>
    <w:rsid w:val="00040F53"/>
    <w:rsid w:val="0004109F"/>
    <w:rsid w:val="0004116D"/>
    <w:rsid w:val="0004129E"/>
    <w:rsid w:val="000412EB"/>
    <w:rsid w:val="000415F9"/>
    <w:rsid w:val="00041748"/>
    <w:rsid w:val="000419C5"/>
    <w:rsid w:val="00041A01"/>
    <w:rsid w:val="00041A2D"/>
    <w:rsid w:val="00041BFE"/>
    <w:rsid w:val="00041FBA"/>
    <w:rsid w:val="00042088"/>
    <w:rsid w:val="000422E3"/>
    <w:rsid w:val="00042334"/>
    <w:rsid w:val="000426E7"/>
    <w:rsid w:val="00042701"/>
    <w:rsid w:val="00042859"/>
    <w:rsid w:val="00042A73"/>
    <w:rsid w:val="00043BAE"/>
    <w:rsid w:val="00043D5A"/>
    <w:rsid w:val="000440C3"/>
    <w:rsid w:val="00044352"/>
    <w:rsid w:val="00044934"/>
    <w:rsid w:val="00044AA9"/>
    <w:rsid w:val="00044CB2"/>
    <w:rsid w:val="00044E28"/>
    <w:rsid w:val="00044E85"/>
    <w:rsid w:val="0004516B"/>
    <w:rsid w:val="000451B7"/>
    <w:rsid w:val="00045437"/>
    <w:rsid w:val="00045482"/>
    <w:rsid w:val="00045583"/>
    <w:rsid w:val="000455AF"/>
    <w:rsid w:val="00045C19"/>
    <w:rsid w:val="00045D14"/>
    <w:rsid w:val="00045E37"/>
    <w:rsid w:val="00045EF5"/>
    <w:rsid w:val="00045F33"/>
    <w:rsid w:val="00045F71"/>
    <w:rsid w:val="0004640C"/>
    <w:rsid w:val="00046AE6"/>
    <w:rsid w:val="00047235"/>
    <w:rsid w:val="00047280"/>
    <w:rsid w:val="000473B8"/>
    <w:rsid w:val="0004761C"/>
    <w:rsid w:val="00050167"/>
    <w:rsid w:val="00050499"/>
    <w:rsid w:val="00050617"/>
    <w:rsid w:val="00050876"/>
    <w:rsid w:val="000508BC"/>
    <w:rsid w:val="00050CE5"/>
    <w:rsid w:val="00050DEC"/>
    <w:rsid w:val="00050F51"/>
    <w:rsid w:val="000515AA"/>
    <w:rsid w:val="0005161E"/>
    <w:rsid w:val="00051FF2"/>
    <w:rsid w:val="000526FB"/>
    <w:rsid w:val="00052B24"/>
    <w:rsid w:val="00052C16"/>
    <w:rsid w:val="00052C23"/>
    <w:rsid w:val="00052C6A"/>
    <w:rsid w:val="00052CAD"/>
    <w:rsid w:val="00052E80"/>
    <w:rsid w:val="00052FE0"/>
    <w:rsid w:val="000530ED"/>
    <w:rsid w:val="000537B3"/>
    <w:rsid w:val="00053833"/>
    <w:rsid w:val="00053A1C"/>
    <w:rsid w:val="00053A99"/>
    <w:rsid w:val="00053CC7"/>
    <w:rsid w:val="00053DC9"/>
    <w:rsid w:val="00053EF5"/>
    <w:rsid w:val="00054138"/>
    <w:rsid w:val="00054315"/>
    <w:rsid w:val="00054346"/>
    <w:rsid w:val="0005454E"/>
    <w:rsid w:val="0005485E"/>
    <w:rsid w:val="00054CAB"/>
    <w:rsid w:val="00054DC7"/>
    <w:rsid w:val="00055271"/>
    <w:rsid w:val="00055741"/>
    <w:rsid w:val="000557BA"/>
    <w:rsid w:val="000559D5"/>
    <w:rsid w:val="00055B93"/>
    <w:rsid w:val="000560A5"/>
    <w:rsid w:val="00056141"/>
    <w:rsid w:val="000561DD"/>
    <w:rsid w:val="000563B2"/>
    <w:rsid w:val="000566F4"/>
    <w:rsid w:val="00056D7A"/>
    <w:rsid w:val="000573CB"/>
    <w:rsid w:val="0005743C"/>
    <w:rsid w:val="000575C8"/>
    <w:rsid w:val="000575E5"/>
    <w:rsid w:val="000576B3"/>
    <w:rsid w:val="000577EF"/>
    <w:rsid w:val="00057C5A"/>
    <w:rsid w:val="00057E59"/>
    <w:rsid w:val="00057F0F"/>
    <w:rsid w:val="000601C6"/>
    <w:rsid w:val="000603BB"/>
    <w:rsid w:val="00060655"/>
    <w:rsid w:val="000606EE"/>
    <w:rsid w:val="00060C0D"/>
    <w:rsid w:val="00060F8C"/>
    <w:rsid w:val="000611F2"/>
    <w:rsid w:val="0006129D"/>
    <w:rsid w:val="0006157D"/>
    <w:rsid w:val="00061937"/>
    <w:rsid w:val="0006194A"/>
    <w:rsid w:val="00061A88"/>
    <w:rsid w:val="00061F59"/>
    <w:rsid w:val="0006222C"/>
    <w:rsid w:val="00062478"/>
    <w:rsid w:val="00062984"/>
    <w:rsid w:val="00062D39"/>
    <w:rsid w:val="00063090"/>
    <w:rsid w:val="000630FA"/>
    <w:rsid w:val="000634B4"/>
    <w:rsid w:val="0006404D"/>
    <w:rsid w:val="000643A9"/>
    <w:rsid w:val="00064766"/>
    <w:rsid w:val="0006488A"/>
    <w:rsid w:val="000648B1"/>
    <w:rsid w:val="00064A69"/>
    <w:rsid w:val="00064C08"/>
    <w:rsid w:val="00064DED"/>
    <w:rsid w:val="000651B5"/>
    <w:rsid w:val="000658D4"/>
    <w:rsid w:val="00065A11"/>
    <w:rsid w:val="00065C95"/>
    <w:rsid w:val="00065CAD"/>
    <w:rsid w:val="0006616B"/>
    <w:rsid w:val="0006636E"/>
    <w:rsid w:val="00066461"/>
    <w:rsid w:val="00066575"/>
    <w:rsid w:val="000667E3"/>
    <w:rsid w:val="000669C0"/>
    <w:rsid w:val="00066FF5"/>
    <w:rsid w:val="00067081"/>
    <w:rsid w:val="00067257"/>
    <w:rsid w:val="000672BE"/>
    <w:rsid w:val="000676E6"/>
    <w:rsid w:val="000677D8"/>
    <w:rsid w:val="00067828"/>
    <w:rsid w:val="00067AA3"/>
    <w:rsid w:val="00067BFB"/>
    <w:rsid w:val="00067E1E"/>
    <w:rsid w:val="00067F09"/>
    <w:rsid w:val="00067F3D"/>
    <w:rsid w:val="00067F40"/>
    <w:rsid w:val="000703E0"/>
    <w:rsid w:val="0007048A"/>
    <w:rsid w:val="00070547"/>
    <w:rsid w:val="000705E8"/>
    <w:rsid w:val="0007060E"/>
    <w:rsid w:val="000710BC"/>
    <w:rsid w:val="00071341"/>
    <w:rsid w:val="00071592"/>
    <w:rsid w:val="00071754"/>
    <w:rsid w:val="0007192A"/>
    <w:rsid w:val="00071DD8"/>
    <w:rsid w:val="00072099"/>
    <w:rsid w:val="00072287"/>
    <w:rsid w:val="00072BF5"/>
    <w:rsid w:val="00072FE7"/>
    <w:rsid w:val="0007307C"/>
    <w:rsid w:val="0007341B"/>
    <w:rsid w:val="0007349C"/>
    <w:rsid w:val="000736D6"/>
    <w:rsid w:val="00073905"/>
    <w:rsid w:val="00074057"/>
    <w:rsid w:val="000746DE"/>
    <w:rsid w:val="0007470B"/>
    <w:rsid w:val="0007485E"/>
    <w:rsid w:val="00074A75"/>
    <w:rsid w:val="00074D4D"/>
    <w:rsid w:val="00074EF6"/>
    <w:rsid w:val="00074FA4"/>
    <w:rsid w:val="00074FF3"/>
    <w:rsid w:val="00075453"/>
    <w:rsid w:val="00075997"/>
    <w:rsid w:val="00075E28"/>
    <w:rsid w:val="000761D5"/>
    <w:rsid w:val="0007639F"/>
    <w:rsid w:val="000763B1"/>
    <w:rsid w:val="000766A1"/>
    <w:rsid w:val="00076A79"/>
    <w:rsid w:val="00076E95"/>
    <w:rsid w:val="00076EE3"/>
    <w:rsid w:val="000770C7"/>
    <w:rsid w:val="00077107"/>
    <w:rsid w:val="00077267"/>
    <w:rsid w:val="000773AF"/>
    <w:rsid w:val="00077748"/>
    <w:rsid w:val="00077C03"/>
    <w:rsid w:val="00077C9D"/>
    <w:rsid w:val="00077CCB"/>
    <w:rsid w:val="00080132"/>
    <w:rsid w:val="0008040B"/>
    <w:rsid w:val="00080A9A"/>
    <w:rsid w:val="00080AFF"/>
    <w:rsid w:val="00080BC5"/>
    <w:rsid w:val="00080E52"/>
    <w:rsid w:val="00080FB3"/>
    <w:rsid w:val="000810FB"/>
    <w:rsid w:val="000812E9"/>
    <w:rsid w:val="00081A03"/>
    <w:rsid w:val="00081C4B"/>
    <w:rsid w:val="00081C88"/>
    <w:rsid w:val="00081D18"/>
    <w:rsid w:val="00081D70"/>
    <w:rsid w:val="00081FEC"/>
    <w:rsid w:val="00082136"/>
    <w:rsid w:val="0008230F"/>
    <w:rsid w:val="0008244F"/>
    <w:rsid w:val="00082697"/>
    <w:rsid w:val="000830D1"/>
    <w:rsid w:val="00083403"/>
    <w:rsid w:val="000834AC"/>
    <w:rsid w:val="000835EE"/>
    <w:rsid w:val="00083854"/>
    <w:rsid w:val="00084038"/>
    <w:rsid w:val="000842AA"/>
    <w:rsid w:val="000847E7"/>
    <w:rsid w:val="00084A5B"/>
    <w:rsid w:val="00084B26"/>
    <w:rsid w:val="00084DE5"/>
    <w:rsid w:val="000852A0"/>
    <w:rsid w:val="000855CF"/>
    <w:rsid w:val="000856C5"/>
    <w:rsid w:val="00085F40"/>
    <w:rsid w:val="00085F7A"/>
    <w:rsid w:val="0008617F"/>
    <w:rsid w:val="0008671B"/>
    <w:rsid w:val="000868E9"/>
    <w:rsid w:val="00086C2D"/>
    <w:rsid w:val="00087381"/>
    <w:rsid w:val="00087429"/>
    <w:rsid w:val="000875FA"/>
    <w:rsid w:val="00087EE4"/>
    <w:rsid w:val="00090168"/>
    <w:rsid w:val="00090640"/>
    <w:rsid w:val="000908CF"/>
    <w:rsid w:val="00090A47"/>
    <w:rsid w:val="00090AFB"/>
    <w:rsid w:val="00090E0C"/>
    <w:rsid w:val="000910F0"/>
    <w:rsid w:val="00091FF2"/>
    <w:rsid w:val="000920CD"/>
    <w:rsid w:val="000927E4"/>
    <w:rsid w:val="00092835"/>
    <w:rsid w:val="00092959"/>
    <w:rsid w:val="00092BE4"/>
    <w:rsid w:val="00092FFA"/>
    <w:rsid w:val="00093472"/>
    <w:rsid w:val="000934F8"/>
    <w:rsid w:val="00093A17"/>
    <w:rsid w:val="00093B38"/>
    <w:rsid w:val="000940E6"/>
    <w:rsid w:val="000946E2"/>
    <w:rsid w:val="000947BD"/>
    <w:rsid w:val="0009490B"/>
    <w:rsid w:val="000949F6"/>
    <w:rsid w:val="00094A0F"/>
    <w:rsid w:val="00094CDB"/>
    <w:rsid w:val="00094FD8"/>
    <w:rsid w:val="000951DC"/>
    <w:rsid w:val="000954ED"/>
    <w:rsid w:val="0009595D"/>
    <w:rsid w:val="000966C2"/>
    <w:rsid w:val="000968C6"/>
    <w:rsid w:val="00096C38"/>
    <w:rsid w:val="00096FCD"/>
    <w:rsid w:val="00097241"/>
    <w:rsid w:val="000972EC"/>
    <w:rsid w:val="00097352"/>
    <w:rsid w:val="000974EF"/>
    <w:rsid w:val="000975EF"/>
    <w:rsid w:val="00097699"/>
    <w:rsid w:val="000976E5"/>
    <w:rsid w:val="000976FD"/>
    <w:rsid w:val="000978D7"/>
    <w:rsid w:val="000979B3"/>
    <w:rsid w:val="00097C27"/>
    <w:rsid w:val="000A0188"/>
    <w:rsid w:val="000A021A"/>
    <w:rsid w:val="000A0456"/>
    <w:rsid w:val="000A0657"/>
    <w:rsid w:val="000A0672"/>
    <w:rsid w:val="000A08CD"/>
    <w:rsid w:val="000A0ACB"/>
    <w:rsid w:val="000A0AF3"/>
    <w:rsid w:val="000A0B30"/>
    <w:rsid w:val="000A0BBB"/>
    <w:rsid w:val="000A0F2A"/>
    <w:rsid w:val="000A1618"/>
    <w:rsid w:val="000A17EB"/>
    <w:rsid w:val="000A1864"/>
    <w:rsid w:val="000A18A8"/>
    <w:rsid w:val="000A1989"/>
    <w:rsid w:val="000A1BCD"/>
    <w:rsid w:val="000A1D0F"/>
    <w:rsid w:val="000A1DFF"/>
    <w:rsid w:val="000A1E90"/>
    <w:rsid w:val="000A2032"/>
    <w:rsid w:val="000A2181"/>
    <w:rsid w:val="000A2358"/>
    <w:rsid w:val="000A2D75"/>
    <w:rsid w:val="000A2DB1"/>
    <w:rsid w:val="000A2F6A"/>
    <w:rsid w:val="000A30C8"/>
    <w:rsid w:val="000A3676"/>
    <w:rsid w:val="000A36A2"/>
    <w:rsid w:val="000A3707"/>
    <w:rsid w:val="000A4029"/>
    <w:rsid w:val="000A4055"/>
    <w:rsid w:val="000A40A1"/>
    <w:rsid w:val="000A4344"/>
    <w:rsid w:val="000A4621"/>
    <w:rsid w:val="000A476D"/>
    <w:rsid w:val="000A5143"/>
    <w:rsid w:val="000A529F"/>
    <w:rsid w:val="000A5558"/>
    <w:rsid w:val="000A5F23"/>
    <w:rsid w:val="000A64AE"/>
    <w:rsid w:val="000A66EC"/>
    <w:rsid w:val="000A66FF"/>
    <w:rsid w:val="000A671E"/>
    <w:rsid w:val="000A6775"/>
    <w:rsid w:val="000A6A95"/>
    <w:rsid w:val="000A6B62"/>
    <w:rsid w:val="000A6CA6"/>
    <w:rsid w:val="000A7287"/>
    <w:rsid w:val="000A7546"/>
    <w:rsid w:val="000A7BE7"/>
    <w:rsid w:val="000A7E6C"/>
    <w:rsid w:val="000B02C1"/>
    <w:rsid w:val="000B03D4"/>
    <w:rsid w:val="000B063E"/>
    <w:rsid w:val="000B0B14"/>
    <w:rsid w:val="000B0C2D"/>
    <w:rsid w:val="000B0F89"/>
    <w:rsid w:val="000B126E"/>
    <w:rsid w:val="000B129E"/>
    <w:rsid w:val="000B136C"/>
    <w:rsid w:val="000B1844"/>
    <w:rsid w:val="000B1CE6"/>
    <w:rsid w:val="000B1EEB"/>
    <w:rsid w:val="000B2568"/>
    <w:rsid w:val="000B278D"/>
    <w:rsid w:val="000B2872"/>
    <w:rsid w:val="000B2CF1"/>
    <w:rsid w:val="000B3000"/>
    <w:rsid w:val="000B3282"/>
    <w:rsid w:val="000B363A"/>
    <w:rsid w:val="000B3B88"/>
    <w:rsid w:val="000B3BF2"/>
    <w:rsid w:val="000B40E3"/>
    <w:rsid w:val="000B4515"/>
    <w:rsid w:val="000B4606"/>
    <w:rsid w:val="000B4771"/>
    <w:rsid w:val="000B4D37"/>
    <w:rsid w:val="000B51A1"/>
    <w:rsid w:val="000B52AF"/>
    <w:rsid w:val="000B530D"/>
    <w:rsid w:val="000B54B9"/>
    <w:rsid w:val="000B56ED"/>
    <w:rsid w:val="000B57DD"/>
    <w:rsid w:val="000B5DF0"/>
    <w:rsid w:val="000B6222"/>
    <w:rsid w:val="000B63E3"/>
    <w:rsid w:val="000B6653"/>
    <w:rsid w:val="000B68ED"/>
    <w:rsid w:val="000B690B"/>
    <w:rsid w:val="000B694F"/>
    <w:rsid w:val="000B6CF8"/>
    <w:rsid w:val="000B6DD5"/>
    <w:rsid w:val="000B6E75"/>
    <w:rsid w:val="000B6F68"/>
    <w:rsid w:val="000B72CC"/>
    <w:rsid w:val="000B7511"/>
    <w:rsid w:val="000B758C"/>
    <w:rsid w:val="000B7642"/>
    <w:rsid w:val="000B7AF9"/>
    <w:rsid w:val="000C00DB"/>
    <w:rsid w:val="000C0433"/>
    <w:rsid w:val="000C05C3"/>
    <w:rsid w:val="000C0CBD"/>
    <w:rsid w:val="000C1038"/>
    <w:rsid w:val="000C104E"/>
    <w:rsid w:val="000C12D5"/>
    <w:rsid w:val="000C17C7"/>
    <w:rsid w:val="000C1879"/>
    <w:rsid w:val="000C1AB1"/>
    <w:rsid w:val="000C1B26"/>
    <w:rsid w:val="000C1CBA"/>
    <w:rsid w:val="000C1F2A"/>
    <w:rsid w:val="000C21DF"/>
    <w:rsid w:val="000C225C"/>
    <w:rsid w:val="000C22D2"/>
    <w:rsid w:val="000C239C"/>
    <w:rsid w:val="000C24DD"/>
    <w:rsid w:val="000C2551"/>
    <w:rsid w:val="000C25B7"/>
    <w:rsid w:val="000C2CC3"/>
    <w:rsid w:val="000C2EA8"/>
    <w:rsid w:val="000C2EBC"/>
    <w:rsid w:val="000C3164"/>
    <w:rsid w:val="000C38AA"/>
    <w:rsid w:val="000C394D"/>
    <w:rsid w:val="000C3A20"/>
    <w:rsid w:val="000C3AC7"/>
    <w:rsid w:val="000C3D28"/>
    <w:rsid w:val="000C3D32"/>
    <w:rsid w:val="000C3DA7"/>
    <w:rsid w:val="000C3DFE"/>
    <w:rsid w:val="000C3E54"/>
    <w:rsid w:val="000C3F10"/>
    <w:rsid w:val="000C3F7E"/>
    <w:rsid w:val="000C3FB9"/>
    <w:rsid w:val="000C4466"/>
    <w:rsid w:val="000C46BD"/>
    <w:rsid w:val="000C46F4"/>
    <w:rsid w:val="000C4F3F"/>
    <w:rsid w:val="000C507E"/>
    <w:rsid w:val="000C5298"/>
    <w:rsid w:val="000C5340"/>
    <w:rsid w:val="000C55E5"/>
    <w:rsid w:val="000C5DBC"/>
    <w:rsid w:val="000C6522"/>
    <w:rsid w:val="000C6CEB"/>
    <w:rsid w:val="000C6F87"/>
    <w:rsid w:val="000C7642"/>
    <w:rsid w:val="000C77BE"/>
    <w:rsid w:val="000C7DCD"/>
    <w:rsid w:val="000D00D8"/>
    <w:rsid w:val="000D0507"/>
    <w:rsid w:val="000D09E6"/>
    <w:rsid w:val="000D0A8E"/>
    <w:rsid w:val="000D0DF3"/>
    <w:rsid w:val="000D0FB2"/>
    <w:rsid w:val="000D1709"/>
    <w:rsid w:val="000D2611"/>
    <w:rsid w:val="000D262D"/>
    <w:rsid w:val="000D29A9"/>
    <w:rsid w:val="000D29C6"/>
    <w:rsid w:val="000D2A2D"/>
    <w:rsid w:val="000D2A48"/>
    <w:rsid w:val="000D2B73"/>
    <w:rsid w:val="000D2CF1"/>
    <w:rsid w:val="000D3480"/>
    <w:rsid w:val="000D370A"/>
    <w:rsid w:val="000D3B24"/>
    <w:rsid w:val="000D3BCF"/>
    <w:rsid w:val="000D4945"/>
    <w:rsid w:val="000D4E5C"/>
    <w:rsid w:val="000D4F54"/>
    <w:rsid w:val="000D5439"/>
    <w:rsid w:val="000D55BF"/>
    <w:rsid w:val="000D5687"/>
    <w:rsid w:val="000D61AC"/>
    <w:rsid w:val="000D63EA"/>
    <w:rsid w:val="000D6640"/>
    <w:rsid w:val="000D674E"/>
    <w:rsid w:val="000D67F1"/>
    <w:rsid w:val="000D6C13"/>
    <w:rsid w:val="000D6CB9"/>
    <w:rsid w:val="000D6DE1"/>
    <w:rsid w:val="000D6E4F"/>
    <w:rsid w:val="000D6F67"/>
    <w:rsid w:val="000D6FBE"/>
    <w:rsid w:val="000D704F"/>
    <w:rsid w:val="000D7395"/>
    <w:rsid w:val="000D750B"/>
    <w:rsid w:val="000D7957"/>
    <w:rsid w:val="000D7AE9"/>
    <w:rsid w:val="000E1165"/>
    <w:rsid w:val="000E177C"/>
    <w:rsid w:val="000E1828"/>
    <w:rsid w:val="000E1A32"/>
    <w:rsid w:val="000E1AEB"/>
    <w:rsid w:val="000E1E16"/>
    <w:rsid w:val="000E1E38"/>
    <w:rsid w:val="000E2633"/>
    <w:rsid w:val="000E287A"/>
    <w:rsid w:val="000E290D"/>
    <w:rsid w:val="000E34C4"/>
    <w:rsid w:val="000E3579"/>
    <w:rsid w:val="000E374E"/>
    <w:rsid w:val="000E3956"/>
    <w:rsid w:val="000E3B74"/>
    <w:rsid w:val="000E3BF3"/>
    <w:rsid w:val="000E3D35"/>
    <w:rsid w:val="000E432D"/>
    <w:rsid w:val="000E4D31"/>
    <w:rsid w:val="000E4F8E"/>
    <w:rsid w:val="000E5181"/>
    <w:rsid w:val="000E521D"/>
    <w:rsid w:val="000E52F7"/>
    <w:rsid w:val="000E5B45"/>
    <w:rsid w:val="000E5C54"/>
    <w:rsid w:val="000E5CE2"/>
    <w:rsid w:val="000E5E78"/>
    <w:rsid w:val="000E625C"/>
    <w:rsid w:val="000E62E2"/>
    <w:rsid w:val="000E6448"/>
    <w:rsid w:val="000E7AAE"/>
    <w:rsid w:val="000E7B8B"/>
    <w:rsid w:val="000E7CA3"/>
    <w:rsid w:val="000E7EE9"/>
    <w:rsid w:val="000F0665"/>
    <w:rsid w:val="000F0A04"/>
    <w:rsid w:val="000F0EEF"/>
    <w:rsid w:val="000F0F7E"/>
    <w:rsid w:val="000F11C1"/>
    <w:rsid w:val="000F159C"/>
    <w:rsid w:val="000F1693"/>
    <w:rsid w:val="000F192C"/>
    <w:rsid w:val="000F1A42"/>
    <w:rsid w:val="000F22EF"/>
    <w:rsid w:val="000F235C"/>
    <w:rsid w:val="000F2838"/>
    <w:rsid w:val="000F2D1A"/>
    <w:rsid w:val="000F2DE0"/>
    <w:rsid w:val="000F2E19"/>
    <w:rsid w:val="000F2FF5"/>
    <w:rsid w:val="000F319F"/>
    <w:rsid w:val="000F3291"/>
    <w:rsid w:val="000F366A"/>
    <w:rsid w:val="000F39BE"/>
    <w:rsid w:val="000F3E0F"/>
    <w:rsid w:val="000F3F79"/>
    <w:rsid w:val="000F4474"/>
    <w:rsid w:val="000F47A5"/>
    <w:rsid w:val="000F48D6"/>
    <w:rsid w:val="000F48E0"/>
    <w:rsid w:val="000F4C63"/>
    <w:rsid w:val="000F4F88"/>
    <w:rsid w:val="000F5423"/>
    <w:rsid w:val="000F583E"/>
    <w:rsid w:val="000F5A0F"/>
    <w:rsid w:val="000F5F03"/>
    <w:rsid w:val="000F60B1"/>
    <w:rsid w:val="000F625C"/>
    <w:rsid w:val="000F63BA"/>
    <w:rsid w:val="000F6885"/>
    <w:rsid w:val="000F68BB"/>
    <w:rsid w:val="000F6A18"/>
    <w:rsid w:val="000F6B66"/>
    <w:rsid w:val="000F6BC1"/>
    <w:rsid w:val="000F71CF"/>
    <w:rsid w:val="000F765C"/>
    <w:rsid w:val="000F7932"/>
    <w:rsid w:val="000F7BDF"/>
    <w:rsid w:val="000F7D2C"/>
    <w:rsid w:val="000F7E59"/>
    <w:rsid w:val="0010038C"/>
    <w:rsid w:val="00100684"/>
    <w:rsid w:val="001007AE"/>
    <w:rsid w:val="00100938"/>
    <w:rsid w:val="00100D09"/>
    <w:rsid w:val="00101747"/>
    <w:rsid w:val="001017B9"/>
    <w:rsid w:val="00101ED4"/>
    <w:rsid w:val="00101FDA"/>
    <w:rsid w:val="0010281E"/>
    <w:rsid w:val="001029F1"/>
    <w:rsid w:val="00102A84"/>
    <w:rsid w:val="00102EB7"/>
    <w:rsid w:val="0010370F"/>
    <w:rsid w:val="001037CC"/>
    <w:rsid w:val="00103B65"/>
    <w:rsid w:val="00104191"/>
    <w:rsid w:val="0010439D"/>
    <w:rsid w:val="001046DA"/>
    <w:rsid w:val="00104792"/>
    <w:rsid w:val="001049A6"/>
    <w:rsid w:val="00104B69"/>
    <w:rsid w:val="00104CBA"/>
    <w:rsid w:val="00104DEE"/>
    <w:rsid w:val="00104E0A"/>
    <w:rsid w:val="00104FD8"/>
    <w:rsid w:val="00105138"/>
    <w:rsid w:val="00105276"/>
    <w:rsid w:val="00105361"/>
    <w:rsid w:val="0010565D"/>
    <w:rsid w:val="00105990"/>
    <w:rsid w:val="00105BEA"/>
    <w:rsid w:val="00105ED7"/>
    <w:rsid w:val="00106937"/>
    <w:rsid w:val="00106BE3"/>
    <w:rsid w:val="00106E04"/>
    <w:rsid w:val="001077D1"/>
    <w:rsid w:val="00107DFF"/>
    <w:rsid w:val="00107FB4"/>
    <w:rsid w:val="00110649"/>
    <w:rsid w:val="00110EF9"/>
    <w:rsid w:val="00110F38"/>
    <w:rsid w:val="00111102"/>
    <w:rsid w:val="001111DE"/>
    <w:rsid w:val="0011135C"/>
    <w:rsid w:val="001114B7"/>
    <w:rsid w:val="00111500"/>
    <w:rsid w:val="00111673"/>
    <w:rsid w:val="00111784"/>
    <w:rsid w:val="00111CD2"/>
    <w:rsid w:val="00111D27"/>
    <w:rsid w:val="001120CA"/>
    <w:rsid w:val="0011225F"/>
    <w:rsid w:val="0011268B"/>
    <w:rsid w:val="00112AD6"/>
    <w:rsid w:val="00112B45"/>
    <w:rsid w:val="00113229"/>
    <w:rsid w:val="00113530"/>
    <w:rsid w:val="00113A52"/>
    <w:rsid w:val="00113ACE"/>
    <w:rsid w:val="0011403E"/>
    <w:rsid w:val="0011419B"/>
    <w:rsid w:val="001143B5"/>
    <w:rsid w:val="0011495B"/>
    <w:rsid w:val="00114AD8"/>
    <w:rsid w:val="00114D80"/>
    <w:rsid w:val="0011509A"/>
    <w:rsid w:val="0011532F"/>
    <w:rsid w:val="001155F0"/>
    <w:rsid w:val="001155FE"/>
    <w:rsid w:val="00115757"/>
    <w:rsid w:val="00115AD3"/>
    <w:rsid w:val="00115BB7"/>
    <w:rsid w:val="00115C09"/>
    <w:rsid w:val="0011632E"/>
    <w:rsid w:val="00116F60"/>
    <w:rsid w:val="001173F9"/>
    <w:rsid w:val="00117533"/>
    <w:rsid w:val="00117621"/>
    <w:rsid w:val="001202F9"/>
    <w:rsid w:val="0012061B"/>
    <w:rsid w:val="00120CEA"/>
    <w:rsid w:val="00120EB5"/>
    <w:rsid w:val="001211F3"/>
    <w:rsid w:val="00121B87"/>
    <w:rsid w:val="00121EAF"/>
    <w:rsid w:val="00121FB9"/>
    <w:rsid w:val="00122C23"/>
    <w:rsid w:val="00122D19"/>
    <w:rsid w:val="00122D22"/>
    <w:rsid w:val="00122DB0"/>
    <w:rsid w:val="00122E39"/>
    <w:rsid w:val="001234BE"/>
    <w:rsid w:val="001235EE"/>
    <w:rsid w:val="00123B6F"/>
    <w:rsid w:val="00123EA7"/>
    <w:rsid w:val="00124066"/>
    <w:rsid w:val="00124302"/>
    <w:rsid w:val="00124E82"/>
    <w:rsid w:val="00124FA9"/>
    <w:rsid w:val="001253E2"/>
    <w:rsid w:val="001254AE"/>
    <w:rsid w:val="00125F76"/>
    <w:rsid w:val="00126A30"/>
    <w:rsid w:val="00126BB5"/>
    <w:rsid w:val="00126F8F"/>
    <w:rsid w:val="001271EC"/>
    <w:rsid w:val="001273B8"/>
    <w:rsid w:val="00127A4D"/>
    <w:rsid w:val="00127BF9"/>
    <w:rsid w:val="00127C91"/>
    <w:rsid w:val="00127EE1"/>
    <w:rsid w:val="00127EE6"/>
    <w:rsid w:val="00130205"/>
    <w:rsid w:val="001302CB"/>
    <w:rsid w:val="00130996"/>
    <w:rsid w:val="00130E5C"/>
    <w:rsid w:val="00130F99"/>
    <w:rsid w:val="00131831"/>
    <w:rsid w:val="00131D70"/>
    <w:rsid w:val="00132434"/>
    <w:rsid w:val="00132748"/>
    <w:rsid w:val="00132FD0"/>
    <w:rsid w:val="00133518"/>
    <w:rsid w:val="001337BE"/>
    <w:rsid w:val="00133875"/>
    <w:rsid w:val="0013399B"/>
    <w:rsid w:val="00133B03"/>
    <w:rsid w:val="00133BA1"/>
    <w:rsid w:val="00133DEA"/>
    <w:rsid w:val="00133E51"/>
    <w:rsid w:val="00134037"/>
    <w:rsid w:val="00134913"/>
    <w:rsid w:val="001349AF"/>
    <w:rsid w:val="00134A60"/>
    <w:rsid w:val="00134A66"/>
    <w:rsid w:val="00134B5A"/>
    <w:rsid w:val="001350FB"/>
    <w:rsid w:val="00135427"/>
    <w:rsid w:val="00135507"/>
    <w:rsid w:val="001359BF"/>
    <w:rsid w:val="00135C62"/>
    <w:rsid w:val="00135DA9"/>
    <w:rsid w:val="00135EDC"/>
    <w:rsid w:val="00136A18"/>
    <w:rsid w:val="00136E62"/>
    <w:rsid w:val="00136F8E"/>
    <w:rsid w:val="0013773D"/>
    <w:rsid w:val="00137D53"/>
    <w:rsid w:val="00137DB1"/>
    <w:rsid w:val="00140149"/>
    <w:rsid w:val="001403F7"/>
    <w:rsid w:val="001408B4"/>
    <w:rsid w:val="00140AB1"/>
    <w:rsid w:val="00141018"/>
    <w:rsid w:val="001417AA"/>
    <w:rsid w:val="00141AB2"/>
    <w:rsid w:val="00141EB5"/>
    <w:rsid w:val="00142175"/>
    <w:rsid w:val="001423B4"/>
    <w:rsid w:val="0014292D"/>
    <w:rsid w:val="00142A7A"/>
    <w:rsid w:val="00142C77"/>
    <w:rsid w:val="00142DBB"/>
    <w:rsid w:val="00142E28"/>
    <w:rsid w:val="00142EC9"/>
    <w:rsid w:val="00142F1F"/>
    <w:rsid w:val="00142FD4"/>
    <w:rsid w:val="001431B5"/>
    <w:rsid w:val="001431BF"/>
    <w:rsid w:val="001431E6"/>
    <w:rsid w:val="0014352F"/>
    <w:rsid w:val="00143571"/>
    <w:rsid w:val="00144690"/>
    <w:rsid w:val="00144827"/>
    <w:rsid w:val="00144A31"/>
    <w:rsid w:val="00144AA3"/>
    <w:rsid w:val="00145336"/>
    <w:rsid w:val="00145572"/>
    <w:rsid w:val="001461A0"/>
    <w:rsid w:val="001461FA"/>
    <w:rsid w:val="00146312"/>
    <w:rsid w:val="00146695"/>
    <w:rsid w:val="00146C84"/>
    <w:rsid w:val="00146D47"/>
    <w:rsid w:val="00146D55"/>
    <w:rsid w:val="00146DDC"/>
    <w:rsid w:val="00147114"/>
    <w:rsid w:val="00147272"/>
    <w:rsid w:val="00147343"/>
    <w:rsid w:val="00147748"/>
    <w:rsid w:val="00147B23"/>
    <w:rsid w:val="00147CAA"/>
    <w:rsid w:val="00147EC6"/>
    <w:rsid w:val="0015063E"/>
    <w:rsid w:val="0015078B"/>
    <w:rsid w:val="0015093D"/>
    <w:rsid w:val="001509A0"/>
    <w:rsid w:val="00150EFD"/>
    <w:rsid w:val="00150FFB"/>
    <w:rsid w:val="00151F2A"/>
    <w:rsid w:val="001528DD"/>
    <w:rsid w:val="00152994"/>
    <w:rsid w:val="00152C51"/>
    <w:rsid w:val="00152E2E"/>
    <w:rsid w:val="00152E44"/>
    <w:rsid w:val="00153326"/>
    <w:rsid w:val="00153605"/>
    <w:rsid w:val="001538C3"/>
    <w:rsid w:val="00153B76"/>
    <w:rsid w:val="001543DF"/>
    <w:rsid w:val="00154683"/>
    <w:rsid w:val="0015474D"/>
    <w:rsid w:val="001548E9"/>
    <w:rsid w:val="00154A44"/>
    <w:rsid w:val="00154B2C"/>
    <w:rsid w:val="00154BCD"/>
    <w:rsid w:val="00154C92"/>
    <w:rsid w:val="00154DBD"/>
    <w:rsid w:val="00155089"/>
    <w:rsid w:val="00155141"/>
    <w:rsid w:val="00155B59"/>
    <w:rsid w:val="00155BA8"/>
    <w:rsid w:val="00155BCF"/>
    <w:rsid w:val="00155C07"/>
    <w:rsid w:val="00155DB7"/>
    <w:rsid w:val="00155DFC"/>
    <w:rsid w:val="00155EBE"/>
    <w:rsid w:val="001560DF"/>
    <w:rsid w:val="00156176"/>
    <w:rsid w:val="0015659F"/>
    <w:rsid w:val="00156C34"/>
    <w:rsid w:val="00156C61"/>
    <w:rsid w:val="00156D77"/>
    <w:rsid w:val="00156FD7"/>
    <w:rsid w:val="001570BB"/>
    <w:rsid w:val="001572A3"/>
    <w:rsid w:val="00157451"/>
    <w:rsid w:val="00157471"/>
    <w:rsid w:val="001574E5"/>
    <w:rsid w:val="00157970"/>
    <w:rsid w:val="00157B73"/>
    <w:rsid w:val="00157E93"/>
    <w:rsid w:val="001602FB"/>
    <w:rsid w:val="00160646"/>
    <w:rsid w:val="0016086A"/>
    <w:rsid w:val="00160AA0"/>
    <w:rsid w:val="00160B59"/>
    <w:rsid w:val="00160E01"/>
    <w:rsid w:val="00160FDA"/>
    <w:rsid w:val="00160FF5"/>
    <w:rsid w:val="0016116F"/>
    <w:rsid w:val="0016135E"/>
    <w:rsid w:val="00161542"/>
    <w:rsid w:val="00161912"/>
    <w:rsid w:val="00161B2A"/>
    <w:rsid w:val="00161CB9"/>
    <w:rsid w:val="00161CC8"/>
    <w:rsid w:val="00161D93"/>
    <w:rsid w:val="001620FF"/>
    <w:rsid w:val="001622E9"/>
    <w:rsid w:val="00162695"/>
    <w:rsid w:val="001629B3"/>
    <w:rsid w:val="00162D1F"/>
    <w:rsid w:val="00162D9E"/>
    <w:rsid w:val="00162F0B"/>
    <w:rsid w:val="00163402"/>
    <w:rsid w:val="001635AE"/>
    <w:rsid w:val="00163962"/>
    <w:rsid w:val="00163C33"/>
    <w:rsid w:val="00163D6C"/>
    <w:rsid w:val="001645E1"/>
    <w:rsid w:val="00164782"/>
    <w:rsid w:val="00164C05"/>
    <w:rsid w:val="00165057"/>
    <w:rsid w:val="00165417"/>
    <w:rsid w:val="00165EDA"/>
    <w:rsid w:val="0016629F"/>
    <w:rsid w:val="0016636B"/>
    <w:rsid w:val="001663A6"/>
    <w:rsid w:val="001665CE"/>
    <w:rsid w:val="0016681D"/>
    <w:rsid w:val="00166978"/>
    <w:rsid w:val="00166FB5"/>
    <w:rsid w:val="00167221"/>
    <w:rsid w:val="001672C0"/>
    <w:rsid w:val="0016747D"/>
    <w:rsid w:val="001676EF"/>
    <w:rsid w:val="00167733"/>
    <w:rsid w:val="00167774"/>
    <w:rsid w:val="00167839"/>
    <w:rsid w:val="0016784D"/>
    <w:rsid w:val="001678B0"/>
    <w:rsid w:val="0016796E"/>
    <w:rsid w:val="00167AAB"/>
    <w:rsid w:val="00167FBC"/>
    <w:rsid w:val="00170844"/>
    <w:rsid w:val="00171312"/>
    <w:rsid w:val="001715B9"/>
    <w:rsid w:val="001715D8"/>
    <w:rsid w:val="001717CA"/>
    <w:rsid w:val="00171B76"/>
    <w:rsid w:val="00171DAF"/>
    <w:rsid w:val="00171F49"/>
    <w:rsid w:val="00172007"/>
    <w:rsid w:val="0017206D"/>
    <w:rsid w:val="00172201"/>
    <w:rsid w:val="001725B9"/>
    <w:rsid w:val="00172863"/>
    <w:rsid w:val="001728C7"/>
    <w:rsid w:val="001728E8"/>
    <w:rsid w:val="0017313C"/>
    <w:rsid w:val="001736D8"/>
    <w:rsid w:val="001739C5"/>
    <w:rsid w:val="00174CA2"/>
    <w:rsid w:val="00174EF4"/>
    <w:rsid w:val="00175D55"/>
    <w:rsid w:val="00175F38"/>
    <w:rsid w:val="001760B8"/>
    <w:rsid w:val="00176939"/>
    <w:rsid w:val="00176D67"/>
    <w:rsid w:val="00176FB8"/>
    <w:rsid w:val="00177268"/>
    <w:rsid w:val="001776CC"/>
    <w:rsid w:val="0017772F"/>
    <w:rsid w:val="001777EB"/>
    <w:rsid w:val="001777F3"/>
    <w:rsid w:val="00177B48"/>
    <w:rsid w:val="00177C18"/>
    <w:rsid w:val="00177D0C"/>
    <w:rsid w:val="00180379"/>
    <w:rsid w:val="001808DD"/>
    <w:rsid w:val="001809E5"/>
    <w:rsid w:val="00180A3B"/>
    <w:rsid w:val="00180C56"/>
    <w:rsid w:val="00181460"/>
    <w:rsid w:val="0018182D"/>
    <w:rsid w:val="0018191F"/>
    <w:rsid w:val="0018196A"/>
    <w:rsid w:val="00181D7B"/>
    <w:rsid w:val="00181F20"/>
    <w:rsid w:val="00181F37"/>
    <w:rsid w:val="00182180"/>
    <w:rsid w:val="001822AB"/>
    <w:rsid w:val="00182773"/>
    <w:rsid w:val="001827C9"/>
    <w:rsid w:val="001828CF"/>
    <w:rsid w:val="00182B7B"/>
    <w:rsid w:val="0018325F"/>
    <w:rsid w:val="001836C6"/>
    <w:rsid w:val="001837F8"/>
    <w:rsid w:val="00183817"/>
    <w:rsid w:val="00183D84"/>
    <w:rsid w:val="00184296"/>
    <w:rsid w:val="001843FA"/>
    <w:rsid w:val="00184410"/>
    <w:rsid w:val="001845E2"/>
    <w:rsid w:val="00184653"/>
    <w:rsid w:val="001846C2"/>
    <w:rsid w:val="001846E3"/>
    <w:rsid w:val="001847E3"/>
    <w:rsid w:val="00184800"/>
    <w:rsid w:val="00184BB3"/>
    <w:rsid w:val="00184D06"/>
    <w:rsid w:val="00184D0C"/>
    <w:rsid w:val="0018511A"/>
    <w:rsid w:val="00185A18"/>
    <w:rsid w:val="00185CAA"/>
    <w:rsid w:val="00185DF3"/>
    <w:rsid w:val="00185EC3"/>
    <w:rsid w:val="001863EA"/>
    <w:rsid w:val="00186952"/>
    <w:rsid w:val="00186AAC"/>
    <w:rsid w:val="00186D73"/>
    <w:rsid w:val="00186FEE"/>
    <w:rsid w:val="001870BE"/>
    <w:rsid w:val="001872A7"/>
    <w:rsid w:val="0018746F"/>
    <w:rsid w:val="00187CAB"/>
    <w:rsid w:val="00190258"/>
    <w:rsid w:val="001902F1"/>
    <w:rsid w:val="0019046A"/>
    <w:rsid w:val="001904B0"/>
    <w:rsid w:val="001905C2"/>
    <w:rsid w:val="00190A37"/>
    <w:rsid w:val="001910BF"/>
    <w:rsid w:val="001911B6"/>
    <w:rsid w:val="00191624"/>
    <w:rsid w:val="00191873"/>
    <w:rsid w:val="001918C8"/>
    <w:rsid w:val="00191C76"/>
    <w:rsid w:val="00191F2C"/>
    <w:rsid w:val="00192084"/>
    <w:rsid w:val="001924A5"/>
    <w:rsid w:val="00192EAC"/>
    <w:rsid w:val="00193331"/>
    <w:rsid w:val="001933FC"/>
    <w:rsid w:val="0019367F"/>
    <w:rsid w:val="0019395A"/>
    <w:rsid w:val="001939DC"/>
    <w:rsid w:val="00193A7C"/>
    <w:rsid w:val="00193A99"/>
    <w:rsid w:val="00193C79"/>
    <w:rsid w:val="00193F51"/>
    <w:rsid w:val="00194088"/>
    <w:rsid w:val="00194A7B"/>
    <w:rsid w:val="00194A7C"/>
    <w:rsid w:val="0019556C"/>
    <w:rsid w:val="0019564D"/>
    <w:rsid w:val="00195BF9"/>
    <w:rsid w:val="00195C95"/>
    <w:rsid w:val="00195D30"/>
    <w:rsid w:val="00195D41"/>
    <w:rsid w:val="001964F2"/>
    <w:rsid w:val="001966D2"/>
    <w:rsid w:val="00196760"/>
    <w:rsid w:val="00196799"/>
    <w:rsid w:val="00196E56"/>
    <w:rsid w:val="00196E9A"/>
    <w:rsid w:val="00196ECE"/>
    <w:rsid w:val="001970AC"/>
    <w:rsid w:val="001972ED"/>
    <w:rsid w:val="00197387"/>
    <w:rsid w:val="001973A1"/>
    <w:rsid w:val="001976AE"/>
    <w:rsid w:val="00197848"/>
    <w:rsid w:val="00197A79"/>
    <w:rsid w:val="00197D60"/>
    <w:rsid w:val="00197DD1"/>
    <w:rsid w:val="001A00CA"/>
    <w:rsid w:val="001A01B5"/>
    <w:rsid w:val="001A02D2"/>
    <w:rsid w:val="001A04C4"/>
    <w:rsid w:val="001A05CC"/>
    <w:rsid w:val="001A079F"/>
    <w:rsid w:val="001A0976"/>
    <w:rsid w:val="001A0AE0"/>
    <w:rsid w:val="001A0B85"/>
    <w:rsid w:val="001A0B95"/>
    <w:rsid w:val="001A14F7"/>
    <w:rsid w:val="001A15F9"/>
    <w:rsid w:val="001A24C8"/>
    <w:rsid w:val="001A25D3"/>
    <w:rsid w:val="001A27FE"/>
    <w:rsid w:val="001A2858"/>
    <w:rsid w:val="001A2938"/>
    <w:rsid w:val="001A2B6B"/>
    <w:rsid w:val="001A2BF0"/>
    <w:rsid w:val="001A3001"/>
    <w:rsid w:val="001A34C5"/>
    <w:rsid w:val="001A34F5"/>
    <w:rsid w:val="001A388C"/>
    <w:rsid w:val="001A39B9"/>
    <w:rsid w:val="001A3B2A"/>
    <w:rsid w:val="001A4221"/>
    <w:rsid w:val="001A45B3"/>
    <w:rsid w:val="001A4644"/>
    <w:rsid w:val="001A47CA"/>
    <w:rsid w:val="001A4BB3"/>
    <w:rsid w:val="001A4CD2"/>
    <w:rsid w:val="001A4D86"/>
    <w:rsid w:val="001A4F1B"/>
    <w:rsid w:val="001A529F"/>
    <w:rsid w:val="001A55CB"/>
    <w:rsid w:val="001A5849"/>
    <w:rsid w:val="001A5909"/>
    <w:rsid w:val="001A5DD6"/>
    <w:rsid w:val="001A602F"/>
    <w:rsid w:val="001A62B5"/>
    <w:rsid w:val="001A65AF"/>
    <w:rsid w:val="001A6661"/>
    <w:rsid w:val="001A6898"/>
    <w:rsid w:val="001A6A28"/>
    <w:rsid w:val="001A6A63"/>
    <w:rsid w:val="001A7317"/>
    <w:rsid w:val="001A737E"/>
    <w:rsid w:val="001A742B"/>
    <w:rsid w:val="001A74DE"/>
    <w:rsid w:val="001A78BC"/>
    <w:rsid w:val="001A7B04"/>
    <w:rsid w:val="001A7B15"/>
    <w:rsid w:val="001A7BD0"/>
    <w:rsid w:val="001A7C60"/>
    <w:rsid w:val="001B00F7"/>
    <w:rsid w:val="001B06AA"/>
    <w:rsid w:val="001B0D81"/>
    <w:rsid w:val="001B0D9A"/>
    <w:rsid w:val="001B0E02"/>
    <w:rsid w:val="001B0E25"/>
    <w:rsid w:val="001B139C"/>
    <w:rsid w:val="001B19A3"/>
    <w:rsid w:val="001B19EF"/>
    <w:rsid w:val="001B1BA2"/>
    <w:rsid w:val="001B1CAB"/>
    <w:rsid w:val="001B1D4E"/>
    <w:rsid w:val="001B23A7"/>
    <w:rsid w:val="001B2446"/>
    <w:rsid w:val="001B3037"/>
    <w:rsid w:val="001B30DD"/>
    <w:rsid w:val="001B34E8"/>
    <w:rsid w:val="001B39FA"/>
    <w:rsid w:val="001B3CEF"/>
    <w:rsid w:val="001B3E23"/>
    <w:rsid w:val="001B3EA3"/>
    <w:rsid w:val="001B3F0D"/>
    <w:rsid w:val="001B4005"/>
    <w:rsid w:val="001B40F3"/>
    <w:rsid w:val="001B4400"/>
    <w:rsid w:val="001B49BC"/>
    <w:rsid w:val="001B4BB0"/>
    <w:rsid w:val="001B4E9C"/>
    <w:rsid w:val="001B5374"/>
    <w:rsid w:val="001B55C2"/>
    <w:rsid w:val="001B56F0"/>
    <w:rsid w:val="001B5796"/>
    <w:rsid w:val="001B5AEC"/>
    <w:rsid w:val="001B5DF5"/>
    <w:rsid w:val="001B5FDF"/>
    <w:rsid w:val="001B5FE6"/>
    <w:rsid w:val="001B6612"/>
    <w:rsid w:val="001B6827"/>
    <w:rsid w:val="001B6BAA"/>
    <w:rsid w:val="001B6C9C"/>
    <w:rsid w:val="001B6D68"/>
    <w:rsid w:val="001B6E9B"/>
    <w:rsid w:val="001B762C"/>
    <w:rsid w:val="001B7976"/>
    <w:rsid w:val="001B79CB"/>
    <w:rsid w:val="001B7C09"/>
    <w:rsid w:val="001C015B"/>
    <w:rsid w:val="001C06F0"/>
    <w:rsid w:val="001C14AF"/>
    <w:rsid w:val="001C1710"/>
    <w:rsid w:val="001C1872"/>
    <w:rsid w:val="001C19E6"/>
    <w:rsid w:val="001C1A43"/>
    <w:rsid w:val="001C24D5"/>
    <w:rsid w:val="001C2756"/>
    <w:rsid w:val="001C2A6C"/>
    <w:rsid w:val="001C2DD0"/>
    <w:rsid w:val="001C2EED"/>
    <w:rsid w:val="001C2FD4"/>
    <w:rsid w:val="001C30A6"/>
    <w:rsid w:val="001C32F8"/>
    <w:rsid w:val="001C33D7"/>
    <w:rsid w:val="001C34FC"/>
    <w:rsid w:val="001C3B7D"/>
    <w:rsid w:val="001C3C22"/>
    <w:rsid w:val="001C3EFB"/>
    <w:rsid w:val="001C4266"/>
    <w:rsid w:val="001C42FB"/>
    <w:rsid w:val="001C43FA"/>
    <w:rsid w:val="001C459A"/>
    <w:rsid w:val="001C45A4"/>
    <w:rsid w:val="001C45E2"/>
    <w:rsid w:val="001C4B38"/>
    <w:rsid w:val="001C4E8E"/>
    <w:rsid w:val="001C5337"/>
    <w:rsid w:val="001C5A3B"/>
    <w:rsid w:val="001C5DAC"/>
    <w:rsid w:val="001C645F"/>
    <w:rsid w:val="001C6732"/>
    <w:rsid w:val="001C6A2F"/>
    <w:rsid w:val="001C6AB7"/>
    <w:rsid w:val="001C6CEB"/>
    <w:rsid w:val="001C6D9F"/>
    <w:rsid w:val="001C7185"/>
    <w:rsid w:val="001C7201"/>
    <w:rsid w:val="001C7428"/>
    <w:rsid w:val="001D0200"/>
    <w:rsid w:val="001D03EA"/>
    <w:rsid w:val="001D04F5"/>
    <w:rsid w:val="001D05C1"/>
    <w:rsid w:val="001D0BAB"/>
    <w:rsid w:val="001D0C43"/>
    <w:rsid w:val="001D0E55"/>
    <w:rsid w:val="001D102F"/>
    <w:rsid w:val="001D109E"/>
    <w:rsid w:val="001D1589"/>
    <w:rsid w:val="001D210F"/>
    <w:rsid w:val="001D2120"/>
    <w:rsid w:val="001D2688"/>
    <w:rsid w:val="001D29C9"/>
    <w:rsid w:val="001D2A05"/>
    <w:rsid w:val="001D30D0"/>
    <w:rsid w:val="001D3140"/>
    <w:rsid w:val="001D3FD8"/>
    <w:rsid w:val="001D40F4"/>
    <w:rsid w:val="001D42F8"/>
    <w:rsid w:val="001D43D5"/>
    <w:rsid w:val="001D4833"/>
    <w:rsid w:val="001D491F"/>
    <w:rsid w:val="001D4EB8"/>
    <w:rsid w:val="001D5356"/>
    <w:rsid w:val="001D5406"/>
    <w:rsid w:val="001D5780"/>
    <w:rsid w:val="001D58D0"/>
    <w:rsid w:val="001D5C1D"/>
    <w:rsid w:val="001D5C46"/>
    <w:rsid w:val="001D5EB3"/>
    <w:rsid w:val="001D5EDB"/>
    <w:rsid w:val="001D60CC"/>
    <w:rsid w:val="001D6181"/>
    <w:rsid w:val="001D624C"/>
    <w:rsid w:val="001D634A"/>
    <w:rsid w:val="001D6C06"/>
    <w:rsid w:val="001D77B6"/>
    <w:rsid w:val="001D79D4"/>
    <w:rsid w:val="001D7C2D"/>
    <w:rsid w:val="001E03C7"/>
    <w:rsid w:val="001E041C"/>
    <w:rsid w:val="001E0546"/>
    <w:rsid w:val="001E0663"/>
    <w:rsid w:val="001E06B1"/>
    <w:rsid w:val="001E08C3"/>
    <w:rsid w:val="001E0E47"/>
    <w:rsid w:val="001E0EE2"/>
    <w:rsid w:val="001E142E"/>
    <w:rsid w:val="001E1782"/>
    <w:rsid w:val="001E1A8C"/>
    <w:rsid w:val="001E1ACA"/>
    <w:rsid w:val="001E1DFF"/>
    <w:rsid w:val="001E23E9"/>
    <w:rsid w:val="001E25FF"/>
    <w:rsid w:val="001E2BF2"/>
    <w:rsid w:val="001E2D08"/>
    <w:rsid w:val="001E3412"/>
    <w:rsid w:val="001E378E"/>
    <w:rsid w:val="001E37E5"/>
    <w:rsid w:val="001E380A"/>
    <w:rsid w:val="001E3857"/>
    <w:rsid w:val="001E3EB8"/>
    <w:rsid w:val="001E40C7"/>
    <w:rsid w:val="001E41E3"/>
    <w:rsid w:val="001E4236"/>
    <w:rsid w:val="001E4278"/>
    <w:rsid w:val="001E4509"/>
    <w:rsid w:val="001E4807"/>
    <w:rsid w:val="001E485E"/>
    <w:rsid w:val="001E4BAA"/>
    <w:rsid w:val="001E4DD7"/>
    <w:rsid w:val="001E4E3E"/>
    <w:rsid w:val="001E4E9A"/>
    <w:rsid w:val="001E57CD"/>
    <w:rsid w:val="001E5B1E"/>
    <w:rsid w:val="001E5B24"/>
    <w:rsid w:val="001E5D4F"/>
    <w:rsid w:val="001E6060"/>
    <w:rsid w:val="001E6418"/>
    <w:rsid w:val="001E6559"/>
    <w:rsid w:val="001E6761"/>
    <w:rsid w:val="001E68D5"/>
    <w:rsid w:val="001E694D"/>
    <w:rsid w:val="001E6D25"/>
    <w:rsid w:val="001E6DC7"/>
    <w:rsid w:val="001E6DE1"/>
    <w:rsid w:val="001E7057"/>
    <w:rsid w:val="001E7655"/>
    <w:rsid w:val="001E77D4"/>
    <w:rsid w:val="001E7A09"/>
    <w:rsid w:val="001E7C97"/>
    <w:rsid w:val="001E7CD1"/>
    <w:rsid w:val="001F0620"/>
    <w:rsid w:val="001F0B20"/>
    <w:rsid w:val="001F0F26"/>
    <w:rsid w:val="001F114E"/>
    <w:rsid w:val="001F15D3"/>
    <w:rsid w:val="001F1A6B"/>
    <w:rsid w:val="001F1F3C"/>
    <w:rsid w:val="001F1FBC"/>
    <w:rsid w:val="001F235D"/>
    <w:rsid w:val="001F30D9"/>
    <w:rsid w:val="001F33A9"/>
    <w:rsid w:val="001F33F8"/>
    <w:rsid w:val="001F34B9"/>
    <w:rsid w:val="001F34F6"/>
    <w:rsid w:val="001F387C"/>
    <w:rsid w:val="001F3C21"/>
    <w:rsid w:val="001F3CDF"/>
    <w:rsid w:val="001F3E81"/>
    <w:rsid w:val="001F3EFF"/>
    <w:rsid w:val="001F40AB"/>
    <w:rsid w:val="001F4134"/>
    <w:rsid w:val="001F4484"/>
    <w:rsid w:val="001F479C"/>
    <w:rsid w:val="001F47BB"/>
    <w:rsid w:val="001F47CF"/>
    <w:rsid w:val="001F498B"/>
    <w:rsid w:val="001F49A1"/>
    <w:rsid w:val="001F4C13"/>
    <w:rsid w:val="001F5167"/>
    <w:rsid w:val="001F51C1"/>
    <w:rsid w:val="001F5293"/>
    <w:rsid w:val="001F5720"/>
    <w:rsid w:val="001F59CE"/>
    <w:rsid w:val="001F5CE2"/>
    <w:rsid w:val="001F5F40"/>
    <w:rsid w:val="001F62BE"/>
    <w:rsid w:val="001F650D"/>
    <w:rsid w:val="001F6827"/>
    <w:rsid w:val="001F69B6"/>
    <w:rsid w:val="001F6BD5"/>
    <w:rsid w:val="001F6E46"/>
    <w:rsid w:val="001F7708"/>
    <w:rsid w:val="001F7749"/>
    <w:rsid w:val="001F7981"/>
    <w:rsid w:val="001F7BC4"/>
    <w:rsid w:val="001F7C4B"/>
    <w:rsid w:val="00200105"/>
    <w:rsid w:val="002001ED"/>
    <w:rsid w:val="002007CD"/>
    <w:rsid w:val="002008BB"/>
    <w:rsid w:val="00200A5D"/>
    <w:rsid w:val="00200A73"/>
    <w:rsid w:val="00200B0A"/>
    <w:rsid w:val="00200B5E"/>
    <w:rsid w:val="00201627"/>
    <w:rsid w:val="00201A49"/>
    <w:rsid w:val="00201F70"/>
    <w:rsid w:val="0020219A"/>
    <w:rsid w:val="00202323"/>
    <w:rsid w:val="00202658"/>
    <w:rsid w:val="0020277E"/>
    <w:rsid w:val="00202A42"/>
    <w:rsid w:val="00202B3B"/>
    <w:rsid w:val="00202BE1"/>
    <w:rsid w:val="00202BFF"/>
    <w:rsid w:val="0020318D"/>
    <w:rsid w:val="00203381"/>
    <w:rsid w:val="002034D8"/>
    <w:rsid w:val="00203797"/>
    <w:rsid w:val="0020395D"/>
    <w:rsid w:val="00203A55"/>
    <w:rsid w:val="00203DC5"/>
    <w:rsid w:val="00203DF3"/>
    <w:rsid w:val="00204442"/>
    <w:rsid w:val="00204694"/>
    <w:rsid w:val="00204DE1"/>
    <w:rsid w:val="00204FF9"/>
    <w:rsid w:val="00205035"/>
    <w:rsid w:val="00205170"/>
    <w:rsid w:val="00205898"/>
    <w:rsid w:val="00205B98"/>
    <w:rsid w:val="002063B1"/>
    <w:rsid w:val="0020667B"/>
    <w:rsid w:val="00206945"/>
    <w:rsid w:val="00206960"/>
    <w:rsid w:val="00206A35"/>
    <w:rsid w:val="00206C1D"/>
    <w:rsid w:val="00206D64"/>
    <w:rsid w:val="00206E2F"/>
    <w:rsid w:val="0020702C"/>
    <w:rsid w:val="002074A7"/>
    <w:rsid w:val="002076E9"/>
    <w:rsid w:val="002078E3"/>
    <w:rsid w:val="00207ABA"/>
    <w:rsid w:val="00207D14"/>
    <w:rsid w:val="00210014"/>
    <w:rsid w:val="002103D4"/>
    <w:rsid w:val="002104A4"/>
    <w:rsid w:val="002109CA"/>
    <w:rsid w:val="00210ACA"/>
    <w:rsid w:val="00210B9E"/>
    <w:rsid w:val="002111FE"/>
    <w:rsid w:val="00211501"/>
    <w:rsid w:val="00211638"/>
    <w:rsid w:val="00212395"/>
    <w:rsid w:val="00212572"/>
    <w:rsid w:val="0021257D"/>
    <w:rsid w:val="002128F8"/>
    <w:rsid w:val="00212B4A"/>
    <w:rsid w:val="00212E0A"/>
    <w:rsid w:val="00213298"/>
    <w:rsid w:val="0021364E"/>
    <w:rsid w:val="00213B61"/>
    <w:rsid w:val="00213B84"/>
    <w:rsid w:val="00213F84"/>
    <w:rsid w:val="00214097"/>
    <w:rsid w:val="002142F4"/>
    <w:rsid w:val="00214775"/>
    <w:rsid w:val="0021482C"/>
    <w:rsid w:val="0021483D"/>
    <w:rsid w:val="00214963"/>
    <w:rsid w:val="00214B62"/>
    <w:rsid w:val="002152FE"/>
    <w:rsid w:val="00215600"/>
    <w:rsid w:val="00215C31"/>
    <w:rsid w:val="002164FD"/>
    <w:rsid w:val="00216675"/>
    <w:rsid w:val="00216711"/>
    <w:rsid w:val="0021685A"/>
    <w:rsid w:val="00216AA1"/>
    <w:rsid w:val="00217141"/>
    <w:rsid w:val="002176D4"/>
    <w:rsid w:val="0021778B"/>
    <w:rsid w:val="00217E9F"/>
    <w:rsid w:val="0022054A"/>
    <w:rsid w:val="002205D6"/>
    <w:rsid w:val="0022080A"/>
    <w:rsid w:val="00220841"/>
    <w:rsid w:val="002208E8"/>
    <w:rsid w:val="00220C22"/>
    <w:rsid w:val="00220DA4"/>
    <w:rsid w:val="0022101A"/>
    <w:rsid w:val="00221266"/>
    <w:rsid w:val="002214FE"/>
    <w:rsid w:val="002224EE"/>
    <w:rsid w:val="0022259C"/>
    <w:rsid w:val="002226BD"/>
    <w:rsid w:val="0022280B"/>
    <w:rsid w:val="00222B4C"/>
    <w:rsid w:val="00222C04"/>
    <w:rsid w:val="00222DF1"/>
    <w:rsid w:val="00223C8F"/>
    <w:rsid w:val="00223D7D"/>
    <w:rsid w:val="00223F95"/>
    <w:rsid w:val="002241EA"/>
    <w:rsid w:val="002243E8"/>
    <w:rsid w:val="00224540"/>
    <w:rsid w:val="00224724"/>
    <w:rsid w:val="002247E5"/>
    <w:rsid w:val="00224BB8"/>
    <w:rsid w:val="002254B5"/>
    <w:rsid w:val="0022569A"/>
    <w:rsid w:val="00225A1D"/>
    <w:rsid w:val="00225A4E"/>
    <w:rsid w:val="00225A7C"/>
    <w:rsid w:val="00225B5F"/>
    <w:rsid w:val="00226141"/>
    <w:rsid w:val="00226762"/>
    <w:rsid w:val="002269D3"/>
    <w:rsid w:val="00226A4D"/>
    <w:rsid w:val="00226A71"/>
    <w:rsid w:val="00226A84"/>
    <w:rsid w:val="00226D19"/>
    <w:rsid w:val="00226EFD"/>
    <w:rsid w:val="002274E2"/>
    <w:rsid w:val="00227711"/>
    <w:rsid w:val="00227725"/>
    <w:rsid w:val="00227B7E"/>
    <w:rsid w:val="00227EBE"/>
    <w:rsid w:val="0023020C"/>
    <w:rsid w:val="002303DD"/>
    <w:rsid w:val="00230531"/>
    <w:rsid w:val="00230644"/>
    <w:rsid w:val="002307D3"/>
    <w:rsid w:val="00230826"/>
    <w:rsid w:val="00230D1C"/>
    <w:rsid w:val="00230D28"/>
    <w:rsid w:val="00230E96"/>
    <w:rsid w:val="00230FE1"/>
    <w:rsid w:val="002311F9"/>
    <w:rsid w:val="00231769"/>
    <w:rsid w:val="00231958"/>
    <w:rsid w:val="00231C09"/>
    <w:rsid w:val="00231E17"/>
    <w:rsid w:val="00231EA5"/>
    <w:rsid w:val="0023250B"/>
    <w:rsid w:val="00232732"/>
    <w:rsid w:val="0023277C"/>
    <w:rsid w:val="0023291D"/>
    <w:rsid w:val="002329AC"/>
    <w:rsid w:val="00232C02"/>
    <w:rsid w:val="002334BF"/>
    <w:rsid w:val="002334F9"/>
    <w:rsid w:val="00233577"/>
    <w:rsid w:val="0023387D"/>
    <w:rsid w:val="0023392B"/>
    <w:rsid w:val="00233B5D"/>
    <w:rsid w:val="00233F3F"/>
    <w:rsid w:val="0023432D"/>
    <w:rsid w:val="002343B9"/>
    <w:rsid w:val="00234663"/>
    <w:rsid w:val="002346AF"/>
    <w:rsid w:val="00234703"/>
    <w:rsid w:val="00234902"/>
    <w:rsid w:val="002349D7"/>
    <w:rsid w:val="00234CD7"/>
    <w:rsid w:val="00234CE1"/>
    <w:rsid w:val="00234E46"/>
    <w:rsid w:val="00235257"/>
    <w:rsid w:val="002356E1"/>
    <w:rsid w:val="00235921"/>
    <w:rsid w:val="00235B0C"/>
    <w:rsid w:val="00235B22"/>
    <w:rsid w:val="00235B64"/>
    <w:rsid w:val="00235DFB"/>
    <w:rsid w:val="00235E25"/>
    <w:rsid w:val="002367D5"/>
    <w:rsid w:val="00236829"/>
    <w:rsid w:val="00236B02"/>
    <w:rsid w:val="0023712B"/>
    <w:rsid w:val="00237251"/>
    <w:rsid w:val="00237952"/>
    <w:rsid w:val="00237980"/>
    <w:rsid w:val="00237CAB"/>
    <w:rsid w:val="00237E2B"/>
    <w:rsid w:val="00237F62"/>
    <w:rsid w:val="0024016E"/>
    <w:rsid w:val="0024069D"/>
    <w:rsid w:val="00240F18"/>
    <w:rsid w:val="0024132C"/>
    <w:rsid w:val="002413CA"/>
    <w:rsid w:val="002414AB"/>
    <w:rsid w:val="002417CC"/>
    <w:rsid w:val="002417DD"/>
    <w:rsid w:val="0024194A"/>
    <w:rsid w:val="002419BD"/>
    <w:rsid w:val="00241A75"/>
    <w:rsid w:val="00241EC6"/>
    <w:rsid w:val="00242266"/>
    <w:rsid w:val="00242351"/>
    <w:rsid w:val="0024302C"/>
    <w:rsid w:val="00243099"/>
    <w:rsid w:val="002431E2"/>
    <w:rsid w:val="002439CB"/>
    <w:rsid w:val="00243DDA"/>
    <w:rsid w:val="00244026"/>
    <w:rsid w:val="002441A4"/>
    <w:rsid w:val="00244260"/>
    <w:rsid w:val="002444C3"/>
    <w:rsid w:val="002445F8"/>
    <w:rsid w:val="00244ABA"/>
    <w:rsid w:val="00244F04"/>
    <w:rsid w:val="00245022"/>
    <w:rsid w:val="0024515E"/>
    <w:rsid w:val="002452AD"/>
    <w:rsid w:val="00245397"/>
    <w:rsid w:val="00245D8E"/>
    <w:rsid w:val="0024616A"/>
    <w:rsid w:val="002462BE"/>
    <w:rsid w:val="002462D6"/>
    <w:rsid w:val="0024644A"/>
    <w:rsid w:val="00246760"/>
    <w:rsid w:val="00246895"/>
    <w:rsid w:val="0024689F"/>
    <w:rsid w:val="00246DCC"/>
    <w:rsid w:val="00246E4A"/>
    <w:rsid w:val="002472CB"/>
    <w:rsid w:val="00247314"/>
    <w:rsid w:val="00247925"/>
    <w:rsid w:val="00247A1F"/>
    <w:rsid w:val="00247DE0"/>
    <w:rsid w:val="00247E5F"/>
    <w:rsid w:val="00247F2D"/>
    <w:rsid w:val="002503F1"/>
    <w:rsid w:val="0025058F"/>
    <w:rsid w:val="002506DF"/>
    <w:rsid w:val="00250D97"/>
    <w:rsid w:val="00250DC4"/>
    <w:rsid w:val="00250DEF"/>
    <w:rsid w:val="00250E2A"/>
    <w:rsid w:val="00250EA4"/>
    <w:rsid w:val="00251005"/>
    <w:rsid w:val="00251074"/>
    <w:rsid w:val="0025121F"/>
    <w:rsid w:val="00251367"/>
    <w:rsid w:val="00251398"/>
    <w:rsid w:val="002518C2"/>
    <w:rsid w:val="0025232E"/>
    <w:rsid w:val="00252835"/>
    <w:rsid w:val="002528F9"/>
    <w:rsid w:val="002529FE"/>
    <w:rsid w:val="00252AFC"/>
    <w:rsid w:val="00252BC8"/>
    <w:rsid w:val="00252DD3"/>
    <w:rsid w:val="00253C52"/>
    <w:rsid w:val="00253DA2"/>
    <w:rsid w:val="00253E9B"/>
    <w:rsid w:val="00253EBB"/>
    <w:rsid w:val="00253FAC"/>
    <w:rsid w:val="002542D0"/>
    <w:rsid w:val="0025437F"/>
    <w:rsid w:val="0025453C"/>
    <w:rsid w:val="00254AAA"/>
    <w:rsid w:val="00254D2C"/>
    <w:rsid w:val="00254D94"/>
    <w:rsid w:val="00254E49"/>
    <w:rsid w:val="00254F22"/>
    <w:rsid w:val="00255CD2"/>
    <w:rsid w:val="00255D07"/>
    <w:rsid w:val="00255FF0"/>
    <w:rsid w:val="002560AD"/>
    <w:rsid w:val="00256356"/>
    <w:rsid w:val="002568DD"/>
    <w:rsid w:val="002568DF"/>
    <w:rsid w:val="00256948"/>
    <w:rsid w:val="00256B1F"/>
    <w:rsid w:val="00256CC2"/>
    <w:rsid w:val="00256D75"/>
    <w:rsid w:val="00256F7A"/>
    <w:rsid w:val="00257052"/>
    <w:rsid w:val="002570A3"/>
    <w:rsid w:val="002572EE"/>
    <w:rsid w:val="00257406"/>
    <w:rsid w:val="0025775A"/>
    <w:rsid w:val="00257AD0"/>
    <w:rsid w:val="00257B34"/>
    <w:rsid w:val="00260045"/>
    <w:rsid w:val="00260A2B"/>
    <w:rsid w:val="00260C60"/>
    <w:rsid w:val="00260E62"/>
    <w:rsid w:val="00260F68"/>
    <w:rsid w:val="00260FE5"/>
    <w:rsid w:val="002610BD"/>
    <w:rsid w:val="002611DD"/>
    <w:rsid w:val="002617B2"/>
    <w:rsid w:val="0026199C"/>
    <w:rsid w:val="00261A9F"/>
    <w:rsid w:val="00261D82"/>
    <w:rsid w:val="00261EE5"/>
    <w:rsid w:val="00262081"/>
    <w:rsid w:val="002620D5"/>
    <w:rsid w:val="00262684"/>
    <w:rsid w:val="0026298A"/>
    <w:rsid w:val="002629D7"/>
    <w:rsid w:val="002629D9"/>
    <w:rsid w:val="00262A78"/>
    <w:rsid w:val="00262C09"/>
    <w:rsid w:val="00262C67"/>
    <w:rsid w:val="00262E16"/>
    <w:rsid w:val="002631B8"/>
    <w:rsid w:val="00263357"/>
    <w:rsid w:val="00263890"/>
    <w:rsid w:val="00263AFA"/>
    <w:rsid w:val="00264279"/>
    <w:rsid w:val="0026436F"/>
    <w:rsid w:val="002645BF"/>
    <w:rsid w:val="002646FD"/>
    <w:rsid w:val="00264880"/>
    <w:rsid w:val="00264AF6"/>
    <w:rsid w:val="00264CA1"/>
    <w:rsid w:val="00264D2C"/>
    <w:rsid w:val="00265635"/>
    <w:rsid w:val="00265959"/>
    <w:rsid w:val="00266338"/>
    <w:rsid w:val="00266372"/>
    <w:rsid w:val="00266525"/>
    <w:rsid w:val="00266766"/>
    <w:rsid w:val="002667AC"/>
    <w:rsid w:val="0026685D"/>
    <w:rsid w:val="00266E73"/>
    <w:rsid w:val="00266F90"/>
    <w:rsid w:val="002674C8"/>
    <w:rsid w:val="00267531"/>
    <w:rsid w:val="0026767A"/>
    <w:rsid w:val="00267C57"/>
    <w:rsid w:val="00267E0F"/>
    <w:rsid w:val="0027005B"/>
    <w:rsid w:val="0027015A"/>
    <w:rsid w:val="00270833"/>
    <w:rsid w:val="00270854"/>
    <w:rsid w:val="002709C8"/>
    <w:rsid w:val="00270A2E"/>
    <w:rsid w:val="00270AA7"/>
    <w:rsid w:val="00270FC9"/>
    <w:rsid w:val="00272303"/>
    <w:rsid w:val="00272963"/>
    <w:rsid w:val="00272FA6"/>
    <w:rsid w:val="00272FF5"/>
    <w:rsid w:val="00273298"/>
    <w:rsid w:val="0027344A"/>
    <w:rsid w:val="002739E5"/>
    <w:rsid w:val="00273C97"/>
    <w:rsid w:val="00273D65"/>
    <w:rsid w:val="0027484A"/>
    <w:rsid w:val="00274CCC"/>
    <w:rsid w:val="00274F95"/>
    <w:rsid w:val="002751EA"/>
    <w:rsid w:val="0027573B"/>
    <w:rsid w:val="00275924"/>
    <w:rsid w:val="0027594A"/>
    <w:rsid w:val="0027601A"/>
    <w:rsid w:val="0027617B"/>
    <w:rsid w:val="002763AB"/>
    <w:rsid w:val="00276487"/>
    <w:rsid w:val="00276992"/>
    <w:rsid w:val="0027702E"/>
    <w:rsid w:val="00277063"/>
    <w:rsid w:val="00277A68"/>
    <w:rsid w:val="00277B24"/>
    <w:rsid w:val="00280539"/>
    <w:rsid w:val="0028085F"/>
    <w:rsid w:val="00280BC4"/>
    <w:rsid w:val="00280D55"/>
    <w:rsid w:val="00280E27"/>
    <w:rsid w:val="00280EFF"/>
    <w:rsid w:val="0028105A"/>
    <w:rsid w:val="002810EC"/>
    <w:rsid w:val="00281473"/>
    <w:rsid w:val="002816DD"/>
    <w:rsid w:val="00282612"/>
    <w:rsid w:val="00282652"/>
    <w:rsid w:val="002829E4"/>
    <w:rsid w:val="00283419"/>
    <w:rsid w:val="00283560"/>
    <w:rsid w:val="00283561"/>
    <w:rsid w:val="00283730"/>
    <w:rsid w:val="00283872"/>
    <w:rsid w:val="0028398D"/>
    <w:rsid w:val="00283ED2"/>
    <w:rsid w:val="00283EF4"/>
    <w:rsid w:val="002841DE"/>
    <w:rsid w:val="002844C8"/>
    <w:rsid w:val="002845F4"/>
    <w:rsid w:val="00284BF4"/>
    <w:rsid w:val="00284D4C"/>
    <w:rsid w:val="00285B2E"/>
    <w:rsid w:val="00285EC5"/>
    <w:rsid w:val="00286140"/>
    <w:rsid w:val="0028618F"/>
    <w:rsid w:val="00286238"/>
    <w:rsid w:val="00286288"/>
    <w:rsid w:val="00286605"/>
    <w:rsid w:val="002869F5"/>
    <w:rsid w:val="00286A70"/>
    <w:rsid w:val="00286C8C"/>
    <w:rsid w:val="00287054"/>
    <w:rsid w:val="002870A7"/>
    <w:rsid w:val="00287138"/>
    <w:rsid w:val="0028742A"/>
    <w:rsid w:val="00287A12"/>
    <w:rsid w:val="00287AD3"/>
    <w:rsid w:val="00287C8C"/>
    <w:rsid w:val="00290089"/>
    <w:rsid w:val="002901AB"/>
    <w:rsid w:val="002906E7"/>
    <w:rsid w:val="00290A7A"/>
    <w:rsid w:val="00290C54"/>
    <w:rsid w:val="00290F20"/>
    <w:rsid w:val="002911E7"/>
    <w:rsid w:val="002917DE"/>
    <w:rsid w:val="0029198B"/>
    <w:rsid w:val="00291A6A"/>
    <w:rsid w:val="0029230D"/>
    <w:rsid w:val="00292D1F"/>
    <w:rsid w:val="00292E49"/>
    <w:rsid w:val="00292F51"/>
    <w:rsid w:val="00292FA8"/>
    <w:rsid w:val="00292FD8"/>
    <w:rsid w:val="002931D1"/>
    <w:rsid w:val="00293BAB"/>
    <w:rsid w:val="00293CD2"/>
    <w:rsid w:val="00294567"/>
    <w:rsid w:val="00294DB2"/>
    <w:rsid w:val="00294E41"/>
    <w:rsid w:val="00294F27"/>
    <w:rsid w:val="002951E4"/>
    <w:rsid w:val="00295514"/>
    <w:rsid w:val="0029564C"/>
    <w:rsid w:val="00295657"/>
    <w:rsid w:val="00295885"/>
    <w:rsid w:val="002959B0"/>
    <w:rsid w:val="002959F6"/>
    <w:rsid w:val="00295FC9"/>
    <w:rsid w:val="002965B9"/>
    <w:rsid w:val="002969E9"/>
    <w:rsid w:val="00296A8F"/>
    <w:rsid w:val="00297443"/>
    <w:rsid w:val="002975CC"/>
    <w:rsid w:val="00297750"/>
    <w:rsid w:val="0029778D"/>
    <w:rsid w:val="00297A09"/>
    <w:rsid w:val="00297B04"/>
    <w:rsid w:val="00297C0A"/>
    <w:rsid w:val="00297E0F"/>
    <w:rsid w:val="00297E2D"/>
    <w:rsid w:val="002A00BA"/>
    <w:rsid w:val="002A0214"/>
    <w:rsid w:val="002A0FCD"/>
    <w:rsid w:val="002A11DA"/>
    <w:rsid w:val="002A127D"/>
    <w:rsid w:val="002A1831"/>
    <w:rsid w:val="002A1976"/>
    <w:rsid w:val="002A1A0C"/>
    <w:rsid w:val="002A1A26"/>
    <w:rsid w:val="002A263E"/>
    <w:rsid w:val="002A276F"/>
    <w:rsid w:val="002A2C75"/>
    <w:rsid w:val="002A323A"/>
    <w:rsid w:val="002A33D9"/>
    <w:rsid w:val="002A3601"/>
    <w:rsid w:val="002A36C8"/>
    <w:rsid w:val="002A3A40"/>
    <w:rsid w:val="002A3DED"/>
    <w:rsid w:val="002A3E32"/>
    <w:rsid w:val="002A3F81"/>
    <w:rsid w:val="002A456C"/>
    <w:rsid w:val="002A4B28"/>
    <w:rsid w:val="002A4FE8"/>
    <w:rsid w:val="002A5106"/>
    <w:rsid w:val="002A51B1"/>
    <w:rsid w:val="002A51B9"/>
    <w:rsid w:val="002A53F5"/>
    <w:rsid w:val="002A582A"/>
    <w:rsid w:val="002A6392"/>
    <w:rsid w:val="002A64A8"/>
    <w:rsid w:val="002A6A3A"/>
    <w:rsid w:val="002A6C52"/>
    <w:rsid w:val="002A6CFE"/>
    <w:rsid w:val="002A76A0"/>
    <w:rsid w:val="002A7A2B"/>
    <w:rsid w:val="002A7E45"/>
    <w:rsid w:val="002B01BC"/>
    <w:rsid w:val="002B050D"/>
    <w:rsid w:val="002B071E"/>
    <w:rsid w:val="002B0830"/>
    <w:rsid w:val="002B0961"/>
    <w:rsid w:val="002B0B7B"/>
    <w:rsid w:val="002B0D9C"/>
    <w:rsid w:val="002B0F27"/>
    <w:rsid w:val="002B0FF1"/>
    <w:rsid w:val="002B157A"/>
    <w:rsid w:val="002B172B"/>
    <w:rsid w:val="002B1806"/>
    <w:rsid w:val="002B1811"/>
    <w:rsid w:val="002B19BB"/>
    <w:rsid w:val="002B1A0E"/>
    <w:rsid w:val="002B1D39"/>
    <w:rsid w:val="002B1F98"/>
    <w:rsid w:val="002B2035"/>
    <w:rsid w:val="002B253F"/>
    <w:rsid w:val="002B276B"/>
    <w:rsid w:val="002B2B4F"/>
    <w:rsid w:val="002B2CBB"/>
    <w:rsid w:val="002B2E05"/>
    <w:rsid w:val="002B2F0A"/>
    <w:rsid w:val="002B3468"/>
    <w:rsid w:val="002B3692"/>
    <w:rsid w:val="002B3E93"/>
    <w:rsid w:val="002B4176"/>
    <w:rsid w:val="002B427F"/>
    <w:rsid w:val="002B4316"/>
    <w:rsid w:val="002B433D"/>
    <w:rsid w:val="002B449B"/>
    <w:rsid w:val="002B47A0"/>
    <w:rsid w:val="002B47C3"/>
    <w:rsid w:val="002B4CC6"/>
    <w:rsid w:val="002B4D71"/>
    <w:rsid w:val="002B4E41"/>
    <w:rsid w:val="002B4F8A"/>
    <w:rsid w:val="002B520C"/>
    <w:rsid w:val="002B52F7"/>
    <w:rsid w:val="002B57AD"/>
    <w:rsid w:val="002B59AC"/>
    <w:rsid w:val="002B5C01"/>
    <w:rsid w:val="002B6052"/>
    <w:rsid w:val="002B61D3"/>
    <w:rsid w:val="002B62D9"/>
    <w:rsid w:val="002B6477"/>
    <w:rsid w:val="002B662C"/>
    <w:rsid w:val="002B6D53"/>
    <w:rsid w:val="002B7056"/>
    <w:rsid w:val="002B7276"/>
    <w:rsid w:val="002B72ED"/>
    <w:rsid w:val="002B75F5"/>
    <w:rsid w:val="002B7F5A"/>
    <w:rsid w:val="002C059A"/>
    <w:rsid w:val="002C05BF"/>
    <w:rsid w:val="002C069A"/>
    <w:rsid w:val="002C099F"/>
    <w:rsid w:val="002C0C8E"/>
    <w:rsid w:val="002C115B"/>
    <w:rsid w:val="002C1747"/>
    <w:rsid w:val="002C1CB6"/>
    <w:rsid w:val="002C1EEF"/>
    <w:rsid w:val="002C1F6A"/>
    <w:rsid w:val="002C2648"/>
    <w:rsid w:val="002C275C"/>
    <w:rsid w:val="002C295B"/>
    <w:rsid w:val="002C30D6"/>
    <w:rsid w:val="002C35FC"/>
    <w:rsid w:val="002C364D"/>
    <w:rsid w:val="002C374B"/>
    <w:rsid w:val="002C3989"/>
    <w:rsid w:val="002C3EEE"/>
    <w:rsid w:val="002C4021"/>
    <w:rsid w:val="002C417D"/>
    <w:rsid w:val="002C44F7"/>
    <w:rsid w:val="002C45D6"/>
    <w:rsid w:val="002C46E9"/>
    <w:rsid w:val="002C4805"/>
    <w:rsid w:val="002C488E"/>
    <w:rsid w:val="002C48F1"/>
    <w:rsid w:val="002C4B1B"/>
    <w:rsid w:val="002C4C13"/>
    <w:rsid w:val="002C4E5D"/>
    <w:rsid w:val="002C4EBF"/>
    <w:rsid w:val="002C4EFA"/>
    <w:rsid w:val="002C5292"/>
    <w:rsid w:val="002C5496"/>
    <w:rsid w:val="002C55CA"/>
    <w:rsid w:val="002C57DF"/>
    <w:rsid w:val="002C5C7F"/>
    <w:rsid w:val="002C613C"/>
    <w:rsid w:val="002C61A8"/>
    <w:rsid w:val="002C6437"/>
    <w:rsid w:val="002C68B1"/>
    <w:rsid w:val="002C69C7"/>
    <w:rsid w:val="002C6BD0"/>
    <w:rsid w:val="002C6F02"/>
    <w:rsid w:val="002C7657"/>
    <w:rsid w:val="002C766D"/>
    <w:rsid w:val="002C778D"/>
    <w:rsid w:val="002C77A2"/>
    <w:rsid w:val="002C7976"/>
    <w:rsid w:val="002C7A55"/>
    <w:rsid w:val="002C7CA8"/>
    <w:rsid w:val="002C7D35"/>
    <w:rsid w:val="002D01BE"/>
    <w:rsid w:val="002D0377"/>
    <w:rsid w:val="002D0635"/>
    <w:rsid w:val="002D0F97"/>
    <w:rsid w:val="002D1780"/>
    <w:rsid w:val="002D18B8"/>
    <w:rsid w:val="002D1923"/>
    <w:rsid w:val="002D1F1A"/>
    <w:rsid w:val="002D2618"/>
    <w:rsid w:val="002D2699"/>
    <w:rsid w:val="002D2B5B"/>
    <w:rsid w:val="002D2F44"/>
    <w:rsid w:val="002D2FD2"/>
    <w:rsid w:val="002D3454"/>
    <w:rsid w:val="002D3F1B"/>
    <w:rsid w:val="002D414D"/>
    <w:rsid w:val="002D455E"/>
    <w:rsid w:val="002D4AA7"/>
    <w:rsid w:val="002D50D8"/>
    <w:rsid w:val="002D59EE"/>
    <w:rsid w:val="002D5DF1"/>
    <w:rsid w:val="002D6100"/>
    <w:rsid w:val="002D6129"/>
    <w:rsid w:val="002D6291"/>
    <w:rsid w:val="002D634E"/>
    <w:rsid w:val="002D65B6"/>
    <w:rsid w:val="002D681C"/>
    <w:rsid w:val="002D69A1"/>
    <w:rsid w:val="002D6A94"/>
    <w:rsid w:val="002D6E23"/>
    <w:rsid w:val="002D6F18"/>
    <w:rsid w:val="002D6FF8"/>
    <w:rsid w:val="002D70F8"/>
    <w:rsid w:val="002D7187"/>
    <w:rsid w:val="002D71EC"/>
    <w:rsid w:val="002D74E2"/>
    <w:rsid w:val="002D796C"/>
    <w:rsid w:val="002D7DBD"/>
    <w:rsid w:val="002D7E4E"/>
    <w:rsid w:val="002D7F7B"/>
    <w:rsid w:val="002E0169"/>
    <w:rsid w:val="002E0985"/>
    <w:rsid w:val="002E0C97"/>
    <w:rsid w:val="002E0D6A"/>
    <w:rsid w:val="002E1569"/>
    <w:rsid w:val="002E1674"/>
    <w:rsid w:val="002E1CC4"/>
    <w:rsid w:val="002E1E79"/>
    <w:rsid w:val="002E1F17"/>
    <w:rsid w:val="002E2157"/>
    <w:rsid w:val="002E221C"/>
    <w:rsid w:val="002E2836"/>
    <w:rsid w:val="002E2A37"/>
    <w:rsid w:val="002E2DC9"/>
    <w:rsid w:val="002E2E94"/>
    <w:rsid w:val="002E308D"/>
    <w:rsid w:val="002E324D"/>
    <w:rsid w:val="002E3268"/>
    <w:rsid w:val="002E47FC"/>
    <w:rsid w:val="002E4A5E"/>
    <w:rsid w:val="002E4ACD"/>
    <w:rsid w:val="002E4CA6"/>
    <w:rsid w:val="002E4D1B"/>
    <w:rsid w:val="002E505E"/>
    <w:rsid w:val="002E5226"/>
    <w:rsid w:val="002E52A6"/>
    <w:rsid w:val="002E55B1"/>
    <w:rsid w:val="002E5CCA"/>
    <w:rsid w:val="002E6160"/>
    <w:rsid w:val="002E643C"/>
    <w:rsid w:val="002E66BB"/>
    <w:rsid w:val="002E67FD"/>
    <w:rsid w:val="002E686A"/>
    <w:rsid w:val="002E6871"/>
    <w:rsid w:val="002E6A68"/>
    <w:rsid w:val="002E7607"/>
    <w:rsid w:val="002E7668"/>
    <w:rsid w:val="002E7CFF"/>
    <w:rsid w:val="002E7E25"/>
    <w:rsid w:val="002F002A"/>
    <w:rsid w:val="002F00A7"/>
    <w:rsid w:val="002F03EC"/>
    <w:rsid w:val="002F04C6"/>
    <w:rsid w:val="002F09AF"/>
    <w:rsid w:val="002F0B8D"/>
    <w:rsid w:val="002F0CB0"/>
    <w:rsid w:val="002F0DB5"/>
    <w:rsid w:val="002F115D"/>
    <w:rsid w:val="002F11AE"/>
    <w:rsid w:val="002F143C"/>
    <w:rsid w:val="002F1553"/>
    <w:rsid w:val="002F1905"/>
    <w:rsid w:val="002F1BE0"/>
    <w:rsid w:val="002F1FA5"/>
    <w:rsid w:val="002F231C"/>
    <w:rsid w:val="002F2441"/>
    <w:rsid w:val="002F2559"/>
    <w:rsid w:val="002F2D9B"/>
    <w:rsid w:val="002F2E3B"/>
    <w:rsid w:val="002F32B7"/>
    <w:rsid w:val="002F34DC"/>
    <w:rsid w:val="002F375B"/>
    <w:rsid w:val="002F378F"/>
    <w:rsid w:val="002F38EB"/>
    <w:rsid w:val="002F39AE"/>
    <w:rsid w:val="002F3A38"/>
    <w:rsid w:val="002F3BEF"/>
    <w:rsid w:val="002F3E1F"/>
    <w:rsid w:val="002F42B2"/>
    <w:rsid w:val="002F43B1"/>
    <w:rsid w:val="002F43BB"/>
    <w:rsid w:val="002F47A5"/>
    <w:rsid w:val="002F4A60"/>
    <w:rsid w:val="002F4AA5"/>
    <w:rsid w:val="002F4C65"/>
    <w:rsid w:val="002F4C79"/>
    <w:rsid w:val="002F4D2B"/>
    <w:rsid w:val="002F4F8B"/>
    <w:rsid w:val="002F4F8C"/>
    <w:rsid w:val="002F52BA"/>
    <w:rsid w:val="002F5315"/>
    <w:rsid w:val="002F53CC"/>
    <w:rsid w:val="002F5BC5"/>
    <w:rsid w:val="002F5C50"/>
    <w:rsid w:val="002F5EEE"/>
    <w:rsid w:val="002F5FA5"/>
    <w:rsid w:val="002F641D"/>
    <w:rsid w:val="002F655B"/>
    <w:rsid w:val="002F6574"/>
    <w:rsid w:val="002F6CFB"/>
    <w:rsid w:val="002F6D87"/>
    <w:rsid w:val="002F6FFA"/>
    <w:rsid w:val="002F73E6"/>
    <w:rsid w:val="002F79E9"/>
    <w:rsid w:val="002F7D87"/>
    <w:rsid w:val="0030009D"/>
    <w:rsid w:val="00300149"/>
    <w:rsid w:val="0030068A"/>
    <w:rsid w:val="003006CB"/>
    <w:rsid w:val="00300916"/>
    <w:rsid w:val="00300A0E"/>
    <w:rsid w:val="00300B07"/>
    <w:rsid w:val="00300B17"/>
    <w:rsid w:val="003012FF"/>
    <w:rsid w:val="0030136E"/>
    <w:rsid w:val="00301E2F"/>
    <w:rsid w:val="00302424"/>
    <w:rsid w:val="0030298B"/>
    <w:rsid w:val="00302AFD"/>
    <w:rsid w:val="00303465"/>
    <w:rsid w:val="003035CE"/>
    <w:rsid w:val="0030369D"/>
    <w:rsid w:val="003036C9"/>
    <w:rsid w:val="003038D7"/>
    <w:rsid w:val="003038E2"/>
    <w:rsid w:val="00303D88"/>
    <w:rsid w:val="003044E5"/>
    <w:rsid w:val="003045D8"/>
    <w:rsid w:val="003048D1"/>
    <w:rsid w:val="00304A69"/>
    <w:rsid w:val="00304AD2"/>
    <w:rsid w:val="00304B92"/>
    <w:rsid w:val="00304EF1"/>
    <w:rsid w:val="00305075"/>
    <w:rsid w:val="00305178"/>
    <w:rsid w:val="00305541"/>
    <w:rsid w:val="00305556"/>
    <w:rsid w:val="00305713"/>
    <w:rsid w:val="003058D8"/>
    <w:rsid w:val="00305939"/>
    <w:rsid w:val="00305D9E"/>
    <w:rsid w:val="0030603E"/>
    <w:rsid w:val="00306663"/>
    <w:rsid w:val="00306BC6"/>
    <w:rsid w:val="00306CC7"/>
    <w:rsid w:val="00306CCA"/>
    <w:rsid w:val="00306FE2"/>
    <w:rsid w:val="003070E1"/>
    <w:rsid w:val="00307301"/>
    <w:rsid w:val="0030734E"/>
    <w:rsid w:val="0030769C"/>
    <w:rsid w:val="003076AD"/>
    <w:rsid w:val="00307C11"/>
    <w:rsid w:val="003104AB"/>
    <w:rsid w:val="003113E1"/>
    <w:rsid w:val="00311451"/>
    <w:rsid w:val="0031169E"/>
    <w:rsid w:val="00311BC4"/>
    <w:rsid w:val="00311F2D"/>
    <w:rsid w:val="00311F82"/>
    <w:rsid w:val="003126AD"/>
    <w:rsid w:val="00312940"/>
    <w:rsid w:val="00312F18"/>
    <w:rsid w:val="00313027"/>
    <w:rsid w:val="003130AD"/>
    <w:rsid w:val="003134D4"/>
    <w:rsid w:val="00313597"/>
    <w:rsid w:val="003137A9"/>
    <w:rsid w:val="00313825"/>
    <w:rsid w:val="00313F61"/>
    <w:rsid w:val="003141C8"/>
    <w:rsid w:val="0031480C"/>
    <w:rsid w:val="0031500D"/>
    <w:rsid w:val="0031520F"/>
    <w:rsid w:val="00315294"/>
    <w:rsid w:val="003152B9"/>
    <w:rsid w:val="003154D9"/>
    <w:rsid w:val="0031585F"/>
    <w:rsid w:val="00315B3C"/>
    <w:rsid w:val="003160B7"/>
    <w:rsid w:val="00316148"/>
    <w:rsid w:val="00316203"/>
    <w:rsid w:val="00316734"/>
    <w:rsid w:val="003167AE"/>
    <w:rsid w:val="00316831"/>
    <w:rsid w:val="00316929"/>
    <w:rsid w:val="00316997"/>
    <w:rsid w:val="00316A8D"/>
    <w:rsid w:val="00316CAE"/>
    <w:rsid w:val="00316E35"/>
    <w:rsid w:val="003172D7"/>
    <w:rsid w:val="003174BD"/>
    <w:rsid w:val="003175CD"/>
    <w:rsid w:val="00317B96"/>
    <w:rsid w:val="00317D18"/>
    <w:rsid w:val="00317FD7"/>
    <w:rsid w:val="00320073"/>
    <w:rsid w:val="003201F8"/>
    <w:rsid w:val="0032049A"/>
    <w:rsid w:val="0032079E"/>
    <w:rsid w:val="00320857"/>
    <w:rsid w:val="00320950"/>
    <w:rsid w:val="00320B04"/>
    <w:rsid w:val="00320BBB"/>
    <w:rsid w:val="0032111C"/>
    <w:rsid w:val="00321210"/>
    <w:rsid w:val="00321230"/>
    <w:rsid w:val="00321478"/>
    <w:rsid w:val="003217D7"/>
    <w:rsid w:val="003221DE"/>
    <w:rsid w:val="003222A1"/>
    <w:rsid w:val="0032234B"/>
    <w:rsid w:val="0032263E"/>
    <w:rsid w:val="003227B4"/>
    <w:rsid w:val="003228A3"/>
    <w:rsid w:val="00322BC8"/>
    <w:rsid w:val="00322C0A"/>
    <w:rsid w:val="00322C71"/>
    <w:rsid w:val="003232CB"/>
    <w:rsid w:val="00323645"/>
    <w:rsid w:val="003237E7"/>
    <w:rsid w:val="00323894"/>
    <w:rsid w:val="00323C3D"/>
    <w:rsid w:val="00324193"/>
    <w:rsid w:val="0032433C"/>
    <w:rsid w:val="0032441C"/>
    <w:rsid w:val="00324435"/>
    <w:rsid w:val="003247CA"/>
    <w:rsid w:val="00324AEA"/>
    <w:rsid w:val="00324D00"/>
    <w:rsid w:val="00324EC9"/>
    <w:rsid w:val="00324F04"/>
    <w:rsid w:val="0032500C"/>
    <w:rsid w:val="003250EA"/>
    <w:rsid w:val="00325551"/>
    <w:rsid w:val="003257AF"/>
    <w:rsid w:val="00325C0A"/>
    <w:rsid w:val="00325F1A"/>
    <w:rsid w:val="00326005"/>
    <w:rsid w:val="003262CB"/>
    <w:rsid w:val="003269DD"/>
    <w:rsid w:val="00326B2E"/>
    <w:rsid w:val="00327132"/>
    <w:rsid w:val="0032747A"/>
    <w:rsid w:val="0032782F"/>
    <w:rsid w:val="003279CB"/>
    <w:rsid w:val="00327A95"/>
    <w:rsid w:val="00330497"/>
    <w:rsid w:val="00330A50"/>
    <w:rsid w:val="00330F46"/>
    <w:rsid w:val="003316B8"/>
    <w:rsid w:val="003318BF"/>
    <w:rsid w:val="003318DA"/>
    <w:rsid w:val="00331A44"/>
    <w:rsid w:val="00331FC1"/>
    <w:rsid w:val="00332145"/>
    <w:rsid w:val="0033257A"/>
    <w:rsid w:val="0033269A"/>
    <w:rsid w:val="003329B0"/>
    <w:rsid w:val="003329DE"/>
    <w:rsid w:val="003329F8"/>
    <w:rsid w:val="003329F9"/>
    <w:rsid w:val="00332A63"/>
    <w:rsid w:val="00332BDF"/>
    <w:rsid w:val="00332D4A"/>
    <w:rsid w:val="00332DCF"/>
    <w:rsid w:val="003331F1"/>
    <w:rsid w:val="003337BD"/>
    <w:rsid w:val="003339A4"/>
    <w:rsid w:val="00333B5E"/>
    <w:rsid w:val="00333CC3"/>
    <w:rsid w:val="00333DB7"/>
    <w:rsid w:val="003343CD"/>
    <w:rsid w:val="00334449"/>
    <w:rsid w:val="00334776"/>
    <w:rsid w:val="003347C6"/>
    <w:rsid w:val="00334C54"/>
    <w:rsid w:val="00335006"/>
    <w:rsid w:val="003353CD"/>
    <w:rsid w:val="003354E7"/>
    <w:rsid w:val="003356E7"/>
    <w:rsid w:val="003359AC"/>
    <w:rsid w:val="00335C60"/>
    <w:rsid w:val="00335C6E"/>
    <w:rsid w:val="00335E97"/>
    <w:rsid w:val="00335EE7"/>
    <w:rsid w:val="003364D4"/>
    <w:rsid w:val="00336629"/>
    <w:rsid w:val="003366E1"/>
    <w:rsid w:val="0033672E"/>
    <w:rsid w:val="003369C0"/>
    <w:rsid w:val="00336B48"/>
    <w:rsid w:val="00336BD1"/>
    <w:rsid w:val="003372F3"/>
    <w:rsid w:val="00337446"/>
    <w:rsid w:val="00337555"/>
    <w:rsid w:val="003375AB"/>
    <w:rsid w:val="003375E3"/>
    <w:rsid w:val="00337631"/>
    <w:rsid w:val="00337653"/>
    <w:rsid w:val="00337F8A"/>
    <w:rsid w:val="003409BF"/>
    <w:rsid w:val="00341332"/>
    <w:rsid w:val="0034184F"/>
    <w:rsid w:val="0034196B"/>
    <w:rsid w:val="00341DE2"/>
    <w:rsid w:val="003420CD"/>
    <w:rsid w:val="0034214F"/>
    <w:rsid w:val="00342E56"/>
    <w:rsid w:val="0034309B"/>
    <w:rsid w:val="003436AE"/>
    <w:rsid w:val="0034408C"/>
    <w:rsid w:val="0034419C"/>
    <w:rsid w:val="00344477"/>
    <w:rsid w:val="00344480"/>
    <w:rsid w:val="0034459E"/>
    <w:rsid w:val="00344E35"/>
    <w:rsid w:val="00344FC8"/>
    <w:rsid w:val="00345183"/>
    <w:rsid w:val="003452F3"/>
    <w:rsid w:val="00345366"/>
    <w:rsid w:val="003455F0"/>
    <w:rsid w:val="003457A8"/>
    <w:rsid w:val="00345A1A"/>
    <w:rsid w:val="00345A81"/>
    <w:rsid w:val="00345AAC"/>
    <w:rsid w:val="00345AE4"/>
    <w:rsid w:val="00345AF4"/>
    <w:rsid w:val="00345DE8"/>
    <w:rsid w:val="00345E3E"/>
    <w:rsid w:val="00345EBE"/>
    <w:rsid w:val="00345F63"/>
    <w:rsid w:val="003460DE"/>
    <w:rsid w:val="00346340"/>
    <w:rsid w:val="0034638B"/>
    <w:rsid w:val="00346463"/>
    <w:rsid w:val="00347569"/>
    <w:rsid w:val="00347AAE"/>
    <w:rsid w:val="00347BAF"/>
    <w:rsid w:val="00347C0E"/>
    <w:rsid w:val="003501D0"/>
    <w:rsid w:val="00350303"/>
    <w:rsid w:val="0035077F"/>
    <w:rsid w:val="00350B5F"/>
    <w:rsid w:val="00351498"/>
    <w:rsid w:val="00351AA2"/>
    <w:rsid w:val="00352EA5"/>
    <w:rsid w:val="00352EBD"/>
    <w:rsid w:val="00353344"/>
    <w:rsid w:val="0035348E"/>
    <w:rsid w:val="00353C18"/>
    <w:rsid w:val="00353CEB"/>
    <w:rsid w:val="00353DD9"/>
    <w:rsid w:val="00353F0C"/>
    <w:rsid w:val="00353F5F"/>
    <w:rsid w:val="00354061"/>
    <w:rsid w:val="00354291"/>
    <w:rsid w:val="003545DF"/>
    <w:rsid w:val="00354619"/>
    <w:rsid w:val="003547BB"/>
    <w:rsid w:val="00354E1B"/>
    <w:rsid w:val="00354E47"/>
    <w:rsid w:val="003551C6"/>
    <w:rsid w:val="00355BA7"/>
    <w:rsid w:val="00355E2A"/>
    <w:rsid w:val="00355F33"/>
    <w:rsid w:val="0035608F"/>
    <w:rsid w:val="00356136"/>
    <w:rsid w:val="00356149"/>
    <w:rsid w:val="00356408"/>
    <w:rsid w:val="00356546"/>
    <w:rsid w:val="003568CB"/>
    <w:rsid w:val="00356913"/>
    <w:rsid w:val="003571A5"/>
    <w:rsid w:val="00357695"/>
    <w:rsid w:val="003579CF"/>
    <w:rsid w:val="00357E39"/>
    <w:rsid w:val="0036020E"/>
    <w:rsid w:val="0036021D"/>
    <w:rsid w:val="0036022F"/>
    <w:rsid w:val="00360318"/>
    <w:rsid w:val="0036054C"/>
    <w:rsid w:val="003608FE"/>
    <w:rsid w:val="00360CCA"/>
    <w:rsid w:val="00361269"/>
    <w:rsid w:val="003616E4"/>
    <w:rsid w:val="00361881"/>
    <w:rsid w:val="00361907"/>
    <w:rsid w:val="00361B84"/>
    <w:rsid w:val="00361E71"/>
    <w:rsid w:val="00361FE6"/>
    <w:rsid w:val="003621DB"/>
    <w:rsid w:val="003622A3"/>
    <w:rsid w:val="00362450"/>
    <w:rsid w:val="00362591"/>
    <w:rsid w:val="003625AD"/>
    <w:rsid w:val="003626F2"/>
    <w:rsid w:val="00362981"/>
    <w:rsid w:val="00362A60"/>
    <w:rsid w:val="00362B2F"/>
    <w:rsid w:val="00362BCF"/>
    <w:rsid w:val="00362DF4"/>
    <w:rsid w:val="00363284"/>
    <w:rsid w:val="003632B4"/>
    <w:rsid w:val="0036343E"/>
    <w:rsid w:val="0036369E"/>
    <w:rsid w:val="00363885"/>
    <w:rsid w:val="00363D3D"/>
    <w:rsid w:val="00363DA8"/>
    <w:rsid w:val="003648A5"/>
    <w:rsid w:val="00364A13"/>
    <w:rsid w:val="00364B5F"/>
    <w:rsid w:val="00364BFC"/>
    <w:rsid w:val="00364FD5"/>
    <w:rsid w:val="00365582"/>
    <w:rsid w:val="00365D9A"/>
    <w:rsid w:val="003660B9"/>
    <w:rsid w:val="00366399"/>
    <w:rsid w:val="0036646D"/>
    <w:rsid w:val="00366DCD"/>
    <w:rsid w:val="00367A45"/>
    <w:rsid w:val="00367E00"/>
    <w:rsid w:val="00370DB9"/>
    <w:rsid w:val="0037125D"/>
    <w:rsid w:val="00371708"/>
    <w:rsid w:val="0037196E"/>
    <w:rsid w:val="003720E2"/>
    <w:rsid w:val="00372187"/>
    <w:rsid w:val="003722BB"/>
    <w:rsid w:val="0037253D"/>
    <w:rsid w:val="003725F1"/>
    <w:rsid w:val="0037273A"/>
    <w:rsid w:val="00372A4C"/>
    <w:rsid w:val="00372ACB"/>
    <w:rsid w:val="00373058"/>
    <w:rsid w:val="00373087"/>
    <w:rsid w:val="00373145"/>
    <w:rsid w:val="0037318E"/>
    <w:rsid w:val="0037335B"/>
    <w:rsid w:val="00373464"/>
    <w:rsid w:val="00373600"/>
    <w:rsid w:val="003739A6"/>
    <w:rsid w:val="00373A41"/>
    <w:rsid w:val="00373BD4"/>
    <w:rsid w:val="00373D9D"/>
    <w:rsid w:val="00373ECE"/>
    <w:rsid w:val="003746F6"/>
    <w:rsid w:val="003748E3"/>
    <w:rsid w:val="00374DD0"/>
    <w:rsid w:val="00374F8B"/>
    <w:rsid w:val="00375476"/>
    <w:rsid w:val="0037595D"/>
    <w:rsid w:val="00375A2D"/>
    <w:rsid w:val="00375C9B"/>
    <w:rsid w:val="00375F80"/>
    <w:rsid w:val="00376808"/>
    <w:rsid w:val="00376AF5"/>
    <w:rsid w:val="00376B33"/>
    <w:rsid w:val="003771F8"/>
    <w:rsid w:val="00377731"/>
    <w:rsid w:val="00377833"/>
    <w:rsid w:val="0037788D"/>
    <w:rsid w:val="003778F5"/>
    <w:rsid w:val="00377C2C"/>
    <w:rsid w:val="00377D89"/>
    <w:rsid w:val="00377E50"/>
    <w:rsid w:val="003800C4"/>
    <w:rsid w:val="00380748"/>
    <w:rsid w:val="003807FC"/>
    <w:rsid w:val="003808A4"/>
    <w:rsid w:val="00380F73"/>
    <w:rsid w:val="00381271"/>
    <w:rsid w:val="0038127D"/>
    <w:rsid w:val="003813B2"/>
    <w:rsid w:val="00381592"/>
    <w:rsid w:val="0038159A"/>
    <w:rsid w:val="0038162A"/>
    <w:rsid w:val="00381804"/>
    <w:rsid w:val="00381A1F"/>
    <w:rsid w:val="00381A4B"/>
    <w:rsid w:val="00381BA7"/>
    <w:rsid w:val="00381F73"/>
    <w:rsid w:val="003821BE"/>
    <w:rsid w:val="003824D8"/>
    <w:rsid w:val="003826DA"/>
    <w:rsid w:val="003826E2"/>
    <w:rsid w:val="0038284A"/>
    <w:rsid w:val="003829C5"/>
    <w:rsid w:val="00382B40"/>
    <w:rsid w:val="00382B73"/>
    <w:rsid w:val="00382BD2"/>
    <w:rsid w:val="00382FD7"/>
    <w:rsid w:val="00383062"/>
    <w:rsid w:val="0038310B"/>
    <w:rsid w:val="00383211"/>
    <w:rsid w:val="00383390"/>
    <w:rsid w:val="00383D15"/>
    <w:rsid w:val="00384027"/>
    <w:rsid w:val="003841FF"/>
    <w:rsid w:val="003842D3"/>
    <w:rsid w:val="00384401"/>
    <w:rsid w:val="003849FA"/>
    <w:rsid w:val="00384BA6"/>
    <w:rsid w:val="00384CC4"/>
    <w:rsid w:val="00384F6D"/>
    <w:rsid w:val="003851A4"/>
    <w:rsid w:val="00385513"/>
    <w:rsid w:val="00385B1B"/>
    <w:rsid w:val="003862AD"/>
    <w:rsid w:val="003865F2"/>
    <w:rsid w:val="00386660"/>
    <w:rsid w:val="003866AE"/>
    <w:rsid w:val="0038691E"/>
    <w:rsid w:val="00386C13"/>
    <w:rsid w:val="00386E22"/>
    <w:rsid w:val="003872F2"/>
    <w:rsid w:val="00387536"/>
    <w:rsid w:val="00387C31"/>
    <w:rsid w:val="00387C93"/>
    <w:rsid w:val="00387FDE"/>
    <w:rsid w:val="00390531"/>
    <w:rsid w:val="003905F8"/>
    <w:rsid w:val="00390BFE"/>
    <w:rsid w:val="00390C53"/>
    <w:rsid w:val="00390F87"/>
    <w:rsid w:val="00390FBF"/>
    <w:rsid w:val="0039120C"/>
    <w:rsid w:val="003915D6"/>
    <w:rsid w:val="003916FA"/>
    <w:rsid w:val="00391DBF"/>
    <w:rsid w:val="00391EA6"/>
    <w:rsid w:val="003920BA"/>
    <w:rsid w:val="003923B6"/>
    <w:rsid w:val="003923CD"/>
    <w:rsid w:val="00392423"/>
    <w:rsid w:val="0039252A"/>
    <w:rsid w:val="003925A1"/>
    <w:rsid w:val="00392AB3"/>
    <w:rsid w:val="00392B35"/>
    <w:rsid w:val="00392CE4"/>
    <w:rsid w:val="00392DB5"/>
    <w:rsid w:val="003931F4"/>
    <w:rsid w:val="003932B6"/>
    <w:rsid w:val="003934C8"/>
    <w:rsid w:val="003935A0"/>
    <w:rsid w:val="00393676"/>
    <w:rsid w:val="0039383B"/>
    <w:rsid w:val="00393DB0"/>
    <w:rsid w:val="00393EBD"/>
    <w:rsid w:val="00394C1B"/>
    <w:rsid w:val="00395115"/>
    <w:rsid w:val="00395202"/>
    <w:rsid w:val="00395852"/>
    <w:rsid w:val="0039589F"/>
    <w:rsid w:val="00395A5A"/>
    <w:rsid w:val="003964AF"/>
    <w:rsid w:val="00396604"/>
    <w:rsid w:val="003966A0"/>
    <w:rsid w:val="0039699E"/>
    <w:rsid w:val="00397660"/>
    <w:rsid w:val="003976B1"/>
    <w:rsid w:val="00397736"/>
    <w:rsid w:val="003978C1"/>
    <w:rsid w:val="00397D16"/>
    <w:rsid w:val="00397E0D"/>
    <w:rsid w:val="00397EF6"/>
    <w:rsid w:val="003A0891"/>
    <w:rsid w:val="003A0B0C"/>
    <w:rsid w:val="003A0B15"/>
    <w:rsid w:val="003A0DF2"/>
    <w:rsid w:val="003A13D3"/>
    <w:rsid w:val="003A1432"/>
    <w:rsid w:val="003A158F"/>
    <w:rsid w:val="003A1C33"/>
    <w:rsid w:val="003A1DB4"/>
    <w:rsid w:val="003A2257"/>
    <w:rsid w:val="003A2774"/>
    <w:rsid w:val="003A27BC"/>
    <w:rsid w:val="003A2BD1"/>
    <w:rsid w:val="003A31DE"/>
    <w:rsid w:val="003A32BE"/>
    <w:rsid w:val="003A3360"/>
    <w:rsid w:val="003A3389"/>
    <w:rsid w:val="003A34CF"/>
    <w:rsid w:val="003A3650"/>
    <w:rsid w:val="003A3D15"/>
    <w:rsid w:val="003A4079"/>
    <w:rsid w:val="003A4080"/>
    <w:rsid w:val="003A4575"/>
    <w:rsid w:val="003A46BD"/>
    <w:rsid w:val="003A4898"/>
    <w:rsid w:val="003A48A3"/>
    <w:rsid w:val="003A4973"/>
    <w:rsid w:val="003A49EA"/>
    <w:rsid w:val="003A4E28"/>
    <w:rsid w:val="003A5175"/>
    <w:rsid w:val="003A51AC"/>
    <w:rsid w:val="003A5262"/>
    <w:rsid w:val="003A5A00"/>
    <w:rsid w:val="003A5A62"/>
    <w:rsid w:val="003A5B67"/>
    <w:rsid w:val="003A5D94"/>
    <w:rsid w:val="003A6637"/>
    <w:rsid w:val="003A6849"/>
    <w:rsid w:val="003A6C78"/>
    <w:rsid w:val="003A6CBC"/>
    <w:rsid w:val="003A700A"/>
    <w:rsid w:val="003A70C1"/>
    <w:rsid w:val="003A732D"/>
    <w:rsid w:val="003A75FF"/>
    <w:rsid w:val="003A7AEC"/>
    <w:rsid w:val="003A7DFD"/>
    <w:rsid w:val="003B0235"/>
    <w:rsid w:val="003B0558"/>
    <w:rsid w:val="003B076F"/>
    <w:rsid w:val="003B0BCF"/>
    <w:rsid w:val="003B11C0"/>
    <w:rsid w:val="003B1286"/>
    <w:rsid w:val="003B1310"/>
    <w:rsid w:val="003B1324"/>
    <w:rsid w:val="003B17B1"/>
    <w:rsid w:val="003B2116"/>
    <w:rsid w:val="003B2941"/>
    <w:rsid w:val="003B299D"/>
    <w:rsid w:val="003B2BEC"/>
    <w:rsid w:val="003B2E8F"/>
    <w:rsid w:val="003B32FE"/>
    <w:rsid w:val="003B3539"/>
    <w:rsid w:val="003B3BB7"/>
    <w:rsid w:val="003B3FBF"/>
    <w:rsid w:val="003B4002"/>
    <w:rsid w:val="003B405E"/>
    <w:rsid w:val="003B40D3"/>
    <w:rsid w:val="003B4292"/>
    <w:rsid w:val="003B452F"/>
    <w:rsid w:val="003B4E2E"/>
    <w:rsid w:val="003B513E"/>
    <w:rsid w:val="003B5B01"/>
    <w:rsid w:val="003B5FC0"/>
    <w:rsid w:val="003B6A34"/>
    <w:rsid w:val="003B6E51"/>
    <w:rsid w:val="003B70EB"/>
    <w:rsid w:val="003B7C82"/>
    <w:rsid w:val="003B7CAD"/>
    <w:rsid w:val="003B7D10"/>
    <w:rsid w:val="003C0684"/>
    <w:rsid w:val="003C0845"/>
    <w:rsid w:val="003C0E0B"/>
    <w:rsid w:val="003C139B"/>
    <w:rsid w:val="003C16B5"/>
    <w:rsid w:val="003C18DF"/>
    <w:rsid w:val="003C1945"/>
    <w:rsid w:val="003C1BDE"/>
    <w:rsid w:val="003C2241"/>
    <w:rsid w:val="003C24E6"/>
    <w:rsid w:val="003C2600"/>
    <w:rsid w:val="003C269F"/>
    <w:rsid w:val="003C26C7"/>
    <w:rsid w:val="003C2803"/>
    <w:rsid w:val="003C2A4D"/>
    <w:rsid w:val="003C2E02"/>
    <w:rsid w:val="003C3155"/>
    <w:rsid w:val="003C34AD"/>
    <w:rsid w:val="003C3891"/>
    <w:rsid w:val="003C3A15"/>
    <w:rsid w:val="003C3CE7"/>
    <w:rsid w:val="003C3E5B"/>
    <w:rsid w:val="003C3FF7"/>
    <w:rsid w:val="003C413B"/>
    <w:rsid w:val="003C4478"/>
    <w:rsid w:val="003C4496"/>
    <w:rsid w:val="003C4585"/>
    <w:rsid w:val="003C4CC1"/>
    <w:rsid w:val="003C4F84"/>
    <w:rsid w:val="003C5450"/>
    <w:rsid w:val="003C5499"/>
    <w:rsid w:val="003C5923"/>
    <w:rsid w:val="003C5B3C"/>
    <w:rsid w:val="003C5E2D"/>
    <w:rsid w:val="003C632E"/>
    <w:rsid w:val="003C6A16"/>
    <w:rsid w:val="003C71B9"/>
    <w:rsid w:val="003C7253"/>
    <w:rsid w:val="003C7312"/>
    <w:rsid w:val="003C7472"/>
    <w:rsid w:val="003C76CC"/>
    <w:rsid w:val="003C77F4"/>
    <w:rsid w:val="003C7BC3"/>
    <w:rsid w:val="003C7FB8"/>
    <w:rsid w:val="003D00A4"/>
    <w:rsid w:val="003D0189"/>
    <w:rsid w:val="003D0381"/>
    <w:rsid w:val="003D06B1"/>
    <w:rsid w:val="003D0C35"/>
    <w:rsid w:val="003D0D94"/>
    <w:rsid w:val="003D0FFA"/>
    <w:rsid w:val="003D11DC"/>
    <w:rsid w:val="003D1373"/>
    <w:rsid w:val="003D1545"/>
    <w:rsid w:val="003D17DE"/>
    <w:rsid w:val="003D19D7"/>
    <w:rsid w:val="003D1C12"/>
    <w:rsid w:val="003D1D79"/>
    <w:rsid w:val="003D1FD2"/>
    <w:rsid w:val="003D21AD"/>
    <w:rsid w:val="003D3143"/>
    <w:rsid w:val="003D32DC"/>
    <w:rsid w:val="003D339C"/>
    <w:rsid w:val="003D359F"/>
    <w:rsid w:val="003D370E"/>
    <w:rsid w:val="003D37F6"/>
    <w:rsid w:val="003D396A"/>
    <w:rsid w:val="003D3A04"/>
    <w:rsid w:val="003D3A06"/>
    <w:rsid w:val="003D3AC3"/>
    <w:rsid w:val="003D3BFA"/>
    <w:rsid w:val="003D3D45"/>
    <w:rsid w:val="003D3DF6"/>
    <w:rsid w:val="003D3F5D"/>
    <w:rsid w:val="003D42D9"/>
    <w:rsid w:val="003D465A"/>
    <w:rsid w:val="003D486A"/>
    <w:rsid w:val="003D49EE"/>
    <w:rsid w:val="003D518B"/>
    <w:rsid w:val="003D5339"/>
    <w:rsid w:val="003D53ED"/>
    <w:rsid w:val="003D57C0"/>
    <w:rsid w:val="003D5C5E"/>
    <w:rsid w:val="003D5CCA"/>
    <w:rsid w:val="003D5EB4"/>
    <w:rsid w:val="003D64B2"/>
    <w:rsid w:val="003D66FC"/>
    <w:rsid w:val="003D672F"/>
    <w:rsid w:val="003D6960"/>
    <w:rsid w:val="003D6D2A"/>
    <w:rsid w:val="003D7136"/>
    <w:rsid w:val="003D72E1"/>
    <w:rsid w:val="003D74C6"/>
    <w:rsid w:val="003D756F"/>
    <w:rsid w:val="003D7ACF"/>
    <w:rsid w:val="003D7D9B"/>
    <w:rsid w:val="003E00BB"/>
    <w:rsid w:val="003E0526"/>
    <w:rsid w:val="003E0863"/>
    <w:rsid w:val="003E0B20"/>
    <w:rsid w:val="003E15AF"/>
    <w:rsid w:val="003E161E"/>
    <w:rsid w:val="003E1C0D"/>
    <w:rsid w:val="003E223B"/>
    <w:rsid w:val="003E2433"/>
    <w:rsid w:val="003E25B5"/>
    <w:rsid w:val="003E2860"/>
    <w:rsid w:val="003E2A5E"/>
    <w:rsid w:val="003E2B6C"/>
    <w:rsid w:val="003E2C02"/>
    <w:rsid w:val="003E2EAE"/>
    <w:rsid w:val="003E2FFA"/>
    <w:rsid w:val="003E30F2"/>
    <w:rsid w:val="003E336C"/>
    <w:rsid w:val="003E371D"/>
    <w:rsid w:val="003E38F3"/>
    <w:rsid w:val="003E3A1C"/>
    <w:rsid w:val="003E3ABC"/>
    <w:rsid w:val="003E3D9B"/>
    <w:rsid w:val="003E3E8C"/>
    <w:rsid w:val="003E4139"/>
    <w:rsid w:val="003E4706"/>
    <w:rsid w:val="003E4865"/>
    <w:rsid w:val="003E4945"/>
    <w:rsid w:val="003E4BA8"/>
    <w:rsid w:val="003E4BE0"/>
    <w:rsid w:val="003E4D4A"/>
    <w:rsid w:val="003E4E59"/>
    <w:rsid w:val="003E50CA"/>
    <w:rsid w:val="003E5140"/>
    <w:rsid w:val="003E5492"/>
    <w:rsid w:val="003E58EC"/>
    <w:rsid w:val="003E5A29"/>
    <w:rsid w:val="003E5B30"/>
    <w:rsid w:val="003E5CDD"/>
    <w:rsid w:val="003E5CEC"/>
    <w:rsid w:val="003E5FC7"/>
    <w:rsid w:val="003E63F1"/>
    <w:rsid w:val="003E6725"/>
    <w:rsid w:val="003E6AED"/>
    <w:rsid w:val="003E7053"/>
    <w:rsid w:val="003E7096"/>
    <w:rsid w:val="003E74F9"/>
    <w:rsid w:val="003E78D6"/>
    <w:rsid w:val="003E7F20"/>
    <w:rsid w:val="003F0172"/>
    <w:rsid w:val="003F03E5"/>
    <w:rsid w:val="003F05CB"/>
    <w:rsid w:val="003F0CCF"/>
    <w:rsid w:val="003F0E12"/>
    <w:rsid w:val="003F0F30"/>
    <w:rsid w:val="003F103A"/>
    <w:rsid w:val="003F1C50"/>
    <w:rsid w:val="003F1E9C"/>
    <w:rsid w:val="003F21CD"/>
    <w:rsid w:val="003F2BA3"/>
    <w:rsid w:val="003F300D"/>
    <w:rsid w:val="003F3319"/>
    <w:rsid w:val="003F36D9"/>
    <w:rsid w:val="003F3A08"/>
    <w:rsid w:val="003F3A57"/>
    <w:rsid w:val="003F3ADD"/>
    <w:rsid w:val="003F3DA5"/>
    <w:rsid w:val="003F4103"/>
    <w:rsid w:val="003F4169"/>
    <w:rsid w:val="003F480C"/>
    <w:rsid w:val="003F4861"/>
    <w:rsid w:val="003F4888"/>
    <w:rsid w:val="003F4A37"/>
    <w:rsid w:val="003F4ED4"/>
    <w:rsid w:val="003F5C0C"/>
    <w:rsid w:val="003F5DD5"/>
    <w:rsid w:val="003F5EA2"/>
    <w:rsid w:val="003F5F7F"/>
    <w:rsid w:val="003F6171"/>
    <w:rsid w:val="003F6182"/>
    <w:rsid w:val="003F6384"/>
    <w:rsid w:val="003F67A2"/>
    <w:rsid w:val="003F6A4B"/>
    <w:rsid w:val="003F71B4"/>
    <w:rsid w:val="003F72E1"/>
    <w:rsid w:val="003F7984"/>
    <w:rsid w:val="003F79DE"/>
    <w:rsid w:val="003F7AC8"/>
    <w:rsid w:val="003F7DFA"/>
    <w:rsid w:val="003F7ECC"/>
    <w:rsid w:val="0040019C"/>
    <w:rsid w:val="004003BB"/>
    <w:rsid w:val="0040073C"/>
    <w:rsid w:val="004007FA"/>
    <w:rsid w:val="004009E8"/>
    <w:rsid w:val="00400CB5"/>
    <w:rsid w:val="0040138D"/>
    <w:rsid w:val="0040166D"/>
    <w:rsid w:val="00401730"/>
    <w:rsid w:val="004021B8"/>
    <w:rsid w:val="004022E2"/>
    <w:rsid w:val="00402447"/>
    <w:rsid w:val="0040260D"/>
    <w:rsid w:val="004029BE"/>
    <w:rsid w:val="00402BB6"/>
    <w:rsid w:val="0040325A"/>
    <w:rsid w:val="00403747"/>
    <w:rsid w:val="0040394A"/>
    <w:rsid w:val="00403A42"/>
    <w:rsid w:val="00403BA4"/>
    <w:rsid w:val="004041BF"/>
    <w:rsid w:val="004043BC"/>
    <w:rsid w:val="00404689"/>
    <w:rsid w:val="00404749"/>
    <w:rsid w:val="0040497D"/>
    <w:rsid w:val="00404A18"/>
    <w:rsid w:val="00404BB4"/>
    <w:rsid w:val="00404C67"/>
    <w:rsid w:val="00404CE0"/>
    <w:rsid w:val="004051CE"/>
    <w:rsid w:val="004052F1"/>
    <w:rsid w:val="0040545C"/>
    <w:rsid w:val="004055E3"/>
    <w:rsid w:val="0040582F"/>
    <w:rsid w:val="00405E81"/>
    <w:rsid w:val="00405F26"/>
    <w:rsid w:val="0040635A"/>
    <w:rsid w:val="00406519"/>
    <w:rsid w:val="0040653E"/>
    <w:rsid w:val="00406689"/>
    <w:rsid w:val="004067F3"/>
    <w:rsid w:val="00406A28"/>
    <w:rsid w:val="0040710E"/>
    <w:rsid w:val="00407758"/>
    <w:rsid w:val="00407863"/>
    <w:rsid w:val="00407ADF"/>
    <w:rsid w:val="00407E40"/>
    <w:rsid w:val="00410625"/>
    <w:rsid w:val="00410660"/>
    <w:rsid w:val="00410A77"/>
    <w:rsid w:val="00410B10"/>
    <w:rsid w:val="00410B49"/>
    <w:rsid w:val="00410E76"/>
    <w:rsid w:val="004110C9"/>
    <w:rsid w:val="0041121F"/>
    <w:rsid w:val="00411333"/>
    <w:rsid w:val="0041137F"/>
    <w:rsid w:val="00411656"/>
    <w:rsid w:val="00411999"/>
    <w:rsid w:val="00411A1D"/>
    <w:rsid w:val="00411D37"/>
    <w:rsid w:val="00411DEE"/>
    <w:rsid w:val="00412014"/>
    <w:rsid w:val="0041203C"/>
    <w:rsid w:val="004122AF"/>
    <w:rsid w:val="004125F5"/>
    <w:rsid w:val="0041272E"/>
    <w:rsid w:val="00412A79"/>
    <w:rsid w:val="00412C60"/>
    <w:rsid w:val="00413080"/>
    <w:rsid w:val="004130AA"/>
    <w:rsid w:val="00413248"/>
    <w:rsid w:val="0041346E"/>
    <w:rsid w:val="004135D3"/>
    <w:rsid w:val="004135F3"/>
    <w:rsid w:val="004137B5"/>
    <w:rsid w:val="004137CC"/>
    <w:rsid w:val="00413AD6"/>
    <w:rsid w:val="00413B61"/>
    <w:rsid w:val="00413C4E"/>
    <w:rsid w:val="00413E16"/>
    <w:rsid w:val="00413E54"/>
    <w:rsid w:val="004141E5"/>
    <w:rsid w:val="00414254"/>
    <w:rsid w:val="004143C8"/>
    <w:rsid w:val="004145EA"/>
    <w:rsid w:val="00414659"/>
    <w:rsid w:val="0041486A"/>
    <w:rsid w:val="00414F53"/>
    <w:rsid w:val="00414F7E"/>
    <w:rsid w:val="004152B3"/>
    <w:rsid w:val="00415669"/>
    <w:rsid w:val="0041569D"/>
    <w:rsid w:val="0041586C"/>
    <w:rsid w:val="00415E89"/>
    <w:rsid w:val="00415F77"/>
    <w:rsid w:val="004162B0"/>
    <w:rsid w:val="004162D0"/>
    <w:rsid w:val="004167FC"/>
    <w:rsid w:val="00416FB7"/>
    <w:rsid w:val="00417283"/>
    <w:rsid w:val="00417514"/>
    <w:rsid w:val="0041759D"/>
    <w:rsid w:val="00417621"/>
    <w:rsid w:val="00417728"/>
    <w:rsid w:val="00417D7F"/>
    <w:rsid w:val="00417E44"/>
    <w:rsid w:val="00417E48"/>
    <w:rsid w:val="00417FB6"/>
    <w:rsid w:val="004200FC"/>
    <w:rsid w:val="0042017B"/>
    <w:rsid w:val="004204B5"/>
    <w:rsid w:val="00420A90"/>
    <w:rsid w:val="00420AED"/>
    <w:rsid w:val="0042162A"/>
    <w:rsid w:val="004218C2"/>
    <w:rsid w:val="00421DFD"/>
    <w:rsid w:val="0042223A"/>
    <w:rsid w:val="0042228D"/>
    <w:rsid w:val="004223F0"/>
    <w:rsid w:val="00422408"/>
    <w:rsid w:val="004225AF"/>
    <w:rsid w:val="00422CDF"/>
    <w:rsid w:val="00422D08"/>
    <w:rsid w:val="00422DC0"/>
    <w:rsid w:val="00423051"/>
    <w:rsid w:val="004232F1"/>
    <w:rsid w:val="004236ED"/>
    <w:rsid w:val="00423B25"/>
    <w:rsid w:val="00423C1B"/>
    <w:rsid w:val="00423CA0"/>
    <w:rsid w:val="00423FF1"/>
    <w:rsid w:val="00424458"/>
    <w:rsid w:val="0042464A"/>
    <w:rsid w:val="00424A76"/>
    <w:rsid w:val="00424EBE"/>
    <w:rsid w:val="00424ED8"/>
    <w:rsid w:val="00425640"/>
    <w:rsid w:val="0042584E"/>
    <w:rsid w:val="004258BB"/>
    <w:rsid w:val="00425E37"/>
    <w:rsid w:val="00425F82"/>
    <w:rsid w:val="00425FE3"/>
    <w:rsid w:val="0042610E"/>
    <w:rsid w:val="00426128"/>
    <w:rsid w:val="0042694D"/>
    <w:rsid w:val="004269CF"/>
    <w:rsid w:val="00426AF4"/>
    <w:rsid w:val="00426B30"/>
    <w:rsid w:val="0042727B"/>
    <w:rsid w:val="004274FD"/>
    <w:rsid w:val="004276F7"/>
    <w:rsid w:val="0042776E"/>
    <w:rsid w:val="004277A7"/>
    <w:rsid w:val="0042789F"/>
    <w:rsid w:val="00427A83"/>
    <w:rsid w:val="00427B0B"/>
    <w:rsid w:val="00430030"/>
    <w:rsid w:val="00430239"/>
    <w:rsid w:val="0043036B"/>
    <w:rsid w:val="00430953"/>
    <w:rsid w:val="00430D18"/>
    <w:rsid w:val="00430EF3"/>
    <w:rsid w:val="0043134D"/>
    <w:rsid w:val="0043157B"/>
    <w:rsid w:val="0043174C"/>
    <w:rsid w:val="0043192E"/>
    <w:rsid w:val="00431CAF"/>
    <w:rsid w:val="00431E68"/>
    <w:rsid w:val="004325C6"/>
    <w:rsid w:val="0043267D"/>
    <w:rsid w:val="004326D8"/>
    <w:rsid w:val="00432DFB"/>
    <w:rsid w:val="004334B2"/>
    <w:rsid w:val="004335FB"/>
    <w:rsid w:val="0043364F"/>
    <w:rsid w:val="00433891"/>
    <w:rsid w:val="00434301"/>
    <w:rsid w:val="00434336"/>
    <w:rsid w:val="00434440"/>
    <w:rsid w:val="00434501"/>
    <w:rsid w:val="00434544"/>
    <w:rsid w:val="00434914"/>
    <w:rsid w:val="00434A4A"/>
    <w:rsid w:val="00434D0E"/>
    <w:rsid w:val="00434F32"/>
    <w:rsid w:val="0043537D"/>
    <w:rsid w:val="004360FE"/>
    <w:rsid w:val="0043694B"/>
    <w:rsid w:val="00436A41"/>
    <w:rsid w:val="00436C6C"/>
    <w:rsid w:val="00437099"/>
    <w:rsid w:val="004370B8"/>
    <w:rsid w:val="0043764E"/>
    <w:rsid w:val="00437AFD"/>
    <w:rsid w:val="00437D12"/>
    <w:rsid w:val="004401CF"/>
    <w:rsid w:val="00440362"/>
    <w:rsid w:val="0044055B"/>
    <w:rsid w:val="00440C38"/>
    <w:rsid w:val="00440E74"/>
    <w:rsid w:val="00440FC1"/>
    <w:rsid w:val="004414A7"/>
    <w:rsid w:val="00441758"/>
    <w:rsid w:val="00441761"/>
    <w:rsid w:val="00441975"/>
    <w:rsid w:val="00441FB8"/>
    <w:rsid w:val="004423CE"/>
    <w:rsid w:val="00442464"/>
    <w:rsid w:val="0044290D"/>
    <w:rsid w:val="00442C0E"/>
    <w:rsid w:val="00442E74"/>
    <w:rsid w:val="0044302E"/>
    <w:rsid w:val="004434B9"/>
    <w:rsid w:val="00443CF9"/>
    <w:rsid w:val="00443F66"/>
    <w:rsid w:val="00444456"/>
    <w:rsid w:val="004444D4"/>
    <w:rsid w:val="00444F7D"/>
    <w:rsid w:val="00444FE0"/>
    <w:rsid w:val="0044521B"/>
    <w:rsid w:val="00445262"/>
    <w:rsid w:val="004452F9"/>
    <w:rsid w:val="00445410"/>
    <w:rsid w:val="0044546B"/>
    <w:rsid w:val="004454E5"/>
    <w:rsid w:val="0044563B"/>
    <w:rsid w:val="00446156"/>
    <w:rsid w:val="00446629"/>
    <w:rsid w:val="004466DC"/>
    <w:rsid w:val="0044677D"/>
    <w:rsid w:val="00446992"/>
    <w:rsid w:val="00446A67"/>
    <w:rsid w:val="00446B05"/>
    <w:rsid w:val="00446B82"/>
    <w:rsid w:val="00446F16"/>
    <w:rsid w:val="004471A0"/>
    <w:rsid w:val="00447388"/>
    <w:rsid w:val="004473FF"/>
    <w:rsid w:val="0044784C"/>
    <w:rsid w:val="00447944"/>
    <w:rsid w:val="00447968"/>
    <w:rsid w:val="0045014A"/>
    <w:rsid w:val="00450237"/>
    <w:rsid w:val="00450260"/>
    <w:rsid w:val="004503A6"/>
    <w:rsid w:val="00450623"/>
    <w:rsid w:val="00450883"/>
    <w:rsid w:val="004509CA"/>
    <w:rsid w:val="00450A56"/>
    <w:rsid w:val="00450A57"/>
    <w:rsid w:val="00450BA0"/>
    <w:rsid w:val="00450CEF"/>
    <w:rsid w:val="0045120A"/>
    <w:rsid w:val="00451686"/>
    <w:rsid w:val="0045199E"/>
    <w:rsid w:val="00451C0A"/>
    <w:rsid w:val="0045291C"/>
    <w:rsid w:val="00452F2E"/>
    <w:rsid w:val="00453259"/>
    <w:rsid w:val="0045353C"/>
    <w:rsid w:val="004539BE"/>
    <w:rsid w:val="00453D25"/>
    <w:rsid w:val="004543B1"/>
    <w:rsid w:val="00454434"/>
    <w:rsid w:val="00454914"/>
    <w:rsid w:val="00454F09"/>
    <w:rsid w:val="004555F8"/>
    <w:rsid w:val="00455748"/>
    <w:rsid w:val="00455C8C"/>
    <w:rsid w:val="00455E3C"/>
    <w:rsid w:val="0045656C"/>
    <w:rsid w:val="00456853"/>
    <w:rsid w:val="00456AB5"/>
    <w:rsid w:val="004572E2"/>
    <w:rsid w:val="004575E4"/>
    <w:rsid w:val="004576F7"/>
    <w:rsid w:val="00457894"/>
    <w:rsid w:val="00460143"/>
    <w:rsid w:val="004604CB"/>
    <w:rsid w:val="004605B9"/>
    <w:rsid w:val="00460678"/>
    <w:rsid w:val="00460906"/>
    <w:rsid w:val="00460A06"/>
    <w:rsid w:val="00460BDA"/>
    <w:rsid w:val="004611E6"/>
    <w:rsid w:val="0046128D"/>
    <w:rsid w:val="0046197F"/>
    <w:rsid w:val="00461C2F"/>
    <w:rsid w:val="00461FBD"/>
    <w:rsid w:val="00462617"/>
    <w:rsid w:val="004629C9"/>
    <w:rsid w:val="004633A7"/>
    <w:rsid w:val="0046395B"/>
    <w:rsid w:val="00463C4C"/>
    <w:rsid w:val="00463CDB"/>
    <w:rsid w:val="00463DD3"/>
    <w:rsid w:val="00463DFE"/>
    <w:rsid w:val="00463FA5"/>
    <w:rsid w:val="00463FE7"/>
    <w:rsid w:val="0046438F"/>
    <w:rsid w:val="00464C9A"/>
    <w:rsid w:val="004650F4"/>
    <w:rsid w:val="00465300"/>
    <w:rsid w:val="0046541C"/>
    <w:rsid w:val="00465657"/>
    <w:rsid w:val="0046573C"/>
    <w:rsid w:val="0046581D"/>
    <w:rsid w:val="004665AF"/>
    <w:rsid w:val="004666DC"/>
    <w:rsid w:val="004668AE"/>
    <w:rsid w:val="00466A94"/>
    <w:rsid w:val="00466AB3"/>
    <w:rsid w:val="00466E28"/>
    <w:rsid w:val="00466EFC"/>
    <w:rsid w:val="00467257"/>
    <w:rsid w:val="004672A9"/>
    <w:rsid w:val="0046741E"/>
    <w:rsid w:val="00467637"/>
    <w:rsid w:val="004676A5"/>
    <w:rsid w:val="004679B9"/>
    <w:rsid w:val="004701CE"/>
    <w:rsid w:val="00470869"/>
    <w:rsid w:val="0047097B"/>
    <w:rsid w:val="00470ADC"/>
    <w:rsid w:val="00470D89"/>
    <w:rsid w:val="00470D8A"/>
    <w:rsid w:val="00470EDD"/>
    <w:rsid w:val="004710DA"/>
    <w:rsid w:val="0047121C"/>
    <w:rsid w:val="0047165D"/>
    <w:rsid w:val="004716E7"/>
    <w:rsid w:val="00471808"/>
    <w:rsid w:val="00471819"/>
    <w:rsid w:val="00471C74"/>
    <w:rsid w:val="00472240"/>
    <w:rsid w:val="00472586"/>
    <w:rsid w:val="004726AA"/>
    <w:rsid w:val="0047280F"/>
    <w:rsid w:val="00472923"/>
    <w:rsid w:val="00472A9E"/>
    <w:rsid w:val="0047328F"/>
    <w:rsid w:val="004734CC"/>
    <w:rsid w:val="00473524"/>
    <w:rsid w:val="004738F1"/>
    <w:rsid w:val="004739E6"/>
    <w:rsid w:val="00473AE2"/>
    <w:rsid w:val="00473C19"/>
    <w:rsid w:val="00473DFE"/>
    <w:rsid w:val="004740E5"/>
    <w:rsid w:val="00474687"/>
    <w:rsid w:val="00474CEA"/>
    <w:rsid w:val="00474FB3"/>
    <w:rsid w:val="00474FF9"/>
    <w:rsid w:val="004750A6"/>
    <w:rsid w:val="004750C5"/>
    <w:rsid w:val="004750E9"/>
    <w:rsid w:val="004751B9"/>
    <w:rsid w:val="0047558F"/>
    <w:rsid w:val="00475884"/>
    <w:rsid w:val="00475A39"/>
    <w:rsid w:val="00475D65"/>
    <w:rsid w:val="004762C0"/>
    <w:rsid w:val="0047641D"/>
    <w:rsid w:val="00476633"/>
    <w:rsid w:val="00476D35"/>
    <w:rsid w:val="00476D46"/>
    <w:rsid w:val="00476D56"/>
    <w:rsid w:val="00477100"/>
    <w:rsid w:val="004772D9"/>
    <w:rsid w:val="0047743D"/>
    <w:rsid w:val="00477498"/>
    <w:rsid w:val="004778BF"/>
    <w:rsid w:val="00477977"/>
    <w:rsid w:val="004779D9"/>
    <w:rsid w:val="00477CAB"/>
    <w:rsid w:val="00477D6B"/>
    <w:rsid w:val="00477DA2"/>
    <w:rsid w:val="00477EB4"/>
    <w:rsid w:val="00480574"/>
    <w:rsid w:val="004809E6"/>
    <w:rsid w:val="00480A3F"/>
    <w:rsid w:val="00480A65"/>
    <w:rsid w:val="00480B13"/>
    <w:rsid w:val="00481105"/>
    <w:rsid w:val="00481161"/>
    <w:rsid w:val="004811DE"/>
    <w:rsid w:val="00481338"/>
    <w:rsid w:val="00481798"/>
    <w:rsid w:val="004819F2"/>
    <w:rsid w:val="00481A98"/>
    <w:rsid w:val="00481BC5"/>
    <w:rsid w:val="00481C04"/>
    <w:rsid w:val="00482182"/>
    <w:rsid w:val="0048227C"/>
    <w:rsid w:val="0048261D"/>
    <w:rsid w:val="004827D1"/>
    <w:rsid w:val="00483002"/>
    <w:rsid w:val="004831FC"/>
    <w:rsid w:val="00483269"/>
    <w:rsid w:val="0048364B"/>
    <w:rsid w:val="004836F1"/>
    <w:rsid w:val="00483886"/>
    <w:rsid w:val="004838C7"/>
    <w:rsid w:val="00483B53"/>
    <w:rsid w:val="00483C22"/>
    <w:rsid w:val="0048411A"/>
    <w:rsid w:val="00484E79"/>
    <w:rsid w:val="00485050"/>
    <w:rsid w:val="004850E1"/>
    <w:rsid w:val="004853DC"/>
    <w:rsid w:val="004854A9"/>
    <w:rsid w:val="0048551B"/>
    <w:rsid w:val="004856E3"/>
    <w:rsid w:val="00485719"/>
    <w:rsid w:val="00485759"/>
    <w:rsid w:val="00485A9F"/>
    <w:rsid w:val="00485BC1"/>
    <w:rsid w:val="00485C19"/>
    <w:rsid w:val="00486043"/>
    <w:rsid w:val="004861D3"/>
    <w:rsid w:val="0048652B"/>
    <w:rsid w:val="004867BD"/>
    <w:rsid w:val="00486A0F"/>
    <w:rsid w:val="00486B7E"/>
    <w:rsid w:val="00486CA7"/>
    <w:rsid w:val="00486CF4"/>
    <w:rsid w:val="00486F2B"/>
    <w:rsid w:val="00486F58"/>
    <w:rsid w:val="00487030"/>
    <w:rsid w:val="004871CE"/>
    <w:rsid w:val="0048767B"/>
    <w:rsid w:val="00487938"/>
    <w:rsid w:val="00487A36"/>
    <w:rsid w:val="00487CAA"/>
    <w:rsid w:val="00487E86"/>
    <w:rsid w:val="00487EDF"/>
    <w:rsid w:val="004900B4"/>
    <w:rsid w:val="00490485"/>
    <w:rsid w:val="00490985"/>
    <w:rsid w:val="00490A24"/>
    <w:rsid w:val="00490BCB"/>
    <w:rsid w:val="00491031"/>
    <w:rsid w:val="00491079"/>
    <w:rsid w:val="0049118A"/>
    <w:rsid w:val="00491507"/>
    <w:rsid w:val="00491662"/>
    <w:rsid w:val="0049181C"/>
    <w:rsid w:val="0049200D"/>
    <w:rsid w:val="00492063"/>
    <w:rsid w:val="00492130"/>
    <w:rsid w:val="0049226D"/>
    <w:rsid w:val="00492354"/>
    <w:rsid w:val="0049274B"/>
    <w:rsid w:val="00492F63"/>
    <w:rsid w:val="004931C4"/>
    <w:rsid w:val="0049344B"/>
    <w:rsid w:val="00493E0C"/>
    <w:rsid w:val="00493FD9"/>
    <w:rsid w:val="004941C2"/>
    <w:rsid w:val="004943BD"/>
    <w:rsid w:val="004944A4"/>
    <w:rsid w:val="00494506"/>
    <w:rsid w:val="00494ADD"/>
    <w:rsid w:val="0049538E"/>
    <w:rsid w:val="00495A53"/>
    <w:rsid w:val="00495ADF"/>
    <w:rsid w:val="00495DF9"/>
    <w:rsid w:val="00495F3C"/>
    <w:rsid w:val="00496490"/>
    <w:rsid w:val="0049697A"/>
    <w:rsid w:val="00496B76"/>
    <w:rsid w:val="00496B79"/>
    <w:rsid w:val="00497072"/>
    <w:rsid w:val="00497286"/>
    <w:rsid w:val="00497BAF"/>
    <w:rsid w:val="004A022C"/>
    <w:rsid w:val="004A06A1"/>
    <w:rsid w:val="004A06FE"/>
    <w:rsid w:val="004A1385"/>
    <w:rsid w:val="004A201F"/>
    <w:rsid w:val="004A21F1"/>
    <w:rsid w:val="004A2355"/>
    <w:rsid w:val="004A2615"/>
    <w:rsid w:val="004A2731"/>
    <w:rsid w:val="004A2788"/>
    <w:rsid w:val="004A29E0"/>
    <w:rsid w:val="004A2B8E"/>
    <w:rsid w:val="004A2D04"/>
    <w:rsid w:val="004A2FF4"/>
    <w:rsid w:val="004A3447"/>
    <w:rsid w:val="004A346F"/>
    <w:rsid w:val="004A3854"/>
    <w:rsid w:val="004A393E"/>
    <w:rsid w:val="004A3A10"/>
    <w:rsid w:val="004A3E17"/>
    <w:rsid w:val="004A3F0B"/>
    <w:rsid w:val="004A3FBB"/>
    <w:rsid w:val="004A41A3"/>
    <w:rsid w:val="004A43DC"/>
    <w:rsid w:val="004A43E9"/>
    <w:rsid w:val="004A4530"/>
    <w:rsid w:val="004A495B"/>
    <w:rsid w:val="004A4A35"/>
    <w:rsid w:val="004A4BB6"/>
    <w:rsid w:val="004A4E54"/>
    <w:rsid w:val="004A52C5"/>
    <w:rsid w:val="004A5358"/>
    <w:rsid w:val="004A5964"/>
    <w:rsid w:val="004A5EF3"/>
    <w:rsid w:val="004A5F7C"/>
    <w:rsid w:val="004A6149"/>
    <w:rsid w:val="004A65F0"/>
    <w:rsid w:val="004A6948"/>
    <w:rsid w:val="004A6DAD"/>
    <w:rsid w:val="004A7424"/>
    <w:rsid w:val="004A7902"/>
    <w:rsid w:val="004A7AEE"/>
    <w:rsid w:val="004A7B1B"/>
    <w:rsid w:val="004A7CBA"/>
    <w:rsid w:val="004A7EC5"/>
    <w:rsid w:val="004B061D"/>
    <w:rsid w:val="004B1BD6"/>
    <w:rsid w:val="004B1CD6"/>
    <w:rsid w:val="004B1F78"/>
    <w:rsid w:val="004B20BC"/>
    <w:rsid w:val="004B2203"/>
    <w:rsid w:val="004B24FA"/>
    <w:rsid w:val="004B284A"/>
    <w:rsid w:val="004B2996"/>
    <w:rsid w:val="004B29A7"/>
    <w:rsid w:val="004B2F14"/>
    <w:rsid w:val="004B321A"/>
    <w:rsid w:val="004B326A"/>
    <w:rsid w:val="004B35B6"/>
    <w:rsid w:val="004B3869"/>
    <w:rsid w:val="004B38AD"/>
    <w:rsid w:val="004B3923"/>
    <w:rsid w:val="004B39F3"/>
    <w:rsid w:val="004B3EA2"/>
    <w:rsid w:val="004B3EBF"/>
    <w:rsid w:val="004B3F28"/>
    <w:rsid w:val="004B4036"/>
    <w:rsid w:val="004B413E"/>
    <w:rsid w:val="004B4BE1"/>
    <w:rsid w:val="004B5453"/>
    <w:rsid w:val="004B59DB"/>
    <w:rsid w:val="004B5FC9"/>
    <w:rsid w:val="004B60EA"/>
    <w:rsid w:val="004B6400"/>
    <w:rsid w:val="004B65C7"/>
    <w:rsid w:val="004B6BDC"/>
    <w:rsid w:val="004B6D4C"/>
    <w:rsid w:val="004B6DB5"/>
    <w:rsid w:val="004B6EA9"/>
    <w:rsid w:val="004B70C7"/>
    <w:rsid w:val="004B7B15"/>
    <w:rsid w:val="004C04C1"/>
    <w:rsid w:val="004C06A9"/>
    <w:rsid w:val="004C071F"/>
    <w:rsid w:val="004C08D8"/>
    <w:rsid w:val="004C0A49"/>
    <w:rsid w:val="004C0C1B"/>
    <w:rsid w:val="004C10BD"/>
    <w:rsid w:val="004C1A1A"/>
    <w:rsid w:val="004C1B25"/>
    <w:rsid w:val="004C21FC"/>
    <w:rsid w:val="004C22BD"/>
    <w:rsid w:val="004C2405"/>
    <w:rsid w:val="004C24D4"/>
    <w:rsid w:val="004C287B"/>
    <w:rsid w:val="004C29D4"/>
    <w:rsid w:val="004C2F15"/>
    <w:rsid w:val="004C30CA"/>
    <w:rsid w:val="004C323A"/>
    <w:rsid w:val="004C3282"/>
    <w:rsid w:val="004C35FF"/>
    <w:rsid w:val="004C3913"/>
    <w:rsid w:val="004C3F85"/>
    <w:rsid w:val="004C4104"/>
    <w:rsid w:val="004C434B"/>
    <w:rsid w:val="004C4525"/>
    <w:rsid w:val="004C4D4B"/>
    <w:rsid w:val="004C541B"/>
    <w:rsid w:val="004C5494"/>
    <w:rsid w:val="004C57AD"/>
    <w:rsid w:val="004C5834"/>
    <w:rsid w:val="004C6864"/>
    <w:rsid w:val="004C6CE5"/>
    <w:rsid w:val="004C721A"/>
    <w:rsid w:val="004C75E3"/>
    <w:rsid w:val="004C766A"/>
    <w:rsid w:val="004C77F1"/>
    <w:rsid w:val="004C7938"/>
    <w:rsid w:val="004C7C5D"/>
    <w:rsid w:val="004C7F02"/>
    <w:rsid w:val="004C7F22"/>
    <w:rsid w:val="004D0081"/>
    <w:rsid w:val="004D0889"/>
    <w:rsid w:val="004D0D01"/>
    <w:rsid w:val="004D0E21"/>
    <w:rsid w:val="004D0E36"/>
    <w:rsid w:val="004D112E"/>
    <w:rsid w:val="004D1382"/>
    <w:rsid w:val="004D13B2"/>
    <w:rsid w:val="004D13F9"/>
    <w:rsid w:val="004D1AAF"/>
    <w:rsid w:val="004D1CED"/>
    <w:rsid w:val="004D21ED"/>
    <w:rsid w:val="004D2328"/>
    <w:rsid w:val="004D2534"/>
    <w:rsid w:val="004D2C77"/>
    <w:rsid w:val="004D2DA3"/>
    <w:rsid w:val="004D2F1D"/>
    <w:rsid w:val="004D2F4E"/>
    <w:rsid w:val="004D37C5"/>
    <w:rsid w:val="004D38E6"/>
    <w:rsid w:val="004D41E6"/>
    <w:rsid w:val="004D48D7"/>
    <w:rsid w:val="004D4C71"/>
    <w:rsid w:val="004D4F18"/>
    <w:rsid w:val="004D5094"/>
    <w:rsid w:val="004D5C8C"/>
    <w:rsid w:val="004D5D76"/>
    <w:rsid w:val="004D6077"/>
    <w:rsid w:val="004D6419"/>
    <w:rsid w:val="004D64FE"/>
    <w:rsid w:val="004D6A0A"/>
    <w:rsid w:val="004D6A46"/>
    <w:rsid w:val="004D6A4D"/>
    <w:rsid w:val="004D74D8"/>
    <w:rsid w:val="004D7655"/>
    <w:rsid w:val="004D7758"/>
    <w:rsid w:val="004D7D67"/>
    <w:rsid w:val="004D7D92"/>
    <w:rsid w:val="004E0078"/>
    <w:rsid w:val="004E06C0"/>
    <w:rsid w:val="004E099B"/>
    <w:rsid w:val="004E0ABD"/>
    <w:rsid w:val="004E0D3B"/>
    <w:rsid w:val="004E100D"/>
    <w:rsid w:val="004E17A4"/>
    <w:rsid w:val="004E1E1A"/>
    <w:rsid w:val="004E20E8"/>
    <w:rsid w:val="004E24EE"/>
    <w:rsid w:val="004E282C"/>
    <w:rsid w:val="004E283B"/>
    <w:rsid w:val="004E2E6B"/>
    <w:rsid w:val="004E2F59"/>
    <w:rsid w:val="004E30D0"/>
    <w:rsid w:val="004E310E"/>
    <w:rsid w:val="004E345A"/>
    <w:rsid w:val="004E3586"/>
    <w:rsid w:val="004E368F"/>
    <w:rsid w:val="004E37A5"/>
    <w:rsid w:val="004E395F"/>
    <w:rsid w:val="004E3AEA"/>
    <w:rsid w:val="004E3DE1"/>
    <w:rsid w:val="004E4074"/>
    <w:rsid w:val="004E47A2"/>
    <w:rsid w:val="004E4932"/>
    <w:rsid w:val="004E49EF"/>
    <w:rsid w:val="004E4AF8"/>
    <w:rsid w:val="004E4B27"/>
    <w:rsid w:val="004E4DF3"/>
    <w:rsid w:val="004E5083"/>
    <w:rsid w:val="004E50B4"/>
    <w:rsid w:val="004E5165"/>
    <w:rsid w:val="004E53C8"/>
    <w:rsid w:val="004E5665"/>
    <w:rsid w:val="004E5D4A"/>
    <w:rsid w:val="004E6304"/>
    <w:rsid w:val="004E6648"/>
    <w:rsid w:val="004E6732"/>
    <w:rsid w:val="004E6809"/>
    <w:rsid w:val="004E69F7"/>
    <w:rsid w:val="004E6BCE"/>
    <w:rsid w:val="004E707C"/>
    <w:rsid w:val="004E710B"/>
    <w:rsid w:val="004E73CD"/>
    <w:rsid w:val="004E75E4"/>
    <w:rsid w:val="004F005B"/>
    <w:rsid w:val="004F007C"/>
    <w:rsid w:val="004F0471"/>
    <w:rsid w:val="004F06B2"/>
    <w:rsid w:val="004F0862"/>
    <w:rsid w:val="004F0BCC"/>
    <w:rsid w:val="004F0D5B"/>
    <w:rsid w:val="004F0D68"/>
    <w:rsid w:val="004F1068"/>
    <w:rsid w:val="004F10F4"/>
    <w:rsid w:val="004F1112"/>
    <w:rsid w:val="004F14B2"/>
    <w:rsid w:val="004F1C36"/>
    <w:rsid w:val="004F1E71"/>
    <w:rsid w:val="004F222C"/>
    <w:rsid w:val="004F2255"/>
    <w:rsid w:val="004F26EB"/>
    <w:rsid w:val="004F2778"/>
    <w:rsid w:val="004F29F3"/>
    <w:rsid w:val="004F32C9"/>
    <w:rsid w:val="004F3671"/>
    <w:rsid w:val="004F3854"/>
    <w:rsid w:val="004F3A61"/>
    <w:rsid w:val="004F3A8D"/>
    <w:rsid w:val="004F3AF5"/>
    <w:rsid w:val="004F3BB0"/>
    <w:rsid w:val="004F440C"/>
    <w:rsid w:val="004F4811"/>
    <w:rsid w:val="004F4817"/>
    <w:rsid w:val="004F4C10"/>
    <w:rsid w:val="004F4DAE"/>
    <w:rsid w:val="004F5204"/>
    <w:rsid w:val="004F5333"/>
    <w:rsid w:val="004F55BC"/>
    <w:rsid w:val="004F5A9E"/>
    <w:rsid w:val="004F612E"/>
    <w:rsid w:val="004F6277"/>
    <w:rsid w:val="004F647C"/>
    <w:rsid w:val="004F6546"/>
    <w:rsid w:val="004F681A"/>
    <w:rsid w:val="004F6ADF"/>
    <w:rsid w:val="004F6C2D"/>
    <w:rsid w:val="004F6E89"/>
    <w:rsid w:val="004F7507"/>
    <w:rsid w:val="004F794F"/>
    <w:rsid w:val="004F7C53"/>
    <w:rsid w:val="004F7EDE"/>
    <w:rsid w:val="00500054"/>
    <w:rsid w:val="0050028B"/>
    <w:rsid w:val="00500307"/>
    <w:rsid w:val="00500D73"/>
    <w:rsid w:val="00501232"/>
    <w:rsid w:val="0050149F"/>
    <w:rsid w:val="005014CA"/>
    <w:rsid w:val="00501555"/>
    <w:rsid w:val="00501851"/>
    <w:rsid w:val="00501D4D"/>
    <w:rsid w:val="00501EB0"/>
    <w:rsid w:val="00501EBE"/>
    <w:rsid w:val="00502021"/>
    <w:rsid w:val="00502560"/>
    <w:rsid w:val="0050268F"/>
    <w:rsid w:val="005026A1"/>
    <w:rsid w:val="00502D07"/>
    <w:rsid w:val="00502ECF"/>
    <w:rsid w:val="00503190"/>
    <w:rsid w:val="00503283"/>
    <w:rsid w:val="0050345F"/>
    <w:rsid w:val="00503944"/>
    <w:rsid w:val="00503A72"/>
    <w:rsid w:val="00503B51"/>
    <w:rsid w:val="00503D02"/>
    <w:rsid w:val="0050415B"/>
    <w:rsid w:val="00504191"/>
    <w:rsid w:val="005044CC"/>
    <w:rsid w:val="00504F00"/>
    <w:rsid w:val="0050504D"/>
    <w:rsid w:val="00505067"/>
    <w:rsid w:val="0050536F"/>
    <w:rsid w:val="005053BB"/>
    <w:rsid w:val="005054A8"/>
    <w:rsid w:val="0050555E"/>
    <w:rsid w:val="00505596"/>
    <w:rsid w:val="00505BCF"/>
    <w:rsid w:val="00505C7E"/>
    <w:rsid w:val="00505E01"/>
    <w:rsid w:val="00506039"/>
    <w:rsid w:val="0050607C"/>
    <w:rsid w:val="005066C2"/>
    <w:rsid w:val="005066F3"/>
    <w:rsid w:val="00506751"/>
    <w:rsid w:val="0050678A"/>
    <w:rsid w:val="005068E8"/>
    <w:rsid w:val="005071CE"/>
    <w:rsid w:val="00507272"/>
    <w:rsid w:val="00507326"/>
    <w:rsid w:val="0050737E"/>
    <w:rsid w:val="00507562"/>
    <w:rsid w:val="005076D4"/>
    <w:rsid w:val="00507C92"/>
    <w:rsid w:val="00507D65"/>
    <w:rsid w:val="00507D90"/>
    <w:rsid w:val="00507EF1"/>
    <w:rsid w:val="00510474"/>
    <w:rsid w:val="0051050A"/>
    <w:rsid w:val="005106C9"/>
    <w:rsid w:val="005106CC"/>
    <w:rsid w:val="00510DFE"/>
    <w:rsid w:val="00510EBC"/>
    <w:rsid w:val="0051129F"/>
    <w:rsid w:val="00511450"/>
    <w:rsid w:val="0051153E"/>
    <w:rsid w:val="00511972"/>
    <w:rsid w:val="00511D99"/>
    <w:rsid w:val="00511F34"/>
    <w:rsid w:val="0051208E"/>
    <w:rsid w:val="005121F3"/>
    <w:rsid w:val="005123F1"/>
    <w:rsid w:val="00512406"/>
    <w:rsid w:val="005125E0"/>
    <w:rsid w:val="00512664"/>
    <w:rsid w:val="0051283D"/>
    <w:rsid w:val="00512A55"/>
    <w:rsid w:val="005130AF"/>
    <w:rsid w:val="005132D5"/>
    <w:rsid w:val="005134A4"/>
    <w:rsid w:val="0051361B"/>
    <w:rsid w:val="00513829"/>
    <w:rsid w:val="00513A81"/>
    <w:rsid w:val="00513B5B"/>
    <w:rsid w:val="00513D3F"/>
    <w:rsid w:val="00513F02"/>
    <w:rsid w:val="00514DAD"/>
    <w:rsid w:val="005151A2"/>
    <w:rsid w:val="00515A3A"/>
    <w:rsid w:val="00515DDE"/>
    <w:rsid w:val="00516014"/>
    <w:rsid w:val="0051601C"/>
    <w:rsid w:val="00516250"/>
    <w:rsid w:val="00516347"/>
    <w:rsid w:val="00516452"/>
    <w:rsid w:val="00516697"/>
    <w:rsid w:val="00516F64"/>
    <w:rsid w:val="00516FE0"/>
    <w:rsid w:val="005171C4"/>
    <w:rsid w:val="00517297"/>
    <w:rsid w:val="005173D5"/>
    <w:rsid w:val="00517586"/>
    <w:rsid w:val="00517C61"/>
    <w:rsid w:val="00517FC1"/>
    <w:rsid w:val="0052000A"/>
    <w:rsid w:val="00520155"/>
    <w:rsid w:val="0052022E"/>
    <w:rsid w:val="005202AF"/>
    <w:rsid w:val="0052078D"/>
    <w:rsid w:val="00520A2D"/>
    <w:rsid w:val="00520C37"/>
    <w:rsid w:val="005215EE"/>
    <w:rsid w:val="00521615"/>
    <w:rsid w:val="00521801"/>
    <w:rsid w:val="00521A65"/>
    <w:rsid w:val="00521D90"/>
    <w:rsid w:val="00521E1F"/>
    <w:rsid w:val="00521E58"/>
    <w:rsid w:val="00521F94"/>
    <w:rsid w:val="00522692"/>
    <w:rsid w:val="005226E3"/>
    <w:rsid w:val="00522DDF"/>
    <w:rsid w:val="00523051"/>
    <w:rsid w:val="00523281"/>
    <w:rsid w:val="005237E9"/>
    <w:rsid w:val="00523888"/>
    <w:rsid w:val="00523905"/>
    <w:rsid w:val="0052394F"/>
    <w:rsid w:val="0052398C"/>
    <w:rsid w:val="00523A68"/>
    <w:rsid w:val="00524018"/>
    <w:rsid w:val="00524025"/>
    <w:rsid w:val="005240A1"/>
    <w:rsid w:val="005243C4"/>
    <w:rsid w:val="00524BC5"/>
    <w:rsid w:val="00524EDA"/>
    <w:rsid w:val="0052511E"/>
    <w:rsid w:val="00525240"/>
    <w:rsid w:val="00525C8A"/>
    <w:rsid w:val="00526245"/>
    <w:rsid w:val="005267AA"/>
    <w:rsid w:val="0052694D"/>
    <w:rsid w:val="005270AC"/>
    <w:rsid w:val="005278E1"/>
    <w:rsid w:val="005279E9"/>
    <w:rsid w:val="00527CA6"/>
    <w:rsid w:val="005301A6"/>
    <w:rsid w:val="00530348"/>
    <w:rsid w:val="005304B5"/>
    <w:rsid w:val="005307C3"/>
    <w:rsid w:val="00530A16"/>
    <w:rsid w:val="00530D97"/>
    <w:rsid w:val="00530E85"/>
    <w:rsid w:val="005315B3"/>
    <w:rsid w:val="005317B9"/>
    <w:rsid w:val="00531A67"/>
    <w:rsid w:val="0053239A"/>
    <w:rsid w:val="005323A2"/>
    <w:rsid w:val="005324E1"/>
    <w:rsid w:val="0053261D"/>
    <w:rsid w:val="00532A65"/>
    <w:rsid w:val="00532C7A"/>
    <w:rsid w:val="00532F4E"/>
    <w:rsid w:val="00533120"/>
    <w:rsid w:val="005331C8"/>
    <w:rsid w:val="00533413"/>
    <w:rsid w:val="00533927"/>
    <w:rsid w:val="00533A4C"/>
    <w:rsid w:val="00534266"/>
    <w:rsid w:val="0053443D"/>
    <w:rsid w:val="00534B5D"/>
    <w:rsid w:val="005350C2"/>
    <w:rsid w:val="005350EC"/>
    <w:rsid w:val="005353E2"/>
    <w:rsid w:val="005355DC"/>
    <w:rsid w:val="005359A6"/>
    <w:rsid w:val="00535A1C"/>
    <w:rsid w:val="00535DF9"/>
    <w:rsid w:val="00535F78"/>
    <w:rsid w:val="00535F99"/>
    <w:rsid w:val="005360A3"/>
    <w:rsid w:val="00536506"/>
    <w:rsid w:val="0053657C"/>
    <w:rsid w:val="00536D9C"/>
    <w:rsid w:val="00536E1F"/>
    <w:rsid w:val="00536F36"/>
    <w:rsid w:val="00536FB0"/>
    <w:rsid w:val="0053718B"/>
    <w:rsid w:val="0053762B"/>
    <w:rsid w:val="00537721"/>
    <w:rsid w:val="00537A97"/>
    <w:rsid w:val="00537BAC"/>
    <w:rsid w:val="00537C80"/>
    <w:rsid w:val="00537D1E"/>
    <w:rsid w:val="00537FB6"/>
    <w:rsid w:val="00540236"/>
    <w:rsid w:val="005403F2"/>
    <w:rsid w:val="005406BD"/>
    <w:rsid w:val="0054075F"/>
    <w:rsid w:val="005407AD"/>
    <w:rsid w:val="00540864"/>
    <w:rsid w:val="00540DF2"/>
    <w:rsid w:val="00541056"/>
    <w:rsid w:val="005410DC"/>
    <w:rsid w:val="0054117A"/>
    <w:rsid w:val="005414D8"/>
    <w:rsid w:val="005414F6"/>
    <w:rsid w:val="00541930"/>
    <w:rsid w:val="00541EC1"/>
    <w:rsid w:val="005423C4"/>
    <w:rsid w:val="00542612"/>
    <w:rsid w:val="00542AF1"/>
    <w:rsid w:val="0054318B"/>
    <w:rsid w:val="005432FA"/>
    <w:rsid w:val="00543637"/>
    <w:rsid w:val="0054372D"/>
    <w:rsid w:val="00543785"/>
    <w:rsid w:val="00543861"/>
    <w:rsid w:val="00543B2C"/>
    <w:rsid w:val="00543E68"/>
    <w:rsid w:val="0054440F"/>
    <w:rsid w:val="00544472"/>
    <w:rsid w:val="00544C0D"/>
    <w:rsid w:val="00544CB6"/>
    <w:rsid w:val="00544E0B"/>
    <w:rsid w:val="00544E1C"/>
    <w:rsid w:val="00544E69"/>
    <w:rsid w:val="005450C9"/>
    <w:rsid w:val="0054552D"/>
    <w:rsid w:val="0054584F"/>
    <w:rsid w:val="00545870"/>
    <w:rsid w:val="00545BC6"/>
    <w:rsid w:val="00545E64"/>
    <w:rsid w:val="00546C55"/>
    <w:rsid w:val="00546C7A"/>
    <w:rsid w:val="00546C98"/>
    <w:rsid w:val="00546DE1"/>
    <w:rsid w:val="00546DF6"/>
    <w:rsid w:val="005470AE"/>
    <w:rsid w:val="005471EC"/>
    <w:rsid w:val="00547269"/>
    <w:rsid w:val="005472DE"/>
    <w:rsid w:val="00547507"/>
    <w:rsid w:val="00547789"/>
    <w:rsid w:val="00547F09"/>
    <w:rsid w:val="00547F75"/>
    <w:rsid w:val="00550013"/>
    <w:rsid w:val="0055008F"/>
    <w:rsid w:val="0055041B"/>
    <w:rsid w:val="0055072B"/>
    <w:rsid w:val="00550766"/>
    <w:rsid w:val="005509E8"/>
    <w:rsid w:val="00550D0E"/>
    <w:rsid w:val="00550E3A"/>
    <w:rsid w:val="0055115F"/>
    <w:rsid w:val="0055116F"/>
    <w:rsid w:val="00551177"/>
    <w:rsid w:val="005513F3"/>
    <w:rsid w:val="0055177E"/>
    <w:rsid w:val="00551B81"/>
    <w:rsid w:val="00551E60"/>
    <w:rsid w:val="00552290"/>
    <w:rsid w:val="00552397"/>
    <w:rsid w:val="005524FB"/>
    <w:rsid w:val="00552CB1"/>
    <w:rsid w:val="00552CCD"/>
    <w:rsid w:val="00553043"/>
    <w:rsid w:val="00553278"/>
    <w:rsid w:val="00553459"/>
    <w:rsid w:val="00553693"/>
    <w:rsid w:val="00553B48"/>
    <w:rsid w:val="005540F4"/>
    <w:rsid w:val="005543D6"/>
    <w:rsid w:val="005547B6"/>
    <w:rsid w:val="00554D4D"/>
    <w:rsid w:val="00554EEE"/>
    <w:rsid w:val="00555C41"/>
    <w:rsid w:val="00555F1D"/>
    <w:rsid w:val="00555F8A"/>
    <w:rsid w:val="00556046"/>
    <w:rsid w:val="0055609B"/>
    <w:rsid w:val="005562C9"/>
    <w:rsid w:val="00556447"/>
    <w:rsid w:val="005566A7"/>
    <w:rsid w:val="00556775"/>
    <w:rsid w:val="00556A30"/>
    <w:rsid w:val="00556A5F"/>
    <w:rsid w:val="00556B27"/>
    <w:rsid w:val="00556B77"/>
    <w:rsid w:val="00556F10"/>
    <w:rsid w:val="00557032"/>
    <w:rsid w:val="00557652"/>
    <w:rsid w:val="0055768C"/>
    <w:rsid w:val="00557AE6"/>
    <w:rsid w:val="00557DF1"/>
    <w:rsid w:val="00560EC9"/>
    <w:rsid w:val="005611CD"/>
    <w:rsid w:val="00561748"/>
    <w:rsid w:val="00561785"/>
    <w:rsid w:val="00561E54"/>
    <w:rsid w:val="00562160"/>
    <w:rsid w:val="0056245D"/>
    <w:rsid w:val="00562591"/>
    <w:rsid w:val="00562742"/>
    <w:rsid w:val="00562B43"/>
    <w:rsid w:val="00562CB6"/>
    <w:rsid w:val="005630BE"/>
    <w:rsid w:val="00563445"/>
    <w:rsid w:val="005636DD"/>
    <w:rsid w:val="005636F3"/>
    <w:rsid w:val="00563784"/>
    <w:rsid w:val="0056387B"/>
    <w:rsid w:val="00563CCF"/>
    <w:rsid w:val="005641CE"/>
    <w:rsid w:val="005644DF"/>
    <w:rsid w:val="0056476B"/>
    <w:rsid w:val="005649B9"/>
    <w:rsid w:val="00564C2E"/>
    <w:rsid w:val="00564C4F"/>
    <w:rsid w:val="00565953"/>
    <w:rsid w:val="00565A2C"/>
    <w:rsid w:val="00565B0F"/>
    <w:rsid w:val="00565B12"/>
    <w:rsid w:val="00565D82"/>
    <w:rsid w:val="00565DE3"/>
    <w:rsid w:val="00565E9E"/>
    <w:rsid w:val="0056639D"/>
    <w:rsid w:val="00566754"/>
    <w:rsid w:val="0056698E"/>
    <w:rsid w:val="00566BF9"/>
    <w:rsid w:val="00566C71"/>
    <w:rsid w:val="00566FB0"/>
    <w:rsid w:val="00567127"/>
    <w:rsid w:val="005671AC"/>
    <w:rsid w:val="0056748F"/>
    <w:rsid w:val="005677B5"/>
    <w:rsid w:val="0056799B"/>
    <w:rsid w:val="00567D09"/>
    <w:rsid w:val="00570485"/>
    <w:rsid w:val="005706A7"/>
    <w:rsid w:val="00570777"/>
    <w:rsid w:val="00570931"/>
    <w:rsid w:val="00570A7F"/>
    <w:rsid w:val="00570B3B"/>
    <w:rsid w:val="00570B3E"/>
    <w:rsid w:val="005710C6"/>
    <w:rsid w:val="0057118D"/>
    <w:rsid w:val="0057123B"/>
    <w:rsid w:val="00571262"/>
    <w:rsid w:val="005718D4"/>
    <w:rsid w:val="00571ADF"/>
    <w:rsid w:val="00571AE4"/>
    <w:rsid w:val="00571D30"/>
    <w:rsid w:val="00572163"/>
    <w:rsid w:val="0057250E"/>
    <w:rsid w:val="005729EC"/>
    <w:rsid w:val="00572B44"/>
    <w:rsid w:val="00572B5F"/>
    <w:rsid w:val="00572CD6"/>
    <w:rsid w:val="00572F3A"/>
    <w:rsid w:val="005734B0"/>
    <w:rsid w:val="00573732"/>
    <w:rsid w:val="00573B64"/>
    <w:rsid w:val="00573C2A"/>
    <w:rsid w:val="00573F9E"/>
    <w:rsid w:val="005742A4"/>
    <w:rsid w:val="005744C6"/>
    <w:rsid w:val="00574795"/>
    <w:rsid w:val="00574C46"/>
    <w:rsid w:val="00574FEF"/>
    <w:rsid w:val="005756EE"/>
    <w:rsid w:val="005759DA"/>
    <w:rsid w:val="00575BE5"/>
    <w:rsid w:val="00575D1F"/>
    <w:rsid w:val="0057679A"/>
    <w:rsid w:val="0057698A"/>
    <w:rsid w:val="00576BDD"/>
    <w:rsid w:val="00576CFB"/>
    <w:rsid w:val="00577108"/>
    <w:rsid w:val="0057779E"/>
    <w:rsid w:val="005777AA"/>
    <w:rsid w:val="00577985"/>
    <w:rsid w:val="00580439"/>
    <w:rsid w:val="00580A8C"/>
    <w:rsid w:val="00580D08"/>
    <w:rsid w:val="00580EC7"/>
    <w:rsid w:val="0058120D"/>
    <w:rsid w:val="00581394"/>
    <w:rsid w:val="005813B3"/>
    <w:rsid w:val="0058167E"/>
    <w:rsid w:val="00581F4C"/>
    <w:rsid w:val="00582078"/>
    <w:rsid w:val="005820D8"/>
    <w:rsid w:val="005821E0"/>
    <w:rsid w:val="00582276"/>
    <w:rsid w:val="00582422"/>
    <w:rsid w:val="0058244A"/>
    <w:rsid w:val="005824D3"/>
    <w:rsid w:val="00582654"/>
    <w:rsid w:val="0058270B"/>
    <w:rsid w:val="0058278F"/>
    <w:rsid w:val="005827AE"/>
    <w:rsid w:val="005827EC"/>
    <w:rsid w:val="005829A3"/>
    <w:rsid w:val="005829B7"/>
    <w:rsid w:val="00582DBD"/>
    <w:rsid w:val="005830CB"/>
    <w:rsid w:val="005831E9"/>
    <w:rsid w:val="005832D8"/>
    <w:rsid w:val="005833A9"/>
    <w:rsid w:val="005834D6"/>
    <w:rsid w:val="00583DF4"/>
    <w:rsid w:val="0058405C"/>
    <w:rsid w:val="00584633"/>
    <w:rsid w:val="0058493C"/>
    <w:rsid w:val="00584BE4"/>
    <w:rsid w:val="00585212"/>
    <w:rsid w:val="00585418"/>
    <w:rsid w:val="00585569"/>
    <w:rsid w:val="005856FB"/>
    <w:rsid w:val="005857A0"/>
    <w:rsid w:val="0058582C"/>
    <w:rsid w:val="0058597C"/>
    <w:rsid w:val="0058602F"/>
    <w:rsid w:val="00586375"/>
    <w:rsid w:val="0058637C"/>
    <w:rsid w:val="00586489"/>
    <w:rsid w:val="00586765"/>
    <w:rsid w:val="005868DE"/>
    <w:rsid w:val="00586DF5"/>
    <w:rsid w:val="00586F74"/>
    <w:rsid w:val="00587092"/>
    <w:rsid w:val="005871B6"/>
    <w:rsid w:val="005871D3"/>
    <w:rsid w:val="00587246"/>
    <w:rsid w:val="005875DE"/>
    <w:rsid w:val="00587A53"/>
    <w:rsid w:val="00587E2C"/>
    <w:rsid w:val="00590326"/>
    <w:rsid w:val="0059034B"/>
    <w:rsid w:val="00590B10"/>
    <w:rsid w:val="00590D92"/>
    <w:rsid w:val="005916DF"/>
    <w:rsid w:val="005916F7"/>
    <w:rsid w:val="0059179D"/>
    <w:rsid w:val="00591CB8"/>
    <w:rsid w:val="00591DBA"/>
    <w:rsid w:val="00591E67"/>
    <w:rsid w:val="0059215E"/>
    <w:rsid w:val="00592403"/>
    <w:rsid w:val="00592543"/>
    <w:rsid w:val="00593A4B"/>
    <w:rsid w:val="00593D0C"/>
    <w:rsid w:val="00593DF3"/>
    <w:rsid w:val="0059410E"/>
    <w:rsid w:val="0059429E"/>
    <w:rsid w:val="00594587"/>
    <w:rsid w:val="00594718"/>
    <w:rsid w:val="00594D06"/>
    <w:rsid w:val="00595005"/>
    <w:rsid w:val="00595029"/>
    <w:rsid w:val="0059532A"/>
    <w:rsid w:val="0059550E"/>
    <w:rsid w:val="00595598"/>
    <w:rsid w:val="0059593A"/>
    <w:rsid w:val="00595AEF"/>
    <w:rsid w:val="00595DCB"/>
    <w:rsid w:val="00595E0A"/>
    <w:rsid w:val="00595E37"/>
    <w:rsid w:val="00595F30"/>
    <w:rsid w:val="00595FD6"/>
    <w:rsid w:val="0059631D"/>
    <w:rsid w:val="005963D5"/>
    <w:rsid w:val="005968EE"/>
    <w:rsid w:val="00596EF1"/>
    <w:rsid w:val="00596F38"/>
    <w:rsid w:val="00597397"/>
    <w:rsid w:val="0059746F"/>
    <w:rsid w:val="00597C2B"/>
    <w:rsid w:val="00597EF7"/>
    <w:rsid w:val="005A02D7"/>
    <w:rsid w:val="005A0478"/>
    <w:rsid w:val="005A04F0"/>
    <w:rsid w:val="005A063D"/>
    <w:rsid w:val="005A0697"/>
    <w:rsid w:val="005A08A4"/>
    <w:rsid w:val="005A0934"/>
    <w:rsid w:val="005A0A2F"/>
    <w:rsid w:val="005A0D36"/>
    <w:rsid w:val="005A1195"/>
    <w:rsid w:val="005A1294"/>
    <w:rsid w:val="005A17EA"/>
    <w:rsid w:val="005A1BDF"/>
    <w:rsid w:val="005A1F88"/>
    <w:rsid w:val="005A2600"/>
    <w:rsid w:val="005A28EC"/>
    <w:rsid w:val="005A2C18"/>
    <w:rsid w:val="005A322A"/>
    <w:rsid w:val="005A3337"/>
    <w:rsid w:val="005A35CE"/>
    <w:rsid w:val="005A3C22"/>
    <w:rsid w:val="005A49F4"/>
    <w:rsid w:val="005A4D17"/>
    <w:rsid w:val="005A50E5"/>
    <w:rsid w:val="005A5264"/>
    <w:rsid w:val="005A546A"/>
    <w:rsid w:val="005A57DC"/>
    <w:rsid w:val="005A5A76"/>
    <w:rsid w:val="005A5E5F"/>
    <w:rsid w:val="005A64F0"/>
    <w:rsid w:val="005A6585"/>
    <w:rsid w:val="005A67CA"/>
    <w:rsid w:val="005A6943"/>
    <w:rsid w:val="005A6BD1"/>
    <w:rsid w:val="005A6D06"/>
    <w:rsid w:val="005A71A7"/>
    <w:rsid w:val="005A7995"/>
    <w:rsid w:val="005A7D5B"/>
    <w:rsid w:val="005A7E4D"/>
    <w:rsid w:val="005B014C"/>
    <w:rsid w:val="005B033B"/>
    <w:rsid w:val="005B0A50"/>
    <w:rsid w:val="005B0D21"/>
    <w:rsid w:val="005B0E77"/>
    <w:rsid w:val="005B12BF"/>
    <w:rsid w:val="005B1853"/>
    <w:rsid w:val="005B1915"/>
    <w:rsid w:val="005B1A3C"/>
    <w:rsid w:val="005B1EB0"/>
    <w:rsid w:val="005B235A"/>
    <w:rsid w:val="005B2388"/>
    <w:rsid w:val="005B264E"/>
    <w:rsid w:val="005B286B"/>
    <w:rsid w:val="005B2915"/>
    <w:rsid w:val="005B2B65"/>
    <w:rsid w:val="005B2C04"/>
    <w:rsid w:val="005B30A4"/>
    <w:rsid w:val="005B3BD3"/>
    <w:rsid w:val="005B3E07"/>
    <w:rsid w:val="005B4792"/>
    <w:rsid w:val="005B4ECC"/>
    <w:rsid w:val="005B52BA"/>
    <w:rsid w:val="005B52DB"/>
    <w:rsid w:val="005B544C"/>
    <w:rsid w:val="005B5469"/>
    <w:rsid w:val="005B564F"/>
    <w:rsid w:val="005B5CC6"/>
    <w:rsid w:val="005B6370"/>
    <w:rsid w:val="005B65D7"/>
    <w:rsid w:val="005B674A"/>
    <w:rsid w:val="005B6941"/>
    <w:rsid w:val="005B6A17"/>
    <w:rsid w:val="005B6DF9"/>
    <w:rsid w:val="005B6F51"/>
    <w:rsid w:val="005B701B"/>
    <w:rsid w:val="005B733E"/>
    <w:rsid w:val="005B74F5"/>
    <w:rsid w:val="005B76E3"/>
    <w:rsid w:val="005B7878"/>
    <w:rsid w:val="005B78E5"/>
    <w:rsid w:val="005B7AC3"/>
    <w:rsid w:val="005B7B31"/>
    <w:rsid w:val="005B7C83"/>
    <w:rsid w:val="005B7E3C"/>
    <w:rsid w:val="005B7F83"/>
    <w:rsid w:val="005B7FF2"/>
    <w:rsid w:val="005C0044"/>
    <w:rsid w:val="005C02B8"/>
    <w:rsid w:val="005C0374"/>
    <w:rsid w:val="005C03AB"/>
    <w:rsid w:val="005C0ABB"/>
    <w:rsid w:val="005C0E77"/>
    <w:rsid w:val="005C10D2"/>
    <w:rsid w:val="005C1369"/>
    <w:rsid w:val="005C1658"/>
    <w:rsid w:val="005C1A0E"/>
    <w:rsid w:val="005C1A74"/>
    <w:rsid w:val="005C203A"/>
    <w:rsid w:val="005C2244"/>
    <w:rsid w:val="005C2376"/>
    <w:rsid w:val="005C23FF"/>
    <w:rsid w:val="005C272D"/>
    <w:rsid w:val="005C279E"/>
    <w:rsid w:val="005C2821"/>
    <w:rsid w:val="005C2C01"/>
    <w:rsid w:val="005C2CFF"/>
    <w:rsid w:val="005C2EA3"/>
    <w:rsid w:val="005C2EAF"/>
    <w:rsid w:val="005C34A0"/>
    <w:rsid w:val="005C3939"/>
    <w:rsid w:val="005C3FCB"/>
    <w:rsid w:val="005C47BE"/>
    <w:rsid w:val="005C4EA3"/>
    <w:rsid w:val="005C5071"/>
    <w:rsid w:val="005C57AE"/>
    <w:rsid w:val="005C5B82"/>
    <w:rsid w:val="005C5C0C"/>
    <w:rsid w:val="005C6A53"/>
    <w:rsid w:val="005C730A"/>
    <w:rsid w:val="005C7544"/>
    <w:rsid w:val="005C7793"/>
    <w:rsid w:val="005C77CE"/>
    <w:rsid w:val="005C7DC6"/>
    <w:rsid w:val="005D00C8"/>
    <w:rsid w:val="005D0684"/>
    <w:rsid w:val="005D081F"/>
    <w:rsid w:val="005D0B15"/>
    <w:rsid w:val="005D0B1C"/>
    <w:rsid w:val="005D169F"/>
    <w:rsid w:val="005D1760"/>
    <w:rsid w:val="005D199F"/>
    <w:rsid w:val="005D227A"/>
    <w:rsid w:val="005D2554"/>
    <w:rsid w:val="005D2616"/>
    <w:rsid w:val="005D26AC"/>
    <w:rsid w:val="005D2BDF"/>
    <w:rsid w:val="005D3683"/>
    <w:rsid w:val="005D376F"/>
    <w:rsid w:val="005D3AE3"/>
    <w:rsid w:val="005D3D5C"/>
    <w:rsid w:val="005D404A"/>
    <w:rsid w:val="005D4515"/>
    <w:rsid w:val="005D474A"/>
    <w:rsid w:val="005D492D"/>
    <w:rsid w:val="005D4A20"/>
    <w:rsid w:val="005D4B38"/>
    <w:rsid w:val="005D4B48"/>
    <w:rsid w:val="005D54FE"/>
    <w:rsid w:val="005D55C5"/>
    <w:rsid w:val="005D5D23"/>
    <w:rsid w:val="005D5E05"/>
    <w:rsid w:val="005D65FC"/>
    <w:rsid w:val="005D6954"/>
    <w:rsid w:val="005D6AA4"/>
    <w:rsid w:val="005D6E72"/>
    <w:rsid w:val="005D7184"/>
    <w:rsid w:val="005D7335"/>
    <w:rsid w:val="005D733D"/>
    <w:rsid w:val="005D77D8"/>
    <w:rsid w:val="005D7A0A"/>
    <w:rsid w:val="005D7A82"/>
    <w:rsid w:val="005D7B86"/>
    <w:rsid w:val="005D7D6E"/>
    <w:rsid w:val="005E0292"/>
    <w:rsid w:val="005E0296"/>
    <w:rsid w:val="005E0376"/>
    <w:rsid w:val="005E0B4D"/>
    <w:rsid w:val="005E0D15"/>
    <w:rsid w:val="005E0D28"/>
    <w:rsid w:val="005E0DB3"/>
    <w:rsid w:val="005E10DB"/>
    <w:rsid w:val="005E12B0"/>
    <w:rsid w:val="005E1391"/>
    <w:rsid w:val="005E1E78"/>
    <w:rsid w:val="005E1F7D"/>
    <w:rsid w:val="005E23A5"/>
    <w:rsid w:val="005E2493"/>
    <w:rsid w:val="005E2575"/>
    <w:rsid w:val="005E25E6"/>
    <w:rsid w:val="005E274B"/>
    <w:rsid w:val="005E30C1"/>
    <w:rsid w:val="005E3109"/>
    <w:rsid w:val="005E3B28"/>
    <w:rsid w:val="005E409D"/>
    <w:rsid w:val="005E4174"/>
    <w:rsid w:val="005E41E7"/>
    <w:rsid w:val="005E4293"/>
    <w:rsid w:val="005E4296"/>
    <w:rsid w:val="005E42B6"/>
    <w:rsid w:val="005E43CE"/>
    <w:rsid w:val="005E4D69"/>
    <w:rsid w:val="005E4EA6"/>
    <w:rsid w:val="005E4FFB"/>
    <w:rsid w:val="005E5456"/>
    <w:rsid w:val="005E54FC"/>
    <w:rsid w:val="005E5744"/>
    <w:rsid w:val="005E5B00"/>
    <w:rsid w:val="005E5B47"/>
    <w:rsid w:val="005E5C7B"/>
    <w:rsid w:val="005E5CA8"/>
    <w:rsid w:val="005E5CD5"/>
    <w:rsid w:val="005E5ED2"/>
    <w:rsid w:val="005E64F9"/>
    <w:rsid w:val="005E69C8"/>
    <w:rsid w:val="005E71B6"/>
    <w:rsid w:val="005E728D"/>
    <w:rsid w:val="005E74C5"/>
    <w:rsid w:val="005E77A9"/>
    <w:rsid w:val="005E7847"/>
    <w:rsid w:val="005E7C1F"/>
    <w:rsid w:val="005E7E9D"/>
    <w:rsid w:val="005F0047"/>
    <w:rsid w:val="005F015F"/>
    <w:rsid w:val="005F094D"/>
    <w:rsid w:val="005F0B93"/>
    <w:rsid w:val="005F0C2B"/>
    <w:rsid w:val="005F147F"/>
    <w:rsid w:val="005F19E2"/>
    <w:rsid w:val="005F1B13"/>
    <w:rsid w:val="005F1C7E"/>
    <w:rsid w:val="005F1EA4"/>
    <w:rsid w:val="005F3025"/>
    <w:rsid w:val="005F30F4"/>
    <w:rsid w:val="005F30F8"/>
    <w:rsid w:val="005F316F"/>
    <w:rsid w:val="005F3559"/>
    <w:rsid w:val="005F37E0"/>
    <w:rsid w:val="005F3909"/>
    <w:rsid w:val="005F3915"/>
    <w:rsid w:val="005F3F45"/>
    <w:rsid w:val="005F402B"/>
    <w:rsid w:val="005F43BD"/>
    <w:rsid w:val="005F4BCD"/>
    <w:rsid w:val="005F5020"/>
    <w:rsid w:val="005F56AD"/>
    <w:rsid w:val="005F56E2"/>
    <w:rsid w:val="005F5B38"/>
    <w:rsid w:val="005F61F9"/>
    <w:rsid w:val="005F623B"/>
    <w:rsid w:val="005F628A"/>
    <w:rsid w:val="005F656F"/>
    <w:rsid w:val="005F6572"/>
    <w:rsid w:val="005F682E"/>
    <w:rsid w:val="005F7267"/>
    <w:rsid w:val="005F767F"/>
    <w:rsid w:val="005F77B7"/>
    <w:rsid w:val="005F7864"/>
    <w:rsid w:val="005F7A0D"/>
    <w:rsid w:val="005F7A9A"/>
    <w:rsid w:val="005F7ADE"/>
    <w:rsid w:val="005F7B31"/>
    <w:rsid w:val="006000D3"/>
    <w:rsid w:val="006004D7"/>
    <w:rsid w:val="006004E6"/>
    <w:rsid w:val="00600698"/>
    <w:rsid w:val="0060073C"/>
    <w:rsid w:val="0060095C"/>
    <w:rsid w:val="006009AB"/>
    <w:rsid w:val="00601125"/>
    <w:rsid w:val="0060138B"/>
    <w:rsid w:val="006017EF"/>
    <w:rsid w:val="00601B39"/>
    <w:rsid w:val="0060200A"/>
    <w:rsid w:val="0060202E"/>
    <w:rsid w:val="00602112"/>
    <w:rsid w:val="00602748"/>
    <w:rsid w:val="00602A21"/>
    <w:rsid w:val="00602AAB"/>
    <w:rsid w:val="00602C93"/>
    <w:rsid w:val="00603179"/>
    <w:rsid w:val="00603189"/>
    <w:rsid w:val="006032B3"/>
    <w:rsid w:val="006033FF"/>
    <w:rsid w:val="0060349A"/>
    <w:rsid w:val="00603514"/>
    <w:rsid w:val="006038EA"/>
    <w:rsid w:val="00603AC9"/>
    <w:rsid w:val="00603B1A"/>
    <w:rsid w:val="00603F9F"/>
    <w:rsid w:val="0060403D"/>
    <w:rsid w:val="0060426C"/>
    <w:rsid w:val="00604602"/>
    <w:rsid w:val="00604709"/>
    <w:rsid w:val="00604B0F"/>
    <w:rsid w:val="00604F1E"/>
    <w:rsid w:val="0060514E"/>
    <w:rsid w:val="0060515D"/>
    <w:rsid w:val="0060525C"/>
    <w:rsid w:val="006054E6"/>
    <w:rsid w:val="0060591F"/>
    <w:rsid w:val="00605AB2"/>
    <w:rsid w:val="006065A1"/>
    <w:rsid w:val="006065D3"/>
    <w:rsid w:val="0060690D"/>
    <w:rsid w:val="00606D54"/>
    <w:rsid w:val="00606D7F"/>
    <w:rsid w:val="00606EDB"/>
    <w:rsid w:val="006072B8"/>
    <w:rsid w:val="00607A7D"/>
    <w:rsid w:val="00607B73"/>
    <w:rsid w:val="00607D3F"/>
    <w:rsid w:val="00607E9B"/>
    <w:rsid w:val="00607F0B"/>
    <w:rsid w:val="00607F20"/>
    <w:rsid w:val="00607F75"/>
    <w:rsid w:val="006102C7"/>
    <w:rsid w:val="00610428"/>
    <w:rsid w:val="006104B6"/>
    <w:rsid w:val="0061089F"/>
    <w:rsid w:val="006111E5"/>
    <w:rsid w:val="0061164F"/>
    <w:rsid w:val="006118EE"/>
    <w:rsid w:val="00611C5C"/>
    <w:rsid w:val="00611D37"/>
    <w:rsid w:val="00612088"/>
    <w:rsid w:val="0061208A"/>
    <w:rsid w:val="00612415"/>
    <w:rsid w:val="0061256E"/>
    <w:rsid w:val="00612746"/>
    <w:rsid w:val="00612AE3"/>
    <w:rsid w:val="00612EEA"/>
    <w:rsid w:val="00613238"/>
    <w:rsid w:val="0061325B"/>
    <w:rsid w:val="006135B0"/>
    <w:rsid w:val="006138EB"/>
    <w:rsid w:val="0061397D"/>
    <w:rsid w:val="00613C06"/>
    <w:rsid w:val="00613E3B"/>
    <w:rsid w:val="00613F42"/>
    <w:rsid w:val="00613FD5"/>
    <w:rsid w:val="00614056"/>
    <w:rsid w:val="00614086"/>
    <w:rsid w:val="00614140"/>
    <w:rsid w:val="006141EA"/>
    <w:rsid w:val="006145A2"/>
    <w:rsid w:val="00614711"/>
    <w:rsid w:val="0061492D"/>
    <w:rsid w:val="00614AFE"/>
    <w:rsid w:val="00614B5B"/>
    <w:rsid w:val="00614F56"/>
    <w:rsid w:val="0061555A"/>
    <w:rsid w:val="006163BF"/>
    <w:rsid w:val="006165D1"/>
    <w:rsid w:val="006166C4"/>
    <w:rsid w:val="006167B7"/>
    <w:rsid w:val="0061688D"/>
    <w:rsid w:val="00616B5B"/>
    <w:rsid w:val="0061700E"/>
    <w:rsid w:val="00617500"/>
    <w:rsid w:val="006177C9"/>
    <w:rsid w:val="006178CD"/>
    <w:rsid w:val="00617D75"/>
    <w:rsid w:val="00620273"/>
    <w:rsid w:val="006204FE"/>
    <w:rsid w:val="00620546"/>
    <w:rsid w:val="00620AC4"/>
    <w:rsid w:val="00620C4A"/>
    <w:rsid w:val="00620CF6"/>
    <w:rsid w:val="00620CFA"/>
    <w:rsid w:val="00620E71"/>
    <w:rsid w:val="00621088"/>
    <w:rsid w:val="006213B7"/>
    <w:rsid w:val="006214DB"/>
    <w:rsid w:val="00621547"/>
    <w:rsid w:val="006218AB"/>
    <w:rsid w:val="00621970"/>
    <w:rsid w:val="00621B03"/>
    <w:rsid w:val="0062236E"/>
    <w:rsid w:val="00622639"/>
    <w:rsid w:val="006226A4"/>
    <w:rsid w:val="00622D22"/>
    <w:rsid w:val="00622E8A"/>
    <w:rsid w:val="00622EEE"/>
    <w:rsid w:val="00622FE4"/>
    <w:rsid w:val="0062316E"/>
    <w:rsid w:val="0062351A"/>
    <w:rsid w:val="00623A89"/>
    <w:rsid w:val="00624598"/>
    <w:rsid w:val="00624605"/>
    <w:rsid w:val="00624753"/>
    <w:rsid w:val="00624938"/>
    <w:rsid w:val="0062497F"/>
    <w:rsid w:val="00624F12"/>
    <w:rsid w:val="006253B4"/>
    <w:rsid w:val="00625578"/>
    <w:rsid w:val="0062557F"/>
    <w:rsid w:val="0062590C"/>
    <w:rsid w:val="00625D65"/>
    <w:rsid w:val="006260A3"/>
    <w:rsid w:val="0062619F"/>
    <w:rsid w:val="006261B0"/>
    <w:rsid w:val="0062636D"/>
    <w:rsid w:val="00626398"/>
    <w:rsid w:val="00626927"/>
    <w:rsid w:val="00626977"/>
    <w:rsid w:val="00626B82"/>
    <w:rsid w:val="00626DAE"/>
    <w:rsid w:val="00626EB2"/>
    <w:rsid w:val="00626EE0"/>
    <w:rsid w:val="00626F9C"/>
    <w:rsid w:val="0062704C"/>
    <w:rsid w:val="00627083"/>
    <w:rsid w:val="0062714D"/>
    <w:rsid w:val="00627480"/>
    <w:rsid w:val="00627528"/>
    <w:rsid w:val="00627B97"/>
    <w:rsid w:val="0063030B"/>
    <w:rsid w:val="00630583"/>
    <w:rsid w:val="00630931"/>
    <w:rsid w:val="00631167"/>
    <w:rsid w:val="00631C67"/>
    <w:rsid w:val="00631DB6"/>
    <w:rsid w:val="006321B5"/>
    <w:rsid w:val="00632909"/>
    <w:rsid w:val="00632D71"/>
    <w:rsid w:val="00632F14"/>
    <w:rsid w:val="00632F72"/>
    <w:rsid w:val="0063314D"/>
    <w:rsid w:val="00633346"/>
    <w:rsid w:val="00633446"/>
    <w:rsid w:val="00633868"/>
    <w:rsid w:val="00633B75"/>
    <w:rsid w:val="00633BD8"/>
    <w:rsid w:val="00633C54"/>
    <w:rsid w:val="00634271"/>
    <w:rsid w:val="00634283"/>
    <w:rsid w:val="006344CE"/>
    <w:rsid w:val="006345BC"/>
    <w:rsid w:val="0063475B"/>
    <w:rsid w:val="00634937"/>
    <w:rsid w:val="00635023"/>
    <w:rsid w:val="00635384"/>
    <w:rsid w:val="006356EC"/>
    <w:rsid w:val="00635743"/>
    <w:rsid w:val="0063596A"/>
    <w:rsid w:val="00635B64"/>
    <w:rsid w:val="0063601C"/>
    <w:rsid w:val="0063658B"/>
    <w:rsid w:val="00636677"/>
    <w:rsid w:val="00636994"/>
    <w:rsid w:val="00636C70"/>
    <w:rsid w:val="00637973"/>
    <w:rsid w:val="00637E57"/>
    <w:rsid w:val="006401AE"/>
    <w:rsid w:val="00640253"/>
    <w:rsid w:val="00640CF5"/>
    <w:rsid w:val="00640DF4"/>
    <w:rsid w:val="00640F06"/>
    <w:rsid w:val="006411DB"/>
    <w:rsid w:val="00641201"/>
    <w:rsid w:val="006412E8"/>
    <w:rsid w:val="006416F7"/>
    <w:rsid w:val="006417E1"/>
    <w:rsid w:val="006417F0"/>
    <w:rsid w:val="00641A3A"/>
    <w:rsid w:val="00641A67"/>
    <w:rsid w:val="00642010"/>
    <w:rsid w:val="0064216E"/>
    <w:rsid w:val="0064221E"/>
    <w:rsid w:val="0064235B"/>
    <w:rsid w:val="00642562"/>
    <w:rsid w:val="0064301E"/>
    <w:rsid w:val="00643255"/>
    <w:rsid w:val="00643327"/>
    <w:rsid w:val="006434B3"/>
    <w:rsid w:val="006439D8"/>
    <w:rsid w:val="00643F12"/>
    <w:rsid w:val="00643F6F"/>
    <w:rsid w:val="00643F9D"/>
    <w:rsid w:val="00644497"/>
    <w:rsid w:val="00644945"/>
    <w:rsid w:val="00644E12"/>
    <w:rsid w:val="00645066"/>
    <w:rsid w:val="006453C0"/>
    <w:rsid w:val="006454DE"/>
    <w:rsid w:val="0064599F"/>
    <w:rsid w:val="00645E99"/>
    <w:rsid w:val="006461E0"/>
    <w:rsid w:val="00646288"/>
    <w:rsid w:val="00646433"/>
    <w:rsid w:val="006464AE"/>
    <w:rsid w:val="00646640"/>
    <w:rsid w:val="00646B55"/>
    <w:rsid w:val="00646E3D"/>
    <w:rsid w:val="00646F1B"/>
    <w:rsid w:val="006470AD"/>
    <w:rsid w:val="00647276"/>
    <w:rsid w:val="006478EF"/>
    <w:rsid w:val="00647A29"/>
    <w:rsid w:val="00647BDF"/>
    <w:rsid w:val="00647C7A"/>
    <w:rsid w:val="00647EE5"/>
    <w:rsid w:val="00650269"/>
    <w:rsid w:val="0065085E"/>
    <w:rsid w:val="00650C42"/>
    <w:rsid w:val="00650F3E"/>
    <w:rsid w:val="006512D5"/>
    <w:rsid w:val="006513B7"/>
    <w:rsid w:val="006516BE"/>
    <w:rsid w:val="00651820"/>
    <w:rsid w:val="00651F74"/>
    <w:rsid w:val="006520C0"/>
    <w:rsid w:val="0065225C"/>
    <w:rsid w:val="0065244F"/>
    <w:rsid w:val="0065248C"/>
    <w:rsid w:val="0065255B"/>
    <w:rsid w:val="006525D4"/>
    <w:rsid w:val="00652816"/>
    <w:rsid w:val="00652A83"/>
    <w:rsid w:val="00652AEF"/>
    <w:rsid w:val="00652C0B"/>
    <w:rsid w:val="00652D4D"/>
    <w:rsid w:val="00652E56"/>
    <w:rsid w:val="0065300A"/>
    <w:rsid w:val="006533EE"/>
    <w:rsid w:val="00653456"/>
    <w:rsid w:val="00653502"/>
    <w:rsid w:val="00653BDF"/>
    <w:rsid w:val="00653CA1"/>
    <w:rsid w:val="006541DE"/>
    <w:rsid w:val="0065431E"/>
    <w:rsid w:val="0065453A"/>
    <w:rsid w:val="00654BE0"/>
    <w:rsid w:val="00655323"/>
    <w:rsid w:val="0065558D"/>
    <w:rsid w:val="0065576B"/>
    <w:rsid w:val="00655AB2"/>
    <w:rsid w:val="00655B8D"/>
    <w:rsid w:val="00655BEB"/>
    <w:rsid w:val="00655D35"/>
    <w:rsid w:val="00655E45"/>
    <w:rsid w:val="006560D2"/>
    <w:rsid w:val="0065634A"/>
    <w:rsid w:val="006565F1"/>
    <w:rsid w:val="006566C7"/>
    <w:rsid w:val="0065682D"/>
    <w:rsid w:val="00656B65"/>
    <w:rsid w:val="00656E9A"/>
    <w:rsid w:val="00656F14"/>
    <w:rsid w:val="0065718F"/>
    <w:rsid w:val="0065719C"/>
    <w:rsid w:val="006572E4"/>
    <w:rsid w:val="006575C8"/>
    <w:rsid w:val="00657690"/>
    <w:rsid w:val="00657C1D"/>
    <w:rsid w:val="00657D21"/>
    <w:rsid w:val="00657D57"/>
    <w:rsid w:val="00657DD1"/>
    <w:rsid w:val="006602E4"/>
    <w:rsid w:val="0066043D"/>
    <w:rsid w:val="0066064A"/>
    <w:rsid w:val="006606DA"/>
    <w:rsid w:val="00660729"/>
    <w:rsid w:val="0066090B"/>
    <w:rsid w:val="00660946"/>
    <w:rsid w:val="00660E4F"/>
    <w:rsid w:val="006618D8"/>
    <w:rsid w:val="00661AE9"/>
    <w:rsid w:val="00661F97"/>
    <w:rsid w:val="00661FA5"/>
    <w:rsid w:val="00661FB7"/>
    <w:rsid w:val="00662182"/>
    <w:rsid w:val="0066233F"/>
    <w:rsid w:val="006623DC"/>
    <w:rsid w:val="00662427"/>
    <w:rsid w:val="006625E0"/>
    <w:rsid w:val="006625E7"/>
    <w:rsid w:val="00662E6D"/>
    <w:rsid w:val="00663190"/>
    <w:rsid w:val="006635A4"/>
    <w:rsid w:val="006638B1"/>
    <w:rsid w:val="006639D9"/>
    <w:rsid w:val="00663C3F"/>
    <w:rsid w:val="00663D04"/>
    <w:rsid w:val="00663E1C"/>
    <w:rsid w:val="00663EF8"/>
    <w:rsid w:val="006641CE"/>
    <w:rsid w:val="0066440F"/>
    <w:rsid w:val="00664727"/>
    <w:rsid w:val="0066477F"/>
    <w:rsid w:val="00664E56"/>
    <w:rsid w:val="00665056"/>
    <w:rsid w:val="00666397"/>
    <w:rsid w:val="006670B4"/>
    <w:rsid w:val="00667B5F"/>
    <w:rsid w:val="00667D14"/>
    <w:rsid w:val="006703BE"/>
    <w:rsid w:val="00670880"/>
    <w:rsid w:val="00670D91"/>
    <w:rsid w:val="00670E97"/>
    <w:rsid w:val="00670F51"/>
    <w:rsid w:val="0067123B"/>
    <w:rsid w:val="00671248"/>
    <w:rsid w:val="006712C4"/>
    <w:rsid w:val="00671347"/>
    <w:rsid w:val="006716A8"/>
    <w:rsid w:val="006720CB"/>
    <w:rsid w:val="0067237B"/>
    <w:rsid w:val="0067239C"/>
    <w:rsid w:val="0067240E"/>
    <w:rsid w:val="00672993"/>
    <w:rsid w:val="00672A67"/>
    <w:rsid w:val="0067304F"/>
    <w:rsid w:val="006730C1"/>
    <w:rsid w:val="006730CB"/>
    <w:rsid w:val="006730D2"/>
    <w:rsid w:val="00673319"/>
    <w:rsid w:val="0067339F"/>
    <w:rsid w:val="006733C5"/>
    <w:rsid w:val="00673AE8"/>
    <w:rsid w:val="00673B48"/>
    <w:rsid w:val="00673F93"/>
    <w:rsid w:val="0067409E"/>
    <w:rsid w:val="0067420C"/>
    <w:rsid w:val="00674314"/>
    <w:rsid w:val="00675341"/>
    <w:rsid w:val="00675826"/>
    <w:rsid w:val="00675918"/>
    <w:rsid w:val="00675BB4"/>
    <w:rsid w:val="00675BD1"/>
    <w:rsid w:val="00675E07"/>
    <w:rsid w:val="00676278"/>
    <w:rsid w:val="0067629D"/>
    <w:rsid w:val="00676588"/>
    <w:rsid w:val="00676596"/>
    <w:rsid w:val="00676826"/>
    <w:rsid w:val="0067698E"/>
    <w:rsid w:val="006769FA"/>
    <w:rsid w:val="00676EC0"/>
    <w:rsid w:val="00676F41"/>
    <w:rsid w:val="00677232"/>
    <w:rsid w:val="006773A9"/>
    <w:rsid w:val="00677494"/>
    <w:rsid w:val="00677756"/>
    <w:rsid w:val="00677794"/>
    <w:rsid w:val="00677B96"/>
    <w:rsid w:val="00677FB0"/>
    <w:rsid w:val="0068039B"/>
    <w:rsid w:val="006804B4"/>
    <w:rsid w:val="00680BA4"/>
    <w:rsid w:val="00680D1F"/>
    <w:rsid w:val="00680EA8"/>
    <w:rsid w:val="0068106D"/>
    <w:rsid w:val="0068135C"/>
    <w:rsid w:val="00681495"/>
    <w:rsid w:val="00681619"/>
    <w:rsid w:val="00681679"/>
    <w:rsid w:val="00681B32"/>
    <w:rsid w:val="00682132"/>
    <w:rsid w:val="0068234B"/>
    <w:rsid w:val="00682492"/>
    <w:rsid w:val="006825DC"/>
    <w:rsid w:val="0068264B"/>
    <w:rsid w:val="00682702"/>
    <w:rsid w:val="0068275D"/>
    <w:rsid w:val="00682CAC"/>
    <w:rsid w:val="00682F03"/>
    <w:rsid w:val="006831AE"/>
    <w:rsid w:val="006832E8"/>
    <w:rsid w:val="00683422"/>
    <w:rsid w:val="0068392B"/>
    <w:rsid w:val="00683BE5"/>
    <w:rsid w:val="00683E41"/>
    <w:rsid w:val="00684191"/>
    <w:rsid w:val="0068420A"/>
    <w:rsid w:val="006843E4"/>
    <w:rsid w:val="006844F7"/>
    <w:rsid w:val="00684576"/>
    <w:rsid w:val="00684884"/>
    <w:rsid w:val="00684AA3"/>
    <w:rsid w:val="00684BB1"/>
    <w:rsid w:val="00684E2B"/>
    <w:rsid w:val="006851E8"/>
    <w:rsid w:val="0068535F"/>
    <w:rsid w:val="006853DC"/>
    <w:rsid w:val="00685ADD"/>
    <w:rsid w:val="00685BA3"/>
    <w:rsid w:val="00686AF3"/>
    <w:rsid w:val="00686C3D"/>
    <w:rsid w:val="00686E89"/>
    <w:rsid w:val="0068752A"/>
    <w:rsid w:val="00687C94"/>
    <w:rsid w:val="006903A1"/>
    <w:rsid w:val="00690415"/>
    <w:rsid w:val="00690719"/>
    <w:rsid w:val="00690BBD"/>
    <w:rsid w:val="00690CEE"/>
    <w:rsid w:val="00690E50"/>
    <w:rsid w:val="0069138A"/>
    <w:rsid w:val="0069170F"/>
    <w:rsid w:val="00691794"/>
    <w:rsid w:val="006918E7"/>
    <w:rsid w:val="00691B0C"/>
    <w:rsid w:val="00692C8E"/>
    <w:rsid w:val="00692F00"/>
    <w:rsid w:val="00693411"/>
    <w:rsid w:val="00693790"/>
    <w:rsid w:val="00693915"/>
    <w:rsid w:val="00693A30"/>
    <w:rsid w:val="00693F69"/>
    <w:rsid w:val="00693FE6"/>
    <w:rsid w:val="00693FED"/>
    <w:rsid w:val="0069405A"/>
    <w:rsid w:val="00694213"/>
    <w:rsid w:val="006944F4"/>
    <w:rsid w:val="0069485A"/>
    <w:rsid w:val="00694A24"/>
    <w:rsid w:val="00694C78"/>
    <w:rsid w:val="00695432"/>
    <w:rsid w:val="0069559E"/>
    <w:rsid w:val="006958FD"/>
    <w:rsid w:val="0069599F"/>
    <w:rsid w:val="00695A3D"/>
    <w:rsid w:val="00695AEC"/>
    <w:rsid w:val="00695B21"/>
    <w:rsid w:val="00695BDD"/>
    <w:rsid w:val="00695DBC"/>
    <w:rsid w:val="00695DDC"/>
    <w:rsid w:val="00695FAA"/>
    <w:rsid w:val="00696123"/>
    <w:rsid w:val="00696249"/>
    <w:rsid w:val="00696BDF"/>
    <w:rsid w:val="00696CE5"/>
    <w:rsid w:val="006973A4"/>
    <w:rsid w:val="006975A1"/>
    <w:rsid w:val="006977FC"/>
    <w:rsid w:val="00697954"/>
    <w:rsid w:val="006979C8"/>
    <w:rsid w:val="00697B68"/>
    <w:rsid w:val="00697C97"/>
    <w:rsid w:val="00697ED4"/>
    <w:rsid w:val="006A06B3"/>
    <w:rsid w:val="006A0C35"/>
    <w:rsid w:val="006A0E40"/>
    <w:rsid w:val="006A0EF9"/>
    <w:rsid w:val="006A165C"/>
    <w:rsid w:val="006A17F6"/>
    <w:rsid w:val="006A1D38"/>
    <w:rsid w:val="006A20D4"/>
    <w:rsid w:val="006A2222"/>
    <w:rsid w:val="006A2344"/>
    <w:rsid w:val="006A2389"/>
    <w:rsid w:val="006A2568"/>
    <w:rsid w:val="006A2828"/>
    <w:rsid w:val="006A2C10"/>
    <w:rsid w:val="006A2D93"/>
    <w:rsid w:val="006A2FB0"/>
    <w:rsid w:val="006A3684"/>
    <w:rsid w:val="006A3BCE"/>
    <w:rsid w:val="006A3CD8"/>
    <w:rsid w:val="006A3EEE"/>
    <w:rsid w:val="006A3FD2"/>
    <w:rsid w:val="006A4239"/>
    <w:rsid w:val="006A4595"/>
    <w:rsid w:val="006A5DA8"/>
    <w:rsid w:val="006A5ED3"/>
    <w:rsid w:val="006A6771"/>
    <w:rsid w:val="006A68A9"/>
    <w:rsid w:val="006A6B87"/>
    <w:rsid w:val="006A6C3D"/>
    <w:rsid w:val="006A6D17"/>
    <w:rsid w:val="006A70EC"/>
    <w:rsid w:val="006A748F"/>
    <w:rsid w:val="006A7F5C"/>
    <w:rsid w:val="006B03DF"/>
    <w:rsid w:val="006B06B9"/>
    <w:rsid w:val="006B07C4"/>
    <w:rsid w:val="006B0BD7"/>
    <w:rsid w:val="006B119F"/>
    <w:rsid w:val="006B11ED"/>
    <w:rsid w:val="006B1467"/>
    <w:rsid w:val="006B15EF"/>
    <w:rsid w:val="006B1943"/>
    <w:rsid w:val="006B1BA8"/>
    <w:rsid w:val="006B1CCC"/>
    <w:rsid w:val="006B1EE2"/>
    <w:rsid w:val="006B29D6"/>
    <w:rsid w:val="006B2B27"/>
    <w:rsid w:val="006B2B4C"/>
    <w:rsid w:val="006B2DC3"/>
    <w:rsid w:val="006B2EB5"/>
    <w:rsid w:val="006B306E"/>
    <w:rsid w:val="006B33F7"/>
    <w:rsid w:val="006B3484"/>
    <w:rsid w:val="006B3CE6"/>
    <w:rsid w:val="006B3D69"/>
    <w:rsid w:val="006B3DF3"/>
    <w:rsid w:val="006B3FC1"/>
    <w:rsid w:val="006B44BF"/>
    <w:rsid w:val="006B464E"/>
    <w:rsid w:val="006B4886"/>
    <w:rsid w:val="006B4914"/>
    <w:rsid w:val="006B5098"/>
    <w:rsid w:val="006B52A8"/>
    <w:rsid w:val="006B52F6"/>
    <w:rsid w:val="006B5414"/>
    <w:rsid w:val="006B5A81"/>
    <w:rsid w:val="006B5CD9"/>
    <w:rsid w:val="006B5D8B"/>
    <w:rsid w:val="006B5E95"/>
    <w:rsid w:val="006B5EB5"/>
    <w:rsid w:val="006B61B3"/>
    <w:rsid w:val="006B64CD"/>
    <w:rsid w:val="006B6834"/>
    <w:rsid w:val="006B6F60"/>
    <w:rsid w:val="006B733A"/>
    <w:rsid w:val="006B75DA"/>
    <w:rsid w:val="006B77E8"/>
    <w:rsid w:val="006B7868"/>
    <w:rsid w:val="006B798D"/>
    <w:rsid w:val="006B7CEC"/>
    <w:rsid w:val="006B7FD5"/>
    <w:rsid w:val="006C0503"/>
    <w:rsid w:val="006C0671"/>
    <w:rsid w:val="006C06D3"/>
    <w:rsid w:val="006C0BF2"/>
    <w:rsid w:val="006C1402"/>
    <w:rsid w:val="006C144C"/>
    <w:rsid w:val="006C16C5"/>
    <w:rsid w:val="006C17C2"/>
    <w:rsid w:val="006C1881"/>
    <w:rsid w:val="006C1895"/>
    <w:rsid w:val="006C190F"/>
    <w:rsid w:val="006C209D"/>
    <w:rsid w:val="006C2129"/>
    <w:rsid w:val="006C21F4"/>
    <w:rsid w:val="006C2274"/>
    <w:rsid w:val="006C2470"/>
    <w:rsid w:val="006C2585"/>
    <w:rsid w:val="006C2E8D"/>
    <w:rsid w:val="006C2EED"/>
    <w:rsid w:val="006C301F"/>
    <w:rsid w:val="006C30F1"/>
    <w:rsid w:val="006C31B1"/>
    <w:rsid w:val="006C320D"/>
    <w:rsid w:val="006C367B"/>
    <w:rsid w:val="006C3D49"/>
    <w:rsid w:val="006C3FB3"/>
    <w:rsid w:val="006C4686"/>
    <w:rsid w:val="006C4818"/>
    <w:rsid w:val="006C49AC"/>
    <w:rsid w:val="006C4B45"/>
    <w:rsid w:val="006C4C53"/>
    <w:rsid w:val="006C4D15"/>
    <w:rsid w:val="006C4F00"/>
    <w:rsid w:val="006C50AA"/>
    <w:rsid w:val="006C5292"/>
    <w:rsid w:val="006C53AA"/>
    <w:rsid w:val="006C6BB9"/>
    <w:rsid w:val="006C6F00"/>
    <w:rsid w:val="006C73D9"/>
    <w:rsid w:val="006C7B65"/>
    <w:rsid w:val="006C7D1D"/>
    <w:rsid w:val="006C7E8F"/>
    <w:rsid w:val="006C7EDF"/>
    <w:rsid w:val="006C7F4D"/>
    <w:rsid w:val="006C7F83"/>
    <w:rsid w:val="006D0141"/>
    <w:rsid w:val="006D0250"/>
    <w:rsid w:val="006D098D"/>
    <w:rsid w:val="006D0D8D"/>
    <w:rsid w:val="006D0DB3"/>
    <w:rsid w:val="006D119A"/>
    <w:rsid w:val="006D16CD"/>
    <w:rsid w:val="006D1944"/>
    <w:rsid w:val="006D19A5"/>
    <w:rsid w:val="006D19BB"/>
    <w:rsid w:val="006D1B97"/>
    <w:rsid w:val="006D1B9C"/>
    <w:rsid w:val="006D1F27"/>
    <w:rsid w:val="006D28B1"/>
    <w:rsid w:val="006D2C60"/>
    <w:rsid w:val="006D2E93"/>
    <w:rsid w:val="006D32BD"/>
    <w:rsid w:val="006D342E"/>
    <w:rsid w:val="006D3FEC"/>
    <w:rsid w:val="006D42AA"/>
    <w:rsid w:val="006D4323"/>
    <w:rsid w:val="006D4387"/>
    <w:rsid w:val="006D47B3"/>
    <w:rsid w:val="006D4830"/>
    <w:rsid w:val="006D485D"/>
    <w:rsid w:val="006D48F9"/>
    <w:rsid w:val="006D4A10"/>
    <w:rsid w:val="006D4DE7"/>
    <w:rsid w:val="006D5749"/>
    <w:rsid w:val="006D5B16"/>
    <w:rsid w:val="006D60B5"/>
    <w:rsid w:val="006D615E"/>
    <w:rsid w:val="006D61E2"/>
    <w:rsid w:val="006D620C"/>
    <w:rsid w:val="006D6485"/>
    <w:rsid w:val="006D65D9"/>
    <w:rsid w:val="006D6DE7"/>
    <w:rsid w:val="006D7099"/>
    <w:rsid w:val="006D764E"/>
    <w:rsid w:val="006D7951"/>
    <w:rsid w:val="006D7A6F"/>
    <w:rsid w:val="006E00C4"/>
    <w:rsid w:val="006E01E7"/>
    <w:rsid w:val="006E0330"/>
    <w:rsid w:val="006E0697"/>
    <w:rsid w:val="006E082F"/>
    <w:rsid w:val="006E0996"/>
    <w:rsid w:val="006E09C6"/>
    <w:rsid w:val="006E15CE"/>
    <w:rsid w:val="006E164E"/>
    <w:rsid w:val="006E17A7"/>
    <w:rsid w:val="006E18ED"/>
    <w:rsid w:val="006E1A5A"/>
    <w:rsid w:val="006E2139"/>
    <w:rsid w:val="006E21E9"/>
    <w:rsid w:val="006E22EE"/>
    <w:rsid w:val="006E25D9"/>
    <w:rsid w:val="006E2665"/>
    <w:rsid w:val="006E280B"/>
    <w:rsid w:val="006E2AE1"/>
    <w:rsid w:val="006E2F6A"/>
    <w:rsid w:val="006E3061"/>
    <w:rsid w:val="006E320D"/>
    <w:rsid w:val="006E3572"/>
    <w:rsid w:val="006E3926"/>
    <w:rsid w:val="006E3DA1"/>
    <w:rsid w:val="006E3DA8"/>
    <w:rsid w:val="006E404A"/>
    <w:rsid w:val="006E4664"/>
    <w:rsid w:val="006E4C8B"/>
    <w:rsid w:val="006E4E80"/>
    <w:rsid w:val="006E4F91"/>
    <w:rsid w:val="006E59A2"/>
    <w:rsid w:val="006E6270"/>
    <w:rsid w:val="006E66B1"/>
    <w:rsid w:val="006E6C13"/>
    <w:rsid w:val="006E6FD3"/>
    <w:rsid w:val="006E781B"/>
    <w:rsid w:val="006E7823"/>
    <w:rsid w:val="006E7E26"/>
    <w:rsid w:val="006F05B2"/>
    <w:rsid w:val="006F0621"/>
    <w:rsid w:val="006F071C"/>
    <w:rsid w:val="006F0956"/>
    <w:rsid w:val="006F0D0B"/>
    <w:rsid w:val="006F0E94"/>
    <w:rsid w:val="006F0F15"/>
    <w:rsid w:val="006F0F9F"/>
    <w:rsid w:val="006F12D6"/>
    <w:rsid w:val="006F1385"/>
    <w:rsid w:val="006F1411"/>
    <w:rsid w:val="006F144A"/>
    <w:rsid w:val="006F1549"/>
    <w:rsid w:val="006F166E"/>
    <w:rsid w:val="006F18BC"/>
    <w:rsid w:val="006F1E82"/>
    <w:rsid w:val="006F2060"/>
    <w:rsid w:val="006F225D"/>
    <w:rsid w:val="006F23C1"/>
    <w:rsid w:val="006F276A"/>
    <w:rsid w:val="006F2815"/>
    <w:rsid w:val="006F2C45"/>
    <w:rsid w:val="006F2C81"/>
    <w:rsid w:val="006F2CF9"/>
    <w:rsid w:val="006F2F7B"/>
    <w:rsid w:val="006F30EE"/>
    <w:rsid w:val="006F3118"/>
    <w:rsid w:val="006F32E6"/>
    <w:rsid w:val="006F340E"/>
    <w:rsid w:val="006F361A"/>
    <w:rsid w:val="006F37ED"/>
    <w:rsid w:val="006F380F"/>
    <w:rsid w:val="006F3A02"/>
    <w:rsid w:val="006F3B91"/>
    <w:rsid w:val="006F3DA7"/>
    <w:rsid w:val="006F3F9B"/>
    <w:rsid w:val="006F41FB"/>
    <w:rsid w:val="006F4536"/>
    <w:rsid w:val="006F4593"/>
    <w:rsid w:val="006F49E2"/>
    <w:rsid w:val="006F4C19"/>
    <w:rsid w:val="006F5189"/>
    <w:rsid w:val="006F53A1"/>
    <w:rsid w:val="006F578B"/>
    <w:rsid w:val="006F5A21"/>
    <w:rsid w:val="006F5C2C"/>
    <w:rsid w:val="006F5F23"/>
    <w:rsid w:val="006F5F36"/>
    <w:rsid w:val="006F635E"/>
    <w:rsid w:val="006F65FE"/>
    <w:rsid w:val="006F6657"/>
    <w:rsid w:val="006F675A"/>
    <w:rsid w:val="006F6937"/>
    <w:rsid w:val="006F6966"/>
    <w:rsid w:val="006F6E90"/>
    <w:rsid w:val="006F7089"/>
    <w:rsid w:val="006F72E1"/>
    <w:rsid w:val="006F776C"/>
    <w:rsid w:val="006F77C3"/>
    <w:rsid w:val="006F79A5"/>
    <w:rsid w:val="006F7BB6"/>
    <w:rsid w:val="006F7D90"/>
    <w:rsid w:val="006F7EA7"/>
    <w:rsid w:val="006F7EAE"/>
    <w:rsid w:val="006F7EB8"/>
    <w:rsid w:val="00700AC7"/>
    <w:rsid w:val="00700C41"/>
    <w:rsid w:val="00700C96"/>
    <w:rsid w:val="00700CB5"/>
    <w:rsid w:val="0070107D"/>
    <w:rsid w:val="007010BC"/>
    <w:rsid w:val="0070194E"/>
    <w:rsid w:val="007022EC"/>
    <w:rsid w:val="0070275E"/>
    <w:rsid w:val="007029F2"/>
    <w:rsid w:val="00702D52"/>
    <w:rsid w:val="00702D80"/>
    <w:rsid w:val="00703059"/>
    <w:rsid w:val="007030C5"/>
    <w:rsid w:val="00703202"/>
    <w:rsid w:val="007037D3"/>
    <w:rsid w:val="00703ED1"/>
    <w:rsid w:val="0070438F"/>
    <w:rsid w:val="007045B5"/>
    <w:rsid w:val="007045DD"/>
    <w:rsid w:val="00704618"/>
    <w:rsid w:val="00704A44"/>
    <w:rsid w:val="00704FB1"/>
    <w:rsid w:val="0070526F"/>
    <w:rsid w:val="007057A9"/>
    <w:rsid w:val="00705804"/>
    <w:rsid w:val="00705860"/>
    <w:rsid w:val="00705AC0"/>
    <w:rsid w:val="00705C9D"/>
    <w:rsid w:val="00705D13"/>
    <w:rsid w:val="0070614E"/>
    <w:rsid w:val="00706773"/>
    <w:rsid w:val="00706961"/>
    <w:rsid w:val="00706BA9"/>
    <w:rsid w:val="0070715C"/>
    <w:rsid w:val="00707255"/>
    <w:rsid w:val="007073B2"/>
    <w:rsid w:val="007073B6"/>
    <w:rsid w:val="00707635"/>
    <w:rsid w:val="00707906"/>
    <w:rsid w:val="00707B2A"/>
    <w:rsid w:val="00707C73"/>
    <w:rsid w:val="00707D79"/>
    <w:rsid w:val="007101A9"/>
    <w:rsid w:val="00710381"/>
    <w:rsid w:val="007104DA"/>
    <w:rsid w:val="007109D2"/>
    <w:rsid w:val="007109FA"/>
    <w:rsid w:val="00710AE3"/>
    <w:rsid w:val="0071195A"/>
    <w:rsid w:val="00711BD1"/>
    <w:rsid w:val="00711BF1"/>
    <w:rsid w:val="00711C84"/>
    <w:rsid w:val="00711D7C"/>
    <w:rsid w:val="00711DB1"/>
    <w:rsid w:val="00711E93"/>
    <w:rsid w:val="00712235"/>
    <w:rsid w:val="0071229D"/>
    <w:rsid w:val="007122C4"/>
    <w:rsid w:val="007126E4"/>
    <w:rsid w:val="0071289B"/>
    <w:rsid w:val="00712BDF"/>
    <w:rsid w:val="00712C1B"/>
    <w:rsid w:val="00712DAA"/>
    <w:rsid w:val="00712E4C"/>
    <w:rsid w:val="00713000"/>
    <w:rsid w:val="0071342E"/>
    <w:rsid w:val="0071353D"/>
    <w:rsid w:val="0071394D"/>
    <w:rsid w:val="00713ABF"/>
    <w:rsid w:val="007143FF"/>
    <w:rsid w:val="00714AFF"/>
    <w:rsid w:val="0071502F"/>
    <w:rsid w:val="00715480"/>
    <w:rsid w:val="007154BE"/>
    <w:rsid w:val="00715B04"/>
    <w:rsid w:val="00715DB8"/>
    <w:rsid w:val="0071618B"/>
    <w:rsid w:val="007161F8"/>
    <w:rsid w:val="00716295"/>
    <w:rsid w:val="007162CA"/>
    <w:rsid w:val="007167EF"/>
    <w:rsid w:val="00716981"/>
    <w:rsid w:val="0071715C"/>
    <w:rsid w:val="007179AE"/>
    <w:rsid w:val="00717DAA"/>
    <w:rsid w:val="00720085"/>
    <w:rsid w:val="0072050C"/>
    <w:rsid w:val="00720512"/>
    <w:rsid w:val="00720F1C"/>
    <w:rsid w:val="0072118B"/>
    <w:rsid w:val="00721268"/>
    <w:rsid w:val="0072153F"/>
    <w:rsid w:val="0072193D"/>
    <w:rsid w:val="00722208"/>
    <w:rsid w:val="007222DA"/>
    <w:rsid w:val="0072250E"/>
    <w:rsid w:val="00722892"/>
    <w:rsid w:val="0072292F"/>
    <w:rsid w:val="00722DA1"/>
    <w:rsid w:val="007230F5"/>
    <w:rsid w:val="007232B0"/>
    <w:rsid w:val="007232D8"/>
    <w:rsid w:val="00723377"/>
    <w:rsid w:val="0072357A"/>
    <w:rsid w:val="0072398E"/>
    <w:rsid w:val="00724221"/>
    <w:rsid w:val="0072447A"/>
    <w:rsid w:val="007244A1"/>
    <w:rsid w:val="00724937"/>
    <w:rsid w:val="00724BCE"/>
    <w:rsid w:val="00724D08"/>
    <w:rsid w:val="007250A9"/>
    <w:rsid w:val="007256A7"/>
    <w:rsid w:val="007256FC"/>
    <w:rsid w:val="0072579C"/>
    <w:rsid w:val="00725800"/>
    <w:rsid w:val="00725805"/>
    <w:rsid w:val="00725B12"/>
    <w:rsid w:val="00725C0B"/>
    <w:rsid w:val="00726103"/>
    <w:rsid w:val="00726529"/>
    <w:rsid w:val="007266D0"/>
    <w:rsid w:val="00726801"/>
    <w:rsid w:val="00726951"/>
    <w:rsid w:val="007269E7"/>
    <w:rsid w:val="00726EE4"/>
    <w:rsid w:val="00726F7F"/>
    <w:rsid w:val="007272C5"/>
    <w:rsid w:val="007275C3"/>
    <w:rsid w:val="007277BE"/>
    <w:rsid w:val="00727CB6"/>
    <w:rsid w:val="00730020"/>
    <w:rsid w:val="007301A6"/>
    <w:rsid w:val="007303E5"/>
    <w:rsid w:val="0073044F"/>
    <w:rsid w:val="00730502"/>
    <w:rsid w:val="007306B2"/>
    <w:rsid w:val="007309A3"/>
    <w:rsid w:val="00730C2D"/>
    <w:rsid w:val="00730C86"/>
    <w:rsid w:val="007315F7"/>
    <w:rsid w:val="007316CA"/>
    <w:rsid w:val="007319E6"/>
    <w:rsid w:val="00731D5F"/>
    <w:rsid w:val="00732032"/>
    <w:rsid w:val="007320E9"/>
    <w:rsid w:val="0073239C"/>
    <w:rsid w:val="007324D7"/>
    <w:rsid w:val="0073254F"/>
    <w:rsid w:val="00732671"/>
    <w:rsid w:val="00732C15"/>
    <w:rsid w:val="00732DB6"/>
    <w:rsid w:val="00732F03"/>
    <w:rsid w:val="00733086"/>
    <w:rsid w:val="007333BB"/>
    <w:rsid w:val="00733561"/>
    <w:rsid w:val="00733BA6"/>
    <w:rsid w:val="00733DDD"/>
    <w:rsid w:val="00734255"/>
    <w:rsid w:val="007343F4"/>
    <w:rsid w:val="00734879"/>
    <w:rsid w:val="00734B9A"/>
    <w:rsid w:val="007354A8"/>
    <w:rsid w:val="007358BB"/>
    <w:rsid w:val="00735979"/>
    <w:rsid w:val="00735B09"/>
    <w:rsid w:val="00735D9C"/>
    <w:rsid w:val="0073635F"/>
    <w:rsid w:val="0073637F"/>
    <w:rsid w:val="007367B0"/>
    <w:rsid w:val="0073680B"/>
    <w:rsid w:val="00736F87"/>
    <w:rsid w:val="0073717A"/>
    <w:rsid w:val="007371E5"/>
    <w:rsid w:val="007373C3"/>
    <w:rsid w:val="007374F7"/>
    <w:rsid w:val="0073753E"/>
    <w:rsid w:val="0073770B"/>
    <w:rsid w:val="00737909"/>
    <w:rsid w:val="00737C68"/>
    <w:rsid w:val="0074039D"/>
    <w:rsid w:val="00741005"/>
    <w:rsid w:val="00741138"/>
    <w:rsid w:val="0074113A"/>
    <w:rsid w:val="00741316"/>
    <w:rsid w:val="00741354"/>
    <w:rsid w:val="007415EE"/>
    <w:rsid w:val="0074181D"/>
    <w:rsid w:val="00741909"/>
    <w:rsid w:val="00741916"/>
    <w:rsid w:val="00741A42"/>
    <w:rsid w:val="00741BD6"/>
    <w:rsid w:val="00741FAA"/>
    <w:rsid w:val="00742120"/>
    <w:rsid w:val="007427A5"/>
    <w:rsid w:val="00742E13"/>
    <w:rsid w:val="00743CB8"/>
    <w:rsid w:val="00744246"/>
    <w:rsid w:val="007443D7"/>
    <w:rsid w:val="00744C81"/>
    <w:rsid w:val="00744FDB"/>
    <w:rsid w:val="0074557B"/>
    <w:rsid w:val="00745C1B"/>
    <w:rsid w:val="00745D25"/>
    <w:rsid w:val="00745DE9"/>
    <w:rsid w:val="007460B5"/>
    <w:rsid w:val="0074626D"/>
    <w:rsid w:val="00746594"/>
    <w:rsid w:val="00746726"/>
    <w:rsid w:val="00746957"/>
    <w:rsid w:val="0074697D"/>
    <w:rsid w:val="007469E7"/>
    <w:rsid w:val="00746CE2"/>
    <w:rsid w:val="00746FCF"/>
    <w:rsid w:val="00747372"/>
    <w:rsid w:val="007474BE"/>
    <w:rsid w:val="00747E7E"/>
    <w:rsid w:val="00747EBE"/>
    <w:rsid w:val="007503D8"/>
    <w:rsid w:val="00750509"/>
    <w:rsid w:val="0075086D"/>
    <w:rsid w:val="007509C8"/>
    <w:rsid w:val="00750AEC"/>
    <w:rsid w:val="00750BC6"/>
    <w:rsid w:val="00750D0A"/>
    <w:rsid w:val="00750F83"/>
    <w:rsid w:val="0075107B"/>
    <w:rsid w:val="00751387"/>
    <w:rsid w:val="007514A3"/>
    <w:rsid w:val="007514BF"/>
    <w:rsid w:val="00751BAD"/>
    <w:rsid w:val="00752383"/>
    <w:rsid w:val="007523A5"/>
    <w:rsid w:val="007523F0"/>
    <w:rsid w:val="00752959"/>
    <w:rsid w:val="00752DF5"/>
    <w:rsid w:val="0075333E"/>
    <w:rsid w:val="007536A6"/>
    <w:rsid w:val="00753C03"/>
    <w:rsid w:val="00753F91"/>
    <w:rsid w:val="007541E2"/>
    <w:rsid w:val="007548A6"/>
    <w:rsid w:val="00754DA8"/>
    <w:rsid w:val="0075521E"/>
    <w:rsid w:val="007552EE"/>
    <w:rsid w:val="00755401"/>
    <w:rsid w:val="00755F4F"/>
    <w:rsid w:val="00756471"/>
    <w:rsid w:val="007566FB"/>
    <w:rsid w:val="00756944"/>
    <w:rsid w:val="007569F2"/>
    <w:rsid w:val="007574DD"/>
    <w:rsid w:val="00757867"/>
    <w:rsid w:val="00757B78"/>
    <w:rsid w:val="00757F94"/>
    <w:rsid w:val="00760286"/>
    <w:rsid w:val="007605FA"/>
    <w:rsid w:val="007606BD"/>
    <w:rsid w:val="00760717"/>
    <w:rsid w:val="00760870"/>
    <w:rsid w:val="0076114D"/>
    <w:rsid w:val="00761161"/>
    <w:rsid w:val="00761208"/>
    <w:rsid w:val="007619E0"/>
    <w:rsid w:val="00761BCF"/>
    <w:rsid w:val="00761F09"/>
    <w:rsid w:val="00762906"/>
    <w:rsid w:val="00762971"/>
    <w:rsid w:val="00762991"/>
    <w:rsid w:val="00762D22"/>
    <w:rsid w:val="00762E1C"/>
    <w:rsid w:val="00762FDC"/>
    <w:rsid w:val="007636D0"/>
    <w:rsid w:val="00763788"/>
    <w:rsid w:val="007637B8"/>
    <w:rsid w:val="00764090"/>
    <w:rsid w:val="007640EA"/>
    <w:rsid w:val="00764354"/>
    <w:rsid w:val="00764C77"/>
    <w:rsid w:val="00764F40"/>
    <w:rsid w:val="00765387"/>
    <w:rsid w:val="00765447"/>
    <w:rsid w:val="007654BE"/>
    <w:rsid w:val="00765699"/>
    <w:rsid w:val="007656CF"/>
    <w:rsid w:val="00765774"/>
    <w:rsid w:val="007658A5"/>
    <w:rsid w:val="00765AB3"/>
    <w:rsid w:val="00765C10"/>
    <w:rsid w:val="00766535"/>
    <w:rsid w:val="0076654E"/>
    <w:rsid w:val="00766873"/>
    <w:rsid w:val="00767106"/>
    <w:rsid w:val="00767361"/>
    <w:rsid w:val="007673F4"/>
    <w:rsid w:val="00767648"/>
    <w:rsid w:val="0076784F"/>
    <w:rsid w:val="00767AB9"/>
    <w:rsid w:val="00767E21"/>
    <w:rsid w:val="00767E37"/>
    <w:rsid w:val="00767F5D"/>
    <w:rsid w:val="007707DA"/>
    <w:rsid w:val="00770A20"/>
    <w:rsid w:val="00770A64"/>
    <w:rsid w:val="00770F6F"/>
    <w:rsid w:val="0077101E"/>
    <w:rsid w:val="007717A3"/>
    <w:rsid w:val="007717F3"/>
    <w:rsid w:val="00771B5E"/>
    <w:rsid w:val="00772054"/>
    <w:rsid w:val="007728DB"/>
    <w:rsid w:val="00772F99"/>
    <w:rsid w:val="00773103"/>
    <w:rsid w:val="00773351"/>
    <w:rsid w:val="00773524"/>
    <w:rsid w:val="007739DF"/>
    <w:rsid w:val="00773D32"/>
    <w:rsid w:val="0077400B"/>
    <w:rsid w:val="0077446B"/>
    <w:rsid w:val="00774527"/>
    <w:rsid w:val="007745D5"/>
    <w:rsid w:val="0077460A"/>
    <w:rsid w:val="00774737"/>
    <w:rsid w:val="00774A82"/>
    <w:rsid w:val="00774F1A"/>
    <w:rsid w:val="00775085"/>
    <w:rsid w:val="007751B9"/>
    <w:rsid w:val="007759E7"/>
    <w:rsid w:val="00775E2E"/>
    <w:rsid w:val="00775F7F"/>
    <w:rsid w:val="00776A53"/>
    <w:rsid w:val="00776CBD"/>
    <w:rsid w:val="00776D42"/>
    <w:rsid w:val="00776E58"/>
    <w:rsid w:val="00776F10"/>
    <w:rsid w:val="0077705C"/>
    <w:rsid w:val="007776AD"/>
    <w:rsid w:val="007776E4"/>
    <w:rsid w:val="0077778A"/>
    <w:rsid w:val="00777A20"/>
    <w:rsid w:val="00780225"/>
    <w:rsid w:val="00780237"/>
    <w:rsid w:val="00780461"/>
    <w:rsid w:val="00780600"/>
    <w:rsid w:val="00780B77"/>
    <w:rsid w:val="00780B9B"/>
    <w:rsid w:val="00780E5A"/>
    <w:rsid w:val="00780FF2"/>
    <w:rsid w:val="007811CE"/>
    <w:rsid w:val="00781586"/>
    <w:rsid w:val="00781932"/>
    <w:rsid w:val="00781937"/>
    <w:rsid w:val="00781CC4"/>
    <w:rsid w:val="00781FE8"/>
    <w:rsid w:val="007820C1"/>
    <w:rsid w:val="00782124"/>
    <w:rsid w:val="00782270"/>
    <w:rsid w:val="00782287"/>
    <w:rsid w:val="007822D4"/>
    <w:rsid w:val="00782423"/>
    <w:rsid w:val="00782DA9"/>
    <w:rsid w:val="00782FF2"/>
    <w:rsid w:val="00783469"/>
    <w:rsid w:val="00783A1D"/>
    <w:rsid w:val="00783AA1"/>
    <w:rsid w:val="00783BA0"/>
    <w:rsid w:val="00783F2B"/>
    <w:rsid w:val="007840F0"/>
    <w:rsid w:val="00784594"/>
    <w:rsid w:val="007846AD"/>
    <w:rsid w:val="00784824"/>
    <w:rsid w:val="00784850"/>
    <w:rsid w:val="00785520"/>
    <w:rsid w:val="007855A5"/>
    <w:rsid w:val="00785B0B"/>
    <w:rsid w:val="00785B1B"/>
    <w:rsid w:val="00785B89"/>
    <w:rsid w:val="00785E5C"/>
    <w:rsid w:val="007860C3"/>
    <w:rsid w:val="007864F0"/>
    <w:rsid w:val="00786621"/>
    <w:rsid w:val="007866EF"/>
    <w:rsid w:val="00786861"/>
    <w:rsid w:val="00786A33"/>
    <w:rsid w:val="00786A4D"/>
    <w:rsid w:val="00786A96"/>
    <w:rsid w:val="00786BAC"/>
    <w:rsid w:val="00786C8C"/>
    <w:rsid w:val="00786E7C"/>
    <w:rsid w:val="00787116"/>
    <w:rsid w:val="0078727B"/>
    <w:rsid w:val="00787773"/>
    <w:rsid w:val="00787867"/>
    <w:rsid w:val="00787970"/>
    <w:rsid w:val="00787C49"/>
    <w:rsid w:val="00787D49"/>
    <w:rsid w:val="00787F51"/>
    <w:rsid w:val="00790074"/>
    <w:rsid w:val="0079057D"/>
    <w:rsid w:val="007909F3"/>
    <w:rsid w:val="00790D72"/>
    <w:rsid w:val="00790E5E"/>
    <w:rsid w:val="007911C6"/>
    <w:rsid w:val="0079122B"/>
    <w:rsid w:val="007912E4"/>
    <w:rsid w:val="00791443"/>
    <w:rsid w:val="007917FB"/>
    <w:rsid w:val="00791BC0"/>
    <w:rsid w:val="00791C02"/>
    <w:rsid w:val="00791CC8"/>
    <w:rsid w:val="00791EEA"/>
    <w:rsid w:val="00791EEF"/>
    <w:rsid w:val="0079201A"/>
    <w:rsid w:val="00792918"/>
    <w:rsid w:val="00792A7D"/>
    <w:rsid w:val="00792C11"/>
    <w:rsid w:val="00792DD0"/>
    <w:rsid w:val="00792F78"/>
    <w:rsid w:val="0079303B"/>
    <w:rsid w:val="00793439"/>
    <w:rsid w:val="00793CE3"/>
    <w:rsid w:val="00793DFA"/>
    <w:rsid w:val="0079461E"/>
    <w:rsid w:val="00794808"/>
    <w:rsid w:val="00794975"/>
    <w:rsid w:val="00794CDE"/>
    <w:rsid w:val="00794E7F"/>
    <w:rsid w:val="00794E8F"/>
    <w:rsid w:val="00794FE4"/>
    <w:rsid w:val="007953B1"/>
    <w:rsid w:val="00795441"/>
    <w:rsid w:val="00795880"/>
    <w:rsid w:val="00795FC5"/>
    <w:rsid w:val="00796289"/>
    <w:rsid w:val="007963A0"/>
    <w:rsid w:val="007967AE"/>
    <w:rsid w:val="00797776"/>
    <w:rsid w:val="00797F5D"/>
    <w:rsid w:val="007A0208"/>
    <w:rsid w:val="007A06F6"/>
    <w:rsid w:val="007A10F7"/>
    <w:rsid w:val="007A1177"/>
    <w:rsid w:val="007A13D1"/>
    <w:rsid w:val="007A13D3"/>
    <w:rsid w:val="007A13E6"/>
    <w:rsid w:val="007A19AF"/>
    <w:rsid w:val="007A1BB7"/>
    <w:rsid w:val="007A1D95"/>
    <w:rsid w:val="007A1EE7"/>
    <w:rsid w:val="007A20AE"/>
    <w:rsid w:val="007A213A"/>
    <w:rsid w:val="007A2201"/>
    <w:rsid w:val="007A22D5"/>
    <w:rsid w:val="007A3059"/>
    <w:rsid w:val="007A317F"/>
    <w:rsid w:val="007A3326"/>
    <w:rsid w:val="007A3433"/>
    <w:rsid w:val="007A36B6"/>
    <w:rsid w:val="007A3877"/>
    <w:rsid w:val="007A3F70"/>
    <w:rsid w:val="007A426D"/>
    <w:rsid w:val="007A43FF"/>
    <w:rsid w:val="007A4B44"/>
    <w:rsid w:val="007A4EEC"/>
    <w:rsid w:val="007A52D4"/>
    <w:rsid w:val="007A53F3"/>
    <w:rsid w:val="007A56D9"/>
    <w:rsid w:val="007A61FA"/>
    <w:rsid w:val="007A62F0"/>
    <w:rsid w:val="007A709D"/>
    <w:rsid w:val="007A7347"/>
    <w:rsid w:val="007A746F"/>
    <w:rsid w:val="007A74A4"/>
    <w:rsid w:val="007A78FD"/>
    <w:rsid w:val="007A7C85"/>
    <w:rsid w:val="007A7E5B"/>
    <w:rsid w:val="007B018C"/>
    <w:rsid w:val="007B047F"/>
    <w:rsid w:val="007B06F5"/>
    <w:rsid w:val="007B073D"/>
    <w:rsid w:val="007B0876"/>
    <w:rsid w:val="007B0A5F"/>
    <w:rsid w:val="007B0BE8"/>
    <w:rsid w:val="007B0F64"/>
    <w:rsid w:val="007B122B"/>
    <w:rsid w:val="007B1572"/>
    <w:rsid w:val="007B1608"/>
    <w:rsid w:val="007B183A"/>
    <w:rsid w:val="007B20A3"/>
    <w:rsid w:val="007B21C9"/>
    <w:rsid w:val="007B224C"/>
    <w:rsid w:val="007B22EA"/>
    <w:rsid w:val="007B2355"/>
    <w:rsid w:val="007B2356"/>
    <w:rsid w:val="007B2807"/>
    <w:rsid w:val="007B285F"/>
    <w:rsid w:val="007B2BB3"/>
    <w:rsid w:val="007B2BFE"/>
    <w:rsid w:val="007B2F96"/>
    <w:rsid w:val="007B3376"/>
    <w:rsid w:val="007B340A"/>
    <w:rsid w:val="007B3A75"/>
    <w:rsid w:val="007B3E20"/>
    <w:rsid w:val="007B40C9"/>
    <w:rsid w:val="007B4282"/>
    <w:rsid w:val="007B4725"/>
    <w:rsid w:val="007B50E9"/>
    <w:rsid w:val="007B5329"/>
    <w:rsid w:val="007B5545"/>
    <w:rsid w:val="007B5707"/>
    <w:rsid w:val="007B5F28"/>
    <w:rsid w:val="007B6313"/>
    <w:rsid w:val="007B69FB"/>
    <w:rsid w:val="007B7326"/>
    <w:rsid w:val="007B7842"/>
    <w:rsid w:val="007B7A5E"/>
    <w:rsid w:val="007B7D0C"/>
    <w:rsid w:val="007B7E52"/>
    <w:rsid w:val="007C04DF"/>
    <w:rsid w:val="007C0B20"/>
    <w:rsid w:val="007C0B41"/>
    <w:rsid w:val="007C0C12"/>
    <w:rsid w:val="007C0F30"/>
    <w:rsid w:val="007C0FFB"/>
    <w:rsid w:val="007C106A"/>
    <w:rsid w:val="007C118F"/>
    <w:rsid w:val="007C129D"/>
    <w:rsid w:val="007C150B"/>
    <w:rsid w:val="007C172A"/>
    <w:rsid w:val="007C1D73"/>
    <w:rsid w:val="007C1E17"/>
    <w:rsid w:val="007C1E6A"/>
    <w:rsid w:val="007C2416"/>
    <w:rsid w:val="007C26A5"/>
    <w:rsid w:val="007C27E5"/>
    <w:rsid w:val="007C2BE8"/>
    <w:rsid w:val="007C2C16"/>
    <w:rsid w:val="007C344B"/>
    <w:rsid w:val="007C3666"/>
    <w:rsid w:val="007C3C59"/>
    <w:rsid w:val="007C3C93"/>
    <w:rsid w:val="007C3CCE"/>
    <w:rsid w:val="007C4099"/>
    <w:rsid w:val="007C5014"/>
    <w:rsid w:val="007C5268"/>
    <w:rsid w:val="007C52F9"/>
    <w:rsid w:val="007C58E4"/>
    <w:rsid w:val="007C5AC7"/>
    <w:rsid w:val="007C5B98"/>
    <w:rsid w:val="007C5CA4"/>
    <w:rsid w:val="007C5EA7"/>
    <w:rsid w:val="007C6042"/>
    <w:rsid w:val="007C6237"/>
    <w:rsid w:val="007C63DA"/>
    <w:rsid w:val="007C6432"/>
    <w:rsid w:val="007C64D9"/>
    <w:rsid w:val="007C6AF9"/>
    <w:rsid w:val="007C6D65"/>
    <w:rsid w:val="007C6DCB"/>
    <w:rsid w:val="007C6FF8"/>
    <w:rsid w:val="007C71BE"/>
    <w:rsid w:val="007C7206"/>
    <w:rsid w:val="007C73B7"/>
    <w:rsid w:val="007C748C"/>
    <w:rsid w:val="007C78BE"/>
    <w:rsid w:val="007D0980"/>
    <w:rsid w:val="007D1041"/>
    <w:rsid w:val="007D264C"/>
    <w:rsid w:val="007D2871"/>
    <w:rsid w:val="007D2A4C"/>
    <w:rsid w:val="007D31F2"/>
    <w:rsid w:val="007D33B3"/>
    <w:rsid w:val="007D364D"/>
    <w:rsid w:val="007D3735"/>
    <w:rsid w:val="007D3C0C"/>
    <w:rsid w:val="007D3CA4"/>
    <w:rsid w:val="007D426A"/>
    <w:rsid w:val="007D4663"/>
    <w:rsid w:val="007D469D"/>
    <w:rsid w:val="007D4AF6"/>
    <w:rsid w:val="007D4C93"/>
    <w:rsid w:val="007D4D50"/>
    <w:rsid w:val="007D55EF"/>
    <w:rsid w:val="007D5785"/>
    <w:rsid w:val="007D5967"/>
    <w:rsid w:val="007D59B8"/>
    <w:rsid w:val="007D5AF6"/>
    <w:rsid w:val="007D5BF6"/>
    <w:rsid w:val="007D5DA8"/>
    <w:rsid w:val="007D610F"/>
    <w:rsid w:val="007D65EE"/>
    <w:rsid w:val="007D697C"/>
    <w:rsid w:val="007D69FE"/>
    <w:rsid w:val="007D6DDB"/>
    <w:rsid w:val="007D6F53"/>
    <w:rsid w:val="007D6FCD"/>
    <w:rsid w:val="007D70E7"/>
    <w:rsid w:val="007D71E8"/>
    <w:rsid w:val="007D73D6"/>
    <w:rsid w:val="007D7A6D"/>
    <w:rsid w:val="007D7A79"/>
    <w:rsid w:val="007D7AC1"/>
    <w:rsid w:val="007D7F38"/>
    <w:rsid w:val="007E085C"/>
    <w:rsid w:val="007E0DC8"/>
    <w:rsid w:val="007E0E05"/>
    <w:rsid w:val="007E102E"/>
    <w:rsid w:val="007E10A5"/>
    <w:rsid w:val="007E115E"/>
    <w:rsid w:val="007E1395"/>
    <w:rsid w:val="007E148D"/>
    <w:rsid w:val="007E1796"/>
    <w:rsid w:val="007E1F92"/>
    <w:rsid w:val="007E2081"/>
    <w:rsid w:val="007E23C7"/>
    <w:rsid w:val="007E23D8"/>
    <w:rsid w:val="007E24D4"/>
    <w:rsid w:val="007E2A0F"/>
    <w:rsid w:val="007E2A89"/>
    <w:rsid w:val="007E2C29"/>
    <w:rsid w:val="007E2C3C"/>
    <w:rsid w:val="007E2D56"/>
    <w:rsid w:val="007E3020"/>
    <w:rsid w:val="007E3117"/>
    <w:rsid w:val="007E3840"/>
    <w:rsid w:val="007E3DA5"/>
    <w:rsid w:val="007E3F31"/>
    <w:rsid w:val="007E3F44"/>
    <w:rsid w:val="007E42DF"/>
    <w:rsid w:val="007E43EE"/>
    <w:rsid w:val="007E45FE"/>
    <w:rsid w:val="007E4E8D"/>
    <w:rsid w:val="007E54BA"/>
    <w:rsid w:val="007E54C3"/>
    <w:rsid w:val="007E57D5"/>
    <w:rsid w:val="007E57FF"/>
    <w:rsid w:val="007E59BB"/>
    <w:rsid w:val="007E5B74"/>
    <w:rsid w:val="007E5B96"/>
    <w:rsid w:val="007E5C42"/>
    <w:rsid w:val="007E5CD5"/>
    <w:rsid w:val="007E5CE1"/>
    <w:rsid w:val="007E601A"/>
    <w:rsid w:val="007E611F"/>
    <w:rsid w:val="007E6339"/>
    <w:rsid w:val="007E634B"/>
    <w:rsid w:val="007E63DF"/>
    <w:rsid w:val="007E6E7C"/>
    <w:rsid w:val="007E77EA"/>
    <w:rsid w:val="007E79B7"/>
    <w:rsid w:val="007E7AE7"/>
    <w:rsid w:val="007E7CA8"/>
    <w:rsid w:val="007E7D4E"/>
    <w:rsid w:val="007E7F76"/>
    <w:rsid w:val="007E7FB9"/>
    <w:rsid w:val="007F023E"/>
    <w:rsid w:val="007F0681"/>
    <w:rsid w:val="007F090E"/>
    <w:rsid w:val="007F0B30"/>
    <w:rsid w:val="007F0B59"/>
    <w:rsid w:val="007F0B97"/>
    <w:rsid w:val="007F0D97"/>
    <w:rsid w:val="007F10C0"/>
    <w:rsid w:val="007F12BC"/>
    <w:rsid w:val="007F15CE"/>
    <w:rsid w:val="007F17C2"/>
    <w:rsid w:val="007F1A1E"/>
    <w:rsid w:val="007F1B21"/>
    <w:rsid w:val="007F1EBF"/>
    <w:rsid w:val="007F1F2C"/>
    <w:rsid w:val="007F2007"/>
    <w:rsid w:val="007F2130"/>
    <w:rsid w:val="007F2837"/>
    <w:rsid w:val="007F28AF"/>
    <w:rsid w:val="007F33D8"/>
    <w:rsid w:val="007F345E"/>
    <w:rsid w:val="007F351A"/>
    <w:rsid w:val="007F371A"/>
    <w:rsid w:val="007F37F9"/>
    <w:rsid w:val="007F3CB9"/>
    <w:rsid w:val="007F40D2"/>
    <w:rsid w:val="007F44A6"/>
    <w:rsid w:val="007F4709"/>
    <w:rsid w:val="007F485F"/>
    <w:rsid w:val="007F4A20"/>
    <w:rsid w:val="007F4B59"/>
    <w:rsid w:val="007F4CD9"/>
    <w:rsid w:val="007F4D36"/>
    <w:rsid w:val="007F4ED8"/>
    <w:rsid w:val="007F4F20"/>
    <w:rsid w:val="007F5005"/>
    <w:rsid w:val="007F510A"/>
    <w:rsid w:val="007F5132"/>
    <w:rsid w:val="007F5316"/>
    <w:rsid w:val="007F5579"/>
    <w:rsid w:val="007F5BDB"/>
    <w:rsid w:val="007F5D11"/>
    <w:rsid w:val="007F5E13"/>
    <w:rsid w:val="007F6531"/>
    <w:rsid w:val="007F694D"/>
    <w:rsid w:val="007F6D5F"/>
    <w:rsid w:val="007F7362"/>
    <w:rsid w:val="007F7A97"/>
    <w:rsid w:val="007F7AD2"/>
    <w:rsid w:val="007F7BC6"/>
    <w:rsid w:val="007F7D86"/>
    <w:rsid w:val="007F7DDA"/>
    <w:rsid w:val="007F7E89"/>
    <w:rsid w:val="00800033"/>
    <w:rsid w:val="0080015D"/>
    <w:rsid w:val="008001C3"/>
    <w:rsid w:val="008004B8"/>
    <w:rsid w:val="00800503"/>
    <w:rsid w:val="00800B8F"/>
    <w:rsid w:val="00800BCB"/>
    <w:rsid w:val="00800C12"/>
    <w:rsid w:val="00801161"/>
    <w:rsid w:val="008016E4"/>
    <w:rsid w:val="00801735"/>
    <w:rsid w:val="0080193C"/>
    <w:rsid w:val="00801B20"/>
    <w:rsid w:val="00801CD4"/>
    <w:rsid w:val="00802238"/>
    <w:rsid w:val="00802404"/>
    <w:rsid w:val="0080256A"/>
    <w:rsid w:val="008025CD"/>
    <w:rsid w:val="008027E0"/>
    <w:rsid w:val="00802C35"/>
    <w:rsid w:val="008032E0"/>
    <w:rsid w:val="008035C2"/>
    <w:rsid w:val="00803A75"/>
    <w:rsid w:val="00803B56"/>
    <w:rsid w:val="00803C96"/>
    <w:rsid w:val="0080401F"/>
    <w:rsid w:val="00804063"/>
    <w:rsid w:val="008042D2"/>
    <w:rsid w:val="0080438A"/>
    <w:rsid w:val="00804454"/>
    <w:rsid w:val="008047F2"/>
    <w:rsid w:val="00804AE1"/>
    <w:rsid w:val="00805B46"/>
    <w:rsid w:val="0080606B"/>
    <w:rsid w:val="008060C2"/>
    <w:rsid w:val="008061A2"/>
    <w:rsid w:val="008067F8"/>
    <w:rsid w:val="008067FA"/>
    <w:rsid w:val="00806971"/>
    <w:rsid w:val="00806C38"/>
    <w:rsid w:val="00806D97"/>
    <w:rsid w:val="0080773A"/>
    <w:rsid w:val="0080781B"/>
    <w:rsid w:val="00807C82"/>
    <w:rsid w:val="0081025B"/>
    <w:rsid w:val="008103B4"/>
    <w:rsid w:val="00810585"/>
    <w:rsid w:val="008106C7"/>
    <w:rsid w:val="008106DE"/>
    <w:rsid w:val="00810727"/>
    <w:rsid w:val="00810A05"/>
    <w:rsid w:val="00810A57"/>
    <w:rsid w:val="00810BA2"/>
    <w:rsid w:val="00810D1B"/>
    <w:rsid w:val="00810E79"/>
    <w:rsid w:val="0081111E"/>
    <w:rsid w:val="00811282"/>
    <w:rsid w:val="008117F0"/>
    <w:rsid w:val="00811B1F"/>
    <w:rsid w:val="00811D50"/>
    <w:rsid w:val="00811FE0"/>
    <w:rsid w:val="00812102"/>
    <w:rsid w:val="00812380"/>
    <w:rsid w:val="00812957"/>
    <w:rsid w:val="00812B12"/>
    <w:rsid w:val="00812D45"/>
    <w:rsid w:val="00812EF9"/>
    <w:rsid w:val="008133CD"/>
    <w:rsid w:val="00813404"/>
    <w:rsid w:val="0081353B"/>
    <w:rsid w:val="008135E3"/>
    <w:rsid w:val="008138C2"/>
    <w:rsid w:val="00813A07"/>
    <w:rsid w:val="00813AEE"/>
    <w:rsid w:val="0081434B"/>
    <w:rsid w:val="0081480B"/>
    <w:rsid w:val="008150BC"/>
    <w:rsid w:val="0081524C"/>
    <w:rsid w:val="00815253"/>
    <w:rsid w:val="0081537F"/>
    <w:rsid w:val="008157CB"/>
    <w:rsid w:val="00815833"/>
    <w:rsid w:val="00815ADE"/>
    <w:rsid w:val="00815CD9"/>
    <w:rsid w:val="00815D11"/>
    <w:rsid w:val="008161AB"/>
    <w:rsid w:val="00816265"/>
    <w:rsid w:val="0081635E"/>
    <w:rsid w:val="00816B8F"/>
    <w:rsid w:val="00816BB9"/>
    <w:rsid w:val="00817152"/>
    <w:rsid w:val="00817581"/>
    <w:rsid w:val="008178EE"/>
    <w:rsid w:val="008179D6"/>
    <w:rsid w:val="00820233"/>
    <w:rsid w:val="00820E15"/>
    <w:rsid w:val="0082126C"/>
    <w:rsid w:val="00821304"/>
    <w:rsid w:val="00822206"/>
    <w:rsid w:val="00822354"/>
    <w:rsid w:val="008223F4"/>
    <w:rsid w:val="00822493"/>
    <w:rsid w:val="00822B38"/>
    <w:rsid w:val="00822CAE"/>
    <w:rsid w:val="00822CC4"/>
    <w:rsid w:val="008233EA"/>
    <w:rsid w:val="008234EB"/>
    <w:rsid w:val="008239E6"/>
    <w:rsid w:val="0082422F"/>
    <w:rsid w:val="00824756"/>
    <w:rsid w:val="00824845"/>
    <w:rsid w:val="00824937"/>
    <w:rsid w:val="00824992"/>
    <w:rsid w:val="008249C4"/>
    <w:rsid w:val="00824B73"/>
    <w:rsid w:val="00824C02"/>
    <w:rsid w:val="00824FEC"/>
    <w:rsid w:val="00825134"/>
    <w:rsid w:val="00825414"/>
    <w:rsid w:val="00825563"/>
    <w:rsid w:val="00825986"/>
    <w:rsid w:val="00825B29"/>
    <w:rsid w:val="00825B31"/>
    <w:rsid w:val="00825E57"/>
    <w:rsid w:val="00825EB2"/>
    <w:rsid w:val="00826675"/>
    <w:rsid w:val="008266A0"/>
    <w:rsid w:val="0082732C"/>
    <w:rsid w:val="0082748E"/>
    <w:rsid w:val="00827EBF"/>
    <w:rsid w:val="00830103"/>
    <w:rsid w:val="008305B4"/>
    <w:rsid w:val="0083063D"/>
    <w:rsid w:val="00830790"/>
    <w:rsid w:val="008307A1"/>
    <w:rsid w:val="0083080F"/>
    <w:rsid w:val="0083093C"/>
    <w:rsid w:val="008309D9"/>
    <w:rsid w:val="00831008"/>
    <w:rsid w:val="00831189"/>
    <w:rsid w:val="00831354"/>
    <w:rsid w:val="008316E5"/>
    <w:rsid w:val="00831A9D"/>
    <w:rsid w:val="00831DBD"/>
    <w:rsid w:val="008320F2"/>
    <w:rsid w:val="0083223E"/>
    <w:rsid w:val="008324AE"/>
    <w:rsid w:val="00832909"/>
    <w:rsid w:val="00833B45"/>
    <w:rsid w:val="00833CEA"/>
    <w:rsid w:val="008348EE"/>
    <w:rsid w:val="00834B69"/>
    <w:rsid w:val="00834B8F"/>
    <w:rsid w:val="0083520F"/>
    <w:rsid w:val="00835482"/>
    <w:rsid w:val="0083571D"/>
    <w:rsid w:val="00835860"/>
    <w:rsid w:val="008358FF"/>
    <w:rsid w:val="00836094"/>
    <w:rsid w:val="0083640A"/>
    <w:rsid w:val="00836589"/>
    <w:rsid w:val="00836D88"/>
    <w:rsid w:val="00836DA6"/>
    <w:rsid w:val="00836E34"/>
    <w:rsid w:val="00836ECA"/>
    <w:rsid w:val="00836F0B"/>
    <w:rsid w:val="008377FB"/>
    <w:rsid w:val="0083794C"/>
    <w:rsid w:val="00837B3A"/>
    <w:rsid w:val="00837B7C"/>
    <w:rsid w:val="00837F3F"/>
    <w:rsid w:val="00840460"/>
    <w:rsid w:val="0084061A"/>
    <w:rsid w:val="0084064B"/>
    <w:rsid w:val="00840961"/>
    <w:rsid w:val="00840CAA"/>
    <w:rsid w:val="00840F78"/>
    <w:rsid w:val="008410FD"/>
    <w:rsid w:val="00841514"/>
    <w:rsid w:val="008415EC"/>
    <w:rsid w:val="00841861"/>
    <w:rsid w:val="00842036"/>
    <w:rsid w:val="00842371"/>
    <w:rsid w:val="008423A1"/>
    <w:rsid w:val="00842402"/>
    <w:rsid w:val="008429AF"/>
    <w:rsid w:val="00842C1A"/>
    <w:rsid w:val="00842EFB"/>
    <w:rsid w:val="00842F46"/>
    <w:rsid w:val="00842F56"/>
    <w:rsid w:val="008432E5"/>
    <w:rsid w:val="008433A2"/>
    <w:rsid w:val="00843D46"/>
    <w:rsid w:val="00844671"/>
    <w:rsid w:val="008446D1"/>
    <w:rsid w:val="008448DF"/>
    <w:rsid w:val="00844FA2"/>
    <w:rsid w:val="00845A4B"/>
    <w:rsid w:val="00845F95"/>
    <w:rsid w:val="00846145"/>
    <w:rsid w:val="0084655A"/>
    <w:rsid w:val="00846666"/>
    <w:rsid w:val="00846681"/>
    <w:rsid w:val="008469A3"/>
    <w:rsid w:val="00846D13"/>
    <w:rsid w:val="00846EAF"/>
    <w:rsid w:val="00847A44"/>
    <w:rsid w:val="00847CE8"/>
    <w:rsid w:val="00847DA2"/>
    <w:rsid w:val="00847F6A"/>
    <w:rsid w:val="00847FF0"/>
    <w:rsid w:val="00850066"/>
    <w:rsid w:val="008502CB"/>
    <w:rsid w:val="00850460"/>
    <w:rsid w:val="00850CBD"/>
    <w:rsid w:val="008511BB"/>
    <w:rsid w:val="00851398"/>
    <w:rsid w:val="0085144B"/>
    <w:rsid w:val="00851933"/>
    <w:rsid w:val="00851957"/>
    <w:rsid w:val="008519D4"/>
    <w:rsid w:val="00851C4F"/>
    <w:rsid w:val="00852022"/>
    <w:rsid w:val="00852092"/>
    <w:rsid w:val="008523CE"/>
    <w:rsid w:val="00852491"/>
    <w:rsid w:val="0085251B"/>
    <w:rsid w:val="00852776"/>
    <w:rsid w:val="008530B3"/>
    <w:rsid w:val="00853437"/>
    <w:rsid w:val="008537B0"/>
    <w:rsid w:val="00853991"/>
    <w:rsid w:val="008539B9"/>
    <w:rsid w:val="00853A5F"/>
    <w:rsid w:val="00853B3E"/>
    <w:rsid w:val="0085426E"/>
    <w:rsid w:val="00854A05"/>
    <w:rsid w:val="00854CA5"/>
    <w:rsid w:val="00854E57"/>
    <w:rsid w:val="00855506"/>
    <w:rsid w:val="0085575C"/>
    <w:rsid w:val="008559A2"/>
    <w:rsid w:val="00855B69"/>
    <w:rsid w:val="00855EDF"/>
    <w:rsid w:val="0085648D"/>
    <w:rsid w:val="0085653F"/>
    <w:rsid w:val="008567C6"/>
    <w:rsid w:val="00856826"/>
    <w:rsid w:val="00856A08"/>
    <w:rsid w:val="00856B1E"/>
    <w:rsid w:val="00856D64"/>
    <w:rsid w:val="00857174"/>
    <w:rsid w:val="0085785D"/>
    <w:rsid w:val="00857A73"/>
    <w:rsid w:val="00857C66"/>
    <w:rsid w:val="00857C8B"/>
    <w:rsid w:val="00860BA4"/>
    <w:rsid w:val="00860D3A"/>
    <w:rsid w:val="00860D3E"/>
    <w:rsid w:val="008610FD"/>
    <w:rsid w:val="008613E9"/>
    <w:rsid w:val="00861881"/>
    <w:rsid w:val="00861A94"/>
    <w:rsid w:val="00861CE6"/>
    <w:rsid w:val="00861F76"/>
    <w:rsid w:val="00862265"/>
    <w:rsid w:val="00862293"/>
    <w:rsid w:val="00862709"/>
    <w:rsid w:val="0086298D"/>
    <w:rsid w:val="00862E0D"/>
    <w:rsid w:val="00862E5F"/>
    <w:rsid w:val="0086305C"/>
    <w:rsid w:val="0086306D"/>
    <w:rsid w:val="008633C5"/>
    <w:rsid w:val="00863C56"/>
    <w:rsid w:val="00863E21"/>
    <w:rsid w:val="00863FD5"/>
    <w:rsid w:val="00864005"/>
    <w:rsid w:val="008641EA"/>
    <w:rsid w:val="00864AC5"/>
    <w:rsid w:val="00864CDA"/>
    <w:rsid w:val="00864E1E"/>
    <w:rsid w:val="00864E31"/>
    <w:rsid w:val="00865318"/>
    <w:rsid w:val="008654E5"/>
    <w:rsid w:val="00865FF9"/>
    <w:rsid w:val="00866564"/>
    <w:rsid w:val="0086659B"/>
    <w:rsid w:val="00866EAF"/>
    <w:rsid w:val="00866F7C"/>
    <w:rsid w:val="00867ADC"/>
    <w:rsid w:val="00867D3B"/>
    <w:rsid w:val="008703E6"/>
    <w:rsid w:val="00870430"/>
    <w:rsid w:val="008707F7"/>
    <w:rsid w:val="00870CAA"/>
    <w:rsid w:val="00870D17"/>
    <w:rsid w:val="00870D79"/>
    <w:rsid w:val="00871859"/>
    <w:rsid w:val="0087186C"/>
    <w:rsid w:val="0087198A"/>
    <w:rsid w:val="00871B6B"/>
    <w:rsid w:val="00872632"/>
    <w:rsid w:val="008727FA"/>
    <w:rsid w:val="0087282A"/>
    <w:rsid w:val="008728C9"/>
    <w:rsid w:val="00872C9C"/>
    <w:rsid w:val="00873682"/>
    <w:rsid w:val="008740BF"/>
    <w:rsid w:val="00874821"/>
    <w:rsid w:val="00874AAA"/>
    <w:rsid w:val="00874AC9"/>
    <w:rsid w:val="00874CC0"/>
    <w:rsid w:val="00874DF6"/>
    <w:rsid w:val="00875043"/>
    <w:rsid w:val="00875303"/>
    <w:rsid w:val="00875383"/>
    <w:rsid w:val="00875756"/>
    <w:rsid w:val="00875833"/>
    <w:rsid w:val="00875BD6"/>
    <w:rsid w:val="00876F96"/>
    <w:rsid w:val="008779C7"/>
    <w:rsid w:val="00877F62"/>
    <w:rsid w:val="008801D8"/>
    <w:rsid w:val="00880228"/>
    <w:rsid w:val="008806B9"/>
    <w:rsid w:val="00880932"/>
    <w:rsid w:val="00880A64"/>
    <w:rsid w:val="00880E99"/>
    <w:rsid w:val="0088132B"/>
    <w:rsid w:val="00881473"/>
    <w:rsid w:val="008816DB"/>
    <w:rsid w:val="00881907"/>
    <w:rsid w:val="00881B7D"/>
    <w:rsid w:val="00881D59"/>
    <w:rsid w:val="00881FEF"/>
    <w:rsid w:val="008822BD"/>
    <w:rsid w:val="00882511"/>
    <w:rsid w:val="008828E1"/>
    <w:rsid w:val="00882AEA"/>
    <w:rsid w:val="00882EA8"/>
    <w:rsid w:val="0088319F"/>
    <w:rsid w:val="008833D1"/>
    <w:rsid w:val="00883811"/>
    <w:rsid w:val="008839A6"/>
    <w:rsid w:val="00883BC6"/>
    <w:rsid w:val="00884017"/>
    <w:rsid w:val="00884212"/>
    <w:rsid w:val="0088445E"/>
    <w:rsid w:val="008846A5"/>
    <w:rsid w:val="00884A49"/>
    <w:rsid w:val="00884F1A"/>
    <w:rsid w:val="00885A16"/>
    <w:rsid w:val="00886014"/>
    <w:rsid w:val="008864AD"/>
    <w:rsid w:val="00886F25"/>
    <w:rsid w:val="008871A2"/>
    <w:rsid w:val="0088724A"/>
    <w:rsid w:val="00887288"/>
    <w:rsid w:val="008872DC"/>
    <w:rsid w:val="008876AA"/>
    <w:rsid w:val="0088778C"/>
    <w:rsid w:val="008879B5"/>
    <w:rsid w:val="008901FA"/>
    <w:rsid w:val="0089040C"/>
    <w:rsid w:val="008907E3"/>
    <w:rsid w:val="00890850"/>
    <w:rsid w:val="008908F3"/>
    <w:rsid w:val="00890A6D"/>
    <w:rsid w:val="00890B0E"/>
    <w:rsid w:val="00890BFA"/>
    <w:rsid w:val="00891319"/>
    <w:rsid w:val="00891649"/>
    <w:rsid w:val="00891790"/>
    <w:rsid w:val="00891864"/>
    <w:rsid w:val="00891A3E"/>
    <w:rsid w:val="00891B71"/>
    <w:rsid w:val="00891C36"/>
    <w:rsid w:val="00891C54"/>
    <w:rsid w:val="00891D31"/>
    <w:rsid w:val="00891EC0"/>
    <w:rsid w:val="00892337"/>
    <w:rsid w:val="008925D1"/>
    <w:rsid w:val="0089271E"/>
    <w:rsid w:val="00892B8D"/>
    <w:rsid w:val="00892CF6"/>
    <w:rsid w:val="00892F2E"/>
    <w:rsid w:val="00893379"/>
    <w:rsid w:val="0089357A"/>
    <w:rsid w:val="008938AA"/>
    <w:rsid w:val="00893D72"/>
    <w:rsid w:val="00893E1B"/>
    <w:rsid w:val="008950FE"/>
    <w:rsid w:val="00895229"/>
    <w:rsid w:val="0089523C"/>
    <w:rsid w:val="008954E2"/>
    <w:rsid w:val="00895CA6"/>
    <w:rsid w:val="00895E07"/>
    <w:rsid w:val="00895EB4"/>
    <w:rsid w:val="00895F3B"/>
    <w:rsid w:val="0089646D"/>
    <w:rsid w:val="0089662D"/>
    <w:rsid w:val="008972A3"/>
    <w:rsid w:val="00897783"/>
    <w:rsid w:val="00897833"/>
    <w:rsid w:val="00897909"/>
    <w:rsid w:val="008979A2"/>
    <w:rsid w:val="00897ACF"/>
    <w:rsid w:val="00897EFF"/>
    <w:rsid w:val="008A000E"/>
    <w:rsid w:val="008A00AF"/>
    <w:rsid w:val="008A01DF"/>
    <w:rsid w:val="008A03FF"/>
    <w:rsid w:val="008A091A"/>
    <w:rsid w:val="008A0BB3"/>
    <w:rsid w:val="008A0CC6"/>
    <w:rsid w:val="008A0D6A"/>
    <w:rsid w:val="008A0E63"/>
    <w:rsid w:val="008A10BE"/>
    <w:rsid w:val="008A1323"/>
    <w:rsid w:val="008A14DE"/>
    <w:rsid w:val="008A18FD"/>
    <w:rsid w:val="008A198C"/>
    <w:rsid w:val="008A1D12"/>
    <w:rsid w:val="008A222C"/>
    <w:rsid w:val="008A25D1"/>
    <w:rsid w:val="008A299D"/>
    <w:rsid w:val="008A3229"/>
    <w:rsid w:val="008A32D0"/>
    <w:rsid w:val="008A346A"/>
    <w:rsid w:val="008A3506"/>
    <w:rsid w:val="008A3529"/>
    <w:rsid w:val="008A4099"/>
    <w:rsid w:val="008A41A2"/>
    <w:rsid w:val="008A436E"/>
    <w:rsid w:val="008A48F5"/>
    <w:rsid w:val="008A49E0"/>
    <w:rsid w:val="008A4CA2"/>
    <w:rsid w:val="008A4E48"/>
    <w:rsid w:val="008A4E9E"/>
    <w:rsid w:val="008A5015"/>
    <w:rsid w:val="008A5345"/>
    <w:rsid w:val="008A53DC"/>
    <w:rsid w:val="008A56D7"/>
    <w:rsid w:val="008A56E6"/>
    <w:rsid w:val="008A5747"/>
    <w:rsid w:val="008A5B08"/>
    <w:rsid w:val="008A5FFF"/>
    <w:rsid w:val="008A614F"/>
    <w:rsid w:val="008A627A"/>
    <w:rsid w:val="008A62C8"/>
    <w:rsid w:val="008A6412"/>
    <w:rsid w:val="008A6B54"/>
    <w:rsid w:val="008A6CF6"/>
    <w:rsid w:val="008A720A"/>
    <w:rsid w:val="008A76DF"/>
    <w:rsid w:val="008A79CF"/>
    <w:rsid w:val="008A7E3D"/>
    <w:rsid w:val="008B0082"/>
    <w:rsid w:val="008B0635"/>
    <w:rsid w:val="008B0757"/>
    <w:rsid w:val="008B08E9"/>
    <w:rsid w:val="008B0901"/>
    <w:rsid w:val="008B09F5"/>
    <w:rsid w:val="008B0DF9"/>
    <w:rsid w:val="008B0F21"/>
    <w:rsid w:val="008B132C"/>
    <w:rsid w:val="008B156E"/>
    <w:rsid w:val="008B17DC"/>
    <w:rsid w:val="008B1979"/>
    <w:rsid w:val="008B1B4E"/>
    <w:rsid w:val="008B1D55"/>
    <w:rsid w:val="008B1F9C"/>
    <w:rsid w:val="008B2151"/>
    <w:rsid w:val="008B271B"/>
    <w:rsid w:val="008B30AE"/>
    <w:rsid w:val="008B326A"/>
    <w:rsid w:val="008B327D"/>
    <w:rsid w:val="008B3CFF"/>
    <w:rsid w:val="008B3F46"/>
    <w:rsid w:val="008B3FE9"/>
    <w:rsid w:val="008B420D"/>
    <w:rsid w:val="008B4562"/>
    <w:rsid w:val="008B456B"/>
    <w:rsid w:val="008B4910"/>
    <w:rsid w:val="008B4931"/>
    <w:rsid w:val="008B4AE0"/>
    <w:rsid w:val="008B4D72"/>
    <w:rsid w:val="008B4DE8"/>
    <w:rsid w:val="008B51E1"/>
    <w:rsid w:val="008B5C2E"/>
    <w:rsid w:val="008B638E"/>
    <w:rsid w:val="008B6832"/>
    <w:rsid w:val="008B6CA4"/>
    <w:rsid w:val="008B6D1C"/>
    <w:rsid w:val="008B6E1C"/>
    <w:rsid w:val="008B6F1E"/>
    <w:rsid w:val="008B7092"/>
    <w:rsid w:val="008B7339"/>
    <w:rsid w:val="008B75D5"/>
    <w:rsid w:val="008B7732"/>
    <w:rsid w:val="008B7D03"/>
    <w:rsid w:val="008C01A3"/>
    <w:rsid w:val="008C0286"/>
    <w:rsid w:val="008C0958"/>
    <w:rsid w:val="008C0A35"/>
    <w:rsid w:val="008C0B0B"/>
    <w:rsid w:val="008C0BEA"/>
    <w:rsid w:val="008C1002"/>
    <w:rsid w:val="008C102A"/>
    <w:rsid w:val="008C110B"/>
    <w:rsid w:val="008C18DB"/>
    <w:rsid w:val="008C19D0"/>
    <w:rsid w:val="008C2439"/>
    <w:rsid w:val="008C2502"/>
    <w:rsid w:val="008C25DE"/>
    <w:rsid w:val="008C360B"/>
    <w:rsid w:val="008C36AD"/>
    <w:rsid w:val="008C3938"/>
    <w:rsid w:val="008C3DDD"/>
    <w:rsid w:val="008C4252"/>
    <w:rsid w:val="008C453B"/>
    <w:rsid w:val="008C4A5E"/>
    <w:rsid w:val="008C4AF1"/>
    <w:rsid w:val="008C53A2"/>
    <w:rsid w:val="008C5639"/>
    <w:rsid w:val="008C5657"/>
    <w:rsid w:val="008C57CC"/>
    <w:rsid w:val="008C5D2B"/>
    <w:rsid w:val="008C602C"/>
    <w:rsid w:val="008C64AB"/>
    <w:rsid w:val="008C6645"/>
    <w:rsid w:val="008C66A4"/>
    <w:rsid w:val="008C671D"/>
    <w:rsid w:val="008C6BD3"/>
    <w:rsid w:val="008C6E84"/>
    <w:rsid w:val="008C6F51"/>
    <w:rsid w:val="008C7888"/>
    <w:rsid w:val="008C7945"/>
    <w:rsid w:val="008C7B68"/>
    <w:rsid w:val="008D00F2"/>
    <w:rsid w:val="008D01D5"/>
    <w:rsid w:val="008D0219"/>
    <w:rsid w:val="008D02F5"/>
    <w:rsid w:val="008D0836"/>
    <w:rsid w:val="008D0ABB"/>
    <w:rsid w:val="008D0D7C"/>
    <w:rsid w:val="008D0F50"/>
    <w:rsid w:val="008D0FFC"/>
    <w:rsid w:val="008D12C7"/>
    <w:rsid w:val="008D12DA"/>
    <w:rsid w:val="008D1464"/>
    <w:rsid w:val="008D181E"/>
    <w:rsid w:val="008D1AC1"/>
    <w:rsid w:val="008D1B07"/>
    <w:rsid w:val="008D1DC3"/>
    <w:rsid w:val="008D1FBA"/>
    <w:rsid w:val="008D2077"/>
    <w:rsid w:val="008D23B1"/>
    <w:rsid w:val="008D26DD"/>
    <w:rsid w:val="008D281E"/>
    <w:rsid w:val="008D2D39"/>
    <w:rsid w:val="008D2F82"/>
    <w:rsid w:val="008D2FA5"/>
    <w:rsid w:val="008D309B"/>
    <w:rsid w:val="008D3655"/>
    <w:rsid w:val="008D43B6"/>
    <w:rsid w:val="008D45E9"/>
    <w:rsid w:val="008D47BA"/>
    <w:rsid w:val="008D4B56"/>
    <w:rsid w:val="008D4C02"/>
    <w:rsid w:val="008D4CF2"/>
    <w:rsid w:val="008D5123"/>
    <w:rsid w:val="008D56C6"/>
    <w:rsid w:val="008D585D"/>
    <w:rsid w:val="008D5FBA"/>
    <w:rsid w:val="008D60C4"/>
    <w:rsid w:val="008D663B"/>
    <w:rsid w:val="008D6907"/>
    <w:rsid w:val="008D6ABA"/>
    <w:rsid w:val="008D6B50"/>
    <w:rsid w:val="008D6F96"/>
    <w:rsid w:val="008D7168"/>
    <w:rsid w:val="008D717D"/>
    <w:rsid w:val="008D78B6"/>
    <w:rsid w:val="008D7A39"/>
    <w:rsid w:val="008D7BAC"/>
    <w:rsid w:val="008D7DF3"/>
    <w:rsid w:val="008D7F07"/>
    <w:rsid w:val="008E023A"/>
    <w:rsid w:val="008E0349"/>
    <w:rsid w:val="008E04DC"/>
    <w:rsid w:val="008E05DE"/>
    <w:rsid w:val="008E0787"/>
    <w:rsid w:val="008E0D64"/>
    <w:rsid w:val="008E0F16"/>
    <w:rsid w:val="008E1049"/>
    <w:rsid w:val="008E1324"/>
    <w:rsid w:val="008E13B8"/>
    <w:rsid w:val="008E1A79"/>
    <w:rsid w:val="008E26B0"/>
    <w:rsid w:val="008E27DB"/>
    <w:rsid w:val="008E2894"/>
    <w:rsid w:val="008E2DCE"/>
    <w:rsid w:val="008E2FED"/>
    <w:rsid w:val="008E2FF9"/>
    <w:rsid w:val="008E30C3"/>
    <w:rsid w:val="008E36AA"/>
    <w:rsid w:val="008E388D"/>
    <w:rsid w:val="008E3A99"/>
    <w:rsid w:val="008E3ED7"/>
    <w:rsid w:val="008E4466"/>
    <w:rsid w:val="008E4525"/>
    <w:rsid w:val="008E4626"/>
    <w:rsid w:val="008E49F4"/>
    <w:rsid w:val="008E4A72"/>
    <w:rsid w:val="008E4DEF"/>
    <w:rsid w:val="008E4F2F"/>
    <w:rsid w:val="008E4FDD"/>
    <w:rsid w:val="008E5179"/>
    <w:rsid w:val="008E5340"/>
    <w:rsid w:val="008E53B8"/>
    <w:rsid w:val="008E54AB"/>
    <w:rsid w:val="008E5756"/>
    <w:rsid w:val="008E5990"/>
    <w:rsid w:val="008E5AA8"/>
    <w:rsid w:val="008E5B08"/>
    <w:rsid w:val="008E5B0B"/>
    <w:rsid w:val="008E5B51"/>
    <w:rsid w:val="008E5C07"/>
    <w:rsid w:val="008E679C"/>
    <w:rsid w:val="008E700E"/>
    <w:rsid w:val="008E7129"/>
    <w:rsid w:val="008E77BE"/>
    <w:rsid w:val="008E791E"/>
    <w:rsid w:val="008E7F5E"/>
    <w:rsid w:val="008F00CF"/>
    <w:rsid w:val="008F0CE3"/>
    <w:rsid w:val="008F0D3D"/>
    <w:rsid w:val="008F0F1D"/>
    <w:rsid w:val="008F114F"/>
    <w:rsid w:val="008F1183"/>
    <w:rsid w:val="008F11F4"/>
    <w:rsid w:val="008F16CE"/>
    <w:rsid w:val="008F1803"/>
    <w:rsid w:val="008F196D"/>
    <w:rsid w:val="008F1BB1"/>
    <w:rsid w:val="008F1F05"/>
    <w:rsid w:val="008F23C3"/>
    <w:rsid w:val="008F23F2"/>
    <w:rsid w:val="008F250F"/>
    <w:rsid w:val="008F2707"/>
    <w:rsid w:val="008F2775"/>
    <w:rsid w:val="008F2A9D"/>
    <w:rsid w:val="008F2C46"/>
    <w:rsid w:val="008F30A0"/>
    <w:rsid w:val="008F336D"/>
    <w:rsid w:val="008F3599"/>
    <w:rsid w:val="008F39B9"/>
    <w:rsid w:val="008F3A0C"/>
    <w:rsid w:val="008F3D46"/>
    <w:rsid w:val="008F3EF1"/>
    <w:rsid w:val="008F451F"/>
    <w:rsid w:val="008F466F"/>
    <w:rsid w:val="008F474A"/>
    <w:rsid w:val="008F4F89"/>
    <w:rsid w:val="008F51C9"/>
    <w:rsid w:val="008F591F"/>
    <w:rsid w:val="008F5EB9"/>
    <w:rsid w:val="008F6002"/>
    <w:rsid w:val="008F60BC"/>
    <w:rsid w:val="008F6282"/>
    <w:rsid w:val="008F6561"/>
    <w:rsid w:val="008F67A3"/>
    <w:rsid w:val="008F6D6A"/>
    <w:rsid w:val="008F7436"/>
    <w:rsid w:val="008F7841"/>
    <w:rsid w:val="008F78C3"/>
    <w:rsid w:val="008F7B76"/>
    <w:rsid w:val="008F7CC3"/>
    <w:rsid w:val="008F7E9E"/>
    <w:rsid w:val="00900147"/>
    <w:rsid w:val="009002FA"/>
    <w:rsid w:val="0090063D"/>
    <w:rsid w:val="009008E6"/>
    <w:rsid w:val="009009B5"/>
    <w:rsid w:val="00900F7F"/>
    <w:rsid w:val="00900FA3"/>
    <w:rsid w:val="00901098"/>
    <w:rsid w:val="00901128"/>
    <w:rsid w:val="0090113A"/>
    <w:rsid w:val="0090118B"/>
    <w:rsid w:val="00901A5F"/>
    <w:rsid w:val="00901B7C"/>
    <w:rsid w:val="00901BA0"/>
    <w:rsid w:val="00901DDD"/>
    <w:rsid w:val="00902050"/>
    <w:rsid w:val="009023EB"/>
    <w:rsid w:val="0090251B"/>
    <w:rsid w:val="0090268C"/>
    <w:rsid w:val="00902A8E"/>
    <w:rsid w:val="00902D1A"/>
    <w:rsid w:val="00902D77"/>
    <w:rsid w:val="0090308E"/>
    <w:rsid w:val="009034F9"/>
    <w:rsid w:val="009039F5"/>
    <w:rsid w:val="00903DB2"/>
    <w:rsid w:val="00903E28"/>
    <w:rsid w:val="00904007"/>
    <w:rsid w:val="0090408F"/>
    <w:rsid w:val="009040F2"/>
    <w:rsid w:val="009044EF"/>
    <w:rsid w:val="00904738"/>
    <w:rsid w:val="009050E5"/>
    <w:rsid w:val="009052C8"/>
    <w:rsid w:val="009052CF"/>
    <w:rsid w:val="00905323"/>
    <w:rsid w:val="00905469"/>
    <w:rsid w:val="009056F6"/>
    <w:rsid w:val="00906297"/>
    <w:rsid w:val="00906814"/>
    <w:rsid w:val="00906852"/>
    <w:rsid w:val="009069B4"/>
    <w:rsid w:val="00906A11"/>
    <w:rsid w:val="00906A35"/>
    <w:rsid w:val="00906CCE"/>
    <w:rsid w:val="00906D5E"/>
    <w:rsid w:val="00906DED"/>
    <w:rsid w:val="00906F49"/>
    <w:rsid w:val="00907349"/>
    <w:rsid w:val="009073EC"/>
    <w:rsid w:val="009075AF"/>
    <w:rsid w:val="009076E5"/>
    <w:rsid w:val="009076EC"/>
    <w:rsid w:val="009077B9"/>
    <w:rsid w:val="00907DB9"/>
    <w:rsid w:val="00907EEF"/>
    <w:rsid w:val="0091046B"/>
    <w:rsid w:val="009107A1"/>
    <w:rsid w:val="009108AE"/>
    <w:rsid w:val="00910C87"/>
    <w:rsid w:val="00910CD5"/>
    <w:rsid w:val="00910E80"/>
    <w:rsid w:val="00911375"/>
    <w:rsid w:val="0091196E"/>
    <w:rsid w:val="00911B5F"/>
    <w:rsid w:val="00911E55"/>
    <w:rsid w:val="00912151"/>
    <w:rsid w:val="00912835"/>
    <w:rsid w:val="00912BAA"/>
    <w:rsid w:val="00912DA2"/>
    <w:rsid w:val="009130F8"/>
    <w:rsid w:val="0091326E"/>
    <w:rsid w:val="0091357B"/>
    <w:rsid w:val="00913663"/>
    <w:rsid w:val="00913956"/>
    <w:rsid w:val="00913BC0"/>
    <w:rsid w:val="00913CC5"/>
    <w:rsid w:val="00913DAF"/>
    <w:rsid w:val="009140B7"/>
    <w:rsid w:val="009140D6"/>
    <w:rsid w:val="00914212"/>
    <w:rsid w:val="00914A89"/>
    <w:rsid w:val="00914CAF"/>
    <w:rsid w:val="00915269"/>
    <w:rsid w:val="0091548E"/>
    <w:rsid w:val="00915902"/>
    <w:rsid w:val="00915EC7"/>
    <w:rsid w:val="00916175"/>
    <w:rsid w:val="00916621"/>
    <w:rsid w:val="00916731"/>
    <w:rsid w:val="00916BCD"/>
    <w:rsid w:val="00916DD4"/>
    <w:rsid w:val="00916F2C"/>
    <w:rsid w:val="00917C6C"/>
    <w:rsid w:val="0092053D"/>
    <w:rsid w:val="00920579"/>
    <w:rsid w:val="00920649"/>
    <w:rsid w:val="009209FB"/>
    <w:rsid w:val="00920AFC"/>
    <w:rsid w:val="00920EF6"/>
    <w:rsid w:val="00920EFD"/>
    <w:rsid w:val="0092127D"/>
    <w:rsid w:val="00921325"/>
    <w:rsid w:val="009213BC"/>
    <w:rsid w:val="0092171C"/>
    <w:rsid w:val="00921840"/>
    <w:rsid w:val="00921CAA"/>
    <w:rsid w:val="00921D43"/>
    <w:rsid w:val="00921E12"/>
    <w:rsid w:val="009222B2"/>
    <w:rsid w:val="00922C63"/>
    <w:rsid w:val="00922DEE"/>
    <w:rsid w:val="00922FDE"/>
    <w:rsid w:val="00923189"/>
    <w:rsid w:val="00923494"/>
    <w:rsid w:val="00923723"/>
    <w:rsid w:val="00923B39"/>
    <w:rsid w:val="00923CF5"/>
    <w:rsid w:val="00923DC1"/>
    <w:rsid w:val="00923EB5"/>
    <w:rsid w:val="009245C7"/>
    <w:rsid w:val="009245EF"/>
    <w:rsid w:val="00924604"/>
    <w:rsid w:val="00924636"/>
    <w:rsid w:val="00924639"/>
    <w:rsid w:val="009248CE"/>
    <w:rsid w:val="00924959"/>
    <w:rsid w:val="00924D0C"/>
    <w:rsid w:val="00924F6A"/>
    <w:rsid w:val="0092501C"/>
    <w:rsid w:val="00925132"/>
    <w:rsid w:val="009252A8"/>
    <w:rsid w:val="0092548E"/>
    <w:rsid w:val="0092579E"/>
    <w:rsid w:val="00925D05"/>
    <w:rsid w:val="00926078"/>
    <w:rsid w:val="0092622F"/>
    <w:rsid w:val="0092653E"/>
    <w:rsid w:val="00926602"/>
    <w:rsid w:val="00926707"/>
    <w:rsid w:val="00926B8D"/>
    <w:rsid w:val="00926FF2"/>
    <w:rsid w:val="00927377"/>
    <w:rsid w:val="0092738B"/>
    <w:rsid w:val="0092746A"/>
    <w:rsid w:val="00927EDC"/>
    <w:rsid w:val="00930430"/>
    <w:rsid w:val="009304C7"/>
    <w:rsid w:val="009307DF"/>
    <w:rsid w:val="0093098B"/>
    <w:rsid w:val="009309AB"/>
    <w:rsid w:val="00930A2C"/>
    <w:rsid w:val="009310BA"/>
    <w:rsid w:val="00931345"/>
    <w:rsid w:val="00931348"/>
    <w:rsid w:val="00931551"/>
    <w:rsid w:val="00931808"/>
    <w:rsid w:val="00931D4B"/>
    <w:rsid w:val="009326F6"/>
    <w:rsid w:val="009327C1"/>
    <w:rsid w:val="00932EED"/>
    <w:rsid w:val="00932F1E"/>
    <w:rsid w:val="00933575"/>
    <w:rsid w:val="00933BC5"/>
    <w:rsid w:val="00933D29"/>
    <w:rsid w:val="00933DDE"/>
    <w:rsid w:val="00933F43"/>
    <w:rsid w:val="00934102"/>
    <w:rsid w:val="00934116"/>
    <w:rsid w:val="009346C6"/>
    <w:rsid w:val="009346ED"/>
    <w:rsid w:val="0093470D"/>
    <w:rsid w:val="00934742"/>
    <w:rsid w:val="00934891"/>
    <w:rsid w:val="00934FFE"/>
    <w:rsid w:val="00935121"/>
    <w:rsid w:val="00935303"/>
    <w:rsid w:val="00935BA2"/>
    <w:rsid w:val="00935D13"/>
    <w:rsid w:val="00935E31"/>
    <w:rsid w:val="00935FFA"/>
    <w:rsid w:val="009360BC"/>
    <w:rsid w:val="00936103"/>
    <w:rsid w:val="0093628D"/>
    <w:rsid w:val="009364E0"/>
    <w:rsid w:val="00936554"/>
    <w:rsid w:val="0093659B"/>
    <w:rsid w:val="009366DA"/>
    <w:rsid w:val="00936973"/>
    <w:rsid w:val="00936AA2"/>
    <w:rsid w:val="00936C47"/>
    <w:rsid w:val="00937036"/>
    <w:rsid w:val="00937254"/>
    <w:rsid w:val="00937512"/>
    <w:rsid w:val="00937B63"/>
    <w:rsid w:val="00937DF7"/>
    <w:rsid w:val="00937EEA"/>
    <w:rsid w:val="00937FA2"/>
    <w:rsid w:val="009404AA"/>
    <w:rsid w:val="00940B58"/>
    <w:rsid w:val="00940BC0"/>
    <w:rsid w:val="00940C68"/>
    <w:rsid w:val="009410AE"/>
    <w:rsid w:val="0094153A"/>
    <w:rsid w:val="0094180F"/>
    <w:rsid w:val="009419C3"/>
    <w:rsid w:val="00941BEA"/>
    <w:rsid w:val="00942651"/>
    <w:rsid w:val="00942678"/>
    <w:rsid w:val="0094273E"/>
    <w:rsid w:val="009429AE"/>
    <w:rsid w:val="00942AFB"/>
    <w:rsid w:val="00942E4F"/>
    <w:rsid w:val="00942EA3"/>
    <w:rsid w:val="00942F12"/>
    <w:rsid w:val="00942FAA"/>
    <w:rsid w:val="0094353A"/>
    <w:rsid w:val="00943840"/>
    <w:rsid w:val="00943892"/>
    <w:rsid w:val="00943E78"/>
    <w:rsid w:val="009442AF"/>
    <w:rsid w:val="009449B1"/>
    <w:rsid w:val="00944B5E"/>
    <w:rsid w:val="00944BE8"/>
    <w:rsid w:val="00944CA0"/>
    <w:rsid w:val="00944D2C"/>
    <w:rsid w:val="00944E99"/>
    <w:rsid w:val="00945B48"/>
    <w:rsid w:val="00945E1F"/>
    <w:rsid w:val="009464D4"/>
    <w:rsid w:val="00946BD7"/>
    <w:rsid w:val="00946BE0"/>
    <w:rsid w:val="00946CB2"/>
    <w:rsid w:val="00946D26"/>
    <w:rsid w:val="00946FC3"/>
    <w:rsid w:val="009472F6"/>
    <w:rsid w:val="009473DB"/>
    <w:rsid w:val="009473EC"/>
    <w:rsid w:val="0094752C"/>
    <w:rsid w:val="00947717"/>
    <w:rsid w:val="00950146"/>
    <w:rsid w:val="009501D7"/>
    <w:rsid w:val="00950702"/>
    <w:rsid w:val="00950A44"/>
    <w:rsid w:val="00950C17"/>
    <w:rsid w:val="00950D15"/>
    <w:rsid w:val="00950F38"/>
    <w:rsid w:val="009510EB"/>
    <w:rsid w:val="00951907"/>
    <w:rsid w:val="00951AFA"/>
    <w:rsid w:val="00951C2C"/>
    <w:rsid w:val="00951DD2"/>
    <w:rsid w:val="00951E4B"/>
    <w:rsid w:val="00951EBC"/>
    <w:rsid w:val="00952379"/>
    <w:rsid w:val="009525A0"/>
    <w:rsid w:val="00952A38"/>
    <w:rsid w:val="00952AE7"/>
    <w:rsid w:val="00952CAA"/>
    <w:rsid w:val="009530A2"/>
    <w:rsid w:val="00953120"/>
    <w:rsid w:val="00953D62"/>
    <w:rsid w:val="00953EE0"/>
    <w:rsid w:val="00953F10"/>
    <w:rsid w:val="009544DA"/>
    <w:rsid w:val="009546C8"/>
    <w:rsid w:val="00954705"/>
    <w:rsid w:val="009547BF"/>
    <w:rsid w:val="00954988"/>
    <w:rsid w:val="009549B4"/>
    <w:rsid w:val="00954A66"/>
    <w:rsid w:val="00954A6B"/>
    <w:rsid w:val="00954BDF"/>
    <w:rsid w:val="00954F9B"/>
    <w:rsid w:val="009556A8"/>
    <w:rsid w:val="00955873"/>
    <w:rsid w:val="00955943"/>
    <w:rsid w:val="00955A3A"/>
    <w:rsid w:val="00955DB8"/>
    <w:rsid w:val="009565FD"/>
    <w:rsid w:val="009566DF"/>
    <w:rsid w:val="00956B82"/>
    <w:rsid w:val="00956C99"/>
    <w:rsid w:val="00956D38"/>
    <w:rsid w:val="009572D9"/>
    <w:rsid w:val="0095774E"/>
    <w:rsid w:val="009577E0"/>
    <w:rsid w:val="00957C11"/>
    <w:rsid w:val="00960137"/>
    <w:rsid w:val="00960194"/>
    <w:rsid w:val="0096027B"/>
    <w:rsid w:val="00960D0F"/>
    <w:rsid w:val="00960D41"/>
    <w:rsid w:val="00960E0D"/>
    <w:rsid w:val="00960E3E"/>
    <w:rsid w:val="00960ECA"/>
    <w:rsid w:val="00961039"/>
    <w:rsid w:val="00961447"/>
    <w:rsid w:val="00961A13"/>
    <w:rsid w:val="00961E20"/>
    <w:rsid w:val="00961F8E"/>
    <w:rsid w:val="00962420"/>
    <w:rsid w:val="009625D4"/>
    <w:rsid w:val="0096271D"/>
    <w:rsid w:val="00962873"/>
    <w:rsid w:val="00962AB6"/>
    <w:rsid w:val="00962ABC"/>
    <w:rsid w:val="00962B4C"/>
    <w:rsid w:val="00963013"/>
    <w:rsid w:val="009640DC"/>
    <w:rsid w:val="00964197"/>
    <w:rsid w:val="0096446E"/>
    <w:rsid w:val="009645A0"/>
    <w:rsid w:val="00964719"/>
    <w:rsid w:val="00964D76"/>
    <w:rsid w:val="00964F01"/>
    <w:rsid w:val="0096618E"/>
    <w:rsid w:val="009661C6"/>
    <w:rsid w:val="009663ED"/>
    <w:rsid w:val="00966AAC"/>
    <w:rsid w:val="00966DCE"/>
    <w:rsid w:val="00966FF2"/>
    <w:rsid w:val="009675F7"/>
    <w:rsid w:val="0097029F"/>
    <w:rsid w:val="009706CB"/>
    <w:rsid w:val="009708A9"/>
    <w:rsid w:val="00970CF7"/>
    <w:rsid w:val="00970D29"/>
    <w:rsid w:val="0097101E"/>
    <w:rsid w:val="0097107E"/>
    <w:rsid w:val="00971094"/>
    <w:rsid w:val="009711B8"/>
    <w:rsid w:val="0097140D"/>
    <w:rsid w:val="00971446"/>
    <w:rsid w:val="009714AA"/>
    <w:rsid w:val="00971594"/>
    <w:rsid w:val="00971970"/>
    <w:rsid w:val="00971A16"/>
    <w:rsid w:val="00971B11"/>
    <w:rsid w:val="009722A5"/>
    <w:rsid w:val="00972628"/>
    <w:rsid w:val="0097282B"/>
    <w:rsid w:val="009728DE"/>
    <w:rsid w:val="00972C5A"/>
    <w:rsid w:val="0097303A"/>
    <w:rsid w:val="009730F3"/>
    <w:rsid w:val="0097328A"/>
    <w:rsid w:val="00973758"/>
    <w:rsid w:val="00973860"/>
    <w:rsid w:val="00973BA8"/>
    <w:rsid w:val="00974198"/>
    <w:rsid w:val="0097430E"/>
    <w:rsid w:val="00974EA3"/>
    <w:rsid w:val="00974FF7"/>
    <w:rsid w:val="0097546D"/>
    <w:rsid w:val="009754E1"/>
    <w:rsid w:val="0097555B"/>
    <w:rsid w:val="00975910"/>
    <w:rsid w:val="00975C42"/>
    <w:rsid w:val="009762C3"/>
    <w:rsid w:val="00976559"/>
    <w:rsid w:val="0097673F"/>
    <w:rsid w:val="0097695B"/>
    <w:rsid w:val="00976BD5"/>
    <w:rsid w:val="00976DB6"/>
    <w:rsid w:val="00976ED7"/>
    <w:rsid w:val="00977060"/>
    <w:rsid w:val="00977263"/>
    <w:rsid w:val="00977266"/>
    <w:rsid w:val="009772AD"/>
    <w:rsid w:val="00977431"/>
    <w:rsid w:val="009778A8"/>
    <w:rsid w:val="00977A82"/>
    <w:rsid w:val="0098084A"/>
    <w:rsid w:val="009808D9"/>
    <w:rsid w:val="00980989"/>
    <w:rsid w:val="00980A30"/>
    <w:rsid w:val="00980FE6"/>
    <w:rsid w:val="00980FFF"/>
    <w:rsid w:val="00981122"/>
    <w:rsid w:val="009814A9"/>
    <w:rsid w:val="00981680"/>
    <w:rsid w:val="0098171B"/>
    <w:rsid w:val="009819D0"/>
    <w:rsid w:val="009819FD"/>
    <w:rsid w:val="009822DD"/>
    <w:rsid w:val="00982310"/>
    <w:rsid w:val="009824AA"/>
    <w:rsid w:val="009828FD"/>
    <w:rsid w:val="00982B69"/>
    <w:rsid w:val="00982B6C"/>
    <w:rsid w:val="00983013"/>
    <w:rsid w:val="009835DE"/>
    <w:rsid w:val="00983631"/>
    <w:rsid w:val="009836FB"/>
    <w:rsid w:val="009837CF"/>
    <w:rsid w:val="009838A9"/>
    <w:rsid w:val="00983BD6"/>
    <w:rsid w:val="00983FE7"/>
    <w:rsid w:val="00984266"/>
    <w:rsid w:val="00984289"/>
    <w:rsid w:val="00984329"/>
    <w:rsid w:val="00984678"/>
    <w:rsid w:val="00984DBB"/>
    <w:rsid w:val="00985149"/>
    <w:rsid w:val="00985276"/>
    <w:rsid w:val="009852F1"/>
    <w:rsid w:val="0098531E"/>
    <w:rsid w:val="0098553D"/>
    <w:rsid w:val="00985798"/>
    <w:rsid w:val="00985B3D"/>
    <w:rsid w:val="00985C1B"/>
    <w:rsid w:val="00986276"/>
    <w:rsid w:val="00986440"/>
    <w:rsid w:val="00986452"/>
    <w:rsid w:val="009866F5"/>
    <w:rsid w:val="00986752"/>
    <w:rsid w:val="00986800"/>
    <w:rsid w:val="009868D5"/>
    <w:rsid w:val="00986953"/>
    <w:rsid w:val="00986C5B"/>
    <w:rsid w:val="00986D3C"/>
    <w:rsid w:val="00986D5B"/>
    <w:rsid w:val="00986FF6"/>
    <w:rsid w:val="009872F1"/>
    <w:rsid w:val="009877D9"/>
    <w:rsid w:val="00987A66"/>
    <w:rsid w:val="00987BFD"/>
    <w:rsid w:val="00987D8F"/>
    <w:rsid w:val="00990010"/>
    <w:rsid w:val="00990281"/>
    <w:rsid w:val="00990574"/>
    <w:rsid w:val="00990709"/>
    <w:rsid w:val="009907F6"/>
    <w:rsid w:val="009909E0"/>
    <w:rsid w:val="00990FC6"/>
    <w:rsid w:val="009911A4"/>
    <w:rsid w:val="009912CE"/>
    <w:rsid w:val="00991407"/>
    <w:rsid w:val="0099143A"/>
    <w:rsid w:val="00991658"/>
    <w:rsid w:val="009916D2"/>
    <w:rsid w:val="00991B2E"/>
    <w:rsid w:val="00991C01"/>
    <w:rsid w:val="00991F24"/>
    <w:rsid w:val="009921C8"/>
    <w:rsid w:val="00992406"/>
    <w:rsid w:val="00992823"/>
    <w:rsid w:val="009928D9"/>
    <w:rsid w:val="00992C55"/>
    <w:rsid w:val="00992F79"/>
    <w:rsid w:val="00993017"/>
    <w:rsid w:val="009932AB"/>
    <w:rsid w:val="00993AC7"/>
    <w:rsid w:val="00993C61"/>
    <w:rsid w:val="00994115"/>
    <w:rsid w:val="0099430B"/>
    <w:rsid w:val="009946ED"/>
    <w:rsid w:val="0099485C"/>
    <w:rsid w:val="00994944"/>
    <w:rsid w:val="00994D26"/>
    <w:rsid w:val="00994E86"/>
    <w:rsid w:val="0099541D"/>
    <w:rsid w:val="009956FC"/>
    <w:rsid w:val="009959EA"/>
    <w:rsid w:val="00995D0F"/>
    <w:rsid w:val="00995D1B"/>
    <w:rsid w:val="00995E22"/>
    <w:rsid w:val="00995E87"/>
    <w:rsid w:val="00995F1F"/>
    <w:rsid w:val="009960E5"/>
    <w:rsid w:val="009960F7"/>
    <w:rsid w:val="009961A4"/>
    <w:rsid w:val="009965EF"/>
    <w:rsid w:val="009968BD"/>
    <w:rsid w:val="00997122"/>
    <w:rsid w:val="00997662"/>
    <w:rsid w:val="009977B5"/>
    <w:rsid w:val="009978EE"/>
    <w:rsid w:val="0099796B"/>
    <w:rsid w:val="009979E0"/>
    <w:rsid w:val="00997A7F"/>
    <w:rsid w:val="00997D75"/>
    <w:rsid w:val="009A0056"/>
    <w:rsid w:val="009A008C"/>
    <w:rsid w:val="009A01A4"/>
    <w:rsid w:val="009A0987"/>
    <w:rsid w:val="009A0E9C"/>
    <w:rsid w:val="009A105B"/>
    <w:rsid w:val="009A10FC"/>
    <w:rsid w:val="009A120A"/>
    <w:rsid w:val="009A15E8"/>
    <w:rsid w:val="009A1839"/>
    <w:rsid w:val="009A18F5"/>
    <w:rsid w:val="009A198B"/>
    <w:rsid w:val="009A1A81"/>
    <w:rsid w:val="009A1CBF"/>
    <w:rsid w:val="009A2034"/>
    <w:rsid w:val="009A2432"/>
    <w:rsid w:val="009A24B8"/>
    <w:rsid w:val="009A299C"/>
    <w:rsid w:val="009A2E71"/>
    <w:rsid w:val="009A2F63"/>
    <w:rsid w:val="009A367A"/>
    <w:rsid w:val="009A36E7"/>
    <w:rsid w:val="009A3E9C"/>
    <w:rsid w:val="009A450C"/>
    <w:rsid w:val="009A456F"/>
    <w:rsid w:val="009A4631"/>
    <w:rsid w:val="009A4974"/>
    <w:rsid w:val="009A4A81"/>
    <w:rsid w:val="009A4B4F"/>
    <w:rsid w:val="009A4C5F"/>
    <w:rsid w:val="009A4C7C"/>
    <w:rsid w:val="009A5503"/>
    <w:rsid w:val="009A588D"/>
    <w:rsid w:val="009A5B5C"/>
    <w:rsid w:val="009A5D6D"/>
    <w:rsid w:val="009A6093"/>
    <w:rsid w:val="009A6315"/>
    <w:rsid w:val="009A63B2"/>
    <w:rsid w:val="009A696F"/>
    <w:rsid w:val="009A6A5D"/>
    <w:rsid w:val="009A72F1"/>
    <w:rsid w:val="009A7AAC"/>
    <w:rsid w:val="009A7CCD"/>
    <w:rsid w:val="009A7D0C"/>
    <w:rsid w:val="009A7E21"/>
    <w:rsid w:val="009A7ED2"/>
    <w:rsid w:val="009A7FA9"/>
    <w:rsid w:val="009A7FC8"/>
    <w:rsid w:val="009B00BC"/>
    <w:rsid w:val="009B01B2"/>
    <w:rsid w:val="009B08CB"/>
    <w:rsid w:val="009B0B6F"/>
    <w:rsid w:val="009B105D"/>
    <w:rsid w:val="009B147B"/>
    <w:rsid w:val="009B18BB"/>
    <w:rsid w:val="009B1A8C"/>
    <w:rsid w:val="009B1BD8"/>
    <w:rsid w:val="009B25D9"/>
    <w:rsid w:val="009B2B3E"/>
    <w:rsid w:val="009B303B"/>
    <w:rsid w:val="009B314F"/>
    <w:rsid w:val="009B3C97"/>
    <w:rsid w:val="009B3E28"/>
    <w:rsid w:val="009B3F01"/>
    <w:rsid w:val="009B3F31"/>
    <w:rsid w:val="009B3FAF"/>
    <w:rsid w:val="009B435A"/>
    <w:rsid w:val="009B43E1"/>
    <w:rsid w:val="009B44A0"/>
    <w:rsid w:val="009B4526"/>
    <w:rsid w:val="009B5084"/>
    <w:rsid w:val="009B52FE"/>
    <w:rsid w:val="009B5448"/>
    <w:rsid w:val="009B5474"/>
    <w:rsid w:val="009B55CD"/>
    <w:rsid w:val="009B572C"/>
    <w:rsid w:val="009B5913"/>
    <w:rsid w:val="009B5A55"/>
    <w:rsid w:val="009B5CD1"/>
    <w:rsid w:val="009B5E13"/>
    <w:rsid w:val="009B5E69"/>
    <w:rsid w:val="009B5F26"/>
    <w:rsid w:val="009B6079"/>
    <w:rsid w:val="009B6083"/>
    <w:rsid w:val="009B6208"/>
    <w:rsid w:val="009B624C"/>
    <w:rsid w:val="009B667E"/>
    <w:rsid w:val="009B6B7B"/>
    <w:rsid w:val="009B6C13"/>
    <w:rsid w:val="009B7320"/>
    <w:rsid w:val="009B7BAF"/>
    <w:rsid w:val="009B7C0E"/>
    <w:rsid w:val="009C0519"/>
    <w:rsid w:val="009C0BDC"/>
    <w:rsid w:val="009C0DA7"/>
    <w:rsid w:val="009C10BA"/>
    <w:rsid w:val="009C130F"/>
    <w:rsid w:val="009C131A"/>
    <w:rsid w:val="009C1901"/>
    <w:rsid w:val="009C1D71"/>
    <w:rsid w:val="009C1D9E"/>
    <w:rsid w:val="009C2653"/>
    <w:rsid w:val="009C265F"/>
    <w:rsid w:val="009C276F"/>
    <w:rsid w:val="009C29EA"/>
    <w:rsid w:val="009C2ABE"/>
    <w:rsid w:val="009C2B5F"/>
    <w:rsid w:val="009C2C97"/>
    <w:rsid w:val="009C2CE3"/>
    <w:rsid w:val="009C3019"/>
    <w:rsid w:val="009C30AC"/>
    <w:rsid w:val="009C33CE"/>
    <w:rsid w:val="009C34E6"/>
    <w:rsid w:val="009C355E"/>
    <w:rsid w:val="009C367E"/>
    <w:rsid w:val="009C3D24"/>
    <w:rsid w:val="009C3D40"/>
    <w:rsid w:val="009C3EE7"/>
    <w:rsid w:val="009C3EF9"/>
    <w:rsid w:val="009C472D"/>
    <w:rsid w:val="009C49A4"/>
    <w:rsid w:val="009C4B87"/>
    <w:rsid w:val="009C4BF3"/>
    <w:rsid w:val="009C4DF7"/>
    <w:rsid w:val="009C4E66"/>
    <w:rsid w:val="009C4F6A"/>
    <w:rsid w:val="009C558E"/>
    <w:rsid w:val="009C5AD6"/>
    <w:rsid w:val="009C5C79"/>
    <w:rsid w:val="009C5EFE"/>
    <w:rsid w:val="009C6157"/>
    <w:rsid w:val="009C62B6"/>
    <w:rsid w:val="009C63F5"/>
    <w:rsid w:val="009C6596"/>
    <w:rsid w:val="009C6A67"/>
    <w:rsid w:val="009C6D17"/>
    <w:rsid w:val="009C6F9C"/>
    <w:rsid w:val="009C730F"/>
    <w:rsid w:val="009C7384"/>
    <w:rsid w:val="009C755D"/>
    <w:rsid w:val="009D0080"/>
    <w:rsid w:val="009D0129"/>
    <w:rsid w:val="009D01A7"/>
    <w:rsid w:val="009D0392"/>
    <w:rsid w:val="009D0581"/>
    <w:rsid w:val="009D0740"/>
    <w:rsid w:val="009D090B"/>
    <w:rsid w:val="009D0D2D"/>
    <w:rsid w:val="009D125B"/>
    <w:rsid w:val="009D1379"/>
    <w:rsid w:val="009D154A"/>
    <w:rsid w:val="009D1674"/>
    <w:rsid w:val="009D18C0"/>
    <w:rsid w:val="009D1B92"/>
    <w:rsid w:val="009D1C76"/>
    <w:rsid w:val="009D1D52"/>
    <w:rsid w:val="009D1F99"/>
    <w:rsid w:val="009D2419"/>
    <w:rsid w:val="009D262C"/>
    <w:rsid w:val="009D288A"/>
    <w:rsid w:val="009D292C"/>
    <w:rsid w:val="009D2C40"/>
    <w:rsid w:val="009D2D20"/>
    <w:rsid w:val="009D2E73"/>
    <w:rsid w:val="009D3028"/>
    <w:rsid w:val="009D3247"/>
    <w:rsid w:val="009D331F"/>
    <w:rsid w:val="009D34B5"/>
    <w:rsid w:val="009D34E8"/>
    <w:rsid w:val="009D350F"/>
    <w:rsid w:val="009D3654"/>
    <w:rsid w:val="009D37A8"/>
    <w:rsid w:val="009D37C8"/>
    <w:rsid w:val="009D3B03"/>
    <w:rsid w:val="009D3CB9"/>
    <w:rsid w:val="009D3D0C"/>
    <w:rsid w:val="009D42F0"/>
    <w:rsid w:val="009D4A79"/>
    <w:rsid w:val="009D4E15"/>
    <w:rsid w:val="009D5290"/>
    <w:rsid w:val="009D5362"/>
    <w:rsid w:val="009D53C2"/>
    <w:rsid w:val="009D5536"/>
    <w:rsid w:val="009D5822"/>
    <w:rsid w:val="009D5CC1"/>
    <w:rsid w:val="009D5CE2"/>
    <w:rsid w:val="009D5DAD"/>
    <w:rsid w:val="009D5E2E"/>
    <w:rsid w:val="009D5F7A"/>
    <w:rsid w:val="009D5FA5"/>
    <w:rsid w:val="009D60BE"/>
    <w:rsid w:val="009D61A8"/>
    <w:rsid w:val="009D62A4"/>
    <w:rsid w:val="009D6604"/>
    <w:rsid w:val="009D6A8A"/>
    <w:rsid w:val="009D6C32"/>
    <w:rsid w:val="009D7068"/>
    <w:rsid w:val="009D7163"/>
    <w:rsid w:val="009D71C1"/>
    <w:rsid w:val="009D77EC"/>
    <w:rsid w:val="009D7AA0"/>
    <w:rsid w:val="009D7BD4"/>
    <w:rsid w:val="009D7CC1"/>
    <w:rsid w:val="009D7D99"/>
    <w:rsid w:val="009E010D"/>
    <w:rsid w:val="009E032C"/>
    <w:rsid w:val="009E037A"/>
    <w:rsid w:val="009E04CF"/>
    <w:rsid w:val="009E0F8B"/>
    <w:rsid w:val="009E11DC"/>
    <w:rsid w:val="009E13FD"/>
    <w:rsid w:val="009E142C"/>
    <w:rsid w:val="009E1910"/>
    <w:rsid w:val="009E195B"/>
    <w:rsid w:val="009E1AB6"/>
    <w:rsid w:val="009E1B1C"/>
    <w:rsid w:val="009E1D26"/>
    <w:rsid w:val="009E21A7"/>
    <w:rsid w:val="009E241E"/>
    <w:rsid w:val="009E24CC"/>
    <w:rsid w:val="009E269C"/>
    <w:rsid w:val="009E2B6C"/>
    <w:rsid w:val="009E2D06"/>
    <w:rsid w:val="009E32B6"/>
    <w:rsid w:val="009E345B"/>
    <w:rsid w:val="009E4138"/>
    <w:rsid w:val="009E415E"/>
    <w:rsid w:val="009E41D7"/>
    <w:rsid w:val="009E4579"/>
    <w:rsid w:val="009E48F0"/>
    <w:rsid w:val="009E4B62"/>
    <w:rsid w:val="009E4D95"/>
    <w:rsid w:val="009E57AF"/>
    <w:rsid w:val="009E5F3B"/>
    <w:rsid w:val="009E5FE3"/>
    <w:rsid w:val="009E6000"/>
    <w:rsid w:val="009E616D"/>
    <w:rsid w:val="009E61F4"/>
    <w:rsid w:val="009E6401"/>
    <w:rsid w:val="009E6544"/>
    <w:rsid w:val="009E6B62"/>
    <w:rsid w:val="009E6E47"/>
    <w:rsid w:val="009E6EB5"/>
    <w:rsid w:val="009E70E8"/>
    <w:rsid w:val="009E7127"/>
    <w:rsid w:val="009E7335"/>
    <w:rsid w:val="009E772F"/>
    <w:rsid w:val="009E78B0"/>
    <w:rsid w:val="009E79C3"/>
    <w:rsid w:val="009E7BD1"/>
    <w:rsid w:val="009E7DEB"/>
    <w:rsid w:val="009F0013"/>
    <w:rsid w:val="009F0030"/>
    <w:rsid w:val="009F017C"/>
    <w:rsid w:val="009F0233"/>
    <w:rsid w:val="009F0992"/>
    <w:rsid w:val="009F0B6B"/>
    <w:rsid w:val="009F0BB0"/>
    <w:rsid w:val="009F0D0D"/>
    <w:rsid w:val="009F141D"/>
    <w:rsid w:val="009F1971"/>
    <w:rsid w:val="009F1BE2"/>
    <w:rsid w:val="009F2C11"/>
    <w:rsid w:val="009F2C27"/>
    <w:rsid w:val="009F3222"/>
    <w:rsid w:val="009F3264"/>
    <w:rsid w:val="009F3402"/>
    <w:rsid w:val="009F35A1"/>
    <w:rsid w:val="009F392F"/>
    <w:rsid w:val="009F3B3F"/>
    <w:rsid w:val="009F3F0E"/>
    <w:rsid w:val="009F45EB"/>
    <w:rsid w:val="009F4818"/>
    <w:rsid w:val="009F481E"/>
    <w:rsid w:val="009F4989"/>
    <w:rsid w:val="009F4CA2"/>
    <w:rsid w:val="009F4D94"/>
    <w:rsid w:val="009F536B"/>
    <w:rsid w:val="009F5886"/>
    <w:rsid w:val="009F5D94"/>
    <w:rsid w:val="009F5ED0"/>
    <w:rsid w:val="009F5F8D"/>
    <w:rsid w:val="009F60AE"/>
    <w:rsid w:val="009F623F"/>
    <w:rsid w:val="009F637A"/>
    <w:rsid w:val="009F6560"/>
    <w:rsid w:val="009F66C8"/>
    <w:rsid w:val="009F690B"/>
    <w:rsid w:val="009F6AF3"/>
    <w:rsid w:val="009F6CFF"/>
    <w:rsid w:val="009F6DDB"/>
    <w:rsid w:val="009F6DFA"/>
    <w:rsid w:val="009F6F2D"/>
    <w:rsid w:val="009F700F"/>
    <w:rsid w:val="009F7928"/>
    <w:rsid w:val="009F796E"/>
    <w:rsid w:val="00A00150"/>
    <w:rsid w:val="00A00334"/>
    <w:rsid w:val="00A005F7"/>
    <w:rsid w:val="00A00936"/>
    <w:rsid w:val="00A009AF"/>
    <w:rsid w:val="00A00B49"/>
    <w:rsid w:val="00A00ED3"/>
    <w:rsid w:val="00A00FA2"/>
    <w:rsid w:val="00A0125B"/>
    <w:rsid w:val="00A015B4"/>
    <w:rsid w:val="00A01A0F"/>
    <w:rsid w:val="00A01F3D"/>
    <w:rsid w:val="00A02087"/>
    <w:rsid w:val="00A02345"/>
    <w:rsid w:val="00A024A8"/>
    <w:rsid w:val="00A024D2"/>
    <w:rsid w:val="00A0265A"/>
    <w:rsid w:val="00A027D9"/>
    <w:rsid w:val="00A02BB6"/>
    <w:rsid w:val="00A02F2D"/>
    <w:rsid w:val="00A02FFD"/>
    <w:rsid w:val="00A03159"/>
    <w:rsid w:val="00A035DC"/>
    <w:rsid w:val="00A0380F"/>
    <w:rsid w:val="00A03BE1"/>
    <w:rsid w:val="00A03D81"/>
    <w:rsid w:val="00A03E30"/>
    <w:rsid w:val="00A042FE"/>
    <w:rsid w:val="00A04385"/>
    <w:rsid w:val="00A04558"/>
    <w:rsid w:val="00A048C1"/>
    <w:rsid w:val="00A04A8D"/>
    <w:rsid w:val="00A04CF2"/>
    <w:rsid w:val="00A04D04"/>
    <w:rsid w:val="00A04E73"/>
    <w:rsid w:val="00A0532B"/>
    <w:rsid w:val="00A0563F"/>
    <w:rsid w:val="00A0568F"/>
    <w:rsid w:val="00A059FC"/>
    <w:rsid w:val="00A05DD1"/>
    <w:rsid w:val="00A060F1"/>
    <w:rsid w:val="00A0649A"/>
    <w:rsid w:val="00A064D2"/>
    <w:rsid w:val="00A066DE"/>
    <w:rsid w:val="00A06CC4"/>
    <w:rsid w:val="00A06E91"/>
    <w:rsid w:val="00A07691"/>
    <w:rsid w:val="00A07A97"/>
    <w:rsid w:val="00A07B85"/>
    <w:rsid w:val="00A100D5"/>
    <w:rsid w:val="00A10573"/>
    <w:rsid w:val="00A105F6"/>
    <w:rsid w:val="00A10929"/>
    <w:rsid w:val="00A11384"/>
    <w:rsid w:val="00A113C2"/>
    <w:rsid w:val="00A113D3"/>
    <w:rsid w:val="00A114F7"/>
    <w:rsid w:val="00A1195C"/>
    <w:rsid w:val="00A11D3B"/>
    <w:rsid w:val="00A11DBB"/>
    <w:rsid w:val="00A11E7A"/>
    <w:rsid w:val="00A11EE4"/>
    <w:rsid w:val="00A121DB"/>
    <w:rsid w:val="00A12D9F"/>
    <w:rsid w:val="00A12F74"/>
    <w:rsid w:val="00A12F7F"/>
    <w:rsid w:val="00A12F86"/>
    <w:rsid w:val="00A12FC6"/>
    <w:rsid w:val="00A13366"/>
    <w:rsid w:val="00A1353E"/>
    <w:rsid w:val="00A1399E"/>
    <w:rsid w:val="00A144E0"/>
    <w:rsid w:val="00A1453D"/>
    <w:rsid w:val="00A14636"/>
    <w:rsid w:val="00A1481D"/>
    <w:rsid w:val="00A1481F"/>
    <w:rsid w:val="00A15084"/>
    <w:rsid w:val="00A1522F"/>
    <w:rsid w:val="00A154A0"/>
    <w:rsid w:val="00A15547"/>
    <w:rsid w:val="00A15604"/>
    <w:rsid w:val="00A1568D"/>
    <w:rsid w:val="00A159DC"/>
    <w:rsid w:val="00A15CD7"/>
    <w:rsid w:val="00A15D49"/>
    <w:rsid w:val="00A165B1"/>
    <w:rsid w:val="00A1681D"/>
    <w:rsid w:val="00A168D9"/>
    <w:rsid w:val="00A16A0F"/>
    <w:rsid w:val="00A16AAC"/>
    <w:rsid w:val="00A16D31"/>
    <w:rsid w:val="00A1704B"/>
    <w:rsid w:val="00A17151"/>
    <w:rsid w:val="00A17241"/>
    <w:rsid w:val="00A17340"/>
    <w:rsid w:val="00A17399"/>
    <w:rsid w:val="00A1743C"/>
    <w:rsid w:val="00A17541"/>
    <w:rsid w:val="00A17B2E"/>
    <w:rsid w:val="00A17F99"/>
    <w:rsid w:val="00A20611"/>
    <w:rsid w:val="00A20A86"/>
    <w:rsid w:val="00A20F6A"/>
    <w:rsid w:val="00A21036"/>
    <w:rsid w:val="00A21421"/>
    <w:rsid w:val="00A22091"/>
    <w:rsid w:val="00A22939"/>
    <w:rsid w:val="00A22A07"/>
    <w:rsid w:val="00A22D3F"/>
    <w:rsid w:val="00A22E5E"/>
    <w:rsid w:val="00A230DD"/>
    <w:rsid w:val="00A2336D"/>
    <w:rsid w:val="00A23487"/>
    <w:rsid w:val="00A23C01"/>
    <w:rsid w:val="00A23FFD"/>
    <w:rsid w:val="00A24327"/>
    <w:rsid w:val="00A24A2A"/>
    <w:rsid w:val="00A24B39"/>
    <w:rsid w:val="00A24F9D"/>
    <w:rsid w:val="00A251CE"/>
    <w:rsid w:val="00A25372"/>
    <w:rsid w:val="00A256CB"/>
    <w:rsid w:val="00A257C4"/>
    <w:rsid w:val="00A25CBC"/>
    <w:rsid w:val="00A26409"/>
    <w:rsid w:val="00A2646D"/>
    <w:rsid w:val="00A26BBD"/>
    <w:rsid w:val="00A26E08"/>
    <w:rsid w:val="00A26E65"/>
    <w:rsid w:val="00A2780F"/>
    <w:rsid w:val="00A27C44"/>
    <w:rsid w:val="00A27FD1"/>
    <w:rsid w:val="00A27FD9"/>
    <w:rsid w:val="00A30128"/>
    <w:rsid w:val="00A30366"/>
    <w:rsid w:val="00A305D0"/>
    <w:rsid w:val="00A305F8"/>
    <w:rsid w:val="00A3073F"/>
    <w:rsid w:val="00A309F5"/>
    <w:rsid w:val="00A30AB5"/>
    <w:rsid w:val="00A30B95"/>
    <w:rsid w:val="00A30C50"/>
    <w:rsid w:val="00A30EE9"/>
    <w:rsid w:val="00A31057"/>
    <w:rsid w:val="00A3123A"/>
    <w:rsid w:val="00A31383"/>
    <w:rsid w:val="00A3151D"/>
    <w:rsid w:val="00A3179C"/>
    <w:rsid w:val="00A3180B"/>
    <w:rsid w:val="00A323C2"/>
    <w:rsid w:val="00A32508"/>
    <w:rsid w:val="00A3274E"/>
    <w:rsid w:val="00A32A18"/>
    <w:rsid w:val="00A32BDF"/>
    <w:rsid w:val="00A32C9D"/>
    <w:rsid w:val="00A32CBE"/>
    <w:rsid w:val="00A32E4A"/>
    <w:rsid w:val="00A32F0F"/>
    <w:rsid w:val="00A33227"/>
    <w:rsid w:val="00A332F3"/>
    <w:rsid w:val="00A33CA8"/>
    <w:rsid w:val="00A3404D"/>
    <w:rsid w:val="00A341EB"/>
    <w:rsid w:val="00A342A0"/>
    <w:rsid w:val="00A343D2"/>
    <w:rsid w:val="00A34927"/>
    <w:rsid w:val="00A34C4C"/>
    <w:rsid w:val="00A3560D"/>
    <w:rsid w:val="00A35FDE"/>
    <w:rsid w:val="00A360AB"/>
    <w:rsid w:val="00A360CB"/>
    <w:rsid w:val="00A36737"/>
    <w:rsid w:val="00A367A2"/>
    <w:rsid w:val="00A36E61"/>
    <w:rsid w:val="00A3703D"/>
    <w:rsid w:val="00A372A2"/>
    <w:rsid w:val="00A37339"/>
    <w:rsid w:val="00A37C30"/>
    <w:rsid w:val="00A37EF7"/>
    <w:rsid w:val="00A406BD"/>
    <w:rsid w:val="00A40861"/>
    <w:rsid w:val="00A408E6"/>
    <w:rsid w:val="00A40B8D"/>
    <w:rsid w:val="00A40FDB"/>
    <w:rsid w:val="00A4180A"/>
    <w:rsid w:val="00A41BE6"/>
    <w:rsid w:val="00A41D11"/>
    <w:rsid w:val="00A420DA"/>
    <w:rsid w:val="00A4214B"/>
    <w:rsid w:val="00A4232B"/>
    <w:rsid w:val="00A424D5"/>
    <w:rsid w:val="00A425C1"/>
    <w:rsid w:val="00A426AE"/>
    <w:rsid w:val="00A42779"/>
    <w:rsid w:val="00A428AD"/>
    <w:rsid w:val="00A42934"/>
    <w:rsid w:val="00A430D9"/>
    <w:rsid w:val="00A43299"/>
    <w:rsid w:val="00A43A0B"/>
    <w:rsid w:val="00A43AF4"/>
    <w:rsid w:val="00A43B3A"/>
    <w:rsid w:val="00A44462"/>
    <w:rsid w:val="00A44BAF"/>
    <w:rsid w:val="00A453A2"/>
    <w:rsid w:val="00A45416"/>
    <w:rsid w:val="00A45779"/>
    <w:rsid w:val="00A45AAE"/>
    <w:rsid w:val="00A45B1F"/>
    <w:rsid w:val="00A45F41"/>
    <w:rsid w:val="00A460B9"/>
    <w:rsid w:val="00A46859"/>
    <w:rsid w:val="00A474C6"/>
    <w:rsid w:val="00A47927"/>
    <w:rsid w:val="00A47D8A"/>
    <w:rsid w:val="00A50470"/>
    <w:rsid w:val="00A50609"/>
    <w:rsid w:val="00A50909"/>
    <w:rsid w:val="00A50E35"/>
    <w:rsid w:val="00A512B3"/>
    <w:rsid w:val="00A514EC"/>
    <w:rsid w:val="00A5157C"/>
    <w:rsid w:val="00A519BB"/>
    <w:rsid w:val="00A51B01"/>
    <w:rsid w:val="00A51BA8"/>
    <w:rsid w:val="00A51E82"/>
    <w:rsid w:val="00A51F7B"/>
    <w:rsid w:val="00A52AF1"/>
    <w:rsid w:val="00A52AF9"/>
    <w:rsid w:val="00A52BB0"/>
    <w:rsid w:val="00A52D9B"/>
    <w:rsid w:val="00A52E6B"/>
    <w:rsid w:val="00A5334D"/>
    <w:rsid w:val="00A533A1"/>
    <w:rsid w:val="00A53465"/>
    <w:rsid w:val="00A53496"/>
    <w:rsid w:val="00A53507"/>
    <w:rsid w:val="00A539D3"/>
    <w:rsid w:val="00A53AC7"/>
    <w:rsid w:val="00A540D6"/>
    <w:rsid w:val="00A5415C"/>
    <w:rsid w:val="00A5492E"/>
    <w:rsid w:val="00A549FC"/>
    <w:rsid w:val="00A54A9C"/>
    <w:rsid w:val="00A54AB9"/>
    <w:rsid w:val="00A55071"/>
    <w:rsid w:val="00A55366"/>
    <w:rsid w:val="00A555DD"/>
    <w:rsid w:val="00A55A8E"/>
    <w:rsid w:val="00A55D5F"/>
    <w:rsid w:val="00A56647"/>
    <w:rsid w:val="00A5674B"/>
    <w:rsid w:val="00A567A3"/>
    <w:rsid w:val="00A56846"/>
    <w:rsid w:val="00A56C36"/>
    <w:rsid w:val="00A56E6A"/>
    <w:rsid w:val="00A57392"/>
    <w:rsid w:val="00A573CE"/>
    <w:rsid w:val="00A574BA"/>
    <w:rsid w:val="00A57793"/>
    <w:rsid w:val="00A600F2"/>
    <w:rsid w:val="00A60277"/>
    <w:rsid w:val="00A60621"/>
    <w:rsid w:val="00A607FD"/>
    <w:rsid w:val="00A60BD8"/>
    <w:rsid w:val="00A60F4C"/>
    <w:rsid w:val="00A60FD5"/>
    <w:rsid w:val="00A61438"/>
    <w:rsid w:val="00A614C2"/>
    <w:rsid w:val="00A615C0"/>
    <w:rsid w:val="00A617A9"/>
    <w:rsid w:val="00A618B2"/>
    <w:rsid w:val="00A61C43"/>
    <w:rsid w:val="00A6222A"/>
    <w:rsid w:val="00A62285"/>
    <w:rsid w:val="00A622D7"/>
    <w:rsid w:val="00A62CC0"/>
    <w:rsid w:val="00A633D3"/>
    <w:rsid w:val="00A634A8"/>
    <w:rsid w:val="00A638B8"/>
    <w:rsid w:val="00A64163"/>
    <w:rsid w:val="00A642BF"/>
    <w:rsid w:val="00A643BB"/>
    <w:rsid w:val="00A645F1"/>
    <w:rsid w:val="00A646FF"/>
    <w:rsid w:val="00A64813"/>
    <w:rsid w:val="00A65006"/>
    <w:rsid w:val="00A6575E"/>
    <w:rsid w:val="00A6591A"/>
    <w:rsid w:val="00A65D1D"/>
    <w:rsid w:val="00A6665A"/>
    <w:rsid w:val="00A669CB"/>
    <w:rsid w:val="00A66B2F"/>
    <w:rsid w:val="00A66C1A"/>
    <w:rsid w:val="00A66D80"/>
    <w:rsid w:val="00A66F18"/>
    <w:rsid w:val="00A675DD"/>
    <w:rsid w:val="00A6774D"/>
    <w:rsid w:val="00A67988"/>
    <w:rsid w:val="00A67A20"/>
    <w:rsid w:val="00A7002A"/>
    <w:rsid w:val="00A70141"/>
    <w:rsid w:val="00A7020B"/>
    <w:rsid w:val="00A70354"/>
    <w:rsid w:val="00A70470"/>
    <w:rsid w:val="00A70544"/>
    <w:rsid w:val="00A7059B"/>
    <w:rsid w:val="00A70A5D"/>
    <w:rsid w:val="00A70E1A"/>
    <w:rsid w:val="00A70E3C"/>
    <w:rsid w:val="00A70E8B"/>
    <w:rsid w:val="00A710C5"/>
    <w:rsid w:val="00A715F2"/>
    <w:rsid w:val="00A71930"/>
    <w:rsid w:val="00A71BFE"/>
    <w:rsid w:val="00A7230F"/>
    <w:rsid w:val="00A728CD"/>
    <w:rsid w:val="00A72BA2"/>
    <w:rsid w:val="00A72C7B"/>
    <w:rsid w:val="00A72EDD"/>
    <w:rsid w:val="00A72F9F"/>
    <w:rsid w:val="00A730B1"/>
    <w:rsid w:val="00A73167"/>
    <w:rsid w:val="00A73408"/>
    <w:rsid w:val="00A73696"/>
    <w:rsid w:val="00A73A2C"/>
    <w:rsid w:val="00A74480"/>
    <w:rsid w:val="00A7467E"/>
    <w:rsid w:val="00A74AD0"/>
    <w:rsid w:val="00A74BB8"/>
    <w:rsid w:val="00A74BBE"/>
    <w:rsid w:val="00A74CEA"/>
    <w:rsid w:val="00A74DCC"/>
    <w:rsid w:val="00A74F4B"/>
    <w:rsid w:val="00A74F6E"/>
    <w:rsid w:val="00A751DB"/>
    <w:rsid w:val="00A7538D"/>
    <w:rsid w:val="00A7553C"/>
    <w:rsid w:val="00A75621"/>
    <w:rsid w:val="00A759B0"/>
    <w:rsid w:val="00A75EC7"/>
    <w:rsid w:val="00A7640A"/>
    <w:rsid w:val="00A76663"/>
    <w:rsid w:val="00A767E8"/>
    <w:rsid w:val="00A76C18"/>
    <w:rsid w:val="00A7720A"/>
    <w:rsid w:val="00A778DD"/>
    <w:rsid w:val="00A77B1A"/>
    <w:rsid w:val="00A77C38"/>
    <w:rsid w:val="00A77C3D"/>
    <w:rsid w:val="00A77EFE"/>
    <w:rsid w:val="00A80322"/>
    <w:rsid w:val="00A80464"/>
    <w:rsid w:val="00A804CB"/>
    <w:rsid w:val="00A80943"/>
    <w:rsid w:val="00A80985"/>
    <w:rsid w:val="00A80986"/>
    <w:rsid w:val="00A80E14"/>
    <w:rsid w:val="00A81294"/>
    <w:rsid w:val="00A8162A"/>
    <w:rsid w:val="00A817A7"/>
    <w:rsid w:val="00A81AB5"/>
    <w:rsid w:val="00A8239B"/>
    <w:rsid w:val="00A823FA"/>
    <w:rsid w:val="00A82A74"/>
    <w:rsid w:val="00A82B45"/>
    <w:rsid w:val="00A82C25"/>
    <w:rsid w:val="00A82CD8"/>
    <w:rsid w:val="00A82DBE"/>
    <w:rsid w:val="00A836D2"/>
    <w:rsid w:val="00A839E7"/>
    <w:rsid w:val="00A83F4B"/>
    <w:rsid w:val="00A8416E"/>
    <w:rsid w:val="00A846D5"/>
    <w:rsid w:val="00A84AE1"/>
    <w:rsid w:val="00A84BC2"/>
    <w:rsid w:val="00A851A2"/>
    <w:rsid w:val="00A852FF"/>
    <w:rsid w:val="00A853E2"/>
    <w:rsid w:val="00A853F6"/>
    <w:rsid w:val="00A85484"/>
    <w:rsid w:val="00A85542"/>
    <w:rsid w:val="00A8564A"/>
    <w:rsid w:val="00A85B50"/>
    <w:rsid w:val="00A85B5F"/>
    <w:rsid w:val="00A861CA"/>
    <w:rsid w:val="00A86953"/>
    <w:rsid w:val="00A869D6"/>
    <w:rsid w:val="00A876BE"/>
    <w:rsid w:val="00A87C38"/>
    <w:rsid w:val="00A87CAC"/>
    <w:rsid w:val="00A90260"/>
    <w:rsid w:val="00A90471"/>
    <w:rsid w:val="00A90610"/>
    <w:rsid w:val="00A9067B"/>
    <w:rsid w:val="00A911CB"/>
    <w:rsid w:val="00A91C7D"/>
    <w:rsid w:val="00A92078"/>
    <w:rsid w:val="00A922A3"/>
    <w:rsid w:val="00A9274C"/>
    <w:rsid w:val="00A929AE"/>
    <w:rsid w:val="00A92ABF"/>
    <w:rsid w:val="00A930A2"/>
    <w:rsid w:val="00A93102"/>
    <w:rsid w:val="00A9336D"/>
    <w:rsid w:val="00A9343A"/>
    <w:rsid w:val="00A93796"/>
    <w:rsid w:val="00A937F5"/>
    <w:rsid w:val="00A93922"/>
    <w:rsid w:val="00A93A54"/>
    <w:rsid w:val="00A93E01"/>
    <w:rsid w:val="00A93EE5"/>
    <w:rsid w:val="00A93F53"/>
    <w:rsid w:val="00A945C2"/>
    <w:rsid w:val="00A94E0F"/>
    <w:rsid w:val="00A94E16"/>
    <w:rsid w:val="00A950F1"/>
    <w:rsid w:val="00A95542"/>
    <w:rsid w:val="00A955E4"/>
    <w:rsid w:val="00A95737"/>
    <w:rsid w:val="00A957EE"/>
    <w:rsid w:val="00A95886"/>
    <w:rsid w:val="00A95A8E"/>
    <w:rsid w:val="00A95B2B"/>
    <w:rsid w:val="00A960AE"/>
    <w:rsid w:val="00A96396"/>
    <w:rsid w:val="00A963CF"/>
    <w:rsid w:val="00A96A12"/>
    <w:rsid w:val="00A97284"/>
    <w:rsid w:val="00A97B5D"/>
    <w:rsid w:val="00AA007B"/>
    <w:rsid w:val="00AA052E"/>
    <w:rsid w:val="00AA056E"/>
    <w:rsid w:val="00AA0905"/>
    <w:rsid w:val="00AA0B36"/>
    <w:rsid w:val="00AA0C88"/>
    <w:rsid w:val="00AA0F2F"/>
    <w:rsid w:val="00AA0F85"/>
    <w:rsid w:val="00AA1016"/>
    <w:rsid w:val="00AA119F"/>
    <w:rsid w:val="00AA12AE"/>
    <w:rsid w:val="00AA16F0"/>
    <w:rsid w:val="00AA1A99"/>
    <w:rsid w:val="00AA1E65"/>
    <w:rsid w:val="00AA1EB8"/>
    <w:rsid w:val="00AA2090"/>
    <w:rsid w:val="00AA2135"/>
    <w:rsid w:val="00AA2173"/>
    <w:rsid w:val="00AA242F"/>
    <w:rsid w:val="00AA2534"/>
    <w:rsid w:val="00AA27E6"/>
    <w:rsid w:val="00AA2A98"/>
    <w:rsid w:val="00AA2EC7"/>
    <w:rsid w:val="00AA3141"/>
    <w:rsid w:val="00AA31E4"/>
    <w:rsid w:val="00AA3873"/>
    <w:rsid w:val="00AA3F5E"/>
    <w:rsid w:val="00AA40C7"/>
    <w:rsid w:val="00AA40EB"/>
    <w:rsid w:val="00AA42AD"/>
    <w:rsid w:val="00AA48F6"/>
    <w:rsid w:val="00AA4B19"/>
    <w:rsid w:val="00AA503F"/>
    <w:rsid w:val="00AA52C7"/>
    <w:rsid w:val="00AA53D3"/>
    <w:rsid w:val="00AA5580"/>
    <w:rsid w:val="00AA575E"/>
    <w:rsid w:val="00AA60FD"/>
    <w:rsid w:val="00AA6227"/>
    <w:rsid w:val="00AA6394"/>
    <w:rsid w:val="00AA697C"/>
    <w:rsid w:val="00AA6AEA"/>
    <w:rsid w:val="00AA6C13"/>
    <w:rsid w:val="00AA6C83"/>
    <w:rsid w:val="00AA7058"/>
    <w:rsid w:val="00AA72D8"/>
    <w:rsid w:val="00AA7593"/>
    <w:rsid w:val="00AA75C7"/>
    <w:rsid w:val="00AA7998"/>
    <w:rsid w:val="00AA7F83"/>
    <w:rsid w:val="00AA7FFB"/>
    <w:rsid w:val="00AB01C1"/>
    <w:rsid w:val="00AB0499"/>
    <w:rsid w:val="00AB05EE"/>
    <w:rsid w:val="00AB069B"/>
    <w:rsid w:val="00AB0969"/>
    <w:rsid w:val="00AB0CD3"/>
    <w:rsid w:val="00AB0EF9"/>
    <w:rsid w:val="00AB135C"/>
    <w:rsid w:val="00AB188D"/>
    <w:rsid w:val="00AB18B5"/>
    <w:rsid w:val="00AB19C5"/>
    <w:rsid w:val="00AB19CD"/>
    <w:rsid w:val="00AB1BC9"/>
    <w:rsid w:val="00AB1FFD"/>
    <w:rsid w:val="00AB20E2"/>
    <w:rsid w:val="00AB2663"/>
    <w:rsid w:val="00AB2C46"/>
    <w:rsid w:val="00AB3584"/>
    <w:rsid w:val="00AB3845"/>
    <w:rsid w:val="00AB3960"/>
    <w:rsid w:val="00AB3964"/>
    <w:rsid w:val="00AB3D9C"/>
    <w:rsid w:val="00AB4006"/>
    <w:rsid w:val="00AB40D7"/>
    <w:rsid w:val="00AB4423"/>
    <w:rsid w:val="00AB481B"/>
    <w:rsid w:val="00AB4870"/>
    <w:rsid w:val="00AB4CEF"/>
    <w:rsid w:val="00AB4D91"/>
    <w:rsid w:val="00AB51F7"/>
    <w:rsid w:val="00AB5249"/>
    <w:rsid w:val="00AB5468"/>
    <w:rsid w:val="00AB5507"/>
    <w:rsid w:val="00AB5687"/>
    <w:rsid w:val="00AB5781"/>
    <w:rsid w:val="00AB5825"/>
    <w:rsid w:val="00AB6182"/>
    <w:rsid w:val="00AB6480"/>
    <w:rsid w:val="00AB73D1"/>
    <w:rsid w:val="00AB7D24"/>
    <w:rsid w:val="00AB7D78"/>
    <w:rsid w:val="00AB7F78"/>
    <w:rsid w:val="00AB7FEB"/>
    <w:rsid w:val="00AC00BB"/>
    <w:rsid w:val="00AC01F7"/>
    <w:rsid w:val="00AC0791"/>
    <w:rsid w:val="00AC0B06"/>
    <w:rsid w:val="00AC0C32"/>
    <w:rsid w:val="00AC0E07"/>
    <w:rsid w:val="00AC0E15"/>
    <w:rsid w:val="00AC11F6"/>
    <w:rsid w:val="00AC1604"/>
    <w:rsid w:val="00AC177A"/>
    <w:rsid w:val="00AC1C2B"/>
    <w:rsid w:val="00AC1C4C"/>
    <w:rsid w:val="00AC1D63"/>
    <w:rsid w:val="00AC201E"/>
    <w:rsid w:val="00AC20A9"/>
    <w:rsid w:val="00AC20B3"/>
    <w:rsid w:val="00AC2546"/>
    <w:rsid w:val="00AC2A22"/>
    <w:rsid w:val="00AC2A40"/>
    <w:rsid w:val="00AC2BE5"/>
    <w:rsid w:val="00AC2E01"/>
    <w:rsid w:val="00AC3255"/>
    <w:rsid w:val="00AC339F"/>
    <w:rsid w:val="00AC355D"/>
    <w:rsid w:val="00AC373A"/>
    <w:rsid w:val="00AC3832"/>
    <w:rsid w:val="00AC386E"/>
    <w:rsid w:val="00AC3DF1"/>
    <w:rsid w:val="00AC41DE"/>
    <w:rsid w:val="00AC4455"/>
    <w:rsid w:val="00AC445F"/>
    <w:rsid w:val="00AC4477"/>
    <w:rsid w:val="00AC4F87"/>
    <w:rsid w:val="00AC4F95"/>
    <w:rsid w:val="00AC509B"/>
    <w:rsid w:val="00AC5798"/>
    <w:rsid w:val="00AC59B3"/>
    <w:rsid w:val="00AC5B2F"/>
    <w:rsid w:val="00AC63D2"/>
    <w:rsid w:val="00AC64B5"/>
    <w:rsid w:val="00AC654B"/>
    <w:rsid w:val="00AC67B3"/>
    <w:rsid w:val="00AC6EC7"/>
    <w:rsid w:val="00AC6F4B"/>
    <w:rsid w:val="00AC705A"/>
    <w:rsid w:val="00AC705D"/>
    <w:rsid w:val="00AC7499"/>
    <w:rsid w:val="00AC78C9"/>
    <w:rsid w:val="00AC7ED0"/>
    <w:rsid w:val="00AD01A5"/>
    <w:rsid w:val="00AD021B"/>
    <w:rsid w:val="00AD02C6"/>
    <w:rsid w:val="00AD02CB"/>
    <w:rsid w:val="00AD069A"/>
    <w:rsid w:val="00AD0E1A"/>
    <w:rsid w:val="00AD0F4E"/>
    <w:rsid w:val="00AD130B"/>
    <w:rsid w:val="00AD1607"/>
    <w:rsid w:val="00AD19FD"/>
    <w:rsid w:val="00AD2199"/>
    <w:rsid w:val="00AD21D8"/>
    <w:rsid w:val="00AD2675"/>
    <w:rsid w:val="00AD2725"/>
    <w:rsid w:val="00AD28AD"/>
    <w:rsid w:val="00AD2CF5"/>
    <w:rsid w:val="00AD2DC8"/>
    <w:rsid w:val="00AD30CE"/>
    <w:rsid w:val="00AD34DB"/>
    <w:rsid w:val="00AD3553"/>
    <w:rsid w:val="00AD363C"/>
    <w:rsid w:val="00AD394C"/>
    <w:rsid w:val="00AD3A87"/>
    <w:rsid w:val="00AD3EE9"/>
    <w:rsid w:val="00AD418E"/>
    <w:rsid w:val="00AD41CA"/>
    <w:rsid w:val="00AD4591"/>
    <w:rsid w:val="00AD4872"/>
    <w:rsid w:val="00AD4F62"/>
    <w:rsid w:val="00AD5304"/>
    <w:rsid w:val="00AD5380"/>
    <w:rsid w:val="00AD5405"/>
    <w:rsid w:val="00AD54D3"/>
    <w:rsid w:val="00AD55B2"/>
    <w:rsid w:val="00AD5AE1"/>
    <w:rsid w:val="00AD6365"/>
    <w:rsid w:val="00AD6591"/>
    <w:rsid w:val="00AD6791"/>
    <w:rsid w:val="00AD6813"/>
    <w:rsid w:val="00AD6DAE"/>
    <w:rsid w:val="00AD6F78"/>
    <w:rsid w:val="00AD77E4"/>
    <w:rsid w:val="00AD7E6D"/>
    <w:rsid w:val="00AE0446"/>
    <w:rsid w:val="00AE04B2"/>
    <w:rsid w:val="00AE0E77"/>
    <w:rsid w:val="00AE0EFE"/>
    <w:rsid w:val="00AE13E6"/>
    <w:rsid w:val="00AE1858"/>
    <w:rsid w:val="00AE19C4"/>
    <w:rsid w:val="00AE1B95"/>
    <w:rsid w:val="00AE1E74"/>
    <w:rsid w:val="00AE224A"/>
    <w:rsid w:val="00AE255A"/>
    <w:rsid w:val="00AE259E"/>
    <w:rsid w:val="00AE2770"/>
    <w:rsid w:val="00AE2B70"/>
    <w:rsid w:val="00AE2D46"/>
    <w:rsid w:val="00AE2E57"/>
    <w:rsid w:val="00AE313B"/>
    <w:rsid w:val="00AE3D15"/>
    <w:rsid w:val="00AE40B3"/>
    <w:rsid w:val="00AE4295"/>
    <w:rsid w:val="00AE43AC"/>
    <w:rsid w:val="00AE445B"/>
    <w:rsid w:val="00AE44CC"/>
    <w:rsid w:val="00AE4580"/>
    <w:rsid w:val="00AE48C6"/>
    <w:rsid w:val="00AE4B3B"/>
    <w:rsid w:val="00AE502C"/>
    <w:rsid w:val="00AE5291"/>
    <w:rsid w:val="00AE52D0"/>
    <w:rsid w:val="00AE54C4"/>
    <w:rsid w:val="00AE5958"/>
    <w:rsid w:val="00AE5ADF"/>
    <w:rsid w:val="00AE62F0"/>
    <w:rsid w:val="00AE643B"/>
    <w:rsid w:val="00AE6AFA"/>
    <w:rsid w:val="00AE6D79"/>
    <w:rsid w:val="00AE71AD"/>
    <w:rsid w:val="00AE725B"/>
    <w:rsid w:val="00AE727C"/>
    <w:rsid w:val="00AE7666"/>
    <w:rsid w:val="00AE7A57"/>
    <w:rsid w:val="00AE7B52"/>
    <w:rsid w:val="00AE7CC2"/>
    <w:rsid w:val="00AF0074"/>
    <w:rsid w:val="00AF0130"/>
    <w:rsid w:val="00AF055C"/>
    <w:rsid w:val="00AF0582"/>
    <w:rsid w:val="00AF0AA1"/>
    <w:rsid w:val="00AF0D43"/>
    <w:rsid w:val="00AF0EE9"/>
    <w:rsid w:val="00AF1284"/>
    <w:rsid w:val="00AF13FD"/>
    <w:rsid w:val="00AF16B9"/>
    <w:rsid w:val="00AF1F5C"/>
    <w:rsid w:val="00AF2145"/>
    <w:rsid w:val="00AF22D1"/>
    <w:rsid w:val="00AF27F3"/>
    <w:rsid w:val="00AF284D"/>
    <w:rsid w:val="00AF2FBE"/>
    <w:rsid w:val="00AF2FC7"/>
    <w:rsid w:val="00AF3036"/>
    <w:rsid w:val="00AF320B"/>
    <w:rsid w:val="00AF32E7"/>
    <w:rsid w:val="00AF3467"/>
    <w:rsid w:val="00AF3D75"/>
    <w:rsid w:val="00AF40F6"/>
    <w:rsid w:val="00AF4228"/>
    <w:rsid w:val="00AF4233"/>
    <w:rsid w:val="00AF4294"/>
    <w:rsid w:val="00AF45E6"/>
    <w:rsid w:val="00AF4652"/>
    <w:rsid w:val="00AF4C0F"/>
    <w:rsid w:val="00AF50F9"/>
    <w:rsid w:val="00AF596B"/>
    <w:rsid w:val="00AF59A6"/>
    <w:rsid w:val="00AF5A30"/>
    <w:rsid w:val="00AF5CAA"/>
    <w:rsid w:val="00AF5E3B"/>
    <w:rsid w:val="00AF5F21"/>
    <w:rsid w:val="00AF6003"/>
    <w:rsid w:val="00AF680B"/>
    <w:rsid w:val="00AF717A"/>
    <w:rsid w:val="00AF735D"/>
    <w:rsid w:val="00AF753B"/>
    <w:rsid w:val="00AF758D"/>
    <w:rsid w:val="00AF76F5"/>
    <w:rsid w:val="00AF78B9"/>
    <w:rsid w:val="00AF798C"/>
    <w:rsid w:val="00AF7B91"/>
    <w:rsid w:val="00AF7E2D"/>
    <w:rsid w:val="00AF7E8B"/>
    <w:rsid w:val="00B00064"/>
    <w:rsid w:val="00B0067D"/>
    <w:rsid w:val="00B00788"/>
    <w:rsid w:val="00B01846"/>
    <w:rsid w:val="00B0189C"/>
    <w:rsid w:val="00B0192B"/>
    <w:rsid w:val="00B01A69"/>
    <w:rsid w:val="00B01B56"/>
    <w:rsid w:val="00B01B8C"/>
    <w:rsid w:val="00B01C40"/>
    <w:rsid w:val="00B01C8F"/>
    <w:rsid w:val="00B01D6B"/>
    <w:rsid w:val="00B021EF"/>
    <w:rsid w:val="00B02213"/>
    <w:rsid w:val="00B024E4"/>
    <w:rsid w:val="00B0262F"/>
    <w:rsid w:val="00B026C5"/>
    <w:rsid w:val="00B02937"/>
    <w:rsid w:val="00B0293E"/>
    <w:rsid w:val="00B02C77"/>
    <w:rsid w:val="00B02EB9"/>
    <w:rsid w:val="00B02F61"/>
    <w:rsid w:val="00B02FAE"/>
    <w:rsid w:val="00B036AD"/>
    <w:rsid w:val="00B0373E"/>
    <w:rsid w:val="00B03799"/>
    <w:rsid w:val="00B03903"/>
    <w:rsid w:val="00B039DF"/>
    <w:rsid w:val="00B04066"/>
    <w:rsid w:val="00B04FD6"/>
    <w:rsid w:val="00B0504E"/>
    <w:rsid w:val="00B05329"/>
    <w:rsid w:val="00B055D4"/>
    <w:rsid w:val="00B05B41"/>
    <w:rsid w:val="00B05E3D"/>
    <w:rsid w:val="00B06125"/>
    <w:rsid w:val="00B061FA"/>
    <w:rsid w:val="00B06301"/>
    <w:rsid w:val="00B063C2"/>
    <w:rsid w:val="00B068AE"/>
    <w:rsid w:val="00B06992"/>
    <w:rsid w:val="00B06F4C"/>
    <w:rsid w:val="00B07025"/>
    <w:rsid w:val="00B070D5"/>
    <w:rsid w:val="00B07CA3"/>
    <w:rsid w:val="00B07FA6"/>
    <w:rsid w:val="00B1018F"/>
    <w:rsid w:val="00B10262"/>
    <w:rsid w:val="00B102F9"/>
    <w:rsid w:val="00B10338"/>
    <w:rsid w:val="00B10715"/>
    <w:rsid w:val="00B112CF"/>
    <w:rsid w:val="00B11323"/>
    <w:rsid w:val="00B1147C"/>
    <w:rsid w:val="00B114BC"/>
    <w:rsid w:val="00B11886"/>
    <w:rsid w:val="00B1188F"/>
    <w:rsid w:val="00B11AB0"/>
    <w:rsid w:val="00B11C6D"/>
    <w:rsid w:val="00B11FBE"/>
    <w:rsid w:val="00B12173"/>
    <w:rsid w:val="00B1231A"/>
    <w:rsid w:val="00B125B2"/>
    <w:rsid w:val="00B1284D"/>
    <w:rsid w:val="00B12928"/>
    <w:rsid w:val="00B12950"/>
    <w:rsid w:val="00B12B03"/>
    <w:rsid w:val="00B12CE5"/>
    <w:rsid w:val="00B12CF1"/>
    <w:rsid w:val="00B12EC4"/>
    <w:rsid w:val="00B1346B"/>
    <w:rsid w:val="00B13876"/>
    <w:rsid w:val="00B138E2"/>
    <w:rsid w:val="00B13BA6"/>
    <w:rsid w:val="00B13C44"/>
    <w:rsid w:val="00B13F57"/>
    <w:rsid w:val="00B13F7D"/>
    <w:rsid w:val="00B13F8D"/>
    <w:rsid w:val="00B142CE"/>
    <w:rsid w:val="00B145DF"/>
    <w:rsid w:val="00B14652"/>
    <w:rsid w:val="00B14ACC"/>
    <w:rsid w:val="00B14CA3"/>
    <w:rsid w:val="00B15044"/>
    <w:rsid w:val="00B155B9"/>
    <w:rsid w:val="00B161DD"/>
    <w:rsid w:val="00B16605"/>
    <w:rsid w:val="00B1669E"/>
    <w:rsid w:val="00B166ED"/>
    <w:rsid w:val="00B169E6"/>
    <w:rsid w:val="00B16C10"/>
    <w:rsid w:val="00B1742B"/>
    <w:rsid w:val="00B20370"/>
    <w:rsid w:val="00B203FB"/>
    <w:rsid w:val="00B2044C"/>
    <w:rsid w:val="00B20ACF"/>
    <w:rsid w:val="00B20C63"/>
    <w:rsid w:val="00B20F2B"/>
    <w:rsid w:val="00B21539"/>
    <w:rsid w:val="00B21B99"/>
    <w:rsid w:val="00B21D13"/>
    <w:rsid w:val="00B21F1D"/>
    <w:rsid w:val="00B2229D"/>
    <w:rsid w:val="00B2249C"/>
    <w:rsid w:val="00B22BAD"/>
    <w:rsid w:val="00B23031"/>
    <w:rsid w:val="00B23344"/>
    <w:rsid w:val="00B233D1"/>
    <w:rsid w:val="00B236C5"/>
    <w:rsid w:val="00B2382C"/>
    <w:rsid w:val="00B23855"/>
    <w:rsid w:val="00B238F5"/>
    <w:rsid w:val="00B23B9F"/>
    <w:rsid w:val="00B23D78"/>
    <w:rsid w:val="00B243F2"/>
    <w:rsid w:val="00B24D48"/>
    <w:rsid w:val="00B24D82"/>
    <w:rsid w:val="00B24E86"/>
    <w:rsid w:val="00B24F52"/>
    <w:rsid w:val="00B24FA0"/>
    <w:rsid w:val="00B24FF4"/>
    <w:rsid w:val="00B2502A"/>
    <w:rsid w:val="00B252F4"/>
    <w:rsid w:val="00B254B7"/>
    <w:rsid w:val="00B2564D"/>
    <w:rsid w:val="00B25A78"/>
    <w:rsid w:val="00B25ACD"/>
    <w:rsid w:val="00B25DA2"/>
    <w:rsid w:val="00B25EB1"/>
    <w:rsid w:val="00B26035"/>
    <w:rsid w:val="00B26040"/>
    <w:rsid w:val="00B264A5"/>
    <w:rsid w:val="00B26535"/>
    <w:rsid w:val="00B2656F"/>
    <w:rsid w:val="00B2686C"/>
    <w:rsid w:val="00B26B95"/>
    <w:rsid w:val="00B26C98"/>
    <w:rsid w:val="00B27134"/>
    <w:rsid w:val="00B271AF"/>
    <w:rsid w:val="00B2730B"/>
    <w:rsid w:val="00B2757F"/>
    <w:rsid w:val="00B276B9"/>
    <w:rsid w:val="00B27755"/>
    <w:rsid w:val="00B277A7"/>
    <w:rsid w:val="00B277F6"/>
    <w:rsid w:val="00B27861"/>
    <w:rsid w:val="00B27E95"/>
    <w:rsid w:val="00B27EE6"/>
    <w:rsid w:val="00B27F5A"/>
    <w:rsid w:val="00B301FB"/>
    <w:rsid w:val="00B30A41"/>
    <w:rsid w:val="00B30B54"/>
    <w:rsid w:val="00B30BA7"/>
    <w:rsid w:val="00B30F6B"/>
    <w:rsid w:val="00B3114F"/>
    <w:rsid w:val="00B312BB"/>
    <w:rsid w:val="00B3130B"/>
    <w:rsid w:val="00B3164A"/>
    <w:rsid w:val="00B31953"/>
    <w:rsid w:val="00B31B50"/>
    <w:rsid w:val="00B31B93"/>
    <w:rsid w:val="00B31FD6"/>
    <w:rsid w:val="00B32135"/>
    <w:rsid w:val="00B321E9"/>
    <w:rsid w:val="00B32676"/>
    <w:rsid w:val="00B32792"/>
    <w:rsid w:val="00B327AC"/>
    <w:rsid w:val="00B327B8"/>
    <w:rsid w:val="00B32AC9"/>
    <w:rsid w:val="00B32BB3"/>
    <w:rsid w:val="00B32FE2"/>
    <w:rsid w:val="00B331C6"/>
    <w:rsid w:val="00B33875"/>
    <w:rsid w:val="00B33F4E"/>
    <w:rsid w:val="00B3469A"/>
    <w:rsid w:val="00B34972"/>
    <w:rsid w:val="00B34E99"/>
    <w:rsid w:val="00B359FE"/>
    <w:rsid w:val="00B37123"/>
    <w:rsid w:val="00B3746C"/>
    <w:rsid w:val="00B375F6"/>
    <w:rsid w:val="00B37BF0"/>
    <w:rsid w:val="00B37D21"/>
    <w:rsid w:val="00B37E49"/>
    <w:rsid w:val="00B40AA9"/>
    <w:rsid w:val="00B40CB0"/>
    <w:rsid w:val="00B40CC0"/>
    <w:rsid w:val="00B40E11"/>
    <w:rsid w:val="00B40F32"/>
    <w:rsid w:val="00B40FDC"/>
    <w:rsid w:val="00B413A0"/>
    <w:rsid w:val="00B415E5"/>
    <w:rsid w:val="00B417AF"/>
    <w:rsid w:val="00B4195B"/>
    <w:rsid w:val="00B41DFC"/>
    <w:rsid w:val="00B41EF3"/>
    <w:rsid w:val="00B41F43"/>
    <w:rsid w:val="00B420C7"/>
    <w:rsid w:val="00B4223C"/>
    <w:rsid w:val="00B42745"/>
    <w:rsid w:val="00B42B0A"/>
    <w:rsid w:val="00B42EF0"/>
    <w:rsid w:val="00B42FCC"/>
    <w:rsid w:val="00B4316B"/>
    <w:rsid w:val="00B43327"/>
    <w:rsid w:val="00B434BD"/>
    <w:rsid w:val="00B43DFA"/>
    <w:rsid w:val="00B43E9D"/>
    <w:rsid w:val="00B4406A"/>
    <w:rsid w:val="00B44090"/>
    <w:rsid w:val="00B44110"/>
    <w:rsid w:val="00B4431E"/>
    <w:rsid w:val="00B4435A"/>
    <w:rsid w:val="00B445C6"/>
    <w:rsid w:val="00B449F6"/>
    <w:rsid w:val="00B44D1D"/>
    <w:rsid w:val="00B4507F"/>
    <w:rsid w:val="00B452AB"/>
    <w:rsid w:val="00B45ECA"/>
    <w:rsid w:val="00B45ED5"/>
    <w:rsid w:val="00B46F5E"/>
    <w:rsid w:val="00B46FEF"/>
    <w:rsid w:val="00B47052"/>
    <w:rsid w:val="00B47182"/>
    <w:rsid w:val="00B4738B"/>
    <w:rsid w:val="00B4747C"/>
    <w:rsid w:val="00B47D87"/>
    <w:rsid w:val="00B50058"/>
    <w:rsid w:val="00B50534"/>
    <w:rsid w:val="00B506CF"/>
    <w:rsid w:val="00B50A09"/>
    <w:rsid w:val="00B50B0F"/>
    <w:rsid w:val="00B50E5C"/>
    <w:rsid w:val="00B510E6"/>
    <w:rsid w:val="00B51738"/>
    <w:rsid w:val="00B5178C"/>
    <w:rsid w:val="00B51C21"/>
    <w:rsid w:val="00B51CF3"/>
    <w:rsid w:val="00B520FC"/>
    <w:rsid w:val="00B521FE"/>
    <w:rsid w:val="00B52915"/>
    <w:rsid w:val="00B52D69"/>
    <w:rsid w:val="00B531FD"/>
    <w:rsid w:val="00B532BE"/>
    <w:rsid w:val="00B534A3"/>
    <w:rsid w:val="00B537F2"/>
    <w:rsid w:val="00B53AEE"/>
    <w:rsid w:val="00B53C64"/>
    <w:rsid w:val="00B53D02"/>
    <w:rsid w:val="00B53D39"/>
    <w:rsid w:val="00B53DA1"/>
    <w:rsid w:val="00B53F2E"/>
    <w:rsid w:val="00B540A5"/>
    <w:rsid w:val="00B54404"/>
    <w:rsid w:val="00B5453D"/>
    <w:rsid w:val="00B5471E"/>
    <w:rsid w:val="00B549D9"/>
    <w:rsid w:val="00B54A62"/>
    <w:rsid w:val="00B54CC1"/>
    <w:rsid w:val="00B54CE4"/>
    <w:rsid w:val="00B54D89"/>
    <w:rsid w:val="00B54F7A"/>
    <w:rsid w:val="00B54FD3"/>
    <w:rsid w:val="00B551EE"/>
    <w:rsid w:val="00B551F3"/>
    <w:rsid w:val="00B552A2"/>
    <w:rsid w:val="00B55B75"/>
    <w:rsid w:val="00B55E4F"/>
    <w:rsid w:val="00B55F73"/>
    <w:rsid w:val="00B56029"/>
    <w:rsid w:val="00B5605F"/>
    <w:rsid w:val="00B562FA"/>
    <w:rsid w:val="00B56FA7"/>
    <w:rsid w:val="00B5724C"/>
    <w:rsid w:val="00B575C5"/>
    <w:rsid w:val="00B5761D"/>
    <w:rsid w:val="00B579CF"/>
    <w:rsid w:val="00B57AFB"/>
    <w:rsid w:val="00B601EE"/>
    <w:rsid w:val="00B60291"/>
    <w:rsid w:val="00B602F5"/>
    <w:rsid w:val="00B603BB"/>
    <w:rsid w:val="00B6071F"/>
    <w:rsid w:val="00B6073B"/>
    <w:rsid w:val="00B6098E"/>
    <w:rsid w:val="00B60D4B"/>
    <w:rsid w:val="00B60F7B"/>
    <w:rsid w:val="00B61325"/>
    <w:rsid w:val="00B615AD"/>
    <w:rsid w:val="00B61869"/>
    <w:rsid w:val="00B61B82"/>
    <w:rsid w:val="00B61C84"/>
    <w:rsid w:val="00B61DD0"/>
    <w:rsid w:val="00B62439"/>
    <w:rsid w:val="00B625A0"/>
    <w:rsid w:val="00B625AE"/>
    <w:rsid w:val="00B627C0"/>
    <w:rsid w:val="00B6287D"/>
    <w:rsid w:val="00B62C86"/>
    <w:rsid w:val="00B62E76"/>
    <w:rsid w:val="00B63038"/>
    <w:rsid w:val="00B63335"/>
    <w:rsid w:val="00B63667"/>
    <w:rsid w:val="00B63A9F"/>
    <w:rsid w:val="00B63E8F"/>
    <w:rsid w:val="00B641B4"/>
    <w:rsid w:val="00B642F1"/>
    <w:rsid w:val="00B64698"/>
    <w:rsid w:val="00B64807"/>
    <w:rsid w:val="00B64886"/>
    <w:rsid w:val="00B64F44"/>
    <w:rsid w:val="00B650A4"/>
    <w:rsid w:val="00B65284"/>
    <w:rsid w:val="00B65353"/>
    <w:rsid w:val="00B65898"/>
    <w:rsid w:val="00B659EE"/>
    <w:rsid w:val="00B65AF4"/>
    <w:rsid w:val="00B65B45"/>
    <w:rsid w:val="00B65E7B"/>
    <w:rsid w:val="00B663BA"/>
    <w:rsid w:val="00B6648B"/>
    <w:rsid w:val="00B66976"/>
    <w:rsid w:val="00B669BE"/>
    <w:rsid w:val="00B66A11"/>
    <w:rsid w:val="00B66E58"/>
    <w:rsid w:val="00B670C0"/>
    <w:rsid w:val="00B6728D"/>
    <w:rsid w:val="00B674AE"/>
    <w:rsid w:val="00B678F1"/>
    <w:rsid w:val="00B67939"/>
    <w:rsid w:val="00B679D0"/>
    <w:rsid w:val="00B70022"/>
    <w:rsid w:val="00B70087"/>
    <w:rsid w:val="00B702D6"/>
    <w:rsid w:val="00B70415"/>
    <w:rsid w:val="00B70430"/>
    <w:rsid w:val="00B706AD"/>
    <w:rsid w:val="00B708E3"/>
    <w:rsid w:val="00B709C6"/>
    <w:rsid w:val="00B70B9F"/>
    <w:rsid w:val="00B70D1F"/>
    <w:rsid w:val="00B71080"/>
    <w:rsid w:val="00B7153D"/>
    <w:rsid w:val="00B715A6"/>
    <w:rsid w:val="00B7162B"/>
    <w:rsid w:val="00B71CDB"/>
    <w:rsid w:val="00B71E28"/>
    <w:rsid w:val="00B721EB"/>
    <w:rsid w:val="00B72243"/>
    <w:rsid w:val="00B722F5"/>
    <w:rsid w:val="00B7241D"/>
    <w:rsid w:val="00B727A1"/>
    <w:rsid w:val="00B72F35"/>
    <w:rsid w:val="00B7334B"/>
    <w:rsid w:val="00B73DFD"/>
    <w:rsid w:val="00B73EE0"/>
    <w:rsid w:val="00B73F0E"/>
    <w:rsid w:val="00B74606"/>
    <w:rsid w:val="00B74A06"/>
    <w:rsid w:val="00B74BF2"/>
    <w:rsid w:val="00B75039"/>
    <w:rsid w:val="00B753FB"/>
    <w:rsid w:val="00B7546D"/>
    <w:rsid w:val="00B7573D"/>
    <w:rsid w:val="00B757D8"/>
    <w:rsid w:val="00B7583B"/>
    <w:rsid w:val="00B7584C"/>
    <w:rsid w:val="00B75EC4"/>
    <w:rsid w:val="00B76277"/>
    <w:rsid w:val="00B763FB"/>
    <w:rsid w:val="00B76860"/>
    <w:rsid w:val="00B76E40"/>
    <w:rsid w:val="00B774AD"/>
    <w:rsid w:val="00B7773D"/>
    <w:rsid w:val="00B777DE"/>
    <w:rsid w:val="00B77B94"/>
    <w:rsid w:val="00B77FC8"/>
    <w:rsid w:val="00B800D5"/>
    <w:rsid w:val="00B800E9"/>
    <w:rsid w:val="00B80279"/>
    <w:rsid w:val="00B80334"/>
    <w:rsid w:val="00B803BC"/>
    <w:rsid w:val="00B804C5"/>
    <w:rsid w:val="00B80735"/>
    <w:rsid w:val="00B8074E"/>
    <w:rsid w:val="00B809D4"/>
    <w:rsid w:val="00B80A16"/>
    <w:rsid w:val="00B80A75"/>
    <w:rsid w:val="00B80C33"/>
    <w:rsid w:val="00B80DF9"/>
    <w:rsid w:val="00B80E8B"/>
    <w:rsid w:val="00B80EB8"/>
    <w:rsid w:val="00B811BC"/>
    <w:rsid w:val="00B81904"/>
    <w:rsid w:val="00B819E5"/>
    <w:rsid w:val="00B8208F"/>
    <w:rsid w:val="00B821F0"/>
    <w:rsid w:val="00B827CC"/>
    <w:rsid w:val="00B82AD8"/>
    <w:rsid w:val="00B82B90"/>
    <w:rsid w:val="00B82BF9"/>
    <w:rsid w:val="00B82C93"/>
    <w:rsid w:val="00B82FB8"/>
    <w:rsid w:val="00B82FBD"/>
    <w:rsid w:val="00B82FCD"/>
    <w:rsid w:val="00B83220"/>
    <w:rsid w:val="00B83277"/>
    <w:rsid w:val="00B836C0"/>
    <w:rsid w:val="00B83BFB"/>
    <w:rsid w:val="00B84939"/>
    <w:rsid w:val="00B84C43"/>
    <w:rsid w:val="00B84EFC"/>
    <w:rsid w:val="00B84F27"/>
    <w:rsid w:val="00B8505C"/>
    <w:rsid w:val="00B8519B"/>
    <w:rsid w:val="00B851F8"/>
    <w:rsid w:val="00B85357"/>
    <w:rsid w:val="00B85910"/>
    <w:rsid w:val="00B85959"/>
    <w:rsid w:val="00B85F02"/>
    <w:rsid w:val="00B85F7C"/>
    <w:rsid w:val="00B8607A"/>
    <w:rsid w:val="00B86440"/>
    <w:rsid w:val="00B86597"/>
    <w:rsid w:val="00B86B6D"/>
    <w:rsid w:val="00B86FF8"/>
    <w:rsid w:val="00B8712F"/>
    <w:rsid w:val="00B8717D"/>
    <w:rsid w:val="00B876A7"/>
    <w:rsid w:val="00B8794A"/>
    <w:rsid w:val="00B901D0"/>
    <w:rsid w:val="00B90241"/>
    <w:rsid w:val="00B907C9"/>
    <w:rsid w:val="00B90A55"/>
    <w:rsid w:val="00B918EC"/>
    <w:rsid w:val="00B91913"/>
    <w:rsid w:val="00B9191B"/>
    <w:rsid w:val="00B91D9B"/>
    <w:rsid w:val="00B91F47"/>
    <w:rsid w:val="00B921A2"/>
    <w:rsid w:val="00B923D3"/>
    <w:rsid w:val="00B92643"/>
    <w:rsid w:val="00B9280F"/>
    <w:rsid w:val="00B92821"/>
    <w:rsid w:val="00B929C3"/>
    <w:rsid w:val="00B92D26"/>
    <w:rsid w:val="00B92EE6"/>
    <w:rsid w:val="00B93166"/>
    <w:rsid w:val="00B93550"/>
    <w:rsid w:val="00B93607"/>
    <w:rsid w:val="00B93915"/>
    <w:rsid w:val="00B9399D"/>
    <w:rsid w:val="00B93BB0"/>
    <w:rsid w:val="00B93F03"/>
    <w:rsid w:val="00B9408E"/>
    <w:rsid w:val="00B9448C"/>
    <w:rsid w:val="00B9452D"/>
    <w:rsid w:val="00B94756"/>
    <w:rsid w:val="00B9491D"/>
    <w:rsid w:val="00B950DD"/>
    <w:rsid w:val="00B953CD"/>
    <w:rsid w:val="00B9576D"/>
    <w:rsid w:val="00B957BC"/>
    <w:rsid w:val="00B95C6E"/>
    <w:rsid w:val="00B95C8C"/>
    <w:rsid w:val="00B95E04"/>
    <w:rsid w:val="00B96075"/>
    <w:rsid w:val="00B96420"/>
    <w:rsid w:val="00B96C58"/>
    <w:rsid w:val="00B96F00"/>
    <w:rsid w:val="00B97905"/>
    <w:rsid w:val="00B97C72"/>
    <w:rsid w:val="00B97F9D"/>
    <w:rsid w:val="00BA0125"/>
    <w:rsid w:val="00BA0180"/>
    <w:rsid w:val="00BA0228"/>
    <w:rsid w:val="00BA08D7"/>
    <w:rsid w:val="00BA0B0E"/>
    <w:rsid w:val="00BA0BA5"/>
    <w:rsid w:val="00BA0C2F"/>
    <w:rsid w:val="00BA1097"/>
    <w:rsid w:val="00BA126A"/>
    <w:rsid w:val="00BA1546"/>
    <w:rsid w:val="00BA1691"/>
    <w:rsid w:val="00BA1992"/>
    <w:rsid w:val="00BA1A6A"/>
    <w:rsid w:val="00BA2079"/>
    <w:rsid w:val="00BA2123"/>
    <w:rsid w:val="00BA233D"/>
    <w:rsid w:val="00BA2731"/>
    <w:rsid w:val="00BA27BA"/>
    <w:rsid w:val="00BA2A5F"/>
    <w:rsid w:val="00BA33BF"/>
    <w:rsid w:val="00BA341F"/>
    <w:rsid w:val="00BA354A"/>
    <w:rsid w:val="00BA3780"/>
    <w:rsid w:val="00BA3EE4"/>
    <w:rsid w:val="00BA4054"/>
    <w:rsid w:val="00BA446F"/>
    <w:rsid w:val="00BA44FC"/>
    <w:rsid w:val="00BA490B"/>
    <w:rsid w:val="00BA4C7E"/>
    <w:rsid w:val="00BA4CD7"/>
    <w:rsid w:val="00BA5325"/>
    <w:rsid w:val="00BA5771"/>
    <w:rsid w:val="00BA57C0"/>
    <w:rsid w:val="00BA5938"/>
    <w:rsid w:val="00BA5997"/>
    <w:rsid w:val="00BA5C2B"/>
    <w:rsid w:val="00BA6213"/>
    <w:rsid w:val="00BA63E4"/>
    <w:rsid w:val="00BA6AD0"/>
    <w:rsid w:val="00BA6B8F"/>
    <w:rsid w:val="00BA6DCF"/>
    <w:rsid w:val="00BA6FA9"/>
    <w:rsid w:val="00BA7541"/>
    <w:rsid w:val="00BA7758"/>
    <w:rsid w:val="00BA7866"/>
    <w:rsid w:val="00BA7D30"/>
    <w:rsid w:val="00BA7F3E"/>
    <w:rsid w:val="00BB00BE"/>
    <w:rsid w:val="00BB025C"/>
    <w:rsid w:val="00BB026D"/>
    <w:rsid w:val="00BB02AF"/>
    <w:rsid w:val="00BB0609"/>
    <w:rsid w:val="00BB060B"/>
    <w:rsid w:val="00BB1077"/>
    <w:rsid w:val="00BB10A0"/>
    <w:rsid w:val="00BB1259"/>
    <w:rsid w:val="00BB15CD"/>
    <w:rsid w:val="00BB1799"/>
    <w:rsid w:val="00BB1988"/>
    <w:rsid w:val="00BB1AFD"/>
    <w:rsid w:val="00BB1BF7"/>
    <w:rsid w:val="00BB1F75"/>
    <w:rsid w:val="00BB285F"/>
    <w:rsid w:val="00BB2C37"/>
    <w:rsid w:val="00BB2DDB"/>
    <w:rsid w:val="00BB2E91"/>
    <w:rsid w:val="00BB3876"/>
    <w:rsid w:val="00BB3912"/>
    <w:rsid w:val="00BB4239"/>
    <w:rsid w:val="00BB4A08"/>
    <w:rsid w:val="00BB4CF5"/>
    <w:rsid w:val="00BB4D45"/>
    <w:rsid w:val="00BB4DFA"/>
    <w:rsid w:val="00BB4E51"/>
    <w:rsid w:val="00BB5028"/>
    <w:rsid w:val="00BB5164"/>
    <w:rsid w:val="00BB5420"/>
    <w:rsid w:val="00BB5664"/>
    <w:rsid w:val="00BB595C"/>
    <w:rsid w:val="00BB5DA7"/>
    <w:rsid w:val="00BB5FCA"/>
    <w:rsid w:val="00BB6052"/>
    <w:rsid w:val="00BB63C3"/>
    <w:rsid w:val="00BB67E5"/>
    <w:rsid w:val="00BB683B"/>
    <w:rsid w:val="00BB689A"/>
    <w:rsid w:val="00BB6AF1"/>
    <w:rsid w:val="00BB71A7"/>
    <w:rsid w:val="00BB73B2"/>
    <w:rsid w:val="00BB7483"/>
    <w:rsid w:val="00BB76A6"/>
    <w:rsid w:val="00BB76CF"/>
    <w:rsid w:val="00BB7850"/>
    <w:rsid w:val="00BB7913"/>
    <w:rsid w:val="00BB7A91"/>
    <w:rsid w:val="00BB7B99"/>
    <w:rsid w:val="00BB7F99"/>
    <w:rsid w:val="00BB7FE4"/>
    <w:rsid w:val="00BC0127"/>
    <w:rsid w:val="00BC02A6"/>
    <w:rsid w:val="00BC0431"/>
    <w:rsid w:val="00BC0749"/>
    <w:rsid w:val="00BC07EF"/>
    <w:rsid w:val="00BC0BCB"/>
    <w:rsid w:val="00BC118E"/>
    <w:rsid w:val="00BC1A95"/>
    <w:rsid w:val="00BC1EF7"/>
    <w:rsid w:val="00BC23C2"/>
    <w:rsid w:val="00BC26EF"/>
    <w:rsid w:val="00BC29E0"/>
    <w:rsid w:val="00BC2C00"/>
    <w:rsid w:val="00BC2F4E"/>
    <w:rsid w:val="00BC2F6B"/>
    <w:rsid w:val="00BC3016"/>
    <w:rsid w:val="00BC327A"/>
    <w:rsid w:val="00BC3659"/>
    <w:rsid w:val="00BC3785"/>
    <w:rsid w:val="00BC3B0E"/>
    <w:rsid w:val="00BC3CCD"/>
    <w:rsid w:val="00BC3CE2"/>
    <w:rsid w:val="00BC3E05"/>
    <w:rsid w:val="00BC3F42"/>
    <w:rsid w:val="00BC3FE6"/>
    <w:rsid w:val="00BC4209"/>
    <w:rsid w:val="00BC428E"/>
    <w:rsid w:val="00BC4292"/>
    <w:rsid w:val="00BC482E"/>
    <w:rsid w:val="00BC4A9C"/>
    <w:rsid w:val="00BC4B1D"/>
    <w:rsid w:val="00BC5121"/>
    <w:rsid w:val="00BC534D"/>
    <w:rsid w:val="00BC55DB"/>
    <w:rsid w:val="00BC56F0"/>
    <w:rsid w:val="00BC5837"/>
    <w:rsid w:val="00BC5A36"/>
    <w:rsid w:val="00BC5BA0"/>
    <w:rsid w:val="00BC5D16"/>
    <w:rsid w:val="00BC613E"/>
    <w:rsid w:val="00BC660F"/>
    <w:rsid w:val="00BC770F"/>
    <w:rsid w:val="00BC7A23"/>
    <w:rsid w:val="00BC7BD5"/>
    <w:rsid w:val="00BC7D11"/>
    <w:rsid w:val="00BC7DE0"/>
    <w:rsid w:val="00BC7EC3"/>
    <w:rsid w:val="00BC7F02"/>
    <w:rsid w:val="00BD03A5"/>
    <w:rsid w:val="00BD08FA"/>
    <w:rsid w:val="00BD0AFA"/>
    <w:rsid w:val="00BD0B7B"/>
    <w:rsid w:val="00BD0B8F"/>
    <w:rsid w:val="00BD0C04"/>
    <w:rsid w:val="00BD0EB0"/>
    <w:rsid w:val="00BD1164"/>
    <w:rsid w:val="00BD1278"/>
    <w:rsid w:val="00BD133B"/>
    <w:rsid w:val="00BD14A7"/>
    <w:rsid w:val="00BD1578"/>
    <w:rsid w:val="00BD158B"/>
    <w:rsid w:val="00BD164B"/>
    <w:rsid w:val="00BD1E8C"/>
    <w:rsid w:val="00BD1EDF"/>
    <w:rsid w:val="00BD230B"/>
    <w:rsid w:val="00BD2D7F"/>
    <w:rsid w:val="00BD2F46"/>
    <w:rsid w:val="00BD2FA5"/>
    <w:rsid w:val="00BD309B"/>
    <w:rsid w:val="00BD3329"/>
    <w:rsid w:val="00BD411B"/>
    <w:rsid w:val="00BD42C2"/>
    <w:rsid w:val="00BD42C7"/>
    <w:rsid w:val="00BD43C0"/>
    <w:rsid w:val="00BD457B"/>
    <w:rsid w:val="00BD45B1"/>
    <w:rsid w:val="00BD4977"/>
    <w:rsid w:val="00BD4A6D"/>
    <w:rsid w:val="00BD4E5E"/>
    <w:rsid w:val="00BD4F25"/>
    <w:rsid w:val="00BD5379"/>
    <w:rsid w:val="00BD5939"/>
    <w:rsid w:val="00BD5A2F"/>
    <w:rsid w:val="00BD5D26"/>
    <w:rsid w:val="00BD5F2B"/>
    <w:rsid w:val="00BD606B"/>
    <w:rsid w:val="00BD60A0"/>
    <w:rsid w:val="00BD6806"/>
    <w:rsid w:val="00BD68F1"/>
    <w:rsid w:val="00BD6EB5"/>
    <w:rsid w:val="00BD70F3"/>
    <w:rsid w:val="00BD71C0"/>
    <w:rsid w:val="00BD7321"/>
    <w:rsid w:val="00BD7576"/>
    <w:rsid w:val="00BD778E"/>
    <w:rsid w:val="00BD78BD"/>
    <w:rsid w:val="00BD7967"/>
    <w:rsid w:val="00BD7C67"/>
    <w:rsid w:val="00BD7D5A"/>
    <w:rsid w:val="00BD7DC6"/>
    <w:rsid w:val="00BD7EC3"/>
    <w:rsid w:val="00BE00C3"/>
    <w:rsid w:val="00BE013F"/>
    <w:rsid w:val="00BE017E"/>
    <w:rsid w:val="00BE03CD"/>
    <w:rsid w:val="00BE0ABC"/>
    <w:rsid w:val="00BE0B03"/>
    <w:rsid w:val="00BE0D9B"/>
    <w:rsid w:val="00BE0F3C"/>
    <w:rsid w:val="00BE12F6"/>
    <w:rsid w:val="00BE13E4"/>
    <w:rsid w:val="00BE174C"/>
    <w:rsid w:val="00BE1D72"/>
    <w:rsid w:val="00BE1DD5"/>
    <w:rsid w:val="00BE1EB3"/>
    <w:rsid w:val="00BE214E"/>
    <w:rsid w:val="00BE234E"/>
    <w:rsid w:val="00BE23F8"/>
    <w:rsid w:val="00BE2509"/>
    <w:rsid w:val="00BE2542"/>
    <w:rsid w:val="00BE2696"/>
    <w:rsid w:val="00BE26F0"/>
    <w:rsid w:val="00BE28CB"/>
    <w:rsid w:val="00BE2A80"/>
    <w:rsid w:val="00BE2C4F"/>
    <w:rsid w:val="00BE2C59"/>
    <w:rsid w:val="00BE30A8"/>
    <w:rsid w:val="00BE316F"/>
    <w:rsid w:val="00BE33B4"/>
    <w:rsid w:val="00BE3583"/>
    <w:rsid w:val="00BE3718"/>
    <w:rsid w:val="00BE37B5"/>
    <w:rsid w:val="00BE391D"/>
    <w:rsid w:val="00BE3957"/>
    <w:rsid w:val="00BE3BA4"/>
    <w:rsid w:val="00BE45C4"/>
    <w:rsid w:val="00BE48CC"/>
    <w:rsid w:val="00BE4A43"/>
    <w:rsid w:val="00BE4A44"/>
    <w:rsid w:val="00BE4E0E"/>
    <w:rsid w:val="00BE4F22"/>
    <w:rsid w:val="00BE54B3"/>
    <w:rsid w:val="00BE5532"/>
    <w:rsid w:val="00BE599E"/>
    <w:rsid w:val="00BE59F4"/>
    <w:rsid w:val="00BE5C2B"/>
    <w:rsid w:val="00BE5EAC"/>
    <w:rsid w:val="00BE609D"/>
    <w:rsid w:val="00BE6129"/>
    <w:rsid w:val="00BE62CD"/>
    <w:rsid w:val="00BE662D"/>
    <w:rsid w:val="00BE6A1A"/>
    <w:rsid w:val="00BE6ADD"/>
    <w:rsid w:val="00BE6E81"/>
    <w:rsid w:val="00BE7567"/>
    <w:rsid w:val="00BE769D"/>
    <w:rsid w:val="00BE7A07"/>
    <w:rsid w:val="00BE7B4B"/>
    <w:rsid w:val="00BE7D75"/>
    <w:rsid w:val="00BF01CE"/>
    <w:rsid w:val="00BF0420"/>
    <w:rsid w:val="00BF094F"/>
    <w:rsid w:val="00BF0A7F"/>
    <w:rsid w:val="00BF0A96"/>
    <w:rsid w:val="00BF0AD5"/>
    <w:rsid w:val="00BF1017"/>
    <w:rsid w:val="00BF15CC"/>
    <w:rsid w:val="00BF19B4"/>
    <w:rsid w:val="00BF1B68"/>
    <w:rsid w:val="00BF22A5"/>
    <w:rsid w:val="00BF2416"/>
    <w:rsid w:val="00BF257F"/>
    <w:rsid w:val="00BF277F"/>
    <w:rsid w:val="00BF2841"/>
    <w:rsid w:val="00BF28C0"/>
    <w:rsid w:val="00BF2AAD"/>
    <w:rsid w:val="00BF2E02"/>
    <w:rsid w:val="00BF2EC1"/>
    <w:rsid w:val="00BF2F61"/>
    <w:rsid w:val="00BF32D7"/>
    <w:rsid w:val="00BF34B9"/>
    <w:rsid w:val="00BF3EDF"/>
    <w:rsid w:val="00BF3F02"/>
    <w:rsid w:val="00BF3F56"/>
    <w:rsid w:val="00BF4018"/>
    <w:rsid w:val="00BF4020"/>
    <w:rsid w:val="00BF4378"/>
    <w:rsid w:val="00BF4518"/>
    <w:rsid w:val="00BF4528"/>
    <w:rsid w:val="00BF455D"/>
    <w:rsid w:val="00BF45FE"/>
    <w:rsid w:val="00BF475D"/>
    <w:rsid w:val="00BF48BD"/>
    <w:rsid w:val="00BF491D"/>
    <w:rsid w:val="00BF4B1F"/>
    <w:rsid w:val="00BF4C76"/>
    <w:rsid w:val="00BF4C90"/>
    <w:rsid w:val="00BF5021"/>
    <w:rsid w:val="00BF5115"/>
    <w:rsid w:val="00BF5245"/>
    <w:rsid w:val="00BF5428"/>
    <w:rsid w:val="00BF59BE"/>
    <w:rsid w:val="00BF5C99"/>
    <w:rsid w:val="00BF5D16"/>
    <w:rsid w:val="00BF60C9"/>
    <w:rsid w:val="00BF6104"/>
    <w:rsid w:val="00BF68B1"/>
    <w:rsid w:val="00BF6930"/>
    <w:rsid w:val="00BF6B87"/>
    <w:rsid w:val="00BF6C78"/>
    <w:rsid w:val="00BF7091"/>
    <w:rsid w:val="00BF7338"/>
    <w:rsid w:val="00BF75A4"/>
    <w:rsid w:val="00BF7C5B"/>
    <w:rsid w:val="00C00080"/>
    <w:rsid w:val="00C00637"/>
    <w:rsid w:val="00C0067B"/>
    <w:rsid w:val="00C00951"/>
    <w:rsid w:val="00C00E72"/>
    <w:rsid w:val="00C012A2"/>
    <w:rsid w:val="00C013BB"/>
    <w:rsid w:val="00C015DC"/>
    <w:rsid w:val="00C01A08"/>
    <w:rsid w:val="00C01BA1"/>
    <w:rsid w:val="00C01BDA"/>
    <w:rsid w:val="00C01D1F"/>
    <w:rsid w:val="00C01DCC"/>
    <w:rsid w:val="00C023BA"/>
    <w:rsid w:val="00C02410"/>
    <w:rsid w:val="00C02846"/>
    <w:rsid w:val="00C028C1"/>
    <w:rsid w:val="00C0297F"/>
    <w:rsid w:val="00C02B5E"/>
    <w:rsid w:val="00C031B5"/>
    <w:rsid w:val="00C043D9"/>
    <w:rsid w:val="00C04623"/>
    <w:rsid w:val="00C04A1A"/>
    <w:rsid w:val="00C04B6C"/>
    <w:rsid w:val="00C04F6E"/>
    <w:rsid w:val="00C04FC9"/>
    <w:rsid w:val="00C04FF9"/>
    <w:rsid w:val="00C051C8"/>
    <w:rsid w:val="00C05419"/>
    <w:rsid w:val="00C05504"/>
    <w:rsid w:val="00C05A0F"/>
    <w:rsid w:val="00C05A3A"/>
    <w:rsid w:val="00C05B22"/>
    <w:rsid w:val="00C05ECF"/>
    <w:rsid w:val="00C06118"/>
    <w:rsid w:val="00C062DF"/>
    <w:rsid w:val="00C06678"/>
    <w:rsid w:val="00C068BA"/>
    <w:rsid w:val="00C078D9"/>
    <w:rsid w:val="00C07B86"/>
    <w:rsid w:val="00C10354"/>
    <w:rsid w:val="00C1035D"/>
    <w:rsid w:val="00C1045A"/>
    <w:rsid w:val="00C107A3"/>
    <w:rsid w:val="00C1090A"/>
    <w:rsid w:val="00C10BD7"/>
    <w:rsid w:val="00C10CC2"/>
    <w:rsid w:val="00C11137"/>
    <w:rsid w:val="00C111A1"/>
    <w:rsid w:val="00C117F1"/>
    <w:rsid w:val="00C11BED"/>
    <w:rsid w:val="00C1208B"/>
    <w:rsid w:val="00C123DA"/>
    <w:rsid w:val="00C12B47"/>
    <w:rsid w:val="00C12C1E"/>
    <w:rsid w:val="00C12D36"/>
    <w:rsid w:val="00C1339D"/>
    <w:rsid w:val="00C135F8"/>
    <w:rsid w:val="00C1361D"/>
    <w:rsid w:val="00C137D7"/>
    <w:rsid w:val="00C13C41"/>
    <w:rsid w:val="00C13E49"/>
    <w:rsid w:val="00C142EF"/>
    <w:rsid w:val="00C1431C"/>
    <w:rsid w:val="00C14435"/>
    <w:rsid w:val="00C14456"/>
    <w:rsid w:val="00C14B47"/>
    <w:rsid w:val="00C14B4F"/>
    <w:rsid w:val="00C14E51"/>
    <w:rsid w:val="00C1516C"/>
    <w:rsid w:val="00C1540B"/>
    <w:rsid w:val="00C15A12"/>
    <w:rsid w:val="00C1669A"/>
    <w:rsid w:val="00C167D5"/>
    <w:rsid w:val="00C167DD"/>
    <w:rsid w:val="00C16996"/>
    <w:rsid w:val="00C169E8"/>
    <w:rsid w:val="00C16E7D"/>
    <w:rsid w:val="00C16FD6"/>
    <w:rsid w:val="00C170B7"/>
    <w:rsid w:val="00C1745A"/>
    <w:rsid w:val="00C17713"/>
    <w:rsid w:val="00C1791B"/>
    <w:rsid w:val="00C17AA3"/>
    <w:rsid w:val="00C17BB5"/>
    <w:rsid w:val="00C17D9A"/>
    <w:rsid w:val="00C17DCE"/>
    <w:rsid w:val="00C17E19"/>
    <w:rsid w:val="00C17EF8"/>
    <w:rsid w:val="00C20B01"/>
    <w:rsid w:val="00C20BA6"/>
    <w:rsid w:val="00C20CC6"/>
    <w:rsid w:val="00C2102E"/>
    <w:rsid w:val="00C2110E"/>
    <w:rsid w:val="00C215A6"/>
    <w:rsid w:val="00C2162E"/>
    <w:rsid w:val="00C216AD"/>
    <w:rsid w:val="00C218F3"/>
    <w:rsid w:val="00C21925"/>
    <w:rsid w:val="00C21A12"/>
    <w:rsid w:val="00C21BA8"/>
    <w:rsid w:val="00C227A5"/>
    <w:rsid w:val="00C22AC0"/>
    <w:rsid w:val="00C22B45"/>
    <w:rsid w:val="00C22D9D"/>
    <w:rsid w:val="00C230E2"/>
    <w:rsid w:val="00C233B2"/>
    <w:rsid w:val="00C233F2"/>
    <w:rsid w:val="00C23A6F"/>
    <w:rsid w:val="00C23A86"/>
    <w:rsid w:val="00C24290"/>
    <w:rsid w:val="00C24307"/>
    <w:rsid w:val="00C2461A"/>
    <w:rsid w:val="00C249FD"/>
    <w:rsid w:val="00C2504B"/>
    <w:rsid w:val="00C254BD"/>
    <w:rsid w:val="00C25537"/>
    <w:rsid w:val="00C256EF"/>
    <w:rsid w:val="00C257D4"/>
    <w:rsid w:val="00C257D6"/>
    <w:rsid w:val="00C25D18"/>
    <w:rsid w:val="00C25E1B"/>
    <w:rsid w:val="00C25E3C"/>
    <w:rsid w:val="00C266DE"/>
    <w:rsid w:val="00C266F1"/>
    <w:rsid w:val="00C267C3"/>
    <w:rsid w:val="00C268DF"/>
    <w:rsid w:val="00C26C3F"/>
    <w:rsid w:val="00C26F0A"/>
    <w:rsid w:val="00C26F81"/>
    <w:rsid w:val="00C26FC0"/>
    <w:rsid w:val="00C2719E"/>
    <w:rsid w:val="00C27361"/>
    <w:rsid w:val="00C27594"/>
    <w:rsid w:val="00C2773D"/>
    <w:rsid w:val="00C27A0F"/>
    <w:rsid w:val="00C27E4E"/>
    <w:rsid w:val="00C30370"/>
    <w:rsid w:val="00C3050A"/>
    <w:rsid w:val="00C30524"/>
    <w:rsid w:val="00C30C7C"/>
    <w:rsid w:val="00C30C90"/>
    <w:rsid w:val="00C30E70"/>
    <w:rsid w:val="00C314C2"/>
    <w:rsid w:val="00C31C6F"/>
    <w:rsid w:val="00C3243F"/>
    <w:rsid w:val="00C329AF"/>
    <w:rsid w:val="00C32B5D"/>
    <w:rsid w:val="00C32DCC"/>
    <w:rsid w:val="00C33780"/>
    <w:rsid w:val="00C3404F"/>
    <w:rsid w:val="00C342A3"/>
    <w:rsid w:val="00C343B0"/>
    <w:rsid w:val="00C34534"/>
    <w:rsid w:val="00C34665"/>
    <w:rsid w:val="00C34683"/>
    <w:rsid w:val="00C346C9"/>
    <w:rsid w:val="00C34751"/>
    <w:rsid w:val="00C348A0"/>
    <w:rsid w:val="00C349C4"/>
    <w:rsid w:val="00C34AD9"/>
    <w:rsid w:val="00C34B05"/>
    <w:rsid w:val="00C34BA8"/>
    <w:rsid w:val="00C34FEE"/>
    <w:rsid w:val="00C35191"/>
    <w:rsid w:val="00C3519B"/>
    <w:rsid w:val="00C352EE"/>
    <w:rsid w:val="00C355FA"/>
    <w:rsid w:val="00C35626"/>
    <w:rsid w:val="00C35646"/>
    <w:rsid w:val="00C358A6"/>
    <w:rsid w:val="00C35B8D"/>
    <w:rsid w:val="00C35ED5"/>
    <w:rsid w:val="00C36414"/>
    <w:rsid w:val="00C3667B"/>
    <w:rsid w:val="00C36EDE"/>
    <w:rsid w:val="00C37706"/>
    <w:rsid w:val="00C37EE7"/>
    <w:rsid w:val="00C400E7"/>
    <w:rsid w:val="00C402B3"/>
    <w:rsid w:val="00C4041F"/>
    <w:rsid w:val="00C40513"/>
    <w:rsid w:val="00C40557"/>
    <w:rsid w:val="00C40A5E"/>
    <w:rsid w:val="00C40DF4"/>
    <w:rsid w:val="00C40FF2"/>
    <w:rsid w:val="00C41018"/>
    <w:rsid w:val="00C410CF"/>
    <w:rsid w:val="00C413C2"/>
    <w:rsid w:val="00C416CF"/>
    <w:rsid w:val="00C41824"/>
    <w:rsid w:val="00C41ABE"/>
    <w:rsid w:val="00C41AD4"/>
    <w:rsid w:val="00C41E5E"/>
    <w:rsid w:val="00C4238D"/>
    <w:rsid w:val="00C42488"/>
    <w:rsid w:val="00C4262E"/>
    <w:rsid w:val="00C429CC"/>
    <w:rsid w:val="00C42C2E"/>
    <w:rsid w:val="00C42CCC"/>
    <w:rsid w:val="00C42D36"/>
    <w:rsid w:val="00C42EFF"/>
    <w:rsid w:val="00C4321F"/>
    <w:rsid w:val="00C433F7"/>
    <w:rsid w:val="00C436AC"/>
    <w:rsid w:val="00C43813"/>
    <w:rsid w:val="00C43CF5"/>
    <w:rsid w:val="00C444CF"/>
    <w:rsid w:val="00C4451B"/>
    <w:rsid w:val="00C447CC"/>
    <w:rsid w:val="00C449DD"/>
    <w:rsid w:val="00C44C6D"/>
    <w:rsid w:val="00C453CB"/>
    <w:rsid w:val="00C4568E"/>
    <w:rsid w:val="00C45891"/>
    <w:rsid w:val="00C45C94"/>
    <w:rsid w:val="00C45E46"/>
    <w:rsid w:val="00C45EC5"/>
    <w:rsid w:val="00C46468"/>
    <w:rsid w:val="00C465E5"/>
    <w:rsid w:val="00C46600"/>
    <w:rsid w:val="00C466A9"/>
    <w:rsid w:val="00C46F31"/>
    <w:rsid w:val="00C471B7"/>
    <w:rsid w:val="00C472EB"/>
    <w:rsid w:val="00C473F5"/>
    <w:rsid w:val="00C47B4B"/>
    <w:rsid w:val="00C47F26"/>
    <w:rsid w:val="00C500AD"/>
    <w:rsid w:val="00C50465"/>
    <w:rsid w:val="00C50A5E"/>
    <w:rsid w:val="00C5109F"/>
    <w:rsid w:val="00C51377"/>
    <w:rsid w:val="00C51760"/>
    <w:rsid w:val="00C51A07"/>
    <w:rsid w:val="00C51AD5"/>
    <w:rsid w:val="00C51D10"/>
    <w:rsid w:val="00C51F5A"/>
    <w:rsid w:val="00C52625"/>
    <w:rsid w:val="00C5269E"/>
    <w:rsid w:val="00C526F4"/>
    <w:rsid w:val="00C528A4"/>
    <w:rsid w:val="00C529D4"/>
    <w:rsid w:val="00C52AEF"/>
    <w:rsid w:val="00C52B31"/>
    <w:rsid w:val="00C52EA1"/>
    <w:rsid w:val="00C5302D"/>
    <w:rsid w:val="00C53129"/>
    <w:rsid w:val="00C532B7"/>
    <w:rsid w:val="00C532D2"/>
    <w:rsid w:val="00C534A0"/>
    <w:rsid w:val="00C5361D"/>
    <w:rsid w:val="00C5392C"/>
    <w:rsid w:val="00C5426C"/>
    <w:rsid w:val="00C542D8"/>
    <w:rsid w:val="00C5445A"/>
    <w:rsid w:val="00C54550"/>
    <w:rsid w:val="00C5485F"/>
    <w:rsid w:val="00C54B21"/>
    <w:rsid w:val="00C54C30"/>
    <w:rsid w:val="00C54CBC"/>
    <w:rsid w:val="00C55323"/>
    <w:rsid w:val="00C55372"/>
    <w:rsid w:val="00C554B8"/>
    <w:rsid w:val="00C5584D"/>
    <w:rsid w:val="00C55B06"/>
    <w:rsid w:val="00C55D63"/>
    <w:rsid w:val="00C56716"/>
    <w:rsid w:val="00C56880"/>
    <w:rsid w:val="00C56DAD"/>
    <w:rsid w:val="00C56EC1"/>
    <w:rsid w:val="00C572C9"/>
    <w:rsid w:val="00C574A0"/>
    <w:rsid w:val="00C574C6"/>
    <w:rsid w:val="00C574F2"/>
    <w:rsid w:val="00C57DB8"/>
    <w:rsid w:val="00C57FE6"/>
    <w:rsid w:val="00C60057"/>
    <w:rsid w:val="00C60354"/>
    <w:rsid w:val="00C60661"/>
    <w:rsid w:val="00C60686"/>
    <w:rsid w:val="00C60779"/>
    <w:rsid w:val="00C610C0"/>
    <w:rsid w:val="00C613C1"/>
    <w:rsid w:val="00C614B8"/>
    <w:rsid w:val="00C6161F"/>
    <w:rsid w:val="00C6166E"/>
    <w:rsid w:val="00C6176C"/>
    <w:rsid w:val="00C62041"/>
    <w:rsid w:val="00C624D6"/>
    <w:rsid w:val="00C62589"/>
    <w:rsid w:val="00C625E6"/>
    <w:rsid w:val="00C6288F"/>
    <w:rsid w:val="00C6291C"/>
    <w:rsid w:val="00C62A6E"/>
    <w:rsid w:val="00C62A8D"/>
    <w:rsid w:val="00C62D4B"/>
    <w:rsid w:val="00C62D8C"/>
    <w:rsid w:val="00C62E86"/>
    <w:rsid w:val="00C632FE"/>
    <w:rsid w:val="00C63553"/>
    <w:rsid w:val="00C6364E"/>
    <w:rsid w:val="00C637A4"/>
    <w:rsid w:val="00C63A85"/>
    <w:rsid w:val="00C63F24"/>
    <w:rsid w:val="00C63FA5"/>
    <w:rsid w:val="00C64265"/>
    <w:rsid w:val="00C64431"/>
    <w:rsid w:val="00C646FD"/>
    <w:rsid w:val="00C647B9"/>
    <w:rsid w:val="00C64A12"/>
    <w:rsid w:val="00C64CD4"/>
    <w:rsid w:val="00C64E96"/>
    <w:rsid w:val="00C64EED"/>
    <w:rsid w:val="00C6515B"/>
    <w:rsid w:val="00C653BF"/>
    <w:rsid w:val="00C65562"/>
    <w:rsid w:val="00C6559A"/>
    <w:rsid w:val="00C6596F"/>
    <w:rsid w:val="00C65A12"/>
    <w:rsid w:val="00C65A73"/>
    <w:rsid w:val="00C65CED"/>
    <w:rsid w:val="00C6628C"/>
    <w:rsid w:val="00C663C2"/>
    <w:rsid w:val="00C6684E"/>
    <w:rsid w:val="00C66B0D"/>
    <w:rsid w:val="00C66BBC"/>
    <w:rsid w:val="00C66C3A"/>
    <w:rsid w:val="00C66D44"/>
    <w:rsid w:val="00C66EFB"/>
    <w:rsid w:val="00C66F16"/>
    <w:rsid w:val="00C671CC"/>
    <w:rsid w:val="00C6720A"/>
    <w:rsid w:val="00C67480"/>
    <w:rsid w:val="00C678B5"/>
    <w:rsid w:val="00C67D56"/>
    <w:rsid w:val="00C7007D"/>
    <w:rsid w:val="00C707D5"/>
    <w:rsid w:val="00C7091D"/>
    <w:rsid w:val="00C70AB7"/>
    <w:rsid w:val="00C70B3E"/>
    <w:rsid w:val="00C70C04"/>
    <w:rsid w:val="00C70DD2"/>
    <w:rsid w:val="00C70EAE"/>
    <w:rsid w:val="00C710EC"/>
    <w:rsid w:val="00C716D5"/>
    <w:rsid w:val="00C717CD"/>
    <w:rsid w:val="00C7199A"/>
    <w:rsid w:val="00C71C7D"/>
    <w:rsid w:val="00C71CEE"/>
    <w:rsid w:val="00C72008"/>
    <w:rsid w:val="00C721F3"/>
    <w:rsid w:val="00C7261F"/>
    <w:rsid w:val="00C72883"/>
    <w:rsid w:val="00C730E1"/>
    <w:rsid w:val="00C73F4D"/>
    <w:rsid w:val="00C743A4"/>
    <w:rsid w:val="00C74BBA"/>
    <w:rsid w:val="00C74C21"/>
    <w:rsid w:val="00C750E7"/>
    <w:rsid w:val="00C7522E"/>
    <w:rsid w:val="00C75336"/>
    <w:rsid w:val="00C75466"/>
    <w:rsid w:val="00C7573C"/>
    <w:rsid w:val="00C75943"/>
    <w:rsid w:val="00C75952"/>
    <w:rsid w:val="00C75C7B"/>
    <w:rsid w:val="00C75CFC"/>
    <w:rsid w:val="00C75F8C"/>
    <w:rsid w:val="00C76175"/>
    <w:rsid w:val="00C76BF9"/>
    <w:rsid w:val="00C76C59"/>
    <w:rsid w:val="00C76D1D"/>
    <w:rsid w:val="00C7747C"/>
    <w:rsid w:val="00C77694"/>
    <w:rsid w:val="00C77824"/>
    <w:rsid w:val="00C77935"/>
    <w:rsid w:val="00C77E09"/>
    <w:rsid w:val="00C77E52"/>
    <w:rsid w:val="00C77FCD"/>
    <w:rsid w:val="00C8008F"/>
    <w:rsid w:val="00C8086B"/>
    <w:rsid w:val="00C8088A"/>
    <w:rsid w:val="00C80C5A"/>
    <w:rsid w:val="00C81179"/>
    <w:rsid w:val="00C8127B"/>
    <w:rsid w:val="00C81679"/>
    <w:rsid w:val="00C81766"/>
    <w:rsid w:val="00C81AD9"/>
    <w:rsid w:val="00C81BF6"/>
    <w:rsid w:val="00C81D17"/>
    <w:rsid w:val="00C820D3"/>
    <w:rsid w:val="00C826A9"/>
    <w:rsid w:val="00C8280E"/>
    <w:rsid w:val="00C82836"/>
    <w:rsid w:val="00C8288F"/>
    <w:rsid w:val="00C82AD1"/>
    <w:rsid w:val="00C82E8E"/>
    <w:rsid w:val="00C8300D"/>
    <w:rsid w:val="00C8303F"/>
    <w:rsid w:val="00C833C9"/>
    <w:rsid w:val="00C8343A"/>
    <w:rsid w:val="00C8351C"/>
    <w:rsid w:val="00C836D2"/>
    <w:rsid w:val="00C8392E"/>
    <w:rsid w:val="00C83992"/>
    <w:rsid w:val="00C83F2C"/>
    <w:rsid w:val="00C84320"/>
    <w:rsid w:val="00C8447D"/>
    <w:rsid w:val="00C84564"/>
    <w:rsid w:val="00C8465F"/>
    <w:rsid w:val="00C8469D"/>
    <w:rsid w:val="00C84713"/>
    <w:rsid w:val="00C848A0"/>
    <w:rsid w:val="00C849B2"/>
    <w:rsid w:val="00C852F2"/>
    <w:rsid w:val="00C85B43"/>
    <w:rsid w:val="00C8601A"/>
    <w:rsid w:val="00C866C7"/>
    <w:rsid w:val="00C86756"/>
    <w:rsid w:val="00C867EB"/>
    <w:rsid w:val="00C86B49"/>
    <w:rsid w:val="00C86E44"/>
    <w:rsid w:val="00C87216"/>
    <w:rsid w:val="00C874E9"/>
    <w:rsid w:val="00C875F9"/>
    <w:rsid w:val="00C87A7E"/>
    <w:rsid w:val="00C87FAF"/>
    <w:rsid w:val="00C9023D"/>
    <w:rsid w:val="00C9024D"/>
    <w:rsid w:val="00C90305"/>
    <w:rsid w:val="00C90401"/>
    <w:rsid w:val="00C908E9"/>
    <w:rsid w:val="00C90931"/>
    <w:rsid w:val="00C90A07"/>
    <w:rsid w:val="00C90D36"/>
    <w:rsid w:val="00C91206"/>
    <w:rsid w:val="00C9138D"/>
    <w:rsid w:val="00C9194D"/>
    <w:rsid w:val="00C92317"/>
    <w:rsid w:val="00C92742"/>
    <w:rsid w:val="00C92CC9"/>
    <w:rsid w:val="00C92D99"/>
    <w:rsid w:val="00C94054"/>
    <w:rsid w:val="00C94117"/>
    <w:rsid w:val="00C943EF"/>
    <w:rsid w:val="00C945A8"/>
    <w:rsid w:val="00C947A3"/>
    <w:rsid w:val="00C94954"/>
    <w:rsid w:val="00C94C4A"/>
    <w:rsid w:val="00C94C95"/>
    <w:rsid w:val="00C94CC8"/>
    <w:rsid w:val="00C94CEA"/>
    <w:rsid w:val="00C94D8C"/>
    <w:rsid w:val="00C94D9C"/>
    <w:rsid w:val="00C94F86"/>
    <w:rsid w:val="00C95245"/>
    <w:rsid w:val="00C953A5"/>
    <w:rsid w:val="00C95853"/>
    <w:rsid w:val="00C958FC"/>
    <w:rsid w:val="00C95D57"/>
    <w:rsid w:val="00C95E91"/>
    <w:rsid w:val="00C960A4"/>
    <w:rsid w:val="00C960E5"/>
    <w:rsid w:val="00C9619A"/>
    <w:rsid w:val="00C96E62"/>
    <w:rsid w:val="00C973CF"/>
    <w:rsid w:val="00C9780F"/>
    <w:rsid w:val="00C978CC"/>
    <w:rsid w:val="00C97AF3"/>
    <w:rsid w:val="00C97C72"/>
    <w:rsid w:val="00C97C8D"/>
    <w:rsid w:val="00C97CF1"/>
    <w:rsid w:val="00C97E33"/>
    <w:rsid w:val="00C97E94"/>
    <w:rsid w:val="00CA0126"/>
    <w:rsid w:val="00CA02F0"/>
    <w:rsid w:val="00CA066E"/>
    <w:rsid w:val="00CA0715"/>
    <w:rsid w:val="00CA080A"/>
    <w:rsid w:val="00CA096A"/>
    <w:rsid w:val="00CA0A08"/>
    <w:rsid w:val="00CA1255"/>
    <w:rsid w:val="00CA1B5F"/>
    <w:rsid w:val="00CA1C28"/>
    <w:rsid w:val="00CA1D44"/>
    <w:rsid w:val="00CA1F0E"/>
    <w:rsid w:val="00CA1F8E"/>
    <w:rsid w:val="00CA2170"/>
    <w:rsid w:val="00CA252D"/>
    <w:rsid w:val="00CA2554"/>
    <w:rsid w:val="00CA255E"/>
    <w:rsid w:val="00CA26B1"/>
    <w:rsid w:val="00CA2CFB"/>
    <w:rsid w:val="00CA2E03"/>
    <w:rsid w:val="00CA2F5C"/>
    <w:rsid w:val="00CA3352"/>
    <w:rsid w:val="00CA33DF"/>
    <w:rsid w:val="00CA3464"/>
    <w:rsid w:val="00CA38D1"/>
    <w:rsid w:val="00CA391B"/>
    <w:rsid w:val="00CA3A94"/>
    <w:rsid w:val="00CA3CB9"/>
    <w:rsid w:val="00CA3F3A"/>
    <w:rsid w:val="00CA4015"/>
    <w:rsid w:val="00CA42CB"/>
    <w:rsid w:val="00CA432D"/>
    <w:rsid w:val="00CA4626"/>
    <w:rsid w:val="00CA476F"/>
    <w:rsid w:val="00CA4996"/>
    <w:rsid w:val="00CA4997"/>
    <w:rsid w:val="00CA4A51"/>
    <w:rsid w:val="00CA4CB5"/>
    <w:rsid w:val="00CA514F"/>
    <w:rsid w:val="00CA5420"/>
    <w:rsid w:val="00CA543C"/>
    <w:rsid w:val="00CA54C1"/>
    <w:rsid w:val="00CA58D2"/>
    <w:rsid w:val="00CA59D0"/>
    <w:rsid w:val="00CA5E35"/>
    <w:rsid w:val="00CA6623"/>
    <w:rsid w:val="00CA73C2"/>
    <w:rsid w:val="00CA7423"/>
    <w:rsid w:val="00CA7785"/>
    <w:rsid w:val="00CA7987"/>
    <w:rsid w:val="00CA7E67"/>
    <w:rsid w:val="00CA7F24"/>
    <w:rsid w:val="00CB008F"/>
    <w:rsid w:val="00CB023C"/>
    <w:rsid w:val="00CB049C"/>
    <w:rsid w:val="00CB04EF"/>
    <w:rsid w:val="00CB0841"/>
    <w:rsid w:val="00CB0C36"/>
    <w:rsid w:val="00CB0E5B"/>
    <w:rsid w:val="00CB0F99"/>
    <w:rsid w:val="00CB1126"/>
    <w:rsid w:val="00CB12CA"/>
    <w:rsid w:val="00CB1341"/>
    <w:rsid w:val="00CB134C"/>
    <w:rsid w:val="00CB13FD"/>
    <w:rsid w:val="00CB1A67"/>
    <w:rsid w:val="00CB1DA8"/>
    <w:rsid w:val="00CB28B5"/>
    <w:rsid w:val="00CB2A4E"/>
    <w:rsid w:val="00CB2DD8"/>
    <w:rsid w:val="00CB2F0E"/>
    <w:rsid w:val="00CB30F6"/>
    <w:rsid w:val="00CB386E"/>
    <w:rsid w:val="00CB38AC"/>
    <w:rsid w:val="00CB3A33"/>
    <w:rsid w:val="00CB3A68"/>
    <w:rsid w:val="00CB3CD5"/>
    <w:rsid w:val="00CB3D0D"/>
    <w:rsid w:val="00CB3E3E"/>
    <w:rsid w:val="00CB3EFE"/>
    <w:rsid w:val="00CB3F82"/>
    <w:rsid w:val="00CB420E"/>
    <w:rsid w:val="00CB4261"/>
    <w:rsid w:val="00CB4291"/>
    <w:rsid w:val="00CB4299"/>
    <w:rsid w:val="00CB4413"/>
    <w:rsid w:val="00CB44D1"/>
    <w:rsid w:val="00CB488E"/>
    <w:rsid w:val="00CB4BB6"/>
    <w:rsid w:val="00CB4C51"/>
    <w:rsid w:val="00CB55A0"/>
    <w:rsid w:val="00CB563E"/>
    <w:rsid w:val="00CB564F"/>
    <w:rsid w:val="00CB5755"/>
    <w:rsid w:val="00CB59B3"/>
    <w:rsid w:val="00CB5ADE"/>
    <w:rsid w:val="00CB5B49"/>
    <w:rsid w:val="00CB5D08"/>
    <w:rsid w:val="00CB5D69"/>
    <w:rsid w:val="00CB5FCC"/>
    <w:rsid w:val="00CB6517"/>
    <w:rsid w:val="00CB68EB"/>
    <w:rsid w:val="00CB6ABD"/>
    <w:rsid w:val="00CB721D"/>
    <w:rsid w:val="00CB7409"/>
    <w:rsid w:val="00CB7626"/>
    <w:rsid w:val="00CB77F9"/>
    <w:rsid w:val="00CB79B1"/>
    <w:rsid w:val="00CB79EF"/>
    <w:rsid w:val="00CB7C5D"/>
    <w:rsid w:val="00CB7E00"/>
    <w:rsid w:val="00CB7FB9"/>
    <w:rsid w:val="00CC00D5"/>
    <w:rsid w:val="00CC0283"/>
    <w:rsid w:val="00CC0CA1"/>
    <w:rsid w:val="00CC0FDF"/>
    <w:rsid w:val="00CC11F7"/>
    <w:rsid w:val="00CC126E"/>
    <w:rsid w:val="00CC1605"/>
    <w:rsid w:val="00CC162D"/>
    <w:rsid w:val="00CC1633"/>
    <w:rsid w:val="00CC1667"/>
    <w:rsid w:val="00CC168D"/>
    <w:rsid w:val="00CC177B"/>
    <w:rsid w:val="00CC17DC"/>
    <w:rsid w:val="00CC1B38"/>
    <w:rsid w:val="00CC1BD6"/>
    <w:rsid w:val="00CC1E4F"/>
    <w:rsid w:val="00CC229E"/>
    <w:rsid w:val="00CC2F46"/>
    <w:rsid w:val="00CC31B0"/>
    <w:rsid w:val="00CC3532"/>
    <w:rsid w:val="00CC3670"/>
    <w:rsid w:val="00CC36AA"/>
    <w:rsid w:val="00CC384A"/>
    <w:rsid w:val="00CC3A04"/>
    <w:rsid w:val="00CC44B4"/>
    <w:rsid w:val="00CC47CA"/>
    <w:rsid w:val="00CC49F5"/>
    <w:rsid w:val="00CC4AAC"/>
    <w:rsid w:val="00CC4C44"/>
    <w:rsid w:val="00CC51FB"/>
    <w:rsid w:val="00CC52DA"/>
    <w:rsid w:val="00CC5630"/>
    <w:rsid w:val="00CC57B6"/>
    <w:rsid w:val="00CC5C2E"/>
    <w:rsid w:val="00CC5CE7"/>
    <w:rsid w:val="00CC5F4D"/>
    <w:rsid w:val="00CC60B9"/>
    <w:rsid w:val="00CC6200"/>
    <w:rsid w:val="00CC637B"/>
    <w:rsid w:val="00CC66AB"/>
    <w:rsid w:val="00CC69DD"/>
    <w:rsid w:val="00CC6C72"/>
    <w:rsid w:val="00CC6E1D"/>
    <w:rsid w:val="00CC6EDC"/>
    <w:rsid w:val="00CC7650"/>
    <w:rsid w:val="00CC7F3D"/>
    <w:rsid w:val="00CC7F80"/>
    <w:rsid w:val="00CC7FF1"/>
    <w:rsid w:val="00CD01AD"/>
    <w:rsid w:val="00CD0255"/>
    <w:rsid w:val="00CD0584"/>
    <w:rsid w:val="00CD066D"/>
    <w:rsid w:val="00CD0E0E"/>
    <w:rsid w:val="00CD0FEB"/>
    <w:rsid w:val="00CD16E1"/>
    <w:rsid w:val="00CD1AA6"/>
    <w:rsid w:val="00CD1D7C"/>
    <w:rsid w:val="00CD2047"/>
    <w:rsid w:val="00CD231B"/>
    <w:rsid w:val="00CD233A"/>
    <w:rsid w:val="00CD23C3"/>
    <w:rsid w:val="00CD29DC"/>
    <w:rsid w:val="00CD329A"/>
    <w:rsid w:val="00CD3456"/>
    <w:rsid w:val="00CD3783"/>
    <w:rsid w:val="00CD3BD4"/>
    <w:rsid w:val="00CD3C76"/>
    <w:rsid w:val="00CD3EBA"/>
    <w:rsid w:val="00CD3F36"/>
    <w:rsid w:val="00CD4113"/>
    <w:rsid w:val="00CD46BE"/>
    <w:rsid w:val="00CD46C9"/>
    <w:rsid w:val="00CD4A21"/>
    <w:rsid w:val="00CD4EE0"/>
    <w:rsid w:val="00CD4FA1"/>
    <w:rsid w:val="00CD578B"/>
    <w:rsid w:val="00CD5A6F"/>
    <w:rsid w:val="00CD5B09"/>
    <w:rsid w:val="00CD5E8A"/>
    <w:rsid w:val="00CD61BE"/>
    <w:rsid w:val="00CD61C9"/>
    <w:rsid w:val="00CD6661"/>
    <w:rsid w:val="00CD6746"/>
    <w:rsid w:val="00CD6E63"/>
    <w:rsid w:val="00CD757A"/>
    <w:rsid w:val="00CD76BD"/>
    <w:rsid w:val="00CD7CAA"/>
    <w:rsid w:val="00CD7CFB"/>
    <w:rsid w:val="00CD7D11"/>
    <w:rsid w:val="00CD7E1B"/>
    <w:rsid w:val="00CE025A"/>
    <w:rsid w:val="00CE08B7"/>
    <w:rsid w:val="00CE0C95"/>
    <w:rsid w:val="00CE1070"/>
    <w:rsid w:val="00CE15E1"/>
    <w:rsid w:val="00CE177A"/>
    <w:rsid w:val="00CE19B9"/>
    <w:rsid w:val="00CE1B47"/>
    <w:rsid w:val="00CE1F8D"/>
    <w:rsid w:val="00CE1FC8"/>
    <w:rsid w:val="00CE24F5"/>
    <w:rsid w:val="00CE27A5"/>
    <w:rsid w:val="00CE2A95"/>
    <w:rsid w:val="00CE2D14"/>
    <w:rsid w:val="00CE3022"/>
    <w:rsid w:val="00CE3343"/>
    <w:rsid w:val="00CE3661"/>
    <w:rsid w:val="00CE404D"/>
    <w:rsid w:val="00CE40BA"/>
    <w:rsid w:val="00CE4288"/>
    <w:rsid w:val="00CE42BF"/>
    <w:rsid w:val="00CE431E"/>
    <w:rsid w:val="00CE451C"/>
    <w:rsid w:val="00CE499B"/>
    <w:rsid w:val="00CE4A46"/>
    <w:rsid w:val="00CE4C54"/>
    <w:rsid w:val="00CE4CAE"/>
    <w:rsid w:val="00CE4DD6"/>
    <w:rsid w:val="00CE4F19"/>
    <w:rsid w:val="00CE50DF"/>
    <w:rsid w:val="00CE51E1"/>
    <w:rsid w:val="00CE52D4"/>
    <w:rsid w:val="00CE52E9"/>
    <w:rsid w:val="00CE5440"/>
    <w:rsid w:val="00CE58DD"/>
    <w:rsid w:val="00CE5983"/>
    <w:rsid w:val="00CE5A8F"/>
    <w:rsid w:val="00CE5D1A"/>
    <w:rsid w:val="00CE5F2C"/>
    <w:rsid w:val="00CE660A"/>
    <w:rsid w:val="00CE69AA"/>
    <w:rsid w:val="00CE6ADA"/>
    <w:rsid w:val="00CE6E00"/>
    <w:rsid w:val="00CE6F23"/>
    <w:rsid w:val="00CE6F5B"/>
    <w:rsid w:val="00CE7916"/>
    <w:rsid w:val="00CE798F"/>
    <w:rsid w:val="00CF0143"/>
    <w:rsid w:val="00CF0793"/>
    <w:rsid w:val="00CF07AA"/>
    <w:rsid w:val="00CF083A"/>
    <w:rsid w:val="00CF1941"/>
    <w:rsid w:val="00CF1963"/>
    <w:rsid w:val="00CF19AA"/>
    <w:rsid w:val="00CF1B19"/>
    <w:rsid w:val="00CF1FC3"/>
    <w:rsid w:val="00CF2081"/>
    <w:rsid w:val="00CF21BB"/>
    <w:rsid w:val="00CF2298"/>
    <w:rsid w:val="00CF24A7"/>
    <w:rsid w:val="00CF24C3"/>
    <w:rsid w:val="00CF2E3B"/>
    <w:rsid w:val="00CF30B7"/>
    <w:rsid w:val="00CF3246"/>
    <w:rsid w:val="00CF32A9"/>
    <w:rsid w:val="00CF33FA"/>
    <w:rsid w:val="00CF390F"/>
    <w:rsid w:val="00CF3A05"/>
    <w:rsid w:val="00CF4002"/>
    <w:rsid w:val="00CF4108"/>
    <w:rsid w:val="00CF4137"/>
    <w:rsid w:val="00CF4138"/>
    <w:rsid w:val="00CF41D1"/>
    <w:rsid w:val="00CF4995"/>
    <w:rsid w:val="00CF4B73"/>
    <w:rsid w:val="00CF5175"/>
    <w:rsid w:val="00CF527A"/>
    <w:rsid w:val="00CF5CC2"/>
    <w:rsid w:val="00CF5D6B"/>
    <w:rsid w:val="00CF637A"/>
    <w:rsid w:val="00CF662D"/>
    <w:rsid w:val="00CF6803"/>
    <w:rsid w:val="00CF6DAF"/>
    <w:rsid w:val="00CF6EBC"/>
    <w:rsid w:val="00CF7031"/>
    <w:rsid w:val="00CF7731"/>
    <w:rsid w:val="00CF7751"/>
    <w:rsid w:val="00CF7A56"/>
    <w:rsid w:val="00CF7BD7"/>
    <w:rsid w:val="00CF7C2D"/>
    <w:rsid w:val="00CF7E86"/>
    <w:rsid w:val="00CF7EB8"/>
    <w:rsid w:val="00CF7FEF"/>
    <w:rsid w:val="00D003B9"/>
    <w:rsid w:val="00D004A5"/>
    <w:rsid w:val="00D004F7"/>
    <w:rsid w:val="00D00520"/>
    <w:rsid w:val="00D007E1"/>
    <w:rsid w:val="00D00B0E"/>
    <w:rsid w:val="00D00B98"/>
    <w:rsid w:val="00D00E0C"/>
    <w:rsid w:val="00D00EC2"/>
    <w:rsid w:val="00D00FF2"/>
    <w:rsid w:val="00D0154A"/>
    <w:rsid w:val="00D016A3"/>
    <w:rsid w:val="00D017D2"/>
    <w:rsid w:val="00D01941"/>
    <w:rsid w:val="00D01A7A"/>
    <w:rsid w:val="00D02C98"/>
    <w:rsid w:val="00D02EBD"/>
    <w:rsid w:val="00D03398"/>
    <w:rsid w:val="00D03557"/>
    <w:rsid w:val="00D03BAD"/>
    <w:rsid w:val="00D03C28"/>
    <w:rsid w:val="00D03FDA"/>
    <w:rsid w:val="00D04340"/>
    <w:rsid w:val="00D04402"/>
    <w:rsid w:val="00D044A4"/>
    <w:rsid w:val="00D04657"/>
    <w:rsid w:val="00D04C12"/>
    <w:rsid w:val="00D04EE3"/>
    <w:rsid w:val="00D052C5"/>
    <w:rsid w:val="00D054B4"/>
    <w:rsid w:val="00D05717"/>
    <w:rsid w:val="00D057E7"/>
    <w:rsid w:val="00D05CEA"/>
    <w:rsid w:val="00D05D25"/>
    <w:rsid w:val="00D05E1D"/>
    <w:rsid w:val="00D06092"/>
    <w:rsid w:val="00D060CF"/>
    <w:rsid w:val="00D0618A"/>
    <w:rsid w:val="00D0654F"/>
    <w:rsid w:val="00D06642"/>
    <w:rsid w:val="00D074F6"/>
    <w:rsid w:val="00D07687"/>
    <w:rsid w:val="00D079F6"/>
    <w:rsid w:val="00D07AC9"/>
    <w:rsid w:val="00D07B83"/>
    <w:rsid w:val="00D07CCE"/>
    <w:rsid w:val="00D07E0B"/>
    <w:rsid w:val="00D10339"/>
    <w:rsid w:val="00D103F1"/>
    <w:rsid w:val="00D10B8B"/>
    <w:rsid w:val="00D10D58"/>
    <w:rsid w:val="00D10FF2"/>
    <w:rsid w:val="00D113D5"/>
    <w:rsid w:val="00D1158A"/>
    <w:rsid w:val="00D1178B"/>
    <w:rsid w:val="00D11CD0"/>
    <w:rsid w:val="00D11E8B"/>
    <w:rsid w:val="00D11F7D"/>
    <w:rsid w:val="00D1226B"/>
    <w:rsid w:val="00D122E8"/>
    <w:rsid w:val="00D1260E"/>
    <w:rsid w:val="00D12743"/>
    <w:rsid w:val="00D12836"/>
    <w:rsid w:val="00D12908"/>
    <w:rsid w:val="00D12B54"/>
    <w:rsid w:val="00D12BF6"/>
    <w:rsid w:val="00D12C0F"/>
    <w:rsid w:val="00D131FA"/>
    <w:rsid w:val="00D13686"/>
    <w:rsid w:val="00D13B73"/>
    <w:rsid w:val="00D1418B"/>
    <w:rsid w:val="00D14387"/>
    <w:rsid w:val="00D14488"/>
    <w:rsid w:val="00D14662"/>
    <w:rsid w:val="00D14A4A"/>
    <w:rsid w:val="00D14A81"/>
    <w:rsid w:val="00D14B57"/>
    <w:rsid w:val="00D15036"/>
    <w:rsid w:val="00D15494"/>
    <w:rsid w:val="00D15D48"/>
    <w:rsid w:val="00D16524"/>
    <w:rsid w:val="00D165B8"/>
    <w:rsid w:val="00D166ED"/>
    <w:rsid w:val="00D16947"/>
    <w:rsid w:val="00D16CC4"/>
    <w:rsid w:val="00D16F59"/>
    <w:rsid w:val="00D1705F"/>
    <w:rsid w:val="00D17217"/>
    <w:rsid w:val="00D1799D"/>
    <w:rsid w:val="00D17A04"/>
    <w:rsid w:val="00D17A29"/>
    <w:rsid w:val="00D20058"/>
    <w:rsid w:val="00D200B2"/>
    <w:rsid w:val="00D20329"/>
    <w:rsid w:val="00D205F4"/>
    <w:rsid w:val="00D20B07"/>
    <w:rsid w:val="00D20C11"/>
    <w:rsid w:val="00D20C1F"/>
    <w:rsid w:val="00D212DA"/>
    <w:rsid w:val="00D2150B"/>
    <w:rsid w:val="00D21DE1"/>
    <w:rsid w:val="00D22A61"/>
    <w:rsid w:val="00D22AA7"/>
    <w:rsid w:val="00D22B82"/>
    <w:rsid w:val="00D22C77"/>
    <w:rsid w:val="00D22E31"/>
    <w:rsid w:val="00D22E84"/>
    <w:rsid w:val="00D2334E"/>
    <w:rsid w:val="00D23558"/>
    <w:rsid w:val="00D238AD"/>
    <w:rsid w:val="00D239E3"/>
    <w:rsid w:val="00D23F6E"/>
    <w:rsid w:val="00D23FB2"/>
    <w:rsid w:val="00D2413E"/>
    <w:rsid w:val="00D2476C"/>
    <w:rsid w:val="00D24847"/>
    <w:rsid w:val="00D2504B"/>
    <w:rsid w:val="00D2538A"/>
    <w:rsid w:val="00D253A1"/>
    <w:rsid w:val="00D25664"/>
    <w:rsid w:val="00D257CF"/>
    <w:rsid w:val="00D25B6E"/>
    <w:rsid w:val="00D261C4"/>
    <w:rsid w:val="00D261D8"/>
    <w:rsid w:val="00D26311"/>
    <w:rsid w:val="00D26E9F"/>
    <w:rsid w:val="00D27021"/>
    <w:rsid w:val="00D27244"/>
    <w:rsid w:val="00D27460"/>
    <w:rsid w:val="00D27731"/>
    <w:rsid w:val="00D27830"/>
    <w:rsid w:val="00D27CDF"/>
    <w:rsid w:val="00D30596"/>
    <w:rsid w:val="00D306E3"/>
    <w:rsid w:val="00D307FD"/>
    <w:rsid w:val="00D308F2"/>
    <w:rsid w:val="00D30A77"/>
    <w:rsid w:val="00D30B1B"/>
    <w:rsid w:val="00D3169F"/>
    <w:rsid w:val="00D316A5"/>
    <w:rsid w:val="00D3187E"/>
    <w:rsid w:val="00D31900"/>
    <w:rsid w:val="00D31CE8"/>
    <w:rsid w:val="00D31DA1"/>
    <w:rsid w:val="00D31E7D"/>
    <w:rsid w:val="00D320DC"/>
    <w:rsid w:val="00D3222A"/>
    <w:rsid w:val="00D3233F"/>
    <w:rsid w:val="00D3281F"/>
    <w:rsid w:val="00D328E4"/>
    <w:rsid w:val="00D32996"/>
    <w:rsid w:val="00D32AB7"/>
    <w:rsid w:val="00D32D30"/>
    <w:rsid w:val="00D32F21"/>
    <w:rsid w:val="00D3338F"/>
    <w:rsid w:val="00D33680"/>
    <w:rsid w:val="00D33823"/>
    <w:rsid w:val="00D33A8B"/>
    <w:rsid w:val="00D342FC"/>
    <w:rsid w:val="00D345FD"/>
    <w:rsid w:val="00D34794"/>
    <w:rsid w:val="00D34818"/>
    <w:rsid w:val="00D34B3A"/>
    <w:rsid w:val="00D34C3A"/>
    <w:rsid w:val="00D34DEE"/>
    <w:rsid w:val="00D3545F"/>
    <w:rsid w:val="00D35AD3"/>
    <w:rsid w:val="00D35C9A"/>
    <w:rsid w:val="00D364EB"/>
    <w:rsid w:val="00D365C1"/>
    <w:rsid w:val="00D36E37"/>
    <w:rsid w:val="00D375BB"/>
    <w:rsid w:val="00D37BE2"/>
    <w:rsid w:val="00D37F1C"/>
    <w:rsid w:val="00D4033D"/>
    <w:rsid w:val="00D4059F"/>
    <w:rsid w:val="00D4087D"/>
    <w:rsid w:val="00D40A49"/>
    <w:rsid w:val="00D40C33"/>
    <w:rsid w:val="00D41137"/>
    <w:rsid w:val="00D41174"/>
    <w:rsid w:val="00D412FB"/>
    <w:rsid w:val="00D41315"/>
    <w:rsid w:val="00D41A36"/>
    <w:rsid w:val="00D41AE0"/>
    <w:rsid w:val="00D41B8B"/>
    <w:rsid w:val="00D41C43"/>
    <w:rsid w:val="00D41DF3"/>
    <w:rsid w:val="00D41F5E"/>
    <w:rsid w:val="00D421E0"/>
    <w:rsid w:val="00D422C6"/>
    <w:rsid w:val="00D4271E"/>
    <w:rsid w:val="00D42921"/>
    <w:rsid w:val="00D4298B"/>
    <w:rsid w:val="00D42B4B"/>
    <w:rsid w:val="00D42C81"/>
    <w:rsid w:val="00D42F3F"/>
    <w:rsid w:val="00D434EB"/>
    <w:rsid w:val="00D4382F"/>
    <w:rsid w:val="00D43AC0"/>
    <w:rsid w:val="00D43ADC"/>
    <w:rsid w:val="00D43AEC"/>
    <w:rsid w:val="00D440ED"/>
    <w:rsid w:val="00D449EC"/>
    <w:rsid w:val="00D44CE5"/>
    <w:rsid w:val="00D44D95"/>
    <w:rsid w:val="00D44DBE"/>
    <w:rsid w:val="00D44F48"/>
    <w:rsid w:val="00D45091"/>
    <w:rsid w:val="00D4543F"/>
    <w:rsid w:val="00D454A6"/>
    <w:rsid w:val="00D4553A"/>
    <w:rsid w:val="00D46161"/>
    <w:rsid w:val="00D4616E"/>
    <w:rsid w:val="00D463C8"/>
    <w:rsid w:val="00D46508"/>
    <w:rsid w:val="00D469FA"/>
    <w:rsid w:val="00D46CD0"/>
    <w:rsid w:val="00D47079"/>
    <w:rsid w:val="00D47144"/>
    <w:rsid w:val="00D471DD"/>
    <w:rsid w:val="00D472CC"/>
    <w:rsid w:val="00D47B1E"/>
    <w:rsid w:val="00D47F7F"/>
    <w:rsid w:val="00D50143"/>
    <w:rsid w:val="00D501E5"/>
    <w:rsid w:val="00D5041A"/>
    <w:rsid w:val="00D5069B"/>
    <w:rsid w:val="00D5093D"/>
    <w:rsid w:val="00D5099C"/>
    <w:rsid w:val="00D50D15"/>
    <w:rsid w:val="00D50EA8"/>
    <w:rsid w:val="00D50F0B"/>
    <w:rsid w:val="00D512D7"/>
    <w:rsid w:val="00D51359"/>
    <w:rsid w:val="00D513CD"/>
    <w:rsid w:val="00D51543"/>
    <w:rsid w:val="00D518B7"/>
    <w:rsid w:val="00D51A87"/>
    <w:rsid w:val="00D51CFA"/>
    <w:rsid w:val="00D51E35"/>
    <w:rsid w:val="00D51F9A"/>
    <w:rsid w:val="00D520CF"/>
    <w:rsid w:val="00D5221E"/>
    <w:rsid w:val="00D52298"/>
    <w:rsid w:val="00D5290C"/>
    <w:rsid w:val="00D52AB2"/>
    <w:rsid w:val="00D52B86"/>
    <w:rsid w:val="00D52B9C"/>
    <w:rsid w:val="00D52F03"/>
    <w:rsid w:val="00D534D3"/>
    <w:rsid w:val="00D537E3"/>
    <w:rsid w:val="00D538F9"/>
    <w:rsid w:val="00D54099"/>
    <w:rsid w:val="00D54504"/>
    <w:rsid w:val="00D5457B"/>
    <w:rsid w:val="00D54605"/>
    <w:rsid w:val="00D54B72"/>
    <w:rsid w:val="00D54CA2"/>
    <w:rsid w:val="00D54F27"/>
    <w:rsid w:val="00D5512E"/>
    <w:rsid w:val="00D5533C"/>
    <w:rsid w:val="00D5557E"/>
    <w:rsid w:val="00D5599A"/>
    <w:rsid w:val="00D55C07"/>
    <w:rsid w:val="00D55E22"/>
    <w:rsid w:val="00D5610C"/>
    <w:rsid w:val="00D572B0"/>
    <w:rsid w:val="00D574C4"/>
    <w:rsid w:val="00D57AF1"/>
    <w:rsid w:val="00D57CFC"/>
    <w:rsid w:val="00D600DF"/>
    <w:rsid w:val="00D60235"/>
    <w:rsid w:val="00D6034C"/>
    <w:rsid w:val="00D607FB"/>
    <w:rsid w:val="00D60A56"/>
    <w:rsid w:val="00D60F8D"/>
    <w:rsid w:val="00D60FC5"/>
    <w:rsid w:val="00D61395"/>
    <w:rsid w:val="00D6168B"/>
    <w:rsid w:val="00D618A7"/>
    <w:rsid w:val="00D61AD8"/>
    <w:rsid w:val="00D62137"/>
    <w:rsid w:val="00D621C4"/>
    <w:rsid w:val="00D6221E"/>
    <w:rsid w:val="00D62584"/>
    <w:rsid w:val="00D62887"/>
    <w:rsid w:val="00D62AB0"/>
    <w:rsid w:val="00D62E66"/>
    <w:rsid w:val="00D63689"/>
    <w:rsid w:val="00D638E3"/>
    <w:rsid w:val="00D63B5A"/>
    <w:rsid w:val="00D63BD1"/>
    <w:rsid w:val="00D640E6"/>
    <w:rsid w:val="00D6428E"/>
    <w:rsid w:val="00D642E5"/>
    <w:rsid w:val="00D6476D"/>
    <w:rsid w:val="00D64954"/>
    <w:rsid w:val="00D64D24"/>
    <w:rsid w:val="00D64DA0"/>
    <w:rsid w:val="00D64FF2"/>
    <w:rsid w:val="00D654D8"/>
    <w:rsid w:val="00D656B9"/>
    <w:rsid w:val="00D65873"/>
    <w:rsid w:val="00D65CA7"/>
    <w:rsid w:val="00D65CDB"/>
    <w:rsid w:val="00D660C0"/>
    <w:rsid w:val="00D6610E"/>
    <w:rsid w:val="00D662B6"/>
    <w:rsid w:val="00D66459"/>
    <w:rsid w:val="00D664B6"/>
    <w:rsid w:val="00D66568"/>
    <w:rsid w:val="00D665EA"/>
    <w:rsid w:val="00D66A28"/>
    <w:rsid w:val="00D66C00"/>
    <w:rsid w:val="00D66DD5"/>
    <w:rsid w:val="00D671EF"/>
    <w:rsid w:val="00D67443"/>
    <w:rsid w:val="00D6794B"/>
    <w:rsid w:val="00D67AF0"/>
    <w:rsid w:val="00D67D21"/>
    <w:rsid w:val="00D701EA"/>
    <w:rsid w:val="00D7045F"/>
    <w:rsid w:val="00D705D3"/>
    <w:rsid w:val="00D70CF2"/>
    <w:rsid w:val="00D70FA4"/>
    <w:rsid w:val="00D71105"/>
    <w:rsid w:val="00D71154"/>
    <w:rsid w:val="00D715DA"/>
    <w:rsid w:val="00D7164B"/>
    <w:rsid w:val="00D71857"/>
    <w:rsid w:val="00D71944"/>
    <w:rsid w:val="00D71F72"/>
    <w:rsid w:val="00D71FDE"/>
    <w:rsid w:val="00D720A0"/>
    <w:rsid w:val="00D72275"/>
    <w:rsid w:val="00D728B1"/>
    <w:rsid w:val="00D728C5"/>
    <w:rsid w:val="00D72B48"/>
    <w:rsid w:val="00D72F3F"/>
    <w:rsid w:val="00D731EE"/>
    <w:rsid w:val="00D73220"/>
    <w:rsid w:val="00D73273"/>
    <w:rsid w:val="00D7331D"/>
    <w:rsid w:val="00D7331F"/>
    <w:rsid w:val="00D7345F"/>
    <w:rsid w:val="00D738F4"/>
    <w:rsid w:val="00D73BC6"/>
    <w:rsid w:val="00D740E8"/>
    <w:rsid w:val="00D74282"/>
    <w:rsid w:val="00D744F8"/>
    <w:rsid w:val="00D7478D"/>
    <w:rsid w:val="00D747AA"/>
    <w:rsid w:val="00D74C76"/>
    <w:rsid w:val="00D74CE6"/>
    <w:rsid w:val="00D74DB6"/>
    <w:rsid w:val="00D74F98"/>
    <w:rsid w:val="00D74FE3"/>
    <w:rsid w:val="00D7511D"/>
    <w:rsid w:val="00D751E7"/>
    <w:rsid w:val="00D7579B"/>
    <w:rsid w:val="00D7598B"/>
    <w:rsid w:val="00D75B72"/>
    <w:rsid w:val="00D75D61"/>
    <w:rsid w:val="00D76095"/>
    <w:rsid w:val="00D7627B"/>
    <w:rsid w:val="00D76354"/>
    <w:rsid w:val="00D763D1"/>
    <w:rsid w:val="00D767CA"/>
    <w:rsid w:val="00D76CF9"/>
    <w:rsid w:val="00D76D7A"/>
    <w:rsid w:val="00D7794E"/>
    <w:rsid w:val="00D7798E"/>
    <w:rsid w:val="00D77B2D"/>
    <w:rsid w:val="00D77CDC"/>
    <w:rsid w:val="00D77E80"/>
    <w:rsid w:val="00D800F7"/>
    <w:rsid w:val="00D8044F"/>
    <w:rsid w:val="00D80997"/>
    <w:rsid w:val="00D80BD4"/>
    <w:rsid w:val="00D80D8C"/>
    <w:rsid w:val="00D81557"/>
    <w:rsid w:val="00D81B36"/>
    <w:rsid w:val="00D81B5F"/>
    <w:rsid w:val="00D81C8F"/>
    <w:rsid w:val="00D82010"/>
    <w:rsid w:val="00D82246"/>
    <w:rsid w:val="00D822D8"/>
    <w:rsid w:val="00D82319"/>
    <w:rsid w:val="00D825DF"/>
    <w:rsid w:val="00D827FF"/>
    <w:rsid w:val="00D82E35"/>
    <w:rsid w:val="00D82F82"/>
    <w:rsid w:val="00D839AD"/>
    <w:rsid w:val="00D83DB3"/>
    <w:rsid w:val="00D83E9E"/>
    <w:rsid w:val="00D84055"/>
    <w:rsid w:val="00D84090"/>
    <w:rsid w:val="00D841DC"/>
    <w:rsid w:val="00D85266"/>
    <w:rsid w:val="00D85603"/>
    <w:rsid w:val="00D85C94"/>
    <w:rsid w:val="00D85D05"/>
    <w:rsid w:val="00D85DD4"/>
    <w:rsid w:val="00D85E65"/>
    <w:rsid w:val="00D86358"/>
    <w:rsid w:val="00D86533"/>
    <w:rsid w:val="00D86710"/>
    <w:rsid w:val="00D868E6"/>
    <w:rsid w:val="00D86B1C"/>
    <w:rsid w:val="00D86B8E"/>
    <w:rsid w:val="00D86DC6"/>
    <w:rsid w:val="00D8718B"/>
    <w:rsid w:val="00D873AA"/>
    <w:rsid w:val="00D873AB"/>
    <w:rsid w:val="00D87DB1"/>
    <w:rsid w:val="00D87DC0"/>
    <w:rsid w:val="00D87DDA"/>
    <w:rsid w:val="00D90063"/>
    <w:rsid w:val="00D90267"/>
    <w:rsid w:val="00D90442"/>
    <w:rsid w:val="00D905F6"/>
    <w:rsid w:val="00D9086F"/>
    <w:rsid w:val="00D90960"/>
    <w:rsid w:val="00D90B77"/>
    <w:rsid w:val="00D91403"/>
    <w:rsid w:val="00D914EC"/>
    <w:rsid w:val="00D91528"/>
    <w:rsid w:val="00D91948"/>
    <w:rsid w:val="00D9194E"/>
    <w:rsid w:val="00D91CD7"/>
    <w:rsid w:val="00D91CE4"/>
    <w:rsid w:val="00D92154"/>
    <w:rsid w:val="00D925D1"/>
    <w:rsid w:val="00D92614"/>
    <w:rsid w:val="00D92B53"/>
    <w:rsid w:val="00D92E54"/>
    <w:rsid w:val="00D934B0"/>
    <w:rsid w:val="00D93EBC"/>
    <w:rsid w:val="00D942A3"/>
    <w:rsid w:val="00D9461E"/>
    <w:rsid w:val="00D94B91"/>
    <w:rsid w:val="00D94F03"/>
    <w:rsid w:val="00D9505C"/>
    <w:rsid w:val="00D9514B"/>
    <w:rsid w:val="00D9578C"/>
    <w:rsid w:val="00D9589E"/>
    <w:rsid w:val="00D95B1C"/>
    <w:rsid w:val="00D961B5"/>
    <w:rsid w:val="00D961CD"/>
    <w:rsid w:val="00D96AA7"/>
    <w:rsid w:val="00D96C16"/>
    <w:rsid w:val="00D96E8B"/>
    <w:rsid w:val="00D97485"/>
    <w:rsid w:val="00D9762B"/>
    <w:rsid w:val="00D9767F"/>
    <w:rsid w:val="00D978C2"/>
    <w:rsid w:val="00D978E3"/>
    <w:rsid w:val="00D9790E"/>
    <w:rsid w:val="00D97D44"/>
    <w:rsid w:val="00DA0116"/>
    <w:rsid w:val="00DA01FB"/>
    <w:rsid w:val="00DA038C"/>
    <w:rsid w:val="00DA08B3"/>
    <w:rsid w:val="00DA0A1C"/>
    <w:rsid w:val="00DA0AD3"/>
    <w:rsid w:val="00DA0BB0"/>
    <w:rsid w:val="00DA11BC"/>
    <w:rsid w:val="00DA17C0"/>
    <w:rsid w:val="00DA1C21"/>
    <w:rsid w:val="00DA2178"/>
    <w:rsid w:val="00DA24B0"/>
    <w:rsid w:val="00DA25F4"/>
    <w:rsid w:val="00DA2700"/>
    <w:rsid w:val="00DA27C8"/>
    <w:rsid w:val="00DA291C"/>
    <w:rsid w:val="00DA2A28"/>
    <w:rsid w:val="00DA2E8B"/>
    <w:rsid w:val="00DA2EE9"/>
    <w:rsid w:val="00DA30FE"/>
    <w:rsid w:val="00DA3300"/>
    <w:rsid w:val="00DA3486"/>
    <w:rsid w:val="00DA4326"/>
    <w:rsid w:val="00DA4496"/>
    <w:rsid w:val="00DA472F"/>
    <w:rsid w:val="00DA4A96"/>
    <w:rsid w:val="00DA4F64"/>
    <w:rsid w:val="00DA51BF"/>
    <w:rsid w:val="00DA52F6"/>
    <w:rsid w:val="00DA5758"/>
    <w:rsid w:val="00DA580E"/>
    <w:rsid w:val="00DA5A41"/>
    <w:rsid w:val="00DA5B0D"/>
    <w:rsid w:val="00DA5B61"/>
    <w:rsid w:val="00DA5CB2"/>
    <w:rsid w:val="00DA5F24"/>
    <w:rsid w:val="00DA609A"/>
    <w:rsid w:val="00DA61A4"/>
    <w:rsid w:val="00DA628D"/>
    <w:rsid w:val="00DA64BE"/>
    <w:rsid w:val="00DA65AC"/>
    <w:rsid w:val="00DA687D"/>
    <w:rsid w:val="00DA6D93"/>
    <w:rsid w:val="00DA76D1"/>
    <w:rsid w:val="00DA7BE2"/>
    <w:rsid w:val="00DA7DAB"/>
    <w:rsid w:val="00DA7EC1"/>
    <w:rsid w:val="00DA7F9D"/>
    <w:rsid w:val="00DB0147"/>
    <w:rsid w:val="00DB0344"/>
    <w:rsid w:val="00DB036B"/>
    <w:rsid w:val="00DB0C18"/>
    <w:rsid w:val="00DB0CFC"/>
    <w:rsid w:val="00DB11C3"/>
    <w:rsid w:val="00DB13D6"/>
    <w:rsid w:val="00DB1682"/>
    <w:rsid w:val="00DB1876"/>
    <w:rsid w:val="00DB18DB"/>
    <w:rsid w:val="00DB1B49"/>
    <w:rsid w:val="00DB1BCE"/>
    <w:rsid w:val="00DB2150"/>
    <w:rsid w:val="00DB239C"/>
    <w:rsid w:val="00DB2577"/>
    <w:rsid w:val="00DB2E7D"/>
    <w:rsid w:val="00DB30D9"/>
    <w:rsid w:val="00DB3E04"/>
    <w:rsid w:val="00DB424E"/>
    <w:rsid w:val="00DB432A"/>
    <w:rsid w:val="00DB4393"/>
    <w:rsid w:val="00DB4452"/>
    <w:rsid w:val="00DB4FB6"/>
    <w:rsid w:val="00DB56FE"/>
    <w:rsid w:val="00DB5773"/>
    <w:rsid w:val="00DB59E3"/>
    <w:rsid w:val="00DB5B79"/>
    <w:rsid w:val="00DB5D24"/>
    <w:rsid w:val="00DB6179"/>
    <w:rsid w:val="00DB645B"/>
    <w:rsid w:val="00DB6A39"/>
    <w:rsid w:val="00DB6A92"/>
    <w:rsid w:val="00DB6B35"/>
    <w:rsid w:val="00DB6CAB"/>
    <w:rsid w:val="00DB6D45"/>
    <w:rsid w:val="00DB6DD2"/>
    <w:rsid w:val="00DB71AF"/>
    <w:rsid w:val="00DB7258"/>
    <w:rsid w:val="00DB757B"/>
    <w:rsid w:val="00DB75C2"/>
    <w:rsid w:val="00DB7AD8"/>
    <w:rsid w:val="00DC00E0"/>
    <w:rsid w:val="00DC019A"/>
    <w:rsid w:val="00DC0233"/>
    <w:rsid w:val="00DC04E2"/>
    <w:rsid w:val="00DC067E"/>
    <w:rsid w:val="00DC08ED"/>
    <w:rsid w:val="00DC09F5"/>
    <w:rsid w:val="00DC0CFB"/>
    <w:rsid w:val="00DC10B3"/>
    <w:rsid w:val="00DC1234"/>
    <w:rsid w:val="00DC181C"/>
    <w:rsid w:val="00DC1E83"/>
    <w:rsid w:val="00DC203C"/>
    <w:rsid w:val="00DC2437"/>
    <w:rsid w:val="00DC2467"/>
    <w:rsid w:val="00DC2624"/>
    <w:rsid w:val="00DC2D60"/>
    <w:rsid w:val="00DC2F62"/>
    <w:rsid w:val="00DC3384"/>
    <w:rsid w:val="00DC33DA"/>
    <w:rsid w:val="00DC3525"/>
    <w:rsid w:val="00DC38EC"/>
    <w:rsid w:val="00DC393E"/>
    <w:rsid w:val="00DC3B4B"/>
    <w:rsid w:val="00DC3C89"/>
    <w:rsid w:val="00DC3CD4"/>
    <w:rsid w:val="00DC4ACD"/>
    <w:rsid w:val="00DC5194"/>
    <w:rsid w:val="00DC543E"/>
    <w:rsid w:val="00DC5538"/>
    <w:rsid w:val="00DC57CD"/>
    <w:rsid w:val="00DC5880"/>
    <w:rsid w:val="00DC58B0"/>
    <w:rsid w:val="00DC5A11"/>
    <w:rsid w:val="00DC5BDE"/>
    <w:rsid w:val="00DC5D94"/>
    <w:rsid w:val="00DC5DDF"/>
    <w:rsid w:val="00DC63DB"/>
    <w:rsid w:val="00DC645B"/>
    <w:rsid w:val="00DC6761"/>
    <w:rsid w:val="00DC6898"/>
    <w:rsid w:val="00DC6D7B"/>
    <w:rsid w:val="00DC6E59"/>
    <w:rsid w:val="00DC6FEF"/>
    <w:rsid w:val="00DC7387"/>
    <w:rsid w:val="00DC73B4"/>
    <w:rsid w:val="00DC761B"/>
    <w:rsid w:val="00DC7703"/>
    <w:rsid w:val="00DC7930"/>
    <w:rsid w:val="00DC7B5C"/>
    <w:rsid w:val="00DC7E2E"/>
    <w:rsid w:val="00DD022F"/>
    <w:rsid w:val="00DD03C7"/>
    <w:rsid w:val="00DD0B26"/>
    <w:rsid w:val="00DD0E77"/>
    <w:rsid w:val="00DD0ED8"/>
    <w:rsid w:val="00DD0EDA"/>
    <w:rsid w:val="00DD0F1A"/>
    <w:rsid w:val="00DD0FE3"/>
    <w:rsid w:val="00DD118D"/>
    <w:rsid w:val="00DD1253"/>
    <w:rsid w:val="00DD14F1"/>
    <w:rsid w:val="00DD15ED"/>
    <w:rsid w:val="00DD1BF9"/>
    <w:rsid w:val="00DD1C48"/>
    <w:rsid w:val="00DD1FEA"/>
    <w:rsid w:val="00DD2655"/>
    <w:rsid w:val="00DD324E"/>
    <w:rsid w:val="00DD32B5"/>
    <w:rsid w:val="00DD32B8"/>
    <w:rsid w:val="00DD3B09"/>
    <w:rsid w:val="00DD4191"/>
    <w:rsid w:val="00DD4718"/>
    <w:rsid w:val="00DD4CD3"/>
    <w:rsid w:val="00DD55F4"/>
    <w:rsid w:val="00DD5D40"/>
    <w:rsid w:val="00DD6564"/>
    <w:rsid w:val="00DD6991"/>
    <w:rsid w:val="00DD69AB"/>
    <w:rsid w:val="00DD6D10"/>
    <w:rsid w:val="00DD6F2C"/>
    <w:rsid w:val="00DD6FA9"/>
    <w:rsid w:val="00DD6FAC"/>
    <w:rsid w:val="00DD7639"/>
    <w:rsid w:val="00DD7D3A"/>
    <w:rsid w:val="00DD7DD1"/>
    <w:rsid w:val="00DD7E16"/>
    <w:rsid w:val="00DE009A"/>
    <w:rsid w:val="00DE02B5"/>
    <w:rsid w:val="00DE0BE0"/>
    <w:rsid w:val="00DE0C5D"/>
    <w:rsid w:val="00DE0D39"/>
    <w:rsid w:val="00DE1041"/>
    <w:rsid w:val="00DE1133"/>
    <w:rsid w:val="00DE11FA"/>
    <w:rsid w:val="00DE172A"/>
    <w:rsid w:val="00DE1B1C"/>
    <w:rsid w:val="00DE1C44"/>
    <w:rsid w:val="00DE2171"/>
    <w:rsid w:val="00DE2541"/>
    <w:rsid w:val="00DE25C5"/>
    <w:rsid w:val="00DE25E4"/>
    <w:rsid w:val="00DE2689"/>
    <w:rsid w:val="00DE2D84"/>
    <w:rsid w:val="00DE3088"/>
    <w:rsid w:val="00DE30CA"/>
    <w:rsid w:val="00DE3104"/>
    <w:rsid w:val="00DE31C7"/>
    <w:rsid w:val="00DE367D"/>
    <w:rsid w:val="00DE3A07"/>
    <w:rsid w:val="00DE3C72"/>
    <w:rsid w:val="00DE4274"/>
    <w:rsid w:val="00DE4370"/>
    <w:rsid w:val="00DE4430"/>
    <w:rsid w:val="00DE4661"/>
    <w:rsid w:val="00DE473E"/>
    <w:rsid w:val="00DE47EB"/>
    <w:rsid w:val="00DE4967"/>
    <w:rsid w:val="00DE4B80"/>
    <w:rsid w:val="00DE4C37"/>
    <w:rsid w:val="00DE4FA5"/>
    <w:rsid w:val="00DE4FF2"/>
    <w:rsid w:val="00DE5085"/>
    <w:rsid w:val="00DE5199"/>
    <w:rsid w:val="00DE590C"/>
    <w:rsid w:val="00DE6006"/>
    <w:rsid w:val="00DE619C"/>
    <w:rsid w:val="00DE64B5"/>
    <w:rsid w:val="00DE6884"/>
    <w:rsid w:val="00DE6983"/>
    <w:rsid w:val="00DE6A7E"/>
    <w:rsid w:val="00DE6E00"/>
    <w:rsid w:val="00DE6FC6"/>
    <w:rsid w:val="00DE71E2"/>
    <w:rsid w:val="00DE7648"/>
    <w:rsid w:val="00DE7731"/>
    <w:rsid w:val="00DE77E0"/>
    <w:rsid w:val="00DE78B1"/>
    <w:rsid w:val="00DE79CE"/>
    <w:rsid w:val="00DF00E3"/>
    <w:rsid w:val="00DF0177"/>
    <w:rsid w:val="00DF01DB"/>
    <w:rsid w:val="00DF031F"/>
    <w:rsid w:val="00DF0360"/>
    <w:rsid w:val="00DF05AD"/>
    <w:rsid w:val="00DF066C"/>
    <w:rsid w:val="00DF08BE"/>
    <w:rsid w:val="00DF0CA1"/>
    <w:rsid w:val="00DF0F7D"/>
    <w:rsid w:val="00DF1062"/>
    <w:rsid w:val="00DF11A0"/>
    <w:rsid w:val="00DF1AE0"/>
    <w:rsid w:val="00DF1C07"/>
    <w:rsid w:val="00DF1C8E"/>
    <w:rsid w:val="00DF1F04"/>
    <w:rsid w:val="00DF1FB0"/>
    <w:rsid w:val="00DF2162"/>
    <w:rsid w:val="00DF2191"/>
    <w:rsid w:val="00DF23CF"/>
    <w:rsid w:val="00DF2B74"/>
    <w:rsid w:val="00DF2D1E"/>
    <w:rsid w:val="00DF2FB4"/>
    <w:rsid w:val="00DF33B9"/>
    <w:rsid w:val="00DF36D8"/>
    <w:rsid w:val="00DF37E7"/>
    <w:rsid w:val="00DF3C86"/>
    <w:rsid w:val="00DF3CB1"/>
    <w:rsid w:val="00DF3E95"/>
    <w:rsid w:val="00DF3FFC"/>
    <w:rsid w:val="00DF4121"/>
    <w:rsid w:val="00DF45A4"/>
    <w:rsid w:val="00DF47F7"/>
    <w:rsid w:val="00DF4825"/>
    <w:rsid w:val="00DF4844"/>
    <w:rsid w:val="00DF4A61"/>
    <w:rsid w:val="00DF4D17"/>
    <w:rsid w:val="00DF5041"/>
    <w:rsid w:val="00DF505E"/>
    <w:rsid w:val="00DF5735"/>
    <w:rsid w:val="00DF59EE"/>
    <w:rsid w:val="00DF5C38"/>
    <w:rsid w:val="00DF5EED"/>
    <w:rsid w:val="00DF601E"/>
    <w:rsid w:val="00DF67B7"/>
    <w:rsid w:val="00DF6925"/>
    <w:rsid w:val="00DF696A"/>
    <w:rsid w:val="00DF6C2C"/>
    <w:rsid w:val="00DF7795"/>
    <w:rsid w:val="00DF78B5"/>
    <w:rsid w:val="00DF7DD2"/>
    <w:rsid w:val="00DF7DD8"/>
    <w:rsid w:val="00DF7F09"/>
    <w:rsid w:val="00E00284"/>
    <w:rsid w:val="00E00834"/>
    <w:rsid w:val="00E008E1"/>
    <w:rsid w:val="00E00CA4"/>
    <w:rsid w:val="00E00EF4"/>
    <w:rsid w:val="00E0114D"/>
    <w:rsid w:val="00E01191"/>
    <w:rsid w:val="00E0141C"/>
    <w:rsid w:val="00E015ED"/>
    <w:rsid w:val="00E01659"/>
    <w:rsid w:val="00E017B5"/>
    <w:rsid w:val="00E01F4B"/>
    <w:rsid w:val="00E02041"/>
    <w:rsid w:val="00E02160"/>
    <w:rsid w:val="00E0235F"/>
    <w:rsid w:val="00E026C0"/>
    <w:rsid w:val="00E0291E"/>
    <w:rsid w:val="00E02CC8"/>
    <w:rsid w:val="00E031FB"/>
    <w:rsid w:val="00E03210"/>
    <w:rsid w:val="00E03294"/>
    <w:rsid w:val="00E03A50"/>
    <w:rsid w:val="00E03CCF"/>
    <w:rsid w:val="00E03D35"/>
    <w:rsid w:val="00E03DB1"/>
    <w:rsid w:val="00E0478E"/>
    <w:rsid w:val="00E049AB"/>
    <w:rsid w:val="00E04ACD"/>
    <w:rsid w:val="00E04E59"/>
    <w:rsid w:val="00E04EF8"/>
    <w:rsid w:val="00E053E0"/>
    <w:rsid w:val="00E05816"/>
    <w:rsid w:val="00E05853"/>
    <w:rsid w:val="00E05B85"/>
    <w:rsid w:val="00E05D3F"/>
    <w:rsid w:val="00E05E11"/>
    <w:rsid w:val="00E05E1C"/>
    <w:rsid w:val="00E05F35"/>
    <w:rsid w:val="00E064DD"/>
    <w:rsid w:val="00E06B15"/>
    <w:rsid w:val="00E06D15"/>
    <w:rsid w:val="00E06DAF"/>
    <w:rsid w:val="00E06F26"/>
    <w:rsid w:val="00E07071"/>
    <w:rsid w:val="00E07131"/>
    <w:rsid w:val="00E07798"/>
    <w:rsid w:val="00E10161"/>
    <w:rsid w:val="00E102E1"/>
    <w:rsid w:val="00E10559"/>
    <w:rsid w:val="00E107A4"/>
    <w:rsid w:val="00E10A7A"/>
    <w:rsid w:val="00E10ED6"/>
    <w:rsid w:val="00E10EE3"/>
    <w:rsid w:val="00E11276"/>
    <w:rsid w:val="00E11278"/>
    <w:rsid w:val="00E116DB"/>
    <w:rsid w:val="00E118D5"/>
    <w:rsid w:val="00E11958"/>
    <w:rsid w:val="00E11D58"/>
    <w:rsid w:val="00E11E8D"/>
    <w:rsid w:val="00E1265C"/>
    <w:rsid w:val="00E126D4"/>
    <w:rsid w:val="00E1287B"/>
    <w:rsid w:val="00E129C5"/>
    <w:rsid w:val="00E12FD0"/>
    <w:rsid w:val="00E13177"/>
    <w:rsid w:val="00E13A72"/>
    <w:rsid w:val="00E13D5F"/>
    <w:rsid w:val="00E1479E"/>
    <w:rsid w:val="00E147B5"/>
    <w:rsid w:val="00E14B78"/>
    <w:rsid w:val="00E14D44"/>
    <w:rsid w:val="00E15297"/>
    <w:rsid w:val="00E1530A"/>
    <w:rsid w:val="00E15594"/>
    <w:rsid w:val="00E156A8"/>
    <w:rsid w:val="00E159F4"/>
    <w:rsid w:val="00E16245"/>
    <w:rsid w:val="00E16256"/>
    <w:rsid w:val="00E16371"/>
    <w:rsid w:val="00E16482"/>
    <w:rsid w:val="00E167B4"/>
    <w:rsid w:val="00E1688C"/>
    <w:rsid w:val="00E16AB4"/>
    <w:rsid w:val="00E16B9A"/>
    <w:rsid w:val="00E17472"/>
    <w:rsid w:val="00E1762A"/>
    <w:rsid w:val="00E176EA"/>
    <w:rsid w:val="00E20303"/>
    <w:rsid w:val="00E20C20"/>
    <w:rsid w:val="00E20EE4"/>
    <w:rsid w:val="00E216E9"/>
    <w:rsid w:val="00E2192F"/>
    <w:rsid w:val="00E21C7C"/>
    <w:rsid w:val="00E21E50"/>
    <w:rsid w:val="00E22BC8"/>
    <w:rsid w:val="00E2305A"/>
    <w:rsid w:val="00E232F2"/>
    <w:rsid w:val="00E23553"/>
    <w:rsid w:val="00E23733"/>
    <w:rsid w:val="00E23B46"/>
    <w:rsid w:val="00E23C2B"/>
    <w:rsid w:val="00E23C77"/>
    <w:rsid w:val="00E241CE"/>
    <w:rsid w:val="00E242DF"/>
    <w:rsid w:val="00E247C9"/>
    <w:rsid w:val="00E24FD9"/>
    <w:rsid w:val="00E250B9"/>
    <w:rsid w:val="00E2544A"/>
    <w:rsid w:val="00E2587A"/>
    <w:rsid w:val="00E258B7"/>
    <w:rsid w:val="00E25A12"/>
    <w:rsid w:val="00E25B14"/>
    <w:rsid w:val="00E25B9A"/>
    <w:rsid w:val="00E25D06"/>
    <w:rsid w:val="00E25D25"/>
    <w:rsid w:val="00E260CC"/>
    <w:rsid w:val="00E2618C"/>
    <w:rsid w:val="00E2663C"/>
    <w:rsid w:val="00E268B0"/>
    <w:rsid w:val="00E26A7E"/>
    <w:rsid w:val="00E26B04"/>
    <w:rsid w:val="00E271C8"/>
    <w:rsid w:val="00E272A6"/>
    <w:rsid w:val="00E277BE"/>
    <w:rsid w:val="00E27ABD"/>
    <w:rsid w:val="00E27C5B"/>
    <w:rsid w:val="00E27E3E"/>
    <w:rsid w:val="00E27E5E"/>
    <w:rsid w:val="00E300F2"/>
    <w:rsid w:val="00E303BB"/>
    <w:rsid w:val="00E30488"/>
    <w:rsid w:val="00E305DA"/>
    <w:rsid w:val="00E309C4"/>
    <w:rsid w:val="00E30C25"/>
    <w:rsid w:val="00E30D1A"/>
    <w:rsid w:val="00E314F6"/>
    <w:rsid w:val="00E317FC"/>
    <w:rsid w:val="00E31A7F"/>
    <w:rsid w:val="00E321FE"/>
    <w:rsid w:val="00E32675"/>
    <w:rsid w:val="00E326BC"/>
    <w:rsid w:val="00E32DC9"/>
    <w:rsid w:val="00E32E56"/>
    <w:rsid w:val="00E32EC1"/>
    <w:rsid w:val="00E3320E"/>
    <w:rsid w:val="00E33282"/>
    <w:rsid w:val="00E336BC"/>
    <w:rsid w:val="00E33AC9"/>
    <w:rsid w:val="00E33B4E"/>
    <w:rsid w:val="00E33BE8"/>
    <w:rsid w:val="00E33C18"/>
    <w:rsid w:val="00E33E74"/>
    <w:rsid w:val="00E344D2"/>
    <w:rsid w:val="00E34741"/>
    <w:rsid w:val="00E34CF1"/>
    <w:rsid w:val="00E350EB"/>
    <w:rsid w:val="00E3522C"/>
    <w:rsid w:val="00E352D7"/>
    <w:rsid w:val="00E35795"/>
    <w:rsid w:val="00E35C17"/>
    <w:rsid w:val="00E35C5D"/>
    <w:rsid w:val="00E35D6C"/>
    <w:rsid w:val="00E35FF4"/>
    <w:rsid w:val="00E364A4"/>
    <w:rsid w:val="00E36D34"/>
    <w:rsid w:val="00E37048"/>
    <w:rsid w:val="00E370D8"/>
    <w:rsid w:val="00E37DFB"/>
    <w:rsid w:val="00E40328"/>
    <w:rsid w:val="00E40628"/>
    <w:rsid w:val="00E406C5"/>
    <w:rsid w:val="00E406DB"/>
    <w:rsid w:val="00E40743"/>
    <w:rsid w:val="00E409F3"/>
    <w:rsid w:val="00E40AD6"/>
    <w:rsid w:val="00E40C88"/>
    <w:rsid w:val="00E419E9"/>
    <w:rsid w:val="00E41B27"/>
    <w:rsid w:val="00E41E1C"/>
    <w:rsid w:val="00E422EC"/>
    <w:rsid w:val="00E4254E"/>
    <w:rsid w:val="00E42A43"/>
    <w:rsid w:val="00E42D66"/>
    <w:rsid w:val="00E42E56"/>
    <w:rsid w:val="00E4329A"/>
    <w:rsid w:val="00E433F4"/>
    <w:rsid w:val="00E434B5"/>
    <w:rsid w:val="00E43583"/>
    <w:rsid w:val="00E438E2"/>
    <w:rsid w:val="00E43BF7"/>
    <w:rsid w:val="00E43E1D"/>
    <w:rsid w:val="00E43E90"/>
    <w:rsid w:val="00E445DD"/>
    <w:rsid w:val="00E447BA"/>
    <w:rsid w:val="00E44A2B"/>
    <w:rsid w:val="00E44A2D"/>
    <w:rsid w:val="00E44BCD"/>
    <w:rsid w:val="00E44C2F"/>
    <w:rsid w:val="00E45159"/>
    <w:rsid w:val="00E45229"/>
    <w:rsid w:val="00E4644F"/>
    <w:rsid w:val="00E46487"/>
    <w:rsid w:val="00E464C1"/>
    <w:rsid w:val="00E46985"/>
    <w:rsid w:val="00E46B89"/>
    <w:rsid w:val="00E473B4"/>
    <w:rsid w:val="00E47A3A"/>
    <w:rsid w:val="00E47AB8"/>
    <w:rsid w:val="00E47F0E"/>
    <w:rsid w:val="00E47F4A"/>
    <w:rsid w:val="00E5028D"/>
    <w:rsid w:val="00E506B8"/>
    <w:rsid w:val="00E50900"/>
    <w:rsid w:val="00E50A44"/>
    <w:rsid w:val="00E50B8B"/>
    <w:rsid w:val="00E50BB4"/>
    <w:rsid w:val="00E5140D"/>
    <w:rsid w:val="00E5197C"/>
    <w:rsid w:val="00E52028"/>
    <w:rsid w:val="00E520F0"/>
    <w:rsid w:val="00E52875"/>
    <w:rsid w:val="00E52AC3"/>
    <w:rsid w:val="00E52DCB"/>
    <w:rsid w:val="00E52E01"/>
    <w:rsid w:val="00E53028"/>
    <w:rsid w:val="00E531E3"/>
    <w:rsid w:val="00E5338B"/>
    <w:rsid w:val="00E53509"/>
    <w:rsid w:val="00E53B1B"/>
    <w:rsid w:val="00E53BBF"/>
    <w:rsid w:val="00E53D14"/>
    <w:rsid w:val="00E5412B"/>
    <w:rsid w:val="00E542EC"/>
    <w:rsid w:val="00E54372"/>
    <w:rsid w:val="00E543E6"/>
    <w:rsid w:val="00E544DB"/>
    <w:rsid w:val="00E544F7"/>
    <w:rsid w:val="00E547D6"/>
    <w:rsid w:val="00E54852"/>
    <w:rsid w:val="00E54CFF"/>
    <w:rsid w:val="00E550B4"/>
    <w:rsid w:val="00E55266"/>
    <w:rsid w:val="00E552DA"/>
    <w:rsid w:val="00E55712"/>
    <w:rsid w:val="00E55C9B"/>
    <w:rsid w:val="00E55EA4"/>
    <w:rsid w:val="00E5602A"/>
    <w:rsid w:val="00E5630E"/>
    <w:rsid w:val="00E56626"/>
    <w:rsid w:val="00E56733"/>
    <w:rsid w:val="00E56B08"/>
    <w:rsid w:val="00E56BEB"/>
    <w:rsid w:val="00E56D58"/>
    <w:rsid w:val="00E56F1A"/>
    <w:rsid w:val="00E57961"/>
    <w:rsid w:val="00E57D9A"/>
    <w:rsid w:val="00E57EF9"/>
    <w:rsid w:val="00E6085D"/>
    <w:rsid w:val="00E60B51"/>
    <w:rsid w:val="00E6102F"/>
    <w:rsid w:val="00E61503"/>
    <w:rsid w:val="00E616B3"/>
    <w:rsid w:val="00E61978"/>
    <w:rsid w:val="00E619F3"/>
    <w:rsid w:val="00E61E31"/>
    <w:rsid w:val="00E61F38"/>
    <w:rsid w:val="00E6208A"/>
    <w:rsid w:val="00E62180"/>
    <w:rsid w:val="00E62595"/>
    <w:rsid w:val="00E62749"/>
    <w:rsid w:val="00E6275B"/>
    <w:rsid w:val="00E6282D"/>
    <w:rsid w:val="00E62D3D"/>
    <w:rsid w:val="00E636FD"/>
    <w:rsid w:val="00E63A1F"/>
    <w:rsid w:val="00E63FDC"/>
    <w:rsid w:val="00E64C3D"/>
    <w:rsid w:val="00E6509B"/>
    <w:rsid w:val="00E653CB"/>
    <w:rsid w:val="00E656BF"/>
    <w:rsid w:val="00E65870"/>
    <w:rsid w:val="00E65A8A"/>
    <w:rsid w:val="00E65D0E"/>
    <w:rsid w:val="00E66115"/>
    <w:rsid w:val="00E66617"/>
    <w:rsid w:val="00E66733"/>
    <w:rsid w:val="00E66D59"/>
    <w:rsid w:val="00E6724F"/>
    <w:rsid w:val="00E67327"/>
    <w:rsid w:val="00E67479"/>
    <w:rsid w:val="00E676C3"/>
    <w:rsid w:val="00E676EE"/>
    <w:rsid w:val="00E6795A"/>
    <w:rsid w:val="00E67A21"/>
    <w:rsid w:val="00E67B0E"/>
    <w:rsid w:val="00E67CEA"/>
    <w:rsid w:val="00E67E10"/>
    <w:rsid w:val="00E67F84"/>
    <w:rsid w:val="00E7000F"/>
    <w:rsid w:val="00E7022C"/>
    <w:rsid w:val="00E7065B"/>
    <w:rsid w:val="00E70924"/>
    <w:rsid w:val="00E70A9F"/>
    <w:rsid w:val="00E70B15"/>
    <w:rsid w:val="00E70F41"/>
    <w:rsid w:val="00E70FEC"/>
    <w:rsid w:val="00E71032"/>
    <w:rsid w:val="00E7169F"/>
    <w:rsid w:val="00E718CF"/>
    <w:rsid w:val="00E719C0"/>
    <w:rsid w:val="00E71D90"/>
    <w:rsid w:val="00E71E73"/>
    <w:rsid w:val="00E72094"/>
    <w:rsid w:val="00E726AE"/>
    <w:rsid w:val="00E7377E"/>
    <w:rsid w:val="00E73868"/>
    <w:rsid w:val="00E73899"/>
    <w:rsid w:val="00E73A27"/>
    <w:rsid w:val="00E73CB9"/>
    <w:rsid w:val="00E74351"/>
    <w:rsid w:val="00E7452F"/>
    <w:rsid w:val="00E74CC2"/>
    <w:rsid w:val="00E75004"/>
    <w:rsid w:val="00E75147"/>
    <w:rsid w:val="00E752FD"/>
    <w:rsid w:val="00E7534A"/>
    <w:rsid w:val="00E75471"/>
    <w:rsid w:val="00E7566E"/>
    <w:rsid w:val="00E75D20"/>
    <w:rsid w:val="00E76219"/>
    <w:rsid w:val="00E76241"/>
    <w:rsid w:val="00E7665C"/>
    <w:rsid w:val="00E76887"/>
    <w:rsid w:val="00E77183"/>
    <w:rsid w:val="00E77243"/>
    <w:rsid w:val="00E77509"/>
    <w:rsid w:val="00E7753A"/>
    <w:rsid w:val="00E779C2"/>
    <w:rsid w:val="00E77E0C"/>
    <w:rsid w:val="00E80128"/>
    <w:rsid w:val="00E803F4"/>
    <w:rsid w:val="00E80659"/>
    <w:rsid w:val="00E80F30"/>
    <w:rsid w:val="00E81297"/>
    <w:rsid w:val="00E81611"/>
    <w:rsid w:val="00E816F6"/>
    <w:rsid w:val="00E81BC1"/>
    <w:rsid w:val="00E81C5E"/>
    <w:rsid w:val="00E81ED5"/>
    <w:rsid w:val="00E820B1"/>
    <w:rsid w:val="00E82620"/>
    <w:rsid w:val="00E82812"/>
    <w:rsid w:val="00E82828"/>
    <w:rsid w:val="00E82C1F"/>
    <w:rsid w:val="00E83794"/>
    <w:rsid w:val="00E83801"/>
    <w:rsid w:val="00E83A0B"/>
    <w:rsid w:val="00E83FF5"/>
    <w:rsid w:val="00E8439D"/>
    <w:rsid w:val="00E848EC"/>
    <w:rsid w:val="00E84D81"/>
    <w:rsid w:val="00E84F5A"/>
    <w:rsid w:val="00E85200"/>
    <w:rsid w:val="00E85806"/>
    <w:rsid w:val="00E85AF8"/>
    <w:rsid w:val="00E85B74"/>
    <w:rsid w:val="00E85CB4"/>
    <w:rsid w:val="00E85D7B"/>
    <w:rsid w:val="00E85E2E"/>
    <w:rsid w:val="00E85F40"/>
    <w:rsid w:val="00E860EF"/>
    <w:rsid w:val="00E863E2"/>
    <w:rsid w:val="00E86599"/>
    <w:rsid w:val="00E86733"/>
    <w:rsid w:val="00E86AA0"/>
    <w:rsid w:val="00E86B11"/>
    <w:rsid w:val="00E87222"/>
    <w:rsid w:val="00E8765B"/>
    <w:rsid w:val="00E87939"/>
    <w:rsid w:val="00E87BA0"/>
    <w:rsid w:val="00E87D74"/>
    <w:rsid w:val="00E87DB2"/>
    <w:rsid w:val="00E87DF2"/>
    <w:rsid w:val="00E90043"/>
    <w:rsid w:val="00E904B1"/>
    <w:rsid w:val="00E905F7"/>
    <w:rsid w:val="00E9062B"/>
    <w:rsid w:val="00E906F0"/>
    <w:rsid w:val="00E90BD6"/>
    <w:rsid w:val="00E90FC8"/>
    <w:rsid w:val="00E9104D"/>
    <w:rsid w:val="00E9133B"/>
    <w:rsid w:val="00E9146E"/>
    <w:rsid w:val="00E92207"/>
    <w:rsid w:val="00E9223E"/>
    <w:rsid w:val="00E9224D"/>
    <w:rsid w:val="00E92552"/>
    <w:rsid w:val="00E92A94"/>
    <w:rsid w:val="00E92D0F"/>
    <w:rsid w:val="00E9358F"/>
    <w:rsid w:val="00E93735"/>
    <w:rsid w:val="00E93B29"/>
    <w:rsid w:val="00E93B35"/>
    <w:rsid w:val="00E93BA9"/>
    <w:rsid w:val="00E93BAB"/>
    <w:rsid w:val="00E93D21"/>
    <w:rsid w:val="00E93ED1"/>
    <w:rsid w:val="00E94366"/>
    <w:rsid w:val="00E94479"/>
    <w:rsid w:val="00E945CB"/>
    <w:rsid w:val="00E947D3"/>
    <w:rsid w:val="00E949AF"/>
    <w:rsid w:val="00E949F5"/>
    <w:rsid w:val="00E94EBB"/>
    <w:rsid w:val="00E950AF"/>
    <w:rsid w:val="00E9525D"/>
    <w:rsid w:val="00E95C60"/>
    <w:rsid w:val="00E95E4C"/>
    <w:rsid w:val="00E95FB3"/>
    <w:rsid w:val="00E96044"/>
    <w:rsid w:val="00E96220"/>
    <w:rsid w:val="00E96467"/>
    <w:rsid w:val="00E96856"/>
    <w:rsid w:val="00E96983"/>
    <w:rsid w:val="00E96B34"/>
    <w:rsid w:val="00E96E0B"/>
    <w:rsid w:val="00E9742A"/>
    <w:rsid w:val="00E974D5"/>
    <w:rsid w:val="00E9756A"/>
    <w:rsid w:val="00E9778F"/>
    <w:rsid w:val="00E97D2F"/>
    <w:rsid w:val="00E97D44"/>
    <w:rsid w:val="00EA0134"/>
    <w:rsid w:val="00EA0BBA"/>
    <w:rsid w:val="00EA0CEE"/>
    <w:rsid w:val="00EA0D79"/>
    <w:rsid w:val="00EA0EE7"/>
    <w:rsid w:val="00EA10E2"/>
    <w:rsid w:val="00EA1414"/>
    <w:rsid w:val="00EA162D"/>
    <w:rsid w:val="00EA16A5"/>
    <w:rsid w:val="00EA17BA"/>
    <w:rsid w:val="00EA1813"/>
    <w:rsid w:val="00EA1B8F"/>
    <w:rsid w:val="00EA1BBF"/>
    <w:rsid w:val="00EA1FC6"/>
    <w:rsid w:val="00EA2033"/>
    <w:rsid w:val="00EA2035"/>
    <w:rsid w:val="00EA2157"/>
    <w:rsid w:val="00EA21DF"/>
    <w:rsid w:val="00EA23BC"/>
    <w:rsid w:val="00EA2575"/>
    <w:rsid w:val="00EA2729"/>
    <w:rsid w:val="00EA279D"/>
    <w:rsid w:val="00EA2863"/>
    <w:rsid w:val="00EA2901"/>
    <w:rsid w:val="00EA2B7C"/>
    <w:rsid w:val="00EA2DBE"/>
    <w:rsid w:val="00EA2E59"/>
    <w:rsid w:val="00EA3361"/>
    <w:rsid w:val="00EA3F39"/>
    <w:rsid w:val="00EA4199"/>
    <w:rsid w:val="00EA4443"/>
    <w:rsid w:val="00EA46E4"/>
    <w:rsid w:val="00EA47D1"/>
    <w:rsid w:val="00EA4A93"/>
    <w:rsid w:val="00EA526E"/>
    <w:rsid w:val="00EA52A3"/>
    <w:rsid w:val="00EA5346"/>
    <w:rsid w:val="00EA54A7"/>
    <w:rsid w:val="00EA578C"/>
    <w:rsid w:val="00EA5BCA"/>
    <w:rsid w:val="00EA5F5F"/>
    <w:rsid w:val="00EA6529"/>
    <w:rsid w:val="00EA6748"/>
    <w:rsid w:val="00EA6823"/>
    <w:rsid w:val="00EA72B4"/>
    <w:rsid w:val="00EA769D"/>
    <w:rsid w:val="00EA7E77"/>
    <w:rsid w:val="00EA7F4B"/>
    <w:rsid w:val="00EA7FFE"/>
    <w:rsid w:val="00EB00DD"/>
    <w:rsid w:val="00EB0267"/>
    <w:rsid w:val="00EB049B"/>
    <w:rsid w:val="00EB09EB"/>
    <w:rsid w:val="00EB0BE8"/>
    <w:rsid w:val="00EB1714"/>
    <w:rsid w:val="00EB1729"/>
    <w:rsid w:val="00EB1D7A"/>
    <w:rsid w:val="00EB1EEA"/>
    <w:rsid w:val="00EB22CA"/>
    <w:rsid w:val="00EB26F6"/>
    <w:rsid w:val="00EB291F"/>
    <w:rsid w:val="00EB2B38"/>
    <w:rsid w:val="00EB2CC3"/>
    <w:rsid w:val="00EB32E6"/>
    <w:rsid w:val="00EB3ACB"/>
    <w:rsid w:val="00EB3B01"/>
    <w:rsid w:val="00EB3EC9"/>
    <w:rsid w:val="00EB4070"/>
    <w:rsid w:val="00EB415F"/>
    <w:rsid w:val="00EB41CD"/>
    <w:rsid w:val="00EB4366"/>
    <w:rsid w:val="00EB4616"/>
    <w:rsid w:val="00EB5D77"/>
    <w:rsid w:val="00EB5E0C"/>
    <w:rsid w:val="00EB5F04"/>
    <w:rsid w:val="00EB65A6"/>
    <w:rsid w:val="00EB66A2"/>
    <w:rsid w:val="00EB6777"/>
    <w:rsid w:val="00EB67AA"/>
    <w:rsid w:val="00EB69D1"/>
    <w:rsid w:val="00EB6B27"/>
    <w:rsid w:val="00EB6DFF"/>
    <w:rsid w:val="00EB71AF"/>
    <w:rsid w:val="00EB75CA"/>
    <w:rsid w:val="00EB7A25"/>
    <w:rsid w:val="00EB7A52"/>
    <w:rsid w:val="00EB7DE3"/>
    <w:rsid w:val="00EB7FCC"/>
    <w:rsid w:val="00EC001D"/>
    <w:rsid w:val="00EC015D"/>
    <w:rsid w:val="00EC03A1"/>
    <w:rsid w:val="00EC11C0"/>
    <w:rsid w:val="00EC126B"/>
    <w:rsid w:val="00EC1401"/>
    <w:rsid w:val="00EC15DB"/>
    <w:rsid w:val="00EC16C6"/>
    <w:rsid w:val="00EC1B7D"/>
    <w:rsid w:val="00EC1F38"/>
    <w:rsid w:val="00EC20A1"/>
    <w:rsid w:val="00EC21DC"/>
    <w:rsid w:val="00EC22BB"/>
    <w:rsid w:val="00EC237C"/>
    <w:rsid w:val="00EC24C9"/>
    <w:rsid w:val="00EC24D0"/>
    <w:rsid w:val="00EC2805"/>
    <w:rsid w:val="00EC2AA2"/>
    <w:rsid w:val="00EC32AC"/>
    <w:rsid w:val="00EC3541"/>
    <w:rsid w:val="00EC3575"/>
    <w:rsid w:val="00EC359E"/>
    <w:rsid w:val="00EC35B0"/>
    <w:rsid w:val="00EC3BE3"/>
    <w:rsid w:val="00EC435A"/>
    <w:rsid w:val="00EC4398"/>
    <w:rsid w:val="00EC4A1F"/>
    <w:rsid w:val="00EC4BFB"/>
    <w:rsid w:val="00EC4EAB"/>
    <w:rsid w:val="00EC56AF"/>
    <w:rsid w:val="00EC5734"/>
    <w:rsid w:val="00EC5A5E"/>
    <w:rsid w:val="00EC5B19"/>
    <w:rsid w:val="00EC5C81"/>
    <w:rsid w:val="00EC5FDA"/>
    <w:rsid w:val="00EC6401"/>
    <w:rsid w:val="00EC68E3"/>
    <w:rsid w:val="00EC6957"/>
    <w:rsid w:val="00EC6C23"/>
    <w:rsid w:val="00EC6F96"/>
    <w:rsid w:val="00EC73F3"/>
    <w:rsid w:val="00EC77F5"/>
    <w:rsid w:val="00EC7876"/>
    <w:rsid w:val="00EC7B97"/>
    <w:rsid w:val="00EC7E20"/>
    <w:rsid w:val="00EC7FF7"/>
    <w:rsid w:val="00ED0035"/>
    <w:rsid w:val="00ED0098"/>
    <w:rsid w:val="00ED05F6"/>
    <w:rsid w:val="00ED113F"/>
    <w:rsid w:val="00ED134D"/>
    <w:rsid w:val="00ED1350"/>
    <w:rsid w:val="00ED1675"/>
    <w:rsid w:val="00ED18B5"/>
    <w:rsid w:val="00ED19D6"/>
    <w:rsid w:val="00ED1BBB"/>
    <w:rsid w:val="00ED2591"/>
    <w:rsid w:val="00ED27CF"/>
    <w:rsid w:val="00ED2ADB"/>
    <w:rsid w:val="00ED2B1E"/>
    <w:rsid w:val="00ED32AF"/>
    <w:rsid w:val="00ED37EA"/>
    <w:rsid w:val="00ED3B2A"/>
    <w:rsid w:val="00ED3E16"/>
    <w:rsid w:val="00ED4195"/>
    <w:rsid w:val="00ED458A"/>
    <w:rsid w:val="00ED45FC"/>
    <w:rsid w:val="00ED4603"/>
    <w:rsid w:val="00ED4709"/>
    <w:rsid w:val="00ED4D39"/>
    <w:rsid w:val="00ED4EC2"/>
    <w:rsid w:val="00ED552D"/>
    <w:rsid w:val="00ED5542"/>
    <w:rsid w:val="00ED592A"/>
    <w:rsid w:val="00ED5A3E"/>
    <w:rsid w:val="00ED5B0F"/>
    <w:rsid w:val="00ED5F87"/>
    <w:rsid w:val="00ED6179"/>
    <w:rsid w:val="00ED6242"/>
    <w:rsid w:val="00ED6393"/>
    <w:rsid w:val="00ED652B"/>
    <w:rsid w:val="00ED663A"/>
    <w:rsid w:val="00ED6871"/>
    <w:rsid w:val="00ED6C9B"/>
    <w:rsid w:val="00ED6E60"/>
    <w:rsid w:val="00ED6F27"/>
    <w:rsid w:val="00ED7464"/>
    <w:rsid w:val="00ED7645"/>
    <w:rsid w:val="00ED76C2"/>
    <w:rsid w:val="00ED7913"/>
    <w:rsid w:val="00ED7BB0"/>
    <w:rsid w:val="00ED7C62"/>
    <w:rsid w:val="00ED7CFA"/>
    <w:rsid w:val="00EE045C"/>
    <w:rsid w:val="00EE05EF"/>
    <w:rsid w:val="00EE0857"/>
    <w:rsid w:val="00EE09C0"/>
    <w:rsid w:val="00EE0BD2"/>
    <w:rsid w:val="00EE0CC3"/>
    <w:rsid w:val="00EE136A"/>
    <w:rsid w:val="00EE14C4"/>
    <w:rsid w:val="00EE15C0"/>
    <w:rsid w:val="00EE16ED"/>
    <w:rsid w:val="00EE1883"/>
    <w:rsid w:val="00EE196A"/>
    <w:rsid w:val="00EE1ABA"/>
    <w:rsid w:val="00EE1BB3"/>
    <w:rsid w:val="00EE1D4C"/>
    <w:rsid w:val="00EE24D2"/>
    <w:rsid w:val="00EE2575"/>
    <w:rsid w:val="00EE290C"/>
    <w:rsid w:val="00EE29D7"/>
    <w:rsid w:val="00EE2BDC"/>
    <w:rsid w:val="00EE2CBE"/>
    <w:rsid w:val="00EE318C"/>
    <w:rsid w:val="00EE31C3"/>
    <w:rsid w:val="00EE33AD"/>
    <w:rsid w:val="00EE38CE"/>
    <w:rsid w:val="00EE3C7E"/>
    <w:rsid w:val="00EE3E29"/>
    <w:rsid w:val="00EE3ECC"/>
    <w:rsid w:val="00EE41D2"/>
    <w:rsid w:val="00EE437F"/>
    <w:rsid w:val="00EE458F"/>
    <w:rsid w:val="00EE46F1"/>
    <w:rsid w:val="00EE4D68"/>
    <w:rsid w:val="00EE4F10"/>
    <w:rsid w:val="00EE4FE8"/>
    <w:rsid w:val="00EE54EB"/>
    <w:rsid w:val="00EE57A0"/>
    <w:rsid w:val="00EE57DD"/>
    <w:rsid w:val="00EE57EB"/>
    <w:rsid w:val="00EE5891"/>
    <w:rsid w:val="00EE5B4A"/>
    <w:rsid w:val="00EE5B7E"/>
    <w:rsid w:val="00EE5E16"/>
    <w:rsid w:val="00EE649F"/>
    <w:rsid w:val="00EE6AC6"/>
    <w:rsid w:val="00EE6C4C"/>
    <w:rsid w:val="00EE7062"/>
    <w:rsid w:val="00EE710C"/>
    <w:rsid w:val="00EE74E4"/>
    <w:rsid w:val="00EE75C2"/>
    <w:rsid w:val="00EE782D"/>
    <w:rsid w:val="00EE7990"/>
    <w:rsid w:val="00EE7D01"/>
    <w:rsid w:val="00EE7E37"/>
    <w:rsid w:val="00EE7F23"/>
    <w:rsid w:val="00EF01E9"/>
    <w:rsid w:val="00EF034C"/>
    <w:rsid w:val="00EF0592"/>
    <w:rsid w:val="00EF09AE"/>
    <w:rsid w:val="00EF0C32"/>
    <w:rsid w:val="00EF0F4C"/>
    <w:rsid w:val="00EF12D4"/>
    <w:rsid w:val="00EF172F"/>
    <w:rsid w:val="00EF203C"/>
    <w:rsid w:val="00EF23C7"/>
    <w:rsid w:val="00EF27C4"/>
    <w:rsid w:val="00EF298C"/>
    <w:rsid w:val="00EF2990"/>
    <w:rsid w:val="00EF2C6C"/>
    <w:rsid w:val="00EF2F15"/>
    <w:rsid w:val="00EF324A"/>
    <w:rsid w:val="00EF32C7"/>
    <w:rsid w:val="00EF32EE"/>
    <w:rsid w:val="00EF32EF"/>
    <w:rsid w:val="00EF339F"/>
    <w:rsid w:val="00EF39A8"/>
    <w:rsid w:val="00EF3AA3"/>
    <w:rsid w:val="00EF3F33"/>
    <w:rsid w:val="00EF3F76"/>
    <w:rsid w:val="00EF4274"/>
    <w:rsid w:val="00EF4650"/>
    <w:rsid w:val="00EF4704"/>
    <w:rsid w:val="00EF4705"/>
    <w:rsid w:val="00EF47EC"/>
    <w:rsid w:val="00EF481E"/>
    <w:rsid w:val="00EF486A"/>
    <w:rsid w:val="00EF48BA"/>
    <w:rsid w:val="00EF494F"/>
    <w:rsid w:val="00EF4A53"/>
    <w:rsid w:val="00EF523E"/>
    <w:rsid w:val="00EF5705"/>
    <w:rsid w:val="00EF5A1A"/>
    <w:rsid w:val="00EF6836"/>
    <w:rsid w:val="00EF6AA1"/>
    <w:rsid w:val="00EF6B95"/>
    <w:rsid w:val="00EF6EE6"/>
    <w:rsid w:val="00EF6F7D"/>
    <w:rsid w:val="00EF700C"/>
    <w:rsid w:val="00EF7031"/>
    <w:rsid w:val="00EF704B"/>
    <w:rsid w:val="00EF7082"/>
    <w:rsid w:val="00EF78B3"/>
    <w:rsid w:val="00F001BC"/>
    <w:rsid w:val="00F002B1"/>
    <w:rsid w:val="00F00DBF"/>
    <w:rsid w:val="00F0102A"/>
    <w:rsid w:val="00F011A3"/>
    <w:rsid w:val="00F01238"/>
    <w:rsid w:val="00F012C9"/>
    <w:rsid w:val="00F01CDB"/>
    <w:rsid w:val="00F0249F"/>
    <w:rsid w:val="00F024D6"/>
    <w:rsid w:val="00F0252C"/>
    <w:rsid w:val="00F025BD"/>
    <w:rsid w:val="00F02651"/>
    <w:rsid w:val="00F0280D"/>
    <w:rsid w:val="00F02848"/>
    <w:rsid w:val="00F02EC6"/>
    <w:rsid w:val="00F02FFC"/>
    <w:rsid w:val="00F0301D"/>
    <w:rsid w:val="00F03065"/>
    <w:rsid w:val="00F034C6"/>
    <w:rsid w:val="00F034EA"/>
    <w:rsid w:val="00F0391C"/>
    <w:rsid w:val="00F039EF"/>
    <w:rsid w:val="00F03A25"/>
    <w:rsid w:val="00F03B6E"/>
    <w:rsid w:val="00F04152"/>
    <w:rsid w:val="00F044D5"/>
    <w:rsid w:val="00F04811"/>
    <w:rsid w:val="00F04863"/>
    <w:rsid w:val="00F048EC"/>
    <w:rsid w:val="00F04B85"/>
    <w:rsid w:val="00F04B91"/>
    <w:rsid w:val="00F04DBE"/>
    <w:rsid w:val="00F04EB2"/>
    <w:rsid w:val="00F052E2"/>
    <w:rsid w:val="00F05305"/>
    <w:rsid w:val="00F0574D"/>
    <w:rsid w:val="00F058EC"/>
    <w:rsid w:val="00F06096"/>
    <w:rsid w:val="00F062AD"/>
    <w:rsid w:val="00F065E6"/>
    <w:rsid w:val="00F065F9"/>
    <w:rsid w:val="00F06D27"/>
    <w:rsid w:val="00F06EA2"/>
    <w:rsid w:val="00F06F30"/>
    <w:rsid w:val="00F071BB"/>
    <w:rsid w:val="00F0758C"/>
    <w:rsid w:val="00F07987"/>
    <w:rsid w:val="00F07F8E"/>
    <w:rsid w:val="00F10329"/>
    <w:rsid w:val="00F1064B"/>
    <w:rsid w:val="00F108EB"/>
    <w:rsid w:val="00F10945"/>
    <w:rsid w:val="00F10CB5"/>
    <w:rsid w:val="00F10F40"/>
    <w:rsid w:val="00F1119C"/>
    <w:rsid w:val="00F1133E"/>
    <w:rsid w:val="00F1137B"/>
    <w:rsid w:val="00F11482"/>
    <w:rsid w:val="00F119D7"/>
    <w:rsid w:val="00F11D79"/>
    <w:rsid w:val="00F11DC5"/>
    <w:rsid w:val="00F12146"/>
    <w:rsid w:val="00F1247D"/>
    <w:rsid w:val="00F12A6C"/>
    <w:rsid w:val="00F12A76"/>
    <w:rsid w:val="00F12AC0"/>
    <w:rsid w:val="00F12EDD"/>
    <w:rsid w:val="00F1310C"/>
    <w:rsid w:val="00F1323B"/>
    <w:rsid w:val="00F133C7"/>
    <w:rsid w:val="00F13585"/>
    <w:rsid w:val="00F13725"/>
    <w:rsid w:val="00F1531E"/>
    <w:rsid w:val="00F15BD2"/>
    <w:rsid w:val="00F15F9B"/>
    <w:rsid w:val="00F1603A"/>
    <w:rsid w:val="00F16324"/>
    <w:rsid w:val="00F163DF"/>
    <w:rsid w:val="00F16614"/>
    <w:rsid w:val="00F16C58"/>
    <w:rsid w:val="00F16CBC"/>
    <w:rsid w:val="00F16CD5"/>
    <w:rsid w:val="00F16E3D"/>
    <w:rsid w:val="00F17127"/>
    <w:rsid w:val="00F1746A"/>
    <w:rsid w:val="00F176F3"/>
    <w:rsid w:val="00F177AC"/>
    <w:rsid w:val="00F17A99"/>
    <w:rsid w:val="00F17EBE"/>
    <w:rsid w:val="00F17EC9"/>
    <w:rsid w:val="00F17F59"/>
    <w:rsid w:val="00F206FC"/>
    <w:rsid w:val="00F20734"/>
    <w:rsid w:val="00F2089C"/>
    <w:rsid w:val="00F208EB"/>
    <w:rsid w:val="00F20919"/>
    <w:rsid w:val="00F21386"/>
    <w:rsid w:val="00F21923"/>
    <w:rsid w:val="00F21B4D"/>
    <w:rsid w:val="00F2255C"/>
    <w:rsid w:val="00F2277C"/>
    <w:rsid w:val="00F22A2E"/>
    <w:rsid w:val="00F22ADC"/>
    <w:rsid w:val="00F22B44"/>
    <w:rsid w:val="00F22CEB"/>
    <w:rsid w:val="00F22D78"/>
    <w:rsid w:val="00F22FA9"/>
    <w:rsid w:val="00F23253"/>
    <w:rsid w:val="00F234A0"/>
    <w:rsid w:val="00F235F2"/>
    <w:rsid w:val="00F237C8"/>
    <w:rsid w:val="00F23EDD"/>
    <w:rsid w:val="00F23F50"/>
    <w:rsid w:val="00F241CA"/>
    <w:rsid w:val="00F24800"/>
    <w:rsid w:val="00F24861"/>
    <w:rsid w:val="00F24B17"/>
    <w:rsid w:val="00F24F3D"/>
    <w:rsid w:val="00F25301"/>
    <w:rsid w:val="00F2545C"/>
    <w:rsid w:val="00F25480"/>
    <w:rsid w:val="00F254D8"/>
    <w:rsid w:val="00F257AB"/>
    <w:rsid w:val="00F258DA"/>
    <w:rsid w:val="00F25970"/>
    <w:rsid w:val="00F26031"/>
    <w:rsid w:val="00F2624C"/>
    <w:rsid w:val="00F2635A"/>
    <w:rsid w:val="00F267F3"/>
    <w:rsid w:val="00F2697D"/>
    <w:rsid w:val="00F26AA1"/>
    <w:rsid w:val="00F26B68"/>
    <w:rsid w:val="00F26B96"/>
    <w:rsid w:val="00F26EA6"/>
    <w:rsid w:val="00F26EC8"/>
    <w:rsid w:val="00F26F23"/>
    <w:rsid w:val="00F271EB"/>
    <w:rsid w:val="00F2720E"/>
    <w:rsid w:val="00F27A00"/>
    <w:rsid w:val="00F27A46"/>
    <w:rsid w:val="00F27A53"/>
    <w:rsid w:val="00F27F5A"/>
    <w:rsid w:val="00F3031F"/>
    <w:rsid w:val="00F30753"/>
    <w:rsid w:val="00F30806"/>
    <w:rsid w:val="00F3090F"/>
    <w:rsid w:val="00F309C8"/>
    <w:rsid w:val="00F30B05"/>
    <w:rsid w:val="00F30D96"/>
    <w:rsid w:val="00F30EE6"/>
    <w:rsid w:val="00F30F77"/>
    <w:rsid w:val="00F31357"/>
    <w:rsid w:val="00F31869"/>
    <w:rsid w:val="00F31990"/>
    <w:rsid w:val="00F31A7B"/>
    <w:rsid w:val="00F31E88"/>
    <w:rsid w:val="00F3200C"/>
    <w:rsid w:val="00F32590"/>
    <w:rsid w:val="00F32784"/>
    <w:rsid w:val="00F32842"/>
    <w:rsid w:val="00F3295F"/>
    <w:rsid w:val="00F32D73"/>
    <w:rsid w:val="00F32DAB"/>
    <w:rsid w:val="00F32DEC"/>
    <w:rsid w:val="00F3312D"/>
    <w:rsid w:val="00F331E8"/>
    <w:rsid w:val="00F33478"/>
    <w:rsid w:val="00F33A9E"/>
    <w:rsid w:val="00F341DF"/>
    <w:rsid w:val="00F34478"/>
    <w:rsid w:val="00F34AD1"/>
    <w:rsid w:val="00F34E0A"/>
    <w:rsid w:val="00F35308"/>
    <w:rsid w:val="00F35311"/>
    <w:rsid w:val="00F35C59"/>
    <w:rsid w:val="00F36497"/>
    <w:rsid w:val="00F36749"/>
    <w:rsid w:val="00F368C8"/>
    <w:rsid w:val="00F36A82"/>
    <w:rsid w:val="00F36B41"/>
    <w:rsid w:val="00F36D24"/>
    <w:rsid w:val="00F37381"/>
    <w:rsid w:val="00F37385"/>
    <w:rsid w:val="00F373C7"/>
    <w:rsid w:val="00F37586"/>
    <w:rsid w:val="00F37B72"/>
    <w:rsid w:val="00F37CAE"/>
    <w:rsid w:val="00F37DC2"/>
    <w:rsid w:val="00F400F0"/>
    <w:rsid w:val="00F405F5"/>
    <w:rsid w:val="00F40751"/>
    <w:rsid w:val="00F407DA"/>
    <w:rsid w:val="00F408F8"/>
    <w:rsid w:val="00F4091C"/>
    <w:rsid w:val="00F40A04"/>
    <w:rsid w:val="00F40A2E"/>
    <w:rsid w:val="00F40A8E"/>
    <w:rsid w:val="00F40C80"/>
    <w:rsid w:val="00F40E6B"/>
    <w:rsid w:val="00F411A8"/>
    <w:rsid w:val="00F4178C"/>
    <w:rsid w:val="00F42001"/>
    <w:rsid w:val="00F425BE"/>
    <w:rsid w:val="00F42812"/>
    <w:rsid w:val="00F42BE8"/>
    <w:rsid w:val="00F42C38"/>
    <w:rsid w:val="00F4304A"/>
    <w:rsid w:val="00F432F7"/>
    <w:rsid w:val="00F435AF"/>
    <w:rsid w:val="00F4397A"/>
    <w:rsid w:val="00F44507"/>
    <w:rsid w:val="00F44529"/>
    <w:rsid w:val="00F44A29"/>
    <w:rsid w:val="00F44C44"/>
    <w:rsid w:val="00F44E86"/>
    <w:rsid w:val="00F452A8"/>
    <w:rsid w:val="00F462DD"/>
    <w:rsid w:val="00F46C94"/>
    <w:rsid w:val="00F46E0C"/>
    <w:rsid w:val="00F46E8D"/>
    <w:rsid w:val="00F471D2"/>
    <w:rsid w:val="00F472E2"/>
    <w:rsid w:val="00F47999"/>
    <w:rsid w:val="00F47F43"/>
    <w:rsid w:val="00F506B5"/>
    <w:rsid w:val="00F50740"/>
    <w:rsid w:val="00F50842"/>
    <w:rsid w:val="00F50C39"/>
    <w:rsid w:val="00F516FE"/>
    <w:rsid w:val="00F51930"/>
    <w:rsid w:val="00F51F86"/>
    <w:rsid w:val="00F5225A"/>
    <w:rsid w:val="00F52481"/>
    <w:rsid w:val="00F52734"/>
    <w:rsid w:val="00F529F7"/>
    <w:rsid w:val="00F52A69"/>
    <w:rsid w:val="00F52CED"/>
    <w:rsid w:val="00F530E3"/>
    <w:rsid w:val="00F53336"/>
    <w:rsid w:val="00F534E3"/>
    <w:rsid w:val="00F53695"/>
    <w:rsid w:val="00F53ACC"/>
    <w:rsid w:val="00F53E45"/>
    <w:rsid w:val="00F53EF1"/>
    <w:rsid w:val="00F53F0B"/>
    <w:rsid w:val="00F53F5E"/>
    <w:rsid w:val="00F54206"/>
    <w:rsid w:val="00F543D4"/>
    <w:rsid w:val="00F548FA"/>
    <w:rsid w:val="00F54C9E"/>
    <w:rsid w:val="00F54D4F"/>
    <w:rsid w:val="00F54DBD"/>
    <w:rsid w:val="00F55158"/>
    <w:rsid w:val="00F551D8"/>
    <w:rsid w:val="00F55272"/>
    <w:rsid w:val="00F55747"/>
    <w:rsid w:val="00F55921"/>
    <w:rsid w:val="00F559BC"/>
    <w:rsid w:val="00F560FF"/>
    <w:rsid w:val="00F56124"/>
    <w:rsid w:val="00F5626E"/>
    <w:rsid w:val="00F56A5D"/>
    <w:rsid w:val="00F56E1E"/>
    <w:rsid w:val="00F56EE7"/>
    <w:rsid w:val="00F56F9E"/>
    <w:rsid w:val="00F57051"/>
    <w:rsid w:val="00F5747B"/>
    <w:rsid w:val="00F574BB"/>
    <w:rsid w:val="00F577F5"/>
    <w:rsid w:val="00F5791A"/>
    <w:rsid w:val="00F57B84"/>
    <w:rsid w:val="00F57E58"/>
    <w:rsid w:val="00F57EC4"/>
    <w:rsid w:val="00F57F4C"/>
    <w:rsid w:val="00F606BE"/>
    <w:rsid w:val="00F60B31"/>
    <w:rsid w:val="00F60EE4"/>
    <w:rsid w:val="00F60FA1"/>
    <w:rsid w:val="00F61086"/>
    <w:rsid w:val="00F611C1"/>
    <w:rsid w:val="00F61218"/>
    <w:rsid w:val="00F6132F"/>
    <w:rsid w:val="00F613BA"/>
    <w:rsid w:val="00F614EC"/>
    <w:rsid w:val="00F616B5"/>
    <w:rsid w:val="00F62156"/>
    <w:rsid w:val="00F62229"/>
    <w:rsid w:val="00F6293D"/>
    <w:rsid w:val="00F62A71"/>
    <w:rsid w:val="00F62B92"/>
    <w:rsid w:val="00F62DE8"/>
    <w:rsid w:val="00F62FF7"/>
    <w:rsid w:val="00F630FE"/>
    <w:rsid w:val="00F633D7"/>
    <w:rsid w:val="00F641FD"/>
    <w:rsid w:val="00F64C1F"/>
    <w:rsid w:val="00F6500C"/>
    <w:rsid w:val="00F650A4"/>
    <w:rsid w:val="00F65250"/>
    <w:rsid w:val="00F6564D"/>
    <w:rsid w:val="00F65918"/>
    <w:rsid w:val="00F65998"/>
    <w:rsid w:val="00F65A87"/>
    <w:rsid w:val="00F65CF4"/>
    <w:rsid w:val="00F65E68"/>
    <w:rsid w:val="00F66003"/>
    <w:rsid w:val="00F6653D"/>
    <w:rsid w:val="00F667DA"/>
    <w:rsid w:val="00F66882"/>
    <w:rsid w:val="00F66B31"/>
    <w:rsid w:val="00F66BBC"/>
    <w:rsid w:val="00F66FA0"/>
    <w:rsid w:val="00F670C7"/>
    <w:rsid w:val="00F67523"/>
    <w:rsid w:val="00F67538"/>
    <w:rsid w:val="00F6769A"/>
    <w:rsid w:val="00F6785E"/>
    <w:rsid w:val="00F67E93"/>
    <w:rsid w:val="00F70101"/>
    <w:rsid w:val="00F70400"/>
    <w:rsid w:val="00F705D8"/>
    <w:rsid w:val="00F7065A"/>
    <w:rsid w:val="00F70929"/>
    <w:rsid w:val="00F70F78"/>
    <w:rsid w:val="00F713BD"/>
    <w:rsid w:val="00F71544"/>
    <w:rsid w:val="00F7186B"/>
    <w:rsid w:val="00F71B33"/>
    <w:rsid w:val="00F71C02"/>
    <w:rsid w:val="00F71C0E"/>
    <w:rsid w:val="00F71E28"/>
    <w:rsid w:val="00F72171"/>
    <w:rsid w:val="00F722EA"/>
    <w:rsid w:val="00F7232E"/>
    <w:rsid w:val="00F723A3"/>
    <w:rsid w:val="00F726E2"/>
    <w:rsid w:val="00F72D6D"/>
    <w:rsid w:val="00F73092"/>
    <w:rsid w:val="00F7325F"/>
    <w:rsid w:val="00F73369"/>
    <w:rsid w:val="00F7390E"/>
    <w:rsid w:val="00F73992"/>
    <w:rsid w:val="00F73B48"/>
    <w:rsid w:val="00F74087"/>
    <w:rsid w:val="00F744D7"/>
    <w:rsid w:val="00F7486A"/>
    <w:rsid w:val="00F7489D"/>
    <w:rsid w:val="00F74F61"/>
    <w:rsid w:val="00F75806"/>
    <w:rsid w:val="00F75BB1"/>
    <w:rsid w:val="00F75FE2"/>
    <w:rsid w:val="00F760ED"/>
    <w:rsid w:val="00F76558"/>
    <w:rsid w:val="00F7690B"/>
    <w:rsid w:val="00F76BB6"/>
    <w:rsid w:val="00F76DD3"/>
    <w:rsid w:val="00F76EE4"/>
    <w:rsid w:val="00F771E7"/>
    <w:rsid w:val="00F773DB"/>
    <w:rsid w:val="00F774FD"/>
    <w:rsid w:val="00F77595"/>
    <w:rsid w:val="00F7772D"/>
    <w:rsid w:val="00F77868"/>
    <w:rsid w:val="00F77877"/>
    <w:rsid w:val="00F8023D"/>
    <w:rsid w:val="00F80295"/>
    <w:rsid w:val="00F802CA"/>
    <w:rsid w:val="00F8038C"/>
    <w:rsid w:val="00F805DC"/>
    <w:rsid w:val="00F80AD3"/>
    <w:rsid w:val="00F80C19"/>
    <w:rsid w:val="00F80CDD"/>
    <w:rsid w:val="00F80DB4"/>
    <w:rsid w:val="00F8113F"/>
    <w:rsid w:val="00F81197"/>
    <w:rsid w:val="00F81254"/>
    <w:rsid w:val="00F8140E"/>
    <w:rsid w:val="00F81725"/>
    <w:rsid w:val="00F81854"/>
    <w:rsid w:val="00F81A68"/>
    <w:rsid w:val="00F82D5E"/>
    <w:rsid w:val="00F83092"/>
    <w:rsid w:val="00F830B7"/>
    <w:rsid w:val="00F8326B"/>
    <w:rsid w:val="00F834F7"/>
    <w:rsid w:val="00F837E1"/>
    <w:rsid w:val="00F83B31"/>
    <w:rsid w:val="00F83FD9"/>
    <w:rsid w:val="00F84138"/>
    <w:rsid w:val="00F8448F"/>
    <w:rsid w:val="00F84576"/>
    <w:rsid w:val="00F84932"/>
    <w:rsid w:val="00F84F99"/>
    <w:rsid w:val="00F8508D"/>
    <w:rsid w:val="00F850CC"/>
    <w:rsid w:val="00F853A2"/>
    <w:rsid w:val="00F853DF"/>
    <w:rsid w:val="00F856C9"/>
    <w:rsid w:val="00F8581C"/>
    <w:rsid w:val="00F85931"/>
    <w:rsid w:val="00F85A92"/>
    <w:rsid w:val="00F85F34"/>
    <w:rsid w:val="00F861F3"/>
    <w:rsid w:val="00F8674D"/>
    <w:rsid w:val="00F8676E"/>
    <w:rsid w:val="00F86B09"/>
    <w:rsid w:val="00F875A1"/>
    <w:rsid w:val="00F875F2"/>
    <w:rsid w:val="00F876D7"/>
    <w:rsid w:val="00F87838"/>
    <w:rsid w:val="00F87CBC"/>
    <w:rsid w:val="00F87DFC"/>
    <w:rsid w:val="00F87F1D"/>
    <w:rsid w:val="00F87F9F"/>
    <w:rsid w:val="00F90097"/>
    <w:rsid w:val="00F903B0"/>
    <w:rsid w:val="00F903DA"/>
    <w:rsid w:val="00F90476"/>
    <w:rsid w:val="00F909CA"/>
    <w:rsid w:val="00F909D6"/>
    <w:rsid w:val="00F90CA5"/>
    <w:rsid w:val="00F91269"/>
    <w:rsid w:val="00F917AF"/>
    <w:rsid w:val="00F91C66"/>
    <w:rsid w:val="00F91C6C"/>
    <w:rsid w:val="00F920C8"/>
    <w:rsid w:val="00F92181"/>
    <w:rsid w:val="00F92357"/>
    <w:rsid w:val="00F92380"/>
    <w:rsid w:val="00F92687"/>
    <w:rsid w:val="00F92C3C"/>
    <w:rsid w:val="00F931DE"/>
    <w:rsid w:val="00F933DF"/>
    <w:rsid w:val="00F934FC"/>
    <w:rsid w:val="00F9362E"/>
    <w:rsid w:val="00F93860"/>
    <w:rsid w:val="00F93A84"/>
    <w:rsid w:val="00F93B75"/>
    <w:rsid w:val="00F93E7B"/>
    <w:rsid w:val="00F93F83"/>
    <w:rsid w:val="00F941BF"/>
    <w:rsid w:val="00F94599"/>
    <w:rsid w:val="00F946EE"/>
    <w:rsid w:val="00F94DBB"/>
    <w:rsid w:val="00F94E93"/>
    <w:rsid w:val="00F94ED0"/>
    <w:rsid w:val="00F94F49"/>
    <w:rsid w:val="00F95100"/>
    <w:rsid w:val="00F95257"/>
    <w:rsid w:val="00F9528C"/>
    <w:rsid w:val="00F95547"/>
    <w:rsid w:val="00F95692"/>
    <w:rsid w:val="00F9582B"/>
    <w:rsid w:val="00F96050"/>
    <w:rsid w:val="00F960BF"/>
    <w:rsid w:val="00F96229"/>
    <w:rsid w:val="00F9638C"/>
    <w:rsid w:val="00F9652E"/>
    <w:rsid w:val="00F9653A"/>
    <w:rsid w:val="00F969C0"/>
    <w:rsid w:val="00F96ABD"/>
    <w:rsid w:val="00F96F71"/>
    <w:rsid w:val="00F9716C"/>
    <w:rsid w:val="00F976B7"/>
    <w:rsid w:val="00F97933"/>
    <w:rsid w:val="00F97A20"/>
    <w:rsid w:val="00F97E54"/>
    <w:rsid w:val="00F97FB5"/>
    <w:rsid w:val="00FA0193"/>
    <w:rsid w:val="00FA0292"/>
    <w:rsid w:val="00FA09D1"/>
    <w:rsid w:val="00FA0AF3"/>
    <w:rsid w:val="00FA1269"/>
    <w:rsid w:val="00FA1336"/>
    <w:rsid w:val="00FA1876"/>
    <w:rsid w:val="00FA19EE"/>
    <w:rsid w:val="00FA1E5A"/>
    <w:rsid w:val="00FA1FA3"/>
    <w:rsid w:val="00FA21A0"/>
    <w:rsid w:val="00FA2207"/>
    <w:rsid w:val="00FA25A5"/>
    <w:rsid w:val="00FA261B"/>
    <w:rsid w:val="00FA2950"/>
    <w:rsid w:val="00FA2993"/>
    <w:rsid w:val="00FA2B76"/>
    <w:rsid w:val="00FA3202"/>
    <w:rsid w:val="00FA3431"/>
    <w:rsid w:val="00FA34E0"/>
    <w:rsid w:val="00FA39C4"/>
    <w:rsid w:val="00FA3B7F"/>
    <w:rsid w:val="00FA3F57"/>
    <w:rsid w:val="00FA3F87"/>
    <w:rsid w:val="00FA4052"/>
    <w:rsid w:val="00FA41D2"/>
    <w:rsid w:val="00FA4420"/>
    <w:rsid w:val="00FA4444"/>
    <w:rsid w:val="00FA45D0"/>
    <w:rsid w:val="00FA4AE5"/>
    <w:rsid w:val="00FA4C87"/>
    <w:rsid w:val="00FA4D75"/>
    <w:rsid w:val="00FA5762"/>
    <w:rsid w:val="00FA5C70"/>
    <w:rsid w:val="00FA602F"/>
    <w:rsid w:val="00FA68B8"/>
    <w:rsid w:val="00FA69D8"/>
    <w:rsid w:val="00FA6B6C"/>
    <w:rsid w:val="00FA6DD8"/>
    <w:rsid w:val="00FA735B"/>
    <w:rsid w:val="00FA7A3E"/>
    <w:rsid w:val="00FA7E5E"/>
    <w:rsid w:val="00FB0176"/>
    <w:rsid w:val="00FB0177"/>
    <w:rsid w:val="00FB02A4"/>
    <w:rsid w:val="00FB033E"/>
    <w:rsid w:val="00FB064F"/>
    <w:rsid w:val="00FB0D02"/>
    <w:rsid w:val="00FB0D22"/>
    <w:rsid w:val="00FB0EEB"/>
    <w:rsid w:val="00FB15C5"/>
    <w:rsid w:val="00FB16C3"/>
    <w:rsid w:val="00FB1709"/>
    <w:rsid w:val="00FB26AB"/>
    <w:rsid w:val="00FB279A"/>
    <w:rsid w:val="00FB2817"/>
    <w:rsid w:val="00FB28D3"/>
    <w:rsid w:val="00FB3125"/>
    <w:rsid w:val="00FB3159"/>
    <w:rsid w:val="00FB3347"/>
    <w:rsid w:val="00FB3418"/>
    <w:rsid w:val="00FB3AF2"/>
    <w:rsid w:val="00FB3C2E"/>
    <w:rsid w:val="00FB407E"/>
    <w:rsid w:val="00FB435A"/>
    <w:rsid w:val="00FB4736"/>
    <w:rsid w:val="00FB490B"/>
    <w:rsid w:val="00FB4A45"/>
    <w:rsid w:val="00FB4A57"/>
    <w:rsid w:val="00FB543B"/>
    <w:rsid w:val="00FB6062"/>
    <w:rsid w:val="00FB6BC2"/>
    <w:rsid w:val="00FB71B9"/>
    <w:rsid w:val="00FB728B"/>
    <w:rsid w:val="00FB73D3"/>
    <w:rsid w:val="00FB74BC"/>
    <w:rsid w:val="00FB75AB"/>
    <w:rsid w:val="00FB7676"/>
    <w:rsid w:val="00FB7EF0"/>
    <w:rsid w:val="00FC0119"/>
    <w:rsid w:val="00FC08BF"/>
    <w:rsid w:val="00FC0937"/>
    <w:rsid w:val="00FC0A30"/>
    <w:rsid w:val="00FC0B03"/>
    <w:rsid w:val="00FC0CF9"/>
    <w:rsid w:val="00FC0D30"/>
    <w:rsid w:val="00FC0D9F"/>
    <w:rsid w:val="00FC0ED3"/>
    <w:rsid w:val="00FC0F40"/>
    <w:rsid w:val="00FC101D"/>
    <w:rsid w:val="00FC16E1"/>
    <w:rsid w:val="00FC19CA"/>
    <w:rsid w:val="00FC1A0C"/>
    <w:rsid w:val="00FC1B06"/>
    <w:rsid w:val="00FC1DAA"/>
    <w:rsid w:val="00FC2181"/>
    <w:rsid w:val="00FC2402"/>
    <w:rsid w:val="00FC2835"/>
    <w:rsid w:val="00FC28B0"/>
    <w:rsid w:val="00FC332C"/>
    <w:rsid w:val="00FC34A9"/>
    <w:rsid w:val="00FC3612"/>
    <w:rsid w:val="00FC38CC"/>
    <w:rsid w:val="00FC3D55"/>
    <w:rsid w:val="00FC3E43"/>
    <w:rsid w:val="00FC4392"/>
    <w:rsid w:val="00FC4622"/>
    <w:rsid w:val="00FC47BC"/>
    <w:rsid w:val="00FC48BE"/>
    <w:rsid w:val="00FC48CA"/>
    <w:rsid w:val="00FC4D19"/>
    <w:rsid w:val="00FC4E54"/>
    <w:rsid w:val="00FC53EF"/>
    <w:rsid w:val="00FC5576"/>
    <w:rsid w:val="00FC56A9"/>
    <w:rsid w:val="00FC5864"/>
    <w:rsid w:val="00FC5B83"/>
    <w:rsid w:val="00FC5BA5"/>
    <w:rsid w:val="00FC5C36"/>
    <w:rsid w:val="00FC5E42"/>
    <w:rsid w:val="00FC600C"/>
    <w:rsid w:val="00FC6DD2"/>
    <w:rsid w:val="00FC713F"/>
    <w:rsid w:val="00FC7455"/>
    <w:rsid w:val="00FC7586"/>
    <w:rsid w:val="00FC765F"/>
    <w:rsid w:val="00FC7707"/>
    <w:rsid w:val="00FC786B"/>
    <w:rsid w:val="00FC7971"/>
    <w:rsid w:val="00FD079E"/>
    <w:rsid w:val="00FD0896"/>
    <w:rsid w:val="00FD0A04"/>
    <w:rsid w:val="00FD0E24"/>
    <w:rsid w:val="00FD0EB0"/>
    <w:rsid w:val="00FD16D5"/>
    <w:rsid w:val="00FD171E"/>
    <w:rsid w:val="00FD1C7E"/>
    <w:rsid w:val="00FD258A"/>
    <w:rsid w:val="00FD2613"/>
    <w:rsid w:val="00FD26AC"/>
    <w:rsid w:val="00FD28A1"/>
    <w:rsid w:val="00FD2B85"/>
    <w:rsid w:val="00FD319C"/>
    <w:rsid w:val="00FD3357"/>
    <w:rsid w:val="00FD342F"/>
    <w:rsid w:val="00FD388D"/>
    <w:rsid w:val="00FD3AFA"/>
    <w:rsid w:val="00FD3B5C"/>
    <w:rsid w:val="00FD4676"/>
    <w:rsid w:val="00FD47FF"/>
    <w:rsid w:val="00FD4D8A"/>
    <w:rsid w:val="00FD4E3C"/>
    <w:rsid w:val="00FD4ED5"/>
    <w:rsid w:val="00FD54A3"/>
    <w:rsid w:val="00FD5DB7"/>
    <w:rsid w:val="00FD5E43"/>
    <w:rsid w:val="00FD5ED7"/>
    <w:rsid w:val="00FD5EE1"/>
    <w:rsid w:val="00FD61A3"/>
    <w:rsid w:val="00FD6E7F"/>
    <w:rsid w:val="00FD7024"/>
    <w:rsid w:val="00FD7172"/>
    <w:rsid w:val="00FD755A"/>
    <w:rsid w:val="00FD76C6"/>
    <w:rsid w:val="00FD776E"/>
    <w:rsid w:val="00FD7B75"/>
    <w:rsid w:val="00FD7C23"/>
    <w:rsid w:val="00FD7CCA"/>
    <w:rsid w:val="00FD7E86"/>
    <w:rsid w:val="00FE0037"/>
    <w:rsid w:val="00FE05E8"/>
    <w:rsid w:val="00FE0BAA"/>
    <w:rsid w:val="00FE0EB8"/>
    <w:rsid w:val="00FE1524"/>
    <w:rsid w:val="00FE1583"/>
    <w:rsid w:val="00FE18D9"/>
    <w:rsid w:val="00FE21D4"/>
    <w:rsid w:val="00FE28F5"/>
    <w:rsid w:val="00FE2C9A"/>
    <w:rsid w:val="00FE2E4A"/>
    <w:rsid w:val="00FE2EE2"/>
    <w:rsid w:val="00FE39CA"/>
    <w:rsid w:val="00FE415F"/>
    <w:rsid w:val="00FE4276"/>
    <w:rsid w:val="00FE461A"/>
    <w:rsid w:val="00FE508C"/>
    <w:rsid w:val="00FE50C4"/>
    <w:rsid w:val="00FE5128"/>
    <w:rsid w:val="00FE59B3"/>
    <w:rsid w:val="00FE5A02"/>
    <w:rsid w:val="00FE5A4B"/>
    <w:rsid w:val="00FE5C10"/>
    <w:rsid w:val="00FE5C21"/>
    <w:rsid w:val="00FE5F30"/>
    <w:rsid w:val="00FE5F80"/>
    <w:rsid w:val="00FE606F"/>
    <w:rsid w:val="00FE6101"/>
    <w:rsid w:val="00FE6102"/>
    <w:rsid w:val="00FE6602"/>
    <w:rsid w:val="00FE675C"/>
    <w:rsid w:val="00FE68F3"/>
    <w:rsid w:val="00FE6CCF"/>
    <w:rsid w:val="00FE7B43"/>
    <w:rsid w:val="00FE7C82"/>
    <w:rsid w:val="00FE7FBC"/>
    <w:rsid w:val="00FF03BD"/>
    <w:rsid w:val="00FF03C4"/>
    <w:rsid w:val="00FF07A9"/>
    <w:rsid w:val="00FF0E0A"/>
    <w:rsid w:val="00FF0F22"/>
    <w:rsid w:val="00FF1008"/>
    <w:rsid w:val="00FF1148"/>
    <w:rsid w:val="00FF1423"/>
    <w:rsid w:val="00FF15A6"/>
    <w:rsid w:val="00FF20D5"/>
    <w:rsid w:val="00FF2777"/>
    <w:rsid w:val="00FF2DEC"/>
    <w:rsid w:val="00FF3193"/>
    <w:rsid w:val="00FF34BD"/>
    <w:rsid w:val="00FF36BC"/>
    <w:rsid w:val="00FF3880"/>
    <w:rsid w:val="00FF3A65"/>
    <w:rsid w:val="00FF3CED"/>
    <w:rsid w:val="00FF3D22"/>
    <w:rsid w:val="00FF3DE3"/>
    <w:rsid w:val="00FF3FEB"/>
    <w:rsid w:val="00FF41F8"/>
    <w:rsid w:val="00FF433B"/>
    <w:rsid w:val="00FF43B1"/>
    <w:rsid w:val="00FF4E5B"/>
    <w:rsid w:val="00FF4FDE"/>
    <w:rsid w:val="00FF5C9A"/>
    <w:rsid w:val="00FF5E4B"/>
    <w:rsid w:val="00FF5EA5"/>
    <w:rsid w:val="00FF602D"/>
    <w:rsid w:val="00FF607C"/>
    <w:rsid w:val="00FF669D"/>
    <w:rsid w:val="00FF6926"/>
    <w:rsid w:val="00FF6F44"/>
    <w:rsid w:val="00FF6FE2"/>
    <w:rsid w:val="00FF7158"/>
    <w:rsid w:val="00FF734F"/>
    <w:rsid w:val="00FF7362"/>
    <w:rsid w:val="00FF73AC"/>
    <w:rsid w:val="00FF7BE4"/>
    <w:rsid w:val="00FF7E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596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Arial"/>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FF2"/>
    <w:pPr>
      <w:jc w:val="both"/>
    </w:pPr>
    <w:rPr>
      <w:rFonts w:ascii="Verdana" w:eastAsia="Times New Roman" w:hAnsi="Verdana"/>
      <w:color w:val="000000"/>
      <w:lang w:val="en-GB" w:eastAsia="en-GB"/>
    </w:rPr>
  </w:style>
  <w:style w:type="paragraph" w:styleId="Heading1">
    <w:name w:val="heading 1"/>
    <w:basedOn w:val="Normal"/>
    <w:next w:val="Normal"/>
    <w:link w:val="Heading1Char"/>
    <w:qFormat/>
    <w:rsid w:val="00091FF2"/>
    <w:pPr>
      <w:keepNext/>
      <w:pageBreakBefore/>
      <w:numPr>
        <w:numId w:val="14"/>
      </w:numPr>
      <w:spacing w:after="480"/>
      <w:outlineLvl w:val="0"/>
    </w:pPr>
    <w:rPr>
      <w:rFonts w:cs="Times New Roman"/>
      <w:b/>
      <w:sz w:val="32"/>
    </w:rPr>
  </w:style>
  <w:style w:type="paragraph" w:styleId="Heading2">
    <w:name w:val="heading 2"/>
    <w:basedOn w:val="ListParagraph"/>
    <w:next w:val="BodyText1"/>
    <w:link w:val="Heading2Char"/>
    <w:unhideWhenUsed/>
    <w:qFormat/>
    <w:rsid w:val="00F411A8"/>
    <w:pPr>
      <w:keepNext/>
      <w:numPr>
        <w:ilvl w:val="1"/>
        <w:numId w:val="14"/>
      </w:numPr>
      <w:spacing w:before="240" w:after="120"/>
      <w:outlineLvl w:val="1"/>
    </w:pPr>
    <w:rPr>
      <w:rFonts w:cs="Times New Roman"/>
      <w:b/>
      <w:color w:val="0070C0"/>
      <w:sz w:val="28"/>
    </w:rPr>
  </w:style>
  <w:style w:type="paragraph" w:styleId="Heading3">
    <w:name w:val="heading 3"/>
    <w:basedOn w:val="BodyText1"/>
    <w:next w:val="BodyText1"/>
    <w:link w:val="Heading3Char"/>
    <w:unhideWhenUsed/>
    <w:qFormat/>
    <w:rsid w:val="00F04863"/>
    <w:pPr>
      <w:keepNext/>
      <w:numPr>
        <w:ilvl w:val="2"/>
        <w:numId w:val="14"/>
      </w:numPr>
      <w:spacing w:before="240"/>
      <w:outlineLvl w:val="2"/>
    </w:pPr>
    <w:rPr>
      <w:i/>
      <w:color w:val="0070C0"/>
    </w:rPr>
  </w:style>
  <w:style w:type="paragraph" w:styleId="Heading4">
    <w:name w:val="heading 4"/>
    <w:basedOn w:val="Normal"/>
    <w:next w:val="BodyText1"/>
    <w:link w:val="Heading4Char"/>
    <w:qFormat/>
    <w:rsid w:val="008B0F21"/>
    <w:pPr>
      <w:keepNext/>
      <w:overflowPunct w:val="0"/>
      <w:autoSpaceDE w:val="0"/>
      <w:autoSpaceDN w:val="0"/>
      <w:adjustRightInd w:val="0"/>
      <w:spacing w:before="120" w:line="300" w:lineRule="atLeast"/>
      <w:textAlignment w:val="baseline"/>
      <w:outlineLvl w:val="3"/>
    </w:pPr>
    <w:rPr>
      <w:rFonts w:cs="Times New Roman"/>
      <w:i/>
      <w:iCs/>
      <w:color w:val="auto"/>
      <w:szCs w:val="22"/>
      <w:lang w:val="en-US" w:eastAsia="el-GR"/>
    </w:rPr>
  </w:style>
  <w:style w:type="paragraph" w:styleId="Heading5">
    <w:name w:val="heading 5"/>
    <w:basedOn w:val="Normal"/>
    <w:next w:val="NormalIndent"/>
    <w:link w:val="Heading5Char"/>
    <w:qFormat/>
    <w:rsid w:val="002128F8"/>
    <w:pPr>
      <w:overflowPunct w:val="0"/>
      <w:autoSpaceDE w:val="0"/>
      <w:autoSpaceDN w:val="0"/>
      <w:adjustRightInd w:val="0"/>
      <w:spacing w:before="120" w:line="300" w:lineRule="atLeast"/>
      <w:textAlignment w:val="baseline"/>
      <w:outlineLvl w:val="4"/>
    </w:pPr>
    <w:rPr>
      <w:rFonts w:ascii="Arial" w:hAnsi="Arial" w:cs="Times New Roman"/>
      <w:b/>
      <w:bCs/>
      <w:i/>
      <w:iCs/>
      <w:color w:val="auto"/>
      <w:lang w:val="en-US" w:eastAsia="el-GR"/>
    </w:rPr>
  </w:style>
  <w:style w:type="paragraph" w:styleId="Heading6">
    <w:name w:val="heading 6"/>
    <w:basedOn w:val="Normal"/>
    <w:next w:val="NormalIndent"/>
    <w:link w:val="Heading6Char"/>
    <w:qFormat/>
    <w:rsid w:val="002128F8"/>
    <w:pPr>
      <w:overflowPunct w:val="0"/>
      <w:autoSpaceDE w:val="0"/>
      <w:autoSpaceDN w:val="0"/>
      <w:adjustRightInd w:val="0"/>
      <w:spacing w:before="120" w:line="300" w:lineRule="atLeast"/>
      <w:textAlignment w:val="baseline"/>
      <w:outlineLvl w:val="5"/>
    </w:pPr>
    <w:rPr>
      <w:rFonts w:ascii="Times New Roman" w:hAnsi="Times New Roman" w:cs="Times New Roman"/>
      <w:i/>
      <w:iCs/>
      <w:color w:val="auto"/>
      <w:u w:val="single"/>
      <w:lang w:val="en-US" w:eastAsia="el-GR"/>
    </w:rPr>
  </w:style>
  <w:style w:type="paragraph" w:styleId="Heading7">
    <w:name w:val="heading 7"/>
    <w:basedOn w:val="Normal"/>
    <w:next w:val="NormalIndent"/>
    <w:link w:val="Heading7Char"/>
    <w:qFormat/>
    <w:rsid w:val="002128F8"/>
    <w:pPr>
      <w:overflowPunct w:val="0"/>
      <w:autoSpaceDE w:val="0"/>
      <w:autoSpaceDN w:val="0"/>
      <w:adjustRightInd w:val="0"/>
      <w:spacing w:before="120" w:line="300" w:lineRule="atLeast"/>
      <w:textAlignment w:val="baseline"/>
      <w:outlineLvl w:val="6"/>
    </w:pPr>
    <w:rPr>
      <w:rFonts w:ascii="Times New Roman" w:hAnsi="Times New Roman" w:cs="Times New Roman"/>
      <w:color w:val="auto"/>
      <w:lang w:val="en-US" w:eastAsia="el-GR"/>
    </w:rPr>
  </w:style>
  <w:style w:type="paragraph" w:styleId="Heading8">
    <w:name w:val="heading 8"/>
    <w:basedOn w:val="Normal"/>
    <w:next w:val="NormalIndent"/>
    <w:link w:val="Heading8Char"/>
    <w:qFormat/>
    <w:rsid w:val="002128F8"/>
    <w:pPr>
      <w:overflowPunct w:val="0"/>
      <w:autoSpaceDE w:val="0"/>
      <w:autoSpaceDN w:val="0"/>
      <w:adjustRightInd w:val="0"/>
      <w:spacing w:before="120" w:line="300" w:lineRule="atLeast"/>
      <w:textAlignment w:val="baseline"/>
      <w:outlineLvl w:val="7"/>
    </w:pPr>
    <w:rPr>
      <w:rFonts w:ascii="Times New Roman" w:hAnsi="Times New Roman" w:cs="Times New Roman"/>
      <w:color w:val="auto"/>
      <w:lang w:val="en-US" w:eastAsia="el-GR"/>
    </w:rPr>
  </w:style>
  <w:style w:type="paragraph" w:styleId="Heading9">
    <w:name w:val="heading 9"/>
    <w:basedOn w:val="Normal"/>
    <w:next w:val="NormalIndent"/>
    <w:link w:val="Heading9Char"/>
    <w:qFormat/>
    <w:rsid w:val="002128F8"/>
    <w:pPr>
      <w:overflowPunct w:val="0"/>
      <w:autoSpaceDE w:val="0"/>
      <w:autoSpaceDN w:val="0"/>
      <w:adjustRightInd w:val="0"/>
      <w:spacing w:before="120" w:line="300" w:lineRule="atLeast"/>
      <w:textAlignment w:val="baseline"/>
      <w:outlineLvl w:val="8"/>
    </w:pPr>
    <w:rPr>
      <w:rFonts w:ascii="Times New Roman" w:hAnsi="Times New Roman" w:cs="Times New Roman"/>
      <w:color w:val="auto"/>
      <w:lang w:val="en-US"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FF2"/>
    <w:rPr>
      <w:rFonts w:ascii="Verdana" w:eastAsia="Times New Roman" w:hAnsi="Verdana" w:cs="Times New Roman"/>
      <w:b/>
      <w:color w:val="000000"/>
      <w:sz w:val="32"/>
      <w:lang w:val="en-GB" w:eastAsia="en-GB"/>
    </w:rPr>
  </w:style>
  <w:style w:type="paragraph" w:styleId="ListParagraph">
    <w:name w:val="List Paragraph"/>
    <w:basedOn w:val="Normal"/>
    <w:uiPriority w:val="34"/>
    <w:qFormat/>
    <w:rsid w:val="00490A24"/>
    <w:pPr>
      <w:ind w:left="720"/>
      <w:contextualSpacing/>
    </w:pPr>
  </w:style>
  <w:style w:type="character" w:customStyle="1" w:styleId="Heading2Char">
    <w:name w:val="Heading 2 Char"/>
    <w:link w:val="Heading2"/>
    <w:rsid w:val="00F411A8"/>
    <w:rPr>
      <w:rFonts w:ascii="Verdana" w:eastAsia="Times New Roman" w:hAnsi="Verdana" w:cs="Times New Roman"/>
      <w:b/>
      <w:color w:val="0070C0"/>
      <w:sz w:val="28"/>
      <w:lang w:val="en-GB" w:eastAsia="en-GB"/>
    </w:rPr>
  </w:style>
  <w:style w:type="character" w:customStyle="1" w:styleId="Heading3Char">
    <w:name w:val="Heading 3 Char"/>
    <w:link w:val="Heading3"/>
    <w:rsid w:val="00F04863"/>
    <w:rPr>
      <w:rFonts w:ascii="Verdana" w:eastAsia="Times New Roman" w:hAnsi="Verdana"/>
      <w:i/>
      <w:color w:val="0070C0"/>
      <w:lang w:val="en-GB" w:eastAsia="en-GB"/>
    </w:rPr>
  </w:style>
  <w:style w:type="paragraph" w:styleId="NormalIndent">
    <w:name w:val="Normal Indent"/>
    <w:basedOn w:val="Normal"/>
    <w:uiPriority w:val="99"/>
    <w:semiHidden/>
    <w:unhideWhenUsed/>
    <w:rsid w:val="002128F8"/>
    <w:pPr>
      <w:ind w:left="720"/>
      <w:jc w:val="left"/>
    </w:pPr>
    <w:rPr>
      <w:rFonts w:ascii="Arial" w:hAnsi="Arial" w:cs="Times New Roman"/>
      <w:color w:val="auto"/>
      <w:lang w:eastAsia="en-US"/>
    </w:rPr>
  </w:style>
  <w:style w:type="character" w:customStyle="1" w:styleId="Heading4Char">
    <w:name w:val="Heading 4 Char"/>
    <w:link w:val="Heading4"/>
    <w:rsid w:val="008B0F21"/>
    <w:rPr>
      <w:rFonts w:ascii="EC Square Sans Pro" w:eastAsia="Times New Roman" w:hAnsi="EC Square Sans Pro" w:cs="Times New Roman"/>
      <w:i/>
      <w:iCs/>
      <w:sz w:val="22"/>
      <w:szCs w:val="22"/>
      <w:lang w:val="en-US" w:eastAsia="el-GR"/>
    </w:rPr>
  </w:style>
  <w:style w:type="character" w:customStyle="1" w:styleId="Heading5Char">
    <w:name w:val="Heading 5 Char"/>
    <w:link w:val="Heading5"/>
    <w:rsid w:val="002128F8"/>
    <w:rPr>
      <w:rFonts w:eastAsia="Times New Roman"/>
      <w:b/>
      <w:bCs/>
      <w:i/>
      <w:iCs/>
      <w:snapToGrid/>
      <w:lang w:val="en-US" w:eastAsia="el-GR"/>
    </w:rPr>
  </w:style>
  <w:style w:type="character" w:customStyle="1" w:styleId="Heading6Char">
    <w:name w:val="Heading 6 Char"/>
    <w:link w:val="Heading6"/>
    <w:rsid w:val="002128F8"/>
    <w:rPr>
      <w:rFonts w:ascii="Times New Roman" w:eastAsia="Times New Roman" w:hAnsi="Times New Roman" w:cs="Times New Roman"/>
      <w:i/>
      <w:iCs/>
      <w:snapToGrid/>
      <w:u w:val="single"/>
      <w:lang w:val="en-US" w:eastAsia="el-GR"/>
    </w:rPr>
  </w:style>
  <w:style w:type="character" w:customStyle="1" w:styleId="Heading7Char">
    <w:name w:val="Heading 7 Char"/>
    <w:link w:val="Heading7"/>
    <w:rsid w:val="002128F8"/>
    <w:rPr>
      <w:rFonts w:ascii="Times New Roman" w:eastAsia="Times New Roman" w:hAnsi="Times New Roman" w:cs="Times New Roman"/>
      <w:snapToGrid/>
      <w:lang w:val="en-US" w:eastAsia="el-GR"/>
    </w:rPr>
  </w:style>
  <w:style w:type="character" w:customStyle="1" w:styleId="Heading8Char">
    <w:name w:val="Heading 8 Char"/>
    <w:link w:val="Heading8"/>
    <w:rsid w:val="002128F8"/>
    <w:rPr>
      <w:rFonts w:ascii="Times New Roman" w:eastAsia="Times New Roman" w:hAnsi="Times New Roman" w:cs="Times New Roman"/>
      <w:snapToGrid/>
      <w:lang w:val="en-US" w:eastAsia="el-GR"/>
    </w:rPr>
  </w:style>
  <w:style w:type="character" w:customStyle="1" w:styleId="Heading9Char">
    <w:name w:val="Heading 9 Char"/>
    <w:link w:val="Heading9"/>
    <w:rsid w:val="002128F8"/>
    <w:rPr>
      <w:rFonts w:ascii="Times New Roman" w:eastAsia="Times New Roman" w:hAnsi="Times New Roman" w:cs="Times New Roman"/>
      <w:snapToGrid/>
      <w:lang w:val="en-US" w:eastAsia="el-GR"/>
    </w:rPr>
  </w:style>
  <w:style w:type="paragraph" w:styleId="BodyTextIndent">
    <w:name w:val="Body Text Indent"/>
    <w:basedOn w:val="Normal"/>
    <w:link w:val="BodyTextIndentChar"/>
    <w:rsid w:val="009977B5"/>
    <w:pPr>
      <w:ind w:left="1440" w:hanging="720"/>
    </w:pPr>
    <w:rPr>
      <w:rFonts w:ascii="Arial" w:hAnsi="Arial" w:cs="Times New Roman"/>
      <w:color w:val="auto"/>
    </w:rPr>
  </w:style>
  <w:style w:type="character" w:customStyle="1" w:styleId="BodyTextIndentChar">
    <w:name w:val="Body Text Indent Char"/>
    <w:link w:val="BodyTextIndent"/>
    <w:rsid w:val="009977B5"/>
    <w:rPr>
      <w:rFonts w:eastAsia="Times New Roman" w:cs="Times New Roman"/>
      <w:szCs w:val="20"/>
      <w:lang w:eastAsia="en-GB"/>
    </w:rPr>
  </w:style>
  <w:style w:type="paragraph" w:styleId="Header">
    <w:name w:val="header"/>
    <w:basedOn w:val="Normal"/>
    <w:link w:val="HeaderChar"/>
    <w:uiPriority w:val="99"/>
    <w:unhideWhenUsed/>
    <w:rsid w:val="00DF3CB1"/>
    <w:pPr>
      <w:tabs>
        <w:tab w:val="center" w:pos="4819"/>
        <w:tab w:val="right" w:pos="9638"/>
      </w:tabs>
    </w:pPr>
    <w:rPr>
      <w:rFonts w:ascii="Arial" w:hAnsi="Arial" w:cs="Times New Roman"/>
      <w:b/>
      <w:color w:val="auto"/>
    </w:rPr>
  </w:style>
  <w:style w:type="character" w:customStyle="1" w:styleId="HeaderChar">
    <w:name w:val="Header Char"/>
    <w:link w:val="Header"/>
    <w:uiPriority w:val="99"/>
    <w:rsid w:val="00DF3CB1"/>
    <w:rPr>
      <w:rFonts w:eastAsia="Times New Roman" w:cs="Times New Roman"/>
      <w:b/>
      <w:sz w:val="24"/>
      <w:lang w:val="en-GB" w:eastAsia="en-GB"/>
    </w:rPr>
  </w:style>
  <w:style w:type="paragraph" w:styleId="Footer">
    <w:name w:val="footer"/>
    <w:basedOn w:val="Normal"/>
    <w:link w:val="FooterChar"/>
    <w:unhideWhenUsed/>
    <w:rsid w:val="00DF3CB1"/>
    <w:pPr>
      <w:tabs>
        <w:tab w:val="center" w:pos="4819"/>
        <w:tab w:val="right" w:pos="9638"/>
      </w:tabs>
    </w:pPr>
    <w:rPr>
      <w:rFonts w:ascii="Arial" w:hAnsi="Arial" w:cs="Times New Roman"/>
      <w:b/>
      <w:color w:val="auto"/>
    </w:rPr>
  </w:style>
  <w:style w:type="character" w:customStyle="1" w:styleId="FooterChar">
    <w:name w:val="Footer Char"/>
    <w:link w:val="Footer"/>
    <w:rsid w:val="00DF3CB1"/>
    <w:rPr>
      <w:rFonts w:eastAsia="Times New Roman" w:cs="Times New Roman"/>
      <w:b/>
      <w:sz w:val="24"/>
      <w:lang w:val="en-GB" w:eastAsia="en-GB"/>
    </w:rPr>
  </w:style>
  <w:style w:type="paragraph" w:styleId="BalloonText">
    <w:name w:val="Balloon Text"/>
    <w:basedOn w:val="Normal"/>
    <w:link w:val="BalloonTextChar"/>
    <w:semiHidden/>
    <w:unhideWhenUsed/>
    <w:rsid w:val="00476D56"/>
    <w:rPr>
      <w:rFonts w:ascii="Tahoma" w:hAnsi="Tahoma" w:cs="Times New Roman"/>
      <w:b/>
      <w:color w:val="auto"/>
      <w:sz w:val="16"/>
      <w:szCs w:val="16"/>
    </w:rPr>
  </w:style>
  <w:style w:type="character" w:customStyle="1" w:styleId="BalloonTextChar">
    <w:name w:val="Balloon Text Char"/>
    <w:link w:val="BalloonText"/>
    <w:semiHidden/>
    <w:rsid w:val="00476D56"/>
    <w:rPr>
      <w:rFonts w:ascii="Tahoma" w:eastAsia="Times New Roman" w:hAnsi="Tahoma" w:cs="Tahoma"/>
      <w:b/>
      <w:sz w:val="16"/>
      <w:szCs w:val="16"/>
    </w:rPr>
  </w:style>
  <w:style w:type="paragraph" w:customStyle="1" w:styleId="Default">
    <w:name w:val="Default"/>
    <w:rsid w:val="004931C4"/>
    <w:pPr>
      <w:autoSpaceDE w:val="0"/>
      <w:autoSpaceDN w:val="0"/>
      <w:adjustRightInd w:val="0"/>
    </w:pPr>
    <w:rPr>
      <w:rFonts w:ascii="Verdana" w:hAnsi="Verdana" w:cs="Verdana"/>
      <w:color w:val="000000"/>
      <w:sz w:val="24"/>
      <w:szCs w:val="24"/>
      <w:lang w:val="en-GB" w:eastAsia="en-GB"/>
    </w:rPr>
  </w:style>
  <w:style w:type="paragraph" w:styleId="FootnoteText">
    <w:name w:val="footnote text"/>
    <w:basedOn w:val="Normal"/>
    <w:link w:val="FootnoteTextChar"/>
    <w:uiPriority w:val="99"/>
    <w:unhideWhenUsed/>
    <w:rsid w:val="00844FA2"/>
    <w:pPr>
      <w:spacing w:after="120"/>
      <w:jc w:val="left"/>
    </w:pPr>
    <w:rPr>
      <w:rFonts w:ascii="Arial" w:hAnsi="Arial" w:cs="Times New Roman"/>
      <w:color w:val="auto"/>
      <w:sz w:val="18"/>
    </w:rPr>
  </w:style>
  <w:style w:type="character" w:customStyle="1" w:styleId="FootnoteTextChar">
    <w:name w:val="Footnote Text Char"/>
    <w:link w:val="FootnoteText"/>
    <w:uiPriority w:val="99"/>
    <w:rsid w:val="00844FA2"/>
    <w:rPr>
      <w:rFonts w:eastAsia="Times New Roman" w:cs="Times New Roman"/>
      <w:sz w:val="18"/>
      <w:lang w:val="en-GB" w:eastAsia="en-GB"/>
    </w:rPr>
  </w:style>
  <w:style w:type="character" w:styleId="FootnoteReference">
    <w:name w:val="footnote reference"/>
    <w:uiPriority w:val="99"/>
    <w:unhideWhenUsed/>
    <w:rsid w:val="00980989"/>
    <w:rPr>
      <w:rFonts w:ascii="Arial" w:hAnsi="Arial"/>
      <w:dstrike w:val="0"/>
      <w:sz w:val="20"/>
      <w:vertAlign w:val="superscript"/>
    </w:rPr>
  </w:style>
  <w:style w:type="character" w:styleId="Hyperlink">
    <w:name w:val="Hyperlink"/>
    <w:uiPriority w:val="99"/>
    <w:unhideWhenUsed/>
    <w:rsid w:val="000A0BBB"/>
    <w:rPr>
      <w:color w:val="0000FF"/>
      <w:u w:val="single"/>
    </w:rPr>
  </w:style>
  <w:style w:type="paragraph" w:styleId="NormalWeb">
    <w:name w:val="Normal (Web)"/>
    <w:basedOn w:val="Normal"/>
    <w:uiPriority w:val="99"/>
    <w:unhideWhenUsed/>
    <w:rsid w:val="008D2F82"/>
    <w:pPr>
      <w:spacing w:before="100" w:beforeAutospacing="1" w:after="100" w:afterAutospacing="1"/>
    </w:pPr>
    <w:rPr>
      <w:rFonts w:ascii="Times New Roman" w:hAnsi="Times New Roman"/>
      <w:b/>
      <w:szCs w:val="24"/>
      <w:lang w:val="da-DK" w:eastAsia="da-DK"/>
    </w:rPr>
  </w:style>
  <w:style w:type="character" w:customStyle="1" w:styleId="hps">
    <w:name w:val="hps"/>
    <w:basedOn w:val="DefaultParagraphFont"/>
    <w:rsid w:val="00A567A3"/>
  </w:style>
  <w:style w:type="character" w:styleId="CommentReference">
    <w:name w:val="annotation reference"/>
    <w:uiPriority w:val="99"/>
    <w:unhideWhenUsed/>
    <w:rsid w:val="00EB4366"/>
    <w:rPr>
      <w:sz w:val="16"/>
      <w:szCs w:val="16"/>
    </w:rPr>
  </w:style>
  <w:style w:type="paragraph" w:styleId="CommentText">
    <w:name w:val="annotation text"/>
    <w:basedOn w:val="Normal"/>
    <w:link w:val="CommentTextChar"/>
    <w:uiPriority w:val="99"/>
    <w:unhideWhenUsed/>
    <w:rsid w:val="00EB4366"/>
    <w:rPr>
      <w:rFonts w:ascii="Arial" w:hAnsi="Arial" w:cs="Times New Roman"/>
      <w:b/>
      <w:color w:val="auto"/>
    </w:rPr>
  </w:style>
  <w:style w:type="character" w:customStyle="1" w:styleId="CommentTextChar">
    <w:name w:val="Comment Text Char"/>
    <w:link w:val="CommentText"/>
    <w:uiPriority w:val="99"/>
    <w:rsid w:val="00EB4366"/>
    <w:rPr>
      <w:rFonts w:eastAsia="Times New Roman" w:cs="Times New Roman"/>
      <w:b/>
    </w:rPr>
  </w:style>
  <w:style w:type="paragraph" w:styleId="CommentSubject">
    <w:name w:val="annotation subject"/>
    <w:basedOn w:val="CommentText"/>
    <w:next w:val="CommentText"/>
    <w:link w:val="CommentSubjectChar"/>
    <w:uiPriority w:val="99"/>
    <w:semiHidden/>
    <w:unhideWhenUsed/>
    <w:rsid w:val="00064C08"/>
    <w:rPr>
      <w:b w:val="0"/>
      <w:bCs/>
      <w:lang w:val="da-DK" w:eastAsia="da-DK"/>
    </w:rPr>
  </w:style>
  <w:style w:type="character" w:customStyle="1" w:styleId="CommentSubjectChar">
    <w:name w:val="Comment Subject Char"/>
    <w:link w:val="CommentSubject"/>
    <w:uiPriority w:val="99"/>
    <w:semiHidden/>
    <w:rsid w:val="00EB4366"/>
    <w:rPr>
      <w:rFonts w:eastAsia="Times New Roman" w:cs="Times New Roman"/>
      <w:bCs/>
      <w:shd w:val="clear" w:color="auto" w:fill="FFFFFF"/>
      <w:lang w:val="da-DK" w:eastAsia="da-DK"/>
    </w:rPr>
  </w:style>
  <w:style w:type="character" w:styleId="FollowedHyperlink">
    <w:name w:val="FollowedHyperlink"/>
    <w:uiPriority w:val="99"/>
    <w:semiHidden/>
    <w:unhideWhenUsed/>
    <w:rsid w:val="00E350EB"/>
    <w:rPr>
      <w:color w:val="954F72"/>
      <w:u w:val="single"/>
    </w:rPr>
  </w:style>
  <w:style w:type="paragraph" w:styleId="Revision">
    <w:name w:val="Revision"/>
    <w:hidden/>
    <w:uiPriority w:val="99"/>
    <w:semiHidden/>
    <w:rsid w:val="007A62F0"/>
    <w:rPr>
      <w:rFonts w:eastAsia="Times New Roman" w:cs="Times New Roman"/>
      <w:b/>
      <w:sz w:val="24"/>
      <w:lang w:val="en-GB" w:eastAsia="en-GB"/>
    </w:rPr>
  </w:style>
  <w:style w:type="table" w:styleId="TableGrid">
    <w:name w:val="Table Grid"/>
    <w:basedOn w:val="TableNormal"/>
    <w:uiPriority w:val="39"/>
    <w:rsid w:val="002E09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830D1"/>
    <w:pPr>
      <w:keepLines/>
      <w:spacing w:before="240" w:line="259" w:lineRule="auto"/>
      <w:jc w:val="left"/>
      <w:outlineLvl w:val="9"/>
    </w:pPr>
    <w:rPr>
      <w:rFonts w:ascii="Calibri Light" w:hAnsi="Calibri Light"/>
      <w:b w:val="0"/>
      <w:color w:val="2E74B5"/>
      <w:szCs w:val="32"/>
      <w:lang w:val="en-US" w:eastAsia="en-US"/>
    </w:rPr>
  </w:style>
  <w:style w:type="paragraph" w:styleId="TOC1">
    <w:name w:val="toc 1"/>
    <w:basedOn w:val="Normal"/>
    <w:next w:val="Normal"/>
    <w:autoRedefine/>
    <w:uiPriority w:val="39"/>
    <w:unhideWhenUsed/>
    <w:rsid w:val="00CB68EB"/>
    <w:pPr>
      <w:tabs>
        <w:tab w:val="left" w:pos="440"/>
        <w:tab w:val="right" w:leader="dot" w:pos="9016"/>
      </w:tabs>
      <w:spacing w:after="100"/>
    </w:pPr>
    <w:rPr>
      <w:b/>
      <w:noProof/>
    </w:rPr>
  </w:style>
  <w:style w:type="paragraph" w:styleId="Title">
    <w:name w:val="Title"/>
    <w:basedOn w:val="Default"/>
    <w:next w:val="Normal"/>
    <w:link w:val="TitleChar"/>
    <w:uiPriority w:val="10"/>
    <w:qFormat/>
    <w:rsid w:val="00CC1BD6"/>
    <w:rPr>
      <w:rFonts w:ascii="EC Square Sans Pro" w:hAnsi="EC Square Sans Pro" w:cs="Times New Roman"/>
      <w:b/>
      <w:bCs/>
      <w:sz w:val="44"/>
      <w:szCs w:val="20"/>
    </w:rPr>
  </w:style>
  <w:style w:type="character" w:customStyle="1" w:styleId="TitleChar">
    <w:name w:val="Title Char"/>
    <w:link w:val="Title"/>
    <w:uiPriority w:val="10"/>
    <w:rsid w:val="00CC1BD6"/>
    <w:rPr>
      <w:rFonts w:ascii="EC Square Sans Pro" w:hAnsi="EC Square Sans Pro" w:cs="Verdana"/>
      <w:b/>
      <w:bCs/>
      <w:color w:val="000000"/>
      <w:sz w:val="44"/>
    </w:rPr>
  </w:style>
  <w:style w:type="paragraph" w:styleId="TOC2">
    <w:name w:val="toc 2"/>
    <w:basedOn w:val="Normal"/>
    <w:next w:val="Normal"/>
    <w:autoRedefine/>
    <w:uiPriority w:val="39"/>
    <w:unhideWhenUsed/>
    <w:rsid w:val="00E45229"/>
    <w:pPr>
      <w:tabs>
        <w:tab w:val="right" w:leader="dot" w:pos="9016"/>
      </w:tabs>
      <w:spacing w:after="100"/>
      <w:ind w:left="240"/>
    </w:pPr>
  </w:style>
  <w:style w:type="paragraph" w:customStyle="1" w:styleId="text">
    <w:name w:val="text"/>
    <w:basedOn w:val="Normal"/>
    <w:rsid w:val="002128F8"/>
    <w:pPr>
      <w:numPr>
        <w:numId w:val="1"/>
      </w:numPr>
      <w:jc w:val="left"/>
    </w:pPr>
    <w:rPr>
      <w:rFonts w:ascii="Arial" w:hAnsi="Arial" w:cs="Times New Roman"/>
      <w:color w:val="auto"/>
      <w:lang w:eastAsia="en-US"/>
    </w:rPr>
  </w:style>
  <w:style w:type="paragraph" w:customStyle="1" w:styleId="TitleContents">
    <w:name w:val="Title Contents"/>
    <w:basedOn w:val="Normal"/>
    <w:autoRedefine/>
    <w:rsid w:val="002128F8"/>
    <w:pPr>
      <w:jc w:val="center"/>
    </w:pPr>
    <w:rPr>
      <w:rFonts w:ascii="Arial" w:hAnsi="Arial" w:cs="Times New Roman"/>
      <w:b/>
      <w:color w:val="auto"/>
      <w:lang w:eastAsia="en-US"/>
    </w:rPr>
  </w:style>
  <w:style w:type="paragraph" w:customStyle="1" w:styleId="Heading01">
    <w:name w:val="Heading 01"/>
    <w:basedOn w:val="Normal"/>
    <w:next w:val="Heading02"/>
    <w:autoRedefine/>
    <w:rsid w:val="002128F8"/>
    <w:pPr>
      <w:spacing w:after="240"/>
      <w:jc w:val="left"/>
    </w:pPr>
    <w:rPr>
      <w:rFonts w:ascii="Arial" w:hAnsi="Arial" w:cs="Times New Roman"/>
      <w:b/>
      <w:caps/>
      <w:color w:val="auto"/>
      <w:lang w:eastAsia="en-US"/>
    </w:rPr>
  </w:style>
  <w:style w:type="paragraph" w:customStyle="1" w:styleId="Heading02">
    <w:name w:val="Heading 02"/>
    <w:basedOn w:val="BodyL2"/>
    <w:next w:val="BodyL2"/>
    <w:rsid w:val="002128F8"/>
    <w:rPr>
      <w:b/>
    </w:rPr>
  </w:style>
  <w:style w:type="paragraph" w:customStyle="1" w:styleId="BodyL2">
    <w:name w:val="Body L2"/>
    <w:basedOn w:val="Heading01"/>
    <w:autoRedefine/>
    <w:rsid w:val="002128F8"/>
    <w:rPr>
      <w:b w:val="0"/>
      <w:caps w:val="0"/>
    </w:rPr>
  </w:style>
  <w:style w:type="paragraph" w:customStyle="1" w:styleId="BodyL3">
    <w:name w:val="Body L3"/>
    <w:basedOn w:val="Normal"/>
    <w:autoRedefine/>
    <w:rsid w:val="002128F8"/>
    <w:pPr>
      <w:tabs>
        <w:tab w:val="left" w:pos="851"/>
      </w:tabs>
      <w:spacing w:after="240"/>
      <w:ind w:left="851"/>
      <w:jc w:val="left"/>
      <w:outlineLvl w:val="2"/>
    </w:pPr>
    <w:rPr>
      <w:rFonts w:ascii="Arial" w:hAnsi="Arial" w:cs="Times New Roman"/>
      <w:color w:val="auto"/>
      <w:lang w:eastAsia="en-US"/>
    </w:rPr>
  </w:style>
  <w:style w:type="paragraph" w:customStyle="1" w:styleId="BodyL4">
    <w:name w:val="Body L4"/>
    <w:basedOn w:val="Normal"/>
    <w:autoRedefine/>
    <w:rsid w:val="002128F8"/>
    <w:pPr>
      <w:numPr>
        <w:ilvl w:val="3"/>
        <w:numId w:val="2"/>
      </w:numPr>
      <w:tabs>
        <w:tab w:val="left" w:pos="1985"/>
      </w:tabs>
      <w:spacing w:after="240"/>
      <w:jc w:val="left"/>
      <w:outlineLvl w:val="3"/>
    </w:pPr>
    <w:rPr>
      <w:rFonts w:ascii="Arial" w:hAnsi="Arial" w:cs="Times New Roman"/>
      <w:color w:val="auto"/>
      <w:lang w:eastAsia="en-US"/>
    </w:rPr>
  </w:style>
  <w:style w:type="paragraph" w:customStyle="1" w:styleId="BodyL5">
    <w:name w:val="Body L5"/>
    <w:basedOn w:val="BodyL4"/>
    <w:autoRedefine/>
    <w:rsid w:val="002128F8"/>
    <w:pPr>
      <w:numPr>
        <w:ilvl w:val="4"/>
      </w:numPr>
      <w:outlineLvl w:val="4"/>
    </w:pPr>
    <w:rPr>
      <w:snapToGrid w:val="0"/>
    </w:rPr>
  </w:style>
  <w:style w:type="paragraph" w:styleId="BodyTextIndent2">
    <w:name w:val="Body Text Indent 2"/>
    <w:basedOn w:val="Normal"/>
    <w:link w:val="BodyTextIndent2Char"/>
    <w:rsid w:val="002128F8"/>
    <w:pPr>
      <w:ind w:left="720"/>
      <w:jc w:val="left"/>
    </w:pPr>
    <w:rPr>
      <w:rFonts w:ascii="Arial" w:hAnsi="Arial" w:cs="Times New Roman"/>
      <w:color w:val="auto"/>
    </w:rPr>
  </w:style>
  <w:style w:type="character" w:customStyle="1" w:styleId="BodyTextIndent2Char">
    <w:name w:val="Body Text Indent 2 Char"/>
    <w:link w:val="BodyTextIndent2"/>
    <w:rsid w:val="002128F8"/>
    <w:rPr>
      <w:rFonts w:eastAsia="Times New Roman" w:cs="Times New Roman"/>
      <w:sz w:val="24"/>
    </w:rPr>
  </w:style>
  <w:style w:type="paragraph" w:styleId="BodyTextIndent3">
    <w:name w:val="Body Text Indent 3"/>
    <w:basedOn w:val="Normal"/>
    <w:link w:val="BodyTextIndent3Char"/>
    <w:rsid w:val="002128F8"/>
    <w:pPr>
      <w:tabs>
        <w:tab w:val="num" w:pos="709"/>
      </w:tabs>
      <w:ind w:left="709"/>
      <w:jc w:val="left"/>
    </w:pPr>
    <w:rPr>
      <w:rFonts w:ascii="Arial" w:hAnsi="Arial" w:cs="Times New Roman"/>
      <w:color w:val="auto"/>
    </w:rPr>
  </w:style>
  <w:style w:type="character" w:customStyle="1" w:styleId="BodyTextIndent3Char">
    <w:name w:val="Body Text Indent 3 Char"/>
    <w:link w:val="BodyTextIndent3"/>
    <w:rsid w:val="002128F8"/>
    <w:rPr>
      <w:rFonts w:eastAsia="Times New Roman" w:cs="Times New Roman"/>
      <w:sz w:val="24"/>
    </w:rPr>
  </w:style>
  <w:style w:type="paragraph" w:styleId="BodyText">
    <w:name w:val="Body Text"/>
    <w:basedOn w:val="Normal"/>
    <w:link w:val="BodyTextChar"/>
    <w:rsid w:val="002128F8"/>
    <w:pPr>
      <w:jc w:val="left"/>
    </w:pPr>
    <w:rPr>
      <w:rFonts w:ascii="Arial" w:hAnsi="Arial" w:cs="Times New Roman"/>
      <w:color w:val="auto"/>
    </w:rPr>
  </w:style>
  <w:style w:type="character" w:customStyle="1" w:styleId="BodyTextChar">
    <w:name w:val="Body Text Char"/>
    <w:link w:val="BodyText"/>
    <w:rsid w:val="002128F8"/>
    <w:rPr>
      <w:rFonts w:eastAsia="Times New Roman" w:cs="Times New Roman"/>
    </w:rPr>
  </w:style>
  <w:style w:type="paragraph" w:customStyle="1" w:styleId="Body">
    <w:name w:val="Body"/>
    <w:basedOn w:val="Normal"/>
    <w:rsid w:val="002128F8"/>
    <w:pPr>
      <w:tabs>
        <w:tab w:val="left" w:pos="851"/>
        <w:tab w:val="left" w:pos="1843"/>
        <w:tab w:val="left" w:pos="3119"/>
        <w:tab w:val="left" w:pos="4253"/>
      </w:tabs>
      <w:jc w:val="left"/>
    </w:pPr>
    <w:rPr>
      <w:rFonts w:ascii="Arial" w:hAnsi="Arial" w:cs="Times New Roman"/>
      <w:color w:val="auto"/>
    </w:rPr>
  </w:style>
  <w:style w:type="paragraph" w:customStyle="1" w:styleId="aDefinition">
    <w:name w:val="(a) Definition"/>
    <w:basedOn w:val="Body"/>
    <w:rsid w:val="002128F8"/>
    <w:pPr>
      <w:numPr>
        <w:numId w:val="3"/>
      </w:numPr>
      <w:tabs>
        <w:tab w:val="clear" w:pos="1843"/>
        <w:tab w:val="clear" w:pos="3119"/>
        <w:tab w:val="clear" w:pos="4253"/>
      </w:tabs>
    </w:pPr>
  </w:style>
  <w:style w:type="paragraph" w:customStyle="1" w:styleId="iDefinition">
    <w:name w:val="(i) Definition"/>
    <w:basedOn w:val="Body"/>
    <w:rsid w:val="002128F8"/>
    <w:pPr>
      <w:tabs>
        <w:tab w:val="clear" w:pos="851"/>
        <w:tab w:val="clear" w:pos="3119"/>
        <w:tab w:val="clear" w:pos="4253"/>
        <w:tab w:val="num" w:pos="1843"/>
      </w:tabs>
      <w:ind w:left="1843" w:hanging="992"/>
    </w:pPr>
  </w:style>
  <w:style w:type="paragraph" w:customStyle="1" w:styleId="Body1">
    <w:name w:val="Body 1"/>
    <w:basedOn w:val="Body"/>
    <w:rsid w:val="002128F8"/>
    <w:pPr>
      <w:tabs>
        <w:tab w:val="clear" w:pos="851"/>
        <w:tab w:val="clear" w:pos="1843"/>
        <w:tab w:val="clear" w:pos="3119"/>
        <w:tab w:val="clear" w:pos="4253"/>
      </w:tabs>
      <w:ind w:left="851"/>
    </w:pPr>
  </w:style>
  <w:style w:type="paragraph" w:customStyle="1" w:styleId="Background">
    <w:name w:val="Background"/>
    <w:basedOn w:val="Body1"/>
    <w:rsid w:val="002128F8"/>
    <w:pPr>
      <w:numPr>
        <w:numId w:val="4"/>
      </w:numPr>
    </w:pPr>
  </w:style>
  <w:style w:type="paragraph" w:customStyle="1" w:styleId="Body2">
    <w:name w:val="Body 2"/>
    <w:basedOn w:val="Body1"/>
    <w:rsid w:val="002128F8"/>
  </w:style>
  <w:style w:type="paragraph" w:customStyle="1" w:styleId="Body3">
    <w:name w:val="Body 3"/>
    <w:basedOn w:val="Body2"/>
    <w:rsid w:val="002128F8"/>
    <w:pPr>
      <w:ind w:left="1843"/>
    </w:pPr>
  </w:style>
  <w:style w:type="paragraph" w:customStyle="1" w:styleId="Body4">
    <w:name w:val="Body 4"/>
    <w:basedOn w:val="Body3"/>
    <w:rsid w:val="002128F8"/>
    <w:pPr>
      <w:ind w:left="3119"/>
    </w:pPr>
  </w:style>
  <w:style w:type="paragraph" w:customStyle="1" w:styleId="Body5">
    <w:name w:val="Body 5"/>
    <w:basedOn w:val="Body3"/>
    <w:rsid w:val="002128F8"/>
    <w:pPr>
      <w:ind w:left="3119"/>
    </w:pPr>
  </w:style>
  <w:style w:type="paragraph" w:customStyle="1" w:styleId="Bullet1">
    <w:name w:val="Bullet 1"/>
    <w:basedOn w:val="Body1"/>
    <w:rsid w:val="002128F8"/>
    <w:pPr>
      <w:numPr>
        <w:numId w:val="5"/>
      </w:numPr>
    </w:pPr>
  </w:style>
  <w:style w:type="paragraph" w:customStyle="1" w:styleId="Bullet2">
    <w:name w:val="Bullet 2"/>
    <w:basedOn w:val="Body2"/>
    <w:rsid w:val="002128F8"/>
    <w:pPr>
      <w:tabs>
        <w:tab w:val="num" w:pos="1843"/>
      </w:tabs>
      <w:ind w:left="1843" w:hanging="992"/>
    </w:pPr>
  </w:style>
  <w:style w:type="paragraph" w:customStyle="1" w:styleId="Bullet3">
    <w:name w:val="Bullet 3"/>
    <w:basedOn w:val="Body3"/>
    <w:rsid w:val="002128F8"/>
    <w:pPr>
      <w:tabs>
        <w:tab w:val="num" w:pos="3119"/>
      </w:tabs>
      <w:ind w:left="3119" w:hanging="1276"/>
    </w:pPr>
  </w:style>
  <w:style w:type="character" w:customStyle="1" w:styleId="CrossReference">
    <w:name w:val="Cross Reference"/>
    <w:rsid w:val="002128F8"/>
    <w:rPr>
      <w:b/>
    </w:rPr>
  </w:style>
  <w:style w:type="paragraph" w:customStyle="1" w:styleId="Level1">
    <w:name w:val="Level 1"/>
    <w:basedOn w:val="Body1"/>
    <w:rsid w:val="002128F8"/>
    <w:pPr>
      <w:ind w:left="0"/>
      <w:outlineLvl w:val="0"/>
    </w:pPr>
  </w:style>
  <w:style w:type="character" w:customStyle="1" w:styleId="Level1asHeadingtext">
    <w:name w:val="Level 1 as Heading (text)"/>
    <w:rsid w:val="002128F8"/>
    <w:rPr>
      <w:b/>
    </w:rPr>
  </w:style>
  <w:style w:type="paragraph" w:customStyle="1" w:styleId="Level2">
    <w:name w:val="Level 2"/>
    <w:basedOn w:val="Body2"/>
    <w:rsid w:val="002128F8"/>
    <w:pPr>
      <w:numPr>
        <w:ilvl w:val="1"/>
        <w:numId w:val="6"/>
      </w:numPr>
      <w:outlineLvl w:val="1"/>
    </w:pPr>
  </w:style>
  <w:style w:type="character" w:customStyle="1" w:styleId="Level2asHeadingtext">
    <w:name w:val="Level 2 as Heading (text)"/>
    <w:rsid w:val="002128F8"/>
    <w:rPr>
      <w:b/>
    </w:rPr>
  </w:style>
  <w:style w:type="paragraph" w:customStyle="1" w:styleId="Level3">
    <w:name w:val="Level 3"/>
    <w:basedOn w:val="Body3"/>
    <w:rsid w:val="002128F8"/>
    <w:pPr>
      <w:numPr>
        <w:ilvl w:val="2"/>
        <w:numId w:val="6"/>
      </w:numPr>
      <w:outlineLvl w:val="2"/>
    </w:pPr>
  </w:style>
  <w:style w:type="character" w:customStyle="1" w:styleId="Level3asHeadingtext">
    <w:name w:val="Level 3 as Heading (text)"/>
    <w:rsid w:val="002128F8"/>
    <w:rPr>
      <w:b/>
    </w:rPr>
  </w:style>
  <w:style w:type="paragraph" w:customStyle="1" w:styleId="Level4">
    <w:name w:val="Level 4"/>
    <w:basedOn w:val="Body4"/>
    <w:rsid w:val="002128F8"/>
    <w:pPr>
      <w:tabs>
        <w:tab w:val="num" w:pos="3119"/>
      </w:tabs>
      <w:ind w:hanging="1276"/>
      <w:outlineLvl w:val="3"/>
    </w:pPr>
  </w:style>
  <w:style w:type="paragraph" w:customStyle="1" w:styleId="Level5">
    <w:name w:val="Level 5"/>
    <w:basedOn w:val="Body5"/>
    <w:rsid w:val="002128F8"/>
    <w:pPr>
      <w:numPr>
        <w:ilvl w:val="4"/>
        <w:numId w:val="6"/>
      </w:numPr>
      <w:outlineLvl w:val="4"/>
    </w:pPr>
  </w:style>
  <w:style w:type="character" w:styleId="PageNumber">
    <w:name w:val="page number"/>
    <w:rsid w:val="002128F8"/>
    <w:rPr>
      <w:sz w:val="16"/>
    </w:rPr>
  </w:style>
  <w:style w:type="paragraph" w:customStyle="1" w:styleId="Parties">
    <w:name w:val="Parties"/>
    <w:basedOn w:val="Body1"/>
    <w:rsid w:val="002128F8"/>
    <w:pPr>
      <w:numPr>
        <w:numId w:val="7"/>
      </w:numPr>
    </w:pPr>
  </w:style>
  <w:style w:type="paragraph" w:customStyle="1" w:styleId="Rule1">
    <w:name w:val="Rule 1"/>
    <w:basedOn w:val="Body"/>
    <w:semiHidden/>
    <w:rsid w:val="002128F8"/>
    <w:pPr>
      <w:keepNext/>
      <w:tabs>
        <w:tab w:val="clear" w:pos="851"/>
        <w:tab w:val="clear" w:pos="1843"/>
        <w:tab w:val="clear" w:pos="3119"/>
        <w:tab w:val="clear" w:pos="4253"/>
        <w:tab w:val="num" w:pos="1077"/>
      </w:tabs>
      <w:ind w:left="1077" w:hanging="1077"/>
    </w:pPr>
    <w:rPr>
      <w:b/>
    </w:rPr>
  </w:style>
  <w:style w:type="paragraph" w:customStyle="1" w:styleId="Rule2">
    <w:name w:val="Rule 2"/>
    <w:basedOn w:val="Body2"/>
    <w:semiHidden/>
    <w:rsid w:val="002128F8"/>
    <w:pPr>
      <w:tabs>
        <w:tab w:val="num" w:pos="1077"/>
      </w:tabs>
      <w:ind w:left="1077" w:hanging="1077"/>
    </w:pPr>
  </w:style>
  <w:style w:type="paragraph" w:customStyle="1" w:styleId="Rule5">
    <w:name w:val="Rule 5"/>
    <w:basedOn w:val="Body5"/>
    <w:semiHidden/>
    <w:rsid w:val="002128F8"/>
    <w:pPr>
      <w:numPr>
        <w:ilvl w:val="4"/>
        <w:numId w:val="9"/>
      </w:numPr>
    </w:pPr>
  </w:style>
  <w:style w:type="paragraph" w:customStyle="1" w:styleId="Schedule">
    <w:name w:val="Schedule"/>
    <w:basedOn w:val="Normal"/>
    <w:semiHidden/>
    <w:rsid w:val="002128F8"/>
    <w:pPr>
      <w:keepNext/>
      <w:numPr>
        <w:numId w:val="8"/>
      </w:numPr>
      <w:tabs>
        <w:tab w:val="clear" w:pos="0"/>
      </w:tabs>
      <w:spacing w:after="240"/>
      <w:ind w:left="-567"/>
      <w:jc w:val="center"/>
    </w:pPr>
    <w:rPr>
      <w:rFonts w:ascii="Arial" w:hAnsi="Arial" w:cs="Times New Roman"/>
      <w:b/>
      <w:caps/>
      <w:color w:val="auto"/>
    </w:rPr>
  </w:style>
  <w:style w:type="paragraph" w:customStyle="1" w:styleId="ScheduleTitle">
    <w:name w:val="Schedule Title"/>
    <w:basedOn w:val="Body"/>
    <w:rsid w:val="002128F8"/>
    <w:pPr>
      <w:keepNext/>
      <w:tabs>
        <w:tab w:val="clear" w:pos="851"/>
        <w:tab w:val="clear" w:pos="1843"/>
        <w:tab w:val="clear" w:pos="3119"/>
        <w:tab w:val="clear" w:pos="4253"/>
      </w:tabs>
      <w:spacing w:after="480"/>
      <w:jc w:val="center"/>
    </w:pPr>
    <w:rPr>
      <w:b/>
    </w:rPr>
  </w:style>
  <w:style w:type="paragraph" w:customStyle="1" w:styleId="aBankingDefinition">
    <w:name w:val="(a) Banking Definition"/>
    <w:basedOn w:val="Body"/>
    <w:rsid w:val="002128F8"/>
    <w:pPr>
      <w:numPr>
        <w:numId w:val="10"/>
      </w:numPr>
      <w:tabs>
        <w:tab w:val="clear" w:pos="851"/>
        <w:tab w:val="clear" w:pos="3119"/>
        <w:tab w:val="clear" w:pos="4253"/>
      </w:tabs>
    </w:pPr>
  </w:style>
  <w:style w:type="paragraph" w:customStyle="1" w:styleId="Sideheading">
    <w:name w:val="Sideheading"/>
    <w:basedOn w:val="Body"/>
    <w:rsid w:val="002128F8"/>
    <w:pPr>
      <w:tabs>
        <w:tab w:val="clear" w:pos="851"/>
        <w:tab w:val="clear" w:pos="1843"/>
        <w:tab w:val="clear" w:pos="3119"/>
        <w:tab w:val="clear" w:pos="4253"/>
      </w:tabs>
    </w:pPr>
    <w:rPr>
      <w:b/>
      <w:caps/>
    </w:rPr>
  </w:style>
  <w:style w:type="paragraph" w:customStyle="1" w:styleId="iBankingDefinition">
    <w:name w:val="(i) Banking Definition"/>
    <w:basedOn w:val="aBankingDefinition"/>
    <w:rsid w:val="002128F8"/>
    <w:pPr>
      <w:numPr>
        <w:ilvl w:val="1"/>
      </w:numPr>
    </w:pPr>
  </w:style>
  <w:style w:type="paragraph" w:customStyle="1" w:styleId="a">
    <w:name w:val="_"/>
    <w:basedOn w:val="Normal"/>
    <w:rsid w:val="002128F8"/>
    <w:pPr>
      <w:ind w:left="1440" w:hanging="720"/>
    </w:pPr>
    <w:rPr>
      <w:rFonts w:ascii="Arial" w:hAnsi="Arial" w:cs="Times New Roman"/>
      <w:color w:val="auto"/>
    </w:rPr>
  </w:style>
  <w:style w:type="character" w:customStyle="1" w:styleId="1">
    <w:name w:val="_1"/>
    <w:rsid w:val="002128F8"/>
  </w:style>
  <w:style w:type="paragraph" w:customStyle="1" w:styleId="ScheduleLevel1">
    <w:name w:val="Schedule Level 1"/>
    <w:basedOn w:val="Normal"/>
    <w:rsid w:val="002128F8"/>
    <w:pPr>
      <w:tabs>
        <w:tab w:val="num" w:pos="432"/>
      </w:tabs>
      <w:ind w:left="432" w:hanging="432"/>
    </w:pPr>
    <w:rPr>
      <w:rFonts w:ascii="Arial" w:hAnsi="Arial" w:cs="Times New Roman"/>
      <w:color w:val="auto"/>
      <w:lang w:eastAsia="en-US"/>
    </w:rPr>
  </w:style>
  <w:style w:type="paragraph" w:customStyle="1" w:styleId="ScheduleLevel2">
    <w:name w:val="Schedule Level 2"/>
    <w:basedOn w:val="Normal"/>
    <w:rsid w:val="002128F8"/>
    <w:pPr>
      <w:tabs>
        <w:tab w:val="num" w:pos="1080"/>
      </w:tabs>
      <w:ind w:left="1080" w:hanging="648"/>
    </w:pPr>
    <w:rPr>
      <w:rFonts w:ascii="Arial" w:hAnsi="Arial" w:cs="Times New Roman"/>
      <w:color w:val="auto"/>
      <w:lang w:eastAsia="en-US"/>
    </w:rPr>
  </w:style>
  <w:style w:type="paragraph" w:customStyle="1" w:styleId="ScheduleLevel3">
    <w:name w:val="Schedule Level 3"/>
    <w:basedOn w:val="Normal"/>
    <w:rsid w:val="002128F8"/>
    <w:pPr>
      <w:tabs>
        <w:tab w:val="num" w:pos="1944"/>
      </w:tabs>
      <w:ind w:left="1944" w:hanging="864"/>
    </w:pPr>
    <w:rPr>
      <w:rFonts w:ascii="Arial" w:hAnsi="Arial" w:cs="Times New Roman"/>
      <w:color w:val="auto"/>
      <w:lang w:eastAsia="en-US"/>
    </w:rPr>
  </w:style>
  <w:style w:type="paragraph" w:customStyle="1" w:styleId="ScheduleLevel4">
    <w:name w:val="Schedule Level 4"/>
    <w:basedOn w:val="Normal"/>
    <w:rsid w:val="002128F8"/>
    <w:pPr>
      <w:tabs>
        <w:tab w:val="num" w:pos="2376"/>
      </w:tabs>
      <w:ind w:left="2376" w:hanging="432"/>
    </w:pPr>
    <w:rPr>
      <w:rFonts w:ascii="Arial" w:hAnsi="Arial" w:cs="Times New Roman"/>
      <w:color w:val="auto"/>
      <w:lang w:eastAsia="en-US"/>
    </w:rPr>
  </w:style>
  <w:style w:type="paragraph" w:customStyle="1" w:styleId="ScheduleLevel5">
    <w:name w:val="Schedule Level 5"/>
    <w:basedOn w:val="Normal"/>
    <w:rsid w:val="002128F8"/>
    <w:pPr>
      <w:tabs>
        <w:tab w:val="num" w:pos="3024"/>
      </w:tabs>
      <w:ind w:left="3024" w:hanging="648"/>
    </w:pPr>
    <w:rPr>
      <w:rFonts w:ascii="Arial" w:hAnsi="Arial" w:cs="Times New Roman"/>
      <w:color w:val="auto"/>
      <w:lang w:eastAsia="en-US"/>
    </w:rPr>
  </w:style>
  <w:style w:type="paragraph" w:customStyle="1" w:styleId="ScheduleLevel6">
    <w:name w:val="Schedule Level 6"/>
    <w:basedOn w:val="Normal"/>
    <w:rsid w:val="002128F8"/>
    <w:pPr>
      <w:tabs>
        <w:tab w:val="num" w:pos="3600"/>
      </w:tabs>
      <w:ind w:left="3600" w:hanging="576"/>
    </w:pPr>
    <w:rPr>
      <w:rFonts w:ascii="Arial" w:hAnsi="Arial" w:cs="Times New Roman"/>
      <w:color w:val="auto"/>
      <w:lang w:eastAsia="en-US"/>
    </w:rPr>
  </w:style>
  <w:style w:type="paragraph" w:customStyle="1" w:styleId="ScheduleLevel7">
    <w:name w:val="Schedule Level 7"/>
    <w:basedOn w:val="Normal"/>
    <w:rsid w:val="002128F8"/>
    <w:pPr>
      <w:tabs>
        <w:tab w:val="num" w:pos="3960"/>
      </w:tabs>
      <w:ind w:left="3960" w:hanging="360"/>
    </w:pPr>
    <w:rPr>
      <w:rFonts w:ascii="Arial" w:hAnsi="Arial" w:cs="Times New Roman"/>
      <w:color w:val="auto"/>
      <w:lang w:eastAsia="en-US"/>
    </w:rPr>
  </w:style>
  <w:style w:type="paragraph" w:customStyle="1" w:styleId="ScheduleLevel8">
    <w:name w:val="Schedule Level 8"/>
    <w:basedOn w:val="Normal"/>
    <w:rsid w:val="002128F8"/>
    <w:pPr>
      <w:tabs>
        <w:tab w:val="num" w:pos="4320"/>
      </w:tabs>
      <w:ind w:left="4320" w:hanging="360"/>
    </w:pPr>
    <w:rPr>
      <w:rFonts w:ascii="Arial" w:hAnsi="Arial" w:cs="Times New Roman"/>
      <w:color w:val="auto"/>
      <w:lang w:eastAsia="en-US"/>
    </w:rPr>
  </w:style>
  <w:style w:type="paragraph" w:customStyle="1" w:styleId="ScheduleLevel9">
    <w:name w:val="Schedule Level 9"/>
    <w:basedOn w:val="Normal"/>
    <w:rsid w:val="002128F8"/>
    <w:pPr>
      <w:numPr>
        <w:ilvl w:val="8"/>
        <w:numId w:val="11"/>
      </w:numPr>
    </w:pPr>
    <w:rPr>
      <w:rFonts w:ascii="Arial" w:hAnsi="Arial" w:cs="Times New Roman"/>
      <w:color w:val="auto"/>
      <w:lang w:eastAsia="en-US"/>
    </w:rPr>
  </w:style>
  <w:style w:type="paragraph" w:customStyle="1" w:styleId="ZU">
    <w:name w:val="Z_U"/>
    <w:basedOn w:val="Normal"/>
    <w:rsid w:val="002128F8"/>
    <w:pPr>
      <w:jc w:val="left"/>
    </w:pPr>
    <w:rPr>
      <w:rFonts w:ascii="Arial" w:hAnsi="Arial" w:cs="Times New Roman"/>
      <w:b/>
      <w:color w:val="auto"/>
      <w:sz w:val="16"/>
      <w:lang w:val="fr-FR"/>
    </w:rPr>
  </w:style>
  <w:style w:type="paragraph" w:customStyle="1" w:styleId="Style1">
    <w:name w:val="Style1"/>
    <w:basedOn w:val="Normal"/>
    <w:rsid w:val="002128F8"/>
    <w:pPr>
      <w:numPr>
        <w:ilvl w:val="1"/>
        <w:numId w:val="12"/>
      </w:numPr>
      <w:spacing w:before="80" w:after="80"/>
    </w:pPr>
    <w:rPr>
      <w:rFonts w:ascii="Arial" w:hAnsi="Arial" w:cs="Times New Roman"/>
      <w:color w:val="auto"/>
      <w:lang w:eastAsia="en-US"/>
    </w:rPr>
  </w:style>
  <w:style w:type="paragraph" w:styleId="BodyText2">
    <w:name w:val="Body Text 2"/>
    <w:basedOn w:val="Normal"/>
    <w:link w:val="BodyText2Char"/>
    <w:rsid w:val="002128F8"/>
    <w:pPr>
      <w:jc w:val="left"/>
    </w:pPr>
    <w:rPr>
      <w:rFonts w:ascii="Times New Roman" w:hAnsi="Times New Roman" w:cs="Times New Roman"/>
      <w:color w:val="auto"/>
      <w:lang w:val="en-AU" w:eastAsia="en-US"/>
    </w:rPr>
  </w:style>
  <w:style w:type="character" w:customStyle="1" w:styleId="BodyText2Char">
    <w:name w:val="Body Text 2 Char"/>
    <w:link w:val="BodyText2"/>
    <w:rsid w:val="002128F8"/>
    <w:rPr>
      <w:rFonts w:ascii="Times New Roman" w:eastAsia="Times New Roman" w:hAnsi="Times New Roman" w:cs="Times New Roman"/>
      <w:sz w:val="24"/>
      <w:lang w:val="en-AU" w:eastAsia="en-US"/>
    </w:rPr>
  </w:style>
  <w:style w:type="paragraph" w:styleId="TOC3">
    <w:name w:val="toc 3"/>
    <w:basedOn w:val="Normal"/>
    <w:next w:val="Normal"/>
    <w:autoRedefine/>
    <w:uiPriority w:val="39"/>
    <w:unhideWhenUsed/>
    <w:rsid w:val="00E45229"/>
    <w:pPr>
      <w:tabs>
        <w:tab w:val="right" w:leader="dot" w:pos="9016"/>
      </w:tabs>
      <w:spacing w:after="100" w:line="276" w:lineRule="auto"/>
      <w:ind w:left="440"/>
      <w:jc w:val="left"/>
    </w:pPr>
    <w:rPr>
      <w:rFonts w:ascii="Calibri" w:hAnsi="Calibri" w:cs="Times New Roman"/>
      <w:color w:val="auto"/>
      <w:szCs w:val="22"/>
    </w:rPr>
  </w:style>
  <w:style w:type="paragraph" w:styleId="TOC4">
    <w:name w:val="toc 4"/>
    <w:basedOn w:val="Normal"/>
    <w:next w:val="Normal"/>
    <w:autoRedefine/>
    <w:uiPriority w:val="39"/>
    <w:unhideWhenUsed/>
    <w:rsid w:val="002128F8"/>
    <w:pPr>
      <w:spacing w:after="100" w:line="276" w:lineRule="auto"/>
      <w:ind w:left="660"/>
      <w:jc w:val="left"/>
    </w:pPr>
    <w:rPr>
      <w:rFonts w:ascii="Calibri" w:hAnsi="Calibri" w:cs="Times New Roman"/>
      <w:color w:val="auto"/>
      <w:szCs w:val="22"/>
    </w:rPr>
  </w:style>
  <w:style w:type="paragraph" w:styleId="TOC5">
    <w:name w:val="toc 5"/>
    <w:basedOn w:val="Normal"/>
    <w:next w:val="Normal"/>
    <w:autoRedefine/>
    <w:uiPriority w:val="39"/>
    <w:unhideWhenUsed/>
    <w:rsid w:val="002128F8"/>
    <w:pPr>
      <w:spacing w:after="100" w:line="276" w:lineRule="auto"/>
      <w:ind w:left="880"/>
      <w:jc w:val="left"/>
    </w:pPr>
    <w:rPr>
      <w:rFonts w:ascii="Calibri" w:hAnsi="Calibri" w:cs="Times New Roman"/>
      <w:color w:val="auto"/>
      <w:szCs w:val="22"/>
    </w:rPr>
  </w:style>
  <w:style w:type="paragraph" w:styleId="TOC6">
    <w:name w:val="toc 6"/>
    <w:basedOn w:val="Normal"/>
    <w:next w:val="Normal"/>
    <w:autoRedefine/>
    <w:uiPriority w:val="39"/>
    <w:unhideWhenUsed/>
    <w:rsid w:val="002128F8"/>
    <w:pPr>
      <w:spacing w:after="100" w:line="276" w:lineRule="auto"/>
      <w:ind w:left="1100"/>
      <w:jc w:val="left"/>
    </w:pPr>
    <w:rPr>
      <w:rFonts w:ascii="Calibri" w:hAnsi="Calibri" w:cs="Times New Roman"/>
      <w:color w:val="auto"/>
      <w:szCs w:val="22"/>
    </w:rPr>
  </w:style>
  <w:style w:type="paragraph" w:styleId="TOC7">
    <w:name w:val="toc 7"/>
    <w:basedOn w:val="Normal"/>
    <w:next w:val="Normal"/>
    <w:autoRedefine/>
    <w:uiPriority w:val="39"/>
    <w:unhideWhenUsed/>
    <w:rsid w:val="002128F8"/>
    <w:pPr>
      <w:spacing w:after="100" w:line="276" w:lineRule="auto"/>
      <w:ind w:left="1320"/>
      <w:jc w:val="left"/>
    </w:pPr>
    <w:rPr>
      <w:rFonts w:ascii="Calibri" w:hAnsi="Calibri" w:cs="Times New Roman"/>
      <w:color w:val="auto"/>
      <w:szCs w:val="22"/>
    </w:rPr>
  </w:style>
  <w:style w:type="paragraph" w:styleId="TOC8">
    <w:name w:val="toc 8"/>
    <w:basedOn w:val="Normal"/>
    <w:next w:val="Normal"/>
    <w:autoRedefine/>
    <w:uiPriority w:val="39"/>
    <w:unhideWhenUsed/>
    <w:rsid w:val="002128F8"/>
    <w:pPr>
      <w:spacing w:after="100" w:line="276" w:lineRule="auto"/>
      <w:ind w:left="1540"/>
      <w:jc w:val="left"/>
    </w:pPr>
    <w:rPr>
      <w:rFonts w:ascii="Calibri" w:hAnsi="Calibri" w:cs="Times New Roman"/>
      <w:color w:val="auto"/>
      <w:szCs w:val="22"/>
    </w:rPr>
  </w:style>
  <w:style w:type="paragraph" w:styleId="TOC9">
    <w:name w:val="toc 9"/>
    <w:basedOn w:val="Normal"/>
    <w:next w:val="Normal"/>
    <w:autoRedefine/>
    <w:uiPriority w:val="39"/>
    <w:unhideWhenUsed/>
    <w:rsid w:val="002128F8"/>
    <w:pPr>
      <w:spacing w:after="100" w:line="276" w:lineRule="auto"/>
      <w:ind w:left="1760"/>
      <w:jc w:val="left"/>
    </w:pPr>
    <w:rPr>
      <w:rFonts w:ascii="Calibri" w:hAnsi="Calibri" w:cs="Times New Roman"/>
      <w:color w:val="auto"/>
      <w:szCs w:val="22"/>
    </w:rPr>
  </w:style>
  <w:style w:type="paragraph" w:styleId="Caption">
    <w:name w:val="caption"/>
    <w:basedOn w:val="Normal"/>
    <w:next w:val="Normal"/>
    <w:uiPriority w:val="35"/>
    <w:unhideWhenUsed/>
    <w:qFormat/>
    <w:rsid w:val="00250DEF"/>
    <w:pPr>
      <w:keepNext/>
      <w:spacing w:before="240" w:after="120"/>
    </w:pPr>
    <w:rPr>
      <w:b/>
      <w:bCs/>
    </w:rPr>
  </w:style>
  <w:style w:type="character" w:styleId="Emphasis">
    <w:name w:val="Emphasis"/>
    <w:uiPriority w:val="20"/>
    <w:qFormat/>
    <w:rsid w:val="00E45229"/>
    <w:rPr>
      <w:b/>
      <w:bCs/>
      <w:i w:val="0"/>
      <w:iCs w:val="0"/>
    </w:rPr>
  </w:style>
  <w:style w:type="character" w:customStyle="1" w:styleId="st">
    <w:name w:val="st"/>
    <w:rsid w:val="00E45229"/>
  </w:style>
  <w:style w:type="character" w:styleId="Strong">
    <w:name w:val="Strong"/>
    <w:uiPriority w:val="22"/>
    <w:qFormat/>
    <w:rsid w:val="005F56AD"/>
    <w:rPr>
      <w:b/>
      <w:bCs/>
    </w:rPr>
  </w:style>
  <w:style w:type="paragraph" w:customStyle="1" w:styleId="CM1">
    <w:name w:val="CM1"/>
    <w:basedOn w:val="Default"/>
    <w:next w:val="Default"/>
    <w:uiPriority w:val="99"/>
    <w:rsid w:val="009140B7"/>
    <w:rPr>
      <w:rFonts w:ascii="EUAlbertina" w:hAnsi="EUAlbertina" w:cs="Arial"/>
      <w:color w:val="auto"/>
    </w:rPr>
  </w:style>
  <w:style w:type="paragraph" w:customStyle="1" w:styleId="CM3">
    <w:name w:val="CM3"/>
    <w:basedOn w:val="Default"/>
    <w:next w:val="Default"/>
    <w:uiPriority w:val="99"/>
    <w:rsid w:val="009140B7"/>
    <w:rPr>
      <w:rFonts w:ascii="EUAlbertina" w:hAnsi="EUAlbertina" w:cs="Arial"/>
      <w:color w:val="auto"/>
    </w:rPr>
  </w:style>
  <w:style w:type="paragraph" w:styleId="PlainText">
    <w:name w:val="Plain Text"/>
    <w:basedOn w:val="Normal"/>
    <w:link w:val="PlainTextChar"/>
    <w:uiPriority w:val="99"/>
    <w:unhideWhenUsed/>
    <w:rsid w:val="0099430B"/>
    <w:pPr>
      <w:jc w:val="left"/>
    </w:pPr>
    <w:rPr>
      <w:rFonts w:ascii="Arial" w:hAnsi="Arial" w:cs="Times New Roman"/>
      <w:color w:val="auto"/>
      <w:lang w:eastAsia="en-US"/>
    </w:rPr>
  </w:style>
  <w:style w:type="character" w:customStyle="1" w:styleId="PlainTextChar">
    <w:name w:val="Plain Text Char"/>
    <w:link w:val="PlainText"/>
    <w:uiPriority w:val="99"/>
    <w:rsid w:val="0099430B"/>
    <w:rPr>
      <w:rFonts w:eastAsia="Times New Roman"/>
      <w:lang w:eastAsia="en-US"/>
    </w:rPr>
  </w:style>
  <w:style w:type="paragraph" w:customStyle="1" w:styleId="CM11">
    <w:name w:val="CM1+1"/>
    <w:basedOn w:val="Default"/>
    <w:next w:val="Default"/>
    <w:uiPriority w:val="99"/>
    <w:rsid w:val="007C6DCB"/>
    <w:rPr>
      <w:rFonts w:ascii="EUAlbertina" w:hAnsi="EUAlbertina" w:cs="Arial"/>
      <w:color w:val="auto"/>
      <w:lang w:val="da-DK" w:eastAsia="da-DK"/>
    </w:rPr>
  </w:style>
  <w:style w:type="paragraph" w:customStyle="1" w:styleId="CM31">
    <w:name w:val="CM3+1"/>
    <w:basedOn w:val="Default"/>
    <w:next w:val="Default"/>
    <w:uiPriority w:val="99"/>
    <w:rsid w:val="007C6DCB"/>
    <w:rPr>
      <w:rFonts w:ascii="EUAlbertina" w:hAnsi="EUAlbertina" w:cs="Arial"/>
      <w:color w:val="auto"/>
      <w:lang w:val="da-DK" w:eastAsia="da-DK"/>
    </w:rPr>
  </w:style>
  <w:style w:type="table" w:customStyle="1" w:styleId="Lysliste-markeringsfarve1">
    <w:name w:val="Lys liste - markeringsfarve1"/>
    <w:basedOn w:val="TableNormal"/>
    <w:uiPriority w:val="61"/>
    <w:rsid w:val="001B5796"/>
    <w:rPr>
      <w:rFonts w:ascii="Calibri" w:eastAsia="Calibri" w:hAnsi="Calibri" w:cs="Times New Roman"/>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4">
    <w:name w:val="CM4"/>
    <w:basedOn w:val="Default"/>
    <w:next w:val="Default"/>
    <w:uiPriority w:val="99"/>
    <w:rsid w:val="00BD6EB5"/>
    <w:rPr>
      <w:rFonts w:ascii="EUAlbertina" w:hAnsi="EUAlbertina" w:cs="Arial"/>
      <w:color w:val="auto"/>
      <w:lang w:val="da-DK" w:eastAsia="da-DK"/>
    </w:rPr>
  </w:style>
  <w:style w:type="paragraph" w:customStyle="1" w:styleId="CM41">
    <w:name w:val="CM4+1"/>
    <w:basedOn w:val="Normal"/>
    <w:next w:val="Normal"/>
    <w:uiPriority w:val="99"/>
    <w:rsid w:val="00B93550"/>
    <w:pPr>
      <w:autoSpaceDE w:val="0"/>
      <w:autoSpaceDN w:val="0"/>
      <w:adjustRightInd w:val="0"/>
      <w:jc w:val="left"/>
    </w:pPr>
    <w:rPr>
      <w:rFonts w:ascii="EUAlbertina" w:eastAsia="Calibri" w:hAnsi="EUAlbertina" w:cs="Times New Roman"/>
      <w:color w:val="auto"/>
      <w:szCs w:val="24"/>
      <w:lang w:val="da-DK" w:eastAsia="en-US"/>
    </w:rPr>
  </w:style>
  <w:style w:type="paragraph" w:customStyle="1" w:styleId="BodyText1">
    <w:name w:val="Body Text1"/>
    <w:basedOn w:val="Normal"/>
    <w:qFormat/>
    <w:rsid w:val="0003726D"/>
    <w:pPr>
      <w:spacing w:before="120" w:after="120"/>
    </w:pPr>
  </w:style>
  <w:style w:type="table" w:customStyle="1" w:styleId="LightShading-Accent11">
    <w:name w:val="Light Shading - Accent 11"/>
    <w:basedOn w:val="TableNormal"/>
    <w:uiPriority w:val="60"/>
    <w:rsid w:val="00014D2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List2-Accent1">
    <w:name w:val="Medium List 2 Accent 1"/>
    <w:basedOn w:val="TableNormal"/>
    <w:uiPriority w:val="66"/>
    <w:rsid w:val="00014D23"/>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Source">
    <w:name w:val="Source"/>
    <w:basedOn w:val="BodyText1"/>
    <w:qFormat/>
    <w:rsid w:val="0082422F"/>
    <w:pPr>
      <w:keepLines/>
      <w:spacing w:after="240"/>
    </w:pPr>
    <w:rPr>
      <w:sz w:val="18"/>
    </w:rPr>
  </w:style>
  <w:style w:type="paragraph" w:styleId="ListBullet">
    <w:name w:val="List Bullet"/>
    <w:basedOn w:val="Normal"/>
    <w:uiPriority w:val="99"/>
    <w:unhideWhenUsed/>
    <w:rsid w:val="00FA68B8"/>
    <w:pPr>
      <w:numPr>
        <w:numId w:val="13"/>
      </w:numPr>
      <w:spacing w:after="120"/>
    </w:pPr>
  </w:style>
  <w:style w:type="paragraph" w:styleId="DocumentMap">
    <w:name w:val="Document Map"/>
    <w:basedOn w:val="Normal"/>
    <w:link w:val="DocumentMapChar"/>
    <w:uiPriority w:val="99"/>
    <w:semiHidden/>
    <w:unhideWhenUsed/>
    <w:rsid w:val="00491662"/>
    <w:rPr>
      <w:rFonts w:ascii="Tahoma" w:hAnsi="Tahoma" w:cs="Tahoma"/>
      <w:sz w:val="16"/>
      <w:szCs w:val="16"/>
    </w:rPr>
  </w:style>
  <w:style w:type="character" w:customStyle="1" w:styleId="DocumentMapChar">
    <w:name w:val="Document Map Char"/>
    <w:basedOn w:val="DefaultParagraphFont"/>
    <w:link w:val="DocumentMap"/>
    <w:uiPriority w:val="99"/>
    <w:semiHidden/>
    <w:rsid w:val="00491662"/>
    <w:rPr>
      <w:rFonts w:ascii="Tahoma" w:eastAsia="Times New Roman" w:hAnsi="Tahoma" w:cs="Tahoma"/>
      <w:color w:val="000000"/>
      <w:sz w:val="16"/>
      <w:szCs w:val="16"/>
      <w:lang w:val="en-GB" w:eastAsia="en-GB"/>
    </w:rPr>
  </w:style>
  <w:style w:type="character" w:customStyle="1" w:styleId="Mention1">
    <w:name w:val="Mention1"/>
    <w:basedOn w:val="DefaultParagraphFont"/>
    <w:uiPriority w:val="99"/>
    <w:semiHidden/>
    <w:unhideWhenUsed/>
    <w:rsid w:val="002A3E32"/>
    <w:rPr>
      <w:color w:val="2B579A"/>
      <w:shd w:val="clear" w:color="auto" w:fill="E6E6E6"/>
    </w:rPr>
  </w:style>
  <w:style w:type="character" w:customStyle="1" w:styleId="Mention2">
    <w:name w:val="Mention2"/>
    <w:basedOn w:val="DefaultParagraphFont"/>
    <w:uiPriority w:val="99"/>
    <w:semiHidden/>
    <w:unhideWhenUsed/>
    <w:rsid w:val="00F26B96"/>
    <w:rPr>
      <w:color w:val="2B579A"/>
      <w:shd w:val="clear" w:color="auto" w:fill="E6E6E6"/>
    </w:rPr>
  </w:style>
  <w:style w:type="character" w:customStyle="1" w:styleId="Mention3">
    <w:name w:val="Mention3"/>
    <w:basedOn w:val="DefaultParagraphFont"/>
    <w:uiPriority w:val="99"/>
    <w:semiHidden/>
    <w:unhideWhenUsed/>
    <w:rsid w:val="00014114"/>
    <w:rPr>
      <w:color w:val="2B579A"/>
      <w:shd w:val="clear" w:color="auto" w:fill="E6E6E6"/>
    </w:rPr>
  </w:style>
  <w:style w:type="character" w:customStyle="1" w:styleId="apple-converted-space">
    <w:name w:val="apple-converted-space"/>
    <w:basedOn w:val="DefaultParagraphFont"/>
    <w:rsid w:val="00725B12"/>
  </w:style>
  <w:style w:type="paragraph" w:customStyle="1" w:styleId="CM13">
    <w:name w:val="CM1+3"/>
    <w:basedOn w:val="Default"/>
    <w:next w:val="Default"/>
    <w:uiPriority w:val="99"/>
    <w:rsid w:val="00612EEA"/>
    <w:rPr>
      <w:rFonts w:ascii="EUAlbertina" w:hAnsi="EUAlbertina" w:cs="Arial"/>
      <w:color w:val="auto"/>
      <w:lang w:val="en-US" w:eastAsia="es-ES"/>
    </w:rPr>
  </w:style>
  <w:style w:type="paragraph" w:customStyle="1" w:styleId="CM33">
    <w:name w:val="CM3+3"/>
    <w:basedOn w:val="Default"/>
    <w:next w:val="Default"/>
    <w:uiPriority w:val="99"/>
    <w:rsid w:val="00612EEA"/>
    <w:rPr>
      <w:rFonts w:ascii="EUAlbertina" w:hAnsi="EUAlbertina" w:cs="Arial"/>
      <w:color w:val="auto"/>
      <w:lang w:val="en-US" w:eastAsia="es-ES"/>
    </w:rPr>
  </w:style>
  <w:style w:type="character" w:customStyle="1" w:styleId="Mention4">
    <w:name w:val="Mention4"/>
    <w:basedOn w:val="DefaultParagraphFont"/>
    <w:uiPriority w:val="99"/>
    <w:semiHidden/>
    <w:unhideWhenUsed/>
    <w:rsid w:val="00B7241D"/>
    <w:rPr>
      <w:color w:val="2B579A"/>
      <w:shd w:val="clear" w:color="auto" w:fill="E6E6E6"/>
    </w:rPr>
  </w:style>
  <w:style w:type="character" w:customStyle="1" w:styleId="timark">
    <w:name w:val="timark"/>
    <w:basedOn w:val="DefaultParagraphFont"/>
    <w:rsid w:val="007A3877"/>
  </w:style>
  <w:style w:type="character" w:customStyle="1" w:styleId="UnresolvedMention1">
    <w:name w:val="Unresolved Mention1"/>
    <w:basedOn w:val="DefaultParagraphFont"/>
    <w:uiPriority w:val="99"/>
    <w:semiHidden/>
    <w:unhideWhenUsed/>
    <w:rsid w:val="009C4DF7"/>
    <w:rPr>
      <w:color w:val="808080"/>
      <w:shd w:val="clear" w:color="auto" w:fill="E6E6E6"/>
    </w:rPr>
  </w:style>
  <w:style w:type="character" w:customStyle="1" w:styleId="font231">
    <w:name w:val="font231"/>
    <w:basedOn w:val="DefaultParagraphFont"/>
    <w:rsid w:val="00022CE1"/>
    <w:rPr>
      <w:rFonts w:ascii="Calibri" w:hAnsi="Calibri" w:cs="Calibri" w:hint="default"/>
      <w:b w:val="0"/>
      <w:bCs w:val="0"/>
      <w:i w:val="0"/>
      <w:iCs w:val="0"/>
      <w:strike w:val="0"/>
      <w:dstrike w:val="0"/>
      <w:color w:val="FFFFFF"/>
      <w:sz w:val="20"/>
      <w:szCs w:val="20"/>
      <w:u w:val="none"/>
      <w:effect w:val="none"/>
    </w:rPr>
  </w:style>
  <w:style w:type="character" w:customStyle="1" w:styleId="UnresolvedMention2">
    <w:name w:val="Unresolved Mention2"/>
    <w:basedOn w:val="DefaultParagraphFont"/>
    <w:uiPriority w:val="99"/>
    <w:semiHidden/>
    <w:unhideWhenUsed/>
    <w:rsid w:val="00F93B75"/>
    <w:rPr>
      <w:color w:val="808080"/>
      <w:shd w:val="clear" w:color="auto" w:fill="E6E6E6"/>
    </w:rPr>
  </w:style>
  <w:style w:type="table" w:customStyle="1" w:styleId="TableGrid1">
    <w:name w:val="Table Grid1"/>
    <w:basedOn w:val="TableNormal"/>
    <w:next w:val="TableGrid"/>
    <w:uiPriority w:val="39"/>
    <w:rsid w:val="00610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sid w:val="00587246"/>
    <w:rPr>
      <w:color w:val="808080"/>
      <w:shd w:val="clear" w:color="auto" w:fill="E6E6E6"/>
    </w:rPr>
  </w:style>
  <w:style w:type="character" w:customStyle="1" w:styleId="UnresolvedMention4">
    <w:name w:val="Unresolved Mention4"/>
    <w:basedOn w:val="DefaultParagraphFont"/>
    <w:uiPriority w:val="99"/>
    <w:semiHidden/>
    <w:unhideWhenUsed/>
    <w:rsid w:val="00B90A5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Arial"/>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FF2"/>
    <w:pPr>
      <w:jc w:val="both"/>
    </w:pPr>
    <w:rPr>
      <w:rFonts w:ascii="Verdana" w:eastAsia="Times New Roman" w:hAnsi="Verdana"/>
      <w:color w:val="000000"/>
      <w:lang w:val="en-GB" w:eastAsia="en-GB"/>
    </w:rPr>
  </w:style>
  <w:style w:type="paragraph" w:styleId="Heading1">
    <w:name w:val="heading 1"/>
    <w:basedOn w:val="Normal"/>
    <w:next w:val="Normal"/>
    <w:link w:val="Heading1Char"/>
    <w:qFormat/>
    <w:rsid w:val="00091FF2"/>
    <w:pPr>
      <w:keepNext/>
      <w:pageBreakBefore/>
      <w:numPr>
        <w:numId w:val="14"/>
      </w:numPr>
      <w:spacing w:after="480"/>
      <w:outlineLvl w:val="0"/>
    </w:pPr>
    <w:rPr>
      <w:rFonts w:cs="Times New Roman"/>
      <w:b/>
      <w:sz w:val="32"/>
    </w:rPr>
  </w:style>
  <w:style w:type="paragraph" w:styleId="Heading2">
    <w:name w:val="heading 2"/>
    <w:basedOn w:val="ListParagraph"/>
    <w:next w:val="BodyText1"/>
    <w:link w:val="Heading2Char"/>
    <w:unhideWhenUsed/>
    <w:qFormat/>
    <w:rsid w:val="00F411A8"/>
    <w:pPr>
      <w:keepNext/>
      <w:numPr>
        <w:ilvl w:val="1"/>
        <w:numId w:val="14"/>
      </w:numPr>
      <w:spacing w:before="240" w:after="120"/>
      <w:outlineLvl w:val="1"/>
    </w:pPr>
    <w:rPr>
      <w:rFonts w:cs="Times New Roman"/>
      <w:b/>
      <w:color w:val="0070C0"/>
      <w:sz w:val="28"/>
    </w:rPr>
  </w:style>
  <w:style w:type="paragraph" w:styleId="Heading3">
    <w:name w:val="heading 3"/>
    <w:basedOn w:val="BodyText1"/>
    <w:next w:val="BodyText1"/>
    <w:link w:val="Heading3Char"/>
    <w:unhideWhenUsed/>
    <w:qFormat/>
    <w:rsid w:val="00F04863"/>
    <w:pPr>
      <w:keepNext/>
      <w:numPr>
        <w:ilvl w:val="2"/>
        <w:numId w:val="14"/>
      </w:numPr>
      <w:spacing w:before="240"/>
      <w:outlineLvl w:val="2"/>
    </w:pPr>
    <w:rPr>
      <w:i/>
      <w:color w:val="0070C0"/>
    </w:rPr>
  </w:style>
  <w:style w:type="paragraph" w:styleId="Heading4">
    <w:name w:val="heading 4"/>
    <w:basedOn w:val="Normal"/>
    <w:next w:val="BodyText1"/>
    <w:link w:val="Heading4Char"/>
    <w:qFormat/>
    <w:rsid w:val="008B0F21"/>
    <w:pPr>
      <w:keepNext/>
      <w:overflowPunct w:val="0"/>
      <w:autoSpaceDE w:val="0"/>
      <w:autoSpaceDN w:val="0"/>
      <w:adjustRightInd w:val="0"/>
      <w:spacing w:before="120" w:line="300" w:lineRule="atLeast"/>
      <w:textAlignment w:val="baseline"/>
      <w:outlineLvl w:val="3"/>
    </w:pPr>
    <w:rPr>
      <w:rFonts w:cs="Times New Roman"/>
      <w:i/>
      <w:iCs/>
      <w:color w:val="auto"/>
      <w:szCs w:val="22"/>
      <w:lang w:val="en-US" w:eastAsia="el-GR"/>
    </w:rPr>
  </w:style>
  <w:style w:type="paragraph" w:styleId="Heading5">
    <w:name w:val="heading 5"/>
    <w:basedOn w:val="Normal"/>
    <w:next w:val="NormalIndent"/>
    <w:link w:val="Heading5Char"/>
    <w:qFormat/>
    <w:rsid w:val="002128F8"/>
    <w:pPr>
      <w:overflowPunct w:val="0"/>
      <w:autoSpaceDE w:val="0"/>
      <w:autoSpaceDN w:val="0"/>
      <w:adjustRightInd w:val="0"/>
      <w:spacing w:before="120" w:line="300" w:lineRule="atLeast"/>
      <w:textAlignment w:val="baseline"/>
      <w:outlineLvl w:val="4"/>
    </w:pPr>
    <w:rPr>
      <w:rFonts w:ascii="Arial" w:hAnsi="Arial" w:cs="Times New Roman"/>
      <w:b/>
      <w:bCs/>
      <w:i/>
      <w:iCs/>
      <w:color w:val="auto"/>
      <w:lang w:val="en-US" w:eastAsia="el-GR"/>
    </w:rPr>
  </w:style>
  <w:style w:type="paragraph" w:styleId="Heading6">
    <w:name w:val="heading 6"/>
    <w:basedOn w:val="Normal"/>
    <w:next w:val="NormalIndent"/>
    <w:link w:val="Heading6Char"/>
    <w:qFormat/>
    <w:rsid w:val="002128F8"/>
    <w:pPr>
      <w:overflowPunct w:val="0"/>
      <w:autoSpaceDE w:val="0"/>
      <w:autoSpaceDN w:val="0"/>
      <w:adjustRightInd w:val="0"/>
      <w:spacing w:before="120" w:line="300" w:lineRule="atLeast"/>
      <w:textAlignment w:val="baseline"/>
      <w:outlineLvl w:val="5"/>
    </w:pPr>
    <w:rPr>
      <w:rFonts w:ascii="Times New Roman" w:hAnsi="Times New Roman" w:cs="Times New Roman"/>
      <w:i/>
      <w:iCs/>
      <w:color w:val="auto"/>
      <w:u w:val="single"/>
      <w:lang w:val="en-US" w:eastAsia="el-GR"/>
    </w:rPr>
  </w:style>
  <w:style w:type="paragraph" w:styleId="Heading7">
    <w:name w:val="heading 7"/>
    <w:basedOn w:val="Normal"/>
    <w:next w:val="NormalIndent"/>
    <w:link w:val="Heading7Char"/>
    <w:qFormat/>
    <w:rsid w:val="002128F8"/>
    <w:pPr>
      <w:overflowPunct w:val="0"/>
      <w:autoSpaceDE w:val="0"/>
      <w:autoSpaceDN w:val="0"/>
      <w:adjustRightInd w:val="0"/>
      <w:spacing w:before="120" w:line="300" w:lineRule="atLeast"/>
      <w:textAlignment w:val="baseline"/>
      <w:outlineLvl w:val="6"/>
    </w:pPr>
    <w:rPr>
      <w:rFonts w:ascii="Times New Roman" w:hAnsi="Times New Roman" w:cs="Times New Roman"/>
      <w:color w:val="auto"/>
      <w:lang w:val="en-US" w:eastAsia="el-GR"/>
    </w:rPr>
  </w:style>
  <w:style w:type="paragraph" w:styleId="Heading8">
    <w:name w:val="heading 8"/>
    <w:basedOn w:val="Normal"/>
    <w:next w:val="NormalIndent"/>
    <w:link w:val="Heading8Char"/>
    <w:qFormat/>
    <w:rsid w:val="002128F8"/>
    <w:pPr>
      <w:overflowPunct w:val="0"/>
      <w:autoSpaceDE w:val="0"/>
      <w:autoSpaceDN w:val="0"/>
      <w:adjustRightInd w:val="0"/>
      <w:spacing w:before="120" w:line="300" w:lineRule="atLeast"/>
      <w:textAlignment w:val="baseline"/>
      <w:outlineLvl w:val="7"/>
    </w:pPr>
    <w:rPr>
      <w:rFonts w:ascii="Times New Roman" w:hAnsi="Times New Roman" w:cs="Times New Roman"/>
      <w:color w:val="auto"/>
      <w:lang w:val="en-US" w:eastAsia="el-GR"/>
    </w:rPr>
  </w:style>
  <w:style w:type="paragraph" w:styleId="Heading9">
    <w:name w:val="heading 9"/>
    <w:basedOn w:val="Normal"/>
    <w:next w:val="NormalIndent"/>
    <w:link w:val="Heading9Char"/>
    <w:qFormat/>
    <w:rsid w:val="002128F8"/>
    <w:pPr>
      <w:overflowPunct w:val="0"/>
      <w:autoSpaceDE w:val="0"/>
      <w:autoSpaceDN w:val="0"/>
      <w:adjustRightInd w:val="0"/>
      <w:spacing w:before="120" w:line="300" w:lineRule="atLeast"/>
      <w:textAlignment w:val="baseline"/>
      <w:outlineLvl w:val="8"/>
    </w:pPr>
    <w:rPr>
      <w:rFonts w:ascii="Times New Roman" w:hAnsi="Times New Roman" w:cs="Times New Roman"/>
      <w:color w:val="auto"/>
      <w:lang w:val="en-US"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FF2"/>
    <w:rPr>
      <w:rFonts w:ascii="Verdana" w:eastAsia="Times New Roman" w:hAnsi="Verdana" w:cs="Times New Roman"/>
      <w:b/>
      <w:color w:val="000000"/>
      <w:sz w:val="32"/>
      <w:lang w:val="en-GB" w:eastAsia="en-GB"/>
    </w:rPr>
  </w:style>
  <w:style w:type="paragraph" w:styleId="ListParagraph">
    <w:name w:val="List Paragraph"/>
    <w:basedOn w:val="Normal"/>
    <w:uiPriority w:val="34"/>
    <w:qFormat/>
    <w:rsid w:val="00490A24"/>
    <w:pPr>
      <w:ind w:left="720"/>
      <w:contextualSpacing/>
    </w:pPr>
  </w:style>
  <w:style w:type="character" w:customStyle="1" w:styleId="Heading2Char">
    <w:name w:val="Heading 2 Char"/>
    <w:link w:val="Heading2"/>
    <w:rsid w:val="00F411A8"/>
    <w:rPr>
      <w:rFonts w:ascii="Verdana" w:eastAsia="Times New Roman" w:hAnsi="Verdana" w:cs="Times New Roman"/>
      <w:b/>
      <w:color w:val="0070C0"/>
      <w:sz w:val="28"/>
      <w:lang w:val="en-GB" w:eastAsia="en-GB"/>
    </w:rPr>
  </w:style>
  <w:style w:type="character" w:customStyle="1" w:styleId="Heading3Char">
    <w:name w:val="Heading 3 Char"/>
    <w:link w:val="Heading3"/>
    <w:rsid w:val="00F04863"/>
    <w:rPr>
      <w:rFonts w:ascii="Verdana" w:eastAsia="Times New Roman" w:hAnsi="Verdana"/>
      <w:i/>
      <w:color w:val="0070C0"/>
      <w:lang w:val="en-GB" w:eastAsia="en-GB"/>
    </w:rPr>
  </w:style>
  <w:style w:type="paragraph" w:styleId="NormalIndent">
    <w:name w:val="Normal Indent"/>
    <w:basedOn w:val="Normal"/>
    <w:uiPriority w:val="99"/>
    <w:semiHidden/>
    <w:unhideWhenUsed/>
    <w:rsid w:val="002128F8"/>
    <w:pPr>
      <w:ind w:left="720"/>
      <w:jc w:val="left"/>
    </w:pPr>
    <w:rPr>
      <w:rFonts w:ascii="Arial" w:hAnsi="Arial" w:cs="Times New Roman"/>
      <w:color w:val="auto"/>
      <w:lang w:eastAsia="en-US"/>
    </w:rPr>
  </w:style>
  <w:style w:type="character" w:customStyle="1" w:styleId="Heading4Char">
    <w:name w:val="Heading 4 Char"/>
    <w:link w:val="Heading4"/>
    <w:rsid w:val="008B0F21"/>
    <w:rPr>
      <w:rFonts w:ascii="EC Square Sans Pro" w:eastAsia="Times New Roman" w:hAnsi="EC Square Sans Pro" w:cs="Times New Roman"/>
      <w:i/>
      <w:iCs/>
      <w:sz w:val="22"/>
      <w:szCs w:val="22"/>
      <w:lang w:val="en-US" w:eastAsia="el-GR"/>
    </w:rPr>
  </w:style>
  <w:style w:type="character" w:customStyle="1" w:styleId="Heading5Char">
    <w:name w:val="Heading 5 Char"/>
    <w:link w:val="Heading5"/>
    <w:rsid w:val="002128F8"/>
    <w:rPr>
      <w:rFonts w:eastAsia="Times New Roman"/>
      <w:b/>
      <w:bCs/>
      <w:i/>
      <w:iCs/>
      <w:snapToGrid/>
      <w:lang w:val="en-US" w:eastAsia="el-GR"/>
    </w:rPr>
  </w:style>
  <w:style w:type="character" w:customStyle="1" w:styleId="Heading6Char">
    <w:name w:val="Heading 6 Char"/>
    <w:link w:val="Heading6"/>
    <w:rsid w:val="002128F8"/>
    <w:rPr>
      <w:rFonts w:ascii="Times New Roman" w:eastAsia="Times New Roman" w:hAnsi="Times New Roman" w:cs="Times New Roman"/>
      <w:i/>
      <w:iCs/>
      <w:snapToGrid/>
      <w:u w:val="single"/>
      <w:lang w:val="en-US" w:eastAsia="el-GR"/>
    </w:rPr>
  </w:style>
  <w:style w:type="character" w:customStyle="1" w:styleId="Heading7Char">
    <w:name w:val="Heading 7 Char"/>
    <w:link w:val="Heading7"/>
    <w:rsid w:val="002128F8"/>
    <w:rPr>
      <w:rFonts w:ascii="Times New Roman" w:eastAsia="Times New Roman" w:hAnsi="Times New Roman" w:cs="Times New Roman"/>
      <w:snapToGrid/>
      <w:lang w:val="en-US" w:eastAsia="el-GR"/>
    </w:rPr>
  </w:style>
  <w:style w:type="character" w:customStyle="1" w:styleId="Heading8Char">
    <w:name w:val="Heading 8 Char"/>
    <w:link w:val="Heading8"/>
    <w:rsid w:val="002128F8"/>
    <w:rPr>
      <w:rFonts w:ascii="Times New Roman" w:eastAsia="Times New Roman" w:hAnsi="Times New Roman" w:cs="Times New Roman"/>
      <w:snapToGrid/>
      <w:lang w:val="en-US" w:eastAsia="el-GR"/>
    </w:rPr>
  </w:style>
  <w:style w:type="character" w:customStyle="1" w:styleId="Heading9Char">
    <w:name w:val="Heading 9 Char"/>
    <w:link w:val="Heading9"/>
    <w:rsid w:val="002128F8"/>
    <w:rPr>
      <w:rFonts w:ascii="Times New Roman" w:eastAsia="Times New Roman" w:hAnsi="Times New Roman" w:cs="Times New Roman"/>
      <w:snapToGrid/>
      <w:lang w:val="en-US" w:eastAsia="el-GR"/>
    </w:rPr>
  </w:style>
  <w:style w:type="paragraph" w:styleId="BodyTextIndent">
    <w:name w:val="Body Text Indent"/>
    <w:basedOn w:val="Normal"/>
    <w:link w:val="BodyTextIndentChar"/>
    <w:rsid w:val="009977B5"/>
    <w:pPr>
      <w:ind w:left="1440" w:hanging="720"/>
    </w:pPr>
    <w:rPr>
      <w:rFonts w:ascii="Arial" w:hAnsi="Arial" w:cs="Times New Roman"/>
      <w:color w:val="auto"/>
    </w:rPr>
  </w:style>
  <w:style w:type="character" w:customStyle="1" w:styleId="BodyTextIndentChar">
    <w:name w:val="Body Text Indent Char"/>
    <w:link w:val="BodyTextIndent"/>
    <w:rsid w:val="009977B5"/>
    <w:rPr>
      <w:rFonts w:eastAsia="Times New Roman" w:cs="Times New Roman"/>
      <w:szCs w:val="20"/>
      <w:lang w:eastAsia="en-GB"/>
    </w:rPr>
  </w:style>
  <w:style w:type="paragraph" w:styleId="Header">
    <w:name w:val="header"/>
    <w:basedOn w:val="Normal"/>
    <w:link w:val="HeaderChar"/>
    <w:uiPriority w:val="99"/>
    <w:unhideWhenUsed/>
    <w:rsid w:val="00DF3CB1"/>
    <w:pPr>
      <w:tabs>
        <w:tab w:val="center" w:pos="4819"/>
        <w:tab w:val="right" w:pos="9638"/>
      </w:tabs>
    </w:pPr>
    <w:rPr>
      <w:rFonts w:ascii="Arial" w:hAnsi="Arial" w:cs="Times New Roman"/>
      <w:b/>
      <w:color w:val="auto"/>
    </w:rPr>
  </w:style>
  <w:style w:type="character" w:customStyle="1" w:styleId="HeaderChar">
    <w:name w:val="Header Char"/>
    <w:link w:val="Header"/>
    <w:uiPriority w:val="99"/>
    <w:rsid w:val="00DF3CB1"/>
    <w:rPr>
      <w:rFonts w:eastAsia="Times New Roman" w:cs="Times New Roman"/>
      <w:b/>
      <w:sz w:val="24"/>
      <w:lang w:val="en-GB" w:eastAsia="en-GB"/>
    </w:rPr>
  </w:style>
  <w:style w:type="paragraph" w:styleId="Footer">
    <w:name w:val="footer"/>
    <w:basedOn w:val="Normal"/>
    <w:link w:val="FooterChar"/>
    <w:unhideWhenUsed/>
    <w:rsid w:val="00DF3CB1"/>
    <w:pPr>
      <w:tabs>
        <w:tab w:val="center" w:pos="4819"/>
        <w:tab w:val="right" w:pos="9638"/>
      </w:tabs>
    </w:pPr>
    <w:rPr>
      <w:rFonts w:ascii="Arial" w:hAnsi="Arial" w:cs="Times New Roman"/>
      <w:b/>
      <w:color w:val="auto"/>
    </w:rPr>
  </w:style>
  <w:style w:type="character" w:customStyle="1" w:styleId="FooterChar">
    <w:name w:val="Footer Char"/>
    <w:link w:val="Footer"/>
    <w:rsid w:val="00DF3CB1"/>
    <w:rPr>
      <w:rFonts w:eastAsia="Times New Roman" w:cs="Times New Roman"/>
      <w:b/>
      <w:sz w:val="24"/>
      <w:lang w:val="en-GB" w:eastAsia="en-GB"/>
    </w:rPr>
  </w:style>
  <w:style w:type="paragraph" w:styleId="BalloonText">
    <w:name w:val="Balloon Text"/>
    <w:basedOn w:val="Normal"/>
    <w:link w:val="BalloonTextChar"/>
    <w:semiHidden/>
    <w:unhideWhenUsed/>
    <w:rsid w:val="00476D56"/>
    <w:rPr>
      <w:rFonts w:ascii="Tahoma" w:hAnsi="Tahoma" w:cs="Times New Roman"/>
      <w:b/>
      <w:color w:val="auto"/>
      <w:sz w:val="16"/>
      <w:szCs w:val="16"/>
    </w:rPr>
  </w:style>
  <w:style w:type="character" w:customStyle="1" w:styleId="BalloonTextChar">
    <w:name w:val="Balloon Text Char"/>
    <w:link w:val="BalloonText"/>
    <w:semiHidden/>
    <w:rsid w:val="00476D56"/>
    <w:rPr>
      <w:rFonts w:ascii="Tahoma" w:eastAsia="Times New Roman" w:hAnsi="Tahoma" w:cs="Tahoma"/>
      <w:b/>
      <w:sz w:val="16"/>
      <w:szCs w:val="16"/>
    </w:rPr>
  </w:style>
  <w:style w:type="paragraph" w:customStyle="1" w:styleId="Default">
    <w:name w:val="Default"/>
    <w:rsid w:val="004931C4"/>
    <w:pPr>
      <w:autoSpaceDE w:val="0"/>
      <w:autoSpaceDN w:val="0"/>
      <w:adjustRightInd w:val="0"/>
    </w:pPr>
    <w:rPr>
      <w:rFonts w:ascii="Verdana" w:hAnsi="Verdana" w:cs="Verdana"/>
      <w:color w:val="000000"/>
      <w:sz w:val="24"/>
      <w:szCs w:val="24"/>
      <w:lang w:val="en-GB" w:eastAsia="en-GB"/>
    </w:rPr>
  </w:style>
  <w:style w:type="paragraph" w:styleId="FootnoteText">
    <w:name w:val="footnote text"/>
    <w:basedOn w:val="Normal"/>
    <w:link w:val="FootnoteTextChar"/>
    <w:uiPriority w:val="99"/>
    <w:unhideWhenUsed/>
    <w:rsid w:val="00844FA2"/>
    <w:pPr>
      <w:spacing w:after="120"/>
      <w:jc w:val="left"/>
    </w:pPr>
    <w:rPr>
      <w:rFonts w:ascii="Arial" w:hAnsi="Arial" w:cs="Times New Roman"/>
      <w:color w:val="auto"/>
      <w:sz w:val="18"/>
    </w:rPr>
  </w:style>
  <w:style w:type="character" w:customStyle="1" w:styleId="FootnoteTextChar">
    <w:name w:val="Footnote Text Char"/>
    <w:link w:val="FootnoteText"/>
    <w:uiPriority w:val="99"/>
    <w:rsid w:val="00844FA2"/>
    <w:rPr>
      <w:rFonts w:eastAsia="Times New Roman" w:cs="Times New Roman"/>
      <w:sz w:val="18"/>
      <w:lang w:val="en-GB" w:eastAsia="en-GB"/>
    </w:rPr>
  </w:style>
  <w:style w:type="character" w:styleId="FootnoteReference">
    <w:name w:val="footnote reference"/>
    <w:uiPriority w:val="99"/>
    <w:unhideWhenUsed/>
    <w:rsid w:val="00980989"/>
    <w:rPr>
      <w:rFonts w:ascii="Arial" w:hAnsi="Arial"/>
      <w:dstrike w:val="0"/>
      <w:sz w:val="20"/>
      <w:vertAlign w:val="superscript"/>
    </w:rPr>
  </w:style>
  <w:style w:type="character" w:styleId="Hyperlink">
    <w:name w:val="Hyperlink"/>
    <w:uiPriority w:val="99"/>
    <w:unhideWhenUsed/>
    <w:rsid w:val="000A0BBB"/>
    <w:rPr>
      <w:color w:val="0000FF"/>
      <w:u w:val="single"/>
    </w:rPr>
  </w:style>
  <w:style w:type="paragraph" w:styleId="NormalWeb">
    <w:name w:val="Normal (Web)"/>
    <w:basedOn w:val="Normal"/>
    <w:uiPriority w:val="99"/>
    <w:unhideWhenUsed/>
    <w:rsid w:val="008D2F82"/>
    <w:pPr>
      <w:spacing w:before="100" w:beforeAutospacing="1" w:after="100" w:afterAutospacing="1"/>
    </w:pPr>
    <w:rPr>
      <w:rFonts w:ascii="Times New Roman" w:hAnsi="Times New Roman"/>
      <w:b/>
      <w:szCs w:val="24"/>
      <w:lang w:val="da-DK" w:eastAsia="da-DK"/>
    </w:rPr>
  </w:style>
  <w:style w:type="character" w:customStyle="1" w:styleId="hps">
    <w:name w:val="hps"/>
    <w:basedOn w:val="DefaultParagraphFont"/>
    <w:rsid w:val="00A567A3"/>
  </w:style>
  <w:style w:type="character" w:styleId="CommentReference">
    <w:name w:val="annotation reference"/>
    <w:uiPriority w:val="99"/>
    <w:unhideWhenUsed/>
    <w:rsid w:val="00EB4366"/>
    <w:rPr>
      <w:sz w:val="16"/>
      <w:szCs w:val="16"/>
    </w:rPr>
  </w:style>
  <w:style w:type="paragraph" w:styleId="CommentText">
    <w:name w:val="annotation text"/>
    <w:basedOn w:val="Normal"/>
    <w:link w:val="CommentTextChar"/>
    <w:uiPriority w:val="99"/>
    <w:unhideWhenUsed/>
    <w:rsid w:val="00EB4366"/>
    <w:rPr>
      <w:rFonts w:ascii="Arial" w:hAnsi="Arial" w:cs="Times New Roman"/>
      <w:b/>
      <w:color w:val="auto"/>
    </w:rPr>
  </w:style>
  <w:style w:type="character" w:customStyle="1" w:styleId="CommentTextChar">
    <w:name w:val="Comment Text Char"/>
    <w:link w:val="CommentText"/>
    <w:uiPriority w:val="99"/>
    <w:rsid w:val="00EB4366"/>
    <w:rPr>
      <w:rFonts w:eastAsia="Times New Roman" w:cs="Times New Roman"/>
      <w:b/>
    </w:rPr>
  </w:style>
  <w:style w:type="paragraph" w:styleId="CommentSubject">
    <w:name w:val="annotation subject"/>
    <w:basedOn w:val="CommentText"/>
    <w:next w:val="CommentText"/>
    <w:link w:val="CommentSubjectChar"/>
    <w:uiPriority w:val="99"/>
    <w:semiHidden/>
    <w:unhideWhenUsed/>
    <w:rsid w:val="00064C08"/>
    <w:rPr>
      <w:b w:val="0"/>
      <w:bCs/>
      <w:lang w:val="da-DK" w:eastAsia="da-DK"/>
    </w:rPr>
  </w:style>
  <w:style w:type="character" w:customStyle="1" w:styleId="CommentSubjectChar">
    <w:name w:val="Comment Subject Char"/>
    <w:link w:val="CommentSubject"/>
    <w:uiPriority w:val="99"/>
    <w:semiHidden/>
    <w:rsid w:val="00EB4366"/>
    <w:rPr>
      <w:rFonts w:eastAsia="Times New Roman" w:cs="Times New Roman"/>
      <w:bCs/>
      <w:shd w:val="clear" w:color="auto" w:fill="FFFFFF"/>
      <w:lang w:val="da-DK" w:eastAsia="da-DK"/>
    </w:rPr>
  </w:style>
  <w:style w:type="character" w:styleId="FollowedHyperlink">
    <w:name w:val="FollowedHyperlink"/>
    <w:uiPriority w:val="99"/>
    <w:semiHidden/>
    <w:unhideWhenUsed/>
    <w:rsid w:val="00E350EB"/>
    <w:rPr>
      <w:color w:val="954F72"/>
      <w:u w:val="single"/>
    </w:rPr>
  </w:style>
  <w:style w:type="paragraph" w:styleId="Revision">
    <w:name w:val="Revision"/>
    <w:hidden/>
    <w:uiPriority w:val="99"/>
    <w:semiHidden/>
    <w:rsid w:val="007A62F0"/>
    <w:rPr>
      <w:rFonts w:eastAsia="Times New Roman" w:cs="Times New Roman"/>
      <w:b/>
      <w:sz w:val="24"/>
      <w:lang w:val="en-GB" w:eastAsia="en-GB"/>
    </w:rPr>
  </w:style>
  <w:style w:type="table" w:styleId="TableGrid">
    <w:name w:val="Table Grid"/>
    <w:basedOn w:val="TableNormal"/>
    <w:uiPriority w:val="39"/>
    <w:rsid w:val="002E09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830D1"/>
    <w:pPr>
      <w:keepLines/>
      <w:spacing w:before="240" w:line="259" w:lineRule="auto"/>
      <w:jc w:val="left"/>
      <w:outlineLvl w:val="9"/>
    </w:pPr>
    <w:rPr>
      <w:rFonts w:ascii="Calibri Light" w:hAnsi="Calibri Light"/>
      <w:b w:val="0"/>
      <w:color w:val="2E74B5"/>
      <w:szCs w:val="32"/>
      <w:lang w:val="en-US" w:eastAsia="en-US"/>
    </w:rPr>
  </w:style>
  <w:style w:type="paragraph" w:styleId="TOC1">
    <w:name w:val="toc 1"/>
    <w:basedOn w:val="Normal"/>
    <w:next w:val="Normal"/>
    <w:autoRedefine/>
    <w:uiPriority w:val="39"/>
    <w:unhideWhenUsed/>
    <w:rsid w:val="00CB68EB"/>
    <w:pPr>
      <w:tabs>
        <w:tab w:val="left" w:pos="440"/>
        <w:tab w:val="right" w:leader="dot" w:pos="9016"/>
      </w:tabs>
      <w:spacing w:after="100"/>
    </w:pPr>
    <w:rPr>
      <w:b/>
      <w:noProof/>
    </w:rPr>
  </w:style>
  <w:style w:type="paragraph" w:styleId="Title">
    <w:name w:val="Title"/>
    <w:basedOn w:val="Default"/>
    <w:next w:val="Normal"/>
    <w:link w:val="TitleChar"/>
    <w:uiPriority w:val="10"/>
    <w:qFormat/>
    <w:rsid w:val="00CC1BD6"/>
    <w:rPr>
      <w:rFonts w:ascii="EC Square Sans Pro" w:hAnsi="EC Square Sans Pro" w:cs="Times New Roman"/>
      <w:b/>
      <w:bCs/>
      <w:sz w:val="44"/>
      <w:szCs w:val="20"/>
    </w:rPr>
  </w:style>
  <w:style w:type="character" w:customStyle="1" w:styleId="TitleChar">
    <w:name w:val="Title Char"/>
    <w:link w:val="Title"/>
    <w:uiPriority w:val="10"/>
    <w:rsid w:val="00CC1BD6"/>
    <w:rPr>
      <w:rFonts w:ascii="EC Square Sans Pro" w:hAnsi="EC Square Sans Pro" w:cs="Verdana"/>
      <w:b/>
      <w:bCs/>
      <w:color w:val="000000"/>
      <w:sz w:val="44"/>
    </w:rPr>
  </w:style>
  <w:style w:type="paragraph" w:styleId="TOC2">
    <w:name w:val="toc 2"/>
    <w:basedOn w:val="Normal"/>
    <w:next w:val="Normal"/>
    <w:autoRedefine/>
    <w:uiPriority w:val="39"/>
    <w:unhideWhenUsed/>
    <w:rsid w:val="00E45229"/>
    <w:pPr>
      <w:tabs>
        <w:tab w:val="right" w:leader="dot" w:pos="9016"/>
      </w:tabs>
      <w:spacing w:after="100"/>
      <w:ind w:left="240"/>
    </w:pPr>
  </w:style>
  <w:style w:type="paragraph" w:customStyle="1" w:styleId="text">
    <w:name w:val="text"/>
    <w:basedOn w:val="Normal"/>
    <w:rsid w:val="002128F8"/>
    <w:pPr>
      <w:numPr>
        <w:numId w:val="1"/>
      </w:numPr>
      <w:jc w:val="left"/>
    </w:pPr>
    <w:rPr>
      <w:rFonts w:ascii="Arial" w:hAnsi="Arial" w:cs="Times New Roman"/>
      <w:color w:val="auto"/>
      <w:lang w:eastAsia="en-US"/>
    </w:rPr>
  </w:style>
  <w:style w:type="paragraph" w:customStyle="1" w:styleId="TitleContents">
    <w:name w:val="Title Contents"/>
    <w:basedOn w:val="Normal"/>
    <w:autoRedefine/>
    <w:rsid w:val="002128F8"/>
    <w:pPr>
      <w:jc w:val="center"/>
    </w:pPr>
    <w:rPr>
      <w:rFonts w:ascii="Arial" w:hAnsi="Arial" w:cs="Times New Roman"/>
      <w:b/>
      <w:color w:val="auto"/>
      <w:lang w:eastAsia="en-US"/>
    </w:rPr>
  </w:style>
  <w:style w:type="paragraph" w:customStyle="1" w:styleId="Heading01">
    <w:name w:val="Heading 01"/>
    <w:basedOn w:val="Normal"/>
    <w:next w:val="Heading02"/>
    <w:autoRedefine/>
    <w:rsid w:val="002128F8"/>
    <w:pPr>
      <w:spacing w:after="240"/>
      <w:jc w:val="left"/>
    </w:pPr>
    <w:rPr>
      <w:rFonts w:ascii="Arial" w:hAnsi="Arial" w:cs="Times New Roman"/>
      <w:b/>
      <w:caps/>
      <w:color w:val="auto"/>
      <w:lang w:eastAsia="en-US"/>
    </w:rPr>
  </w:style>
  <w:style w:type="paragraph" w:customStyle="1" w:styleId="Heading02">
    <w:name w:val="Heading 02"/>
    <w:basedOn w:val="BodyL2"/>
    <w:next w:val="BodyL2"/>
    <w:rsid w:val="002128F8"/>
    <w:rPr>
      <w:b/>
    </w:rPr>
  </w:style>
  <w:style w:type="paragraph" w:customStyle="1" w:styleId="BodyL2">
    <w:name w:val="Body L2"/>
    <w:basedOn w:val="Heading01"/>
    <w:autoRedefine/>
    <w:rsid w:val="002128F8"/>
    <w:rPr>
      <w:b w:val="0"/>
      <w:caps w:val="0"/>
    </w:rPr>
  </w:style>
  <w:style w:type="paragraph" w:customStyle="1" w:styleId="BodyL3">
    <w:name w:val="Body L3"/>
    <w:basedOn w:val="Normal"/>
    <w:autoRedefine/>
    <w:rsid w:val="002128F8"/>
    <w:pPr>
      <w:tabs>
        <w:tab w:val="left" w:pos="851"/>
      </w:tabs>
      <w:spacing w:after="240"/>
      <w:ind w:left="851"/>
      <w:jc w:val="left"/>
      <w:outlineLvl w:val="2"/>
    </w:pPr>
    <w:rPr>
      <w:rFonts w:ascii="Arial" w:hAnsi="Arial" w:cs="Times New Roman"/>
      <w:color w:val="auto"/>
      <w:lang w:eastAsia="en-US"/>
    </w:rPr>
  </w:style>
  <w:style w:type="paragraph" w:customStyle="1" w:styleId="BodyL4">
    <w:name w:val="Body L4"/>
    <w:basedOn w:val="Normal"/>
    <w:autoRedefine/>
    <w:rsid w:val="002128F8"/>
    <w:pPr>
      <w:numPr>
        <w:ilvl w:val="3"/>
        <w:numId w:val="2"/>
      </w:numPr>
      <w:tabs>
        <w:tab w:val="left" w:pos="1985"/>
      </w:tabs>
      <w:spacing w:after="240"/>
      <w:jc w:val="left"/>
      <w:outlineLvl w:val="3"/>
    </w:pPr>
    <w:rPr>
      <w:rFonts w:ascii="Arial" w:hAnsi="Arial" w:cs="Times New Roman"/>
      <w:color w:val="auto"/>
      <w:lang w:eastAsia="en-US"/>
    </w:rPr>
  </w:style>
  <w:style w:type="paragraph" w:customStyle="1" w:styleId="BodyL5">
    <w:name w:val="Body L5"/>
    <w:basedOn w:val="BodyL4"/>
    <w:autoRedefine/>
    <w:rsid w:val="002128F8"/>
    <w:pPr>
      <w:numPr>
        <w:ilvl w:val="4"/>
      </w:numPr>
      <w:outlineLvl w:val="4"/>
    </w:pPr>
    <w:rPr>
      <w:snapToGrid w:val="0"/>
    </w:rPr>
  </w:style>
  <w:style w:type="paragraph" w:styleId="BodyTextIndent2">
    <w:name w:val="Body Text Indent 2"/>
    <w:basedOn w:val="Normal"/>
    <w:link w:val="BodyTextIndent2Char"/>
    <w:rsid w:val="002128F8"/>
    <w:pPr>
      <w:ind w:left="720"/>
      <w:jc w:val="left"/>
    </w:pPr>
    <w:rPr>
      <w:rFonts w:ascii="Arial" w:hAnsi="Arial" w:cs="Times New Roman"/>
      <w:color w:val="auto"/>
    </w:rPr>
  </w:style>
  <w:style w:type="character" w:customStyle="1" w:styleId="BodyTextIndent2Char">
    <w:name w:val="Body Text Indent 2 Char"/>
    <w:link w:val="BodyTextIndent2"/>
    <w:rsid w:val="002128F8"/>
    <w:rPr>
      <w:rFonts w:eastAsia="Times New Roman" w:cs="Times New Roman"/>
      <w:sz w:val="24"/>
    </w:rPr>
  </w:style>
  <w:style w:type="paragraph" w:styleId="BodyTextIndent3">
    <w:name w:val="Body Text Indent 3"/>
    <w:basedOn w:val="Normal"/>
    <w:link w:val="BodyTextIndent3Char"/>
    <w:rsid w:val="002128F8"/>
    <w:pPr>
      <w:tabs>
        <w:tab w:val="num" w:pos="709"/>
      </w:tabs>
      <w:ind w:left="709"/>
      <w:jc w:val="left"/>
    </w:pPr>
    <w:rPr>
      <w:rFonts w:ascii="Arial" w:hAnsi="Arial" w:cs="Times New Roman"/>
      <w:color w:val="auto"/>
    </w:rPr>
  </w:style>
  <w:style w:type="character" w:customStyle="1" w:styleId="BodyTextIndent3Char">
    <w:name w:val="Body Text Indent 3 Char"/>
    <w:link w:val="BodyTextIndent3"/>
    <w:rsid w:val="002128F8"/>
    <w:rPr>
      <w:rFonts w:eastAsia="Times New Roman" w:cs="Times New Roman"/>
      <w:sz w:val="24"/>
    </w:rPr>
  </w:style>
  <w:style w:type="paragraph" w:styleId="BodyText">
    <w:name w:val="Body Text"/>
    <w:basedOn w:val="Normal"/>
    <w:link w:val="BodyTextChar"/>
    <w:rsid w:val="002128F8"/>
    <w:pPr>
      <w:jc w:val="left"/>
    </w:pPr>
    <w:rPr>
      <w:rFonts w:ascii="Arial" w:hAnsi="Arial" w:cs="Times New Roman"/>
      <w:color w:val="auto"/>
    </w:rPr>
  </w:style>
  <w:style w:type="character" w:customStyle="1" w:styleId="BodyTextChar">
    <w:name w:val="Body Text Char"/>
    <w:link w:val="BodyText"/>
    <w:rsid w:val="002128F8"/>
    <w:rPr>
      <w:rFonts w:eastAsia="Times New Roman" w:cs="Times New Roman"/>
    </w:rPr>
  </w:style>
  <w:style w:type="paragraph" w:customStyle="1" w:styleId="Body">
    <w:name w:val="Body"/>
    <w:basedOn w:val="Normal"/>
    <w:rsid w:val="002128F8"/>
    <w:pPr>
      <w:tabs>
        <w:tab w:val="left" w:pos="851"/>
        <w:tab w:val="left" w:pos="1843"/>
        <w:tab w:val="left" w:pos="3119"/>
        <w:tab w:val="left" w:pos="4253"/>
      </w:tabs>
      <w:jc w:val="left"/>
    </w:pPr>
    <w:rPr>
      <w:rFonts w:ascii="Arial" w:hAnsi="Arial" w:cs="Times New Roman"/>
      <w:color w:val="auto"/>
    </w:rPr>
  </w:style>
  <w:style w:type="paragraph" w:customStyle="1" w:styleId="aDefinition">
    <w:name w:val="(a) Definition"/>
    <w:basedOn w:val="Body"/>
    <w:rsid w:val="002128F8"/>
    <w:pPr>
      <w:numPr>
        <w:numId w:val="3"/>
      </w:numPr>
      <w:tabs>
        <w:tab w:val="clear" w:pos="1843"/>
        <w:tab w:val="clear" w:pos="3119"/>
        <w:tab w:val="clear" w:pos="4253"/>
      </w:tabs>
    </w:pPr>
  </w:style>
  <w:style w:type="paragraph" w:customStyle="1" w:styleId="iDefinition">
    <w:name w:val="(i) Definition"/>
    <w:basedOn w:val="Body"/>
    <w:rsid w:val="002128F8"/>
    <w:pPr>
      <w:tabs>
        <w:tab w:val="clear" w:pos="851"/>
        <w:tab w:val="clear" w:pos="3119"/>
        <w:tab w:val="clear" w:pos="4253"/>
        <w:tab w:val="num" w:pos="1843"/>
      </w:tabs>
      <w:ind w:left="1843" w:hanging="992"/>
    </w:pPr>
  </w:style>
  <w:style w:type="paragraph" w:customStyle="1" w:styleId="Body1">
    <w:name w:val="Body 1"/>
    <w:basedOn w:val="Body"/>
    <w:rsid w:val="002128F8"/>
    <w:pPr>
      <w:tabs>
        <w:tab w:val="clear" w:pos="851"/>
        <w:tab w:val="clear" w:pos="1843"/>
        <w:tab w:val="clear" w:pos="3119"/>
        <w:tab w:val="clear" w:pos="4253"/>
      </w:tabs>
      <w:ind w:left="851"/>
    </w:pPr>
  </w:style>
  <w:style w:type="paragraph" w:customStyle="1" w:styleId="Background">
    <w:name w:val="Background"/>
    <w:basedOn w:val="Body1"/>
    <w:rsid w:val="002128F8"/>
    <w:pPr>
      <w:numPr>
        <w:numId w:val="4"/>
      </w:numPr>
    </w:pPr>
  </w:style>
  <w:style w:type="paragraph" w:customStyle="1" w:styleId="Body2">
    <w:name w:val="Body 2"/>
    <w:basedOn w:val="Body1"/>
    <w:rsid w:val="002128F8"/>
  </w:style>
  <w:style w:type="paragraph" w:customStyle="1" w:styleId="Body3">
    <w:name w:val="Body 3"/>
    <w:basedOn w:val="Body2"/>
    <w:rsid w:val="002128F8"/>
    <w:pPr>
      <w:ind w:left="1843"/>
    </w:pPr>
  </w:style>
  <w:style w:type="paragraph" w:customStyle="1" w:styleId="Body4">
    <w:name w:val="Body 4"/>
    <w:basedOn w:val="Body3"/>
    <w:rsid w:val="002128F8"/>
    <w:pPr>
      <w:ind w:left="3119"/>
    </w:pPr>
  </w:style>
  <w:style w:type="paragraph" w:customStyle="1" w:styleId="Body5">
    <w:name w:val="Body 5"/>
    <w:basedOn w:val="Body3"/>
    <w:rsid w:val="002128F8"/>
    <w:pPr>
      <w:ind w:left="3119"/>
    </w:pPr>
  </w:style>
  <w:style w:type="paragraph" w:customStyle="1" w:styleId="Bullet1">
    <w:name w:val="Bullet 1"/>
    <w:basedOn w:val="Body1"/>
    <w:rsid w:val="002128F8"/>
    <w:pPr>
      <w:numPr>
        <w:numId w:val="5"/>
      </w:numPr>
    </w:pPr>
  </w:style>
  <w:style w:type="paragraph" w:customStyle="1" w:styleId="Bullet2">
    <w:name w:val="Bullet 2"/>
    <w:basedOn w:val="Body2"/>
    <w:rsid w:val="002128F8"/>
    <w:pPr>
      <w:tabs>
        <w:tab w:val="num" w:pos="1843"/>
      </w:tabs>
      <w:ind w:left="1843" w:hanging="992"/>
    </w:pPr>
  </w:style>
  <w:style w:type="paragraph" w:customStyle="1" w:styleId="Bullet3">
    <w:name w:val="Bullet 3"/>
    <w:basedOn w:val="Body3"/>
    <w:rsid w:val="002128F8"/>
    <w:pPr>
      <w:tabs>
        <w:tab w:val="num" w:pos="3119"/>
      </w:tabs>
      <w:ind w:left="3119" w:hanging="1276"/>
    </w:pPr>
  </w:style>
  <w:style w:type="character" w:customStyle="1" w:styleId="CrossReference">
    <w:name w:val="Cross Reference"/>
    <w:rsid w:val="002128F8"/>
    <w:rPr>
      <w:b/>
    </w:rPr>
  </w:style>
  <w:style w:type="paragraph" w:customStyle="1" w:styleId="Level1">
    <w:name w:val="Level 1"/>
    <w:basedOn w:val="Body1"/>
    <w:rsid w:val="002128F8"/>
    <w:pPr>
      <w:ind w:left="0"/>
      <w:outlineLvl w:val="0"/>
    </w:pPr>
  </w:style>
  <w:style w:type="character" w:customStyle="1" w:styleId="Level1asHeadingtext">
    <w:name w:val="Level 1 as Heading (text)"/>
    <w:rsid w:val="002128F8"/>
    <w:rPr>
      <w:b/>
    </w:rPr>
  </w:style>
  <w:style w:type="paragraph" w:customStyle="1" w:styleId="Level2">
    <w:name w:val="Level 2"/>
    <w:basedOn w:val="Body2"/>
    <w:rsid w:val="002128F8"/>
    <w:pPr>
      <w:numPr>
        <w:ilvl w:val="1"/>
        <w:numId w:val="6"/>
      </w:numPr>
      <w:outlineLvl w:val="1"/>
    </w:pPr>
  </w:style>
  <w:style w:type="character" w:customStyle="1" w:styleId="Level2asHeadingtext">
    <w:name w:val="Level 2 as Heading (text)"/>
    <w:rsid w:val="002128F8"/>
    <w:rPr>
      <w:b/>
    </w:rPr>
  </w:style>
  <w:style w:type="paragraph" w:customStyle="1" w:styleId="Level3">
    <w:name w:val="Level 3"/>
    <w:basedOn w:val="Body3"/>
    <w:rsid w:val="002128F8"/>
    <w:pPr>
      <w:numPr>
        <w:ilvl w:val="2"/>
        <w:numId w:val="6"/>
      </w:numPr>
      <w:outlineLvl w:val="2"/>
    </w:pPr>
  </w:style>
  <w:style w:type="character" w:customStyle="1" w:styleId="Level3asHeadingtext">
    <w:name w:val="Level 3 as Heading (text)"/>
    <w:rsid w:val="002128F8"/>
    <w:rPr>
      <w:b/>
    </w:rPr>
  </w:style>
  <w:style w:type="paragraph" w:customStyle="1" w:styleId="Level4">
    <w:name w:val="Level 4"/>
    <w:basedOn w:val="Body4"/>
    <w:rsid w:val="002128F8"/>
    <w:pPr>
      <w:tabs>
        <w:tab w:val="num" w:pos="3119"/>
      </w:tabs>
      <w:ind w:hanging="1276"/>
      <w:outlineLvl w:val="3"/>
    </w:pPr>
  </w:style>
  <w:style w:type="paragraph" w:customStyle="1" w:styleId="Level5">
    <w:name w:val="Level 5"/>
    <w:basedOn w:val="Body5"/>
    <w:rsid w:val="002128F8"/>
    <w:pPr>
      <w:numPr>
        <w:ilvl w:val="4"/>
        <w:numId w:val="6"/>
      </w:numPr>
      <w:outlineLvl w:val="4"/>
    </w:pPr>
  </w:style>
  <w:style w:type="character" w:styleId="PageNumber">
    <w:name w:val="page number"/>
    <w:rsid w:val="002128F8"/>
    <w:rPr>
      <w:sz w:val="16"/>
    </w:rPr>
  </w:style>
  <w:style w:type="paragraph" w:customStyle="1" w:styleId="Parties">
    <w:name w:val="Parties"/>
    <w:basedOn w:val="Body1"/>
    <w:rsid w:val="002128F8"/>
    <w:pPr>
      <w:numPr>
        <w:numId w:val="7"/>
      </w:numPr>
    </w:pPr>
  </w:style>
  <w:style w:type="paragraph" w:customStyle="1" w:styleId="Rule1">
    <w:name w:val="Rule 1"/>
    <w:basedOn w:val="Body"/>
    <w:semiHidden/>
    <w:rsid w:val="002128F8"/>
    <w:pPr>
      <w:keepNext/>
      <w:tabs>
        <w:tab w:val="clear" w:pos="851"/>
        <w:tab w:val="clear" w:pos="1843"/>
        <w:tab w:val="clear" w:pos="3119"/>
        <w:tab w:val="clear" w:pos="4253"/>
        <w:tab w:val="num" w:pos="1077"/>
      </w:tabs>
      <w:ind w:left="1077" w:hanging="1077"/>
    </w:pPr>
    <w:rPr>
      <w:b/>
    </w:rPr>
  </w:style>
  <w:style w:type="paragraph" w:customStyle="1" w:styleId="Rule2">
    <w:name w:val="Rule 2"/>
    <w:basedOn w:val="Body2"/>
    <w:semiHidden/>
    <w:rsid w:val="002128F8"/>
    <w:pPr>
      <w:tabs>
        <w:tab w:val="num" w:pos="1077"/>
      </w:tabs>
      <w:ind w:left="1077" w:hanging="1077"/>
    </w:pPr>
  </w:style>
  <w:style w:type="paragraph" w:customStyle="1" w:styleId="Rule5">
    <w:name w:val="Rule 5"/>
    <w:basedOn w:val="Body5"/>
    <w:semiHidden/>
    <w:rsid w:val="002128F8"/>
    <w:pPr>
      <w:numPr>
        <w:ilvl w:val="4"/>
        <w:numId w:val="9"/>
      </w:numPr>
    </w:pPr>
  </w:style>
  <w:style w:type="paragraph" w:customStyle="1" w:styleId="Schedule">
    <w:name w:val="Schedule"/>
    <w:basedOn w:val="Normal"/>
    <w:semiHidden/>
    <w:rsid w:val="002128F8"/>
    <w:pPr>
      <w:keepNext/>
      <w:numPr>
        <w:numId w:val="8"/>
      </w:numPr>
      <w:tabs>
        <w:tab w:val="clear" w:pos="0"/>
      </w:tabs>
      <w:spacing w:after="240"/>
      <w:ind w:left="-567"/>
      <w:jc w:val="center"/>
    </w:pPr>
    <w:rPr>
      <w:rFonts w:ascii="Arial" w:hAnsi="Arial" w:cs="Times New Roman"/>
      <w:b/>
      <w:caps/>
      <w:color w:val="auto"/>
    </w:rPr>
  </w:style>
  <w:style w:type="paragraph" w:customStyle="1" w:styleId="ScheduleTitle">
    <w:name w:val="Schedule Title"/>
    <w:basedOn w:val="Body"/>
    <w:rsid w:val="002128F8"/>
    <w:pPr>
      <w:keepNext/>
      <w:tabs>
        <w:tab w:val="clear" w:pos="851"/>
        <w:tab w:val="clear" w:pos="1843"/>
        <w:tab w:val="clear" w:pos="3119"/>
        <w:tab w:val="clear" w:pos="4253"/>
      </w:tabs>
      <w:spacing w:after="480"/>
      <w:jc w:val="center"/>
    </w:pPr>
    <w:rPr>
      <w:b/>
    </w:rPr>
  </w:style>
  <w:style w:type="paragraph" w:customStyle="1" w:styleId="aBankingDefinition">
    <w:name w:val="(a) Banking Definition"/>
    <w:basedOn w:val="Body"/>
    <w:rsid w:val="002128F8"/>
    <w:pPr>
      <w:numPr>
        <w:numId w:val="10"/>
      </w:numPr>
      <w:tabs>
        <w:tab w:val="clear" w:pos="851"/>
        <w:tab w:val="clear" w:pos="3119"/>
        <w:tab w:val="clear" w:pos="4253"/>
      </w:tabs>
    </w:pPr>
  </w:style>
  <w:style w:type="paragraph" w:customStyle="1" w:styleId="Sideheading">
    <w:name w:val="Sideheading"/>
    <w:basedOn w:val="Body"/>
    <w:rsid w:val="002128F8"/>
    <w:pPr>
      <w:tabs>
        <w:tab w:val="clear" w:pos="851"/>
        <w:tab w:val="clear" w:pos="1843"/>
        <w:tab w:val="clear" w:pos="3119"/>
        <w:tab w:val="clear" w:pos="4253"/>
      </w:tabs>
    </w:pPr>
    <w:rPr>
      <w:b/>
      <w:caps/>
    </w:rPr>
  </w:style>
  <w:style w:type="paragraph" w:customStyle="1" w:styleId="iBankingDefinition">
    <w:name w:val="(i) Banking Definition"/>
    <w:basedOn w:val="aBankingDefinition"/>
    <w:rsid w:val="002128F8"/>
    <w:pPr>
      <w:numPr>
        <w:ilvl w:val="1"/>
      </w:numPr>
    </w:pPr>
  </w:style>
  <w:style w:type="paragraph" w:customStyle="1" w:styleId="a">
    <w:name w:val="_"/>
    <w:basedOn w:val="Normal"/>
    <w:rsid w:val="002128F8"/>
    <w:pPr>
      <w:ind w:left="1440" w:hanging="720"/>
    </w:pPr>
    <w:rPr>
      <w:rFonts w:ascii="Arial" w:hAnsi="Arial" w:cs="Times New Roman"/>
      <w:color w:val="auto"/>
    </w:rPr>
  </w:style>
  <w:style w:type="character" w:customStyle="1" w:styleId="1">
    <w:name w:val="_1"/>
    <w:rsid w:val="002128F8"/>
  </w:style>
  <w:style w:type="paragraph" w:customStyle="1" w:styleId="ScheduleLevel1">
    <w:name w:val="Schedule Level 1"/>
    <w:basedOn w:val="Normal"/>
    <w:rsid w:val="002128F8"/>
    <w:pPr>
      <w:tabs>
        <w:tab w:val="num" w:pos="432"/>
      </w:tabs>
      <w:ind w:left="432" w:hanging="432"/>
    </w:pPr>
    <w:rPr>
      <w:rFonts w:ascii="Arial" w:hAnsi="Arial" w:cs="Times New Roman"/>
      <w:color w:val="auto"/>
      <w:lang w:eastAsia="en-US"/>
    </w:rPr>
  </w:style>
  <w:style w:type="paragraph" w:customStyle="1" w:styleId="ScheduleLevel2">
    <w:name w:val="Schedule Level 2"/>
    <w:basedOn w:val="Normal"/>
    <w:rsid w:val="002128F8"/>
    <w:pPr>
      <w:tabs>
        <w:tab w:val="num" w:pos="1080"/>
      </w:tabs>
      <w:ind w:left="1080" w:hanging="648"/>
    </w:pPr>
    <w:rPr>
      <w:rFonts w:ascii="Arial" w:hAnsi="Arial" w:cs="Times New Roman"/>
      <w:color w:val="auto"/>
      <w:lang w:eastAsia="en-US"/>
    </w:rPr>
  </w:style>
  <w:style w:type="paragraph" w:customStyle="1" w:styleId="ScheduleLevel3">
    <w:name w:val="Schedule Level 3"/>
    <w:basedOn w:val="Normal"/>
    <w:rsid w:val="002128F8"/>
    <w:pPr>
      <w:tabs>
        <w:tab w:val="num" w:pos="1944"/>
      </w:tabs>
      <w:ind w:left="1944" w:hanging="864"/>
    </w:pPr>
    <w:rPr>
      <w:rFonts w:ascii="Arial" w:hAnsi="Arial" w:cs="Times New Roman"/>
      <w:color w:val="auto"/>
      <w:lang w:eastAsia="en-US"/>
    </w:rPr>
  </w:style>
  <w:style w:type="paragraph" w:customStyle="1" w:styleId="ScheduleLevel4">
    <w:name w:val="Schedule Level 4"/>
    <w:basedOn w:val="Normal"/>
    <w:rsid w:val="002128F8"/>
    <w:pPr>
      <w:tabs>
        <w:tab w:val="num" w:pos="2376"/>
      </w:tabs>
      <w:ind w:left="2376" w:hanging="432"/>
    </w:pPr>
    <w:rPr>
      <w:rFonts w:ascii="Arial" w:hAnsi="Arial" w:cs="Times New Roman"/>
      <w:color w:val="auto"/>
      <w:lang w:eastAsia="en-US"/>
    </w:rPr>
  </w:style>
  <w:style w:type="paragraph" w:customStyle="1" w:styleId="ScheduleLevel5">
    <w:name w:val="Schedule Level 5"/>
    <w:basedOn w:val="Normal"/>
    <w:rsid w:val="002128F8"/>
    <w:pPr>
      <w:tabs>
        <w:tab w:val="num" w:pos="3024"/>
      </w:tabs>
      <w:ind w:left="3024" w:hanging="648"/>
    </w:pPr>
    <w:rPr>
      <w:rFonts w:ascii="Arial" w:hAnsi="Arial" w:cs="Times New Roman"/>
      <w:color w:val="auto"/>
      <w:lang w:eastAsia="en-US"/>
    </w:rPr>
  </w:style>
  <w:style w:type="paragraph" w:customStyle="1" w:styleId="ScheduleLevel6">
    <w:name w:val="Schedule Level 6"/>
    <w:basedOn w:val="Normal"/>
    <w:rsid w:val="002128F8"/>
    <w:pPr>
      <w:tabs>
        <w:tab w:val="num" w:pos="3600"/>
      </w:tabs>
      <w:ind w:left="3600" w:hanging="576"/>
    </w:pPr>
    <w:rPr>
      <w:rFonts w:ascii="Arial" w:hAnsi="Arial" w:cs="Times New Roman"/>
      <w:color w:val="auto"/>
      <w:lang w:eastAsia="en-US"/>
    </w:rPr>
  </w:style>
  <w:style w:type="paragraph" w:customStyle="1" w:styleId="ScheduleLevel7">
    <w:name w:val="Schedule Level 7"/>
    <w:basedOn w:val="Normal"/>
    <w:rsid w:val="002128F8"/>
    <w:pPr>
      <w:tabs>
        <w:tab w:val="num" w:pos="3960"/>
      </w:tabs>
      <w:ind w:left="3960" w:hanging="360"/>
    </w:pPr>
    <w:rPr>
      <w:rFonts w:ascii="Arial" w:hAnsi="Arial" w:cs="Times New Roman"/>
      <w:color w:val="auto"/>
      <w:lang w:eastAsia="en-US"/>
    </w:rPr>
  </w:style>
  <w:style w:type="paragraph" w:customStyle="1" w:styleId="ScheduleLevel8">
    <w:name w:val="Schedule Level 8"/>
    <w:basedOn w:val="Normal"/>
    <w:rsid w:val="002128F8"/>
    <w:pPr>
      <w:tabs>
        <w:tab w:val="num" w:pos="4320"/>
      </w:tabs>
      <w:ind w:left="4320" w:hanging="360"/>
    </w:pPr>
    <w:rPr>
      <w:rFonts w:ascii="Arial" w:hAnsi="Arial" w:cs="Times New Roman"/>
      <w:color w:val="auto"/>
      <w:lang w:eastAsia="en-US"/>
    </w:rPr>
  </w:style>
  <w:style w:type="paragraph" w:customStyle="1" w:styleId="ScheduleLevel9">
    <w:name w:val="Schedule Level 9"/>
    <w:basedOn w:val="Normal"/>
    <w:rsid w:val="002128F8"/>
    <w:pPr>
      <w:numPr>
        <w:ilvl w:val="8"/>
        <w:numId w:val="11"/>
      </w:numPr>
    </w:pPr>
    <w:rPr>
      <w:rFonts w:ascii="Arial" w:hAnsi="Arial" w:cs="Times New Roman"/>
      <w:color w:val="auto"/>
      <w:lang w:eastAsia="en-US"/>
    </w:rPr>
  </w:style>
  <w:style w:type="paragraph" w:customStyle="1" w:styleId="ZU">
    <w:name w:val="Z_U"/>
    <w:basedOn w:val="Normal"/>
    <w:rsid w:val="002128F8"/>
    <w:pPr>
      <w:jc w:val="left"/>
    </w:pPr>
    <w:rPr>
      <w:rFonts w:ascii="Arial" w:hAnsi="Arial" w:cs="Times New Roman"/>
      <w:b/>
      <w:color w:val="auto"/>
      <w:sz w:val="16"/>
      <w:lang w:val="fr-FR"/>
    </w:rPr>
  </w:style>
  <w:style w:type="paragraph" w:customStyle="1" w:styleId="Style1">
    <w:name w:val="Style1"/>
    <w:basedOn w:val="Normal"/>
    <w:rsid w:val="002128F8"/>
    <w:pPr>
      <w:numPr>
        <w:ilvl w:val="1"/>
        <w:numId w:val="12"/>
      </w:numPr>
      <w:spacing w:before="80" w:after="80"/>
    </w:pPr>
    <w:rPr>
      <w:rFonts w:ascii="Arial" w:hAnsi="Arial" w:cs="Times New Roman"/>
      <w:color w:val="auto"/>
      <w:lang w:eastAsia="en-US"/>
    </w:rPr>
  </w:style>
  <w:style w:type="paragraph" w:styleId="BodyText2">
    <w:name w:val="Body Text 2"/>
    <w:basedOn w:val="Normal"/>
    <w:link w:val="BodyText2Char"/>
    <w:rsid w:val="002128F8"/>
    <w:pPr>
      <w:jc w:val="left"/>
    </w:pPr>
    <w:rPr>
      <w:rFonts w:ascii="Times New Roman" w:hAnsi="Times New Roman" w:cs="Times New Roman"/>
      <w:color w:val="auto"/>
      <w:lang w:val="en-AU" w:eastAsia="en-US"/>
    </w:rPr>
  </w:style>
  <w:style w:type="character" w:customStyle="1" w:styleId="BodyText2Char">
    <w:name w:val="Body Text 2 Char"/>
    <w:link w:val="BodyText2"/>
    <w:rsid w:val="002128F8"/>
    <w:rPr>
      <w:rFonts w:ascii="Times New Roman" w:eastAsia="Times New Roman" w:hAnsi="Times New Roman" w:cs="Times New Roman"/>
      <w:sz w:val="24"/>
      <w:lang w:val="en-AU" w:eastAsia="en-US"/>
    </w:rPr>
  </w:style>
  <w:style w:type="paragraph" w:styleId="TOC3">
    <w:name w:val="toc 3"/>
    <w:basedOn w:val="Normal"/>
    <w:next w:val="Normal"/>
    <w:autoRedefine/>
    <w:uiPriority w:val="39"/>
    <w:unhideWhenUsed/>
    <w:rsid w:val="00E45229"/>
    <w:pPr>
      <w:tabs>
        <w:tab w:val="right" w:leader="dot" w:pos="9016"/>
      </w:tabs>
      <w:spacing w:after="100" w:line="276" w:lineRule="auto"/>
      <w:ind w:left="440"/>
      <w:jc w:val="left"/>
    </w:pPr>
    <w:rPr>
      <w:rFonts w:ascii="Calibri" w:hAnsi="Calibri" w:cs="Times New Roman"/>
      <w:color w:val="auto"/>
      <w:szCs w:val="22"/>
    </w:rPr>
  </w:style>
  <w:style w:type="paragraph" w:styleId="TOC4">
    <w:name w:val="toc 4"/>
    <w:basedOn w:val="Normal"/>
    <w:next w:val="Normal"/>
    <w:autoRedefine/>
    <w:uiPriority w:val="39"/>
    <w:unhideWhenUsed/>
    <w:rsid w:val="002128F8"/>
    <w:pPr>
      <w:spacing w:after="100" w:line="276" w:lineRule="auto"/>
      <w:ind w:left="660"/>
      <w:jc w:val="left"/>
    </w:pPr>
    <w:rPr>
      <w:rFonts w:ascii="Calibri" w:hAnsi="Calibri" w:cs="Times New Roman"/>
      <w:color w:val="auto"/>
      <w:szCs w:val="22"/>
    </w:rPr>
  </w:style>
  <w:style w:type="paragraph" w:styleId="TOC5">
    <w:name w:val="toc 5"/>
    <w:basedOn w:val="Normal"/>
    <w:next w:val="Normal"/>
    <w:autoRedefine/>
    <w:uiPriority w:val="39"/>
    <w:unhideWhenUsed/>
    <w:rsid w:val="002128F8"/>
    <w:pPr>
      <w:spacing w:after="100" w:line="276" w:lineRule="auto"/>
      <w:ind w:left="880"/>
      <w:jc w:val="left"/>
    </w:pPr>
    <w:rPr>
      <w:rFonts w:ascii="Calibri" w:hAnsi="Calibri" w:cs="Times New Roman"/>
      <w:color w:val="auto"/>
      <w:szCs w:val="22"/>
    </w:rPr>
  </w:style>
  <w:style w:type="paragraph" w:styleId="TOC6">
    <w:name w:val="toc 6"/>
    <w:basedOn w:val="Normal"/>
    <w:next w:val="Normal"/>
    <w:autoRedefine/>
    <w:uiPriority w:val="39"/>
    <w:unhideWhenUsed/>
    <w:rsid w:val="002128F8"/>
    <w:pPr>
      <w:spacing w:after="100" w:line="276" w:lineRule="auto"/>
      <w:ind w:left="1100"/>
      <w:jc w:val="left"/>
    </w:pPr>
    <w:rPr>
      <w:rFonts w:ascii="Calibri" w:hAnsi="Calibri" w:cs="Times New Roman"/>
      <w:color w:val="auto"/>
      <w:szCs w:val="22"/>
    </w:rPr>
  </w:style>
  <w:style w:type="paragraph" w:styleId="TOC7">
    <w:name w:val="toc 7"/>
    <w:basedOn w:val="Normal"/>
    <w:next w:val="Normal"/>
    <w:autoRedefine/>
    <w:uiPriority w:val="39"/>
    <w:unhideWhenUsed/>
    <w:rsid w:val="002128F8"/>
    <w:pPr>
      <w:spacing w:after="100" w:line="276" w:lineRule="auto"/>
      <w:ind w:left="1320"/>
      <w:jc w:val="left"/>
    </w:pPr>
    <w:rPr>
      <w:rFonts w:ascii="Calibri" w:hAnsi="Calibri" w:cs="Times New Roman"/>
      <w:color w:val="auto"/>
      <w:szCs w:val="22"/>
    </w:rPr>
  </w:style>
  <w:style w:type="paragraph" w:styleId="TOC8">
    <w:name w:val="toc 8"/>
    <w:basedOn w:val="Normal"/>
    <w:next w:val="Normal"/>
    <w:autoRedefine/>
    <w:uiPriority w:val="39"/>
    <w:unhideWhenUsed/>
    <w:rsid w:val="002128F8"/>
    <w:pPr>
      <w:spacing w:after="100" w:line="276" w:lineRule="auto"/>
      <w:ind w:left="1540"/>
      <w:jc w:val="left"/>
    </w:pPr>
    <w:rPr>
      <w:rFonts w:ascii="Calibri" w:hAnsi="Calibri" w:cs="Times New Roman"/>
      <w:color w:val="auto"/>
      <w:szCs w:val="22"/>
    </w:rPr>
  </w:style>
  <w:style w:type="paragraph" w:styleId="TOC9">
    <w:name w:val="toc 9"/>
    <w:basedOn w:val="Normal"/>
    <w:next w:val="Normal"/>
    <w:autoRedefine/>
    <w:uiPriority w:val="39"/>
    <w:unhideWhenUsed/>
    <w:rsid w:val="002128F8"/>
    <w:pPr>
      <w:spacing w:after="100" w:line="276" w:lineRule="auto"/>
      <w:ind w:left="1760"/>
      <w:jc w:val="left"/>
    </w:pPr>
    <w:rPr>
      <w:rFonts w:ascii="Calibri" w:hAnsi="Calibri" w:cs="Times New Roman"/>
      <w:color w:val="auto"/>
      <w:szCs w:val="22"/>
    </w:rPr>
  </w:style>
  <w:style w:type="paragraph" w:styleId="Caption">
    <w:name w:val="caption"/>
    <w:basedOn w:val="Normal"/>
    <w:next w:val="Normal"/>
    <w:uiPriority w:val="35"/>
    <w:unhideWhenUsed/>
    <w:qFormat/>
    <w:rsid w:val="00250DEF"/>
    <w:pPr>
      <w:keepNext/>
      <w:spacing w:before="240" w:after="120"/>
    </w:pPr>
    <w:rPr>
      <w:b/>
      <w:bCs/>
    </w:rPr>
  </w:style>
  <w:style w:type="character" w:styleId="Emphasis">
    <w:name w:val="Emphasis"/>
    <w:uiPriority w:val="20"/>
    <w:qFormat/>
    <w:rsid w:val="00E45229"/>
    <w:rPr>
      <w:b/>
      <w:bCs/>
      <w:i w:val="0"/>
      <w:iCs w:val="0"/>
    </w:rPr>
  </w:style>
  <w:style w:type="character" w:customStyle="1" w:styleId="st">
    <w:name w:val="st"/>
    <w:rsid w:val="00E45229"/>
  </w:style>
  <w:style w:type="character" w:styleId="Strong">
    <w:name w:val="Strong"/>
    <w:uiPriority w:val="22"/>
    <w:qFormat/>
    <w:rsid w:val="005F56AD"/>
    <w:rPr>
      <w:b/>
      <w:bCs/>
    </w:rPr>
  </w:style>
  <w:style w:type="paragraph" w:customStyle="1" w:styleId="CM1">
    <w:name w:val="CM1"/>
    <w:basedOn w:val="Default"/>
    <w:next w:val="Default"/>
    <w:uiPriority w:val="99"/>
    <w:rsid w:val="009140B7"/>
    <w:rPr>
      <w:rFonts w:ascii="EUAlbertina" w:hAnsi="EUAlbertina" w:cs="Arial"/>
      <w:color w:val="auto"/>
    </w:rPr>
  </w:style>
  <w:style w:type="paragraph" w:customStyle="1" w:styleId="CM3">
    <w:name w:val="CM3"/>
    <w:basedOn w:val="Default"/>
    <w:next w:val="Default"/>
    <w:uiPriority w:val="99"/>
    <w:rsid w:val="009140B7"/>
    <w:rPr>
      <w:rFonts w:ascii="EUAlbertina" w:hAnsi="EUAlbertina" w:cs="Arial"/>
      <w:color w:val="auto"/>
    </w:rPr>
  </w:style>
  <w:style w:type="paragraph" w:styleId="PlainText">
    <w:name w:val="Plain Text"/>
    <w:basedOn w:val="Normal"/>
    <w:link w:val="PlainTextChar"/>
    <w:uiPriority w:val="99"/>
    <w:unhideWhenUsed/>
    <w:rsid w:val="0099430B"/>
    <w:pPr>
      <w:jc w:val="left"/>
    </w:pPr>
    <w:rPr>
      <w:rFonts w:ascii="Arial" w:hAnsi="Arial" w:cs="Times New Roman"/>
      <w:color w:val="auto"/>
      <w:lang w:eastAsia="en-US"/>
    </w:rPr>
  </w:style>
  <w:style w:type="character" w:customStyle="1" w:styleId="PlainTextChar">
    <w:name w:val="Plain Text Char"/>
    <w:link w:val="PlainText"/>
    <w:uiPriority w:val="99"/>
    <w:rsid w:val="0099430B"/>
    <w:rPr>
      <w:rFonts w:eastAsia="Times New Roman"/>
      <w:lang w:eastAsia="en-US"/>
    </w:rPr>
  </w:style>
  <w:style w:type="paragraph" w:customStyle="1" w:styleId="CM11">
    <w:name w:val="CM1+1"/>
    <w:basedOn w:val="Default"/>
    <w:next w:val="Default"/>
    <w:uiPriority w:val="99"/>
    <w:rsid w:val="007C6DCB"/>
    <w:rPr>
      <w:rFonts w:ascii="EUAlbertina" w:hAnsi="EUAlbertina" w:cs="Arial"/>
      <w:color w:val="auto"/>
      <w:lang w:val="da-DK" w:eastAsia="da-DK"/>
    </w:rPr>
  </w:style>
  <w:style w:type="paragraph" w:customStyle="1" w:styleId="CM31">
    <w:name w:val="CM3+1"/>
    <w:basedOn w:val="Default"/>
    <w:next w:val="Default"/>
    <w:uiPriority w:val="99"/>
    <w:rsid w:val="007C6DCB"/>
    <w:rPr>
      <w:rFonts w:ascii="EUAlbertina" w:hAnsi="EUAlbertina" w:cs="Arial"/>
      <w:color w:val="auto"/>
      <w:lang w:val="da-DK" w:eastAsia="da-DK"/>
    </w:rPr>
  </w:style>
  <w:style w:type="table" w:customStyle="1" w:styleId="Lysliste-markeringsfarve1">
    <w:name w:val="Lys liste - markeringsfarve1"/>
    <w:basedOn w:val="TableNormal"/>
    <w:uiPriority w:val="61"/>
    <w:rsid w:val="001B5796"/>
    <w:rPr>
      <w:rFonts w:ascii="Calibri" w:eastAsia="Calibri" w:hAnsi="Calibri" w:cs="Times New Roman"/>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4">
    <w:name w:val="CM4"/>
    <w:basedOn w:val="Default"/>
    <w:next w:val="Default"/>
    <w:uiPriority w:val="99"/>
    <w:rsid w:val="00BD6EB5"/>
    <w:rPr>
      <w:rFonts w:ascii="EUAlbertina" w:hAnsi="EUAlbertina" w:cs="Arial"/>
      <w:color w:val="auto"/>
      <w:lang w:val="da-DK" w:eastAsia="da-DK"/>
    </w:rPr>
  </w:style>
  <w:style w:type="paragraph" w:customStyle="1" w:styleId="CM41">
    <w:name w:val="CM4+1"/>
    <w:basedOn w:val="Normal"/>
    <w:next w:val="Normal"/>
    <w:uiPriority w:val="99"/>
    <w:rsid w:val="00B93550"/>
    <w:pPr>
      <w:autoSpaceDE w:val="0"/>
      <w:autoSpaceDN w:val="0"/>
      <w:adjustRightInd w:val="0"/>
      <w:jc w:val="left"/>
    </w:pPr>
    <w:rPr>
      <w:rFonts w:ascii="EUAlbertina" w:eastAsia="Calibri" w:hAnsi="EUAlbertina" w:cs="Times New Roman"/>
      <w:color w:val="auto"/>
      <w:szCs w:val="24"/>
      <w:lang w:val="da-DK" w:eastAsia="en-US"/>
    </w:rPr>
  </w:style>
  <w:style w:type="paragraph" w:customStyle="1" w:styleId="BodyText1">
    <w:name w:val="Body Text1"/>
    <w:basedOn w:val="Normal"/>
    <w:qFormat/>
    <w:rsid w:val="0003726D"/>
    <w:pPr>
      <w:spacing w:before="120" w:after="120"/>
    </w:pPr>
  </w:style>
  <w:style w:type="table" w:customStyle="1" w:styleId="LightShading-Accent11">
    <w:name w:val="Light Shading - Accent 11"/>
    <w:basedOn w:val="TableNormal"/>
    <w:uiPriority w:val="60"/>
    <w:rsid w:val="00014D2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List2-Accent1">
    <w:name w:val="Medium List 2 Accent 1"/>
    <w:basedOn w:val="TableNormal"/>
    <w:uiPriority w:val="66"/>
    <w:rsid w:val="00014D23"/>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Source">
    <w:name w:val="Source"/>
    <w:basedOn w:val="BodyText1"/>
    <w:qFormat/>
    <w:rsid w:val="0082422F"/>
    <w:pPr>
      <w:keepLines/>
      <w:spacing w:after="240"/>
    </w:pPr>
    <w:rPr>
      <w:sz w:val="18"/>
    </w:rPr>
  </w:style>
  <w:style w:type="paragraph" w:styleId="ListBullet">
    <w:name w:val="List Bullet"/>
    <w:basedOn w:val="Normal"/>
    <w:uiPriority w:val="99"/>
    <w:unhideWhenUsed/>
    <w:rsid w:val="00FA68B8"/>
    <w:pPr>
      <w:numPr>
        <w:numId w:val="13"/>
      </w:numPr>
      <w:spacing w:after="120"/>
    </w:pPr>
  </w:style>
  <w:style w:type="paragraph" w:styleId="DocumentMap">
    <w:name w:val="Document Map"/>
    <w:basedOn w:val="Normal"/>
    <w:link w:val="DocumentMapChar"/>
    <w:uiPriority w:val="99"/>
    <w:semiHidden/>
    <w:unhideWhenUsed/>
    <w:rsid w:val="00491662"/>
    <w:rPr>
      <w:rFonts w:ascii="Tahoma" w:hAnsi="Tahoma" w:cs="Tahoma"/>
      <w:sz w:val="16"/>
      <w:szCs w:val="16"/>
    </w:rPr>
  </w:style>
  <w:style w:type="character" w:customStyle="1" w:styleId="DocumentMapChar">
    <w:name w:val="Document Map Char"/>
    <w:basedOn w:val="DefaultParagraphFont"/>
    <w:link w:val="DocumentMap"/>
    <w:uiPriority w:val="99"/>
    <w:semiHidden/>
    <w:rsid w:val="00491662"/>
    <w:rPr>
      <w:rFonts w:ascii="Tahoma" w:eastAsia="Times New Roman" w:hAnsi="Tahoma" w:cs="Tahoma"/>
      <w:color w:val="000000"/>
      <w:sz w:val="16"/>
      <w:szCs w:val="16"/>
      <w:lang w:val="en-GB" w:eastAsia="en-GB"/>
    </w:rPr>
  </w:style>
  <w:style w:type="character" w:customStyle="1" w:styleId="Mention1">
    <w:name w:val="Mention1"/>
    <w:basedOn w:val="DefaultParagraphFont"/>
    <w:uiPriority w:val="99"/>
    <w:semiHidden/>
    <w:unhideWhenUsed/>
    <w:rsid w:val="002A3E32"/>
    <w:rPr>
      <w:color w:val="2B579A"/>
      <w:shd w:val="clear" w:color="auto" w:fill="E6E6E6"/>
    </w:rPr>
  </w:style>
  <w:style w:type="character" w:customStyle="1" w:styleId="Mention2">
    <w:name w:val="Mention2"/>
    <w:basedOn w:val="DefaultParagraphFont"/>
    <w:uiPriority w:val="99"/>
    <w:semiHidden/>
    <w:unhideWhenUsed/>
    <w:rsid w:val="00F26B96"/>
    <w:rPr>
      <w:color w:val="2B579A"/>
      <w:shd w:val="clear" w:color="auto" w:fill="E6E6E6"/>
    </w:rPr>
  </w:style>
  <w:style w:type="character" w:customStyle="1" w:styleId="Mention3">
    <w:name w:val="Mention3"/>
    <w:basedOn w:val="DefaultParagraphFont"/>
    <w:uiPriority w:val="99"/>
    <w:semiHidden/>
    <w:unhideWhenUsed/>
    <w:rsid w:val="00014114"/>
    <w:rPr>
      <w:color w:val="2B579A"/>
      <w:shd w:val="clear" w:color="auto" w:fill="E6E6E6"/>
    </w:rPr>
  </w:style>
  <w:style w:type="character" w:customStyle="1" w:styleId="apple-converted-space">
    <w:name w:val="apple-converted-space"/>
    <w:basedOn w:val="DefaultParagraphFont"/>
    <w:rsid w:val="00725B12"/>
  </w:style>
  <w:style w:type="paragraph" w:customStyle="1" w:styleId="CM13">
    <w:name w:val="CM1+3"/>
    <w:basedOn w:val="Default"/>
    <w:next w:val="Default"/>
    <w:uiPriority w:val="99"/>
    <w:rsid w:val="00612EEA"/>
    <w:rPr>
      <w:rFonts w:ascii="EUAlbertina" w:hAnsi="EUAlbertina" w:cs="Arial"/>
      <w:color w:val="auto"/>
      <w:lang w:val="en-US" w:eastAsia="es-ES"/>
    </w:rPr>
  </w:style>
  <w:style w:type="paragraph" w:customStyle="1" w:styleId="CM33">
    <w:name w:val="CM3+3"/>
    <w:basedOn w:val="Default"/>
    <w:next w:val="Default"/>
    <w:uiPriority w:val="99"/>
    <w:rsid w:val="00612EEA"/>
    <w:rPr>
      <w:rFonts w:ascii="EUAlbertina" w:hAnsi="EUAlbertina" w:cs="Arial"/>
      <w:color w:val="auto"/>
      <w:lang w:val="en-US" w:eastAsia="es-ES"/>
    </w:rPr>
  </w:style>
  <w:style w:type="character" w:customStyle="1" w:styleId="Mention4">
    <w:name w:val="Mention4"/>
    <w:basedOn w:val="DefaultParagraphFont"/>
    <w:uiPriority w:val="99"/>
    <w:semiHidden/>
    <w:unhideWhenUsed/>
    <w:rsid w:val="00B7241D"/>
    <w:rPr>
      <w:color w:val="2B579A"/>
      <w:shd w:val="clear" w:color="auto" w:fill="E6E6E6"/>
    </w:rPr>
  </w:style>
  <w:style w:type="character" w:customStyle="1" w:styleId="timark">
    <w:name w:val="timark"/>
    <w:basedOn w:val="DefaultParagraphFont"/>
    <w:rsid w:val="007A3877"/>
  </w:style>
  <w:style w:type="character" w:customStyle="1" w:styleId="UnresolvedMention1">
    <w:name w:val="Unresolved Mention1"/>
    <w:basedOn w:val="DefaultParagraphFont"/>
    <w:uiPriority w:val="99"/>
    <w:semiHidden/>
    <w:unhideWhenUsed/>
    <w:rsid w:val="009C4DF7"/>
    <w:rPr>
      <w:color w:val="808080"/>
      <w:shd w:val="clear" w:color="auto" w:fill="E6E6E6"/>
    </w:rPr>
  </w:style>
  <w:style w:type="character" w:customStyle="1" w:styleId="font231">
    <w:name w:val="font231"/>
    <w:basedOn w:val="DefaultParagraphFont"/>
    <w:rsid w:val="00022CE1"/>
    <w:rPr>
      <w:rFonts w:ascii="Calibri" w:hAnsi="Calibri" w:cs="Calibri" w:hint="default"/>
      <w:b w:val="0"/>
      <w:bCs w:val="0"/>
      <w:i w:val="0"/>
      <w:iCs w:val="0"/>
      <w:strike w:val="0"/>
      <w:dstrike w:val="0"/>
      <w:color w:val="FFFFFF"/>
      <w:sz w:val="20"/>
      <w:szCs w:val="20"/>
      <w:u w:val="none"/>
      <w:effect w:val="none"/>
    </w:rPr>
  </w:style>
  <w:style w:type="character" w:customStyle="1" w:styleId="UnresolvedMention2">
    <w:name w:val="Unresolved Mention2"/>
    <w:basedOn w:val="DefaultParagraphFont"/>
    <w:uiPriority w:val="99"/>
    <w:semiHidden/>
    <w:unhideWhenUsed/>
    <w:rsid w:val="00F93B75"/>
    <w:rPr>
      <w:color w:val="808080"/>
      <w:shd w:val="clear" w:color="auto" w:fill="E6E6E6"/>
    </w:rPr>
  </w:style>
  <w:style w:type="table" w:customStyle="1" w:styleId="TableGrid1">
    <w:name w:val="Table Grid1"/>
    <w:basedOn w:val="TableNormal"/>
    <w:next w:val="TableGrid"/>
    <w:uiPriority w:val="39"/>
    <w:rsid w:val="00610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sid w:val="00587246"/>
    <w:rPr>
      <w:color w:val="808080"/>
      <w:shd w:val="clear" w:color="auto" w:fill="E6E6E6"/>
    </w:rPr>
  </w:style>
  <w:style w:type="character" w:customStyle="1" w:styleId="UnresolvedMention4">
    <w:name w:val="Unresolved Mention4"/>
    <w:basedOn w:val="DefaultParagraphFont"/>
    <w:uiPriority w:val="99"/>
    <w:semiHidden/>
    <w:unhideWhenUsed/>
    <w:rsid w:val="00B90A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0784">
      <w:bodyDiv w:val="1"/>
      <w:marLeft w:val="0"/>
      <w:marRight w:val="0"/>
      <w:marTop w:val="0"/>
      <w:marBottom w:val="0"/>
      <w:divBdr>
        <w:top w:val="none" w:sz="0" w:space="0" w:color="auto"/>
        <w:left w:val="none" w:sz="0" w:space="0" w:color="auto"/>
        <w:bottom w:val="none" w:sz="0" w:space="0" w:color="auto"/>
        <w:right w:val="none" w:sz="0" w:space="0" w:color="auto"/>
      </w:divBdr>
      <w:divsChild>
        <w:div w:id="582878045">
          <w:marLeft w:val="0"/>
          <w:marRight w:val="0"/>
          <w:marTop w:val="0"/>
          <w:marBottom w:val="0"/>
          <w:divBdr>
            <w:top w:val="none" w:sz="0" w:space="0" w:color="auto"/>
            <w:left w:val="none" w:sz="0" w:space="0" w:color="auto"/>
            <w:bottom w:val="none" w:sz="0" w:space="0" w:color="auto"/>
            <w:right w:val="none" w:sz="0" w:space="0" w:color="auto"/>
          </w:divBdr>
          <w:divsChild>
            <w:div w:id="1688604600">
              <w:marLeft w:val="0"/>
              <w:marRight w:val="0"/>
              <w:marTop w:val="0"/>
              <w:marBottom w:val="0"/>
              <w:divBdr>
                <w:top w:val="none" w:sz="0" w:space="0" w:color="auto"/>
                <w:left w:val="none" w:sz="0" w:space="0" w:color="auto"/>
                <w:bottom w:val="none" w:sz="0" w:space="0" w:color="auto"/>
                <w:right w:val="none" w:sz="0" w:space="0" w:color="auto"/>
              </w:divBdr>
              <w:divsChild>
                <w:div w:id="1201356116">
                  <w:marLeft w:val="0"/>
                  <w:marRight w:val="0"/>
                  <w:marTop w:val="0"/>
                  <w:marBottom w:val="0"/>
                  <w:divBdr>
                    <w:top w:val="none" w:sz="0" w:space="0" w:color="auto"/>
                    <w:left w:val="none" w:sz="0" w:space="0" w:color="auto"/>
                    <w:bottom w:val="none" w:sz="0" w:space="0" w:color="auto"/>
                    <w:right w:val="none" w:sz="0" w:space="0" w:color="auto"/>
                  </w:divBdr>
                  <w:divsChild>
                    <w:div w:id="257638773">
                      <w:marLeft w:val="0"/>
                      <w:marRight w:val="0"/>
                      <w:marTop w:val="0"/>
                      <w:marBottom w:val="0"/>
                      <w:divBdr>
                        <w:top w:val="none" w:sz="0" w:space="0" w:color="auto"/>
                        <w:left w:val="none" w:sz="0" w:space="0" w:color="auto"/>
                        <w:bottom w:val="none" w:sz="0" w:space="0" w:color="auto"/>
                        <w:right w:val="none" w:sz="0" w:space="0" w:color="auto"/>
                      </w:divBdr>
                      <w:divsChild>
                        <w:div w:id="1102919671">
                          <w:marLeft w:val="0"/>
                          <w:marRight w:val="0"/>
                          <w:marTop w:val="0"/>
                          <w:marBottom w:val="0"/>
                          <w:divBdr>
                            <w:top w:val="none" w:sz="0" w:space="0" w:color="auto"/>
                            <w:left w:val="none" w:sz="0" w:space="0" w:color="auto"/>
                            <w:bottom w:val="none" w:sz="0" w:space="0" w:color="auto"/>
                            <w:right w:val="none" w:sz="0" w:space="0" w:color="auto"/>
                          </w:divBdr>
                          <w:divsChild>
                            <w:div w:id="267855529">
                              <w:marLeft w:val="0"/>
                              <w:marRight w:val="0"/>
                              <w:marTop w:val="0"/>
                              <w:marBottom w:val="0"/>
                              <w:divBdr>
                                <w:top w:val="none" w:sz="0" w:space="0" w:color="auto"/>
                                <w:left w:val="none" w:sz="0" w:space="0" w:color="auto"/>
                                <w:bottom w:val="none" w:sz="0" w:space="0" w:color="auto"/>
                                <w:right w:val="none" w:sz="0" w:space="0" w:color="auto"/>
                              </w:divBdr>
                              <w:divsChild>
                                <w:div w:id="588075584">
                                  <w:marLeft w:val="0"/>
                                  <w:marRight w:val="0"/>
                                  <w:marTop w:val="0"/>
                                  <w:marBottom w:val="0"/>
                                  <w:divBdr>
                                    <w:top w:val="none" w:sz="0" w:space="0" w:color="auto"/>
                                    <w:left w:val="none" w:sz="0" w:space="0" w:color="auto"/>
                                    <w:bottom w:val="none" w:sz="0" w:space="0" w:color="auto"/>
                                    <w:right w:val="none" w:sz="0" w:space="0" w:color="auto"/>
                                  </w:divBdr>
                                  <w:divsChild>
                                    <w:div w:id="1754013876">
                                      <w:marLeft w:val="0"/>
                                      <w:marRight w:val="0"/>
                                      <w:marTop w:val="0"/>
                                      <w:marBottom w:val="0"/>
                                      <w:divBdr>
                                        <w:top w:val="none" w:sz="0" w:space="0" w:color="auto"/>
                                        <w:left w:val="none" w:sz="0" w:space="0" w:color="auto"/>
                                        <w:bottom w:val="none" w:sz="0" w:space="0" w:color="auto"/>
                                        <w:right w:val="none" w:sz="0" w:space="0" w:color="auto"/>
                                      </w:divBdr>
                                      <w:divsChild>
                                        <w:div w:id="436481680">
                                          <w:marLeft w:val="0"/>
                                          <w:marRight w:val="0"/>
                                          <w:marTop w:val="0"/>
                                          <w:marBottom w:val="0"/>
                                          <w:divBdr>
                                            <w:top w:val="none" w:sz="0" w:space="0" w:color="auto"/>
                                            <w:left w:val="none" w:sz="0" w:space="0" w:color="auto"/>
                                            <w:bottom w:val="none" w:sz="0" w:space="0" w:color="auto"/>
                                            <w:right w:val="none" w:sz="0" w:space="0" w:color="auto"/>
                                          </w:divBdr>
                                          <w:divsChild>
                                            <w:div w:id="929579957">
                                              <w:marLeft w:val="0"/>
                                              <w:marRight w:val="0"/>
                                              <w:marTop w:val="0"/>
                                              <w:marBottom w:val="0"/>
                                              <w:divBdr>
                                                <w:top w:val="none" w:sz="0" w:space="0" w:color="auto"/>
                                                <w:left w:val="none" w:sz="0" w:space="0" w:color="auto"/>
                                                <w:bottom w:val="none" w:sz="0" w:space="0" w:color="auto"/>
                                                <w:right w:val="none" w:sz="0" w:space="0" w:color="auto"/>
                                              </w:divBdr>
                                              <w:divsChild>
                                                <w:div w:id="1374765459">
                                                  <w:marLeft w:val="0"/>
                                                  <w:marRight w:val="0"/>
                                                  <w:marTop w:val="0"/>
                                                  <w:marBottom w:val="0"/>
                                                  <w:divBdr>
                                                    <w:top w:val="none" w:sz="0" w:space="0" w:color="auto"/>
                                                    <w:left w:val="none" w:sz="0" w:space="0" w:color="auto"/>
                                                    <w:bottom w:val="none" w:sz="0" w:space="0" w:color="auto"/>
                                                    <w:right w:val="none" w:sz="0" w:space="0" w:color="auto"/>
                                                  </w:divBdr>
                                                  <w:divsChild>
                                                    <w:div w:id="1954969507">
                                                      <w:marLeft w:val="0"/>
                                                      <w:marRight w:val="0"/>
                                                      <w:marTop w:val="0"/>
                                                      <w:marBottom w:val="0"/>
                                                      <w:divBdr>
                                                        <w:top w:val="none" w:sz="0" w:space="0" w:color="auto"/>
                                                        <w:left w:val="none" w:sz="0" w:space="0" w:color="auto"/>
                                                        <w:bottom w:val="none" w:sz="0" w:space="0" w:color="auto"/>
                                                        <w:right w:val="none" w:sz="0" w:space="0" w:color="auto"/>
                                                      </w:divBdr>
                                                      <w:divsChild>
                                                        <w:div w:id="2091077190">
                                                          <w:marLeft w:val="0"/>
                                                          <w:marRight w:val="0"/>
                                                          <w:marTop w:val="0"/>
                                                          <w:marBottom w:val="0"/>
                                                          <w:divBdr>
                                                            <w:top w:val="none" w:sz="0" w:space="0" w:color="auto"/>
                                                            <w:left w:val="none" w:sz="0" w:space="0" w:color="auto"/>
                                                            <w:bottom w:val="none" w:sz="0" w:space="0" w:color="auto"/>
                                                            <w:right w:val="none" w:sz="0" w:space="0" w:color="auto"/>
                                                          </w:divBdr>
                                                          <w:divsChild>
                                                            <w:div w:id="85005717">
                                                              <w:marLeft w:val="0"/>
                                                              <w:marRight w:val="0"/>
                                                              <w:marTop w:val="0"/>
                                                              <w:marBottom w:val="0"/>
                                                              <w:divBdr>
                                                                <w:top w:val="none" w:sz="0" w:space="0" w:color="auto"/>
                                                                <w:left w:val="none" w:sz="0" w:space="0" w:color="auto"/>
                                                                <w:bottom w:val="none" w:sz="0" w:space="0" w:color="auto"/>
                                                                <w:right w:val="none" w:sz="0" w:space="0" w:color="auto"/>
                                                              </w:divBdr>
                                                              <w:divsChild>
                                                                <w:div w:id="692729710">
                                                                  <w:marLeft w:val="0"/>
                                                                  <w:marRight w:val="0"/>
                                                                  <w:marTop w:val="0"/>
                                                                  <w:marBottom w:val="0"/>
                                                                  <w:divBdr>
                                                                    <w:top w:val="none" w:sz="0" w:space="0" w:color="auto"/>
                                                                    <w:left w:val="none" w:sz="0" w:space="0" w:color="auto"/>
                                                                    <w:bottom w:val="none" w:sz="0" w:space="0" w:color="auto"/>
                                                                    <w:right w:val="none" w:sz="0" w:space="0" w:color="auto"/>
                                                                  </w:divBdr>
                                                                  <w:divsChild>
                                                                    <w:div w:id="1238128801">
                                                                      <w:marLeft w:val="0"/>
                                                                      <w:marRight w:val="0"/>
                                                                      <w:marTop w:val="0"/>
                                                                      <w:marBottom w:val="0"/>
                                                                      <w:divBdr>
                                                                        <w:top w:val="none" w:sz="0" w:space="0" w:color="auto"/>
                                                                        <w:left w:val="none" w:sz="0" w:space="0" w:color="auto"/>
                                                                        <w:bottom w:val="none" w:sz="0" w:space="0" w:color="auto"/>
                                                                        <w:right w:val="none" w:sz="0" w:space="0" w:color="auto"/>
                                                                      </w:divBdr>
                                                                      <w:divsChild>
                                                                        <w:div w:id="746922735">
                                                                          <w:marLeft w:val="0"/>
                                                                          <w:marRight w:val="0"/>
                                                                          <w:marTop w:val="0"/>
                                                                          <w:marBottom w:val="0"/>
                                                                          <w:divBdr>
                                                                            <w:top w:val="none" w:sz="0" w:space="0" w:color="auto"/>
                                                                            <w:left w:val="none" w:sz="0" w:space="0" w:color="auto"/>
                                                                            <w:bottom w:val="none" w:sz="0" w:space="0" w:color="auto"/>
                                                                            <w:right w:val="none" w:sz="0" w:space="0" w:color="auto"/>
                                                                          </w:divBdr>
                                                                          <w:divsChild>
                                                                            <w:div w:id="2063750224">
                                                                              <w:marLeft w:val="0"/>
                                                                              <w:marRight w:val="0"/>
                                                                              <w:marTop w:val="0"/>
                                                                              <w:marBottom w:val="0"/>
                                                                              <w:divBdr>
                                                                                <w:top w:val="none" w:sz="0" w:space="0" w:color="auto"/>
                                                                                <w:left w:val="none" w:sz="0" w:space="0" w:color="auto"/>
                                                                                <w:bottom w:val="none" w:sz="0" w:space="0" w:color="auto"/>
                                                                                <w:right w:val="none" w:sz="0" w:space="0" w:color="auto"/>
                                                                              </w:divBdr>
                                                                              <w:divsChild>
                                                                                <w:div w:id="1664553581">
                                                                                  <w:marLeft w:val="0"/>
                                                                                  <w:marRight w:val="0"/>
                                                                                  <w:marTop w:val="0"/>
                                                                                  <w:marBottom w:val="0"/>
                                                                                  <w:divBdr>
                                                                                    <w:top w:val="none" w:sz="0" w:space="0" w:color="auto"/>
                                                                                    <w:left w:val="none" w:sz="0" w:space="0" w:color="auto"/>
                                                                                    <w:bottom w:val="none" w:sz="0" w:space="0" w:color="auto"/>
                                                                                    <w:right w:val="none" w:sz="0" w:space="0" w:color="auto"/>
                                                                                  </w:divBdr>
                                                                                  <w:divsChild>
                                                                                    <w:div w:id="1050955704">
                                                                                      <w:marLeft w:val="0"/>
                                                                                      <w:marRight w:val="0"/>
                                                                                      <w:marTop w:val="0"/>
                                                                                      <w:marBottom w:val="0"/>
                                                                                      <w:divBdr>
                                                                                        <w:top w:val="none" w:sz="0" w:space="0" w:color="auto"/>
                                                                                        <w:left w:val="none" w:sz="0" w:space="0" w:color="auto"/>
                                                                                        <w:bottom w:val="none" w:sz="0" w:space="0" w:color="auto"/>
                                                                                        <w:right w:val="none" w:sz="0" w:space="0" w:color="auto"/>
                                                                                      </w:divBdr>
                                                                                      <w:divsChild>
                                                                                        <w:div w:id="1577352829">
                                                                                          <w:marLeft w:val="0"/>
                                                                                          <w:marRight w:val="0"/>
                                                                                          <w:marTop w:val="0"/>
                                                                                          <w:marBottom w:val="0"/>
                                                                                          <w:divBdr>
                                                                                            <w:top w:val="none" w:sz="0" w:space="0" w:color="auto"/>
                                                                                            <w:left w:val="none" w:sz="0" w:space="0" w:color="auto"/>
                                                                                            <w:bottom w:val="none" w:sz="0" w:space="0" w:color="auto"/>
                                                                                            <w:right w:val="none" w:sz="0" w:space="0" w:color="auto"/>
                                                                                          </w:divBdr>
                                                                                          <w:divsChild>
                                                                                            <w:div w:id="801382515">
                                                                                              <w:marLeft w:val="0"/>
                                                                                              <w:marRight w:val="0"/>
                                                                                              <w:marTop w:val="0"/>
                                                                                              <w:marBottom w:val="0"/>
                                                                                              <w:divBdr>
                                                                                                <w:top w:val="none" w:sz="0" w:space="0" w:color="auto"/>
                                                                                                <w:left w:val="none" w:sz="0" w:space="0" w:color="auto"/>
                                                                                                <w:bottom w:val="none" w:sz="0" w:space="0" w:color="auto"/>
                                                                                                <w:right w:val="none" w:sz="0" w:space="0" w:color="auto"/>
                                                                                              </w:divBdr>
                                                                                              <w:divsChild>
                                                                                                <w:div w:id="1361785520">
                                                                                                  <w:marLeft w:val="0"/>
                                                                                                  <w:marRight w:val="0"/>
                                                                                                  <w:marTop w:val="0"/>
                                                                                                  <w:marBottom w:val="0"/>
                                                                                                  <w:divBdr>
                                                                                                    <w:top w:val="none" w:sz="0" w:space="0" w:color="auto"/>
                                                                                                    <w:left w:val="none" w:sz="0" w:space="0" w:color="auto"/>
                                                                                                    <w:bottom w:val="none" w:sz="0" w:space="0" w:color="auto"/>
                                                                                                    <w:right w:val="none" w:sz="0" w:space="0" w:color="auto"/>
                                                                                                  </w:divBdr>
                                                                                                  <w:divsChild>
                                                                                                    <w:div w:id="1522433021">
                                                                                                      <w:marLeft w:val="0"/>
                                                                                                      <w:marRight w:val="0"/>
                                                                                                      <w:marTop w:val="0"/>
                                                                                                      <w:marBottom w:val="0"/>
                                                                                                      <w:divBdr>
                                                                                                        <w:top w:val="none" w:sz="0" w:space="0" w:color="auto"/>
                                                                                                        <w:left w:val="none" w:sz="0" w:space="0" w:color="auto"/>
                                                                                                        <w:bottom w:val="none" w:sz="0" w:space="0" w:color="auto"/>
                                                                                                        <w:right w:val="none" w:sz="0" w:space="0" w:color="auto"/>
                                                                                                      </w:divBdr>
                                                                                                      <w:divsChild>
                                                                                                        <w:div w:id="1497111009">
                                                                                                          <w:marLeft w:val="0"/>
                                                                                                          <w:marRight w:val="0"/>
                                                                                                          <w:marTop w:val="0"/>
                                                                                                          <w:marBottom w:val="0"/>
                                                                                                          <w:divBdr>
                                                                                                            <w:top w:val="none" w:sz="0" w:space="0" w:color="auto"/>
                                                                                                            <w:left w:val="none" w:sz="0" w:space="0" w:color="auto"/>
                                                                                                            <w:bottom w:val="none" w:sz="0" w:space="0" w:color="auto"/>
                                                                                                            <w:right w:val="none" w:sz="0" w:space="0" w:color="auto"/>
                                                                                                          </w:divBdr>
                                                                                                          <w:divsChild>
                                                                                                            <w:div w:id="1849517849">
                                                                                                              <w:marLeft w:val="0"/>
                                                                                                              <w:marRight w:val="0"/>
                                                                                                              <w:marTop w:val="0"/>
                                                                                                              <w:marBottom w:val="0"/>
                                                                                                              <w:divBdr>
                                                                                                                <w:top w:val="none" w:sz="0" w:space="0" w:color="auto"/>
                                                                                                                <w:left w:val="none" w:sz="0" w:space="0" w:color="auto"/>
                                                                                                                <w:bottom w:val="none" w:sz="0" w:space="0" w:color="auto"/>
                                                                                                                <w:right w:val="none" w:sz="0" w:space="0" w:color="auto"/>
                                                                                                              </w:divBdr>
                                                                                                              <w:divsChild>
                                                                                                                <w:div w:id="1887066047">
                                                                                                                  <w:marLeft w:val="0"/>
                                                                                                                  <w:marRight w:val="0"/>
                                                                                                                  <w:marTop w:val="0"/>
                                                                                                                  <w:marBottom w:val="0"/>
                                                                                                                  <w:divBdr>
                                                                                                                    <w:top w:val="none" w:sz="0" w:space="0" w:color="auto"/>
                                                                                                                    <w:left w:val="none" w:sz="0" w:space="0" w:color="auto"/>
                                                                                                                    <w:bottom w:val="none" w:sz="0" w:space="0" w:color="auto"/>
                                                                                                                    <w:right w:val="none" w:sz="0" w:space="0" w:color="auto"/>
                                                                                                                  </w:divBdr>
                                                                                                                  <w:divsChild>
                                                                                                                    <w:div w:id="2064013558">
                                                                                                                      <w:marLeft w:val="0"/>
                                                                                                                      <w:marRight w:val="0"/>
                                                                                                                      <w:marTop w:val="0"/>
                                                                                                                      <w:marBottom w:val="0"/>
                                                                                                                      <w:divBdr>
                                                                                                                        <w:top w:val="none" w:sz="0" w:space="0" w:color="auto"/>
                                                                                                                        <w:left w:val="none" w:sz="0" w:space="0" w:color="auto"/>
                                                                                                                        <w:bottom w:val="none" w:sz="0" w:space="0" w:color="auto"/>
                                                                                                                        <w:right w:val="none" w:sz="0" w:space="0" w:color="auto"/>
                                                                                                                      </w:divBdr>
                                                                                                                      <w:divsChild>
                                                                                                                        <w:div w:id="2035225975">
                                                                                                                          <w:marLeft w:val="0"/>
                                                                                                                          <w:marRight w:val="0"/>
                                                                                                                          <w:marTop w:val="0"/>
                                                                                                                          <w:marBottom w:val="0"/>
                                                                                                                          <w:divBdr>
                                                                                                                            <w:top w:val="none" w:sz="0" w:space="0" w:color="auto"/>
                                                                                                                            <w:left w:val="none" w:sz="0" w:space="0" w:color="auto"/>
                                                                                                                            <w:bottom w:val="none" w:sz="0" w:space="0" w:color="auto"/>
                                                                                                                            <w:right w:val="none" w:sz="0" w:space="0" w:color="auto"/>
                                                                                                                          </w:divBdr>
                                                                                                                          <w:divsChild>
                                                                                                                            <w:div w:id="6877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735">
      <w:bodyDiv w:val="1"/>
      <w:marLeft w:val="0"/>
      <w:marRight w:val="0"/>
      <w:marTop w:val="0"/>
      <w:marBottom w:val="0"/>
      <w:divBdr>
        <w:top w:val="none" w:sz="0" w:space="0" w:color="auto"/>
        <w:left w:val="none" w:sz="0" w:space="0" w:color="auto"/>
        <w:bottom w:val="none" w:sz="0" w:space="0" w:color="auto"/>
        <w:right w:val="none" w:sz="0" w:space="0" w:color="auto"/>
      </w:divBdr>
    </w:div>
    <w:div w:id="55859773">
      <w:bodyDiv w:val="1"/>
      <w:marLeft w:val="0"/>
      <w:marRight w:val="0"/>
      <w:marTop w:val="0"/>
      <w:marBottom w:val="0"/>
      <w:divBdr>
        <w:top w:val="none" w:sz="0" w:space="0" w:color="auto"/>
        <w:left w:val="none" w:sz="0" w:space="0" w:color="auto"/>
        <w:bottom w:val="none" w:sz="0" w:space="0" w:color="auto"/>
        <w:right w:val="none" w:sz="0" w:space="0" w:color="auto"/>
      </w:divBdr>
    </w:div>
    <w:div w:id="78673339">
      <w:bodyDiv w:val="1"/>
      <w:marLeft w:val="0"/>
      <w:marRight w:val="0"/>
      <w:marTop w:val="0"/>
      <w:marBottom w:val="0"/>
      <w:divBdr>
        <w:top w:val="none" w:sz="0" w:space="0" w:color="auto"/>
        <w:left w:val="none" w:sz="0" w:space="0" w:color="auto"/>
        <w:bottom w:val="none" w:sz="0" w:space="0" w:color="auto"/>
        <w:right w:val="none" w:sz="0" w:space="0" w:color="auto"/>
      </w:divBdr>
      <w:divsChild>
        <w:div w:id="211428161">
          <w:marLeft w:val="0"/>
          <w:marRight w:val="0"/>
          <w:marTop w:val="0"/>
          <w:marBottom w:val="0"/>
          <w:divBdr>
            <w:top w:val="none" w:sz="0" w:space="0" w:color="auto"/>
            <w:left w:val="none" w:sz="0" w:space="0" w:color="auto"/>
            <w:bottom w:val="none" w:sz="0" w:space="0" w:color="auto"/>
            <w:right w:val="none" w:sz="0" w:space="0" w:color="auto"/>
          </w:divBdr>
          <w:divsChild>
            <w:div w:id="1815444185">
              <w:marLeft w:val="0"/>
              <w:marRight w:val="0"/>
              <w:marTop w:val="0"/>
              <w:marBottom w:val="0"/>
              <w:divBdr>
                <w:top w:val="none" w:sz="0" w:space="0" w:color="auto"/>
                <w:left w:val="none" w:sz="0" w:space="0" w:color="auto"/>
                <w:bottom w:val="none" w:sz="0" w:space="0" w:color="auto"/>
                <w:right w:val="none" w:sz="0" w:space="0" w:color="auto"/>
              </w:divBdr>
              <w:divsChild>
                <w:div w:id="1633438388">
                  <w:marLeft w:val="0"/>
                  <w:marRight w:val="0"/>
                  <w:marTop w:val="0"/>
                  <w:marBottom w:val="0"/>
                  <w:divBdr>
                    <w:top w:val="none" w:sz="0" w:space="0" w:color="auto"/>
                    <w:left w:val="none" w:sz="0" w:space="0" w:color="auto"/>
                    <w:bottom w:val="none" w:sz="0" w:space="0" w:color="auto"/>
                    <w:right w:val="none" w:sz="0" w:space="0" w:color="auto"/>
                  </w:divBdr>
                  <w:divsChild>
                    <w:div w:id="1883714976">
                      <w:marLeft w:val="0"/>
                      <w:marRight w:val="0"/>
                      <w:marTop w:val="0"/>
                      <w:marBottom w:val="0"/>
                      <w:divBdr>
                        <w:top w:val="none" w:sz="0" w:space="0" w:color="auto"/>
                        <w:left w:val="none" w:sz="0" w:space="0" w:color="auto"/>
                        <w:bottom w:val="none" w:sz="0" w:space="0" w:color="auto"/>
                        <w:right w:val="none" w:sz="0" w:space="0" w:color="auto"/>
                      </w:divBdr>
                      <w:divsChild>
                        <w:div w:id="1321811912">
                          <w:marLeft w:val="0"/>
                          <w:marRight w:val="0"/>
                          <w:marTop w:val="0"/>
                          <w:marBottom w:val="0"/>
                          <w:divBdr>
                            <w:top w:val="none" w:sz="0" w:space="0" w:color="auto"/>
                            <w:left w:val="none" w:sz="0" w:space="0" w:color="auto"/>
                            <w:bottom w:val="none" w:sz="0" w:space="0" w:color="auto"/>
                            <w:right w:val="none" w:sz="0" w:space="0" w:color="auto"/>
                          </w:divBdr>
                          <w:divsChild>
                            <w:div w:id="1313827699">
                              <w:marLeft w:val="0"/>
                              <w:marRight w:val="0"/>
                              <w:marTop w:val="0"/>
                              <w:marBottom w:val="0"/>
                              <w:divBdr>
                                <w:top w:val="none" w:sz="0" w:space="0" w:color="auto"/>
                                <w:left w:val="none" w:sz="0" w:space="0" w:color="auto"/>
                                <w:bottom w:val="none" w:sz="0" w:space="0" w:color="auto"/>
                                <w:right w:val="none" w:sz="0" w:space="0" w:color="auto"/>
                              </w:divBdr>
                              <w:divsChild>
                                <w:div w:id="1900554215">
                                  <w:marLeft w:val="0"/>
                                  <w:marRight w:val="0"/>
                                  <w:marTop w:val="0"/>
                                  <w:marBottom w:val="0"/>
                                  <w:divBdr>
                                    <w:top w:val="none" w:sz="0" w:space="0" w:color="auto"/>
                                    <w:left w:val="none" w:sz="0" w:space="0" w:color="auto"/>
                                    <w:bottom w:val="none" w:sz="0" w:space="0" w:color="auto"/>
                                    <w:right w:val="none" w:sz="0" w:space="0" w:color="auto"/>
                                  </w:divBdr>
                                  <w:divsChild>
                                    <w:div w:id="1391802802">
                                      <w:marLeft w:val="0"/>
                                      <w:marRight w:val="0"/>
                                      <w:marTop w:val="0"/>
                                      <w:marBottom w:val="0"/>
                                      <w:divBdr>
                                        <w:top w:val="none" w:sz="0" w:space="0" w:color="auto"/>
                                        <w:left w:val="none" w:sz="0" w:space="0" w:color="auto"/>
                                        <w:bottom w:val="none" w:sz="0" w:space="0" w:color="auto"/>
                                        <w:right w:val="none" w:sz="0" w:space="0" w:color="auto"/>
                                      </w:divBdr>
                                      <w:divsChild>
                                        <w:div w:id="830221501">
                                          <w:marLeft w:val="0"/>
                                          <w:marRight w:val="0"/>
                                          <w:marTop w:val="0"/>
                                          <w:marBottom w:val="0"/>
                                          <w:divBdr>
                                            <w:top w:val="none" w:sz="0" w:space="0" w:color="auto"/>
                                            <w:left w:val="none" w:sz="0" w:space="0" w:color="auto"/>
                                            <w:bottom w:val="none" w:sz="0" w:space="0" w:color="auto"/>
                                            <w:right w:val="none" w:sz="0" w:space="0" w:color="auto"/>
                                          </w:divBdr>
                                          <w:divsChild>
                                            <w:div w:id="407922219">
                                              <w:marLeft w:val="0"/>
                                              <w:marRight w:val="0"/>
                                              <w:marTop w:val="0"/>
                                              <w:marBottom w:val="0"/>
                                              <w:divBdr>
                                                <w:top w:val="none" w:sz="0" w:space="0" w:color="auto"/>
                                                <w:left w:val="none" w:sz="0" w:space="0" w:color="auto"/>
                                                <w:bottom w:val="none" w:sz="0" w:space="0" w:color="auto"/>
                                                <w:right w:val="none" w:sz="0" w:space="0" w:color="auto"/>
                                              </w:divBdr>
                                              <w:divsChild>
                                                <w:div w:id="671102967">
                                                  <w:marLeft w:val="0"/>
                                                  <w:marRight w:val="0"/>
                                                  <w:marTop w:val="0"/>
                                                  <w:marBottom w:val="0"/>
                                                  <w:divBdr>
                                                    <w:top w:val="none" w:sz="0" w:space="0" w:color="auto"/>
                                                    <w:left w:val="none" w:sz="0" w:space="0" w:color="auto"/>
                                                    <w:bottom w:val="none" w:sz="0" w:space="0" w:color="auto"/>
                                                    <w:right w:val="none" w:sz="0" w:space="0" w:color="auto"/>
                                                  </w:divBdr>
                                                  <w:divsChild>
                                                    <w:div w:id="1590234094">
                                                      <w:marLeft w:val="0"/>
                                                      <w:marRight w:val="0"/>
                                                      <w:marTop w:val="0"/>
                                                      <w:marBottom w:val="0"/>
                                                      <w:divBdr>
                                                        <w:top w:val="none" w:sz="0" w:space="0" w:color="auto"/>
                                                        <w:left w:val="none" w:sz="0" w:space="0" w:color="auto"/>
                                                        <w:bottom w:val="none" w:sz="0" w:space="0" w:color="auto"/>
                                                        <w:right w:val="none" w:sz="0" w:space="0" w:color="auto"/>
                                                      </w:divBdr>
                                                      <w:divsChild>
                                                        <w:div w:id="1013646676">
                                                          <w:marLeft w:val="0"/>
                                                          <w:marRight w:val="0"/>
                                                          <w:marTop w:val="0"/>
                                                          <w:marBottom w:val="0"/>
                                                          <w:divBdr>
                                                            <w:top w:val="none" w:sz="0" w:space="0" w:color="auto"/>
                                                            <w:left w:val="none" w:sz="0" w:space="0" w:color="auto"/>
                                                            <w:bottom w:val="none" w:sz="0" w:space="0" w:color="auto"/>
                                                            <w:right w:val="none" w:sz="0" w:space="0" w:color="auto"/>
                                                          </w:divBdr>
                                                          <w:divsChild>
                                                            <w:div w:id="360908105">
                                                              <w:marLeft w:val="0"/>
                                                              <w:marRight w:val="0"/>
                                                              <w:marTop w:val="0"/>
                                                              <w:marBottom w:val="0"/>
                                                              <w:divBdr>
                                                                <w:top w:val="none" w:sz="0" w:space="0" w:color="auto"/>
                                                                <w:left w:val="none" w:sz="0" w:space="0" w:color="auto"/>
                                                                <w:bottom w:val="none" w:sz="0" w:space="0" w:color="auto"/>
                                                                <w:right w:val="none" w:sz="0" w:space="0" w:color="auto"/>
                                                              </w:divBdr>
                                                              <w:divsChild>
                                                                <w:div w:id="864904036">
                                                                  <w:marLeft w:val="0"/>
                                                                  <w:marRight w:val="0"/>
                                                                  <w:marTop w:val="0"/>
                                                                  <w:marBottom w:val="0"/>
                                                                  <w:divBdr>
                                                                    <w:top w:val="none" w:sz="0" w:space="0" w:color="auto"/>
                                                                    <w:left w:val="none" w:sz="0" w:space="0" w:color="auto"/>
                                                                    <w:bottom w:val="none" w:sz="0" w:space="0" w:color="auto"/>
                                                                    <w:right w:val="none" w:sz="0" w:space="0" w:color="auto"/>
                                                                  </w:divBdr>
                                                                  <w:divsChild>
                                                                    <w:div w:id="2110393580">
                                                                      <w:marLeft w:val="0"/>
                                                                      <w:marRight w:val="0"/>
                                                                      <w:marTop w:val="0"/>
                                                                      <w:marBottom w:val="0"/>
                                                                      <w:divBdr>
                                                                        <w:top w:val="none" w:sz="0" w:space="0" w:color="auto"/>
                                                                        <w:left w:val="none" w:sz="0" w:space="0" w:color="auto"/>
                                                                        <w:bottom w:val="none" w:sz="0" w:space="0" w:color="auto"/>
                                                                        <w:right w:val="none" w:sz="0" w:space="0" w:color="auto"/>
                                                                      </w:divBdr>
                                                                      <w:divsChild>
                                                                        <w:div w:id="960961881">
                                                                          <w:marLeft w:val="0"/>
                                                                          <w:marRight w:val="0"/>
                                                                          <w:marTop w:val="0"/>
                                                                          <w:marBottom w:val="0"/>
                                                                          <w:divBdr>
                                                                            <w:top w:val="none" w:sz="0" w:space="0" w:color="auto"/>
                                                                            <w:left w:val="none" w:sz="0" w:space="0" w:color="auto"/>
                                                                            <w:bottom w:val="none" w:sz="0" w:space="0" w:color="auto"/>
                                                                            <w:right w:val="none" w:sz="0" w:space="0" w:color="auto"/>
                                                                          </w:divBdr>
                                                                          <w:divsChild>
                                                                            <w:div w:id="1118640415">
                                                                              <w:marLeft w:val="0"/>
                                                                              <w:marRight w:val="0"/>
                                                                              <w:marTop w:val="0"/>
                                                                              <w:marBottom w:val="0"/>
                                                                              <w:divBdr>
                                                                                <w:top w:val="none" w:sz="0" w:space="0" w:color="auto"/>
                                                                                <w:left w:val="none" w:sz="0" w:space="0" w:color="auto"/>
                                                                                <w:bottom w:val="none" w:sz="0" w:space="0" w:color="auto"/>
                                                                                <w:right w:val="none" w:sz="0" w:space="0" w:color="auto"/>
                                                                              </w:divBdr>
                                                                              <w:divsChild>
                                                                                <w:div w:id="1606691958">
                                                                                  <w:marLeft w:val="0"/>
                                                                                  <w:marRight w:val="0"/>
                                                                                  <w:marTop w:val="0"/>
                                                                                  <w:marBottom w:val="0"/>
                                                                                  <w:divBdr>
                                                                                    <w:top w:val="none" w:sz="0" w:space="0" w:color="auto"/>
                                                                                    <w:left w:val="none" w:sz="0" w:space="0" w:color="auto"/>
                                                                                    <w:bottom w:val="none" w:sz="0" w:space="0" w:color="auto"/>
                                                                                    <w:right w:val="none" w:sz="0" w:space="0" w:color="auto"/>
                                                                                  </w:divBdr>
                                                                                  <w:divsChild>
                                                                                    <w:div w:id="477263903">
                                                                                      <w:marLeft w:val="0"/>
                                                                                      <w:marRight w:val="0"/>
                                                                                      <w:marTop w:val="0"/>
                                                                                      <w:marBottom w:val="0"/>
                                                                                      <w:divBdr>
                                                                                        <w:top w:val="none" w:sz="0" w:space="0" w:color="auto"/>
                                                                                        <w:left w:val="none" w:sz="0" w:space="0" w:color="auto"/>
                                                                                        <w:bottom w:val="none" w:sz="0" w:space="0" w:color="auto"/>
                                                                                        <w:right w:val="none" w:sz="0" w:space="0" w:color="auto"/>
                                                                                      </w:divBdr>
                                                                                      <w:divsChild>
                                                                                        <w:div w:id="1265115049">
                                                                                          <w:marLeft w:val="0"/>
                                                                                          <w:marRight w:val="0"/>
                                                                                          <w:marTop w:val="0"/>
                                                                                          <w:marBottom w:val="0"/>
                                                                                          <w:divBdr>
                                                                                            <w:top w:val="none" w:sz="0" w:space="0" w:color="auto"/>
                                                                                            <w:left w:val="none" w:sz="0" w:space="0" w:color="auto"/>
                                                                                            <w:bottom w:val="none" w:sz="0" w:space="0" w:color="auto"/>
                                                                                            <w:right w:val="none" w:sz="0" w:space="0" w:color="auto"/>
                                                                                          </w:divBdr>
                                                                                          <w:divsChild>
                                                                                            <w:div w:id="473647525">
                                                                                              <w:marLeft w:val="0"/>
                                                                                              <w:marRight w:val="0"/>
                                                                                              <w:marTop w:val="0"/>
                                                                                              <w:marBottom w:val="0"/>
                                                                                              <w:divBdr>
                                                                                                <w:top w:val="none" w:sz="0" w:space="0" w:color="auto"/>
                                                                                                <w:left w:val="none" w:sz="0" w:space="0" w:color="auto"/>
                                                                                                <w:bottom w:val="none" w:sz="0" w:space="0" w:color="auto"/>
                                                                                                <w:right w:val="none" w:sz="0" w:space="0" w:color="auto"/>
                                                                                              </w:divBdr>
                                                                                              <w:divsChild>
                                                                                                <w:div w:id="930116687">
                                                                                                  <w:marLeft w:val="0"/>
                                                                                                  <w:marRight w:val="0"/>
                                                                                                  <w:marTop w:val="0"/>
                                                                                                  <w:marBottom w:val="0"/>
                                                                                                  <w:divBdr>
                                                                                                    <w:top w:val="none" w:sz="0" w:space="0" w:color="auto"/>
                                                                                                    <w:left w:val="none" w:sz="0" w:space="0" w:color="auto"/>
                                                                                                    <w:bottom w:val="none" w:sz="0" w:space="0" w:color="auto"/>
                                                                                                    <w:right w:val="none" w:sz="0" w:space="0" w:color="auto"/>
                                                                                                  </w:divBdr>
                                                                                                  <w:divsChild>
                                                                                                    <w:div w:id="32734188">
                                                                                                      <w:marLeft w:val="0"/>
                                                                                                      <w:marRight w:val="0"/>
                                                                                                      <w:marTop w:val="0"/>
                                                                                                      <w:marBottom w:val="0"/>
                                                                                                      <w:divBdr>
                                                                                                        <w:top w:val="none" w:sz="0" w:space="0" w:color="auto"/>
                                                                                                        <w:left w:val="none" w:sz="0" w:space="0" w:color="auto"/>
                                                                                                        <w:bottom w:val="none" w:sz="0" w:space="0" w:color="auto"/>
                                                                                                        <w:right w:val="none" w:sz="0" w:space="0" w:color="auto"/>
                                                                                                      </w:divBdr>
                                                                                                      <w:divsChild>
                                                                                                        <w:div w:id="876548974">
                                                                                                          <w:marLeft w:val="0"/>
                                                                                                          <w:marRight w:val="0"/>
                                                                                                          <w:marTop w:val="0"/>
                                                                                                          <w:marBottom w:val="0"/>
                                                                                                          <w:divBdr>
                                                                                                            <w:top w:val="none" w:sz="0" w:space="0" w:color="auto"/>
                                                                                                            <w:left w:val="none" w:sz="0" w:space="0" w:color="auto"/>
                                                                                                            <w:bottom w:val="none" w:sz="0" w:space="0" w:color="auto"/>
                                                                                                            <w:right w:val="none" w:sz="0" w:space="0" w:color="auto"/>
                                                                                                          </w:divBdr>
                                                                                                          <w:divsChild>
                                                                                                            <w:div w:id="903371030">
                                                                                                              <w:marLeft w:val="0"/>
                                                                                                              <w:marRight w:val="0"/>
                                                                                                              <w:marTop w:val="0"/>
                                                                                                              <w:marBottom w:val="0"/>
                                                                                                              <w:divBdr>
                                                                                                                <w:top w:val="none" w:sz="0" w:space="0" w:color="auto"/>
                                                                                                                <w:left w:val="none" w:sz="0" w:space="0" w:color="auto"/>
                                                                                                                <w:bottom w:val="none" w:sz="0" w:space="0" w:color="auto"/>
                                                                                                                <w:right w:val="none" w:sz="0" w:space="0" w:color="auto"/>
                                                                                                              </w:divBdr>
                                                                                                              <w:divsChild>
                                                                                                                <w:div w:id="670060261">
                                                                                                                  <w:marLeft w:val="0"/>
                                                                                                                  <w:marRight w:val="0"/>
                                                                                                                  <w:marTop w:val="0"/>
                                                                                                                  <w:marBottom w:val="0"/>
                                                                                                                  <w:divBdr>
                                                                                                                    <w:top w:val="none" w:sz="0" w:space="0" w:color="auto"/>
                                                                                                                    <w:left w:val="none" w:sz="0" w:space="0" w:color="auto"/>
                                                                                                                    <w:bottom w:val="none" w:sz="0" w:space="0" w:color="auto"/>
                                                                                                                    <w:right w:val="none" w:sz="0" w:space="0" w:color="auto"/>
                                                                                                                  </w:divBdr>
                                                                                                                  <w:divsChild>
                                                                                                                    <w:div w:id="2020042550">
                                                                                                                      <w:marLeft w:val="0"/>
                                                                                                                      <w:marRight w:val="0"/>
                                                                                                                      <w:marTop w:val="0"/>
                                                                                                                      <w:marBottom w:val="0"/>
                                                                                                                      <w:divBdr>
                                                                                                                        <w:top w:val="none" w:sz="0" w:space="0" w:color="auto"/>
                                                                                                                        <w:left w:val="none" w:sz="0" w:space="0" w:color="auto"/>
                                                                                                                        <w:bottom w:val="none" w:sz="0" w:space="0" w:color="auto"/>
                                                                                                                        <w:right w:val="none" w:sz="0" w:space="0" w:color="auto"/>
                                                                                                                      </w:divBdr>
                                                                                                                      <w:divsChild>
                                                                                                                        <w:div w:id="1358850625">
                                                                                                                          <w:marLeft w:val="0"/>
                                                                                                                          <w:marRight w:val="0"/>
                                                                                                                          <w:marTop w:val="0"/>
                                                                                                                          <w:marBottom w:val="0"/>
                                                                                                                          <w:divBdr>
                                                                                                                            <w:top w:val="none" w:sz="0" w:space="0" w:color="auto"/>
                                                                                                                            <w:left w:val="none" w:sz="0" w:space="0" w:color="auto"/>
                                                                                                                            <w:bottom w:val="none" w:sz="0" w:space="0" w:color="auto"/>
                                                                                                                            <w:right w:val="none" w:sz="0" w:space="0" w:color="auto"/>
                                                                                                                          </w:divBdr>
                                                                                                                          <w:divsChild>
                                                                                                                            <w:div w:id="17900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85847">
      <w:bodyDiv w:val="1"/>
      <w:marLeft w:val="0"/>
      <w:marRight w:val="0"/>
      <w:marTop w:val="0"/>
      <w:marBottom w:val="0"/>
      <w:divBdr>
        <w:top w:val="none" w:sz="0" w:space="0" w:color="auto"/>
        <w:left w:val="none" w:sz="0" w:space="0" w:color="auto"/>
        <w:bottom w:val="none" w:sz="0" w:space="0" w:color="auto"/>
        <w:right w:val="none" w:sz="0" w:space="0" w:color="auto"/>
      </w:divBdr>
    </w:div>
    <w:div w:id="215241348">
      <w:bodyDiv w:val="1"/>
      <w:marLeft w:val="0"/>
      <w:marRight w:val="0"/>
      <w:marTop w:val="0"/>
      <w:marBottom w:val="0"/>
      <w:divBdr>
        <w:top w:val="none" w:sz="0" w:space="0" w:color="auto"/>
        <w:left w:val="none" w:sz="0" w:space="0" w:color="auto"/>
        <w:bottom w:val="none" w:sz="0" w:space="0" w:color="auto"/>
        <w:right w:val="none" w:sz="0" w:space="0" w:color="auto"/>
      </w:divBdr>
    </w:div>
    <w:div w:id="326055487">
      <w:bodyDiv w:val="1"/>
      <w:marLeft w:val="0"/>
      <w:marRight w:val="0"/>
      <w:marTop w:val="0"/>
      <w:marBottom w:val="0"/>
      <w:divBdr>
        <w:top w:val="none" w:sz="0" w:space="0" w:color="auto"/>
        <w:left w:val="none" w:sz="0" w:space="0" w:color="auto"/>
        <w:bottom w:val="none" w:sz="0" w:space="0" w:color="auto"/>
        <w:right w:val="none" w:sz="0" w:space="0" w:color="auto"/>
      </w:divBdr>
    </w:div>
    <w:div w:id="374896122">
      <w:bodyDiv w:val="1"/>
      <w:marLeft w:val="0"/>
      <w:marRight w:val="0"/>
      <w:marTop w:val="0"/>
      <w:marBottom w:val="0"/>
      <w:divBdr>
        <w:top w:val="none" w:sz="0" w:space="0" w:color="auto"/>
        <w:left w:val="none" w:sz="0" w:space="0" w:color="auto"/>
        <w:bottom w:val="none" w:sz="0" w:space="0" w:color="auto"/>
        <w:right w:val="none" w:sz="0" w:space="0" w:color="auto"/>
      </w:divBdr>
    </w:div>
    <w:div w:id="504439801">
      <w:bodyDiv w:val="1"/>
      <w:marLeft w:val="0"/>
      <w:marRight w:val="0"/>
      <w:marTop w:val="0"/>
      <w:marBottom w:val="0"/>
      <w:divBdr>
        <w:top w:val="none" w:sz="0" w:space="0" w:color="auto"/>
        <w:left w:val="none" w:sz="0" w:space="0" w:color="auto"/>
        <w:bottom w:val="none" w:sz="0" w:space="0" w:color="auto"/>
        <w:right w:val="none" w:sz="0" w:space="0" w:color="auto"/>
      </w:divBdr>
      <w:divsChild>
        <w:div w:id="948008472">
          <w:marLeft w:val="547"/>
          <w:marRight w:val="0"/>
          <w:marTop w:val="0"/>
          <w:marBottom w:val="0"/>
          <w:divBdr>
            <w:top w:val="none" w:sz="0" w:space="0" w:color="auto"/>
            <w:left w:val="none" w:sz="0" w:space="0" w:color="auto"/>
            <w:bottom w:val="none" w:sz="0" w:space="0" w:color="auto"/>
            <w:right w:val="none" w:sz="0" w:space="0" w:color="auto"/>
          </w:divBdr>
        </w:div>
      </w:divsChild>
    </w:div>
    <w:div w:id="545870300">
      <w:bodyDiv w:val="1"/>
      <w:marLeft w:val="0"/>
      <w:marRight w:val="0"/>
      <w:marTop w:val="0"/>
      <w:marBottom w:val="0"/>
      <w:divBdr>
        <w:top w:val="none" w:sz="0" w:space="0" w:color="auto"/>
        <w:left w:val="none" w:sz="0" w:space="0" w:color="auto"/>
        <w:bottom w:val="none" w:sz="0" w:space="0" w:color="auto"/>
        <w:right w:val="none" w:sz="0" w:space="0" w:color="auto"/>
      </w:divBdr>
      <w:divsChild>
        <w:div w:id="2047563009">
          <w:marLeft w:val="0"/>
          <w:marRight w:val="0"/>
          <w:marTop w:val="0"/>
          <w:marBottom w:val="0"/>
          <w:divBdr>
            <w:top w:val="none" w:sz="0" w:space="0" w:color="auto"/>
            <w:left w:val="none" w:sz="0" w:space="0" w:color="auto"/>
            <w:bottom w:val="none" w:sz="0" w:space="0" w:color="auto"/>
            <w:right w:val="none" w:sz="0" w:space="0" w:color="auto"/>
          </w:divBdr>
          <w:divsChild>
            <w:div w:id="1538008787">
              <w:marLeft w:val="0"/>
              <w:marRight w:val="0"/>
              <w:marTop w:val="0"/>
              <w:marBottom w:val="0"/>
              <w:divBdr>
                <w:top w:val="none" w:sz="0" w:space="0" w:color="auto"/>
                <w:left w:val="none" w:sz="0" w:space="0" w:color="auto"/>
                <w:bottom w:val="none" w:sz="0" w:space="0" w:color="auto"/>
                <w:right w:val="none" w:sz="0" w:space="0" w:color="auto"/>
              </w:divBdr>
              <w:divsChild>
                <w:div w:id="2134858304">
                  <w:marLeft w:val="0"/>
                  <w:marRight w:val="0"/>
                  <w:marTop w:val="0"/>
                  <w:marBottom w:val="0"/>
                  <w:divBdr>
                    <w:top w:val="none" w:sz="0" w:space="0" w:color="auto"/>
                    <w:left w:val="none" w:sz="0" w:space="0" w:color="auto"/>
                    <w:bottom w:val="none" w:sz="0" w:space="0" w:color="auto"/>
                    <w:right w:val="none" w:sz="0" w:space="0" w:color="auto"/>
                  </w:divBdr>
                  <w:divsChild>
                    <w:div w:id="4623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21237">
      <w:bodyDiv w:val="1"/>
      <w:marLeft w:val="0"/>
      <w:marRight w:val="0"/>
      <w:marTop w:val="0"/>
      <w:marBottom w:val="0"/>
      <w:divBdr>
        <w:top w:val="none" w:sz="0" w:space="0" w:color="auto"/>
        <w:left w:val="none" w:sz="0" w:space="0" w:color="auto"/>
        <w:bottom w:val="none" w:sz="0" w:space="0" w:color="auto"/>
        <w:right w:val="none" w:sz="0" w:space="0" w:color="auto"/>
      </w:divBdr>
    </w:div>
    <w:div w:id="603851949">
      <w:bodyDiv w:val="1"/>
      <w:marLeft w:val="0"/>
      <w:marRight w:val="0"/>
      <w:marTop w:val="0"/>
      <w:marBottom w:val="0"/>
      <w:divBdr>
        <w:top w:val="none" w:sz="0" w:space="0" w:color="auto"/>
        <w:left w:val="none" w:sz="0" w:space="0" w:color="auto"/>
        <w:bottom w:val="none" w:sz="0" w:space="0" w:color="auto"/>
        <w:right w:val="none" w:sz="0" w:space="0" w:color="auto"/>
      </w:divBdr>
      <w:divsChild>
        <w:div w:id="749698972">
          <w:marLeft w:val="0"/>
          <w:marRight w:val="0"/>
          <w:marTop w:val="0"/>
          <w:marBottom w:val="0"/>
          <w:divBdr>
            <w:top w:val="none" w:sz="0" w:space="0" w:color="auto"/>
            <w:left w:val="none" w:sz="0" w:space="0" w:color="auto"/>
            <w:bottom w:val="none" w:sz="0" w:space="0" w:color="auto"/>
            <w:right w:val="none" w:sz="0" w:space="0" w:color="auto"/>
          </w:divBdr>
          <w:divsChild>
            <w:div w:id="1053116619">
              <w:marLeft w:val="0"/>
              <w:marRight w:val="0"/>
              <w:marTop w:val="0"/>
              <w:marBottom w:val="0"/>
              <w:divBdr>
                <w:top w:val="none" w:sz="0" w:space="0" w:color="auto"/>
                <w:left w:val="none" w:sz="0" w:space="0" w:color="auto"/>
                <w:bottom w:val="none" w:sz="0" w:space="0" w:color="auto"/>
                <w:right w:val="none" w:sz="0" w:space="0" w:color="auto"/>
              </w:divBdr>
              <w:divsChild>
                <w:div w:id="647630373">
                  <w:marLeft w:val="0"/>
                  <w:marRight w:val="0"/>
                  <w:marTop w:val="0"/>
                  <w:marBottom w:val="0"/>
                  <w:divBdr>
                    <w:top w:val="none" w:sz="0" w:space="0" w:color="auto"/>
                    <w:left w:val="none" w:sz="0" w:space="0" w:color="auto"/>
                    <w:bottom w:val="none" w:sz="0" w:space="0" w:color="auto"/>
                    <w:right w:val="none" w:sz="0" w:space="0" w:color="auto"/>
                  </w:divBdr>
                  <w:divsChild>
                    <w:div w:id="269512569">
                      <w:marLeft w:val="0"/>
                      <w:marRight w:val="0"/>
                      <w:marTop w:val="0"/>
                      <w:marBottom w:val="0"/>
                      <w:divBdr>
                        <w:top w:val="none" w:sz="0" w:space="0" w:color="auto"/>
                        <w:left w:val="none" w:sz="0" w:space="0" w:color="auto"/>
                        <w:bottom w:val="none" w:sz="0" w:space="0" w:color="auto"/>
                        <w:right w:val="none" w:sz="0" w:space="0" w:color="auto"/>
                      </w:divBdr>
                      <w:divsChild>
                        <w:div w:id="937560612">
                          <w:marLeft w:val="0"/>
                          <w:marRight w:val="0"/>
                          <w:marTop w:val="0"/>
                          <w:marBottom w:val="0"/>
                          <w:divBdr>
                            <w:top w:val="none" w:sz="0" w:space="0" w:color="auto"/>
                            <w:left w:val="none" w:sz="0" w:space="0" w:color="auto"/>
                            <w:bottom w:val="none" w:sz="0" w:space="0" w:color="auto"/>
                            <w:right w:val="none" w:sz="0" w:space="0" w:color="auto"/>
                          </w:divBdr>
                          <w:divsChild>
                            <w:div w:id="1632978804">
                              <w:marLeft w:val="0"/>
                              <w:marRight w:val="0"/>
                              <w:marTop w:val="0"/>
                              <w:marBottom w:val="0"/>
                              <w:divBdr>
                                <w:top w:val="none" w:sz="0" w:space="0" w:color="auto"/>
                                <w:left w:val="none" w:sz="0" w:space="0" w:color="auto"/>
                                <w:bottom w:val="none" w:sz="0" w:space="0" w:color="auto"/>
                                <w:right w:val="none" w:sz="0" w:space="0" w:color="auto"/>
                              </w:divBdr>
                              <w:divsChild>
                                <w:div w:id="807282373">
                                  <w:marLeft w:val="0"/>
                                  <w:marRight w:val="0"/>
                                  <w:marTop w:val="0"/>
                                  <w:marBottom w:val="0"/>
                                  <w:divBdr>
                                    <w:top w:val="none" w:sz="0" w:space="0" w:color="auto"/>
                                    <w:left w:val="none" w:sz="0" w:space="0" w:color="auto"/>
                                    <w:bottom w:val="none" w:sz="0" w:space="0" w:color="auto"/>
                                    <w:right w:val="none" w:sz="0" w:space="0" w:color="auto"/>
                                  </w:divBdr>
                                  <w:divsChild>
                                    <w:div w:id="2135783213">
                                      <w:marLeft w:val="0"/>
                                      <w:marRight w:val="0"/>
                                      <w:marTop w:val="0"/>
                                      <w:marBottom w:val="0"/>
                                      <w:divBdr>
                                        <w:top w:val="none" w:sz="0" w:space="0" w:color="auto"/>
                                        <w:left w:val="none" w:sz="0" w:space="0" w:color="auto"/>
                                        <w:bottom w:val="none" w:sz="0" w:space="0" w:color="auto"/>
                                        <w:right w:val="none" w:sz="0" w:space="0" w:color="auto"/>
                                      </w:divBdr>
                                      <w:divsChild>
                                        <w:div w:id="1079328719">
                                          <w:marLeft w:val="0"/>
                                          <w:marRight w:val="0"/>
                                          <w:marTop w:val="0"/>
                                          <w:marBottom w:val="0"/>
                                          <w:divBdr>
                                            <w:top w:val="none" w:sz="0" w:space="0" w:color="auto"/>
                                            <w:left w:val="none" w:sz="0" w:space="0" w:color="auto"/>
                                            <w:bottom w:val="none" w:sz="0" w:space="0" w:color="auto"/>
                                            <w:right w:val="none" w:sz="0" w:space="0" w:color="auto"/>
                                          </w:divBdr>
                                          <w:divsChild>
                                            <w:div w:id="536162546">
                                              <w:marLeft w:val="0"/>
                                              <w:marRight w:val="0"/>
                                              <w:marTop w:val="0"/>
                                              <w:marBottom w:val="0"/>
                                              <w:divBdr>
                                                <w:top w:val="none" w:sz="0" w:space="0" w:color="auto"/>
                                                <w:left w:val="none" w:sz="0" w:space="0" w:color="auto"/>
                                                <w:bottom w:val="none" w:sz="0" w:space="0" w:color="auto"/>
                                                <w:right w:val="none" w:sz="0" w:space="0" w:color="auto"/>
                                              </w:divBdr>
                                              <w:divsChild>
                                                <w:div w:id="1988583628">
                                                  <w:marLeft w:val="0"/>
                                                  <w:marRight w:val="0"/>
                                                  <w:marTop w:val="0"/>
                                                  <w:marBottom w:val="0"/>
                                                  <w:divBdr>
                                                    <w:top w:val="none" w:sz="0" w:space="0" w:color="auto"/>
                                                    <w:left w:val="none" w:sz="0" w:space="0" w:color="auto"/>
                                                    <w:bottom w:val="none" w:sz="0" w:space="0" w:color="auto"/>
                                                    <w:right w:val="none" w:sz="0" w:space="0" w:color="auto"/>
                                                  </w:divBdr>
                                                  <w:divsChild>
                                                    <w:div w:id="898516366">
                                                      <w:marLeft w:val="0"/>
                                                      <w:marRight w:val="0"/>
                                                      <w:marTop w:val="0"/>
                                                      <w:marBottom w:val="0"/>
                                                      <w:divBdr>
                                                        <w:top w:val="none" w:sz="0" w:space="0" w:color="auto"/>
                                                        <w:left w:val="none" w:sz="0" w:space="0" w:color="auto"/>
                                                        <w:bottom w:val="none" w:sz="0" w:space="0" w:color="auto"/>
                                                        <w:right w:val="none" w:sz="0" w:space="0" w:color="auto"/>
                                                      </w:divBdr>
                                                      <w:divsChild>
                                                        <w:div w:id="1254436091">
                                                          <w:marLeft w:val="0"/>
                                                          <w:marRight w:val="0"/>
                                                          <w:marTop w:val="0"/>
                                                          <w:marBottom w:val="0"/>
                                                          <w:divBdr>
                                                            <w:top w:val="none" w:sz="0" w:space="0" w:color="auto"/>
                                                            <w:left w:val="none" w:sz="0" w:space="0" w:color="auto"/>
                                                            <w:bottom w:val="none" w:sz="0" w:space="0" w:color="auto"/>
                                                            <w:right w:val="none" w:sz="0" w:space="0" w:color="auto"/>
                                                          </w:divBdr>
                                                          <w:divsChild>
                                                            <w:div w:id="592053590">
                                                              <w:marLeft w:val="0"/>
                                                              <w:marRight w:val="0"/>
                                                              <w:marTop w:val="0"/>
                                                              <w:marBottom w:val="0"/>
                                                              <w:divBdr>
                                                                <w:top w:val="none" w:sz="0" w:space="0" w:color="auto"/>
                                                                <w:left w:val="none" w:sz="0" w:space="0" w:color="auto"/>
                                                                <w:bottom w:val="none" w:sz="0" w:space="0" w:color="auto"/>
                                                                <w:right w:val="none" w:sz="0" w:space="0" w:color="auto"/>
                                                              </w:divBdr>
                                                              <w:divsChild>
                                                                <w:div w:id="1385981433">
                                                                  <w:marLeft w:val="0"/>
                                                                  <w:marRight w:val="0"/>
                                                                  <w:marTop w:val="0"/>
                                                                  <w:marBottom w:val="0"/>
                                                                  <w:divBdr>
                                                                    <w:top w:val="none" w:sz="0" w:space="0" w:color="auto"/>
                                                                    <w:left w:val="none" w:sz="0" w:space="0" w:color="auto"/>
                                                                    <w:bottom w:val="none" w:sz="0" w:space="0" w:color="auto"/>
                                                                    <w:right w:val="none" w:sz="0" w:space="0" w:color="auto"/>
                                                                  </w:divBdr>
                                                                  <w:divsChild>
                                                                    <w:div w:id="76094118">
                                                                      <w:marLeft w:val="0"/>
                                                                      <w:marRight w:val="0"/>
                                                                      <w:marTop w:val="0"/>
                                                                      <w:marBottom w:val="0"/>
                                                                      <w:divBdr>
                                                                        <w:top w:val="none" w:sz="0" w:space="0" w:color="auto"/>
                                                                        <w:left w:val="none" w:sz="0" w:space="0" w:color="auto"/>
                                                                        <w:bottom w:val="none" w:sz="0" w:space="0" w:color="auto"/>
                                                                        <w:right w:val="none" w:sz="0" w:space="0" w:color="auto"/>
                                                                      </w:divBdr>
                                                                      <w:divsChild>
                                                                        <w:div w:id="603224129">
                                                                          <w:marLeft w:val="0"/>
                                                                          <w:marRight w:val="0"/>
                                                                          <w:marTop w:val="0"/>
                                                                          <w:marBottom w:val="0"/>
                                                                          <w:divBdr>
                                                                            <w:top w:val="none" w:sz="0" w:space="0" w:color="auto"/>
                                                                            <w:left w:val="none" w:sz="0" w:space="0" w:color="auto"/>
                                                                            <w:bottom w:val="none" w:sz="0" w:space="0" w:color="auto"/>
                                                                            <w:right w:val="none" w:sz="0" w:space="0" w:color="auto"/>
                                                                          </w:divBdr>
                                                                          <w:divsChild>
                                                                            <w:div w:id="1376853599">
                                                                              <w:marLeft w:val="0"/>
                                                                              <w:marRight w:val="0"/>
                                                                              <w:marTop w:val="0"/>
                                                                              <w:marBottom w:val="0"/>
                                                                              <w:divBdr>
                                                                                <w:top w:val="none" w:sz="0" w:space="0" w:color="auto"/>
                                                                                <w:left w:val="none" w:sz="0" w:space="0" w:color="auto"/>
                                                                                <w:bottom w:val="none" w:sz="0" w:space="0" w:color="auto"/>
                                                                                <w:right w:val="none" w:sz="0" w:space="0" w:color="auto"/>
                                                                              </w:divBdr>
                                                                              <w:divsChild>
                                                                                <w:div w:id="2146773377">
                                                                                  <w:marLeft w:val="0"/>
                                                                                  <w:marRight w:val="0"/>
                                                                                  <w:marTop w:val="0"/>
                                                                                  <w:marBottom w:val="0"/>
                                                                                  <w:divBdr>
                                                                                    <w:top w:val="none" w:sz="0" w:space="0" w:color="auto"/>
                                                                                    <w:left w:val="none" w:sz="0" w:space="0" w:color="auto"/>
                                                                                    <w:bottom w:val="none" w:sz="0" w:space="0" w:color="auto"/>
                                                                                    <w:right w:val="none" w:sz="0" w:space="0" w:color="auto"/>
                                                                                  </w:divBdr>
                                                                                  <w:divsChild>
                                                                                    <w:div w:id="246422617">
                                                                                      <w:marLeft w:val="0"/>
                                                                                      <w:marRight w:val="0"/>
                                                                                      <w:marTop w:val="0"/>
                                                                                      <w:marBottom w:val="0"/>
                                                                                      <w:divBdr>
                                                                                        <w:top w:val="none" w:sz="0" w:space="0" w:color="auto"/>
                                                                                        <w:left w:val="none" w:sz="0" w:space="0" w:color="auto"/>
                                                                                        <w:bottom w:val="none" w:sz="0" w:space="0" w:color="auto"/>
                                                                                        <w:right w:val="none" w:sz="0" w:space="0" w:color="auto"/>
                                                                                      </w:divBdr>
                                                                                      <w:divsChild>
                                                                                        <w:div w:id="1937201842">
                                                                                          <w:marLeft w:val="0"/>
                                                                                          <w:marRight w:val="0"/>
                                                                                          <w:marTop w:val="0"/>
                                                                                          <w:marBottom w:val="0"/>
                                                                                          <w:divBdr>
                                                                                            <w:top w:val="none" w:sz="0" w:space="0" w:color="auto"/>
                                                                                            <w:left w:val="none" w:sz="0" w:space="0" w:color="auto"/>
                                                                                            <w:bottom w:val="none" w:sz="0" w:space="0" w:color="auto"/>
                                                                                            <w:right w:val="none" w:sz="0" w:space="0" w:color="auto"/>
                                                                                          </w:divBdr>
                                                                                          <w:divsChild>
                                                                                            <w:div w:id="1908567818">
                                                                                              <w:marLeft w:val="0"/>
                                                                                              <w:marRight w:val="0"/>
                                                                                              <w:marTop w:val="0"/>
                                                                                              <w:marBottom w:val="0"/>
                                                                                              <w:divBdr>
                                                                                                <w:top w:val="none" w:sz="0" w:space="0" w:color="auto"/>
                                                                                                <w:left w:val="none" w:sz="0" w:space="0" w:color="auto"/>
                                                                                                <w:bottom w:val="none" w:sz="0" w:space="0" w:color="auto"/>
                                                                                                <w:right w:val="none" w:sz="0" w:space="0" w:color="auto"/>
                                                                                              </w:divBdr>
                                                                                              <w:divsChild>
                                                                                                <w:div w:id="2040157807">
                                                                                                  <w:marLeft w:val="0"/>
                                                                                                  <w:marRight w:val="0"/>
                                                                                                  <w:marTop w:val="0"/>
                                                                                                  <w:marBottom w:val="0"/>
                                                                                                  <w:divBdr>
                                                                                                    <w:top w:val="none" w:sz="0" w:space="0" w:color="auto"/>
                                                                                                    <w:left w:val="none" w:sz="0" w:space="0" w:color="auto"/>
                                                                                                    <w:bottom w:val="none" w:sz="0" w:space="0" w:color="auto"/>
                                                                                                    <w:right w:val="none" w:sz="0" w:space="0" w:color="auto"/>
                                                                                                  </w:divBdr>
                                                                                                  <w:divsChild>
                                                                                                    <w:div w:id="646594040">
                                                                                                      <w:marLeft w:val="0"/>
                                                                                                      <w:marRight w:val="0"/>
                                                                                                      <w:marTop w:val="0"/>
                                                                                                      <w:marBottom w:val="0"/>
                                                                                                      <w:divBdr>
                                                                                                        <w:top w:val="none" w:sz="0" w:space="0" w:color="auto"/>
                                                                                                        <w:left w:val="none" w:sz="0" w:space="0" w:color="auto"/>
                                                                                                        <w:bottom w:val="none" w:sz="0" w:space="0" w:color="auto"/>
                                                                                                        <w:right w:val="none" w:sz="0" w:space="0" w:color="auto"/>
                                                                                                      </w:divBdr>
                                                                                                      <w:divsChild>
                                                                                                        <w:div w:id="232736080">
                                                                                                          <w:marLeft w:val="0"/>
                                                                                                          <w:marRight w:val="0"/>
                                                                                                          <w:marTop w:val="0"/>
                                                                                                          <w:marBottom w:val="0"/>
                                                                                                          <w:divBdr>
                                                                                                            <w:top w:val="none" w:sz="0" w:space="0" w:color="auto"/>
                                                                                                            <w:left w:val="none" w:sz="0" w:space="0" w:color="auto"/>
                                                                                                            <w:bottom w:val="none" w:sz="0" w:space="0" w:color="auto"/>
                                                                                                            <w:right w:val="none" w:sz="0" w:space="0" w:color="auto"/>
                                                                                                          </w:divBdr>
                                                                                                          <w:divsChild>
                                                                                                            <w:div w:id="920872384">
                                                                                                              <w:marLeft w:val="0"/>
                                                                                                              <w:marRight w:val="0"/>
                                                                                                              <w:marTop w:val="0"/>
                                                                                                              <w:marBottom w:val="0"/>
                                                                                                              <w:divBdr>
                                                                                                                <w:top w:val="none" w:sz="0" w:space="0" w:color="auto"/>
                                                                                                                <w:left w:val="none" w:sz="0" w:space="0" w:color="auto"/>
                                                                                                                <w:bottom w:val="none" w:sz="0" w:space="0" w:color="auto"/>
                                                                                                                <w:right w:val="none" w:sz="0" w:space="0" w:color="auto"/>
                                                                                                              </w:divBdr>
                                                                                                              <w:divsChild>
                                                                                                                <w:div w:id="1538274909">
                                                                                                                  <w:marLeft w:val="0"/>
                                                                                                                  <w:marRight w:val="0"/>
                                                                                                                  <w:marTop w:val="0"/>
                                                                                                                  <w:marBottom w:val="0"/>
                                                                                                                  <w:divBdr>
                                                                                                                    <w:top w:val="none" w:sz="0" w:space="0" w:color="auto"/>
                                                                                                                    <w:left w:val="none" w:sz="0" w:space="0" w:color="auto"/>
                                                                                                                    <w:bottom w:val="none" w:sz="0" w:space="0" w:color="auto"/>
                                                                                                                    <w:right w:val="none" w:sz="0" w:space="0" w:color="auto"/>
                                                                                                                  </w:divBdr>
                                                                                                                  <w:divsChild>
                                                                                                                    <w:div w:id="1610432389">
                                                                                                                      <w:marLeft w:val="0"/>
                                                                                                                      <w:marRight w:val="0"/>
                                                                                                                      <w:marTop w:val="0"/>
                                                                                                                      <w:marBottom w:val="0"/>
                                                                                                                      <w:divBdr>
                                                                                                                        <w:top w:val="none" w:sz="0" w:space="0" w:color="auto"/>
                                                                                                                        <w:left w:val="none" w:sz="0" w:space="0" w:color="auto"/>
                                                                                                                        <w:bottom w:val="none" w:sz="0" w:space="0" w:color="auto"/>
                                                                                                                        <w:right w:val="none" w:sz="0" w:space="0" w:color="auto"/>
                                                                                                                      </w:divBdr>
                                                                                                                      <w:divsChild>
                                                                                                                        <w:div w:id="2138793370">
                                                                                                                          <w:marLeft w:val="0"/>
                                                                                                                          <w:marRight w:val="0"/>
                                                                                                                          <w:marTop w:val="0"/>
                                                                                                                          <w:marBottom w:val="0"/>
                                                                                                                          <w:divBdr>
                                                                                                                            <w:top w:val="none" w:sz="0" w:space="0" w:color="auto"/>
                                                                                                                            <w:left w:val="none" w:sz="0" w:space="0" w:color="auto"/>
                                                                                                                            <w:bottom w:val="none" w:sz="0" w:space="0" w:color="auto"/>
                                                                                                                            <w:right w:val="none" w:sz="0" w:space="0" w:color="auto"/>
                                                                                                                          </w:divBdr>
                                                                                                                          <w:divsChild>
                                                                                                                            <w:div w:id="321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092378">
      <w:bodyDiv w:val="1"/>
      <w:marLeft w:val="0"/>
      <w:marRight w:val="0"/>
      <w:marTop w:val="0"/>
      <w:marBottom w:val="0"/>
      <w:divBdr>
        <w:top w:val="none" w:sz="0" w:space="0" w:color="auto"/>
        <w:left w:val="none" w:sz="0" w:space="0" w:color="auto"/>
        <w:bottom w:val="none" w:sz="0" w:space="0" w:color="auto"/>
        <w:right w:val="none" w:sz="0" w:space="0" w:color="auto"/>
      </w:divBdr>
      <w:divsChild>
        <w:div w:id="1701012518">
          <w:marLeft w:val="0"/>
          <w:marRight w:val="0"/>
          <w:marTop w:val="0"/>
          <w:marBottom w:val="0"/>
          <w:divBdr>
            <w:top w:val="none" w:sz="0" w:space="0" w:color="auto"/>
            <w:left w:val="none" w:sz="0" w:space="0" w:color="auto"/>
            <w:bottom w:val="none" w:sz="0" w:space="0" w:color="auto"/>
            <w:right w:val="none" w:sz="0" w:space="0" w:color="auto"/>
          </w:divBdr>
          <w:divsChild>
            <w:div w:id="1625118161">
              <w:marLeft w:val="0"/>
              <w:marRight w:val="0"/>
              <w:marTop w:val="0"/>
              <w:marBottom w:val="0"/>
              <w:divBdr>
                <w:top w:val="none" w:sz="0" w:space="0" w:color="auto"/>
                <w:left w:val="none" w:sz="0" w:space="0" w:color="auto"/>
                <w:bottom w:val="none" w:sz="0" w:space="0" w:color="auto"/>
                <w:right w:val="none" w:sz="0" w:space="0" w:color="auto"/>
              </w:divBdr>
              <w:divsChild>
                <w:div w:id="1645698974">
                  <w:marLeft w:val="0"/>
                  <w:marRight w:val="0"/>
                  <w:marTop w:val="0"/>
                  <w:marBottom w:val="0"/>
                  <w:divBdr>
                    <w:top w:val="none" w:sz="0" w:space="0" w:color="auto"/>
                    <w:left w:val="none" w:sz="0" w:space="0" w:color="auto"/>
                    <w:bottom w:val="none" w:sz="0" w:space="0" w:color="auto"/>
                    <w:right w:val="none" w:sz="0" w:space="0" w:color="auto"/>
                  </w:divBdr>
                  <w:divsChild>
                    <w:div w:id="263877546">
                      <w:marLeft w:val="0"/>
                      <w:marRight w:val="0"/>
                      <w:marTop w:val="0"/>
                      <w:marBottom w:val="0"/>
                      <w:divBdr>
                        <w:top w:val="none" w:sz="0" w:space="0" w:color="auto"/>
                        <w:left w:val="none" w:sz="0" w:space="0" w:color="auto"/>
                        <w:bottom w:val="none" w:sz="0" w:space="0" w:color="auto"/>
                        <w:right w:val="none" w:sz="0" w:space="0" w:color="auto"/>
                      </w:divBdr>
                      <w:divsChild>
                        <w:div w:id="1414738124">
                          <w:marLeft w:val="0"/>
                          <w:marRight w:val="0"/>
                          <w:marTop w:val="0"/>
                          <w:marBottom w:val="0"/>
                          <w:divBdr>
                            <w:top w:val="none" w:sz="0" w:space="0" w:color="auto"/>
                            <w:left w:val="none" w:sz="0" w:space="0" w:color="auto"/>
                            <w:bottom w:val="none" w:sz="0" w:space="0" w:color="auto"/>
                            <w:right w:val="none" w:sz="0" w:space="0" w:color="auto"/>
                          </w:divBdr>
                          <w:divsChild>
                            <w:div w:id="929697532">
                              <w:marLeft w:val="0"/>
                              <w:marRight w:val="0"/>
                              <w:marTop w:val="0"/>
                              <w:marBottom w:val="0"/>
                              <w:divBdr>
                                <w:top w:val="none" w:sz="0" w:space="0" w:color="auto"/>
                                <w:left w:val="none" w:sz="0" w:space="0" w:color="auto"/>
                                <w:bottom w:val="none" w:sz="0" w:space="0" w:color="auto"/>
                                <w:right w:val="none" w:sz="0" w:space="0" w:color="auto"/>
                              </w:divBdr>
                              <w:divsChild>
                                <w:div w:id="1757939554">
                                  <w:marLeft w:val="0"/>
                                  <w:marRight w:val="0"/>
                                  <w:marTop w:val="0"/>
                                  <w:marBottom w:val="0"/>
                                  <w:divBdr>
                                    <w:top w:val="none" w:sz="0" w:space="0" w:color="auto"/>
                                    <w:left w:val="none" w:sz="0" w:space="0" w:color="auto"/>
                                    <w:bottom w:val="none" w:sz="0" w:space="0" w:color="auto"/>
                                    <w:right w:val="none" w:sz="0" w:space="0" w:color="auto"/>
                                  </w:divBdr>
                                  <w:divsChild>
                                    <w:div w:id="270860774">
                                      <w:marLeft w:val="0"/>
                                      <w:marRight w:val="0"/>
                                      <w:marTop w:val="0"/>
                                      <w:marBottom w:val="0"/>
                                      <w:divBdr>
                                        <w:top w:val="none" w:sz="0" w:space="0" w:color="auto"/>
                                        <w:left w:val="none" w:sz="0" w:space="0" w:color="auto"/>
                                        <w:bottom w:val="none" w:sz="0" w:space="0" w:color="auto"/>
                                        <w:right w:val="none" w:sz="0" w:space="0" w:color="auto"/>
                                      </w:divBdr>
                                      <w:divsChild>
                                        <w:div w:id="1498502000">
                                          <w:marLeft w:val="0"/>
                                          <w:marRight w:val="0"/>
                                          <w:marTop w:val="0"/>
                                          <w:marBottom w:val="0"/>
                                          <w:divBdr>
                                            <w:top w:val="none" w:sz="0" w:space="0" w:color="auto"/>
                                            <w:left w:val="none" w:sz="0" w:space="0" w:color="auto"/>
                                            <w:bottom w:val="none" w:sz="0" w:space="0" w:color="auto"/>
                                            <w:right w:val="none" w:sz="0" w:space="0" w:color="auto"/>
                                          </w:divBdr>
                                          <w:divsChild>
                                            <w:div w:id="2126194326">
                                              <w:marLeft w:val="0"/>
                                              <w:marRight w:val="0"/>
                                              <w:marTop w:val="0"/>
                                              <w:marBottom w:val="0"/>
                                              <w:divBdr>
                                                <w:top w:val="none" w:sz="0" w:space="0" w:color="auto"/>
                                                <w:left w:val="none" w:sz="0" w:space="0" w:color="auto"/>
                                                <w:bottom w:val="none" w:sz="0" w:space="0" w:color="auto"/>
                                                <w:right w:val="none" w:sz="0" w:space="0" w:color="auto"/>
                                              </w:divBdr>
                                              <w:divsChild>
                                                <w:div w:id="1225602295">
                                                  <w:marLeft w:val="0"/>
                                                  <w:marRight w:val="0"/>
                                                  <w:marTop w:val="0"/>
                                                  <w:marBottom w:val="0"/>
                                                  <w:divBdr>
                                                    <w:top w:val="none" w:sz="0" w:space="0" w:color="auto"/>
                                                    <w:left w:val="none" w:sz="0" w:space="0" w:color="auto"/>
                                                    <w:bottom w:val="none" w:sz="0" w:space="0" w:color="auto"/>
                                                    <w:right w:val="none" w:sz="0" w:space="0" w:color="auto"/>
                                                  </w:divBdr>
                                                  <w:divsChild>
                                                    <w:div w:id="1505783461">
                                                      <w:marLeft w:val="0"/>
                                                      <w:marRight w:val="0"/>
                                                      <w:marTop w:val="0"/>
                                                      <w:marBottom w:val="0"/>
                                                      <w:divBdr>
                                                        <w:top w:val="none" w:sz="0" w:space="0" w:color="auto"/>
                                                        <w:left w:val="none" w:sz="0" w:space="0" w:color="auto"/>
                                                        <w:bottom w:val="none" w:sz="0" w:space="0" w:color="auto"/>
                                                        <w:right w:val="none" w:sz="0" w:space="0" w:color="auto"/>
                                                      </w:divBdr>
                                                      <w:divsChild>
                                                        <w:div w:id="554316589">
                                                          <w:marLeft w:val="0"/>
                                                          <w:marRight w:val="0"/>
                                                          <w:marTop w:val="0"/>
                                                          <w:marBottom w:val="0"/>
                                                          <w:divBdr>
                                                            <w:top w:val="none" w:sz="0" w:space="0" w:color="auto"/>
                                                            <w:left w:val="none" w:sz="0" w:space="0" w:color="auto"/>
                                                            <w:bottom w:val="none" w:sz="0" w:space="0" w:color="auto"/>
                                                            <w:right w:val="none" w:sz="0" w:space="0" w:color="auto"/>
                                                          </w:divBdr>
                                                          <w:divsChild>
                                                            <w:div w:id="471410398">
                                                              <w:marLeft w:val="0"/>
                                                              <w:marRight w:val="0"/>
                                                              <w:marTop w:val="0"/>
                                                              <w:marBottom w:val="0"/>
                                                              <w:divBdr>
                                                                <w:top w:val="none" w:sz="0" w:space="0" w:color="auto"/>
                                                                <w:left w:val="none" w:sz="0" w:space="0" w:color="auto"/>
                                                                <w:bottom w:val="none" w:sz="0" w:space="0" w:color="auto"/>
                                                                <w:right w:val="none" w:sz="0" w:space="0" w:color="auto"/>
                                                              </w:divBdr>
                                                              <w:divsChild>
                                                                <w:div w:id="309408429">
                                                                  <w:marLeft w:val="0"/>
                                                                  <w:marRight w:val="0"/>
                                                                  <w:marTop w:val="0"/>
                                                                  <w:marBottom w:val="0"/>
                                                                  <w:divBdr>
                                                                    <w:top w:val="none" w:sz="0" w:space="0" w:color="auto"/>
                                                                    <w:left w:val="none" w:sz="0" w:space="0" w:color="auto"/>
                                                                    <w:bottom w:val="none" w:sz="0" w:space="0" w:color="auto"/>
                                                                    <w:right w:val="none" w:sz="0" w:space="0" w:color="auto"/>
                                                                  </w:divBdr>
                                                                  <w:divsChild>
                                                                    <w:div w:id="612715389">
                                                                      <w:marLeft w:val="0"/>
                                                                      <w:marRight w:val="0"/>
                                                                      <w:marTop w:val="0"/>
                                                                      <w:marBottom w:val="0"/>
                                                                      <w:divBdr>
                                                                        <w:top w:val="none" w:sz="0" w:space="0" w:color="auto"/>
                                                                        <w:left w:val="none" w:sz="0" w:space="0" w:color="auto"/>
                                                                        <w:bottom w:val="none" w:sz="0" w:space="0" w:color="auto"/>
                                                                        <w:right w:val="none" w:sz="0" w:space="0" w:color="auto"/>
                                                                      </w:divBdr>
                                                                      <w:divsChild>
                                                                        <w:div w:id="649988037">
                                                                          <w:marLeft w:val="0"/>
                                                                          <w:marRight w:val="0"/>
                                                                          <w:marTop w:val="0"/>
                                                                          <w:marBottom w:val="0"/>
                                                                          <w:divBdr>
                                                                            <w:top w:val="none" w:sz="0" w:space="0" w:color="auto"/>
                                                                            <w:left w:val="none" w:sz="0" w:space="0" w:color="auto"/>
                                                                            <w:bottom w:val="none" w:sz="0" w:space="0" w:color="auto"/>
                                                                            <w:right w:val="none" w:sz="0" w:space="0" w:color="auto"/>
                                                                          </w:divBdr>
                                                                          <w:divsChild>
                                                                            <w:div w:id="834614770">
                                                                              <w:marLeft w:val="0"/>
                                                                              <w:marRight w:val="0"/>
                                                                              <w:marTop w:val="0"/>
                                                                              <w:marBottom w:val="0"/>
                                                                              <w:divBdr>
                                                                                <w:top w:val="none" w:sz="0" w:space="0" w:color="auto"/>
                                                                                <w:left w:val="none" w:sz="0" w:space="0" w:color="auto"/>
                                                                                <w:bottom w:val="none" w:sz="0" w:space="0" w:color="auto"/>
                                                                                <w:right w:val="none" w:sz="0" w:space="0" w:color="auto"/>
                                                                              </w:divBdr>
                                                                              <w:divsChild>
                                                                                <w:div w:id="564874377">
                                                                                  <w:marLeft w:val="0"/>
                                                                                  <w:marRight w:val="0"/>
                                                                                  <w:marTop w:val="0"/>
                                                                                  <w:marBottom w:val="0"/>
                                                                                  <w:divBdr>
                                                                                    <w:top w:val="none" w:sz="0" w:space="0" w:color="auto"/>
                                                                                    <w:left w:val="none" w:sz="0" w:space="0" w:color="auto"/>
                                                                                    <w:bottom w:val="none" w:sz="0" w:space="0" w:color="auto"/>
                                                                                    <w:right w:val="none" w:sz="0" w:space="0" w:color="auto"/>
                                                                                  </w:divBdr>
                                                                                  <w:divsChild>
                                                                                    <w:div w:id="1973052277">
                                                                                      <w:marLeft w:val="0"/>
                                                                                      <w:marRight w:val="0"/>
                                                                                      <w:marTop w:val="0"/>
                                                                                      <w:marBottom w:val="0"/>
                                                                                      <w:divBdr>
                                                                                        <w:top w:val="none" w:sz="0" w:space="0" w:color="auto"/>
                                                                                        <w:left w:val="none" w:sz="0" w:space="0" w:color="auto"/>
                                                                                        <w:bottom w:val="none" w:sz="0" w:space="0" w:color="auto"/>
                                                                                        <w:right w:val="none" w:sz="0" w:space="0" w:color="auto"/>
                                                                                      </w:divBdr>
                                                                                      <w:divsChild>
                                                                                        <w:div w:id="481392258">
                                                                                          <w:marLeft w:val="0"/>
                                                                                          <w:marRight w:val="0"/>
                                                                                          <w:marTop w:val="0"/>
                                                                                          <w:marBottom w:val="0"/>
                                                                                          <w:divBdr>
                                                                                            <w:top w:val="none" w:sz="0" w:space="0" w:color="auto"/>
                                                                                            <w:left w:val="none" w:sz="0" w:space="0" w:color="auto"/>
                                                                                            <w:bottom w:val="none" w:sz="0" w:space="0" w:color="auto"/>
                                                                                            <w:right w:val="none" w:sz="0" w:space="0" w:color="auto"/>
                                                                                          </w:divBdr>
                                                                                          <w:divsChild>
                                                                                            <w:div w:id="2074350174">
                                                                                              <w:marLeft w:val="0"/>
                                                                                              <w:marRight w:val="0"/>
                                                                                              <w:marTop w:val="0"/>
                                                                                              <w:marBottom w:val="0"/>
                                                                                              <w:divBdr>
                                                                                                <w:top w:val="none" w:sz="0" w:space="0" w:color="auto"/>
                                                                                                <w:left w:val="none" w:sz="0" w:space="0" w:color="auto"/>
                                                                                                <w:bottom w:val="none" w:sz="0" w:space="0" w:color="auto"/>
                                                                                                <w:right w:val="none" w:sz="0" w:space="0" w:color="auto"/>
                                                                                              </w:divBdr>
                                                                                              <w:divsChild>
                                                                                                <w:div w:id="1638489798">
                                                                                                  <w:marLeft w:val="0"/>
                                                                                                  <w:marRight w:val="0"/>
                                                                                                  <w:marTop w:val="0"/>
                                                                                                  <w:marBottom w:val="0"/>
                                                                                                  <w:divBdr>
                                                                                                    <w:top w:val="none" w:sz="0" w:space="0" w:color="auto"/>
                                                                                                    <w:left w:val="none" w:sz="0" w:space="0" w:color="auto"/>
                                                                                                    <w:bottom w:val="none" w:sz="0" w:space="0" w:color="auto"/>
                                                                                                    <w:right w:val="none" w:sz="0" w:space="0" w:color="auto"/>
                                                                                                  </w:divBdr>
                                                                                                  <w:divsChild>
                                                                                                    <w:div w:id="865173122">
                                                                                                      <w:marLeft w:val="0"/>
                                                                                                      <w:marRight w:val="0"/>
                                                                                                      <w:marTop w:val="0"/>
                                                                                                      <w:marBottom w:val="0"/>
                                                                                                      <w:divBdr>
                                                                                                        <w:top w:val="none" w:sz="0" w:space="0" w:color="auto"/>
                                                                                                        <w:left w:val="none" w:sz="0" w:space="0" w:color="auto"/>
                                                                                                        <w:bottom w:val="none" w:sz="0" w:space="0" w:color="auto"/>
                                                                                                        <w:right w:val="none" w:sz="0" w:space="0" w:color="auto"/>
                                                                                                      </w:divBdr>
                                                                                                      <w:divsChild>
                                                                                                        <w:div w:id="1714380021">
                                                                                                          <w:marLeft w:val="0"/>
                                                                                                          <w:marRight w:val="0"/>
                                                                                                          <w:marTop w:val="0"/>
                                                                                                          <w:marBottom w:val="0"/>
                                                                                                          <w:divBdr>
                                                                                                            <w:top w:val="none" w:sz="0" w:space="0" w:color="auto"/>
                                                                                                            <w:left w:val="none" w:sz="0" w:space="0" w:color="auto"/>
                                                                                                            <w:bottom w:val="none" w:sz="0" w:space="0" w:color="auto"/>
                                                                                                            <w:right w:val="none" w:sz="0" w:space="0" w:color="auto"/>
                                                                                                          </w:divBdr>
                                                                                                          <w:divsChild>
                                                                                                            <w:div w:id="356009031">
                                                                                                              <w:marLeft w:val="0"/>
                                                                                                              <w:marRight w:val="0"/>
                                                                                                              <w:marTop w:val="0"/>
                                                                                                              <w:marBottom w:val="0"/>
                                                                                                              <w:divBdr>
                                                                                                                <w:top w:val="none" w:sz="0" w:space="0" w:color="auto"/>
                                                                                                                <w:left w:val="none" w:sz="0" w:space="0" w:color="auto"/>
                                                                                                                <w:bottom w:val="none" w:sz="0" w:space="0" w:color="auto"/>
                                                                                                                <w:right w:val="none" w:sz="0" w:space="0" w:color="auto"/>
                                                                                                              </w:divBdr>
                                                                                                              <w:divsChild>
                                                                                                                <w:div w:id="1754665802">
                                                                                                                  <w:marLeft w:val="0"/>
                                                                                                                  <w:marRight w:val="0"/>
                                                                                                                  <w:marTop w:val="0"/>
                                                                                                                  <w:marBottom w:val="0"/>
                                                                                                                  <w:divBdr>
                                                                                                                    <w:top w:val="none" w:sz="0" w:space="0" w:color="auto"/>
                                                                                                                    <w:left w:val="none" w:sz="0" w:space="0" w:color="auto"/>
                                                                                                                    <w:bottom w:val="none" w:sz="0" w:space="0" w:color="auto"/>
                                                                                                                    <w:right w:val="none" w:sz="0" w:space="0" w:color="auto"/>
                                                                                                                  </w:divBdr>
                                                                                                                  <w:divsChild>
                                                                                                                    <w:div w:id="1419717104">
                                                                                                                      <w:marLeft w:val="0"/>
                                                                                                                      <w:marRight w:val="0"/>
                                                                                                                      <w:marTop w:val="0"/>
                                                                                                                      <w:marBottom w:val="0"/>
                                                                                                                      <w:divBdr>
                                                                                                                        <w:top w:val="none" w:sz="0" w:space="0" w:color="auto"/>
                                                                                                                        <w:left w:val="none" w:sz="0" w:space="0" w:color="auto"/>
                                                                                                                        <w:bottom w:val="none" w:sz="0" w:space="0" w:color="auto"/>
                                                                                                                        <w:right w:val="none" w:sz="0" w:space="0" w:color="auto"/>
                                                                                                                      </w:divBdr>
                                                                                                                      <w:divsChild>
                                                                                                                        <w:div w:id="1950967277">
                                                                                                                          <w:marLeft w:val="0"/>
                                                                                                                          <w:marRight w:val="0"/>
                                                                                                                          <w:marTop w:val="0"/>
                                                                                                                          <w:marBottom w:val="0"/>
                                                                                                                          <w:divBdr>
                                                                                                                            <w:top w:val="none" w:sz="0" w:space="0" w:color="auto"/>
                                                                                                                            <w:left w:val="none" w:sz="0" w:space="0" w:color="auto"/>
                                                                                                                            <w:bottom w:val="none" w:sz="0" w:space="0" w:color="auto"/>
                                                                                                                            <w:right w:val="none" w:sz="0" w:space="0" w:color="auto"/>
                                                                                                                          </w:divBdr>
                                                                                                                          <w:divsChild>
                                                                                                                            <w:div w:id="11983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160667">
      <w:bodyDiv w:val="1"/>
      <w:marLeft w:val="0"/>
      <w:marRight w:val="0"/>
      <w:marTop w:val="0"/>
      <w:marBottom w:val="0"/>
      <w:divBdr>
        <w:top w:val="none" w:sz="0" w:space="0" w:color="auto"/>
        <w:left w:val="none" w:sz="0" w:space="0" w:color="auto"/>
        <w:bottom w:val="none" w:sz="0" w:space="0" w:color="auto"/>
        <w:right w:val="none" w:sz="0" w:space="0" w:color="auto"/>
      </w:divBdr>
    </w:div>
    <w:div w:id="770080753">
      <w:bodyDiv w:val="1"/>
      <w:marLeft w:val="0"/>
      <w:marRight w:val="0"/>
      <w:marTop w:val="0"/>
      <w:marBottom w:val="0"/>
      <w:divBdr>
        <w:top w:val="none" w:sz="0" w:space="0" w:color="auto"/>
        <w:left w:val="none" w:sz="0" w:space="0" w:color="auto"/>
        <w:bottom w:val="none" w:sz="0" w:space="0" w:color="auto"/>
        <w:right w:val="none" w:sz="0" w:space="0" w:color="auto"/>
      </w:divBdr>
    </w:div>
    <w:div w:id="846477469">
      <w:bodyDiv w:val="1"/>
      <w:marLeft w:val="0"/>
      <w:marRight w:val="0"/>
      <w:marTop w:val="0"/>
      <w:marBottom w:val="0"/>
      <w:divBdr>
        <w:top w:val="none" w:sz="0" w:space="0" w:color="auto"/>
        <w:left w:val="none" w:sz="0" w:space="0" w:color="auto"/>
        <w:bottom w:val="none" w:sz="0" w:space="0" w:color="auto"/>
        <w:right w:val="none" w:sz="0" w:space="0" w:color="auto"/>
      </w:divBdr>
    </w:div>
    <w:div w:id="882598530">
      <w:bodyDiv w:val="1"/>
      <w:marLeft w:val="0"/>
      <w:marRight w:val="0"/>
      <w:marTop w:val="0"/>
      <w:marBottom w:val="0"/>
      <w:divBdr>
        <w:top w:val="none" w:sz="0" w:space="0" w:color="auto"/>
        <w:left w:val="none" w:sz="0" w:space="0" w:color="auto"/>
        <w:bottom w:val="none" w:sz="0" w:space="0" w:color="auto"/>
        <w:right w:val="none" w:sz="0" w:space="0" w:color="auto"/>
      </w:divBdr>
    </w:div>
    <w:div w:id="891772247">
      <w:bodyDiv w:val="1"/>
      <w:marLeft w:val="0"/>
      <w:marRight w:val="0"/>
      <w:marTop w:val="0"/>
      <w:marBottom w:val="0"/>
      <w:divBdr>
        <w:top w:val="none" w:sz="0" w:space="0" w:color="auto"/>
        <w:left w:val="none" w:sz="0" w:space="0" w:color="auto"/>
        <w:bottom w:val="none" w:sz="0" w:space="0" w:color="auto"/>
        <w:right w:val="none" w:sz="0" w:space="0" w:color="auto"/>
      </w:divBdr>
      <w:divsChild>
        <w:div w:id="1079210607">
          <w:marLeft w:val="0"/>
          <w:marRight w:val="0"/>
          <w:marTop w:val="0"/>
          <w:marBottom w:val="0"/>
          <w:divBdr>
            <w:top w:val="none" w:sz="0" w:space="0" w:color="auto"/>
            <w:left w:val="none" w:sz="0" w:space="0" w:color="auto"/>
            <w:bottom w:val="none" w:sz="0" w:space="0" w:color="auto"/>
            <w:right w:val="none" w:sz="0" w:space="0" w:color="auto"/>
          </w:divBdr>
          <w:divsChild>
            <w:div w:id="5056159">
              <w:marLeft w:val="0"/>
              <w:marRight w:val="0"/>
              <w:marTop w:val="0"/>
              <w:marBottom w:val="0"/>
              <w:divBdr>
                <w:top w:val="none" w:sz="0" w:space="0" w:color="auto"/>
                <w:left w:val="none" w:sz="0" w:space="0" w:color="auto"/>
                <w:bottom w:val="none" w:sz="0" w:space="0" w:color="auto"/>
                <w:right w:val="none" w:sz="0" w:space="0" w:color="auto"/>
              </w:divBdr>
              <w:divsChild>
                <w:div w:id="1199124977">
                  <w:marLeft w:val="0"/>
                  <w:marRight w:val="0"/>
                  <w:marTop w:val="0"/>
                  <w:marBottom w:val="0"/>
                  <w:divBdr>
                    <w:top w:val="none" w:sz="0" w:space="0" w:color="auto"/>
                    <w:left w:val="none" w:sz="0" w:space="0" w:color="auto"/>
                    <w:bottom w:val="none" w:sz="0" w:space="0" w:color="auto"/>
                    <w:right w:val="none" w:sz="0" w:space="0" w:color="auto"/>
                  </w:divBdr>
                  <w:divsChild>
                    <w:div w:id="951860323">
                      <w:marLeft w:val="0"/>
                      <w:marRight w:val="0"/>
                      <w:marTop w:val="0"/>
                      <w:marBottom w:val="0"/>
                      <w:divBdr>
                        <w:top w:val="none" w:sz="0" w:space="0" w:color="auto"/>
                        <w:left w:val="none" w:sz="0" w:space="0" w:color="auto"/>
                        <w:bottom w:val="none" w:sz="0" w:space="0" w:color="auto"/>
                        <w:right w:val="none" w:sz="0" w:space="0" w:color="auto"/>
                      </w:divBdr>
                      <w:divsChild>
                        <w:div w:id="207255548">
                          <w:marLeft w:val="0"/>
                          <w:marRight w:val="0"/>
                          <w:marTop w:val="0"/>
                          <w:marBottom w:val="0"/>
                          <w:divBdr>
                            <w:top w:val="none" w:sz="0" w:space="0" w:color="auto"/>
                            <w:left w:val="none" w:sz="0" w:space="0" w:color="auto"/>
                            <w:bottom w:val="none" w:sz="0" w:space="0" w:color="auto"/>
                            <w:right w:val="none" w:sz="0" w:space="0" w:color="auto"/>
                          </w:divBdr>
                          <w:divsChild>
                            <w:div w:id="1372263372">
                              <w:marLeft w:val="0"/>
                              <w:marRight w:val="0"/>
                              <w:marTop w:val="0"/>
                              <w:marBottom w:val="0"/>
                              <w:divBdr>
                                <w:top w:val="none" w:sz="0" w:space="0" w:color="auto"/>
                                <w:left w:val="none" w:sz="0" w:space="0" w:color="auto"/>
                                <w:bottom w:val="none" w:sz="0" w:space="0" w:color="auto"/>
                                <w:right w:val="none" w:sz="0" w:space="0" w:color="auto"/>
                              </w:divBdr>
                              <w:divsChild>
                                <w:div w:id="1669673646">
                                  <w:marLeft w:val="0"/>
                                  <w:marRight w:val="0"/>
                                  <w:marTop w:val="0"/>
                                  <w:marBottom w:val="0"/>
                                  <w:divBdr>
                                    <w:top w:val="none" w:sz="0" w:space="0" w:color="auto"/>
                                    <w:left w:val="none" w:sz="0" w:space="0" w:color="auto"/>
                                    <w:bottom w:val="none" w:sz="0" w:space="0" w:color="auto"/>
                                    <w:right w:val="none" w:sz="0" w:space="0" w:color="auto"/>
                                  </w:divBdr>
                                  <w:divsChild>
                                    <w:div w:id="724066243">
                                      <w:marLeft w:val="60"/>
                                      <w:marRight w:val="0"/>
                                      <w:marTop w:val="0"/>
                                      <w:marBottom w:val="0"/>
                                      <w:divBdr>
                                        <w:top w:val="none" w:sz="0" w:space="0" w:color="auto"/>
                                        <w:left w:val="none" w:sz="0" w:space="0" w:color="auto"/>
                                        <w:bottom w:val="none" w:sz="0" w:space="0" w:color="auto"/>
                                        <w:right w:val="none" w:sz="0" w:space="0" w:color="auto"/>
                                      </w:divBdr>
                                      <w:divsChild>
                                        <w:div w:id="1154641689">
                                          <w:marLeft w:val="0"/>
                                          <w:marRight w:val="0"/>
                                          <w:marTop w:val="0"/>
                                          <w:marBottom w:val="0"/>
                                          <w:divBdr>
                                            <w:top w:val="none" w:sz="0" w:space="0" w:color="auto"/>
                                            <w:left w:val="none" w:sz="0" w:space="0" w:color="auto"/>
                                            <w:bottom w:val="none" w:sz="0" w:space="0" w:color="auto"/>
                                            <w:right w:val="none" w:sz="0" w:space="0" w:color="auto"/>
                                          </w:divBdr>
                                          <w:divsChild>
                                            <w:div w:id="583299775">
                                              <w:marLeft w:val="0"/>
                                              <w:marRight w:val="0"/>
                                              <w:marTop w:val="0"/>
                                              <w:marBottom w:val="120"/>
                                              <w:divBdr>
                                                <w:top w:val="single" w:sz="6" w:space="0" w:color="F5F5F5"/>
                                                <w:left w:val="single" w:sz="6" w:space="0" w:color="F5F5F5"/>
                                                <w:bottom w:val="single" w:sz="6" w:space="0" w:color="F5F5F5"/>
                                                <w:right w:val="single" w:sz="6" w:space="0" w:color="F5F5F5"/>
                                              </w:divBdr>
                                              <w:divsChild>
                                                <w:div w:id="377977238">
                                                  <w:marLeft w:val="0"/>
                                                  <w:marRight w:val="0"/>
                                                  <w:marTop w:val="0"/>
                                                  <w:marBottom w:val="0"/>
                                                  <w:divBdr>
                                                    <w:top w:val="none" w:sz="0" w:space="0" w:color="auto"/>
                                                    <w:left w:val="none" w:sz="0" w:space="0" w:color="auto"/>
                                                    <w:bottom w:val="none" w:sz="0" w:space="0" w:color="auto"/>
                                                    <w:right w:val="none" w:sz="0" w:space="0" w:color="auto"/>
                                                  </w:divBdr>
                                                  <w:divsChild>
                                                    <w:div w:id="106071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1380643">
      <w:bodyDiv w:val="1"/>
      <w:marLeft w:val="0"/>
      <w:marRight w:val="0"/>
      <w:marTop w:val="0"/>
      <w:marBottom w:val="0"/>
      <w:divBdr>
        <w:top w:val="none" w:sz="0" w:space="0" w:color="auto"/>
        <w:left w:val="none" w:sz="0" w:space="0" w:color="auto"/>
        <w:bottom w:val="none" w:sz="0" w:space="0" w:color="auto"/>
        <w:right w:val="none" w:sz="0" w:space="0" w:color="auto"/>
      </w:divBdr>
      <w:divsChild>
        <w:div w:id="2085636526">
          <w:marLeft w:val="0"/>
          <w:marRight w:val="0"/>
          <w:marTop w:val="0"/>
          <w:marBottom w:val="0"/>
          <w:divBdr>
            <w:top w:val="none" w:sz="0" w:space="0" w:color="auto"/>
            <w:left w:val="none" w:sz="0" w:space="0" w:color="auto"/>
            <w:bottom w:val="none" w:sz="0" w:space="0" w:color="auto"/>
            <w:right w:val="none" w:sz="0" w:space="0" w:color="auto"/>
          </w:divBdr>
          <w:divsChild>
            <w:div w:id="2013220819">
              <w:marLeft w:val="0"/>
              <w:marRight w:val="0"/>
              <w:marTop w:val="0"/>
              <w:marBottom w:val="0"/>
              <w:divBdr>
                <w:top w:val="none" w:sz="0" w:space="0" w:color="auto"/>
                <w:left w:val="none" w:sz="0" w:space="0" w:color="auto"/>
                <w:bottom w:val="none" w:sz="0" w:space="0" w:color="auto"/>
                <w:right w:val="none" w:sz="0" w:space="0" w:color="auto"/>
              </w:divBdr>
              <w:divsChild>
                <w:div w:id="444815923">
                  <w:marLeft w:val="0"/>
                  <w:marRight w:val="0"/>
                  <w:marTop w:val="0"/>
                  <w:marBottom w:val="0"/>
                  <w:divBdr>
                    <w:top w:val="none" w:sz="0" w:space="0" w:color="auto"/>
                    <w:left w:val="none" w:sz="0" w:space="0" w:color="auto"/>
                    <w:bottom w:val="none" w:sz="0" w:space="0" w:color="auto"/>
                    <w:right w:val="none" w:sz="0" w:space="0" w:color="auto"/>
                  </w:divBdr>
                  <w:divsChild>
                    <w:div w:id="538051651">
                      <w:marLeft w:val="0"/>
                      <w:marRight w:val="0"/>
                      <w:marTop w:val="0"/>
                      <w:marBottom w:val="0"/>
                      <w:divBdr>
                        <w:top w:val="none" w:sz="0" w:space="0" w:color="auto"/>
                        <w:left w:val="none" w:sz="0" w:space="0" w:color="auto"/>
                        <w:bottom w:val="none" w:sz="0" w:space="0" w:color="auto"/>
                        <w:right w:val="none" w:sz="0" w:space="0" w:color="auto"/>
                      </w:divBdr>
                      <w:divsChild>
                        <w:div w:id="139076534">
                          <w:marLeft w:val="0"/>
                          <w:marRight w:val="0"/>
                          <w:marTop w:val="0"/>
                          <w:marBottom w:val="0"/>
                          <w:divBdr>
                            <w:top w:val="none" w:sz="0" w:space="0" w:color="auto"/>
                            <w:left w:val="none" w:sz="0" w:space="0" w:color="auto"/>
                            <w:bottom w:val="none" w:sz="0" w:space="0" w:color="auto"/>
                            <w:right w:val="none" w:sz="0" w:space="0" w:color="auto"/>
                          </w:divBdr>
                          <w:divsChild>
                            <w:div w:id="983193016">
                              <w:marLeft w:val="0"/>
                              <w:marRight w:val="0"/>
                              <w:marTop w:val="0"/>
                              <w:marBottom w:val="0"/>
                              <w:divBdr>
                                <w:top w:val="none" w:sz="0" w:space="0" w:color="auto"/>
                                <w:left w:val="none" w:sz="0" w:space="0" w:color="auto"/>
                                <w:bottom w:val="none" w:sz="0" w:space="0" w:color="auto"/>
                                <w:right w:val="none" w:sz="0" w:space="0" w:color="auto"/>
                              </w:divBdr>
                              <w:divsChild>
                                <w:div w:id="945504145">
                                  <w:marLeft w:val="0"/>
                                  <w:marRight w:val="0"/>
                                  <w:marTop w:val="0"/>
                                  <w:marBottom w:val="0"/>
                                  <w:divBdr>
                                    <w:top w:val="none" w:sz="0" w:space="0" w:color="auto"/>
                                    <w:left w:val="none" w:sz="0" w:space="0" w:color="auto"/>
                                    <w:bottom w:val="none" w:sz="0" w:space="0" w:color="auto"/>
                                    <w:right w:val="none" w:sz="0" w:space="0" w:color="auto"/>
                                  </w:divBdr>
                                  <w:divsChild>
                                    <w:div w:id="1178933208">
                                      <w:marLeft w:val="0"/>
                                      <w:marRight w:val="0"/>
                                      <w:marTop w:val="0"/>
                                      <w:marBottom w:val="0"/>
                                      <w:divBdr>
                                        <w:top w:val="none" w:sz="0" w:space="0" w:color="auto"/>
                                        <w:left w:val="none" w:sz="0" w:space="0" w:color="auto"/>
                                        <w:bottom w:val="none" w:sz="0" w:space="0" w:color="auto"/>
                                        <w:right w:val="none" w:sz="0" w:space="0" w:color="auto"/>
                                      </w:divBdr>
                                      <w:divsChild>
                                        <w:div w:id="490100534">
                                          <w:marLeft w:val="0"/>
                                          <w:marRight w:val="0"/>
                                          <w:marTop w:val="0"/>
                                          <w:marBottom w:val="0"/>
                                          <w:divBdr>
                                            <w:top w:val="none" w:sz="0" w:space="0" w:color="auto"/>
                                            <w:left w:val="none" w:sz="0" w:space="0" w:color="auto"/>
                                            <w:bottom w:val="none" w:sz="0" w:space="0" w:color="auto"/>
                                            <w:right w:val="none" w:sz="0" w:space="0" w:color="auto"/>
                                          </w:divBdr>
                                          <w:divsChild>
                                            <w:div w:id="1114598261">
                                              <w:marLeft w:val="0"/>
                                              <w:marRight w:val="0"/>
                                              <w:marTop w:val="0"/>
                                              <w:marBottom w:val="0"/>
                                              <w:divBdr>
                                                <w:top w:val="none" w:sz="0" w:space="0" w:color="auto"/>
                                                <w:left w:val="none" w:sz="0" w:space="0" w:color="auto"/>
                                                <w:bottom w:val="none" w:sz="0" w:space="0" w:color="auto"/>
                                                <w:right w:val="none" w:sz="0" w:space="0" w:color="auto"/>
                                              </w:divBdr>
                                              <w:divsChild>
                                                <w:div w:id="471483395">
                                                  <w:marLeft w:val="0"/>
                                                  <w:marRight w:val="0"/>
                                                  <w:marTop w:val="0"/>
                                                  <w:marBottom w:val="0"/>
                                                  <w:divBdr>
                                                    <w:top w:val="none" w:sz="0" w:space="0" w:color="auto"/>
                                                    <w:left w:val="none" w:sz="0" w:space="0" w:color="auto"/>
                                                    <w:bottom w:val="none" w:sz="0" w:space="0" w:color="auto"/>
                                                    <w:right w:val="none" w:sz="0" w:space="0" w:color="auto"/>
                                                  </w:divBdr>
                                                  <w:divsChild>
                                                    <w:div w:id="894002537">
                                                      <w:marLeft w:val="0"/>
                                                      <w:marRight w:val="0"/>
                                                      <w:marTop w:val="0"/>
                                                      <w:marBottom w:val="0"/>
                                                      <w:divBdr>
                                                        <w:top w:val="none" w:sz="0" w:space="0" w:color="auto"/>
                                                        <w:left w:val="none" w:sz="0" w:space="0" w:color="auto"/>
                                                        <w:bottom w:val="none" w:sz="0" w:space="0" w:color="auto"/>
                                                        <w:right w:val="none" w:sz="0" w:space="0" w:color="auto"/>
                                                      </w:divBdr>
                                                      <w:divsChild>
                                                        <w:div w:id="2007399114">
                                                          <w:marLeft w:val="0"/>
                                                          <w:marRight w:val="0"/>
                                                          <w:marTop w:val="0"/>
                                                          <w:marBottom w:val="0"/>
                                                          <w:divBdr>
                                                            <w:top w:val="none" w:sz="0" w:space="0" w:color="auto"/>
                                                            <w:left w:val="none" w:sz="0" w:space="0" w:color="auto"/>
                                                            <w:bottom w:val="none" w:sz="0" w:space="0" w:color="auto"/>
                                                            <w:right w:val="none" w:sz="0" w:space="0" w:color="auto"/>
                                                          </w:divBdr>
                                                          <w:divsChild>
                                                            <w:div w:id="1719085065">
                                                              <w:marLeft w:val="0"/>
                                                              <w:marRight w:val="0"/>
                                                              <w:marTop w:val="0"/>
                                                              <w:marBottom w:val="0"/>
                                                              <w:divBdr>
                                                                <w:top w:val="none" w:sz="0" w:space="0" w:color="auto"/>
                                                                <w:left w:val="none" w:sz="0" w:space="0" w:color="auto"/>
                                                                <w:bottom w:val="none" w:sz="0" w:space="0" w:color="auto"/>
                                                                <w:right w:val="none" w:sz="0" w:space="0" w:color="auto"/>
                                                              </w:divBdr>
                                                              <w:divsChild>
                                                                <w:div w:id="1950820154">
                                                                  <w:marLeft w:val="0"/>
                                                                  <w:marRight w:val="0"/>
                                                                  <w:marTop w:val="0"/>
                                                                  <w:marBottom w:val="0"/>
                                                                  <w:divBdr>
                                                                    <w:top w:val="none" w:sz="0" w:space="0" w:color="auto"/>
                                                                    <w:left w:val="none" w:sz="0" w:space="0" w:color="auto"/>
                                                                    <w:bottom w:val="none" w:sz="0" w:space="0" w:color="auto"/>
                                                                    <w:right w:val="none" w:sz="0" w:space="0" w:color="auto"/>
                                                                  </w:divBdr>
                                                                  <w:divsChild>
                                                                    <w:div w:id="1186358976">
                                                                      <w:marLeft w:val="0"/>
                                                                      <w:marRight w:val="0"/>
                                                                      <w:marTop w:val="0"/>
                                                                      <w:marBottom w:val="0"/>
                                                                      <w:divBdr>
                                                                        <w:top w:val="none" w:sz="0" w:space="0" w:color="auto"/>
                                                                        <w:left w:val="none" w:sz="0" w:space="0" w:color="auto"/>
                                                                        <w:bottom w:val="none" w:sz="0" w:space="0" w:color="auto"/>
                                                                        <w:right w:val="none" w:sz="0" w:space="0" w:color="auto"/>
                                                                      </w:divBdr>
                                                                      <w:divsChild>
                                                                        <w:div w:id="393502752">
                                                                          <w:marLeft w:val="0"/>
                                                                          <w:marRight w:val="0"/>
                                                                          <w:marTop w:val="0"/>
                                                                          <w:marBottom w:val="0"/>
                                                                          <w:divBdr>
                                                                            <w:top w:val="none" w:sz="0" w:space="0" w:color="auto"/>
                                                                            <w:left w:val="none" w:sz="0" w:space="0" w:color="auto"/>
                                                                            <w:bottom w:val="none" w:sz="0" w:space="0" w:color="auto"/>
                                                                            <w:right w:val="none" w:sz="0" w:space="0" w:color="auto"/>
                                                                          </w:divBdr>
                                                                          <w:divsChild>
                                                                            <w:div w:id="532305376">
                                                                              <w:marLeft w:val="0"/>
                                                                              <w:marRight w:val="0"/>
                                                                              <w:marTop w:val="0"/>
                                                                              <w:marBottom w:val="0"/>
                                                                              <w:divBdr>
                                                                                <w:top w:val="none" w:sz="0" w:space="0" w:color="auto"/>
                                                                                <w:left w:val="none" w:sz="0" w:space="0" w:color="auto"/>
                                                                                <w:bottom w:val="none" w:sz="0" w:space="0" w:color="auto"/>
                                                                                <w:right w:val="none" w:sz="0" w:space="0" w:color="auto"/>
                                                                              </w:divBdr>
                                                                              <w:divsChild>
                                                                                <w:div w:id="1166356571">
                                                                                  <w:marLeft w:val="0"/>
                                                                                  <w:marRight w:val="0"/>
                                                                                  <w:marTop w:val="0"/>
                                                                                  <w:marBottom w:val="0"/>
                                                                                  <w:divBdr>
                                                                                    <w:top w:val="none" w:sz="0" w:space="0" w:color="auto"/>
                                                                                    <w:left w:val="none" w:sz="0" w:space="0" w:color="auto"/>
                                                                                    <w:bottom w:val="none" w:sz="0" w:space="0" w:color="auto"/>
                                                                                    <w:right w:val="none" w:sz="0" w:space="0" w:color="auto"/>
                                                                                  </w:divBdr>
                                                                                  <w:divsChild>
                                                                                    <w:div w:id="1458379056">
                                                                                      <w:marLeft w:val="0"/>
                                                                                      <w:marRight w:val="0"/>
                                                                                      <w:marTop w:val="0"/>
                                                                                      <w:marBottom w:val="0"/>
                                                                                      <w:divBdr>
                                                                                        <w:top w:val="none" w:sz="0" w:space="0" w:color="auto"/>
                                                                                        <w:left w:val="none" w:sz="0" w:space="0" w:color="auto"/>
                                                                                        <w:bottom w:val="none" w:sz="0" w:space="0" w:color="auto"/>
                                                                                        <w:right w:val="none" w:sz="0" w:space="0" w:color="auto"/>
                                                                                      </w:divBdr>
                                                                                      <w:divsChild>
                                                                                        <w:div w:id="1677145958">
                                                                                          <w:marLeft w:val="0"/>
                                                                                          <w:marRight w:val="0"/>
                                                                                          <w:marTop w:val="0"/>
                                                                                          <w:marBottom w:val="0"/>
                                                                                          <w:divBdr>
                                                                                            <w:top w:val="none" w:sz="0" w:space="0" w:color="auto"/>
                                                                                            <w:left w:val="none" w:sz="0" w:space="0" w:color="auto"/>
                                                                                            <w:bottom w:val="none" w:sz="0" w:space="0" w:color="auto"/>
                                                                                            <w:right w:val="none" w:sz="0" w:space="0" w:color="auto"/>
                                                                                          </w:divBdr>
                                                                                          <w:divsChild>
                                                                                            <w:div w:id="1709719085">
                                                                                              <w:marLeft w:val="0"/>
                                                                                              <w:marRight w:val="0"/>
                                                                                              <w:marTop w:val="0"/>
                                                                                              <w:marBottom w:val="0"/>
                                                                                              <w:divBdr>
                                                                                                <w:top w:val="none" w:sz="0" w:space="0" w:color="auto"/>
                                                                                                <w:left w:val="none" w:sz="0" w:space="0" w:color="auto"/>
                                                                                                <w:bottom w:val="none" w:sz="0" w:space="0" w:color="auto"/>
                                                                                                <w:right w:val="none" w:sz="0" w:space="0" w:color="auto"/>
                                                                                              </w:divBdr>
                                                                                              <w:divsChild>
                                                                                                <w:div w:id="1536193216">
                                                                                                  <w:marLeft w:val="0"/>
                                                                                                  <w:marRight w:val="0"/>
                                                                                                  <w:marTop w:val="0"/>
                                                                                                  <w:marBottom w:val="0"/>
                                                                                                  <w:divBdr>
                                                                                                    <w:top w:val="none" w:sz="0" w:space="0" w:color="auto"/>
                                                                                                    <w:left w:val="none" w:sz="0" w:space="0" w:color="auto"/>
                                                                                                    <w:bottom w:val="none" w:sz="0" w:space="0" w:color="auto"/>
                                                                                                    <w:right w:val="none" w:sz="0" w:space="0" w:color="auto"/>
                                                                                                  </w:divBdr>
                                                                                                  <w:divsChild>
                                                                                                    <w:div w:id="1914385848">
                                                                                                      <w:marLeft w:val="0"/>
                                                                                                      <w:marRight w:val="0"/>
                                                                                                      <w:marTop w:val="0"/>
                                                                                                      <w:marBottom w:val="0"/>
                                                                                                      <w:divBdr>
                                                                                                        <w:top w:val="none" w:sz="0" w:space="0" w:color="auto"/>
                                                                                                        <w:left w:val="none" w:sz="0" w:space="0" w:color="auto"/>
                                                                                                        <w:bottom w:val="none" w:sz="0" w:space="0" w:color="auto"/>
                                                                                                        <w:right w:val="none" w:sz="0" w:space="0" w:color="auto"/>
                                                                                                      </w:divBdr>
                                                                                                      <w:divsChild>
                                                                                                        <w:div w:id="208423894">
                                                                                                          <w:marLeft w:val="0"/>
                                                                                                          <w:marRight w:val="0"/>
                                                                                                          <w:marTop w:val="0"/>
                                                                                                          <w:marBottom w:val="0"/>
                                                                                                          <w:divBdr>
                                                                                                            <w:top w:val="none" w:sz="0" w:space="0" w:color="auto"/>
                                                                                                            <w:left w:val="none" w:sz="0" w:space="0" w:color="auto"/>
                                                                                                            <w:bottom w:val="none" w:sz="0" w:space="0" w:color="auto"/>
                                                                                                            <w:right w:val="none" w:sz="0" w:space="0" w:color="auto"/>
                                                                                                          </w:divBdr>
                                                                                                          <w:divsChild>
                                                                                                            <w:div w:id="1855728730">
                                                                                                              <w:marLeft w:val="0"/>
                                                                                                              <w:marRight w:val="0"/>
                                                                                                              <w:marTop w:val="0"/>
                                                                                                              <w:marBottom w:val="0"/>
                                                                                                              <w:divBdr>
                                                                                                                <w:top w:val="none" w:sz="0" w:space="0" w:color="auto"/>
                                                                                                                <w:left w:val="none" w:sz="0" w:space="0" w:color="auto"/>
                                                                                                                <w:bottom w:val="none" w:sz="0" w:space="0" w:color="auto"/>
                                                                                                                <w:right w:val="none" w:sz="0" w:space="0" w:color="auto"/>
                                                                                                              </w:divBdr>
                                                                                                              <w:divsChild>
                                                                                                                <w:div w:id="1032224730">
                                                                                                                  <w:marLeft w:val="0"/>
                                                                                                                  <w:marRight w:val="0"/>
                                                                                                                  <w:marTop w:val="0"/>
                                                                                                                  <w:marBottom w:val="0"/>
                                                                                                                  <w:divBdr>
                                                                                                                    <w:top w:val="none" w:sz="0" w:space="0" w:color="auto"/>
                                                                                                                    <w:left w:val="none" w:sz="0" w:space="0" w:color="auto"/>
                                                                                                                    <w:bottom w:val="none" w:sz="0" w:space="0" w:color="auto"/>
                                                                                                                    <w:right w:val="none" w:sz="0" w:space="0" w:color="auto"/>
                                                                                                                  </w:divBdr>
                                                                                                                  <w:divsChild>
                                                                                                                    <w:div w:id="2068606455">
                                                                                                                      <w:marLeft w:val="0"/>
                                                                                                                      <w:marRight w:val="0"/>
                                                                                                                      <w:marTop w:val="0"/>
                                                                                                                      <w:marBottom w:val="0"/>
                                                                                                                      <w:divBdr>
                                                                                                                        <w:top w:val="none" w:sz="0" w:space="0" w:color="auto"/>
                                                                                                                        <w:left w:val="none" w:sz="0" w:space="0" w:color="auto"/>
                                                                                                                        <w:bottom w:val="none" w:sz="0" w:space="0" w:color="auto"/>
                                                                                                                        <w:right w:val="none" w:sz="0" w:space="0" w:color="auto"/>
                                                                                                                      </w:divBdr>
                                                                                                                      <w:divsChild>
                                                                                                                        <w:div w:id="560947914">
                                                                                                                          <w:marLeft w:val="0"/>
                                                                                                                          <w:marRight w:val="0"/>
                                                                                                                          <w:marTop w:val="0"/>
                                                                                                                          <w:marBottom w:val="0"/>
                                                                                                                          <w:divBdr>
                                                                                                                            <w:top w:val="none" w:sz="0" w:space="0" w:color="auto"/>
                                                                                                                            <w:left w:val="none" w:sz="0" w:space="0" w:color="auto"/>
                                                                                                                            <w:bottom w:val="none" w:sz="0" w:space="0" w:color="auto"/>
                                                                                                                            <w:right w:val="none" w:sz="0" w:space="0" w:color="auto"/>
                                                                                                                          </w:divBdr>
                                                                                                                          <w:divsChild>
                                                                                                                            <w:div w:id="13995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538566">
      <w:bodyDiv w:val="1"/>
      <w:marLeft w:val="0"/>
      <w:marRight w:val="0"/>
      <w:marTop w:val="0"/>
      <w:marBottom w:val="0"/>
      <w:divBdr>
        <w:top w:val="none" w:sz="0" w:space="0" w:color="auto"/>
        <w:left w:val="none" w:sz="0" w:space="0" w:color="auto"/>
        <w:bottom w:val="none" w:sz="0" w:space="0" w:color="auto"/>
        <w:right w:val="none" w:sz="0" w:space="0" w:color="auto"/>
      </w:divBdr>
    </w:div>
    <w:div w:id="1202129468">
      <w:bodyDiv w:val="1"/>
      <w:marLeft w:val="0"/>
      <w:marRight w:val="0"/>
      <w:marTop w:val="0"/>
      <w:marBottom w:val="0"/>
      <w:divBdr>
        <w:top w:val="none" w:sz="0" w:space="0" w:color="auto"/>
        <w:left w:val="none" w:sz="0" w:space="0" w:color="auto"/>
        <w:bottom w:val="none" w:sz="0" w:space="0" w:color="auto"/>
        <w:right w:val="none" w:sz="0" w:space="0" w:color="auto"/>
      </w:divBdr>
    </w:div>
    <w:div w:id="1208028340">
      <w:bodyDiv w:val="1"/>
      <w:marLeft w:val="0"/>
      <w:marRight w:val="0"/>
      <w:marTop w:val="0"/>
      <w:marBottom w:val="0"/>
      <w:divBdr>
        <w:top w:val="none" w:sz="0" w:space="0" w:color="auto"/>
        <w:left w:val="none" w:sz="0" w:space="0" w:color="auto"/>
        <w:bottom w:val="none" w:sz="0" w:space="0" w:color="auto"/>
        <w:right w:val="none" w:sz="0" w:space="0" w:color="auto"/>
      </w:divBdr>
      <w:divsChild>
        <w:div w:id="352462055">
          <w:marLeft w:val="0"/>
          <w:marRight w:val="0"/>
          <w:marTop w:val="0"/>
          <w:marBottom w:val="0"/>
          <w:divBdr>
            <w:top w:val="none" w:sz="0" w:space="0" w:color="auto"/>
            <w:left w:val="none" w:sz="0" w:space="0" w:color="auto"/>
            <w:bottom w:val="none" w:sz="0" w:space="0" w:color="auto"/>
            <w:right w:val="none" w:sz="0" w:space="0" w:color="auto"/>
          </w:divBdr>
        </w:div>
        <w:div w:id="905142356">
          <w:marLeft w:val="0"/>
          <w:marRight w:val="0"/>
          <w:marTop w:val="0"/>
          <w:marBottom w:val="0"/>
          <w:divBdr>
            <w:top w:val="none" w:sz="0" w:space="0" w:color="auto"/>
            <w:left w:val="none" w:sz="0" w:space="0" w:color="auto"/>
            <w:bottom w:val="none" w:sz="0" w:space="0" w:color="auto"/>
            <w:right w:val="none" w:sz="0" w:space="0" w:color="auto"/>
          </w:divBdr>
        </w:div>
        <w:div w:id="1239289239">
          <w:marLeft w:val="0"/>
          <w:marRight w:val="0"/>
          <w:marTop w:val="0"/>
          <w:marBottom w:val="0"/>
          <w:divBdr>
            <w:top w:val="none" w:sz="0" w:space="0" w:color="auto"/>
            <w:left w:val="none" w:sz="0" w:space="0" w:color="auto"/>
            <w:bottom w:val="none" w:sz="0" w:space="0" w:color="auto"/>
            <w:right w:val="none" w:sz="0" w:space="0" w:color="auto"/>
          </w:divBdr>
        </w:div>
        <w:div w:id="1270818900">
          <w:marLeft w:val="0"/>
          <w:marRight w:val="0"/>
          <w:marTop w:val="0"/>
          <w:marBottom w:val="0"/>
          <w:divBdr>
            <w:top w:val="none" w:sz="0" w:space="0" w:color="auto"/>
            <w:left w:val="none" w:sz="0" w:space="0" w:color="auto"/>
            <w:bottom w:val="none" w:sz="0" w:space="0" w:color="auto"/>
            <w:right w:val="none" w:sz="0" w:space="0" w:color="auto"/>
          </w:divBdr>
        </w:div>
        <w:div w:id="1512990055">
          <w:marLeft w:val="0"/>
          <w:marRight w:val="0"/>
          <w:marTop w:val="0"/>
          <w:marBottom w:val="0"/>
          <w:divBdr>
            <w:top w:val="none" w:sz="0" w:space="0" w:color="auto"/>
            <w:left w:val="none" w:sz="0" w:space="0" w:color="auto"/>
            <w:bottom w:val="none" w:sz="0" w:space="0" w:color="auto"/>
            <w:right w:val="none" w:sz="0" w:space="0" w:color="auto"/>
          </w:divBdr>
        </w:div>
      </w:divsChild>
    </w:div>
    <w:div w:id="1358895930">
      <w:bodyDiv w:val="1"/>
      <w:marLeft w:val="0"/>
      <w:marRight w:val="0"/>
      <w:marTop w:val="0"/>
      <w:marBottom w:val="0"/>
      <w:divBdr>
        <w:top w:val="none" w:sz="0" w:space="0" w:color="auto"/>
        <w:left w:val="none" w:sz="0" w:space="0" w:color="auto"/>
        <w:bottom w:val="none" w:sz="0" w:space="0" w:color="auto"/>
        <w:right w:val="none" w:sz="0" w:space="0" w:color="auto"/>
      </w:divBdr>
      <w:divsChild>
        <w:div w:id="353461677">
          <w:marLeft w:val="0"/>
          <w:marRight w:val="0"/>
          <w:marTop w:val="0"/>
          <w:marBottom w:val="0"/>
          <w:divBdr>
            <w:top w:val="none" w:sz="0" w:space="0" w:color="auto"/>
            <w:left w:val="none" w:sz="0" w:space="0" w:color="auto"/>
            <w:bottom w:val="none" w:sz="0" w:space="0" w:color="auto"/>
            <w:right w:val="none" w:sz="0" w:space="0" w:color="auto"/>
          </w:divBdr>
          <w:divsChild>
            <w:div w:id="1335915015">
              <w:marLeft w:val="0"/>
              <w:marRight w:val="0"/>
              <w:marTop w:val="0"/>
              <w:marBottom w:val="0"/>
              <w:divBdr>
                <w:top w:val="none" w:sz="0" w:space="0" w:color="auto"/>
                <w:left w:val="none" w:sz="0" w:space="0" w:color="auto"/>
                <w:bottom w:val="none" w:sz="0" w:space="0" w:color="auto"/>
                <w:right w:val="none" w:sz="0" w:space="0" w:color="auto"/>
              </w:divBdr>
              <w:divsChild>
                <w:div w:id="297223425">
                  <w:marLeft w:val="0"/>
                  <w:marRight w:val="0"/>
                  <w:marTop w:val="0"/>
                  <w:marBottom w:val="0"/>
                  <w:divBdr>
                    <w:top w:val="none" w:sz="0" w:space="0" w:color="auto"/>
                    <w:left w:val="none" w:sz="0" w:space="0" w:color="auto"/>
                    <w:bottom w:val="none" w:sz="0" w:space="0" w:color="auto"/>
                    <w:right w:val="none" w:sz="0" w:space="0" w:color="auto"/>
                  </w:divBdr>
                  <w:divsChild>
                    <w:div w:id="384377722">
                      <w:marLeft w:val="0"/>
                      <w:marRight w:val="0"/>
                      <w:marTop w:val="0"/>
                      <w:marBottom w:val="0"/>
                      <w:divBdr>
                        <w:top w:val="none" w:sz="0" w:space="0" w:color="auto"/>
                        <w:left w:val="none" w:sz="0" w:space="0" w:color="auto"/>
                        <w:bottom w:val="none" w:sz="0" w:space="0" w:color="auto"/>
                        <w:right w:val="none" w:sz="0" w:space="0" w:color="auto"/>
                      </w:divBdr>
                      <w:divsChild>
                        <w:div w:id="1034230019">
                          <w:marLeft w:val="0"/>
                          <w:marRight w:val="0"/>
                          <w:marTop w:val="0"/>
                          <w:marBottom w:val="0"/>
                          <w:divBdr>
                            <w:top w:val="none" w:sz="0" w:space="0" w:color="auto"/>
                            <w:left w:val="none" w:sz="0" w:space="0" w:color="auto"/>
                            <w:bottom w:val="none" w:sz="0" w:space="0" w:color="auto"/>
                            <w:right w:val="none" w:sz="0" w:space="0" w:color="auto"/>
                          </w:divBdr>
                          <w:divsChild>
                            <w:div w:id="1938636009">
                              <w:marLeft w:val="0"/>
                              <w:marRight w:val="0"/>
                              <w:marTop w:val="0"/>
                              <w:marBottom w:val="0"/>
                              <w:divBdr>
                                <w:top w:val="none" w:sz="0" w:space="0" w:color="auto"/>
                                <w:left w:val="none" w:sz="0" w:space="0" w:color="auto"/>
                                <w:bottom w:val="none" w:sz="0" w:space="0" w:color="auto"/>
                                <w:right w:val="none" w:sz="0" w:space="0" w:color="auto"/>
                              </w:divBdr>
                              <w:divsChild>
                                <w:div w:id="1699426684">
                                  <w:marLeft w:val="0"/>
                                  <w:marRight w:val="0"/>
                                  <w:marTop w:val="0"/>
                                  <w:marBottom w:val="0"/>
                                  <w:divBdr>
                                    <w:top w:val="none" w:sz="0" w:space="0" w:color="auto"/>
                                    <w:left w:val="none" w:sz="0" w:space="0" w:color="auto"/>
                                    <w:bottom w:val="none" w:sz="0" w:space="0" w:color="auto"/>
                                    <w:right w:val="none" w:sz="0" w:space="0" w:color="auto"/>
                                  </w:divBdr>
                                  <w:divsChild>
                                    <w:div w:id="4165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430319">
      <w:bodyDiv w:val="1"/>
      <w:marLeft w:val="0"/>
      <w:marRight w:val="0"/>
      <w:marTop w:val="0"/>
      <w:marBottom w:val="0"/>
      <w:divBdr>
        <w:top w:val="none" w:sz="0" w:space="0" w:color="auto"/>
        <w:left w:val="none" w:sz="0" w:space="0" w:color="auto"/>
        <w:bottom w:val="none" w:sz="0" w:space="0" w:color="auto"/>
        <w:right w:val="none" w:sz="0" w:space="0" w:color="auto"/>
      </w:divBdr>
      <w:divsChild>
        <w:div w:id="725448905">
          <w:marLeft w:val="547"/>
          <w:marRight w:val="0"/>
          <w:marTop w:val="0"/>
          <w:marBottom w:val="0"/>
          <w:divBdr>
            <w:top w:val="none" w:sz="0" w:space="0" w:color="auto"/>
            <w:left w:val="none" w:sz="0" w:space="0" w:color="auto"/>
            <w:bottom w:val="none" w:sz="0" w:space="0" w:color="auto"/>
            <w:right w:val="none" w:sz="0" w:space="0" w:color="auto"/>
          </w:divBdr>
        </w:div>
        <w:div w:id="730688836">
          <w:marLeft w:val="547"/>
          <w:marRight w:val="0"/>
          <w:marTop w:val="0"/>
          <w:marBottom w:val="0"/>
          <w:divBdr>
            <w:top w:val="none" w:sz="0" w:space="0" w:color="auto"/>
            <w:left w:val="none" w:sz="0" w:space="0" w:color="auto"/>
            <w:bottom w:val="none" w:sz="0" w:space="0" w:color="auto"/>
            <w:right w:val="none" w:sz="0" w:space="0" w:color="auto"/>
          </w:divBdr>
        </w:div>
        <w:div w:id="828133142">
          <w:marLeft w:val="547"/>
          <w:marRight w:val="0"/>
          <w:marTop w:val="0"/>
          <w:marBottom w:val="0"/>
          <w:divBdr>
            <w:top w:val="none" w:sz="0" w:space="0" w:color="auto"/>
            <w:left w:val="none" w:sz="0" w:space="0" w:color="auto"/>
            <w:bottom w:val="none" w:sz="0" w:space="0" w:color="auto"/>
            <w:right w:val="none" w:sz="0" w:space="0" w:color="auto"/>
          </w:divBdr>
        </w:div>
        <w:div w:id="1023937569">
          <w:marLeft w:val="1166"/>
          <w:marRight w:val="0"/>
          <w:marTop w:val="0"/>
          <w:marBottom w:val="0"/>
          <w:divBdr>
            <w:top w:val="none" w:sz="0" w:space="0" w:color="auto"/>
            <w:left w:val="none" w:sz="0" w:space="0" w:color="auto"/>
            <w:bottom w:val="none" w:sz="0" w:space="0" w:color="auto"/>
            <w:right w:val="none" w:sz="0" w:space="0" w:color="auto"/>
          </w:divBdr>
        </w:div>
        <w:div w:id="1107624472">
          <w:marLeft w:val="1166"/>
          <w:marRight w:val="0"/>
          <w:marTop w:val="0"/>
          <w:marBottom w:val="0"/>
          <w:divBdr>
            <w:top w:val="none" w:sz="0" w:space="0" w:color="auto"/>
            <w:left w:val="none" w:sz="0" w:space="0" w:color="auto"/>
            <w:bottom w:val="none" w:sz="0" w:space="0" w:color="auto"/>
            <w:right w:val="none" w:sz="0" w:space="0" w:color="auto"/>
          </w:divBdr>
        </w:div>
        <w:div w:id="1271815205">
          <w:marLeft w:val="1166"/>
          <w:marRight w:val="0"/>
          <w:marTop w:val="0"/>
          <w:marBottom w:val="0"/>
          <w:divBdr>
            <w:top w:val="none" w:sz="0" w:space="0" w:color="auto"/>
            <w:left w:val="none" w:sz="0" w:space="0" w:color="auto"/>
            <w:bottom w:val="none" w:sz="0" w:space="0" w:color="auto"/>
            <w:right w:val="none" w:sz="0" w:space="0" w:color="auto"/>
          </w:divBdr>
        </w:div>
      </w:divsChild>
    </w:div>
    <w:div w:id="1381901131">
      <w:bodyDiv w:val="1"/>
      <w:marLeft w:val="0"/>
      <w:marRight w:val="0"/>
      <w:marTop w:val="0"/>
      <w:marBottom w:val="0"/>
      <w:divBdr>
        <w:top w:val="none" w:sz="0" w:space="0" w:color="auto"/>
        <w:left w:val="none" w:sz="0" w:space="0" w:color="auto"/>
        <w:bottom w:val="none" w:sz="0" w:space="0" w:color="auto"/>
        <w:right w:val="none" w:sz="0" w:space="0" w:color="auto"/>
      </w:divBdr>
    </w:div>
    <w:div w:id="1529172995">
      <w:bodyDiv w:val="1"/>
      <w:marLeft w:val="0"/>
      <w:marRight w:val="0"/>
      <w:marTop w:val="0"/>
      <w:marBottom w:val="0"/>
      <w:divBdr>
        <w:top w:val="none" w:sz="0" w:space="0" w:color="auto"/>
        <w:left w:val="none" w:sz="0" w:space="0" w:color="auto"/>
        <w:bottom w:val="none" w:sz="0" w:space="0" w:color="auto"/>
        <w:right w:val="none" w:sz="0" w:space="0" w:color="auto"/>
      </w:divBdr>
      <w:divsChild>
        <w:div w:id="2051689967">
          <w:marLeft w:val="850"/>
          <w:marRight w:val="0"/>
          <w:marTop w:val="96"/>
          <w:marBottom w:val="120"/>
          <w:divBdr>
            <w:top w:val="none" w:sz="0" w:space="0" w:color="auto"/>
            <w:left w:val="none" w:sz="0" w:space="0" w:color="auto"/>
            <w:bottom w:val="none" w:sz="0" w:space="0" w:color="auto"/>
            <w:right w:val="none" w:sz="0" w:space="0" w:color="auto"/>
          </w:divBdr>
        </w:div>
      </w:divsChild>
    </w:div>
    <w:div w:id="1532717576">
      <w:bodyDiv w:val="1"/>
      <w:marLeft w:val="0"/>
      <w:marRight w:val="0"/>
      <w:marTop w:val="0"/>
      <w:marBottom w:val="0"/>
      <w:divBdr>
        <w:top w:val="none" w:sz="0" w:space="0" w:color="auto"/>
        <w:left w:val="none" w:sz="0" w:space="0" w:color="auto"/>
        <w:bottom w:val="none" w:sz="0" w:space="0" w:color="auto"/>
        <w:right w:val="none" w:sz="0" w:space="0" w:color="auto"/>
      </w:divBdr>
      <w:divsChild>
        <w:div w:id="1378894795">
          <w:marLeft w:val="750"/>
          <w:marRight w:val="0"/>
          <w:marTop w:val="0"/>
          <w:marBottom w:val="0"/>
          <w:divBdr>
            <w:top w:val="none" w:sz="0" w:space="0" w:color="auto"/>
            <w:left w:val="none" w:sz="0" w:space="0" w:color="auto"/>
            <w:bottom w:val="none" w:sz="0" w:space="0" w:color="auto"/>
            <w:right w:val="none" w:sz="0" w:space="0" w:color="auto"/>
          </w:divBdr>
        </w:div>
      </w:divsChild>
    </w:div>
    <w:div w:id="1707094215">
      <w:bodyDiv w:val="1"/>
      <w:marLeft w:val="0"/>
      <w:marRight w:val="0"/>
      <w:marTop w:val="0"/>
      <w:marBottom w:val="0"/>
      <w:divBdr>
        <w:top w:val="none" w:sz="0" w:space="0" w:color="auto"/>
        <w:left w:val="none" w:sz="0" w:space="0" w:color="auto"/>
        <w:bottom w:val="none" w:sz="0" w:space="0" w:color="auto"/>
        <w:right w:val="none" w:sz="0" w:space="0" w:color="auto"/>
      </w:divBdr>
    </w:div>
    <w:div w:id="1766220004">
      <w:bodyDiv w:val="1"/>
      <w:marLeft w:val="0"/>
      <w:marRight w:val="0"/>
      <w:marTop w:val="0"/>
      <w:marBottom w:val="0"/>
      <w:divBdr>
        <w:top w:val="none" w:sz="0" w:space="0" w:color="auto"/>
        <w:left w:val="none" w:sz="0" w:space="0" w:color="auto"/>
        <w:bottom w:val="none" w:sz="0" w:space="0" w:color="auto"/>
        <w:right w:val="none" w:sz="0" w:space="0" w:color="auto"/>
      </w:divBdr>
      <w:divsChild>
        <w:div w:id="2146267740">
          <w:marLeft w:val="547"/>
          <w:marRight w:val="0"/>
          <w:marTop w:val="0"/>
          <w:marBottom w:val="0"/>
          <w:divBdr>
            <w:top w:val="none" w:sz="0" w:space="0" w:color="auto"/>
            <w:left w:val="none" w:sz="0" w:space="0" w:color="auto"/>
            <w:bottom w:val="none" w:sz="0" w:space="0" w:color="auto"/>
            <w:right w:val="none" w:sz="0" w:space="0" w:color="auto"/>
          </w:divBdr>
        </w:div>
      </w:divsChild>
    </w:div>
    <w:div w:id="1875383390">
      <w:bodyDiv w:val="1"/>
      <w:marLeft w:val="0"/>
      <w:marRight w:val="0"/>
      <w:marTop w:val="0"/>
      <w:marBottom w:val="0"/>
      <w:divBdr>
        <w:top w:val="none" w:sz="0" w:space="0" w:color="auto"/>
        <w:left w:val="none" w:sz="0" w:space="0" w:color="auto"/>
        <w:bottom w:val="none" w:sz="0" w:space="0" w:color="auto"/>
        <w:right w:val="none" w:sz="0" w:space="0" w:color="auto"/>
      </w:divBdr>
    </w:div>
    <w:div w:id="1912500485">
      <w:bodyDiv w:val="1"/>
      <w:marLeft w:val="0"/>
      <w:marRight w:val="0"/>
      <w:marTop w:val="0"/>
      <w:marBottom w:val="0"/>
      <w:divBdr>
        <w:top w:val="none" w:sz="0" w:space="0" w:color="auto"/>
        <w:left w:val="none" w:sz="0" w:space="0" w:color="auto"/>
        <w:bottom w:val="none" w:sz="0" w:space="0" w:color="auto"/>
        <w:right w:val="none" w:sz="0" w:space="0" w:color="auto"/>
      </w:divBdr>
    </w:div>
    <w:div w:id="193393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igmaweb.org/publications/key-public-procurement-publications.htm" TargetMode="External"/><Relationship Id="rId21" Type="http://schemas.openxmlformats.org/officeDocument/2006/relationships/diagramColors" Target="diagrams/colors1.xml"/><Relationship Id="rId42" Type="http://schemas.openxmlformats.org/officeDocument/2006/relationships/diagramData" Target="diagrams/data3.xml"/><Relationship Id="rId47" Type="http://schemas.openxmlformats.org/officeDocument/2006/relationships/hyperlink" Target="https://ec.europa.eu/growth/tools-databases/espd/filter?lang=en" TargetMode="External"/><Relationship Id="rId63" Type="http://schemas.openxmlformats.org/officeDocument/2006/relationships/image" Target="media/image12.png"/><Relationship Id="rId68" Type="http://schemas.openxmlformats.org/officeDocument/2006/relationships/hyperlink" Target="http://data.europa.eu/eli/dir/2014/23/2016-01-01" TargetMode="External"/><Relationship Id="rId84" Type="http://schemas.openxmlformats.org/officeDocument/2006/relationships/hyperlink" Target="http://www.sigmaweb.org/publications/key-public-procurement-publications.htm" TargetMode="External"/><Relationship Id="rId89" Type="http://schemas.openxmlformats.org/officeDocument/2006/relationships/hyperlink" Target="http://www.eca.europa.eu/Lists/ECADocuments/Guideline_procurement/Quantification_of_public_procurement_errors.pdf"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Data" Target="diagrams/data2.xml"/><Relationship Id="rId107" Type="http://schemas.openxmlformats.org/officeDocument/2006/relationships/hyperlink" Target="http://eafip.eu/toolkit/" TargetMode="External"/><Relationship Id="rId11" Type="http://schemas.openxmlformats.org/officeDocument/2006/relationships/settings" Target="settings.xml"/><Relationship Id="rId24" Type="http://schemas.openxmlformats.org/officeDocument/2006/relationships/image" Target="media/image3.png"/><Relationship Id="rId32" Type="http://schemas.openxmlformats.org/officeDocument/2006/relationships/diagramColors" Target="diagrams/colors2.xml"/><Relationship Id="rId37" Type="http://schemas.openxmlformats.org/officeDocument/2006/relationships/hyperlink" Target="https://www.procurementjourney.scot/route-3/route-3-develop-strategy-profiling-commodity-supply-market-analysis" TargetMode="External"/><Relationship Id="rId40" Type="http://schemas.openxmlformats.org/officeDocument/2006/relationships/hyperlink" Target="https://ec.europa.eu/growth/single-market/public-procurement/rules-implementation_en" TargetMode="External"/><Relationship Id="rId45" Type="http://schemas.openxmlformats.org/officeDocument/2006/relationships/diagramColors" Target="diagrams/colors3.xml"/><Relationship Id="rId53" Type="http://schemas.openxmlformats.org/officeDocument/2006/relationships/hyperlink" Target="http://www.smart-spp.eu/index.php?id=7633" TargetMode="External"/><Relationship Id="rId58" Type="http://schemas.openxmlformats.org/officeDocument/2006/relationships/hyperlink" Target="http://simap.ted.europa.eu/documents/10184/99173/EN_F03.pdf" TargetMode="External"/><Relationship Id="rId66" Type="http://schemas.openxmlformats.org/officeDocument/2006/relationships/hyperlink" Target="http://eur-lex.europa.eu/eli/dir/2014/24/oj" TargetMode="External"/><Relationship Id="rId74" Type="http://schemas.openxmlformats.org/officeDocument/2006/relationships/hyperlink" Target="https://www.wto.org/english/tratop_e/gproc_e/gpa_1994_e.htm" TargetMode="External"/><Relationship Id="rId79" Type="http://schemas.openxmlformats.org/officeDocument/2006/relationships/hyperlink" Target="http://simap.europa.eu/enotices/" TargetMode="External"/><Relationship Id="rId87" Type="http://schemas.openxmlformats.org/officeDocument/2006/relationships/hyperlink" Target="http://www.eca.europa.eu/en/Pages/DocItem.aspx?did=37137" TargetMode="External"/><Relationship Id="rId102" Type="http://schemas.openxmlformats.org/officeDocument/2006/relationships/hyperlink" Target="http://ec.europa.eu/environment/gpp/pdf/ecolabels.pdf" TargetMode="External"/><Relationship Id="rId110" Type="http://schemas.openxmlformats.org/officeDocument/2006/relationships/hyperlink" Target="http://www.innovation-procurement.org/about-ppi/guidance/" TargetMode="External"/><Relationship Id="rId5" Type="http://schemas.openxmlformats.org/officeDocument/2006/relationships/customXml" Target="../customXml/item5.xml"/><Relationship Id="rId61" Type="http://schemas.openxmlformats.org/officeDocument/2006/relationships/image" Target="media/image10.png"/><Relationship Id="rId82" Type="http://schemas.openxmlformats.org/officeDocument/2006/relationships/hyperlink" Target="https://ec.europa.eu/growth/single-market/public-procurement/rules-implementation_en" TargetMode="External"/><Relationship Id="rId90" Type="http://schemas.openxmlformats.org/officeDocument/2006/relationships/hyperlink" Target="http://www.sigmaweb.org/bytopic/publicprocurement/Common_Errors_Public_Procurement_2013.pdf" TargetMode="External"/><Relationship Id="rId95" Type="http://schemas.openxmlformats.org/officeDocument/2006/relationships/hyperlink" Target="http://ec.europa.eu/regional_policy/en/information/legislation/guidance/" TargetMode="External"/><Relationship Id="rId19" Type="http://schemas.openxmlformats.org/officeDocument/2006/relationships/diagramLayout" Target="diagrams/layout1.xml"/><Relationship Id="rId14" Type="http://schemas.openxmlformats.org/officeDocument/2006/relationships/endnotes" Target="endnotes.xml"/><Relationship Id="rId22" Type="http://schemas.microsoft.com/office/2007/relationships/diagramDrawing" Target="diagrams/drawing1.xml"/><Relationship Id="rId27" Type="http://schemas.openxmlformats.org/officeDocument/2006/relationships/hyperlink" Target="http://bookshop.europa.eu/en/stock-taking-of-administrative-capacity-systems-and-practices-across-the-eu-to-ensure-the-compliance-and-quality-of-public-procurement-involving-european-structural-and-investment-esi-funds-pbKN0416321/downloads/KN-04-16-321-EN-N/KN0416321ENN_002.pdf?FileName=KN0416321ENN_002.pdf&amp;SKU=KN0416321ENN_PDF&amp;CatalogueNumber=KN-04-16-321-EN-N" TargetMode="External"/><Relationship Id="rId30" Type="http://schemas.openxmlformats.org/officeDocument/2006/relationships/diagramLayout" Target="diagrams/layout2.xml"/><Relationship Id="rId35" Type="http://schemas.openxmlformats.org/officeDocument/2006/relationships/image" Target="media/image4.png"/><Relationship Id="rId43" Type="http://schemas.openxmlformats.org/officeDocument/2006/relationships/diagramLayout" Target="diagrams/layout3.xml"/><Relationship Id="rId48" Type="http://schemas.openxmlformats.org/officeDocument/2006/relationships/image" Target="media/image7.png"/><Relationship Id="rId56" Type="http://schemas.openxmlformats.org/officeDocument/2006/relationships/hyperlink" Target="http://simap.ted.europa.eu/documents/10184/99173/EN_F01.pdf" TargetMode="External"/><Relationship Id="rId64" Type="http://schemas.openxmlformats.org/officeDocument/2006/relationships/hyperlink" Target="https://ec.europa.eu/growth/single-market/public-procurement/rules-implementation/" TargetMode="External"/><Relationship Id="rId69" Type="http://schemas.openxmlformats.org/officeDocument/2006/relationships/hyperlink" Target="http://eur-lex.europa.eu/legal-content/EN/TXT/?uri=OJ:JOL_2016_003_R_0004" TargetMode="External"/><Relationship Id="rId77" Type="http://schemas.openxmlformats.org/officeDocument/2006/relationships/hyperlink" Target="https://ec.europa.eu/tools/espd" TargetMode="External"/><Relationship Id="rId100" Type="http://schemas.openxmlformats.org/officeDocument/2006/relationships/hyperlink" Target="http://eur-lex.europa.eu/legal-content/EN/TXT/?uri=CELEX:52008DC0400" TargetMode="External"/><Relationship Id="rId105" Type="http://schemas.openxmlformats.org/officeDocument/2006/relationships/hyperlink" Target="http://www.landmark-project.eu/fileadmin/files/en/latest-achievements/LANDMARK-good_practices_FINAL.pdf" TargetMode="External"/><Relationship Id="rId113"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8.emf"/><Relationship Id="rId72" Type="http://schemas.openxmlformats.org/officeDocument/2006/relationships/hyperlink" Target="http://eur-lex.europa.eu/eli/dir/1992/13/oj" TargetMode="External"/><Relationship Id="rId80" Type="http://schemas.openxmlformats.org/officeDocument/2006/relationships/hyperlink" Target="http://simap.ted.europa.eu/web/simap/cpv" TargetMode="External"/><Relationship Id="rId85" Type="http://schemas.openxmlformats.org/officeDocument/2006/relationships/hyperlink" Target="file:///C:\Users\User\Desktop\DG%20REGIO%20PP\03%20Working%20docs\oe.cd\procurement-toolbox" TargetMode="External"/><Relationship Id="rId93" Type="http://schemas.openxmlformats.org/officeDocument/2006/relationships/hyperlink" Target="https://ec.europa.eu/sfc/sites/sfc2014/files/sfc-files/2013_11_12-Final-guide-on-conflict-of-interests-EN.pdf" TargetMode="External"/><Relationship Id="rId98" Type="http://schemas.openxmlformats.org/officeDocument/2006/relationships/hyperlink" Target="http://ec.europa.eu/regional_policy/en/information/legislation/regulations/"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ec.europa.eu/growth/single-market/public-procurement_en" TargetMode="External"/><Relationship Id="rId33" Type="http://schemas.microsoft.com/office/2007/relationships/diagramDrawing" Target="diagrams/drawing2.xml"/><Relationship Id="rId38" Type="http://schemas.openxmlformats.org/officeDocument/2006/relationships/hyperlink" Target="http://www.sigmaweb.org/publications/Public-Procurement-Policy-Brief-10-200117.pdf" TargetMode="External"/><Relationship Id="rId46" Type="http://schemas.microsoft.com/office/2007/relationships/diagramDrawing" Target="diagrams/drawing3.xml"/><Relationship Id="rId59" Type="http://schemas.openxmlformats.org/officeDocument/2006/relationships/hyperlink" Target="http://simap.ted.europa.eu/documents/10184/99173/EN_F14.pdf" TargetMode="External"/><Relationship Id="rId67" Type="http://schemas.openxmlformats.org/officeDocument/2006/relationships/hyperlink" Target="http://data.europa.eu/eli/dir/2014/25/2016-01-01" TargetMode="External"/><Relationship Id="rId103" Type="http://schemas.openxmlformats.org/officeDocument/2006/relationships/hyperlink" Target="http://ec.europa.eu/environment/gpp/buying_handbook_en.htm" TargetMode="External"/><Relationship Id="rId108" Type="http://schemas.openxmlformats.org/officeDocument/2006/relationships/hyperlink" Target="http://www.oecd.org/gov/public-procurement-for-innovation-9789264265820-en.htm" TargetMode="External"/><Relationship Id="rId20" Type="http://schemas.openxmlformats.org/officeDocument/2006/relationships/diagramQuickStyle" Target="diagrams/quickStyle1.xml"/><Relationship Id="rId41" Type="http://schemas.openxmlformats.org/officeDocument/2006/relationships/image" Target="media/image6.jpeg"/><Relationship Id="rId54" Type="http://schemas.openxmlformats.org/officeDocument/2006/relationships/hyperlink" Target="http://ec.europa.eu/environment/gpp/lcc.htm" TargetMode="External"/><Relationship Id="rId62" Type="http://schemas.openxmlformats.org/officeDocument/2006/relationships/image" Target="media/image11.png"/><Relationship Id="rId70" Type="http://schemas.openxmlformats.org/officeDocument/2006/relationships/hyperlink" Target="http://eur-lex.europa.eu/eli/reg/2013/1303/oj" TargetMode="External"/><Relationship Id="rId75" Type="http://schemas.openxmlformats.org/officeDocument/2006/relationships/hyperlink" Target="https://ec.europa.eu/growth/single-market/public-procurement_en" TargetMode="External"/><Relationship Id="rId83" Type="http://schemas.openxmlformats.org/officeDocument/2006/relationships/hyperlink" Target="http://ec.europa.eu/regional_policy/en/policy/how/improving-investment/public-procurement/study/" TargetMode="External"/><Relationship Id="rId88" Type="http://schemas.openxmlformats.org/officeDocument/2006/relationships/hyperlink" Target="http://www.eca.europa.eu/en/Pages/DocItem.aspx?did=32488" TargetMode="External"/><Relationship Id="rId91" Type="http://schemas.openxmlformats.org/officeDocument/2006/relationships/hyperlink" Target="http://ec.europa.eu/transparency/regdoc/rep/3/2013/EN/3-2013-9527-EN-F1-1-ANNEX-1.Pdf" TargetMode="External"/><Relationship Id="rId96" Type="http://schemas.openxmlformats.org/officeDocument/2006/relationships/hyperlink" Target="http://ec.europa.eu/regional_policy/en/policy/how/improving-investment/public-procurement"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image" Target="media/image5.emf"/><Relationship Id="rId49" Type="http://schemas.openxmlformats.org/officeDocument/2006/relationships/hyperlink" Target="https://ec.europa.eu/tools/espd" TargetMode="External"/><Relationship Id="rId57" Type="http://schemas.openxmlformats.org/officeDocument/2006/relationships/hyperlink" Target="http://simap.ted.europa.eu/documents/10184/99173/EN_F02.pdf" TargetMode="External"/><Relationship Id="rId106" Type="http://schemas.openxmlformats.org/officeDocument/2006/relationships/hyperlink" Target="http://ec.europa.eu/social/main.jsp?langId=en&amp;catId=89&amp;newsId=978" TargetMode="External"/><Relationship Id="rId10" Type="http://schemas.microsoft.com/office/2007/relationships/stylesWithEffects" Target="stylesWithEffects.xml"/><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hyperlink" Target="http://www.upphandlingsmyndigheten.se/en/subject-areas/lcc-tools/" TargetMode="External"/><Relationship Id="rId60" Type="http://schemas.openxmlformats.org/officeDocument/2006/relationships/image" Target="media/image9.png"/><Relationship Id="rId65" Type="http://schemas.openxmlformats.org/officeDocument/2006/relationships/hyperlink" Target="http://eur-lex.europa.eu/legal-content/EN/TXT/?uri=celex:12012E/TXT" TargetMode="External"/><Relationship Id="rId73" Type="http://schemas.openxmlformats.org/officeDocument/2006/relationships/hyperlink" Target="http://eur-lex.europa.eu/eli/dir/2007/66/oj" TargetMode="External"/><Relationship Id="rId78" Type="http://schemas.openxmlformats.org/officeDocument/2006/relationships/hyperlink" Target="https://ec.europa.eu/growth/tools-databases/ecertis/" TargetMode="External"/><Relationship Id="rId81" Type="http://schemas.openxmlformats.org/officeDocument/2006/relationships/hyperlink" Target="http://simap.ted.europa.eu/en/web/simap/standard-forms-for-public-procurement" TargetMode="External"/><Relationship Id="rId86" Type="http://schemas.openxmlformats.org/officeDocument/2006/relationships/hyperlink" Target="http://simap.ted.europa.eu" TargetMode="External"/><Relationship Id="rId94" Type="http://schemas.openxmlformats.org/officeDocument/2006/relationships/hyperlink" Target="http://www.oecd.org/gov/ethics/48994520.pdf" TargetMode="External"/><Relationship Id="rId99" Type="http://schemas.openxmlformats.org/officeDocument/2006/relationships/hyperlink" Target="http://ec.europa.eu/DocsRoom/documents/17261" TargetMode="External"/><Relationship Id="rId101" Type="http://schemas.openxmlformats.org/officeDocument/2006/relationships/hyperlink" Target="http://ec.europa.eu/environment/gpp/eu_gpp_criteria_en.htm"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diagramData" Target="diagrams/data1.xml"/><Relationship Id="rId39" Type="http://schemas.openxmlformats.org/officeDocument/2006/relationships/hyperlink" Target="http://www.sigmaweb.org/publications/Public-Procurement-Policy-Brief-19-200117.pdf" TargetMode="External"/><Relationship Id="rId109" Type="http://schemas.openxmlformats.org/officeDocument/2006/relationships/hyperlink" Target="https://publications.europa.eu/en/publication-detail/-/publication/f5fd4d90-a7ac-11e5-b528-01aa75ed71a1" TargetMode="External"/><Relationship Id="rId34" Type="http://schemas.openxmlformats.org/officeDocument/2006/relationships/hyperlink" Target="http://www.oecd.org/governance/procurement/toolbox/search/template-market-study-report.pdf" TargetMode="External"/><Relationship Id="rId50" Type="http://schemas.openxmlformats.org/officeDocument/2006/relationships/hyperlink" Target="https://ec.europa.eu/growth/tools-databases/ecertis/" TargetMode="External"/><Relationship Id="rId55" Type="http://schemas.openxmlformats.org/officeDocument/2006/relationships/hyperlink" Target="http://simap.europa.eu/enotices/viewFormTypes.do" TargetMode="External"/><Relationship Id="rId76" Type="http://schemas.openxmlformats.org/officeDocument/2006/relationships/hyperlink" Target="http://ec.europa.eu/growth/single-market/public-procurement/rules-implementation/thresholds/index_en.htm" TargetMode="External"/><Relationship Id="rId97" Type="http://schemas.openxmlformats.org/officeDocument/2006/relationships/hyperlink" Target="http://ec.europa.eu/regional_policy/en/information/legislation/guidance/training/" TargetMode="External"/><Relationship Id="rId104" Type="http://schemas.openxmlformats.org/officeDocument/2006/relationships/hyperlink" Target="http://ec.europa.eu/environment/gpp/pdf/CEPS-CoE-GPP%20MAIN%20REPORT.pdf" TargetMode="External"/><Relationship Id="rId7" Type="http://schemas.openxmlformats.org/officeDocument/2006/relationships/customXml" Target="../customXml/item7.xml"/><Relationship Id="rId71" Type="http://schemas.openxmlformats.org/officeDocument/2006/relationships/hyperlink" Target="http://eur-lex.europa.eu/eli/dir/1989/665/oj" TargetMode="External"/><Relationship Id="rId92" Type="http://schemas.openxmlformats.org/officeDocument/2006/relationships/hyperlink" Target="http://www.oecd.org/gov/ethics/Corruption-in-Public-Procurement-Brochure.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sfc/sites/sfc2014/files/sfc-files/2013_11_12-Final-guide-on-conflict-of-interests-EN.pdf" TargetMode="External"/><Relationship Id="rId18" Type="http://schemas.openxmlformats.org/officeDocument/2006/relationships/hyperlink" Target="http://www.publicprocurementguides.treasury.gov.cy/OHS-EN/HTML/index.html?7_4_1_5_time_planning_of_activities.htm" TargetMode="External"/><Relationship Id="rId26" Type="http://schemas.openxmlformats.org/officeDocument/2006/relationships/hyperlink" Target="http://ec.europa.eu/environment/gpp/pdf/ecolabels.pdf" TargetMode="External"/><Relationship Id="rId39" Type="http://schemas.openxmlformats.org/officeDocument/2006/relationships/hyperlink" Target="http://simap.ted.europa.eu/documents/10184/99173/EN_F14.pdf" TargetMode="External"/><Relationship Id="rId3" Type="http://schemas.openxmlformats.org/officeDocument/2006/relationships/hyperlink" Target="https://ec.europa.eu/growth/single-market/public-procurement/rules-implementation/" TargetMode="External"/><Relationship Id="rId21" Type="http://schemas.openxmlformats.org/officeDocument/2006/relationships/hyperlink" Target="http://ec.europa.eu/DocsRoom/documents/17261" TargetMode="External"/><Relationship Id="rId34" Type="http://schemas.openxmlformats.org/officeDocument/2006/relationships/hyperlink" Target="http://ec.europa.eu/DocsRoom/documents/14683/attachments/1/translations/en/renditions/pdf" TargetMode="External"/><Relationship Id="rId42" Type="http://schemas.openxmlformats.org/officeDocument/2006/relationships/hyperlink" Target="http://www.sigmaweb.org/publications/Public-Procurement-Policy-Brief-9-200117.pdf" TargetMode="External"/><Relationship Id="rId47" Type="http://schemas.openxmlformats.org/officeDocument/2006/relationships/hyperlink" Target="http://www.sigmaweb.org/publications/Public-Procurement-Policy-Brief-12-200117.pdf" TargetMode="External"/><Relationship Id="rId50" Type="http://schemas.openxmlformats.org/officeDocument/2006/relationships/hyperlink" Target="http://eur-lex.europa.eu/eli/dir/2007/66/oj" TargetMode="External"/><Relationship Id="rId7" Type="http://schemas.openxmlformats.org/officeDocument/2006/relationships/hyperlink" Target="http://www.oecd.org/gov/ethics/Corruption-in-Public-Procurement-Brochure.pdf" TargetMode="External"/><Relationship Id="rId12" Type="http://schemas.openxmlformats.org/officeDocument/2006/relationships/hyperlink" Target="http://bookshop.europa.eu/en/stock-taking-of-administrative-capacity-systems-and-practices-across-the-eu-to-ensure-the-compliance-and-quality-of-public-procurement-involving-european-structural-and-investment-esi-funds-pbKN0416321/downloads/KN-04-16-321-EN-N/KN0416321ENN_002.pdf?FileName=KN0416321ENN_002.pdf&amp;SKU=KN0416321ENN_PDF&amp;CatalogueNumber=KN-04-16-321-EN-N" TargetMode="External"/><Relationship Id="rId17" Type="http://schemas.openxmlformats.org/officeDocument/2006/relationships/hyperlink" Target="http://ec.europa.eu/regional_policy/en/policy/how/improving-investment/public-procurement/study/" TargetMode="External"/><Relationship Id="rId25" Type="http://schemas.openxmlformats.org/officeDocument/2006/relationships/hyperlink" Target="http://ec.europa.eu/environment/gpp/eu_gpp_criteria_en.htm" TargetMode="External"/><Relationship Id="rId33" Type="http://schemas.openxmlformats.org/officeDocument/2006/relationships/hyperlink" Target="http://simap.ted.europa.eu/web/simap/cpv" TargetMode="External"/><Relationship Id="rId38" Type="http://schemas.openxmlformats.org/officeDocument/2006/relationships/hyperlink" Target="http://www.sigmaweb.org/publications/public-procurement-training-manual.htm" TargetMode="External"/><Relationship Id="rId46" Type="http://schemas.openxmlformats.org/officeDocument/2006/relationships/hyperlink" Target="http://ec.europa.eu/regional_policy/sources/docgener/informat/expert_training/management_verifications.pdf" TargetMode="External"/><Relationship Id="rId2" Type="http://schemas.openxmlformats.org/officeDocument/2006/relationships/hyperlink" Target="http://eur-lex.europa.eu/legal-content/EN/TXT/?uri=celex%3A12012E%2FTXT" TargetMode="External"/><Relationship Id="rId16" Type="http://schemas.openxmlformats.org/officeDocument/2006/relationships/hyperlink" Target="http://ec.europa.eu/growth/single-market/public-procurement/rules-implementation/common-vocabulary_en" TargetMode="External"/><Relationship Id="rId20" Type="http://schemas.openxmlformats.org/officeDocument/2006/relationships/hyperlink" Target="http://ec.europa.eu/growth/single-market/public-procurement/e-procurement/espd/" TargetMode="External"/><Relationship Id="rId29" Type="http://schemas.openxmlformats.org/officeDocument/2006/relationships/hyperlink" Target="http://www.sigmaweb.org/publications/Public-Procurement-Policy-Brief-8-200117.pdf" TargetMode="External"/><Relationship Id="rId41" Type="http://schemas.openxmlformats.org/officeDocument/2006/relationships/hyperlink" Target="http://www.sigmaweb.org/publications/Public-Procurement-Policy-Brief-7-200117.pdf" TargetMode="External"/><Relationship Id="rId1" Type="http://schemas.openxmlformats.org/officeDocument/2006/relationships/hyperlink" Target="http://eur-lex.europa.eu/eli/dir/2014/24/oj" TargetMode="External"/><Relationship Id="rId6" Type="http://schemas.openxmlformats.org/officeDocument/2006/relationships/hyperlink" Target="http://eur-lex.europa.eu/legal-content/EN/TXT/?uri=OJ:JOL_2016_003_R_0004" TargetMode="External"/><Relationship Id="rId11" Type="http://schemas.openxmlformats.org/officeDocument/2006/relationships/hyperlink" Target="http://ec.europa.eu/regional_policy/en/policy/how/improving-investment/public-procurement/study/" TargetMode="External"/><Relationship Id="rId24" Type="http://schemas.openxmlformats.org/officeDocument/2006/relationships/hyperlink" Target="http://www.oecd.org/gov/public-procurement-for-innovation-9789264265820-en.htm" TargetMode="External"/><Relationship Id="rId32" Type="http://schemas.openxmlformats.org/officeDocument/2006/relationships/hyperlink" Target="http://simap.europa.eu/enotices/" TargetMode="External"/><Relationship Id="rId37" Type="http://schemas.openxmlformats.org/officeDocument/2006/relationships/hyperlink" Target="http://ec.europa.eu/regional_policy/sources/docoffic/cocof/2013/cocof_13_9527_annexe_en.pdf" TargetMode="External"/><Relationship Id="rId40" Type="http://schemas.openxmlformats.org/officeDocument/2006/relationships/hyperlink" Target="http://simap.ted.europa.eu/documents/10184/166101/Instructions+for+the+use+of+F14_EN.pdf/909e4b38-1871-49a1-a206-7a5976a2d262" TargetMode="External"/><Relationship Id="rId45" Type="http://schemas.openxmlformats.org/officeDocument/2006/relationships/hyperlink" Target="http://www.sigmaweb.org/publications/Contract_Managment_Public_Procurement_2011.pdf" TargetMode="External"/><Relationship Id="rId5" Type="http://schemas.openxmlformats.org/officeDocument/2006/relationships/hyperlink" Target="http://ec.europa.eu/growth/single-market/public-procurement/rules-implementation/thresholds/index_en.htm" TargetMode="External"/><Relationship Id="rId15" Type="http://schemas.openxmlformats.org/officeDocument/2006/relationships/hyperlink" Target="http://www.sigmaweb.org/publications/Public-Procurement-Policy-Brief-32-200117.pdf" TargetMode="External"/><Relationship Id="rId23" Type="http://schemas.openxmlformats.org/officeDocument/2006/relationships/hyperlink" Target="http://ec.europa.eu/social/main.jsp?langId=en&amp;catId=89&amp;newsId=978" TargetMode="External"/><Relationship Id="rId28" Type="http://schemas.openxmlformats.org/officeDocument/2006/relationships/hyperlink" Target="http://ec.europa.eu/environment/gpp/case_group_en.htm" TargetMode="External"/><Relationship Id="rId36" Type="http://schemas.openxmlformats.org/officeDocument/2006/relationships/hyperlink" Target="http://ec.europa.eu/regional_policy/en/policy/how/improving-investment/public-procurement/study/" TargetMode="External"/><Relationship Id="rId49" Type="http://schemas.openxmlformats.org/officeDocument/2006/relationships/hyperlink" Target="http://eur-lex.europa.eu/eli/dir/1992/13/oj" TargetMode="External"/><Relationship Id="rId10" Type="http://schemas.openxmlformats.org/officeDocument/2006/relationships/hyperlink" Target="http://eur-lex.europa.eu/legal-content/EN/TXT/?uri=OJ%3AJOL_2014_094_R_0001_01" TargetMode="External"/><Relationship Id="rId19" Type="http://schemas.openxmlformats.org/officeDocument/2006/relationships/hyperlink" Target="https://ec.europa.eu/tools/espd" TargetMode="External"/><Relationship Id="rId31" Type="http://schemas.openxmlformats.org/officeDocument/2006/relationships/hyperlink" Target="http://www.sigmaweb.org/publications/Public-Procurement-Policy-Brief-6-200117.pdf" TargetMode="External"/><Relationship Id="rId44" Type="http://schemas.openxmlformats.org/officeDocument/2006/relationships/hyperlink" Target="http://www.sigmaweb.org/publications/public-procurement-training-manual.htm" TargetMode="External"/><Relationship Id="rId4" Type="http://schemas.openxmlformats.org/officeDocument/2006/relationships/hyperlink" Target="http://ec.europa.eu/growth/tools-databases/newsroom/cf/itemdetail.cfm?item_id=8562" TargetMode="External"/><Relationship Id="rId9" Type="http://schemas.openxmlformats.org/officeDocument/2006/relationships/hyperlink" Target="http://ec.europa.eu/markt/ecertis/login.do?selectedLanguage=en" TargetMode="External"/><Relationship Id="rId14" Type="http://schemas.openxmlformats.org/officeDocument/2006/relationships/hyperlink" Target="http://www.oecd.org/gov/ethics/48994520.pdf" TargetMode="External"/><Relationship Id="rId22" Type="http://schemas.openxmlformats.org/officeDocument/2006/relationships/hyperlink" Target="http://eur-lex.europa.eu/legal-content/EN/TXT/?uri=CELEX:52008DC0400" TargetMode="External"/><Relationship Id="rId27" Type="http://schemas.openxmlformats.org/officeDocument/2006/relationships/hyperlink" Target="http://ec.europa.eu/environment/gpp/buying_handbook_en.htm" TargetMode="External"/><Relationship Id="rId30" Type="http://schemas.openxmlformats.org/officeDocument/2006/relationships/hyperlink" Target="http://www.sigmaweb.org/publications/Public-Procurement-Policy-Brief-34-200117.pdf" TargetMode="External"/><Relationship Id="rId35" Type="http://schemas.openxmlformats.org/officeDocument/2006/relationships/hyperlink" Target="http://simap.ted.europa.eu/en/web/simap/standard-forms-for-public-procurement" TargetMode="External"/><Relationship Id="rId43" Type="http://schemas.openxmlformats.org/officeDocument/2006/relationships/hyperlink" Target="http://www.sigmaweb.org/publications/Public-Procurement-Policy-Brief-35-200117.pdf" TargetMode="External"/><Relationship Id="rId48" Type="http://schemas.openxmlformats.org/officeDocument/2006/relationships/hyperlink" Target="http://eur-lex.europa.eu/eli/dir/1989/665/oj" TargetMode="External"/><Relationship Id="rId8" Type="http://schemas.openxmlformats.org/officeDocument/2006/relationships/hyperlink" Target="http://ec.europa.eu/growth/tools-databases/newsroom/cf/itemdetail.cfm?item_id=8716&amp;lang=en&amp;title=Electronic-public-procurement-will-reduce-administrative-burden-and-stop-unfair-bidding-" TargetMode="External"/><Relationship Id="rId51" Type="http://schemas.openxmlformats.org/officeDocument/2006/relationships/hyperlink" Target="http://www.sigmaweb.org/bytopic/publicprocurement/Common_Errors_Public_Procurement_2013.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56841F-B67E-4ADC-9E0D-7B5B8AD0A7D4}"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3C503192-DB9B-4859-99F7-DE65D54F93AA}">
      <dgm:prSet phldrT="[Text]"/>
      <dgm:spPr/>
      <dgm:t>
        <a:bodyPr/>
        <a:lstStyle/>
        <a:p>
          <a:r>
            <a:rPr lang="en-GB">
              <a:latin typeface="Verdana" panose="020B0604030504040204" pitchFamily="34" charset="0"/>
              <a:ea typeface="Verdana" panose="020B0604030504040204" pitchFamily="34" charset="0"/>
              <a:cs typeface="Verdana" panose="020B0604030504040204" pitchFamily="34" charset="0"/>
            </a:rPr>
            <a:t>Preparation and planning</a:t>
          </a:r>
          <a:endParaRPr lang="en-US">
            <a:latin typeface="Verdana" panose="020B0604030504040204" pitchFamily="34" charset="0"/>
            <a:ea typeface="Verdana" panose="020B0604030504040204" pitchFamily="34" charset="0"/>
            <a:cs typeface="Verdana" panose="020B0604030504040204" pitchFamily="34" charset="0"/>
          </a:endParaRPr>
        </a:p>
      </dgm:t>
    </dgm:pt>
    <dgm:pt modelId="{45AD2B18-25AA-467C-B371-31315EBEFE1B}" type="parTrans" cxnId="{D110DA96-95E8-423F-972B-2B981212C4F9}">
      <dgm:prSet/>
      <dgm:spPr/>
      <dgm:t>
        <a:bodyPr/>
        <a:lstStyle/>
        <a:p>
          <a:endParaRPr lang="en-US"/>
        </a:p>
      </dgm:t>
    </dgm:pt>
    <dgm:pt modelId="{0A86980F-D21B-42E2-9809-F05E16854914}" type="sibTrans" cxnId="{D110DA96-95E8-423F-972B-2B981212C4F9}">
      <dgm:prSet/>
      <dgm:spPr/>
      <dgm:t>
        <a:bodyPr/>
        <a:lstStyle/>
        <a:p>
          <a:endParaRPr lang="en-US"/>
        </a:p>
      </dgm:t>
    </dgm:pt>
    <dgm:pt modelId="{6068CAE5-6CC3-4412-9732-44BAC6847C03}">
      <dgm:prSet/>
      <dgm:spPr/>
      <dgm:t>
        <a:bodyPr/>
        <a:lstStyle/>
        <a:p>
          <a:r>
            <a:rPr lang="en-GB">
              <a:latin typeface="Verdana" panose="020B0604030504040204" pitchFamily="34" charset="0"/>
              <a:ea typeface="Verdana" panose="020B0604030504040204" pitchFamily="34" charset="0"/>
              <a:cs typeface="Verdana" panose="020B0604030504040204" pitchFamily="34" charset="0"/>
            </a:rPr>
            <a:t>Publication and transparency</a:t>
          </a:r>
          <a:endParaRPr lang="en-US">
            <a:latin typeface="Verdana" panose="020B0604030504040204" pitchFamily="34" charset="0"/>
            <a:ea typeface="Verdana" panose="020B0604030504040204" pitchFamily="34" charset="0"/>
            <a:cs typeface="Verdana" panose="020B0604030504040204" pitchFamily="34" charset="0"/>
          </a:endParaRPr>
        </a:p>
      </dgm:t>
    </dgm:pt>
    <dgm:pt modelId="{D75FF763-DEE4-4CBD-B68E-924D32E9F078}" type="parTrans" cxnId="{ADF35A08-163B-4C5B-B548-4E9E6487BD89}">
      <dgm:prSet/>
      <dgm:spPr/>
      <dgm:t>
        <a:bodyPr/>
        <a:lstStyle/>
        <a:p>
          <a:endParaRPr lang="en-US"/>
        </a:p>
      </dgm:t>
    </dgm:pt>
    <dgm:pt modelId="{9D269617-BA20-4687-8D1A-FBA4E9FC7300}" type="sibTrans" cxnId="{ADF35A08-163B-4C5B-B548-4E9E6487BD89}">
      <dgm:prSet/>
      <dgm:spPr/>
      <dgm:t>
        <a:bodyPr/>
        <a:lstStyle/>
        <a:p>
          <a:endParaRPr lang="en-US"/>
        </a:p>
      </dgm:t>
    </dgm:pt>
    <dgm:pt modelId="{7061E03E-E68F-42B1-921B-78B09B92C392}">
      <dgm:prSet/>
      <dgm:spPr/>
      <dgm:t>
        <a:bodyPr/>
        <a:lstStyle/>
        <a:p>
          <a:r>
            <a:rPr lang="en-GB">
              <a:latin typeface="Verdana" panose="020B0604030504040204" pitchFamily="34" charset="0"/>
              <a:ea typeface="Verdana" panose="020B0604030504040204" pitchFamily="34" charset="0"/>
              <a:cs typeface="Verdana" panose="020B0604030504040204" pitchFamily="34" charset="0"/>
            </a:rPr>
            <a:t>Submission of tenders and selection of tenderers</a:t>
          </a:r>
          <a:endParaRPr lang="en-US">
            <a:latin typeface="Verdana" panose="020B0604030504040204" pitchFamily="34" charset="0"/>
            <a:ea typeface="Verdana" panose="020B0604030504040204" pitchFamily="34" charset="0"/>
            <a:cs typeface="Verdana" panose="020B0604030504040204" pitchFamily="34" charset="0"/>
          </a:endParaRPr>
        </a:p>
      </dgm:t>
    </dgm:pt>
    <dgm:pt modelId="{4081026E-1636-4D45-B8F5-92C6C38B5EE2}" type="parTrans" cxnId="{6DB52FEE-F16E-44C8-9FF3-2961D732D053}">
      <dgm:prSet/>
      <dgm:spPr/>
      <dgm:t>
        <a:bodyPr/>
        <a:lstStyle/>
        <a:p>
          <a:endParaRPr lang="en-US"/>
        </a:p>
      </dgm:t>
    </dgm:pt>
    <dgm:pt modelId="{3D140D60-7197-4CEF-8B33-09E03C703441}" type="sibTrans" cxnId="{6DB52FEE-F16E-44C8-9FF3-2961D732D053}">
      <dgm:prSet/>
      <dgm:spPr/>
      <dgm:t>
        <a:bodyPr/>
        <a:lstStyle/>
        <a:p>
          <a:endParaRPr lang="en-US"/>
        </a:p>
      </dgm:t>
    </dgm:pt>
    <dgm:pt modelId="{F1D16553-967B-4E6E-9C0E-C1842B268017}">
      <dgm:prSet/>
      <dgm:spPr/>
      <dgm:t>
        <a:bodyPr/>
        <a:lstStyle/>
        <a:p>
          <a:r>
            <a:rPr lang="en-GB">
              <a:latin typeface="Verdana" panose="020B0604030504040204" pitchFamily="34" charset="0"/>
              <a:ea typeface="Verdana" panose="020B0604030504040204" pitchFamily="34" charset="0"/>
              <a:cs typeface="Verdana" panose="020B0604030504040204" pitchFamily="34" charset="0"/>
            </a:rPr>
            <a:t>Evaluation of tenders and award</a:t>
          </a:r>
          <a:endParaRPr lang="en-US">
            <a:latin typeface="Verdana" panose="020B0604030504040204" pitchFamily="34" charset="0"/>
            <a:ea typeface="Verdana" panose="020B0604030504040204" pitchFamily="34" charset="0"/>
            <a:cs typeface="Verdana" panose="020B0604030504040204" pitchFamily="34" charset="0"/>
          </a:endParaRPr>
        </a:p>
      </dgm:t>
    </dgm:pt>
    <dgm:pt modelId="{DDE5964D-A2A6-482C-8D53-CC18C124E491}" type="parTrans" cxnId="{2EE7BA25-778E-4042-A7C1-90EAD4ECE7E3}">
      <dgm:prSet/>
      <dgm:spPr/>
      <dgm:t>
        <a:bodyPr/>
        <a:lstStyle/>
        <a:p>
          <a:endParaRPr lang="en-US"/>
        </a:p>
      </dgm:t>
    </dgm:pt>
    <dgm:pt modelId="{0354A868-E948-41D3-8325-0217F4598DC7}" type="sibTrans" cxnId="{2EE7BA25-778E-4042-A7C1-90EAD4ECE7E3}">
      <dgm:prSet/>
      <dgm:spPr/>
      <dgm:t>
        <a:bodyPr/>
        <a:lstStyle/>
        <a:p>
          <a:endParaRPr lang="en-US"/>
        </a:p>
      </dgm:t>
    </dgm:pt>
    <dgm:pt modelId="{904A5D76-CC7D-4BDC-ADC5-CC80AADE8BBC}">
      <dgm:prSet/>
      <dgm:spPr/>
      <dgm:t>
        <a:bodyPr/>
        <a:lstStyle/>
        <a:p>
          <a:r>
            <a:rPr lang="en-GB">
              <a:latin typeface="Verdana" panose="020B0604030504040204" pitchFamily="34" charset="0"/>
              <a:ea typeface="Verdana" panose="020B0604030504040204" pitchFamily="34" charset="0"/>
              <a:cs typeface="Verdana" panose="020B0604030504040204" pitchFamily="34" charset="0"/>
            </a:rPr>
            <a:t>Contract implementation</a:t>
          </a:r>
          <a:endParaRPr lang="en-US">
            <a:latin typeface="Verdana" panose="020B0604030504040204" pitchFamily="34" charset="0"/>
            <a:ea typeface="Verdana" panose="020B0604030504040204" pitchFamily="34" charset="0"/>
            <a:cs typeface="Verdana" panose="020B0604030504040204" pitchFamily="34" charset="0"/>
          </a:endParaRPr>
        </a:p>
      </dgm:t>
    </dgm:pt>
    <dgm:pt modelId="{B2668EA3-F840-4839-B1F5-69BC2C2FEC14}" type="parTrans" cxnId="{34A47831-8C14-4BF5-8316-B2A4F19F1F6F}">
      <dgm:prSet/>
      <dgm:spPr/>
      <dgm:t>
        <a:bodyPr/>
        <a:lstStyle/>
        <a:p>
          <a:endParaRPr lang="en-US"/>
        </a:p>
      </dgm:t>
    </dgm:pt>
    <dgm:pt modelId="{A00A7B78-55E9-4C7F-BA84-355A27CD011D}" type="sibTrans" cxnId="{34A47831-8C14-4BF5-8316-B2A4F19F1F6F}">
      <dgm:prSet/>
      <dgm:spPr/>
      <dgm:t>
        <a:bodyPr/>
        <a:lstStyle/>
        <a:p>
          <a:endParaRPr lang="en-US"/>
        </a:p>
      </dgm:t>
    </dgm:pt>
    <dgm:pt modelId="{3DC24561-5486-45E7-BCA1-A7FCF674AA18}" type="pres">
      <dgm:prSet presAssocID="{4156841F-B67E-4ADC-9E0D-7B5B8AD0A7D4}" presName="outerComposite" presStyleCnt="0">
        <dgm:presLayoutVars>
          <dgm:chMax val="5"/>
          <dgm:dir/>
          <dgm:resizeHandles val="exact"/>
        </dgm:presLayoutVars>
      </dgm:prSet>
      <dgm:spPr/>
      <dgm:t>
        <a:bodyPr/>
        <a:lstStyle/>
        <a:p>
          <a:endParaRPr lang="en-GB"/>
        </a:p>
      </dgm:t>
    </dgm:pt>
    <dgm:pt modelId="{C0035ADF-451D-4AC3-BCE9-23C93B8AE921}" type="pres">
      <dgm:prSet presAssocID="{4156841F-B67E-4ADC-9E0D-7B5B8AD0A7D4}" presName="dummyMaxCanvas" presStyleCnt="0">
        <dgm:presLayoutVars/>
      </dgm:prSet>
      <dgm:spPr/>
    </dgm:pt>
    <dgm:pt modelId="{A4950BC3-BCB1-4365-9AB5-76CD5B9DBBD2}" type="pres">
      <dgm:prSet presAssocID="{4156841F-B67E-4ADC-9E0D-7B5B8AD0A7D4}" presName="FiveNodes_1" presStyleLbl="node1" presStyleIdx="0" presStyleCnt="5">
        <dgm:presLayoutVars>
          <dgm:bulletEnabled val="1"/>
        </dgm:presLayoutVars>
      </dgm:prSet>
      <dgm:spPr/>
      <dgm:t>
        <a:bodyPr/>
        <a:lstStyle/>
        <a:p>
          <a:endParaRPr lang="en-GB"/>
        </a:p>
      </dgm:t>
    </dgm:pt>
    <dgm:pt modelId="{106FDC9A-B88F-4E92-A632-A324672F48BF}" type="pres">
      <dgm:prSet presAssocID="{4156841F-B67E-4ADC-9E0D-7B5B8AD0A7D4}" presName="FiveNodes_2" presStyleLbl="node1" presStyleIdx="1" presStyleCnt="5">
        <dgm:presLayoutVars>
          <dgm:bulletEnabled val="1"/>
        </dgm:presLayoutVars>
      </dgm:prSet>
      <dgm:spPr/>
      <dgm:t>
        <a:bodyPr/>
        <a:lstStyle/>
        <a:p>
          <a:endParaRPr lang="en-GB"/>
        </a:p>
      </dgm:t>
    </dgm:pt>
    <dgm:pt modelId="{42CC1AD6-BC21-480A-A9B5-00D3A9A03A0C}" type="pres">
      <dgm:prSet presAssocID="{4156841F-B67E-4ADC-9E0D-7B5B8AD0A7D4}" presName="FiveNodes_3" presStyleLbl="node1" presStyleIdx="2" presStyleCnt="5">
        <dgm:presLayoutVars>
          <dgm:bulletEnabled val="1"/>
        </dgm:presLayoutVars>
      </dgm:prSet>
      <dgm:spPr/>
      <dgm:t>
        <a:bodyPr/>
        <a:lstStyle/>
        <a:p>
          <a:endParaRPr lang="en-GB"/>
        </a:p>
      </dgm:t>
    </dgm:pt>
    <dgm:pt modelId="{201CE2DF-017C-4CAF-88C9-8D7F107A7F95}" type="pres">
      <dgm:prSet presAssocID="{4156841F-B67E-4ADC-9E0D-7B5B8AD0A7D4}" presName="FiveNodes_4" presStyleLbl="node1" presStyleIdx="3" presStyleCnt="5">
        <dgm:presLayoutVars>
          <dgm:bulletEnabled val="1"/>
        </dgm:presLayoutVars>
      </dgm:prSet>
      <dgm:spPr/>
      <dgm:t>
        <a:bodyPr/>
        <a:lstStyle/>
        <a:p>
          <a:endParaRPr lang="en-GB"/>
        </a:p>
      </dgm:t>
    </dgm:pt>
    <dgm:pt modelId="{772612E7-D112-4F81-9DF3-9B444A42FEAE}" type="pres">
      <dgm:prSet presAssocID="{4156841F-B67E-4ADC-9E0D-7B5B8AD0A7D4}" presName="FiveNodes_5" presStyleLbl="node1" presStyleIdx="4" presStyleCnt="5">
        <dgm:presLayoutVars>
          <dgm:bulletEnabled val="1"/>
        </dgm:presLayoutVars>
      </dgm:prSet>
      <dgm:spPr/>
      <dgm:t>
        <a:bodyPr/>
        <a:lstStyle/>
        <a:p>
          <a:endParaRPr lang="en-GB"/>
        </a:p>
      </dgm:t>
    </dgm:pt>
    <dgm:pt modelId="{8C9D6B83-77AC-44B4-9044-8A23A58AD49E}" type="pres">
      <dgm:prSet presAssocID="{4156841F-B67E-4ADC-9E0D-7B5B8AD0A7D4}" presName="FiveConn_1-2" presStyleLbl="fgAccFollowNode1" presStyleIdx="0" presStyleCnt="4">
        <dgm:presLayoutVars>
          <dgm:bulletEnabled val="1"/>
        </dgm:presLayoutVars>
      </dgm:prSet>
      <dgm:spPr/>
      <dgm:t>
        <a:bodyPr/>
        <a:lstStyle/>
        <a:p>
          <a:endParaRPr lang="en-GB"/>
        </a:p>
      </dgm:t>
    </dgm:pt>
    <dgm:pt modelId="{E9514900-84F1-4CA5-A2B3-91C60432255D}" type="pres">
      <dgm:prSet presAssocID="{4156841F-B67E-4ADC-9E0D-7B5B8AD0A7D4}" presName="FiveConn_2-3" presStyleLbl="fgAccFollowNode1" presStyleIdx="1" presStyleCnt="4">
        <dgm:presLayoutVars>
          <dgm:bulletEnabled val="1"/>
        </dgm:presLayoutVars>
      </dgm:prSet>
      <dgm:spPr/>
      <dgm:t>
        <a:bodyPr/>
        <a:lstStyle/>
        <a:p>
          <a:endParaRPr lang="en-GB"/>
        </a:p>
      </dgm:t>
    </dgm:pt>
    <dgm:pt modelId="{B5C5FC1A-E730-4F27-8DA8-A8413FC8EF08}" type="pres">
      <dgm:prSet presAssocID="{4156841F-B67E-4ADC-9E0D-7B5B8AD0A7D4}" presName="FiveConn_3-4" presStyleLbl="fgAccFollowNode1" presStyleIdx="2" presStyleCnt="4">
        <dgm:presLayoutVars>
          <dgm:bulletEnabled val="1"/>
        </dgm:presLayoutVars>
      </dgm:prSet>
      <dgm:spPr/>
      <dgm:t>
        <a:bodyPr/>
        <a:lstStyle/>
        <a:p>
          <a:endParaRPr lang="en-GB"/>
        </a:p>
      </dgm:t>
    </dgm:pt>
    <dgm:pt modelId="{4CCB1CB1-E37C-4A51-A257-5252EF86FECB}" type="pres">
      <dgm:prSet presAssocID="{4156841F-B67E-4ADC-9E0D-7B5B8AD0A7D4}" presName="FiveConn_4-5" presStyleLbl="fgAccFollowNode1" presStyleIdx="3" presStyleCnt="4">
        <dgm:presLayoutVars>
          <dgm:bulletEnabled val="1"/>
        </dgm:presLayoutVars>
      </dgm:prSet>
      <dgm:spPr/>
      <dgm:t>
        <a:bodyPr/>
        <a:lstStyle/>
        <a:p>
          <a:endParaRPr lang="en-GB"/>
        </a:p>
      </dgm:t>
    </dgm:pt>
    <dgm:pt modelId="{59956AD5-0EFA-45FD-8489-BEE8205CA4C6}" type="pres">
      <dgm:prSet presAssocID="{4156841F-B67E-4ADC-9E0D-7B5B8AD0A7D4}" presName="FiveNodes_1_text" presStyleLbl="node1" presStyleIdx="4" presStyleCnt="5">
        <dgm:presLayoutVars>
          <dgm:bulletEnabled val="1"/>
        </dgm:presLayoutVars>
      </dgm:prSet>
      <dgm:spPr/>
      <dgm:t>
        <a:bodyPr/>
        <a:lstStyle/>
        <a:p>
          <a:endParaRPr lang="en-GB"/>
        </a:p>
      </dgm:t>
    </dgm:pt>
    <dgm:pt modelId="{F2E0A311-2EC9-4A39-9DA6-8BFB2447745B}" type="pres">
      <dgm:prSet presAssocID="{4156841F-B67E-4ADC-9E0D-7B5B8AD0A7D4}" presName="FiveNodes_2_text" presStyleLbl="node1" presStyleIdx="4" presStyleCnt="5">
        <dgm:presLayoutVars>
          <dgm:bulletEnabled val="1"/>
        </dgm:presLayoutVars>
      </dgm:prSet>
      <dgm:spPr/>
      <dgm:t>
        <a:bodyPr/>
        <a:lstStyle/>
        <a:p>
          <a:endParaRPr lang="en-GB"/>
        </a:p>
      </dgm:t>
    </dgm:pt>
    <dgm:pt modelId="{043B5995-A966-4EFB-9535-DB2EA0A1B1F1}" type="pres">
      <dgm:prSet presAssocID="{4156841F-B67E-4ADC-9E0D-7B5B8AD0A7D4}" presName="FiveNodes_3_text" presStyleLbl="node1" presStyleIdx="4" presStyleCnt="5">
        <dgm:presLayoutVars>
          <dgm:bulletEnabled val="1"/>
        </dgm:presLayoutVars>
      </dgm:prSet>
      <dgm:spPr/>
      <dgm:t>
        <a:bodyPr/>
        <a:lstStyle/>
        <a:p>
          <a:endParaRPr lang="en-GB"/>
        </a:p>
      </dgm:t>
    </dgm:pt>
    <dgm:pt modelId="{A73A88C9-157B-4D5A-95B4-38D3D6F00793}" type="pres">
      <dgm:prSet presAssocID="{4156841F-B67E-4ADC-9E0D-7B5B8AD0A7D4}" presName="FiveNodes_4_text" presStyleLbl="node1" presStyleIdx="4" presStyleCnt="5">
        <dgm:presLayoutVars>
          <dgm:bulletEnabled val="1"/>
        </dgm:presLayoutVars>
      </dgm:prSet>
      <dgm:spPr/>
      <dgm:t>
        <a:bodyPr/>
        <a:lstStyle/>
        <a:p>
          <a:endParaRPr lang="en-GB"/>
        </a:p>
      </dgm:t>
    </dgm:pt>
    <dgm:pt modelId="{1881E454-B750-4559-ACD3-2643CD61FAC2}" type="pres">
      <dgm:prSet presAssocID="{4156841F-B67E-4ADC-9E0D-7B5B8AD0A7D4}" presName="FiveNodes_5_text" presStyleLbl="node1" presStyleIdx="4" presStyleCnt="5">
        <dgm:presLayoutVars>
          <dgm:bulletEnabled val="1"/>
        </dgm:presLayoutVars>
      </dgm:prSet>
      <dgm:spPr/>
      <dgm:t>
        <a:bodyPr/>
        <a:lstStyle/>
        <a:p>
          <a:endParaRPr lang="en-GB"/>
        </a:p>
      </dgm:t>
    </dgm:pt>
  </dgm:ptLst>
  <dgm:cxnLst>
    <dgm:cxn modelId="{5288584B-9C11-43D9-B5FA-3887637F4880}" type="presOf" srcId="{4156841F-B67E-4ADC-9E0D-7B5B8AD0A7D4}" destId="{3DC24561-5486-45E7-BCA1-A7FCF674AA18}" srcOrd="0" destOrd="0" presId="urn:microsoft.com/office/officeart/2005/8/layout/vProcess5"/>
    <dgm:cxn modelId="{2F9290AA-73F5-454F-8B78-EC829869CF9C}" type="presOf" srcId="{7061E03E-E68F-42B1-921B-78B09B92C392}" destId="{42CC1AD6-BC21-480A-A9B5-00D3A9A03A0C}" srcOrd="0" destOrd="0" presId="urn:microsoft.com/office/officeart/2005/8/layout/vProcess5"/>
    <dgm:cxn modelId="{2EE7BA25-778E-4042-A7C1-90EAD4ECE7E3}" srcId="{4156841F-B67E-4ADC-9E0D-7B5B8AD0A7D4}" destId="{F1D16553-967B-4E6E-9C0E-C1842B268017}" srcOrd="3" destOrd="0" parTransId="{DDE5964D-A2A6-482C-8D53-CC18C124E491}" sibTransId="{0354A868-E948-41D3-8325-0217F4598DC7}"/>
    <dgm:cxn modelId="{4852A3EC-BF6E-42C2-8262-9930F6BC53AB}" type="presOf" srcId="{904A5D76-CC7D-4BDC-ADC5-CC80AADE8BBC}" destId="{1881E454-B750-4559-ACD3-2643CD61FAC2}" srcOrd="1" destOrd="0" presId="urn:microsoft.com/office/officeart/2005/8/layout/vProcess5"/>
    <dgm:cxn modelId="{34A47831-8C14-4BF5-8316-B2A4F19F1F6F}" srcId="{4156841F-B67E-4ADC-9E0D-7B5B8AD0A7D4}" destId="{904A5D76-CC7D-4BDC-ADC5-CC80AADE8BBC}" srcOrd="4" destOrd="0" parTransId="{B2668EA3-F840-4839-B1F5-69BC2C2FEC14}" sibTransId="{A00A7B78-55E9-4C7F-BA84-355A27CD011D}"/>
    <dgm:cxn modelId="{77A2FBA8-8115-45AD-A07A-26A78791CC52}" type="presOf" srcId="{6068CAE5-6CC3-4412-9732-44BAC6847C03}" destId="{106FDC9A-B88F-4E92-A632-A324672F48BF}" srcOrd="0" destOrd="0" presId="urn:microsoft.com/office/officeart/2005/8/layout/vProcess5"/>
    <dgm:cxn modelId="{9AF635BE-B8A2-4F70-84EB-9E16DB6D5F39}" type="presOf" srcId="{3C503192-DB9B-4859-99F7-DE65D54F93AA}" destId="{A4950BC3-BCB1-4365-9AB5-76CD5B9DBBD2}" srcOrd="0" destOrd="0" presId="urn:microsoft.com/office/officeart/2005/8/layout/vProcess5"/>
    <dgm:cxn modelId="{ED43AFE5-EC36-42C6-A258-EB78945064DB}" type="presOf" srcId="{904A5D76-CC7D-4BDC-ADC5-CC80AADE8BBC}" destId="{772612E7-D112-4F81-9DF3-9B444A42FEAE}" srcOrd="0" destOrd="0" presId="urn:microsoft.com/office/officeart/2005/8/layout/vProcess5"/>
    <dgm:cxn modelId="{ADF35A08-163B-4C5B-B548-4E9E6487BD89}" srcId="{4156841F-B67E-4ADC-9E0D-7B5B8AD0A7D4}" destId="{6068CAE5-6CC3-4412-9732-44BAC6847C03}" srcOrd="1" destOrd="0" parTransId="{D75FF763-DEE4-4CBD-B68E-924D32E9F078}" sibTransId="{9D269617-BA20-4687-8D1A-FBA4E9FC7300}"/>
    <dgm:cxn modelId="{9C699F03-0D26-43C2-9B59-5144CE43885C}" type="presOf" srcId="{3D140D60-7197-4CEF-8B33-09E03C703441}" destId="{B5C5FC1A-E730-4F27-8DA8-A8413FC8EF08}" srcOrd="0" destOrd="0" presId="urn:microsoft.com/office/officeart/2005/8/layout/vProcess5"/>
    <dgm:cxn modelId="{FBF27595-AE3F-4A00-A225-5042554434AE}" type="presOf" srcId="{9D269617-BA20-4687-8D1A-FBA4E9FC7300}" destId="{E9514900-84F1-4CA5-A2B3-91C60432255D}" srcOrd="0" destOrd="0" presId="urn:microsoft.com/office/officeart/2005/8/layout/vProcess5"/>
    <dgm:cxn modelId="{6CD04146-B7AF-433D-81CA-8A352BB03AEB}" type="presOf" srcId="{6068CAE5-6CC3-4412-9732-44BAC6847C03}" destId="{F2E0A311-2EC9-4A39-9DA6-8BFB2447745B}" srcOrd="1" destOrd="0" presId="urn:microsoft.com/office/officeart/2005/8/layout/vProcess5"/>
    <dgm:cxn modelId="{A330C95A-44D2-4070-A475-9152E5EC67AA}" type="presOf" srcId="{7061E03E-E68F-42B1-921B-78B09B92C392}" destId="{043B5995-A966-4EFB-9535-DB2EA0A1B1F1}" srcOrd="1" destOrd="0" presId="urn:microsoft.com/office/officeart/2005/8/layout/vProcess5"/>
    <dgm:cxn modelId="{B4B9374A-255A-4F66-B5CD-D12951354215}" type="presOf" srcId="{F1D16553-967B-4E6E-9C0E-C1842B268017}" destId="{201CE2DF-017C-4CAF-88C9-8D7F107A7F95}" srcOrd="0" destOrd="0" presId="urn:microsoft.com/office/officeart/2005/8/layout/vProcess5"/>
    <dgm:cxn modelId="{C67F750F-271E-45BD-831F-992BE13F473F}" type="presOf" srcId="{0354A868-E948-41D3-8325-0217F4598DC7}" destId="{4CCB1CB1-E37C-4A51-A257-5252EF86FECB}" srcOrd="0" destOrd="0" presId="urn:microsoft.com/office/officeart/2005/8/layout/vProcess5"/>
    <dgm:cxn modelId="{6DB52FEE-F16E-44C8-9FF3-2961D732D053}" srcId="{4156841F-B67E-4ADC-9E0D-7B5B8AD0A7D4}" destId="{7061E03E-E68F-42B1-921B-78B09B92C392}" srcOrd="2" destOrd="0" parTransId="{4081026E-1636-4D45-B8F5-92C6C38B5EE2}" sibTransId="{3D140D60-7197-4CEF-8B33-09E03C703441}"/>
    <dgm:cxn modelId="{D9FDACF7-2EAB-4910-8E9A-C5F6ACCDC34E}" type="presOf" srcId="{0A86980F-D21B-42E2-9809-F05E16854914}" destId="{8C9D6B83-77AC-44B4-9044-8A23A58AD49E}" srcOrd="0" destOrd="0" presId="urn:microsoft.com/office/officeart/2005/8/layout/vProcess5"/>
    <dgm:cxn modelId="{D110DA96-95E8-423F-972B-2B981212C4F9}" srcId="{4156841F-B67E-4ADC-9E0D-7B5B8AD0A7D4}" destId="{3C503192-DB9B-4859-99F7-DE65D54F93AA}" srcOrd="0" destOrd="0" parTransId="{45AD2B18-25AA-467C-B371-31315EBEFE1B}" sibTransId="{0A86980F-D21B-42E2-9809-F05E16854914}"/>
    <dgm:cxn modelId="{4149A6D6-E077-488D-A70A-29666115646D}" type="presOf" srcId="{F1D16553-967B-4E6E-9C0E-C1842B268017}" destId="{A73A88C9-157B-4D5A-95B4-38D3D6F00793}" srcOrd="1" destOrd="0" presId="urn:microsoft.com/office/officeart/2005/8/layout/vProcess5"/>
    <dgm:cxn modelId="{18640566-E544-4D38-AF5E-F412BA766D49}" type="presOf" srcId="{3C503192-DB9B-4859-99F7-DE65D54F93AA}" destId="{59956AD5-0EFA-45FD-8489-BEE8205CA4C6}" srcOrd="1" destOrd="0" presId="urn:microsoft.com/office/officeart/2005/8/layout/vProcess5"/>
    <dgm:cxn modelId="{F00610DB-B150-449B-8636-43D79EF69AC9}" type="presParOf" srcId="{3DC24561-5486-45E7-BCA1-A7FCF674AA18}" destId="{C0035ADF-451D-4AC3-BCE9-23C93B8AE921}" srcOrd="0" destOrd="0" presId="urn:microsoft.com/office/officeart/2005/8/layout/vProcess5"/>
    <dgm:cxn modelId="{8920B3C0-4090-4942-9419-5A360EB50B1F}" type="presParOf" srcId="{3DC24561-5486-45E7-BCA1-A7FCF674AA18}" destId="{A4950BC3-BCB1-4365-9AB5-76CD5B9DBBD2}" srcOrd="1" destOrd="0" presId="urn:microsoft.com/office/officeart/2005/8/layout/vProcess5"/>
    <dgm:cxn modelId="{2480B3FC-A082-43DB-AE54-700E5CD7B7D9}" type="presParOf" srcId="{3DC24561-5486-45E7-BCA1-A7FCF674AA18}" destId="{106FDC9A-B88F-4E92-A632-A324672F48BF}" srcOrd="2" destOrd="0" presId="urn:microsoft.com/office/officeart/2005/8/layout/vProcess5"/>
    <dgm:cxn modelId="{2A9D6B3B-8FB2-42B2-880F-4B75EFA6BBCE}" type="presParOf" srcId="{3DC24561-5486-45E7-BCA1-A7FCF674AA18}" destId="{42CC1AD6-BC21-480A-A9B5-00D3A9A03A0C}" srcOrd="3" destOrd="0" presId="urn:microsoft.com/office/officeart/2005/8/layout/vProcess5"/>
    <dgm:cxn modelId="{4E6F49AD-9713-458A-A7C3-D8AE9F144040}" type="presParOf" srcId="{3DC24561-5486-45E7-BCA1-A7FCF674AA18}" destId="{201CE2DF-017C-4CAF-88C9-8D7F107A7F95}" srcOrd="4" destOrd="0" presId="urn:microsoft.com/office/officeart/2005/8/layout/vProcess5"/>
    <dgm:cxn modelId="{D631418A-91E8-4DB4-831F-B3C9FC6EAB1E}" type="presParOf" srcId="{3DC24561-5486-45E7-BCA1-A7FCF674AA18}" destId="{772612E7-D112-4F81-9DF3-9B444A42FEAE}" srcOrd="5" destOrd="0" presId="urn:microsoft.com/office/officeart/2005/8/layout/vProcess5"/>
    <dgm:cxn modelId="{BFCFDBBC-A210-48FD-9B47-9EE8D72D2836}" type="presParOf" srcId="{3DC24561-5486-45E7-BCA1-A7FCF674AA18}" destId="{8C9D6B83-77AC-44B4-9044-8A23A58AD49E}" srcOrd="6" destOrd="0" presId="urn:microsoft.com/office/officeart/2005/8/layout/vProcess5"/>
    <dgm:cxn modelId="{EE5D098B-97FA-49FC-98A1-12F70C4187FD}" type="presParOf" srcId="{3DC24561-5486-45E7-BCA1-A7FCF674AA18}" destId="{E9514900-84F1-4CA5-A2B3-91C60432255D}" srcOrd="7" destOrd="0" presId="urn:microsoft.com/office/officeart/2005/8/layout/vProcess5"/>
    <dgm:cxn modelId="{E835880E-9094-4BEB-ADB3-0EE8A7416F46}" type="presParOf" srcId="{3DC24561-5486-45E7-BCA1-A7FCF674AA18}" destId="{B5C5FC1A-E730-4F27-8DA8-A8413FC8EF08}" srcOrd="8" destOrd="0" presId="urn:microsoft.com/office/officeart/2005/8/layout/vProcess5"/>
    <dgm:cxn modelId="{F4E79484-EE1E-47E5-8396-4E50DBE95F5C}" type="presParOf" srcId="{3DC24561-5486-45E7-BCA1-A7FCF674AA18}" destId="{4CCB1CB1-E37C-4A51-A257-5252EF86FECB}" srcOrd="9" destOrd="0" presId="urn:microsoft.com/office/officeart/2005/8/layout/vProcess5"/>
    <dgm:cxn modelId="{5651EA24-BA22-4226-976C-FDCAD57DA397}" type="presParOf" srcId="{3DC24561-5486-45E7-BCA1-A7FCF674AA18}" destId="{59956AD5-0EFA-45FD-8489-BEE8205CA4C6}" srcOrd="10" destOrd="0" presId="urn:microsoft.com/office/officeart/2005/8/layout/vProcess5"/>
    <dgm:cxn modelId="{12906D3A-5347-4CE9-8115-A75D3BA29B20}" type="presParOf" srcId="{3DC24561-5486-45E7-BCA1-A7FCF674AA18}" destId="{F2E0A311-2EC9-4A39-9DA6-8BFB2447745B}" srcOrd="11" destOrd="0" presId="urn:microsoft.com/office/officeart/2005/8/layout/vProcess5"/>
    <dgm:cxn modelId="{A2C351D6-9F8B-40A2-9A40-EA57D2A22C8B}" type="presParOf" srcId="{3DC24561-5486-45E7-BCA1-A7FCF674AA18}" destId="{043B5995-A966-4EFB-9535-DB2EA0A1B1F1}" srcOrd="12" destOrd="0" presId="urn:microsoft.com/office/officeart/2005/8/layout/vProcess5"/>
    <dgm:cxn modelId="{8A85F965-95A7-4E2E-BCBA-E4C3917EECC2}" type="presParOf" srcId="{3DC24561-5486-45E7-BCA1-A7FCF674AA18}" destId="{A73A88C9-157B-4D5A-95B4-38D3D6F00793}" srcOrd="13" destOrd="0" presId="urn:microsoft.com/office/officeart/2005/8/layout/vProcess5"/>
    <dgm:cxn modelId="{F258FF15-B188-41C8-A04B-0ABE8276EC59}" type="presParOf" srcId="{3DC24561-5486-45E7-BCA1-A7FCF674AA18}" destId="{1881E454-B750-4559-ACD3-2643CD61FAC2}" srcOrd="14"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0877C1-4F9F-41F1-A0D1-07D6B59A52A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b-LU"/>
        </a:p>
      </dgm:t>
    </dgm:pt>
    <dgm:pt modelId="{1DF63CEF-1DBB-4DA8-9447-8F5DBA5D0022}">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1. Preparation and planning</a:t>
          </a:r>
        </a:p>
      </dgm:t>
    </dgm:pt>
    <dgm:pt modelId="{E2BACAE2-BC75-4316-9849-1DE2FAB85005}" type="parTrans" cxnId="{B0B828F4-8099-423E-9C02-F96A4A26DD47}">
      <dgm:prSet/>
      <dgm:spPr/>
      <dgm:t>
        <a:bodyPr/>
        <a:lstStyle/>
        <a:p>
          <a:endParaRPr lang="lb-LU"/>
        </a:p>
      </dgm:t>
    </dgm:pt>
    <dgm:pt modelId="{6E27646C-5D08-4023-9762-1D31150B85F8}" type="sibTrans" cxnId="{B0B828F4-8099-423E-9C02-F96A4A26DD47}">
      <dgm:prSet/>
      <dgm:spPr/>
      <dgm:t>
        <a:bodyPr/>
        <a:lstStyle/>
        <a:p>
          <a:endParaRPr lang="lb-LU"/>
        </a:p>
      </dgm:t>
    </dgm:pt>
    <dgm:pt modelId="{24B4C72A-C460-4437-ACF3-D0DAE819E709}">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Detect future need</a:t>
          </a:r>
        </a:p>
      </dgm:t>
    </dgm:pt>
    <dgm:pt modelId="{27D01588-EA4B-4C71-A42E-0470E3D5EFF9}" type="parTrans" cxnId="{E8736670-9C8D-4B5B-8120-CC4473D5EEC6}">
      <dgm:prSet/>
      <dgm:spPr/>
      <dgm:t>
        <a:bodyPr/>
        <a:lstStyle/>
        <a:p>
          <a:endParaRPr lang="lb-LU"/>
        </a:p>
      </dgm:t>
    </dgm:pt>
    <dgm:pt modelId="{9F7ADFC3-A2CB-42E0-971C-B095ED6F6DEC}" type="sibTrans" cxnId="{E8736670-9C8D-4B5B-8120-CC4473D5EEC6}">
      <dgm:prSet/>
      <dgm:spPr/>
      <dgm:t>
        <a:bodyPr/>
        <a:lstStyle/>
        <a:p>
          <a:endParaRPr lang="lb-LU"/>
        </a:p>
      </dgm:t>
    </dgm:pt>
    <dgm:pt modelId="{5A0CA7A5-C856-47AA-A100-291488D624D8}">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Engage stakeholders</a:t>
          </a:r>
        </a:p>
      </dgm:t>
    </dgm:pt>
    <dgm:pt modelId="{BD6F7AC9-55F2-4545-8264-49CDDF505B19}" type="parTrans" cxnId="{F26E186D-E104-4C47-8BBD-ECBDAA679AE5}">
      <dgm:prSet/>
      <dgm:spPr/>
      <dgm:t>
        <a:bodyPr/>
        <a:lstStyle/>
        <a:p>
          <a:endParaRPr lang="lb-LU"/>
        </a:p>
      </dgm:t>
    </dgm:pt>
    <dgm:pt modelId="{A82BAE66-9C44-4E53-A7DC-5E86A3F06B54}" type="sibTrans" cxnId="{F26E186D-E104-4C47-8BBD-ECBDAA679AE5}">
      <dgm:prSet/>
      <dgm:spPr/>
      <dgm:t>
        <a:bodyPr/>
        <a:lstStyle/>
        <a:p>
          <a:endParaRPr lang="lb-LU"/>
        </a:p>
      </dgm:t>
    </dgm:pt>
    <dgm:pt modelId="{13945AA1-235D-42B3-BE32-465BFCCC3389}">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Analyse market</a:t>
          </a:r>
        </a:p>
      </dgm:t>
    </dgm:pt>
    <dgm:pt modelId="{A0CE710F-4EC0-4BB8-97D0-2339266E61C5}" type="parTrans" cxnId="{19119B7A-A8CB-4FA7-9D76-A00AFD4832B8}">
      <dgm:prSet/>
      <dgm:spPr/>
      <dgm:t>
        <a:bodyPr/>
        <a:lstStyle/>
        <a:p>
          <a:endParaRPr lang="lb-LU"/>
        </a:p>
      </dgm:t>
    </dgm:pt>
    <dgm:pt modelId="{1EDDF850-F2E4-40C2-9A30-7FDE80832766}" type="sibTrans" cxnId="{19119B7A-A8CB-4FA7-9D76-A00AFD4832B8}">
      <dgm:prSet/>
      <dgm:spPr/>
      <dgm:t>
        <a:bodyPr/>
        <a:lstStyle/>
        <a:p>
          <a:endParaRPr lang="lb-LU"/>
        </a:p>
      </dgm:t>
    </dgm:pt>
    <dgm:pt modelId="{9F2C51B0-A99D-48A3-B113-5E3A4C4EED3E}">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Define the subject matter</a:t>
          </a:r>
        </a:p>
      </dgm:t>
    </dgm:pt>
    <dgm:pt modelId="{39073F77-B743-43BE-8DCE-7BCFE87E85FD}" type="parTrans" cxnId="{6EC3CF67-2F73-4000-8936-16FD3B580273}">
      <dgm:prSet/>
      <dgm:spPr/>
      <dgm:t>
        <a:bodyPr/>
        <a:lstStyle/>
        <a:p>
          <a:endParaRPr lang="lb-LU"/>
        </a:p>
      </dgm:t>
    </dgm:pt>
    <dgm:pt modelId="{5B4BA163-497C-4D84-B0BA-8D3168722DCF}" type="sibTrans" cxnId="{6EC3CF67-2F73-4000-8936-16FD3B580273}">
      <dgm:prSet/>
      <dgm:spPr/>
      <dgm:t>
        <a:bodyPr/>
        <a:lstStyle/>
        <a:p>
          <a:endParaRPr lang="lb-LU"/>
        </a:p>
      </dgm:t>
    </dgm:pt>
    <dgm:pt modelId="{43B8F7A6-9D7C-43E2-B547-12BE2172F257}">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Choose the procedure</a:t>
          </a:r>
        </a:p>
      </dgm:t>
    </dgm:pt>
    <dgm:pt modelId="{4CDA98B7-5B70-42C2-87C8-DD10490078B8}" type="parTrans" cxnId="{3BCEEB5C-7BF0-4AD3-A8F8-075DE2947E25}">
      <dgm:prSet/>
      <dgm:spPr/>
      <dgm:t>
        <a:bodyPr/>
        <a:lstStyle/>
        <a:p>
          <a:endParaRPr lang="lb-LU"/>
        </a:p>
      </dgm:t>
    </dgm:pt>
    <dgm:pt modelId="{46F8C448-B0A1-4B00-91B8-CC3DA09BB178}" type="sibTrans" cxnId="{3BCEEB5C-7BF0-4AD3-A8F8-075DE2947E25}">
      <dgm:prSet/>
      <dgm:spPr/>
      <dgm:t>
        <a:bodyPr/>
        <a:lstStyle/>
        <a:p>
          <a:endParaRPr lang="lb-LU"/>
        </a:p>
      </dgm:t>
    </dgm:pt>
    <dgm:pt modelId="{B9ACD683-4650-4EF8-B7CF-D77646626A99}">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2. Publication and transparency</a:t>
          </a:r>
        </a:p>
      </dgm:t>
    </dgm:pt>
    <dgm:pt modelId="{D3C101AF-AAFC-4898-A42A-5D3E85714E7E}" type="parTrans" cxnId="{C94A1F12-5706-459C-99CC-59C3B54DA8C2}">
      <dgm:prSet/>
      <dgm:spPr/>
      <dgm:t>
        <a:bodyPr/>
        <a:lstStyle/>
        <a:p>
          <a:endParaRPr lang="lb-LU"/>
        </a:p>
      </dgm:t>
    </dgm:pt>
    <dgm:pt modelId="{7D47C387-E03F-4B4C-96CF-CC75A92D2E9A}" type="sibTrans" cxnId="{C94A1F12-5706-459C-99CC-59C3B54DA8C2}">
      <dgm:prSet/>
      <dgm:spPr/>
      <dgm:t>
        <a:bodyPr/>
        <a:lstStyle/>
        <a:p>
          <a:endParaRPr lang="lb-LU"/>
        </a:p>
      </dgm:t>
    </dgm:pt>
    <dgm:pt modelId="{8F95392D-FE7D-4533-BC98-45183BC6A1AA}">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Draft specifications including criteria</a:t>
          </a:r>
        </a:p>
      </dgm:t>
    </dgm:pt>
    <dgm:pt modelId="{EBDC96FD-C8BE-4747-B275-A57EA518A3D1}" type="parTrans" cxnId="{8744F697-FC5A-4A9A-A3A9-B027368B851E}">
      <dgm:prSet/>
      <dgm:spPr/>
      <dgm:t>
        <a:bodyPr/>
        <a:lstStyle/>
        <a:p>
          <a:endParaRPr lang="lb-LU"/>
        </a:p>
      </dgm:t>
    </dgm:pt>
    <dgm:pt modelId="{4D4F201B-A448-40C6-B981-05D8EFC33D5A}" type="sibTrans" cxnId="{8744F697-FC5A-4A9A-A3A9-B027368B851E}">
      <dgm:prSet/>
      <dgm:spPr/>
      <dgm:t>
        <a:bodyPr/>
        <a:lstStyle/>
        <a:p>
          <a:endParaRPr lang="lb-LU"/>
        </a:p>
      </dgm:t>
    </dgm:pt>
    <dgm:pt modelId="{47184D71-FA84-4CA4-A826-F052EEEC219E}">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Provide clarifications</a:t>
          </a:r>
        </a:p>
      </dgm:t>
    </dgm:pt>
    <dgm:pt modelId="{A14FF252-19C8-45D5-A0BE-A4F5762F7932}" type="parTrans" cxnId="{6F6DD8B8-D019-4CA8-BEAB-620D9FE77422}">
      <dgm:prSet/>
      <dgm:spPr/>
      <dgm:t>
        <a:bodyPr/>
        <a:lstStyle/>
        <a:p>
          <a:endParaRPr lang="lb-LU"/>
        </a:p>
      </dgm:t>
    </dgm:pt>
    <dgm:pt modelId="{996B4635-29F8-410C-82D2-F4D47560B77F}" type="sibTrans" cxnId="{6F6DD8B8-D019-4CA8-BEAB-620D9FE77422}">
      <dgm:prSet/>
      <dgm:spPr/>
      <dgm:t>
        <a:bodyPr/>
        <a:lstStyle/>
        <a:p>
          <a:endParaRPr lang="lb-LU"/>
        </a:p>
      </dgm:t>
    </dgm:pt>
    <dgm:pt modelId="{DCB5AF38-A7DF-4F1F-9704-B122BC0F326E}">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4. Evaluation and award</a:t>
          </a:r>
        </a:p>
      </dgm:t>
    </dgm:pt>
    <dgm:pt modelId="{ABB28744-4A96-4DA0-8DBA-9058727105EC}" type="parTrans" cxnId="{F943D14D-F10E-44BF-8478-E33B182E8E1D}">
      <dgm:prSet/>
      <dgm:spPr/>
      <dgm:t>
        <a:bodyPr/>
        <a:lstStyle/>
        <a:p>
          <a:endParaRPr lang="lb-LU"/>
        </a:p>
      </dgm:t>
    </dgm:pt>
    <dgm:pt modelId="{DCBB1784-EABA-4CE0-B588-9D895EDAFC37}" type="sibTrans" cxnId="{F943D14D-F10E-44BF-8478-E33B182E8E1D}">
      <dgm:prSet/>
      <dgm:spPr/>
      <dgm:t>
        <a:bodyPr/>
        <a:lstStyle/>
        <a:p>
          <a:endParaRPr lang="lb-LU"/>
        </a:p>
      </dgm:t>
    </dgm:pt>
    <dgm:pt modelId="{265BCC36-1421-404C-A00F-E95A5A76D05A}">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Evaluate tenders</a:t>
          </a:r>
        </a:p>
      </dgm:t>
    </dgm:pt>
    <dgm:pt modelId="{5267BF03-1A4C-43E1-872B-2575A355FBDA}" type="parTrans" cxnId="{986EBA30-ECC1-42C0-BADD-55CF23B0FAB5}">
      <dgm:prSet/>
      <dgm:spPr/>
      <dgm:t>
        <a:bodyPr/>
        <a:lstStyle/>
        <a:p>
          <a:endParaRPr lang="lb-LU"/>
        </a:p>
      </dgm:t>
    </dgm:pt>
    <dgm:pt modelId="{6E8125E9-DAF4-4414-AD67-42EDF5237EE5}" type="sibTrans" cxnId="{986EBA30-ECC1-42C0-BADD-55CF23B0FAB5}">
      <dgm:prSet/>
      <dgm:spPr/>
      <dgm:t>
        <a:bodyPr/>
        <a:lstStyle/>
        <a:p>
          <a:endParaRPr lang="lb-LU"/>
        </a:p>
      </dgm:t>
    </dgm:pt>
    <dgm:pt modelId="{A413FDBE-CA7C-47A2-8C37-EC1F5CD45CF8}">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Notify tenders and publish the award</a:t>
          </a:r>
        </a:p>
      </dgm:t>
    </dgm:pt>
    <dgm:pt modelId="{54AFDE41-5CAB-4AB0-A5DF-4EC5FEAEFC10}" type="parTrans" cxnId="{63A40C72-D2AC-464D-B15B-D94360A16084}">
      <dgm:prSet/>
      <dgm:spPr/>
      <dgm:t>
        <a:bodyPr/>
        <a:lstStyle/>
        <a:p>
          <a:endParaRPr lang="lb-LU"/>
        </a:p>
      </dgm:t>
    </dgm:pt>
    <dgm:pt modelId="{C7E8DC59-BD6E-49A2-82FB-5D25E81E6A50}" type="sibTrans" cxnId="{63A40C72-D2AC-464D-B15B-D94360A16084}">
      <dgm:prSet/>
      <dgm:spPr/>
      <dgm:t>
        <a:bodyPr/>
        <a:lstStyle/>
        <a:p>
          <a:endParaRPr lang="lb-LU"/>
        </a:p>
      </dgm:t>
    </dgm:pt>
    <dgm:pt modelId="{9653414A-B5C6-4967-90B6-A7DD3C4A6674}">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5. Contract implementation</a:t>
          </a:r>
        </a:p>
      </dgm:t>
    </dgm:pt>
    <dgm:pt modelId="{CB751A1E-0373-4AE2-8F5F-5447E9146D63}" type="parTrans" cxnId="{BAABE63A-BA3C-4BF4-B57F-20F263C2A4E9}">
      <dgm:prSet/>
      <dgm:spPr/>
      <dgm:t>
        <a:bodyPr/>
        <a:lstStyle/>
        <a:p>
          <a:endParaRPr lang="lb-LU"/>
        </a:p>
      </dgm:t>
    </dgm:pt>
    <dgm:pt modelId="{EC9D3FC7-5953-4495-A688-4129FE259720}" type="sibTrans" cxnId="{BAABE63A-BA3C-4BF4-B57F-20F263C2A4E9}">
      <dgm:prSet/>
      <dgm:spPr/>
      <dgm:t>
        <a:bodyPr/>
        <a:lstStyle/>
        <a:p>
          <a:endParaRPr lang="lb-LU"/>
        </a:p>
      </dgm:t>
    </dgm:pt>
    <dgm:pt modelId="{B23A8220-D90E-497A-B0B7-658106F9D650}">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Manage and monitor the execution</a:t>
          </a:r>
        </a:p>
      </dgm:t>
    </dgm:pt>
    <dgm:pt modelId="{DCE578AC-FB31-446B-B5B5-9CF118F0D24C}" type="parTrans" cxnId="{6079D1CA-4D04-4D50-825D-28F3B13FDE60}">
      <dgm:prSet/>
      <dgm:spPr/>
      <dgm:t>
        <a:bodyPr/>
        <a:lstStyle/>
        <a:p>
          <a:endParaRPr lang="lb-LU"/>
        </a:p>
      </dgm:t>
    </dgm:pt>
    <dgm:pt modelId="{97CCF721-6F9B-4E37-95A2-76D7F197C48B}" type="sibTrans" cxnId="{6079D1CA-4D04-4D50-825D-28F3B13FDE60}">
      <dgm:prSet/>
      <dgm:spPr/>
      <dgm:t>
        <a:bodyPr/>
        <a:lstStyle/>
        <a:p>
          <a:endParaRPr lang="lb-LU"/>
        </a:p>
      </dgm:t>
    </dgm:pt>
    <dgm:pt modelId="{14AA398C-5E12-455D-AA18-B3B05CB9D3DC}">
      <dgm:prSet/>
      <dgm:spPr/>
      <dgm:t>
        <a:bodyPr/>
        <a:lstStyle/>
        <a:p>
          <a:r>
            <a:rPr lang="lb-LU" b="0" i="0">
              <a:latin typeface="Verdana" panose="020B0604030504040204" pitchFamily="34" charset="0"/>
              <a:ea typeface="Verdana" panose="020B0604030504040204" pitchFamily="34" charset="0"/>
              <a:cs typeface="Verdana" panose="020B0604030504040204" pitchFamily="34" charset="0"/>
            </a:rPr>
            <a:t>Issue payments</a:t>
          </a:r>
        </a:p>
      </dgm:t>
    </dgm:pt>
    <dgm:pt modelId="{0089E962-543A-4EB4-92B0-B13899C13E99}" type="parTrans" cxnId="{339DA139-A5B9-4266-883F-17E670629F1E}">
      <dgm:prSet/>
      <dgm:spPr/>
      <dgm:t>
        <a:bodyPr/>
        <a:lstStyle/>
        <a:p>
          <a:endParaRPr lang="lb-LU"/>
        </a:p>
      </dgm:t>
    </dgm:pt>
    <dgm:pt modelId="{85975890-7368-4AB8-A9BB-A2FA1832E8A9}" type="sibTrans" cxnId="{339DA139-A5B9-4266-883F-17E670629F1E}">
      <dgm:prSet/>
      <dgm:spPr/>
      <dgm:t>
        <a:bodyPr/>
        <a:lstStyle/>
        <a:p>
          <a:endParaRPr lang="lb-LU"/>
        </a:p>
      </dgm:t>
    </dgm:pt>
    <dgm:pt modelId="{DB613176-DD3A-426C-843C-011DE70F8DE8}">
      <dgm:prSet/>
      <dgm:spPr/>
      <dgm:t>
        <a:bodyPr/>
        <a:lstStyle/>
        <a:p>
          <a:r>
            <a:rPr lang="lb-LU" b="0" i="0">
              <a:latin typeface="Verdana" panose="020B0604030504040204" pitchFamily="34" charset="0"/>
              <a:ea typeface="Verdana" panose="020B0604030504040204" pitchFamily="34" charset="0"/>
              <a:cs typeface="Verdana" panose="020B0604030504040204" pitchFamily="34" charset="0"/>
            </a:rPr>
            <a:t>If needed, deal with modification or termination of contract</a:t>
          </a:r>
        </a:p>
      </dgm:t>
    </dgm:pt>
    <dgm:pt modelId="{398CDB6C-BAFE-4A99-9BEF-B442E0B8310E}" type="parTrans" cxnId="{92ECFC29-446D-4FCE-AA39-459A21ABD62F}">
      <dgm:prSet/>
      <dgm:spPr/>
      <dgm:t>
        <a:bodyPr/>
        <a:lstStyle/>
        <a:p>
          <a:endParaRPr lang="lb-LU"/>
        </a:p>
      </dgm:t>
    </dgm:pt>
    <dgm:pt modelId="{EFF67A6A-0EB5-404E-B3BC-17B5E1D17A44}" type="sibTrans" cxnId="{92ECFC29-446D-4FCE-AA39-459A21ABD62F}">
      <dgm:prSet/>
      <dgm:spPr/>
      <dgm:t>
        <a:bodyPr/>
        <a:lstStyle/>
        <a:p>
          <a:endParaRPr lang="lb-LU"/>
        </a:p>
      </dgm:t>
    </dgm:pt>
    <dgm:pt modelId="{ED58E259-4009-45CD-9DD5-10713489B04B}">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Advertise the contract</a:t>
          </a:r>
        </a:p>
      </dgm:t>
    </dgm:pt>
    <dgm:pt modelId="{A9D7E8D9-4919-4F07-8C3A-DE016B8C8736}" type="parTrans" cxnId="{BDE228AB-F091-4CF4-9CA2-20E489BE0053}">
      <dgm:prSet/>
      <dgm:spPr/>
      <dgm:t>
        <a:bodyPr/>
        <a:lstStyle/>
        <a:p>
          <a:endParaRPr lang="en-US"/>
        </a:p>
      </dgm:t>
    </dgm:pt>
    <dgm:pt modelId="{20F34223-2BF8-4C5C-B16B-F9BFA28570ED}" type="sibTrans" cxnId="{BDE228AB-F091-4CF4-9CA2-20E489BE0053}">
      <dgm:prSet/>
      <dgm:spPr/>
      <dgm:t>
        <a:bodyPr/>
        <a:lstStyle/>
        <a:p>
          <a:endParaRPr lang="en-US"/>
        </a:p>
      </dgm:t>
    </dgm:pt>
    <dgm:pt modelId="{FAD4AEA5-10C8-4EED-9E5E-686EB206C108}">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Prepare procurement documents</a:t>
          </a:r>
        </a:p>
      </dgm:t>
    </dgm:pt>
    <dgm:pt modelId="{B407F95B-9962-4B48-9317-ED800F60B619}" type="parTrans" cxnId="{3912C633-08DE-4C56-8AE6-76DB8FBD561A}">
      <dgm:prSet/>
      <dgm:spPr/>
      <dgm:t>
        <a:bodyPr/>
        <a:lstStyle/>
        <a:p>
          <a:endParaRPr lang="lb-LU"/>
        </a:p>
      </dgm:t>
    </dgm:pt>
    <dgm:pt modelId="{E510E911-6B6F-456F-BF28-2FBFF46F5C94}" type="sibTrans" cxnId="{3912C633-08DE-4C56-8AE6-76DB8FBD561A}">
      <dgm:prSet/>
      <dgm:spPr/>
      <dgm:t>
        <a:bodyPr/>
        <a:lstStyle/>
        <a:p>
          <a:endParaRPr lang="lb-LU"/>
        </a:p>
      </dgm:t>
    </dgm:pt>
    <dgm:pt modelId="{7FA2DEE8-9F90-403A-8882-42C99BB247D8}">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3. Submission of tenders, opening and selection</a:t>
          </a:r>
        </a:p>
      </dgm:t>
    </dgm:pt>
    <dgm:pt modelId="{89616DFF-B57D-44FF-A08A-EF8B2970ECD6}" type="parTrans" cxnId="{369F9DDF-424D-4602-B26B-98C6BBFC6468}">
      <dgm:prSet/>
      <dgm:spPr/>
      <dgm:t>
        <a:bodyPr/>
        <a:lstStyle/>
        <a:p>
          <a:endParaRPr lang="lb-LU"/>
        </a:p>
      </dgm:t>
    </dgm:pt>
    <dgm:pt modelId="{E48516C5-6EEA-43A0-9DBC-DD30C62FF0C0}" type="sibTrans" cxnId="{369F9DDF-424D-4602-B26B-98C6BBFC6468}">
      <dgm:prSet/>
      <dgm:spPr/>
      <dgm:t>
        <a:bodyPr/>
        <a:lstStyle/>
        <a:p>
          <a:endParaRPr lang="lb-LU"/>
        </a:p>
      </dgm:t>
    </dgm:pt>
    <dgm:pt modelId="{1F5A0814-DF28-4918-86BF-D3F19A70CEDE}">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Receipt and opening</a:t>
          </a:r>
        </a:p>
      </dgm:t>
    </dgm:pt>
    <dgm:pt modelId="{CAD37EE5-662F-4A0D-A32F-6F370310773C}" type="parTrans" cxnId="{4DC95DBC-00B5-4FB8-BAC6-4CA0DA8A8CE6}">
      <dgm:prSet/>
      <dgm:spPr/>
      <dgm:t>
        <a:bodyPr/>
        <a:lstStyle/>
        <a:p>
          <a:endParaRPr lang="lb-LU"/>
        </a:p>
      </dgm:t>
    </dgm:pt>
    <dgm:pt modelId="{F1606402-600F-4E35-BB23-4DCA95C6F408}" type="sibTrans" cxnId="{4DC95DBC-00B5-4FB8-BAC6-4CA0DA8A8CE6}">
      <dgm:prSet/>
      <dgm:spPr/>
      <dgm:t>
        <a:bodyPr/>
        <a:lstStyle/>
        <a:p>
          <a:endParaRPr lang="lb-LU"/>
        </a:p>
      </dgm:t>
    </dgm:pt>
    <dgm:pt modelId="{B682AAA3-256D-4D35-8854-C2D38FC60DAB}">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Apply exclusion grounds</a:t>
          </a:r>
        </a:p>
      </dgm:t>
    </dgm:pt>
    <dgm:pt modelId="{51DEA5F3-EA7D-434D-A4B5-5924CE5A13D1}" type="parTrans" cxnId="{9FF26CAD-A5BA-41C3-A4F2-0872B806C116}">
      <dgm:prSet/>
      <dgm:spPr/>
      <dgm:t>
        <a:bodyPr/>
        <a:lstStyle/>
        <a:p>
          <a:endParaRPr lang="lb-LU"/>
        </a:p>
      </dgm:t>
    </dgm:pt>
    <dgm:pt modelId="{CA5BC902-E3DE-4627-AF9B-DA0B79752A64}" type="sibTrans" cxnId="{9FF26CAD-A5BA-41C3-A4F2-0872B806C116}">
      <dgm:prSet/>
      <dgm:spPr/>
      <dgm:t>
        <a:bodyPr/>
        <a:lstStyle/>
        <a:p>
          <a:endParaRPr lang="lb-LU"/>
        </a:p>
      </dgm:t>
    </dgm:pt>
    <dgm:pt modelId="{DFA57784-8049-4B02-B7A2-6FD84C2D5BBD}">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Select suitable tenderers</a:t>
          </a:r>
        </a:p>
      </dgm:t>
    </dgm:pt>
    <dgm:pt modelId="{B082098D-486C-42C3-A2A0-5424416610D2}" type="parTrans" cxnId="{AA36CF88-F5C4-441D-B91E-086A62B9DA05}">
      <dgm:prSet/>
      <dgm:spPr/>
      <dgm:t>
        <a:bodyPr/>
        <a:lstStyle/>
        <a:p>
          <a:endParaRPr lang="lb-LU"/>
        </a:p>
      </dgm:t>
    </dgm:pt>
    <dgm:pt modelId="{AE481BD4-B6A2-4E70-8275-206F374685DF}" type="sibTrans" cxnId="{AA36CF88-F5C4-441D-B91E-086A62B9DA05}">
      <dgm:prSet/>
      <dgm:spPr/>
      <dgm:t>
        <a:bodyPr/>
        <a:lstStyle/>
        <a:p>
          <a:endParaRPr lang="lb-LU"/>
        </a:p>
      </dgm:t>
    </dgm:pt>
    <dgm:pt modelId="{53BA7D3A-DE75-4D9F-9BE1-055E27C902F4}">
      <dgm:prSet phldrT="[Text]"/>
      <dgm:spPr/>
      <dgm:t>
        <a:bodyPr/>
        <a:lstStyle/>
        <a:p>
          <a:r>
            <a:rPr lang="lb-LU" b="0" i="0">
              <a:latin typeface="Verdana" panose="020B0604030504040204" pitchFamily="34" charset="0"/>
              <a:ea typeface="Verdana" panose="020B0604030504040204" pitchFamily="34" charset="0"/>
              <a:cs typeface="Verdana" panose="020B0604030504040204" pitchFamily="34" charset="0"/>
            </a:rPr>
            <a:t>Award and sign the contract</a:t>
          </a:r>
        </a:p>
      </dgm:t>
    </dgm:pt>
    <dgm:pt modelId="{35E180C9-8F91-4266-B973-9919F029514D}" type="parTrans" cxnId="{2EDE0ED1-FA79-4109-820E-2669DEDF95DC}">
      <dgm:prSet/>
      <dgm:spPr/>
      <dgm:t>
        <a:bodyPr/>
        <a:lstStyle/>
        <a:p>
          <a:endParaRPr lang="lb-LU"/>
        </a:p>
      </dgm:t>
    </dgm:pt>
    <dgm:pt modelId="{42AD0D9F-6CC6-4353-B976-3BE59D1C4320}" type="sibTrans" cxnId="{2EDE0ED1-FA79-4109-820E-2669DEDF95DC}">
      <dgm:prSet/>
      <dgm:spPr/>
      <dgm:t>
        <a:bodyPr/>
        <a:lstStyle/>
        <a:p>
          <a:endParaRPr lang="lb-LU"/>
        </a:p>
      </dgm:t>
    </dgm:pt>
    <dgm:pt modelId="{ABC41D94-B3B0-4498-A075-273D824A15EA}">
      <dgm:prSet/>
      <dgm:spPr/>
      <dgm:t>
        <a:bodyPr/>
        <a:lstStyle/>
        <a:p>
          <a:r>
            <a:rPr lang="lb-LU" b="0" i="0">
              <a:latin typeface="Verdana" panose="020B0604030504040204" pitchFamily="34" charset="0"/>
              <a:ea typeface="Verdana" panose="020B0604030504040204" pitchFamily="34" charset="0"/>
              <a:cs typeface="Verdana" panose="020B0604030504040204" pitchFamily="34" charset="0"/>
            </a:rPr>
            <a:t>Close the contract</a:t>
          </a:r>
        </a:p>
      </dgm:t>
    </dgm:pt>
    <dgm:pt modelId="{48505583-E3CE-4295-A2B0-8B89C694BF74}" type="parTrans" cxnId="{D30BF495-2220-4D76-83D8-75D48F8297F5}">
      <dgm:prSet/>
      <dgm:spPr/>
      <dgm:t>
        <a:bodyPr/>
        <a:lstStyle/>
        <a:p>
          <a:endParaRPr lang="lb-LU"/>
        </a:p>
      </dgm:t>
    </dgm:pt>
    <dgm:pt modelId="{C3614DFC-7728-43B0-8A9E-D22DB85EEA8E}" type="sibTrans" cxnId="{D30BF495-2220-4D76-83D8-75D48F8297F5}">
      <dgm:prSet/>
      <dgm:spPr/>
      <dgm:t>
        <a:bodyPr/>
        <a:lstStyle/>
        <a:p>
          <a:endParaRPr lang="lb-LU"/>
        </a:p>
      </dgm:t>
    </dgm:pt>
    <dgm:pt modelId="{793AFB21-8EA6-4422-8932-20A81C3B3492}" type="pres">
      <dgm:prSet presAssocID="{530877C1-4F9F-41F1-A0D1-07D6B59A52A5}" presName="Name0" presStyleCnt="0">
        <dgm:presLayoutVars>
          <dgm:dir/>
          <dgm:animLvl val="lvl"/>
          <dgm:resizeHandles val="exact"/>
        </dgm:presLayoutVars>
      </dgm:prSet>
      <dgm:spPr/>
      <dgm:t>
        <a:bodyPr/>
        <a:lstStyle/>
        <a:p>
          <a:endParaRPr lang="en-GB"/>
        </a:p>
      </dgm:t>
    </dgm:pt>
    <dgm:pt modelId="{C92DC081-08FA-4F9A-AAAB-0E9EB0706F27}" type="pres">
      <dgm:prSet presAssocID="{1DF63CEF-1DBB-4DA8-9447-8F5DBA5D0022}" presName="composite" presStyleCnt="0"/>
      <dgm:spPr/>
    </dgm:pt>
    <dgm:pt modelId="{9A7D2452-AC7F-457B-A42E-FB10C313EFF8}" type="pres">
      <dgm:prSet presAssocID="{1DF63CEF-1DBB-4DA8-9447-8F5DBA5D0022}" presName="parTx" presStyleLbl="alignNode1" presStyleIdx="0" presStyleCnt="5">
        <dgm:presLayoutVars>
          <dgm:chMax val="0"/>
          <dgm:chPref val="0"/>
          <dgm:bulletEnabled val="1"/>
        </dgm:presLayoutVars>
      </dgm:prSet>
      <dgm:spPr/>
      <dgm:t>
        <a:bodyPr/>
        <a:lstStyle/>
        <a:p>
          <a:endParaRPr lang="en-GB"/>
        </a:p>
      </dgm:t>
    </dgm:pt>
    <dgm:pt modelId="{F577727C-373C-4DBE-A177-48D4BBCED345}" type="pres">
      <dgm:prSet presAssocID="{1DF63CEF-1DBB-4DA8-9447-8F5DBA5D0022}" presName="desTx" presStyleLbl="alignAccFollowNode1" presStyleIdx="0" presStyleCnt="5">
        <dgm:presLayoutVars>
          <dgm:bulletEnabled val="1"/>
        </dgm:presLayoutVars>
      </dgm:prSet>
      <dgm:spPr/>
      <dgm:t>
        <a:bodyPr/>
        <a:lstStyle/>
        <a:p>
          <a:endParaRPr lang="en-GB"/>
        </a:p>
      </dgm:t>
    </dgm:pt>
    <dgm:pt modelId="{7453286D-B20F-41E6-91BC-6CBF473E4245}" type="pres">
      <dgm:prSet presAssocID="{6E27646C-5D08-4023-9762-1D31150B85F8}" presName="space" presStyleCnt="0"/>
      <dgm:spPr/>
    </dgm:pt>
    <dgm:pt modelId="{3AE44EFC-FF6E-4820-9147-0E29E9412F76}" type="pres">
      <dgm:prSet presAssocID="{B9ACD683-4650-4EF8-B7CF-D77646626A99}" presName="composite" presStyleCnt="0"/>
      <dgm:spPr/>
    </dgm:pt>
    <dgm:pt modelId="{2569A493-9E5D-4A8E-B35A-33F21BC59532}" type="pres">
      <dgm:prSet presAssocID="{B9ACD683-4650-4EF8-B7CF-D77646626A99}" presName="parTx" presStyleLbl="alignNode1" presStyleIdx="1" presStyleCnt="5">
        <dgm:presLayoutVars>
          <dgm:chMax val="0"/>
          <dgm:chPref val="0"/>
          <dgm:bulletEnabled val="1"/>
        </dgm:presLayoutVars>
      </dgm:prSet>
      <dgm:spPr/>
      <dgm:t>
        <a:bodyPr/>
        <a:lstStyle/>
        <a:p>
          <a:endParaRPr lang="en-GB"/>
        </a:p>
      </dgm:t>
    </dgm:pt>
    <dgm:pt modelId="{38E09689-5FAC-47A1-969B-3DF2413EAA1E}" type="pres">
      <dgm:prSet presAssocID="{B9ACD683-4650-4EF8-B7CF-D77646626A99}" presName="desTx" presStyleLbl="alignAccFollowNode1" presStyleIdx="1" presStyleCnt="5">
        <dgm:presLayoutVars>
          <dgm:bulletEnabled val="1"/>
        </dgm:presLayoutVars>
      </dgm:prSet>
      <dgm:spPr/>
      <dgm:t>
        <a:bodyPr/>
        <a:lstStyle/>
        <a:p>
          <a:endParaRPr lang="en-GB"/>
        </a:p>
      </dgm:t>
    </dgm:pt>
    <dgm:pt modelId="{48743B7F-BEB1-460A-8B24-4B8204D044C6}" type="pres">
      <dgm:prSet presAssocID="{7D47C387-E03F-4B4C-96CF-CC75A92D2E9A}" presName="space" presStyleCnt="0"/>
      <dgm:spPr/>
    </dgm:pt>
    <dgm:pt modelId="{DEF18D9F-E322-4F6B-A152-4B614E6E858F}" type="pres">
      <dgm:prSet presAssocID="{7FA2DEE8-9F90-403A-8882-42C99BB247D8}" presName="composite" presStyleCnt="0"/>
      <dgm:spPr/>
    </dgm:pt>
    <dgm:pt modelId="{6776D333-533C-45B0-B006-CD70F2DA7321}" type="pres">
      <dgm:prSet presAssocID="{7FA2DEE8-9F90-403A-8882-42C99BB247D8}" presName="parTx" presStyleLbl="alignNode1" presStyleIdx="2" presStyleCnt="5">
        <dgm:presLayoutVars>
          <dgm:chMax val="0"/>
          <dgm:chPref val="0"/>
          <dgm:bulletEnabled val="1"/>
        </dgm:presLayoutVars>
      </dgm:prSet>
      <dgm:spPr/>
      <dgm:t>
        <a:bodyPr/>
        <a:lstStyle/>
        <a:p>
          <a:endParaRPr lang="en-GB"/>
        </a:p>
      </dgm:t>
    </dgm:pt>
    <dgm:pt modelId="{AAEF9276-246C-4FD1-936A-B4F161757449}" type="pres">
      <dgm:prSet presAssocID="{7FA2DEE8-9F90-403A-8882-42C99BB247D8}" presName="desTx" presStyleLbl="alignAccFollowNode1" presStyleIdx="2" presStyleCnt="5">
        <dgm:presLayoutVars>
          <dgm:bulletEnabled val="1"/>
        </dgm:presLayoutVars>
      </dgm:prSet>
      <dgm:spPr/>
      <dgm:t>
        <a:bodyPr/>
        <a:lstStyle/>
        <a:p>
          <a:endParaRPr lang="en-GB"/>
        </a:p>
      </dgm:t>
    </dgm:pt>
    <dgm:pt modelId="{D9ECBAFA-80E4-43C3-8F6D-2F7CF3F6BBF4}" type="pres">
      <dgm:prSet presAssocID="{E48516C5-6EEA-43A0-9DBC-DD30C62FF0C0}" presName="space" presStyleCnt="0"/>
      <dgm:spPr/>
    </dgm:pt>
    <dgm:pt modelId="{A4AADAA1-A34B-43AF-A006-E0E294A3ED6B}" type="pres">
      <dgm:prSet presAssocID="{DCB5AF38-A7DF-4F1F-9704-B122BC0F326E}" presName="composite" presStyleCnt="0"/>
      <dgm:spPr/>
    </dgm:pt>
    <dgm:pt modelId="{F0D2B4D5-58E7-4C53-97D9-A774A803F466}" type="pres">
      <dgm:prSet presAssocID="{DCB5AF38-A7DF-4F1F-9704-B122BC0F326E}" presName="parTx" presStyleLbl="alignNode1" presStyleIdx="3" presStyleCnt="5">
        <dgm:presLayoutVars>
          <dgm:chMax val="0"/>
          <dgm:chPref val="0"/>
          <dgm:bulletEnabled val="1"/>
        </dgm:presLayoutVars>
      </dgm:prSet>
      <dgm:spPr/>
      <dgm:t>
        <a:bodyPr/>
        <a:lstStyle/>
        <a:p>
          <a:endParaRPr lang="en-GB"/>
        </a:p>
      </dgm:t>
    </dgm:pt>
    <dgm:pt modelId="{61678E35-BEBB-4FC6-865F-1CB4444D5B02}" type="pres">
      <dgm:prSet presAssocID="{DCB5AF38-A7DF-4F1F-9704-B122BC0F326E}" presName="desTx" presStyleLbl="alignAccFollowNode1" presStyleIdx="3" presStyleCnt="5">
        <dgm:presLayoutVars>
          <dgm:bulletEnabled val="1"/>
        </dgm:presLayoutVars>
      </dgm:prSet>
      <dgm:spPr/>
      <dgm:t>
        <a:bodyPr/>
        <a:lstStyle/>
        <a:p>
          <a:endParaRPr lang="en-GB"/>
        </a:p>
      </dgm:t>
    </dgm:pt>
    <dgm:pt modelId="{94BA6394-E3A8-47D6-8C92-81D2FDE1D29F}" type="pres">
      <dgm:prSet presAssocID="{DCBB1784-EABA-4CE0-B588-9D895EDAFC37}" presName="space" presStyleCnt="0"/>
      <dgm:spPr/>
    </dgm:pt>
    <dgm:pt modelId="{83C6E453-9585-4E93-9F71-0440789CB4F6}" type="pres">
      <dgm:prSet presAssocID="{9653414A-B5C6-4967-90B6-A7DD3C4A6674}" presName="composite" presStyleCnt="0"/>
      <dgm:spPr/>
    </dgm:pt>
    <dgm:pt modelId="{C37A99B4-BA21-43DD-AD22-2F3AF99615F4}" type="pres">
      <dgm:prSet presAssocID="{9653414A-B5C6-4967-90B6-A7DD3C4A6674}" presName="parTx" presStyleLbl="alignNode1" presStyleIdx="4" presStyleCnt="5">
        <dgm:presLayoutVars>
          <dgm:chMax val="0"/>
          <dgm:chPref val="0"/>
          <dgm:bulletEnabled val="1"/>
        </dgm:presLayoutVars>
      </dgm:prSet>
      <dgm:spPr/>
      <dgm:t>
        <a:bodyPr/>
        <a:lstStyle/>
        <a:p>
          <a:endParaRPr lang="en-GB"/>
        </a:p>
      </dgm:t>
    </dgm:pt>
    <dgm:pt modelId="{ACA37287-0198-4B76-92EF-835B8E8662AB}" type="pres">
      <dgm:prSet presAssocID="{9653414A-B5C6-4967-90B6-A7DD3C4A6674}" presName="desTx" presStyleLbl="alignAccFollowNode1" presStyleIdx="4" presStyleCnt="5">
        <dgm:presLayoutVars>
          <dgm:bulletEnabled val="1"/>
        </dgm:presLayoutVars>
      </dgm:prSet>
      <dgm:spPr/>
      <dgm:t>
        <a:bodyPr/>
        <a:lstStyle/>
        <a:p>
          <a:endParaRPr lang="en-GB"/>
        </a:p>
      </dgm:t>
    </dgm:pt>
  </dgm:ptLst>
  <dgm:cxnLst>
    <dgm:cxn modelId="{56E6A5E0-6839-4B3E-809D-BDC87965DEAF}" type="presOf" srcId="{13945AA1-235D-42B3-BE32-465BFCCC3389}" destId="{F577727C-373C-4DBE-A177-48D4BBCED345}" srcOrd="0" destOrd="2" presId="urn:microsoft.com/office/officeart/2005/8/layout/hList1"/>
    <dgm:cxn modelId="{9FF26CAD-A5BA-41C3-A4F2-0872B806C116}" srcId="{7FA2DEE8-9F90-403A-8882-42C99BB247D8}" destId="{B682AAA3-256D-4D35-8854-C2D38FC60DAB}" srcOrd="1" destOrd="0" parTransId="{51DEA5F3-EA7D-434D-A4B5-5924CE5A13D1}" sibTransId="{CA5BC902-E3DE-4627-AF9B-DA0B79752A64}"/>
    <dgm:cxn modelId="{339DA139-A5B9-4266-883F-17E670629F1E}" srcId="{9653414A-B5C6-4967-90B6-A7DD3C4A6674}" destId="{14AA398C-5E12-455D-AA18-B3B05CB9D3DC}" srcOrd="1" destOrd="0" parTransId="{0089E962-543A-4EB4-92B0-B13899C13E99}" sibTransId="{85975890-7368-4AB8-A9BB-A2FA1832E8A9}"/>
    <dgm:cxn modelId="{1C9274D9-4755-4CD1-BD0D-5E4C831E0B25}" type="presOf" srcId="{B682AAA3-256D-4D35-8854-C2D38FC60DAB}" destId="{AAEF9276-246C-4FD1-936A-B4F161757449}" srcOrd="0" destOrd="1" presId="urn:microsoft.com/office/officeart/2005/8/layout/hList1"/>
    <dgm:cxn modelId="{92ECFC29-446D-4FCE-AA39-459A21ABD62F}" srcId="{9653414A-B5C6-4967-90B6-A7DD3C4A6674}" destId="{DB613176-DD3A-426C-843C-011DE70F8DE8}" srcOrd="2" destOrd="0" parTransId="{398CDB6C-BAFE-4A99-9BEF-B442E0B8310E}" sibTransId="{EFF67A6A-0EB5-404E-B3BC-17B5E1D17A44}"/>
    <dgm:cxn modelId="{4BD22470-6486-4702-8048-48E6FB55B4A6}" type="presOf" srcId="{DFA57784-8049-4B02-B7A2-6FD84C2D5BBD}" destId="{AAEF9276-246C-4FD1-936A-B4F161757449}" srcOrd="0" destOrd="2" presId="urn:microsoft.com/office/officeart/2005/8/layout/hList1"/>
    <dgm:cxn modelId="{D64C71C1-20A8-49D2-815C-0082EB84C9AC}" type="presOf" srcId="{5A0CA7A5-C856-47AA-A100-291488D624D8}" destId="{F577727C-373C-4DBE-A177-48D4BBCED345}" srcOrd="0" destOrd="1" presId="urn:microsoft.com/office/officeart/2005/8/layout/hList1"/>
    <dgm:cxn modelId="{6F6DD8B8-D019-4CA8-BEAB-620D9FE77422}" srcId="{B9ACD683-4650-4EF8-B7CF-D77646626A99}" destId="{47184D71-FA84-4CA4-A826-F052EEEC219E}" srcOrd="3" destOrd="0" parTransId="{A14FF252-19C8-45D5-A0BE-A4F5762F7932}" sibTransId="{996B4635-29F8-410C-82D2-F4D47560B77F}"/>
    <dgm:cxn modelId="{B9A33281-8777-46A2-A3E4-085E478F3E65}" type="presOf" srcId="{8F95392D-FE7D-4533-BC98-45183BC6A1AA}" destId="{38E09689-5FAC-47A1-969B-3DF2413EAA1E}" srcOrd="0" destOrd="0" presId="urn:microsoft.com/office/officeart/2005/8/layout/hList1"/>
    <dgm:cxn modelId="{369F9DDF-424D-4602-B26B-98C6BBFC6468}" srcId="{530877C1-4F9F-41F1-A0D1-07D6B59A52A5}" destId="{7FA2DEE8-9F90-403A-8882-42C99BB247D8}" srcOrd="2" destOrd="0" parTransId="{89616DFF-B57D-44FF-A08A-EF8B2970ECD6}" sibTransId="{E48516C5-6EEA-43A0-9DBC-DD30C62FF0C0}"/>
    <dgm:cxn modelId="{63A40C72-D2AC-464D-B15B-D94360A16084}" srcId="{DCB5AF38-A7DF-4F1F-9704-B122BC0F326E}" destId="{A413FDBE-CA7C-47A2-8C37-EC1F5CD45CF8}" srcOrd="2" destOrd="0" parTransId="{54AFDE41-5CAB-4AB0-A5DF-4EC5FEAEFC10}" sibTransId="{C7E8DC59-BD6E-49A2-82FB-5D25E81E6A50}"/>
    <dgm:cxn modelId="{6079D1CA-4D04-4D50-825D-28F3B13FDE60}" srcId="{9653414A-B5C6-4967-90B6-A7DD3C4A6674}" destId="{B23A8220-D90E-497A-B0B7-658106F9D650}" srcOrd="0" destOrd="0" parTransId="{DCE578AC-FB31-446B-B5B5-9CF118F0D24C}" sibTransId="{97CCF721-6F9B-4E37-95A2-76D7F197C48B}"/>
    <dgm:cxn modelId="{6EC3CF67-2F73-4000-8936-16FD3B580273}" srcId="{1DF63CEF-1DBB-4DA8-9447-8F5DBA5D0022}" destId="{9F2C51B0-A99D-48A3-B113-5E3A4C4EED3E}" srcOrd="3" destOrd="0" parTransId="{39073F77-B743-43BE-8DCE-7BCFE87E85FD}" sibTransId="{5B4BA163-497C-4D84-B0BA-8D3168722DCF}"/>
    <dgm:cxn modelId="{48E0C7B0-3F1C-46DC-8562-EEF604C38A7A}" type="presOf" srcId="{ABC41D94-B3B0-4498-A075-273D824A15EA}" destId="{ACA37287-0198-4B76-92EF-835B8E8662AB}" srcOrd="0" destOrd="3" presId="urn:microsoft.com/office/officeart/2005/8/layout/hList1"/>
    <dgm:cxn modelId="{2EDE0ED1-FA79-4109-820E-2669DEDF95DC}" srcId="{DCB5AF38-A7DF-4F1F-9704-B122BC0F326E}" destId="{53BA7D3A-DE75-4D9F-9BE1-055E27C902F4}" srcOrd="1" destOrd="0" parTransId="{35E180C9-8F91-4266-B973-9919F029514D}" sibTransId="{42AD0D9F-6CC6-4353-B976-3BE59D1C4320}"/>
    <dgm:cxn modelId="{4928C387-5F51-4FD3-933C-2A1D2B175EFD}" type="presOf" srcId="{7FA2DEE8-9F90-403A-8882-42C99BB247D8}" destId="{6776D333-533C-45B0-B006-CD70F2DA7321}" srcOrd="0" destOrd="0" presId="urn:microsoft.com/office/officeart/2005/8/layout/hList1"/>
    <dgm:cxn modelId="{F6A0E59E-9F93-4667-B320-BC619A4932EF}" type="presOf" srcId="{ED58E259-4009-45CD-9DD5-10713489B04B}" destId="{38E09689-5FAC-47A1-969B-3DF2413EAA1E}" srcOrd="0" destOrd="2" presId="urn:microsoft.com/office/officeart/2005/8/layout/hList1"/>
    <dgm:cxn modelId="{D30BF495-2220-4D76-83D8-75D48F8297F5}" srcId="{9653414A-B5C6-4967-90B6-A7DD3C4A6674}" destId="{ABC41D94-B3B0-4498-A075-273D824A15EA}" srcOrd="3" destOrd="0" parTransId="{48505583-E3CE-4295-A2B0-8B89C694BF74}" sibTransId="{C3614DFC-7728-43B0-8A9E-D22DB85EEA8E}"/>
    <dgm:cxn modelId="{712304F8-7C8B-47B3-9B33-B52AD2614F5F}" type="presOf" srcId="{1DF63CEF-1DBB-4DA8-9447-8F5DBA5D0022}" destId="{9A7D2452-AC7F-457B-A42E-FB10C313EFF8}" srcOrd="0" destOrd="0" presId="urn:microsoft.com/office/officeart/2005/8/layout/hList1"/>
    <dgm:cxn modelId="{2C45C7AE-9D77-43AF-BA3B-71449B84432A}" type="presOf" srcId="{FAD4AEA5-10C8-4EED-9E5E-686EB206C108}" destId="{38E09689-5FAC-47A1-969B-3DF2413EAA1E}" srcOrd="0" destOrd="1" presId="urn:microsoft.com/office/officeart/2005/8/layout/hList1"/>
    <dgm:cxn modelId="{E8736670-9C8D-4B5B-8120-CC4473D5EEC6}" srcId="{1DF63CEF-1DBB-4DA8-9447-8F5DBA5D0022}" destId="{24B4C72A-C460-4437-ACF3-D0DAE819E709}" srcOrd="0" destOrd="0" parTransId="{27D01588-EA4B-4C71-A42E-0470E3D5EFF9}" sibTransId="{9F7ADFC3-A2CB-42E0-971C-B095ED6F6DEC}"/>
    <dgm:cxn modelId="{3912C633-08DE-4C56-8AE6-76DB8FBD561A}" srcId="{B9ACD683-4650-4EF8-B7CF-D77646626A99}" destId="{FAD4AEA5-10C8-4EED-9E5E-686EB206C108}" srcOrd="1" destOrd="0" parTransId="{B407F95B-9962-4B48-9317-ED800F60B619}" sibTransId="{E510E911-6B6F-456F-BF28-2FBFF46F5C94}"/>
    <dgm:cxn modelId="{BAABE63A-BA3C-4BF4-B57F-20F263C2A4E9}" srcId="{530877C1-4F9F-41F1-A0D1-07D6B59A52A5}" destId="{9653414A-B5C6-4967-90B6-A7DD3C4A6674}" srcOrd="4" destOrd="0" parTransId="{CB751A1E-0373-4AE2-8F5F-5447E9146D63}" sibTransId="{EC9D3FC7-5953-4495-A688-4129FE259720}"/>
    <dgm:cxn modelId="{F26E186D-E104-4C47-8BBD-ECBDAA679AE5}" srcId="{1DF63CEF-1DBB-4DA8-9447-8F5DBA5D0022}" destId="{5A0CA7A5-C856-47AA-A100-291488D624D8}" srcOrd="1" destOrd="0" parTransId="{BD6F7AC9-55F2-4545-8264-49CDDF505B19}" sibTransId="{A82BAE66-9C44-4E53-A7DC-5E86A3F06B54}"/>
    <dgm:cxn modelId="{986EBA30-ECC1-42C0-BADD-55CF23B0FAB5}" srcId="{DCB5AF38-A7DF-4F1F-9704-B122BC0F326E}" destId="{265BCC36-1421-404C-A00F-E95A5A76D05A}" srcOrd="0" destOrd="0" parTransId="{5267BF03-1A4C-43E1-872B-2575A355FBDA}" sibTransId="{6E8125E9-DAF4-4414-AD67-42EDF5237EE5}"/>
    <dgm:cxn modelId="{0192FAD0-E8F4-4CBC-AFF6-097E51C6B281}" type="presOf" srcId="{530877C1-4F9F-41F1-A0D1-07D6B59A52A5}" destId="{793AFB21-8EA6-4422-8932-20A81C3B3492}" srcOrd="0" destOrd="0" presId="urn:microsoft.com/office/officeart/2005/8/layout/hList1"/>
    <dgm:cxn modelId="{3BCEEB5C-7BF0-4AD3-A8F8-075DE2947E25}" srcId="{1DF63CEF-1DBB-4DA8-9447-8F5DBA5D0022}" destId="{43B8F7A6-9D7C-43E2-B547-12BE2172F257}" srcOrd="4" destOrd="0" parTransId="{4CDA98B7-5B70-42C2-87C8-DD10490078B8}" sibTransId="{46F8C448-B0A1-4B00-91B8-CC3DA09BB178}"/>
    <dgm:cxn modelId="{8AB21D5B-EB87-46A2-92E3-FBA3A128A06C}" type="presOf" srcId="{9F2C51B0-A99D-48A3-B113-5E3A4C4EED3E}" destId="{F577727C-373C-4DBE-A177-48D4BBCED345}" srcOrd="0" destOrd="3" presId="urn:microsoft.com/office/officeart/2005/8/layout/hList1"/>
    <dgm:cxn modelId="{B155F805-2E46-4948-9364-2C19C4676117}" type="presOf" srcId="{265BCC36-1421-404C-A00F-E95A5A76D05A}" destId="{61678E35-BEBB-4FC6-865F-1CB4444D5B02}" srcOrd="0" destOrd="0" presId="urn:microsoft.com/office/officeart/2005/8/layout/hList1"/>
    <dgm:cxn modelId="{19119B7A-A8CB-4FA7-9D76-A00AFD4832B8}" srcId="{1DF63CEF-1DBB-4DA8-9447-8F5DBA5D0022}" destId="{13945AA1-235D-42B3-BE32-465BFCCC3389}" srcOrd="2" destOrd="0" parTransId="{A0CE710F-4EC0-4BB8-97D0-2339266E61C5}" sibTransId="{1EDDF850-F2E4-40C2-9A30-7FDE80832766}"/>
    <dgm:cxn modelId="{8744F697-FC5A-4A9A-A3A9-B027368B851E}" srcId="{B9ACD683-4650-4EF8-B7CF-D77646626A99}" destId="{8F95392D-FE7D-4533-BC98-45183BC6A1AA}" srcOrd="0" destOrd="0" parTransId="{EBDC96FD-C8BE-4747-B275-A57EA518A3D1}" sibTransId="{4D4F201B-A448-40C6-B981-05D8EFC33D5A}"/>
    <dgm:cxn modelId="{4DC95DBC-00B5-4FB8-BAC6-4CA0DA8A8CE6}" srcId="{7FA2DEE8-9F90-403A-8882-42C99BB247D8}" destId="{1F5A0814-DF28-4918-86BF-D3F19A70CEDE}" srcOrd="0" destOrd="0" parTransId="{CAD37EE5-662F-4A0D-A32F-6F370310773C}" sibTransId="{F1606402-600F-4E35-BB23-4DCA95C6F408}"/>
    <dgm:cxn modelId="{0B36D3D9-4F55-4A6B-9DAE-2A852295DCEF}" type="presOf" srcId="{47184D71-FA84-4CA4-A826-F052EEEC219E}" destId="{38E09689-5FAC-47A1-969B-3DF2413EAA1E}" srcOrd="0" destOrd="3" presId="urn:microsoft.com/office/officeart/2005/8/layout/hList1"/>
    <dgm:cxn modelId="{13043572-14A6-4CA8-9416-CF0C60421420}" type="presOf" srcId="{B23A8220-D90E-497A-B0B7-658106F9D650}" destId="{ACA37287-0198-4B76-92EF-835B8E8662AB}" srcOrd="0" destOrd="0" presId="urn:microsoft.com/office/officeart/2005/8/layout/hList1"/>
    <dgm:cxn modelId="{7797FA82-D6A2-46D1-BDFF-3C8B139F05FA}" type="presOf" srcId="{1F5A0814-DF28-4918-86BF-D3F19A70CEDE}" destId="{AAEF9276-246C-4FD1-936A-B4F161757449}" srcOrd="0" destOrd="0" presId="urn:microsoft.com/office/officeart/2005/8/layout/hList1"/>
    <dgm:cxn modelId="{AA36CF88-F5C4-441D-B91E-086A62B9DA05}" srcId="{7FA2DEE8-9F90-403A-8882-42C99BB247D8}" destId="{DFA57784-8049-4B02-B7A2-6FD84C2D5BBD}" srcOrd="2" destOrd="0" parTransId="{B082098D-486C-42C3-A2A0-5424416610D2}" sibTransId="{AE481BD4-B6A2-4E70-8275-206F374685DF}"/>
    <dgm:cxn modelId="{FD277980-9867-445D-911F-596C691EF092}" type="presOf" srcId="{A413FDBE-CA7C-47A2-8C37-EC1F5CD45CF8}" destId="{61678E35-BEBB-4FC6-865F-1CB4444D5B02}" srcOrd="0" destOrd="2" presId="urn:microsoft.com/office/officeart/2005/8/layout/hList1"/>
    <dgm:cxn modelId="{F943D14D-F10E-44BF-8478-E33B182E8E1D}" srcId="{530877C1-4F9F-41F1-A0D1-07D6B59A52A5}" destId="{DCB5AF38-A7DF-4F1F-9704-B122BC0F326E}" srcOrd="3" destOrd="0" parTransId="{ABB28744-4A96-4DA0-8DBA-9058727105EC}" sibTransId="{DCBB1784-EABA-4CE0-B588-9D895EDAFC37}"/>
    <dgm:cxn modelId="{031DDCE0-8A4B-4C64-9F7C-E9AF7B40D6F2}" type="presOf" srcId="{24B4C72A-C460-4437-ACF3-D0DAE819E709}" destId="{F577727C-373C-4DBE-A177-48D4BBCED345}" srcOrd="0" destOrd="0" presId="urn:microsoft.com/office/officeart/2005/8/layout/hList1"/>
    <dgm:cxn modelId="{A76AB2B8-6EA6-4D1C-8098-67DA42CB0F5D}" type="presOf" srcId="{DCB5AF38-A7DF-4F1F-9704-B122BC0F326E}" destId="{F0D2B4D5-58E7-4C53-97D9-A774A803F466}" srcOrd="0" destOrd="0" presId="urn:microsoft.com/office/officeart/2005/8/layout/hList1"/>
    <dgm:cxn modelId="{B0B828F4-8099-423E-9C02-F96A4A26DD47}" srcId="{530877C1-4F9F-41F1-A0D1-07D6B59A52A5}" destId="{1DF63CEF-1DBB-4DA8-9447-8F5DBA5D0022}" srcOrd="0" destOrd="0" parTransId="{E2BACAE2-BC75-4316-9849-1DE2FAB85005}" sibTransId="{6E27646C-5D08-4023-9762-1D31150B85F8}"/>
    <dgm:cxn modelId="{BDE228AB-F091-4CF4-9CA2-20E489BE0053}" srcId="{B9ACD683-4650-4EF8-B7CF-D77646626A99}" destId="{ED58E259-4009-45CD-9DD5-10713489B04B}" srcOrd="2" destOrd="0" parTransId="{A9D7E8D9-4919-4F07-8C3A-DE016B8C8736}" sibTransId="{20F34223-2BF8-4C5C-B16B-F9BFA28570ED}"/>
    <dgm:cxn modelId="{A99F119B-B747-45FF-BF5A-E8DD4A2F20CA}" type="presOf" srcId="{43B8F7A6-9D7C-43E2-B547-12BE2172F257}" destId="{F577727C-373C-4DBE-A177-48D4BBCED345}" srcOrd="0" destOrd="4" presId="urn:microsoft.com/office/officeart/2005/8/layout/hList1"/>
    <dgm:cxn modelId="{13D6F637-3C6D-4B16-8130-0E4DBE21E889}" type="presOf" srcId="{53BA7D3A-DE75-4D9F-9BE1-055E27C902F4}" destId="{61678E35-BEBB-4FC6-865F-1CB4444D5B02}" srcOrd="0" destOrd="1" presId="urn:microsoft.com/office/officeart/2005/8/layout/hList1"/>
    <dgm:cxn modelId="{865EA08E-782B-4E6B-BA05-18E14E9B953E}" type="presOf" srcId="{DB613176-DD3A-426C-843C-011DE70F8DE8}" destId="{ACA37287-0198-4B76-92EF-835B8E8662AB}" srcOrd="0" destOrd="2" presId="urn:microsoft.com/office/officeart/2005/8/layout/hList1"/>
    <dgm:cxn modelId="{00C24896-8CF2-4B3E-8EF9-E9C291037745}" type="presOf" srcId="{9653414A-B5C6-4967-90B6-A7DD3C4A6674}" destId="{C37A99B4-BA21-43DD-AD22-2F3AF99615F4}" srcOrd="0" destOrd="0" presId="urn:microsoft.com/office/officeart/2005/8/layout/hList1"/>
    <dgm:cxn modelId="{C94A1F12-5706-459C-99CC-59C3B54DA8C2}" srcId="{530877C1-4F9F-41F1-A0D1-07D6B59A52A5}" destId="{B9ACD683-4650-4EF8-B7CF-D77646626A99}" srcOrd="1" destOrd="0" parTransId="{D3C101AF-AAFC-4898-A42A-5D3E85714E7E}" sibTransId="{7D47C387-E03F-4B4C-96CF-CC75A92D2E9A}"/>
    <dgm:cxn modelId="{5B745DB2-0343-4897-9C0E-059C79C8B92F}" type="presOf" srcId="{14AA398C-5E12-455D-AA18-B3B05CB9D3DC}" destId="{ACA37287-0198-4B76-92EF-835B8E8662AB}" srcOrd="0" destOrd="1" presId="urn:microsoft.com/office/officeart/2005/8/layout/hList1"/>
    <dgm:cxn modelId="{02D6DB81-8C2C-4002-A6F0-3227F90C0DB5}" type="presOf" srcId="{B9ACD683-4650-4EF8-B7CF-D77646626A99}" destId="{2569A493-9E5D-4A8E-B35A-33F21BC59532}" srcOrd="0" destOrd="0" presId="urn:microsoft.com/office/officeart/2005/8/layout/hList1"/>
    <dgm:cxn modelId="{D4F863D0-0008-48DB-A0D8-57BD8547057B}" type="presParOf" srcId="{793AFB21-8EA6-4422-8932-20A81C3B3492}" destId="{C92DC081-08FA-4F9A-AAAB-0E9EB0706F27}" srcOrd="0" destOrd="0" presId="urn:microsoft.com/office/officeart/2005/8/layout/hList1"/>
    <dgm:cxn modelId="{AAD55D97-7362-4962-AACD-7486254DAFE1}" type="presParOf" srcId="{C92DC081-08FA-4F9A-AAAB-0E9EB0706F27}" destId="{9A7D2452-AC7F-457B-A42E-FB10C313EFF8}" srcOrd="0" destOrd="0" presId="urn:microsoft.com/office/officeart/2005/8/layout/hList1"/>
    <dgm:cxn modelId="{4F46D63B-53BB-49CF-9D03-9A898A5C3218}" type="presParOf" srcId="{C92DC081-08FA-4F9A-AAAB-0E9EB0706F27}" destId="{F577727C-373C-4DBE-A177-48D4BBCED345}" srcOrd="1" destOrd="0" presId="urn:microsoft.com/office/officeart/2005/8/layout/hList1"/>
    <dgm:cxn modelId="{3A33B942-F808-4023-A185-AB0B283B7AB8}" type="presParOf" srcId="{793AFB21-8EA6-4422-8932-20A81C3B3492}" destId="{7453286D-B20F-41E6-91BC-6CBF473E4245}" srcOrd="1" destOrd="0" presId="urn:microsoft.com/office/officeart/2005/8/layout/hList1"/>
    <dgm:cxn modelId="{EC8C51D0-1154-4468-83D1-3ECEA51C5A35}" type="presParOf" srcId="{793AFB21-8EA6-4422-8932-20A81C3B3492}" destId="{3AE44EFC-FF6E-4820-9147-0E29E9412F76}" srcOrd="2" destOrd="0" presId="urn:microsoft.com/office/officeart/2005/8/layout/hList1"/>
    <dgm:cxn modelId="{7BAA8D52-E7A6-4031-AD69-EA7EE0E2E1CD}" type="presParOf" srcId="{3AE44EFC-FF6E-4820-9147-0E29E9412F76}" destId="{2569A493-9E5D-4A8E-B35A-33F21BC59532}" srcOrd="0" destOrd="0" presId="urn:microsoft.com/office/officeart/2005/8/layout/hList1"/>
    <dgm:cxn modelId="{FC877506-B259-400F-8183-BC2167C4B50E}" type="presParOf" srcId="{3AE44EFC-FF6E-4820-9147-0E29E9412F76}" destId="{38E09689-5FAC-47A1-969B-3DF2413EAA1E}" srcOrd="1" destOrd="0" presId="urn:microsoft.com/office/officeart/2005/8/layout/hList1"/>
    <dgm:cxn modelId="{E1B009A4-3068-4453-9C63-6E54036661D2}" type="presParOf" srcId="{793AFB21-8EA6-4422-8932-20A81C3B3492}" destId="{48743B7F-BEB1-460A-8B24-4B8204D044C6}" srcOrd="3" destOrd="0" presId="urn:microsoft.com/office/officeart/2005/8/layout/hList1"/>
    <dgm:cxn modelId="{5AD0CAB2-6C01-4632-AF1C-1859EDC370D5}" type="presParOf" srcId="{793AFB21-8EA6-4422-8932-20A81C3B3492}" destId="{DEF18D9F-E322-4F6B-A152-4B614E6E858F}" srcOrd="4" destOrd="0" presId="urn:microsoft.com/office/officeart/2005/8/layout/hList1"/>
    <dgm:cxn modelId="{3348B5CE-C785-404A-82E3-663395ECD1A6}" type="presParOf" srcId="{DEF18D9F-E322-4F6B-A152-4B614E6E858F}" destId="{6776D333-533C-45B0-B006-CD70F2DA7321}" srcOrd="0" destOrd="0" presId="urn:microsoft.com/office/officeart/2005/8/layout/hList1"/>
    <dgm:cxn modelId="{42807810-748D-437E-891C-BA650C63E97B}" type="presParOf" srcId="{DEF18D9F-E322-4F6B-A152-4B614E6E858F}" destId="{AAEF9276-246C-4FD1-936A-B4F161757449}" srcOrd="1" destOrd="0" presId="urn:microsoft.com/office/officeart/2005/8/layout/hList1"/>
    <dgm:cxn modelId="{B0406FF5-8111-41C6-8822-843041FF2911}" type="presParOf" srcId="{793AFB21-8EA6-4422-8932-20A81C3B3492}" destId="{D9ECBAFA-80E4-43C3-8F6D-2F7CF3F6BBF4}" srcOrd="5" destOrd="0" presId="urn:microsoft.com/office/officeart/2005/8/layout/hList1"/>
    <dgm:cxn modelId="{A1C28A4E-7521-438A-8F26-5FFAB1B461B1}" type="presParOf" srcId="{793AFB21-8EA6-4422-8932-20A81C3B3492}" destId="{A4AADAA1-A34B-43AF-A006-E0E294A3ED6B}" srcOrd="6" destOrd="0" presId="urn:microsoft.com/office/officeart/2005/8/layout/hList1"/>
    <dgm:cxn modelId="{162362CB-D240-4DD3-9F55-41D41AAE8425}" type="presParOf" srcId="{A4AADAA1-A34B-43AF-A006-E0E294A3ED6B}" destId="{F0D2B4D5-58E7-4C53-97D9-A774A803F466}" srcOrd="0" destOrd="0" presId="urn:microsoft.com/office/officeart/2005/8/layout/hList1"/>
    <dgm:cxn modelId="{9A354582-B0F9-4CA3-B88B-1142696E6640}" type="presParOf" srcId="{A4AADAA1-A34B-43AF-A006-E0E294A3ED6B}" destId="{61678E35-BEBB-4FC6-865F-1CB4444D5B02}" srcOrd="1" destOrd="0" presId="urn:microsoft.com/office/officeart/2005/8/layout/hList1"/>
    <dgm:cxn modelId="{AF26CAF1-0E06-4A0B-942D-06DA01381284}" type="presParOf" srcId="{793AFB21-8EA6-4422-8932-20A81C3B3492}" destId="{94BA6394-E3A8-47D6-8C92-81D2FDE1D29F}" srcOrd="7" destOrd="0" presId="urn:microsoft.com/office/officeart/2005/8/layout/hList1"/>
    <dgm:cxn modelId="{1AE12D5D-15B8-4F40-9D80-BCF0EDD36D65}" type="presParOf" srcId="{793AFB21-8EA6-4422-8932-20A81C3B3492}" destId="{83C6E453-9585-4E93-9F71-0440789CB4F6}" srcOrd="8" destOrd="0" presId="urn:microsoft.com/office/officeart/2005/8/layout/hList1"/>
    <dgm:cxn modelId="{9FBD845A-F0DE-4E48-B87D-1F2F97ACB0FF}" type="presParOf" srcId="{83C6E453-9585-4E93-9F71-0440789CB4F6}" destId="{C37A99B4-BA21-43DD-AD22-2F3AF99615F4}" srcOrd="0" destOrd="0" presId="urn:microsoft.com/office/officeart/2005/8/layout/hList1"/>
    <dgm:cxn modelId="{92C7AF18-5FC0-4959-BF6F-439D271F89AD}" type="presParOf" srcId="{83C6E453-9585-4E93-9F71-0440789CB4F6}" destId="{ACA37287-0198-4B76-92EF-835B8E8662AB}"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1B6E27-292B-4D5F-A8F7-F49E470CFADF}" type="doc">
      <dgm:prSet loTypeId="urn:microsoft.com/office/officeart/2005/8/layout/process5" loCatId="process" qsTypeId="urn:microsoft.com/office/officeart/2005/8/quickstyle/simple1" qsCatId="simple" csTypeId="urn:microsoft.com/office/officeart/2005/8/colors/accent1_3" csCatId="accent1" phldr="1"/>
      <dgm:spPr/>
      <dgm:t>
        <a:bodyPr/>
        <a:lstStyle/>
        <a:p>
          <a:endParaRPr lang="en-US"/>
        </a:p>
      </dgm:t>
    </dgm:pt>
    <dgm:pt modelId="{94C8F5CC-1476-4030-88A0-A517ACC38EC0}">
      <dgm:prSet phldrT="[Text]" custT="1"/>
      <dgm:spPr/>
      <dgm:t>
        <a:bodyPr/>
        <a:lstStyle/>
        <a:p>
          <a:r>
            <a:rPr lang="en-US" sz="1400" b="1">
              <a:latin typeface="Verdana" panose="020B0604030504040204" pitchFamily="34" charset="0"/>
              <a:ea typeface="Verdana" panose="020B0604030504040204" pitchFamily="34" charset="0"/>
              <a:cs typeface="Verdana" panose="020B0604030504040204" pitchFamily="34" charset="0"/>
            </a:rPr>
            <a:t>1</a:t>
          </a:r>
          <a:r>
            <a:rPr lang="en-US" sz="1050">
              <a:latin typeface="Verdana" panose="020B0604030504040204" pitchFamily="34" charset="0"/>
              <a:ea typeface="Verdana" panose="020B0604030504040204" pitchFamily="34" charset="0"/>
              <a:cs typeface="Verdana" panose="020B0604030504040204" pitchFamily="34" charset="0"/>
            </a:rPr>
            <a:t/>
          </a:r>
          <a:br>
            <a:rPr lang="en-US" sz="1050">
              <a:latin typeface="Verdana" panose="020B0604030504040204" pitchFamily="34" charset="0"/>
              <a:ea typeface="Verdana" panose="020B0604030504040204" pitchFamily="34" charset="0"/>
              <a:cs typeface="Verdana" panose="020B0604030504040204" pitchFamily="34" charset="0"/>
            </a:rPr>
          </a:br>
          <a:r>
            <a:rPr lang="en-US" sz="1050">
              <a:latin typeface="Verdana" panose="020B0604030504040204" pitchFamily="34" charset="0"/>
              <a:ea typeface="Verdana" panose="020B0604030504040204" pitchFamily="34" charset="0"/>
              <a:cs typeface="Verdana" panose="020B0604030504040204" pitchFamily="34" charset="0"/>
            </a:rPr>
            <a:t>CA creates/reuses an ESPD template, defining the exclusion grounds and selection criteria</a:t>
          </a:r>
        </a:p>
      </dgm:t>
    </dgm:pt>
    <dgm:pt modelId="{684AE9CE-7E52-415E-85BF-C9F8E1C29444}" type="parTrans" cxnId="{745A3DB1-92C7-4BA6-86A4-017378B01F92}">
      <dgm:prSet/>
      <dgm:spPr/>
      <dgm:t>
        <a:bodyPr/>
        <a:lstStyle/>
        <a:p>
          <a:endParaRPr lang="en-US"/>
        </a:p>
      </dgm:t>
    </dgm:pt>
    <dgm:pt modelId="{F5CD481F-D0FB-45A9-A227-07B44618E2CC}" type="sibTrans" cxnId="{745A3DB1-92C7-4BA6-86A4-017378B01F92}">
      <dgm:prSet/>
      <dgm:spPr/>
      <dgm:t>
        <a:bodyPr/>
        <a:lstStyle/>
        <a:p>
          <a:endParaRPr lang="en-US"/>
        </a:p>
      </dgm:t>
    </dgm:pt>
    <dgm:pt modelId="{75E5721B-330C-4134-AB80-AEAA7DE87471}">
      <dgm:prSet phldrT="[Text]" custT="1"/>
      <dgm:spPr/>
      <dgm:t>
        <a:bodyPr/>
        <a:lstStyle/>
        <a:p>
          <a:r>
            <a:rPr lang="en-US" sz="1400" b="1">
              <a:latin typeface="Verdana" panose="020B0604030504040204" pitchFamily="34" charset="0"/>
              <a:ea typeface="Verdana" panose="020B0604030504040204" pitchFamily="34" charset="0"/>
              <a:cs typeface="Verdana" panose="020B0604030504040204" pitchFamily="34" charset="0"/>
            </a:rPr>
            <a:t>2</a:t>
          </a:r>
          <a:r>
            <a:rPr lang="en-US" sz="1050">
              <a:latin typeface="Verdana" panose="020B0604030504040204" pitchFamily="34" charset="0"/>
              <a:ea typeface="Verdana" panose="020B0604030504040204" pitchFamily="34" charset="0"/>
              <a:cs typeface="Verdana" panose="020B0604030504040204" pitchFamily="34" charset="0"/>
            </a:rPr>
            <a:t/>
          </a:r>
          <a:br>
            <a:rPr lang="en-US" sz="1050">
              <a:latin typeface="Verdana" panose="020B0604030504040204" pitchFamily="34" charset="0"/>
              <a:ea typeface="Verdana" panose="020B0604030504040204" pitchFamily="34" charset="0"/>
              <a:cs typeface="Verdana" panose="020B0604030504040204" pitchFamily="34" charset="0"/>
            </a:rPr>
          </a:br>
          <a:r>
            <a:rPr lang="en-US" sz="1050">
              <a:latin typeface="Verdana" panose="020B0604030504040204" pitchFamily="34" charset="0"/>
              <a:ea typeface="Verdana" panose="020B0604030504040204" pitchFamily="34" charset="0"/>
              <a:cs typeface="Verdana" panose="020B0604030504040204" pitchFamily="34" charset="0"/>
            </a:rPr>
            <a:t>Tenderer indicates its eligibility and submits the ESPD with the tender</a:t>
          </a:r>
        </a:p>
      </dgm:t>
    </dgm:pt>
    <dgm:pt modelId="{4D6C9E39-3196-48BA-AA4E-AFA3F8168856}" type="parTrans" cxnId="{555A30FA-1484-48EA-838C-033BF0ACD02B}">
      <dgm:prSet/>
      <dgm:spPr/>
      <dgm:t>
        <a:bodyPr/>
        <a:lstStyle/>
        <a:p>
          <a:endParaRPr lang="en-US"/>
        </a:p>
      </dgm:t>
    </dgm:pt>
    <dgm:pt modelId="{232ADD30-F694-470D-9B75-EF972CA96F3C}" type="sibTrans" cxnId="{555A30FA-1484-48EA-838C-033BF0ACD02B}">
      <dgm:prSet/>
      <dgm:spPr/>
      <dgm:t>
        <a:bodyPr/>
        <a:lstStyle/>
        <a:p>
          <a:endParaRPr lang="en-US"/>
        </a:p>
      </dgm:t>
    </dgm:pt>
    <dgm:pt modelId="{ED600E16-F8E1-4085-8A5A-7DF8A9690D3F}">
      <dgm:prSet phldrT="[Text]" custT="1"/>
      <dgm:spPr/>
      <dgm:t>
        <a:bodyPr/>
        <a:lstStyle/>
        <a:p>
          <a:r>
            <a:rPr lang="en-US" sz="1400" b="1">
              <a:latin typeface="Verdana" panose="020B0604030504040204" pitchFamily="34" charset="0"/>
              <a:ea typeface="Verdana" panose="020B0604030504040204" pitchFamily="34" charset="0"/>
              <a:cs typeface="Verdana" panose="020B0604030504040204" pitchFamily="34" charset="0"/>
            </a:rPr>
            <a:t>3</a:t>
          </a:r>
          <a:r>
            <a:rPr lang="en-US" sz="1050">
              <a:latin typeface="Verdana" panose="020B0604030504040204" pitchFamily="34" charset="0"/>
              <a:ea typeface="Verdana" panose="020B0604030504040204" pitchFamily="34" charset="0"/>
              <a:cs typeface="Verdana" panose="020B0604030504040204" pitchFamily="34" charset="0"/>
            </a:rPr>
            <a:t/>
          </a:r>
          <a:br>
            <a:rPr lang="en-US" sz="1050">
              <a:latin typeface="Verdana" panose="020B0604030504040204" pitchFamily="34" charset="0"/>
              <a:ea typeface="Verdana" panose="020B0604030504040204" pitchFamily="34" charset="0"/>
              <a:cs typeface="Verdana" panose="020B0604030504040204" pitchFamily="34" charset="0"/>
            </a:rPr>
          </a:br>
          <a:r>
            <a:rPr lang="en-US" sz="1050">
              <a:latin typeface="Verdana" panose="020B0604030504040204" pitchFamily="34" charset="0"/>
              <a:ea typeface="Verdana" panose="020B0604030504040204" pitchFamily="34" charset="0"/>
              <a:cs typeface="Verdana" panose="020B0604030504040204" pitchFamily="34" charset="0"/>
            </a:rPr>
            <a:t>ESPD service automatically generates an overview for all tenders</a:t>
          </a:r>
        </a:p>
      </dgm:t>
    </dgm:pt>
    <dgm:pt modelId="{FB6EEA7A-E1D7-48E9-942D-202BB1CCD044}" type="parTrans" cxnId="{974C2431-FACE-4E46-B2E4-46B05F24B0EF}">
      <dgm:prSet/>
      <dgm:spPr/>
      <dgm:t>
        <a:bodyPr/>
        <a:lstStyle/>
        <a:p>
          <a:endParaRPr lang="en-US"/>
        </a:p>
      </dgm:t>
    </dgm:pt>
    <dgm:pt modelId="{482FF41E-5276-4A9C-834E-823C6AAEE0EF}" type="sibTrans" cxnId="{974C2431-FACE-4E46-B2E4-46B05F24B0EF}">
      <dgm:prSet/>
      <dgm:spPr/>
      <dgm:t>
        <a:bodyPr/>
        <a:lstStyle/>
        <a:p>
          <a:endParaRPr lang="en-US"/>
        </a:p>
      </dgm:t>
    </dgm:pt>
    <dgm:pt modelId="{36CB3407-5C90-412D-9DE6-19897F9C9D77}">
      <dgm:prSet phldrT="[Text]" custT="1"/>
      <dgm:spPr/>
      <dgm:t>
        <a:bodyPr/>
        <a:lstStyle/>
        <a:p>
          <a:r>
            <a:rPr lang="en-US" sz="1400" b="1">
              <a:latin typeface="Verdana" panose="020B0604030504040204" pitchFamily="34" charset="0"/>
              <a:ea typeface="Verdana" panose="020B0604030504040204" pitchFamily="34" charset="0"/>
              <a:cs typeface="Verdana" panose="020B0604030504040204" pitchFamily="34" charset="0"/>
            </a:rPr>
            <a:t>4</a:t>
          </a:r>
          <a:r>
            <a:rPr lang="en-US" sz="1050">
              <a:latin typeface="Verdana" panose="020B0604030504040204" pitchFamily="34" charset="0"/>
              <a:ea typeface="Verdana" panose="020B0604030504040204" pitchFamily="34" charset="0"/>
              <a:cs typeface="Verdana" panose="020B0604030504040204" pitchFamily="34" charset="0"/>
            </a:rPr>
            <a:t/>
          </a:r>
          <a:br>
            <a:rPr lang="en-US" sz="1050">
              <a:latin typeface="Verdana" panose="020B0604030504040204" pitchFamily="34" charset="0"/>
              <a:ea typeface="Verdana" panose="020B0604030504040204" pitchFamily="34" charset="0"/>
              <a:cs typeface="Verdana" panose="020B0604030504040204" pitchFamily="34" charset="0"/>
            </a:rPr>
          </a:br>
          <a:r>
            <a:rPr lang="en-US" sz="1050">
              <a:latin typeface="Verdana" panose="020B0604030504040204" pitchFamily="34" charset="0"/>
              <a:ea typeface="Verdana" panose="020B0604030504040204" pitchFamily="34" charset="0"/>
              <a:cs typeface="Verdana" panose="020B0604030504040204" pitchFamily="34" charset="0"/>
            </a:rPr>
            <a:t>CA only requests originals from the successful tenderer</a:t>
          </a:r>
        </a:p>
      </dgm:t>
    </dgm:pt>
    <dgm:pt modelId="{3BCA9C49-C932-4D4C-9045-53838212D0F1}" type="parTrans" cxnId="{8288C9B2-48B8-44A6-869F-24DD17823BCC}">
      <dgm:prSet/>
      <dgm:spPr/>
      <dgm:t>
        <a:bodyPr/>
        <a:lstStyle/>
        <a:p>
          <a:endParaRPr lang="en-US"/>
        </a:p>
      </dgm:t>
    </dgm:pt>
    <dgm:pt modelId="{C02F2AC7-F027-4F2D-9C91-A8494806BC1E}" type="sibTrans" cxnId="{8288C9B2-48B8-44A6-869F-24DD17823BCC}">
      <dgm:prSet/>
      <dgm:spPr/>
      <dgm:t>
        <a:bodyPr/>
        <a:lstStyle/>
        <a:p>
          <a:endParaRPr lang="en-US"/>
        </a:p>
      </dgm:t>
    </dgm:pt>
    <dgm:pt modelId="{D858750D-F181-423A-9E82-63BC31D84F72}" type="pres">
      <dgm:prSet presAssocID="{351B6E27-292B-4D5F-A8F7-F49E470CFADF}" presName="diagram" presStyleCnt="0">
        <dgm:presLayoutVars>
          <dgm:dir/>
          <dgm:resizeHandles val="exact"/>
        </dgm:presLayoutVars>
      </dgm:prSet>
      <dgm:spPr/>
      <dgm:t>
        <a:bodyPr/>
        <a:lstStyle/>
        <a:p>
          <a:endParaRPr lang="en-GB"/>
        </a:p>
      </dgm:t>
    </dgm:pt>
    <dgm:pt modelId="{71E3ABA2-02A1-4D4E-8ADC-3A8EF1C71290}" type="pres">
      <dgm:prSet presAssocID="{94C8F5CC-1476-4030-88A0-A517ACC38EC0}" presName="node" presStyleLbl="node1" presStyleIdx="0" presStyleCnt="4">
        <dgm:presLayoutVars>
          <dgm:bulletEnabled val="1"/>
        </dgm:presLayoutVars>
      </dgm:prSet>
      <dgm:spPr/>
      <dgm:t>
        <a:bodyPr/>
        <a:lstStyle/>
        <a:p>
          <a:endParaRPr lang="en-GB"/>
        </a:p>
      </dgm:t>
    </dgm:pt>
    <dgm:pt modelId="{1543D55B-68E3-4B04-8997-118FF97605B6}" type="pres">
      <dgm:prSet presAssocID="{F5CD481F-D0FB-45A9-A227-07B44618E2CC}" presName="sibTrans" presStyleLbl="sibTrans2D1" presStyleIdx="0" presStyleCnt="3"/>
      <dgm:spPr/>
      <dgm:t>
        <a:bodyPr/>
        <a:lstStyle/>
        <a:p>
          <a:endParaRPr lang="en-GB"/>
        </a:p>
      </dgm:t>
    </dgm:pt>
    <dgm:pt modelId="{88ECD49F-A277-40F6-9592-099ED7B3C238}" type="pres">
      <dgm:prSet presAssocID="{F5CD481F-D0FB-45A9-A227-07B44618E2CC}" presName="connectorText" presStyleLbl="sibTrans2D1" presStyleIdx="0" presStyleCnt="3"/>
      <dgm:spPr/>
      <dgm:t>
        <a:bodyPr/>
        <a:lstStyle/>
        <a:p>
          <a:endParaRPr lang="en-GB"/>
        </a:p>
      </dgm:t>
    </dgm:pt>
    <dgm:pt modelId="{253608E9-B0ED-45BA-9F07-228547490C46}" type="pres">
      <dgm:prSet presAssocID="{75E5721B-330C-4134-AB80-AEAA7DE87471}" presName="node" presStyleLbl="node1" presStyleIdx="1" presStyleCnt="4">
        <dgm:presLayoutVars>
          <dgm:bulletEnabled val="1"/>
        </dgm:presLayoutVars>
      </dgm:prSet>
      <dgm:spPr/>
      <dgm:t>
        <a:bodyPr/>
        <a:lstStyle/>
        <a:p>
          <a:endParaRPr lang="en-GB"/>
        </a:p>
      </dgm:t>
    </dgm:pt>
    <dgm:pt modelId="{FB463D65-1D6D-4425-B5FC-471A5295EB5B}" type="pres">
      <dgm:prSet presAssocID="{232ADD30-F694-470D-9B75-EF972CA96F3C}" presName="sibTrans" presStyleLbl="sibTrans2D1" presStyleIdx="1" presStyleCnt="3"/>
      <dgm:spPr/>
      <dgm:t>
        <a:bodyPr/>
        <a:lstStyle/>
        <a:p>
          <a:endParaRPr lang="en-GB"/>
        </a:p>
      </dgm:t>
    </dgm:pt>
    <dgm:pt modelId="{5826F923-86D5-4792-835B-CA7DC2FDB74A}" type="pres">
      <dgm:prSet presAssocID="{232ADD30-F694-470D-9B75-EF972CA96F3C}" presName="connectorText" presStyleLbl="sibTrans2D1" presStyleIdx="1" presStyleCnt="3"/>
      <dgm:spPr/>
      <dgm:t>
        <a:bodyPr/>
        <a:lstStyle/>
        <a:p>
          <a:endParaRPr lang="en-GB"/>
        </a:p>
      </dgm:t>
    </dgm:pt>
    <dgm:pt modelId="{E3C1385F-B5F5-46C2-AA95-4D6C4D92FFA7}" type="pres">
      <dgm:prSet presAssocID="{ED600E16-F8E1-4085-8A5A-7DF8A9690D3F}" presName="node" presStyleLbl="node1" presStyleIdx="2" presStyleCnt="4">
        <dgm:presLayoutVars>
          <dgm:bulletEnabled val="1"/>
        </dgm:presLayoutVars>
      </dgm:prSet>
      <dgm:spPr/>
      <dgm:t>
        <a:bodyPr/>
        <a:lstStyle/>
        <a:p>
          <a:endParaRPr lang="en-GB"/>
        </a:p>
      </dgm:t>
    </dgm:pt>
    <dgm:pt modelId="{806ED4C4-23C4-4D74-BA13-6131F4E38654}" type="pres">
      <dgm:prSet presAssocID="{482FF41E-5276-4A9C-834E-823C6AAEE0EF}" presName="sibTrans" presStyleLbl="sibTrans2D1" presStyleIdx="2" presStyleCnt="3"/>
      <dgm:spPr/>
      <dgm:t>
        <a:bodyPr/>
        <a:lstStyle/>
        <a:p>
          <a:endParaRPr lang="en-GB"/>
        </a:p>
      </dgm:t>
    </dgm:pt>
    <dgm:pt modelId="{6715F733-8861-4B43-9F25-62A01ECE086E}" type="pres">
      <dgm:prSet presAssocID="{482FF41E-5276-4A9C-834E-823C6AAEE0EF}" presName="connectorText" presStyleLbl="sibTrans2D1" presStyleIdx="2" presStyleCnt="3"/>
      <dgm:spPr/>
      <dgm:t>
        <a:bodyPr/>
        <a:lstStyle/>
        <a:p>
          <a:endParaRPr lang="en-GB"/>
        </a:p>
      </dgm:t>
    </dgm:pt>
    <dgm:pt modelId="{157A4039-7F2B-4233-8B40-68039B70F9D1}" type="pres">
      <dgm:prSet presAssocID="{36CB3407-5C90-412D-9DE6-19897F9C9D77}" presName="node" presStyleLbl="node1" presStyleIdx="3" presStyleCnt="4">
        <dgm:presLayoutVars>
          <dgm:bulletEnabled val="1"/>
        </dgm:presLayoutVars>
      </dgm:prSet>
      <dgm:spPr/>
      <dgm:t>
        <a:bodyPr/>
        <a:lstStyle/>
        <a:p>
          <a:endParaRPr lang="en-GB"/>
        </a:p>
      </dgm:t>
    </dgm:pt>
  </dgm:ptLst>
  <dgm:cxnLst>
    <dgm:cxn modelId="{4666B6D8-C5BC-4CE5-A67C-318B9327DF0C}" type="presOf" srcId="{36CB3407-5C90-412D-9DE6-19897F9C9D77}" destId="{157A4039-7F2B-4233-8B40-68039B70F9D1}" srcOrd="0" destOrd="0" presId="urn:microsoft.com/office/officeart/2005/8/layout/process5"/>
    <dgm:cxn modelId="{745A3DB1-92C7-4BA6-86A4-017378B01F92}" srcId="{351B6E27-292B-4D5F-A8F7-F49E470CFADF}" destId="{94C8F5CC-1476-4030-88A0-A517ACC38EC0}" srcOrd="0" destOrd="0" parTransId="{684AE9CE-7E52-415E-85BF-C9F8E1C29444}" sibTransId="{F5CD481F-D0FB-45A9-A227-07B44618E2CC}"/>
    <dgm:cxn modelId="{647BF26B-7A6A-4400-AB85-704F639033D3}" type="presOf" srcId="{F5CD481F-D0FB-45A9-A227-07B44618E2CC}" destId="{1543D55B-68E3-4B04-8997-118FF97605B6}" srcOrd="0" destOrd="0" presId="urn:microsoft.com/office/officeart/2005/8/layout/process5"/>
    <dgm:cxn modelId="{7CA975A8-7768-474A-A03A-C555F24F4F2B}" type="presOf" srcId="{94C8F5CC-1476-4030-88A0-A517ACC38EC0}" destId="{71E3ABA2-02A1-4D4E-8ADC-3A8EF1C71290}" srcOrd="0" destOrd="0" presId="urn:microsoft.com/office/officeart/2005/8/layout/process5"/>
    <dgm:cxn modelId="{555A30FA-1484-48EA-838C-033BF0ACD02B}" srcId="{351B6E27-292B-4D5F-A8F7-F49E470CFADF}" destId="{75E5721B-330C-4134-AB80-AEAA7DE87471}" srcOrd="1" destOrd="0" parTransId="{4D6C9E39-3196-48BA-AA4E-AFA3F8168856}" sibTransId="{232ADD30-F694-470D-9B75-EF972CA96F3C}"/>
    <dgm:cxn modelId="{798C85FD-0D14-41FC-B272-04E677601E54}" type="presOf" srcId="{482FF41E-5276-4A9C-834E-823C6AAEE0EF}" destId="{806ED4C4-23C4-4D74-BA13-6131F4E38654}" srcOrd="0" destOrd="0" presId="urn:microsoft.com/office/officeart/2005/8/layout/process5"/>
    <dgm:cxn modelId="{8288C9B2-48B8-44A6-869F-24DD17823BCC}" srcId="{351B6E27-292B-4D5F-A8F7-F49E470CFADF}" destId="{36CB3407-5C90-412D-9DE6-19897F9C9D77}" srcOrd="3" destOrd="0" parTransId="{3BCA9C49-C932-4D4C-9045-53838212D0F1}" sibTransId="{C02F2AC7-F027-4F2D-9C91-A8494806BC1E}"/>
    <dgm:cxn modelId="{974C2431-FACE-4E46-B2E4-46B05F24B0EF}" srcId="{351B6E27-292B-4D5F-A8F7-F49E470CFADF}" destId="{ED600E16-F8E1-4085-8A5A-7DF8A9690D3F}" srcOrd="2" destOrd="0" parTransId="{FB6EEA7A-E1D7-48E9-942D-202BB1CCD044}" sibTransId="{482FF41E-5276-4A9C-834E-823C6AAEE0EF}"/>
    <dgm:cxn modelId="{19EF483A-1A5A-4B2E-9EA7-646061CB54B1}" type="presOf" srcId="{F5CD481F-D0FB-45A9-A227-07B44618E2CC}" destId="{88ECD49F-A277-40F6-9592-099ED7B3C238}" srcOrd="1" destOrd="0" presId="urn:microsoft.com/office/officeart/2005/8/layout/process5"/>
    <dgm:cxn modelId="{9FA497D7-DF86-4D9E-BC04-77CC16947431}" type="presOf" srcId="{232ADD30-F694-470D-9B75-EF972CA96F3C}" destId="{5826F923-86D5-4792-835B-CA7DC2FDB74A}" srcOrd="1" destOrd="0" presId="urn:microsoft.com/office/officeart/2005/8/layout/process5"/>
    <dgm:cxn modelId="{17ED0A6C-DA7B-4D98-BF85-B6F6661B3850}" type="presOf" srcId="{232ADD30-F694-470D-9B75-EF972CA96F3C}" destId="{FB463D65-1D6D-4425-B5FC-471A5295EB5B}" srcOrd="0" destOrd="0" presId="urn:microsoft.com/office/officeart/2005/8/layout/process5"/>
    <dgm:cxn modelId="{C71BC43F-4658-4D4F-89E7-F10AF885F846}" type="presOf" srcId="{482FF41E-5276-4A9C-834E-823C6AAEE0EF}" destId="{6715F733-8861-4B43-9F25-62A01ECE086E}" srcOrd="1" destOrd="0" presId="urn:microsoft.com/office/officeart/2005/8/layout/process5"/>
    <dgm:cxn modelId="{202DC5CD-AC38-4BF7-B70F-D1FE94744465}" type="presOf" srcId="{351B6E27-292B-4D5F-A8F7-F49E470CFADF}" destId="{D858750D-F181-423A-9E82-63BC31D84F72}" srcOrd="0" destOrd="0" presId="urn:microsoft.com/office/officeart/2005/8/layout/process5"/>
    <dgm:cxn modelId="{926DD31F-FFEA-49C0-9D8F-912115DBED81}" type="presOf" srcId="{75E5721B-330C-4134-AB80-AEAA7DE87471}" destId="{253608E9-B0ED-45BA-9F07-228547490C46}" srcOrd="0" destOrd="0" presId="urn:microsoft.com/office/officeart/2005/8/layout/process5"/>
    <dgm:cxn modelId="{D2012823-40FC-4046-8B8B-D016A96A3C81}" type="presOf" srcId="{ED600E16-F8E1-4085-8A5A-7DF8A9690D3F}" destId="{E3C1385F-B5F5-46C2-AA95-4D6C4D92FFA7}" srcOrd="0" destOrd="0" presId="urn:microsoft.com/office/officeart/2005/8/layout/process5"/>
    <dgm:cxn modelId="{DB00128B-1B93-477A-922F-FF9045B32EA7}" type="presParOf" srcId="{D858750D-F181-423A-9E82-63BC31D84F72}" destId="{71E3ABA2-02A1-4D4E-8ADC-3A8EF1C71290}" srcOrd="0" destOrd="0" presId="urn:microsoft.com/office/officeart/2005/8/layout/process5"/>
    <dgm:cxn modelId="{4206C971-634C-4FDD-9F29-8FBA076F35DE}" type="presParOf" srcId="{D858750D-F181-423A-9E82-63BC31D84F72}" destId="{1543D55B-68E3-4B04-8997-118FF97605B6}" srcOrd="1" destOrd="0" presId="urn:microsoft.com/office/officeart/2005/8/layout/process5"/>
    <dgm:cxn modelId="{B523F86C-06D1-4AC5-8921-7EA185BC7277}" type="presParOf" srcId="{1543D55B-68E3-4B04-8997-118FF97605B6}" destId="{88ECD49F-A277-40F6-9592-099ED7B3C238}" srcOrd="0" destOrd="0" presId="urn:microsoft.com/office/officeart/2005/8/layout/process5"/>
    <dgm:cxn modelId="{D14ACE11-8336-456C-A717-3FF240A0436F}" type="presParOf" srcId="{D858750D-F181-423A-9E82-63BC31D84F72}" destId="{253608E9-B0ED-45BA-9F07-228547490C46}" srcOrd="2" destOrd="0" presId="urn:microsoft.com/office/officeart/2005/8/layout/process5"/>
    <dgm:cxn modelId="{07752E05-DC3D-4EA1-9F4E-859BC6672093}" type="presParOf" srcId="{D858750D-F181-423A-9E82-63BC31D84F72}" destId="{FB463D65-1D6D-4425-B5FC-471A5295EB5B}" srcOrd="3" destOrd="0" presId="urn:microsoft.com/office/officeart/2005/8/layout/process5"/>
    <dgm:cxn modelId="{A3117199-4285-43D2-A678-E635F19CB890}" type="presParOf" srcId="{FB463D65-1D6D-4425-B5FC-471A5295EB5B}" destId="{5826F923-86D5-4792-835B-CA7DC2FDB74A}" srcOrd="0" destOrd="0" presId="urn:microsoft.com/office/officeart/2005/8/layout/process5"/>
    <dgm:cxn modelId="{B27DB009-2FC0-4822-B2EC-F3379117CB88}" type="presParOf" srcId="{D858750D-F181-423A-9E82-63BC31D84F72}" destId="{E3C1385F-B5F5-46C2-AA95-4D6C4D92FFA7}" srcOrd="4" destOrd="0" presId="urn:microsoft.com/office/officeart/2005/8/layout/process5"/>
    <dgm:cxn modelId="{ED7F3D17-FBAD-4F8B-BBB7-99FC7AD9C5D1}" type="presParOf" srcId="{D858750D-F181-423A-9E82-63BC31D84F72}" destId="{806ED4C4-23C4-4D74-BA13-6131F4E38654}" srcOrd="5" destOrd="0" presId="urn:microsoft.com/office/officeart/2005/8/layout/process5"/>
    <dgm:cxn modelId="{FFCA83E3-1C25-4085-BA4E-463E9DC7B0D9}" type="presParOf" srcId="{806ED4C4-23C4-4D74-BA13-6131F4E38654}" destId="{6715F733-8861-4B43-9F25-62A01ECE086E}" srcOrd="0" destOrd="0" presId="urn:microsoft.com/office/officeart/2005/8/layout/process5"/>
    <dgm:cxn modelId="{D922A469-1D97-4CC1-8EF9-BE6C16739EE6}" type="presParOf" srcId="{D858750D-F181-423A-9E82-63BC31D84F72}" destId="{157A4039-7F2B-4233-8B40-68039B70F9D1}" srcOrd="6" destOrd="0" presId="urn:microsoft.com/office/officeart/2005/8/layout/process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950BC3-BCB1-4365-9AB5-76CD5B9DBBD2}">
      <dsp:nvSpPr>
        <dsp:cNvPr id="0" name=""/>
        <dsp:cNvSpPr/>
      </dsp:nvSpPr>
      <dsp:spPr>
        <a:xfrm>
          <a:off x="0" y="0"/>
          <a:ext cx="4224528" cy="2708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cs typeface="Verdana" panose="020B0604030504040204" pitchFamily="34" charset="0"/>
            </a:rPr>
            <a:t>Preparation and planning</a:t>
          </a:r>
          <a:endParaRPr lang="en-US" sz="1100" kern="1200">
            <a:latin typeface="Verdana" panose="020B0604030504040204" pitchFamily="34" charset="0"/>
            <a:ea typeface="Verdana" panose="020B0604030504040204" pitchFamily="34" charset="0"/>
            <a:cs typeface="Verdana" panose="020B0604030504040204" pitchFamily="34" charset="0"/>
          </a:endParaRPr>
        </a:p>
      </dsp:txBody>
      <dsp:txXfrm>
        <a:off x="7934" y="7934"/>
        <a:ext cx="3900521" cy="255023"/>
      </dsp:txXfrm>
    </dsp:sp>
    <dsp:sp modelId="{106FDC9A-B88F-4E92-A632-A324672F48BF}">
      <dsp:nvSpPr>
        <dsp:cNvPr id="0" name=""/>
        <dsp:cNvSpPr/>
      </dsp:nvSpPr>
      <dsp:spPr>
        <a:xfrm>
          <a:off x="315468" y="308514"/>
          <a:ext cx="4224528" cy="2708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cs typeface="Verdana" panose="020B0604030504040204" pitchFamily="34" charset="0"/>
            </a:rPr>
            <a:t>Publication and transparency</a:t>
          </a:r>
          <a:endParaRPr lang="en-US" sz="1100" kern="1200">
            <a:latin typeface="Verdana" panose="020B0604030504040204" pitchFamily="34" charset="0"/>
            <a:ea typeface="Verdana" panose="020B0604030504040204" pitchFamily="34" charset="0"/>
            <a:cs typeface="Verdana" panose="020B0604030504040204" pitchFamily="34" charset="0"/>
          </a:endParaRPr>
        </a:p>
      </dsp:txBody>
      <dsp:txXfrm>
        <a:off x="323402" y="316448"/>
        <a:ext cx="3717112" cy="255023"/>
      </dsp:txXfrm>
    </dsp:sp>
    <dsp:sp modelId="{42CC1AD6-BC21-480A-A9B5-00D3A9A03A0C}">
      <dsp:nvSpPr>
        <dsp:cNvPr id="0" name=""/>
        <dsp:cNvSpPr/>
      </dsp:nvSpPr>
      <dsp:spPr>
        <a:xfrm>
          <a:off x="630935" y="617029"/>
          <a:ext cx="4224528" cy="2708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cs typeface="Verdana" panose="020B0604030504040204" pitchFamily="34" charset="0"/>
            </a:rPr>
            <a:t>Submission of tenders and selection of tenderers</a:t>
          </a:r>
          <a:endParaRPr lang="en-US" sz="1100" kern="1200">
            <a:latin typeface="Verdana" panose="020B0604030504040204" pitchFamily="34" charset="0"/>
            <a:ea typeface="Verdana" panose="020B0604030504040204" pitchFamily="34" charset="0"/>
            <a:cs typeface="Verdana" panose="020B0604030504040204" pitchFamily="34" charset="0"/>
          </a:endParaRPr>
        </a:p>
      </dsp:txBody>
      <dsp:txXfrm>
        <a:off x="638869" y="624963"/>
        <a:ext cx="3717112" cy="255023"/>
      </dsp:txXfrm>
    </dsp:sp>
    <dsp:sp modelId="{201CE2DF-017C-4CAF-88C9-8D7F107A7F95}">
      <dsp:nvSpPr>
        <dsp:cNvPr id="0" name=""/>
        <dsp:cNvSpPr/>
      </dsp:nvSpPr>
      <dsp:spPr>
        <a:xfrm>
          <a:off x="946404" y="925544"/>
          <a:ext cx="4224528" cy="2708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cs typeface="Verdana" panose="020B0604030504040204" pitchFamily="34" charset="0"/>
            </a:rPr>
            <a:t>Evaluation of tenders and award</a:t>
          </a:r>
          <a:endParaRPr lang="en-US" sz="1100" kern="1200">
            <a:latin typeface="Verdana" panose="020B0604030504040204" pitchFamily="34" charset="0"/>
            <a:ea typeface="Verdana" panose="020B0604030504040204" pitchFamily="34" charset="0"/>
            <a:cs typeface="Verdana" panose="020B0604030504040204" pitchFamily="34" charset="0"/>
          </a:endParaRPr>
        </a:p>
      </dsp:txBody>
      <dsp:txXfrm>
        <a:off x="954338" y="933478"/>
        <a:ext cx="3717112" cy="255022"/>
      </dsp:txXfrm>
    </dsp:sp>
    <dsp:sp modelId="{772612E7-D112-4F81-9DF3-9B444A42FEAE}">
      <dsp:nvSpPr>
        <dsp:cNvPr id="0" name=""/>
        <dsp:cNvSpPr/>
      </dsp:nvSpPr>
      <dsp:spPr>
        <a:xfrm>
          <a:off x="1261871" y="1234058"/>
          <a:ext cx="4224528" cy="2708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cs typeface="Verdana" panose="020B0604030504040204" pitchFamily="34" charset="0"/>
            </a:rPr>
            <a:t>Contract implementation</a:t>
          </a:r>
          <a:endParaRPr lang="en-US" sz="1100" kern="1200">
            <a:latin typeface="Verdana" panose="020B0604030504040204" pitchFamily="34" charset="0"/>
            <a:ea typeface="Verdana" panose="020B0604030504040204" pitchFamily="34" charset="0"/>
            <a:cs typeface="Verdana" panose="020B0604030504040204" pitchFamily="34" charset="0"/>
          </a:endParaRPr>
        </a:p>
      </dsp:txBody>
      <dsp:txXfrm>
        <a:off x="1269805" y="1241992"/>
        <a:ext cx="3717112" cy="255023"/>
      </dsp:txXfrm>
    </dsp:sp>
    <dsp:sp modelId="{8C9D6B83-77AC-44B4-9044-8A23A58AD49E}">
      <dsp:nvSpPr>
        <dsp:cNvPr id="0" name=""/>
        <dsp:cNvSpPr/>
      </dsp:nvSpPr>
      <dsp:spPr>
        <a:xfrm>
          <a:off x="4048448" y="197900"/>
          <a:ext cx="176079" cy="17607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dsp:txBody>
      <dsp:txXfrm>
        <a:off x="4088066" y="197900"/>
        <a:ext cx="96843" cy="132499"/>
      </dsp:txXfrm>
    </dsp:sp>
    <dsp:sp modelId="{E9514900-84F1-4CA5-A2B3-91C60432255D}">
      <dsp:nvSpPr>
        <dsp:cNvPr id="0" name=""/>
        <dsp:cNvSpPr/>
      </dsp:nvSpPr>
      <dsp:spPr>
        <a:xfrm>
          <a:off x="4363916" y="506415"/>
          <a:ext cx="176079" cy="17607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dsp:txBody>
      <dsp:txXfrm>
        <a:off x="4403534" y="506415"/>
        <a:ext cx="96843" cy="132499"/>
      </dsp:txXfrm>
    </dsp:sp>
    <dsp:sp modelId="{B5C5FC1A-E730-4F27-8DA8-A8413FC8EF08}">
      <dsp:nvSpPr>
        <dsp:cNvPr id="0" name=""/>
        <dsp:cNvSpPr/>
      </dsp:nvSpPr>
      <dsp:spPr>
        <a:xfrm>
          <a:off x="4679384" y="810415"/>
          <a:ext cx="176079" cy="17607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dsp:txBody>
      <dsp:txXfrm>
        <a:off x="4719002" y="810415"/>
        <a:ext cx="96843" cy="132499"/>
      </dsp:txXfrm>
    </dsp:sp>
    <dsp:sp modelId="{4CCB1CB1-E37C-4A51-A257-5252EF86FECB}">
      <dsp:nvSpPr>
        <dsp:cNvPr id="0" name=""/>
        <dsp:cNvSpPr/>
      </dsp:nvSpPr>
      <dsp:spPr>
        <a:xfrm>
          <a:off x="4994852" y="1121940"/>
          <a:ext cx="176079" cy="17607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dsp:txBody>
      <dsp:txXfrm>
        <a:off x="5034470" y="1121940"/>
        <a:ext cx="96843" cy="1324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D2452-AC7F-457B-A42E-FB10C313EFF8}">
      <dsp:nvSpPr>
        <dsp:cNvPr id="0" name=""/>
        <dsp:cNvSpPr/>
      </dsp:nvSpPr>
      <dsp:spPr>
        <a:xfrm>
          <a:off x="2729" y="250763"/>
          <a:ext cx="1046425" cy="40239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lb-LU" sz="800" b="0" i="0" kern="1200">
              <a:latin typeface="Verdana" panose="020B0604030504040204" pitchFamily="34" charset="0"/>
              <a:ea typeface="Verdana" panose="020B0604030504040204" pitchFamily="34" charset="0"/>
              <a:cs typeface="Verdana" panose="020B0604030504040204" pitchFamily="34" charset="0"/>
            </a:rPr>
            <a:t>1. Preparation and planning</a:t>
          </a:r>
        </a:p>
      </dsp:txBody>
      <dsp:txXfrm>
        <a:off x="2729" y="250763"/>
        <a:ext cx="1046425" cy="402399"/>
      </dsp:txXfrm>
    </dsp:sp>
    <dsp:sp modelId="{F577727C-373C-4DBE-A177-48D4BBCED345}">
      <dsp:nvSpPr>
        <dsp:cNvPr id="0" name=""/>
        <dsp:cNvSpPr/>
      </dsp:nvSpPr>
      <dsp:spPr>
        <a:xfrm>
          <a:off x="2729" y="653162"/>
          <a:ext cx="1046425" cy="129701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Detect future need</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Engage stakeholders</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Analyse market</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Define the subject matter</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Choose the procedure</a:t>
          </a:r>
        </a:p>
      </dsp:txBody>
      <dsp:txXfrm>
        <a:off x="2729" y="653162"/>
        <a:ext cx="1046425" cy="1297012"/>
      </dsp:txXfrm>
    </dsp:sp>
    <dsp:sp modelId="{2569A493-9E5D-4A8E-B35A-33F21BC59532}">
      <dsp:nvSpPr>
        <dsp:cNvPr id="0" name=""/>
        <dsp:cNvSpPr/>
      </dsp:nvSpPr>
      <dsp:spPr>
        <a:xfrm>
          <a:off x="1195654" y="250763"/>
          <a:ext cx="1046425" cy="40239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lb-LU" sz="800" b="0" i="0" kern="1200">
              <a:latin typeface="Verdana" panose="020B0604030504040204" pitchFamily="34" charset="0"/>
              <a:ea typeface="Verdana" panose="020B0604030504040204" pitchFamily="34" charset="0"/>
              <a:cs typeface="Verdana" panose="020B0604030504040204" pitchFamily="34" charset="0"/>
            </a:rPr>
            <a:t>2. Publication and transparency</a:t>
          </a:r>
        </a:p>
      </dsp:txBody>
      <dsp:txXfrm>
        <a:off x="1195654" y="250763"/>
        <a:ext cx="1046425" cy="402399"/>
      </dsp:txXfrm>
    </dsp:sp>
    <dsp:sp modelId="{38E09689-5FAC-47A1-969B-3DF2413EAA1E}">
      <dsp:nvSpPr>
        <dsp:cNvPr id="0" name=""/>
        <dsp:cNvSpPr/>
      </dsp:nvSpPr>
      <dsp:spPr>
        <a:xfrm>
          <a:off x="1195654" y="653162"/>
          <a:ext cx="1046425" cy="129701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Draft specifications including criteria</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Prepare procurement documents</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Advertise the contract</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Provide clarifications</a:t>
          </a:r>
        </a:p>
      </dsp:txBody>
      <dsp:txXfrm>
        <a:off x="1195654" y="653162"/>
        <a:ext cx="1046425" cy="1297012"/>
      </dsp:txXfrm>
    </dsp:sp>
    <dsp:sp modelId="{6776D333-533C-45B0-B006-CD70F2DA7321}">
      <dsp:nvSpPr>
        <dsp:cNvPr id="0" name=""/>
        <dsp:cNvSpPr/>
      </dsp:nvSpPr>
      <dsp:spPr>
        <a:xfrm>
          <a:off x="2388579" y="250763"/>
          <a:ext cx="1046425" cy="40239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lb-LU" sz="800" b="0" i="0" kern="1200">
              <a:latin typeface="Verdana" panose="020B0604030504040204" pitchFamily="34" charset="0"/>
              <a:ea typeface="Verdana" panose="020B0604030504040204" pitchFamily="34" charset="0"/>
              <a:cs typeface="Verdana" panose="020B0604030504040204" pitchFamily="34" charset="0"/>
            </a:rPr>
            <a:t>3. Submission of tenders, opening and selection</a:t>
          </a:r>
        </a:p>
      </dsp:txBody>
      <dsp:txXfrm>
        <a:off x="2388579" y="250763"/>
        <a:ext cx="1046425" cy="402399"/>
      </dsp:txXfrm>
    </dsp:sp>
    <dsp:sp modelId="{AAEF9276-246C-4FD1-936A-B4F161757449}">
      <dsp:nvSpPr>
        <dsp:cNvPr id="0" name=""/>
        <dsp:cNvSpPr/>
      </dsp:nvSpPr>
      <dsp:spPr>
        <a:xfrm>
          <a:off x="2388579" y="653162"/>
          <a:ext cx="1046425" cy="129701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Receipt and opening</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Apply exclusion grounds</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Select suitable tenderers</a:t>
          </a:r>
        </a:p>
      </dsp:txBody>
      <dsp:txXfrm>
        <a:off x="2388579" y="653162"/>
        <a:ext cx="1046425" cy="1297012"/>
      </dsp:txXfrm>
    </dsp:sp>
    <dsp:sp modelId="{F0D2B4D5-58E7-4C53-97D9-A774A803F466}">
      <dsp:nvSpPr>
        <dsp:cNvPr id="0" name=""/>
        <dsp:cNvSpPr/>
      </dsp:nvSpPr>
      <dsp:spPr>
        <a:xfrm>
          <a:off x="3581504" y="250763"/>
          <a:ext cx="1046425" cy="40239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lb-LU" sz="800" b="0" i="0" kern="1200">
              <a:latin typeface="Verdana" panose="020B0604030504040204" pitchFamily="34" charset="0"/>
              <a:ea typeface="Verdana" panose="020B0604030504040204" pitchFamily="34" charset="0"/>
              <a:cs typeface="Verdana" panose="020B0604030504040204" pitchFamily="34" charset="0"/>
            </a:rPr>
            <a:t>4. Evaluation and award</a:t>
          </a:r>
        </a:p>
      </dsp:txBody>
      <dsp:txXfrm>
        <a:off x="3581504" y="250763"/>
        <a:ext cx="1046425" cy="402399"/>
      </dsp:txXfrm>
    </dsp:sp>
    <dsp:sp modelId="{61678E35-BEBB-4FC6-865F-1CB4444D5B02}">
      <dsp:nvSpPr>
        <dsp:cNvPr id="0" name=""/>
        <dsp:cNvSpPr/>
      </dsp:nvSpPr>
      <dsp:spPr>
        <a:xfrm>
          <a:off x="3581504" y="653162"/>
          <a:ext cx="1046425" cy="129701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Evaluate tenders</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Award and sign the contract</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Notify tenders and publish the award</a:t>
          </a:r>
        </a:p>
      </dsp:txBody>
      <dsp:txXfrm>
        <a:off x="3581504" y="653162"/>
        <a:ext cx="1046425" cy="1297012"/>
      </dsp:txXfrm>
    </dsp:sp>
    <dsp:sp modelId="{C37A99B4-BA21-43DD-AD22-2F3AF99615F4}">
      <dsp:nvSpPr>
        <dsp:cNvPr id="0" name=""/>
        <dsp:cNvSpPr/>
      </dsp:nvSpPr>
      <dsp:spPr>
        <a:xfrm>
          <a:off x="4774429" y="250763"/>
          <a:ext cx="1046425" cy="40239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lb-LU" sz="800" b="0" i="0" kern="1200">
              <a:latin typeface="Verdana" panose="020B0604030504040204" pitchFamily="34" charset="0"/>
              <a:ea typeface="Verdana" panose="020B0604030504040204" pitchFamily="34" charset="0"/>
              <a:cs typeface="Verdana" panose="020B0604030504040204" pitchFamily="34" charset="0"/>
            </a:rPr>
            <a:t>5. Contract implementation</a:t>
          </a:r>
        </a:p>
      </dsp:txBody>
      <dsp:txXfrm>
        <a:off x="4774429" y="250763"/>
        <a:ext cx="1046425" cy="402399"/>
      </dsp:txXfrm>
    </dsp:sp>
    <dsp:sp modelId="{ACA37287-0198-4B76-92EF-835B8E8662AB}">
      <dsp:nvSpPr>
        <dsp:cNvPr id="0" name=""/>
        <dsp:cNvSpPr/>
      </dsp:nvSpPr>
      <dsp:spPr>
        <a:xfrm>
          <a:off x="4774429" y="653162"/>
          <a:ext cx="1046425" cy="129701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Manage and monitor the execution</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Issue payments</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If needed, deal with modification or termination of contract</a:t>
          </a:r>
        </a:p>
        <a:p>
          <a:pPr marL="57150" lvl="1" indent="-57150" algn="l" defTabSz="355600">
            <a:lnSpc>
              <a:spcPct val="90000"/>
            </a:lnSpc>
            <a:spcBef>
              <a:spcPct val="0"/>
            </a:spcBef>
            <a:spcAft>
              <a:spcPct val="15000"/>
            </a:spcAft>
            <a:buChar char="••"/>
          </a:pPr>
          <a:r>
            <a:rPr lang="lb-LU" sz="800" b="0" i="0" kern="1200">
              <a:latin typeface="Verdana" panose="020B0604030504040204" pitchFamily="34" charset="0"/>
              <a:ea typeface="Verdana" panose="020B0604030504040204" pitchFamily="34" charset="0"/>
              <a:cs typeface="Verdana" panose="020B0604030504040204" pitchFamily="34" charset="0"/>
            </a:rPr>
            <a:t>Close the contract</a:t>
          </a:r>
        </a:p>
      </dsp:txBody>
      <dsp:txXfrm>
        <a:off x="4774429" y="653162"/>
        <a:ext cx="1046425" cy="12970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E3ABA2-02A1-4D4E-8ADC-3A8EF1C71290}">
      <dsp:nvSpPr>
        <dsp:cNvPr id="0" name=""/>
        <dsp:cNvSpPr/>
      </dsp:nvSpPr>
      <dsp:spPr>
        <a:xfrm>
          <a:off x="566856" y="1666"/>
          <a:ext cx="1813619" cy="1088171"/>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Verdana" panose="020B0604030504040204" pitchFamily="34" charset="0"/>
              <a:ea typeface="Verdana" panose="020B0604030504040204" pitchFamily="34" charset="0"/>
              <a:cs typeface="Verdana" panose="020B0604030504040204" pitchFamily="34" charset="0"/>
            </a:rPr>
            <a:t>1</a:t>
          </a:r>
          <a:r>
            <a:rPr lang="en-US" sz="1050" kern="1200">
              <a:latin typeface="Verdana" panose="020B0604030504040204" pitchFamily="34" charset="0"/>
              <a:ea typeface="Verdana" panose="020B0604030504040204" pitchFamily="34" charset="0"/>
              <a:cs typeface="Verdana" panose="020B0604030504040204" pitchFamily="34" charset="0"/>
            </a:rPr>
            <a:t/>
          </a:r>
          <a:br>
            <a:rPr lang="en-US" sz="1050" kern="1200">
              <a:latin typeface="Verdana" panose="020B0604030504040204" pitchFamily="34" charset="0"/>
              <a:ea typeface="Verdana" panose="020B0604030504040204" pitchFamily="34" charset="0"/>
              <a:cs typeface="Verdana" panose="020B0604030504040204" pitchFamily="34" charset="0"/>
            </a:rPr>
          </a:br>
          <a:r>
            <a:rPr lang="en-US" sz="1050" kern="1200">
              <a:latin typeface="Verdana" panose="020B0604030504040204" pitchFamily="34" charset="0"/>
              <a:ea typeface="Verdana" panose="020B0604030504040204" pitchFamily="34" charset="0"/>
              <a:cs typeface="Verdana" panose="020B0604030504040204" pitchFamily="34" charset="0"/>
            </a:rPr>
            <a:t>CA creates/reuses an ESPD template, defining the exclusion grounds and selection criteria</a:t>
          </a:r>
        </a:p>
      </dsp:txBody>
      <dsp:txXfrm>
        <a:off x="598727" y="33537"/>
        <a:ext cx="1749877" cy="1024429"/>
      </dsp:txXfrm>
    </dsp:sp>
    <dsp:sp modelId="{1543D55B-68E3-4B04-8997-118FF97605B6}">
      <dsp:nvSpPr>
        <dsp:cNvPr id="0" name=""/>
        <dsp:cNvSpPr/>
      </dsp:nvSpPr>
      <dsp:spPr>
        <a:xfrm>
          <a:off x="2540074" y="320863"/>
          <a:ext cx="384487" cy="449777"/>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2540074" y="410818"/>
        <a:ext cx="269141" cy="269867"/>
      </dsp:txXfrm>
    </dsp:sp>
    <dsp:sp modelId="{253608E9-B0ED-45BA-9F07-228547490C46}">
      <dsp:nvSpPr>
        <dsp:cNvPr id="0" name=""/>
        <dsp:cNvSpPr/>
      </dsp:nvSpPr>
      <dsp:spPr>
        <a:xfrm>
          <a:off x="3105923" y="1666"/>
          <a:ext cx="1813619" cy="1088171"/>
        </a:xfrm>
        <a:prstGeom prst="roundRect">
          <a:avLst>
            <a:gd name="adj" fmla="val 10000"/>
          </a:avLst>
        </a:prstGeom>
        <a:solidFill>
          <a:schemeClr val="accent1">
            <a:shade val="80000"/>
            <a:hueOff val="90421"/>
            <a:satOff val="1725"/>
            <a:lumOff val="76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Verdana" panose="020B0604030504040204" pitchFamily="34" charset="0"/>
              <a:ea typeface="Verdana" panose="020B0604030504040204" pitchFamily="34" charset="0"/>
              <a:cs typeface="Verdana" panose="020B0604030504040204" pitchFamily="34" charset="0"/>
            </a:rPr>
            <a:t>2</a:t>
          </a:r>
          <a:r>
            <a:rPr lang="en-US" sz="1050" kern="1200">
              <a:latin typeface="Verdana" panose="020B0604030504040204" pitchFamily="34" charset="0"/>
              <a:ea typeface="Verdana" panose="020B0604030504040204" pitchFamily="34" charset="0"/>
              <a:cs typeface="Verdana" panose="020B0604030504040204" pitchFamily="34" charset="0"/>
            </a:rPr>
            <a:t/>
          </a:r>
          <a:br>
            <a:rPr lang="en-US" sz="1050" kern="1200">
              <a:latin typeface="Verdana" panose="020B0604030504040204" pitchFamily="34" charset="0"/>
              <a:ea typeface="Verdana" panose="020B0604030504040204" pitchFamily="34" charset="0"/>
              <a:cs typeface="Verdana" panose="020B0604030504040204" pitchFamily="34" charset="0"/>
            </a:rPr>
          </a:br>
          <a:r>
            <a:rPr lang="en-US" sz="1050" kern="1200">
              <a:latin typeface="Verdana" panose="020B0604030504040204" pitchFamily="34" charset="0"/>
              <a:ea typeface="Verdana" panose="020B0604030504040204" pitchFamily="34" charset="0"/>
              <a:cs typeface="Verdana" panose="020B0604030504040204" pitchFamily="34" charset="0"/>
            </a:rPr>
            <a:t>Tenderer indicates its eligibility and submits the ESPD with the tender</a:t>
          </a:r>
        </a:p>
      </dsp:txBody>
      <dsp:txXfrm>
        <a:off x="3137794" y="33537"/>
        <a:ext cx="1749877" cy="1024429"/>
      </dsp:txXfrm>
    </dsp:sp>
    <dsp:sp modelId="{FB463D65-1D6D-4425-B5FC-471A5295EB5B}">
      <dsp:nvSpPr>
        <dsp:cNvPr id="0" name=""/>
        <dsp:cNvSpPr/>
      </dsp:nvSpPr>
      <dsp:spPr>
        <a:xfrm rot="5400000">
          <a:off x="3820490" y="1216791"/>
          <a:ext cx="384487" cy="449777"/>
        </a:xfrm>
        <a:prstGeom prst="rightArrow">
          <a:avLst>
            <a:gd name="adj1" fmla="val 60000"/>
            <a:gd name="adj2" fmla="val 50000"/>
          </a:avLst>
        </a:prstGeom>
        <a:solidFill>
          <a:schemeClr val="accent1">
            <a:shade val="90000"/>
            <a:hueOff val="135647"/>
            <a:satOff val="-313"/>
            <a:lumOff val="993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5400000">
        <a:off x="3877800" y="1249436"/>
        <a:ext cx="269867" cy="269141"/>
      </dsp:txXfrm>
    </dsp:sp>
    <dsp:sp modelId="{E3C1385F-B5F5-46C2-AA95-4D6C4D92FFA7}">
      <dsp:nvSpPr>
        <dsp:cNvPr id="0" name=""/>
        <dsp:cNvSpPr/>
      </dsp:nvSpPr>
      <dsp:spPr>
        <a:xfrm>
          <a:off x="3105923" y="1815286"/>
          <a:ext cx="1813619" cy="1088171"/>
        </a:xfrm>
        <a:prstGeom prst="roundRect">
          <a:avLst>
            <a:gd name="adj" fmla="val 10000"/>
          </a:avLst>
        </a:prstGeom>
        <a:solidFill>
          <a:schemeClr val="accent1">
            <a:shade val="80000"/>
            <a:hueOff val="180842"/>
            <a:satOff val="3450"/>
            <a:lumOff val="152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Verdana" panose="020B0604030504040204" pitchFamily="34" charset="0"/>
              <a:ea typeface="Verdana" panose="020B0604030504040204" pitchFamily="34" charset="0"/>
              <a:cs typeface="Verdana" panose="020B0604030504040204" pitchFamily="34" charset="0"/>
            </a:rPr>
            <a:t>3</a:t>
          </a:r>
          <a:r>
            <a:rPr lang="en-US" sz="1050" kern="1200">
              <a:latin typeface="Verdana" panose="020B0604030504040204" pitchFamily="34" charset="0"/>
              <a:ea typeface="Verdana" panose="020B0604030504040204" pitchFamily="34" charset="0"/>
              <a:cs typeface="Verdana" panose="020B0604030504040204" pitchFamily="34" charset="0"/>
            </a:rPr>
            <a:t/>
          </a:r>
          <a:br>
            <a:rPr lang="en-US" sz="1050" kern="1200">
              <a:latin typeface="Verdana" panose="020B0604030504040204" pitchFamily="34" charset="0"/>
              <a:ea typeface="Verdana" panose="020B0604030504040204" pitchFamily="34" charset="0"/>
              <a:cs typeface="Verdana" panose="020B0604030504040204" pitchFamily="34" charset="0"/>
            </a:rPr>
          </a:br>
          <a:r>
            <a:rPr lang="en-US" sz="1050" kern="1200">
              <a:latin typeface="Verdana" panose="020B0604030504040204" pitchFamily="34" charset="0"/>
              <a:ea typeface="Verdana" panose="020B0604030504040204" pitchFamily="34" charset="0"/>
              <a:cs typeface="Verdana" panose="020B0604030504040204" pitchFamily="34" charset="0"/>
            </a:rPr>
            <a:t>ESPD service automatically generates an overview for all tenders</a:t>
          </a:r>
        </a:p>
      </dsp:txBody>
      <dsp:txXfrm>
        <a:off x="3137794" y="1847157"/>
        <a:ext cx="1749877" cy="1024429"/>
      </dsp:txXfrm>
    </dsp:sp>
    <dsp:sp modelId="{806ED4C4-23C4-4D74-BA13-6131F4E38654}">
      <dsp:nvSpPr>
        <dsp:cNvPr id="0" name=""/>
        <dsp:cNvSpPr/>
      </dsp:nvSpPr>
      <dsp:spPr>
        <a:xfrm rot="10800000">
          <a:off x="2561838" y="2134483"/>
          <a:ext cx="384487" cy="449777"/>
        </a:xfrm>
        <a:prstGeom prst="rightArrow">
          <a:avLst>
            <a:gd name="adj1" fmla="val 60000"/>
            <a:gd name="adj2" fmla="val 50000"/>
          </a:avLst>
        </a:prstGeom>
        <a:solidFill>
          <a:schemeClr val="accent1">
            <a:shade val="90000"/>
            <a:hueOff val="271295"/>
            <a:satOff val="-626"/>
            <a:lumOff val="1987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2677184" y="2224438"/>
        <a:ext cx="269141" cy="269867"/>
      </dsp:txXfrm>
    </dsp:sp>
    <dsp:sp modelId="{157A4039-7F2B-4233-8B40-68039B70F9D1}">
      <dsp:nvSpPr>
        <dsp:cNvPr id="0" name=""/>
        <dsp:cNvSpPr/>
      </dsp:nvSpPr>
      <dsp:spPr>
        <a:xfrm>
          <a:off x="566856" y="1815286"/>
          <a:ext cx="1813619" cy="1088171"/>
        </a:xfrm>
        <a:prstGeom prst="roundRect">
          <a:avLst>
            <a:gd name="adj" fmla="val 10000"/>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Verdana" panose="020B0604030504040204" pitchFamily="34" charset="0"/>
              <a:ea typeface="Verdana" panose="020B0604030504040204" pitchFamily="34" charset="0"/>
              <a:cs typeface="Verdana" panose="020B0604030504040204" pitchFamily="34" charset="0"/>
            </a:rPr>
            <a:t>4</a:t>
          </a:r>
          <a:r>
            <a:rPr lang="en-US" sz="1050" kern="1200">
              <a:latin typeface="Verdana" panose="020B0604030504040204" pitchFamily="34" charset="0"/>
              <a:ea typeface="Verdana" panose="020B0604030504040204" pitchFamily="34" charset="0"/>
              <a:cs typeface="Verdana" panose="020B0604030504040204" pitchFamily="34" charset="0"/>
            </a:rPr>
            <a:t/>
          </a:r>
          <a:br>
            <a:rPr lang="en-US" sz="1050" kern="1200">
              <a:latin typeface="Verdana" panose="020B0604030504040204" pitchFamily="34" charset="0"/>
              <a:ea typeface="Verdana" panose="020B0604030504040204" pitchFamily="34" charset="0"/>
              <a:cs typeface="Verdana" panose="020B0604030504040204" pitchFamily="34" charset="0"/>
            </a:rPr>
          </a:br>
          <a:r>
            <a:rPr lang="en-US" sz="1050" kern="1200">
              <a:latin typeface="Verdana" panose="020B0604030504040204" pitchFamily="34" charset="0"/>
              <a:ea typeface="Verdana" panose="020B0604030504040204" pitchFamily="34" charset="0"/>
              <a:cs typeface="Verdana" panose="020B0604030504040204" pitchFamily="34" charset="0"/>
            </a:rPr>
            <a:t>CA only requests originals from the successful tenderer</a:t>
          </a:r>
        </a:p>
      </dsp:txBody>
      <dsp:txXfrm>
        <a:off x="598727" y="1847157"/>
        <a:ext cx="1749877" cy="102442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DDBDA-53DC-42FB-8A92-ED67311D1A4D}">
  <ds:schemaRefs>
    <ds:schemaRef ds:uri="http://schemas.openxmlformats.org/officeDocument/2006/bibliography"/>
  </ds:schemaRefs>
</ds:datastoreItem>
</file>

<file path=customXml/itemProps2.xml><?xml version="1.0" encoding="utf-8"?>
<ds:datastoreItem xmlns:ds="http://schemas.openxmlformats.org/officeDocument/2006/customXml" ds:itemID="{6D0D2672-261E-4BC9-889D-4E053105D92D}">
  <ds:schemaRefs>
    <ds:schemaRef ds:uri="http://schemas.openxmlformats.org/officeDocument/2006/bibliography"/>
  </ds:schemaRefs>
</ds:datastoreItem>
</file>

<file path=customXml/itemProps3.xml><?xml version="1.0" encoding="utf-8"?>
<ds:datastoreItem xmlns:ds="http://schemas.openxmlformats.org/officeDocument/2006/customXml" ds:itemID="{543DB62C-5789-42F5-BA42-6A28B6D69D65}">
  <ds:schemaRefs>
    <ds:schemaRef ds:uri="http://schemas.openxmlformats.org/officeDocument/2006/bibliography"/>
  </ds:schemaRefs>
</ds:datastoreItem>
</file>

<file path=customXml/itemProps4.xml><?xml version="1.0" encoding="utf-8"?>
<ds:datastoreItem xmlns:ds="http://schemas.openxmlformats.org/officeDocument/2006/customXml" ds:itemID="{598DA62F-59FF-4E2E-9EFD-C8D516857405}">
  <ds:schemaRefs>
    <ds:schemaRef ds:uri="http://schemas.openxmlformats.org/officeDocument/2006/bibliography"/>
  </ds:schemaRefs>
</ds:datastoreItem>
</file>

<file path=customXml/itemProps5.xml><?xml version="1.0" encoding="utf-8"?>
<ds:datastoreItem xmlns:ds="http://schemas.openxmlformats.org/officeDocument/2006/customXml" ds:itemID="{583DB688-00F1-469D-B016-6217E3915BDB}">
  <ds:schemaRefs>
    <ds:schemaRef ds:uri="http://schemas.openxmlformats.org/officeDocument/2006/bibliography"/>
  </ds:schemaRefs>
</ds:datastoreItem>
</file>

<file path=customXml/itemProps6.xml><?xml version="1.0" encoding="utf-8"?>
<ds:datastoreItem xmlns:ds="http://schemas.openxmlformats.org/officeDocument/2006/customXml" ds:itemID="{DCD2C6AF-4C20-49C8-B6A0-9AB72CF95530}">
  <ds:schemaRefs>
    <ds:schemaRef ds:uri="http://schemas.openxmlformats.org/officeDocument/2006/bibliography"/>
  </ds:schemaRefs>
</ds:datastoreItem>
</file>

<file path=customXml/itemProps7.xml><?xml version="1.0" encoding="utf-8"?>
<ds:datastoreItem xmlns:ds="http://schemas.openxmlformats.org/officeDocument/2006/customXml" ds:itemID="{9F4835BA-527A-43F4-90B4-EAE985F5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125</Pages>
  <Words>46504</Words>
  <Characters>265074</Characters>
  <Application>Microsoft Office Word</Application>
  <DocSecurity>0</DocSecurity>
  <Lines>2208</Lines>
  <Paragraphs>621</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310957</CharactersWithSpaces>
  <SharedDoc>false</SharedDoc>
  <HLinks>
    <vt:vector size="858" baseType="variant">
      <vt:variant>
        <vt:i4>3932180</vt:i4>
      </vt:variant>
      <vt:variant>
        <vt:i4>594</vt:i4>
      </vt:variant>
      <vt:variant>
        <vt:i4>0</vt:i4>
      </vt:variant>
      <vt:variant>
        <vt:i4>5</vt:i4>
      </vt:variant>
      <vt:variant>
        <vt:lpwstr>http://www.wandsworth.gov.uk/downloads/file/4441/template_pqq</vt:lpwstr>
      </vt:variant>
      <vt:variant>
        <vt:lpwstr/>
      </vt:variant>
      <vt:variant>
        <vt:i4>1179731</vt:i4>
      </vt:variant>
      <vt:variant>
        <vt:i4>591</vt:i4>
      </vt:variant>
      <vt:variant>
        <vt:i4>0</vt:i4>
      </vt:variant>
      <vt:variant>
        <vt:i4>5</vt:i4>
      </vt:variant>
      <vt:variant>
        <vt:lpwstr>http://www.scotland.gov.uk/Topics/Government/Procurement</vt:lpwstr>
      </vt:variant>
      <vt:variant>
        <vt:lpwstr/>
      </vt:variant>
      <vt:variant>
        <vt:i4>327695</vt:i4>
      </vt:variant>
      <vt:variant>
        <vt:i4>588</vt:i4>
      </vt:variant>
      <vt:variant>
        <vt:i4>0</vt:i4>
      </vt:variant>
      <vt:variant>
        <vt:i4>5</vt:i4>
      </vt:variant>
      <vt:variant>
        <vt:lpwstr>http://www.etenders.gov.ie/generalprocguide.aspx</vt:lpwstr>
      </vt:variant>
      <vt:variant>
        <vt:lpwstr/>
      </vt:variant>
      <vt:variant>
        <vt:i4>4980754</vt:i4>
      </vt:variant>
      <vt:variant>
        <vt:i4>585</vt:i4>
      </vt:variant>
      <vt:variant>
        <vt:i4>0</vt:i4>
      </vt:variant>
      <vt:variant>
        <vt:i4>5</vt:i4>
      </vt:variant>
      <vt:variant>
        <vt:lpwstr>http://www.procurementportal.com/</vt:lpwstr>
      </vt:variant>
      <vt:variant>
        <vt:lpwstr/>
      </vt:variant>
      <vt:variant>
        <vt:i4>1245259</vt:i4>
      </vt:variant>
      <vt:variant>
        <vt:i4>582</vt:i4>
      </vt:variant>
      <vt:variant>
        <vt:i4>0</vt:i4>
      </vt:variant>
      <vt:variant>
        <vt:i4>5</vt:i4>
      </vt:variant>
      <vt:variant>
        <vt:lpwstr>http://www.eib.org/epec/resources/epec-procurement-and-cd-public.pdf</vt:lpwstr>
      </vt:variant>
      <vt:variant>
        <vt:lpwstr/>
      </vt:variant>
      <vt:variant>
        <vt:i4>3866749</vt:i4>
      </vt:variant>
      <vt:variant>
        <vt:i4>579</vt:i4>
      </vt:variant>
      <vt:variant>
        <vt:i4>0</vt:i4>
      </vt:variant>
      <vt:variant>
        <vt:i4>5</vt:i4>
      </vt:variant>
      <vt:variant>
        <vt:lpwstr>http://www.oecd.org/gov/ethics/48994520.pdf</vt:lpwstr>
      </vt:variant>
      <vt:variant>
        <vt:lpwstr/>
      </vt:variant>
      <vt:variant>
        <vt:i4>1441797</vt:i4>
      </vt:variant>
      <vt:variant>
        <vt:i4>576</vt:i4>
      </vt:variant>
      <vt:variant>
        <vt:i4>0</vt:i4>
      </vt:variant>
      <vt:variant>
        <vt:i4>5</vt:i4>
      </vt:variant>
      <vt:variant>
        <vt:lpwstr>http://www.oecd.org/gov/ethics/public-procurement.htm</vt:lpwstr>
      </vt:variant>
      <vt:variant>
        <vt:lpwstr/>
      </vt:variant>
      <vt:variant>
        <vt:i4>1900610</vt:i4>
      </vt:variant>
      <vt:variant>
        <vt:i4>573</vt:i4>
      </vt:variant>
      <vt:variant>
        <vt:i4>0</vt:i4>
      </vt:variant>
      <vt:variant>
        <vt:i4>5</vt:i4>
      </vt:variant>
      <vt:variant>
        <vt:lpwstr>https://procurement-forum.eu/</vt:lpwstr>
      </vt:variant>
      <vt:variant>
        <vt:lpwstr/>
      </vt:variant>
      <vt:variant>
        <vt:i4>4587595</vt:i4>
      </vt:variant>
      <vt:variant>
        <vt:i4>570</vt:i4>
      </vt:variant>
      <vt:variant>
        <vt:i4>0</vt:i4>
      </vt:variant>
      <vt:variant>
        <vt:i4>5</vt:i4>
      </vt:variant>
      <vt:variant>
        <vt:lpwstr>http://ec.europa.eu/digital-agenda/en/innovation-procurement</vt:lpwstr>
      </vt:variant>
      <vt:variant>
        <vt:lpwstr/>
      </vt:variant>
      <vt:variant>
        <vt:i4>3735611</vt:i4>
      </vt:variant>
      <vt:variant>
        <vt:i4>567</vt:i4>
      </vt:variant>
      <vt:variant>
        <vt:i4>0</vt:i4>
      </vt:variant>
      <vt:variant>
        <vt:i4>5</vt:i4>
      </vt:variant>
      <vt:variant>
        <vt:lpwstr>https://www.innovation-procurement.org/</vt:lpwstr>
      </vt:variant>
      <vt:variant>
        <vt:lpwstr/>
      </vt:variant>
      <vt:variant>
        <vt:i4>7209073</vt:i4>
      </vt:variant>
      <vt:variant>
        <vt:i4>564</vt:i4>
      </vt:variant>
      <vt:variant>
        <vt:i4>0</vt:i4>
      </vt:variant>
      <vt:variant>
        <vt:i4>5</vt:i4>
      </vt:variant>
      <vt:variant>
        <vt:lpwstr>http://www.scotland.gov.uk/Resource/Doc/116601/0053331.pdf</vt:lpwstr>
      </vt:variant>
      <vt:variant>
        <vt:lpwstr/>
      </vt:variant>
      <vt:variant>
        <vt:i4>3145836</vt:i4>
      </vt:variant>
      <vt:variant>
        <vt:i4>561</vt:i4>
      </vt:variant>
      <vt:variant>
        <vt:i4>0</vt:i4>
      </vt:variant>
      <vt:variant>
        <vt:i4>5</vt:i4>
      </vt:variant>
      <vt:variant>
        <vt:lpwstr>http://www.iclei-europe.org/topics/sustainable-procurement</vt:lpwstr>
      </vt:variant>
      <vt:variant>
        <vt:lpwstr/>
      </vt:variant>
      <vt:variant>
        <vt:i4>6750243</vt:i4>
      </vt:variant>
      <vt:variant>
        <vt:i4>558</vt:i4>
      </vt:variant>
      <vt:variant>
        <vt:i4>0</vt:i4>
      </vt:variant>
      <vt:variant>
        <vt:i4>5</vt:i4>
      </vt:variant>
      <vt:variant>
        <vt:lpwstr>http://ec.europa.eu/environment/newprg/</vt:lpwstr>
      </vt:variant>
      <vt:variant>
        <vt:lpwstr/>
      </vt:variant>
      <vt:variant>
        <vt:i4>6029331</vt:i4>
      </vt:variant>
      <vt:variant>
        <vt:i4>555</vt:i4>
      </vt:variant>
      <vt:variant>
        <vt:i4>0</vt:i4>
      </vt:variant>
      <vt:variant>
        <vt:i4>5</vt:i4>
      </vt:variant>
      <vt:variant>
        <vt:lpwstr>http://ec.europa.eu/environment/eia/home.htm</vt:lpwstr>
      </vt:variant>
      <vt:variant>
        <vt:lpwstr/>
      </vt:variant>
      <vt:variant>
        <vt:i4>917579</vt:i4>
      </vt:variant>
      <vt:variant>
        <vt:i4>552</vt:i4>
      </vt:variant>
      <vt:variant>
        <vt:i4>0</vt:i4>
      </vt:variant>
      <vt:variant>
        <vt:i4>5</vt:i4>
      </vt:variant>
      <vt:variant>
        <vt:lpwstr>http://ec.europa.eu/environment/gpp/buying_handbook_en.htm</vt:lpwstr>
      </vt:variant>
      <vt:variant>
        <vt:lpwstr/>
      </vt:variant>
      <vt:variant>
        <vt:i4>7667733</vt:i4>
      </vt:variant>
      <vt:variant>
        <vt:i4>549</vt:i4>
      </vt:variant>
      <vt:variant>
        <vt:i4>0</vt:i4>
      </vt:variant>
      <vt:variant>
        <vt:i4>5</vt:i4>
      </vt:variant>
      <vt:variant>
        <vt:lpwstr>http://ec.europa.eu/environment/gpp/index_en.htm</vt:lpwstr>
      </vt:variant>
      <vt:variant>
        <vt:lpwstr/>
      </vt:variant>
      <vt:variant>
        <vt:i4>6881406</vt:i4>
      </vt:variant>
      <vt:variant>
        <vt:i4>546</vt:i4>
      </vt:variant>
      <vt:variant>
        <vt:i4>0</vt:i4>
      </vt:variant>
      <vt:variant>
        <vt:i4>5</vt:i4>
      </vt:variant>
      <vt:variant>
        <vt:lpwstr>http://admin.interact-eu.net/downloads/1909/Public_procurement_in_IPA_cross_border_cooperation_programmes_with_EU_Member_States_in_shared_management.pdf</vt:lpwstr>
      </vt:variant>
      <vt:variant>
        <vt:lpwstr/>
      </vt:variant>
      <vt:variant>
        <vt:i4>2097190</vt:i4>
      </vt:variant>
      <vt:variant>
        <vt:i4>543</vt:i4>
      </vt:variant>
      <vt:variant>
        <vt:i4>0</vt:i4>
      </vt:variant>
      <vt:variant>
        <vt:i4>5</vt:i4>
      </vt:variant>
      <vt:variant>
        <vt:lpwstr>http://europeanfundingnetwork.eu/policy/procurement</vt:lpwstr>
      </vt:variant>
      <vt:variant>
        <vt:lpwstr/>
      </vt:variant>
      <vt:variant>
        <vt:i4>7864344</vt:i4>
      </vt:variant>
      <vt:variant>
        <vt:i4>540</vt:i4>
      </vt:variant>
      <vt:variant>
        <vt:i4>0</vt:i4>
      </vt:variant>
      <vt:variant>
        <vt:i4>5</vt:i4>
      </vt:variant>
      <vt:variant>
        <vt:lpwstr>http://ec.europa.eu/regional_policy/information</vt:lpwstr>
      </vt:variant>
      <vt:variant>
        <vt:lpwstr/>
      </vt:variant>
      <vt:variant>
        <vt:i4>4718670</vt:i4>
      </vt:variant>
      <vt:variant>
        <vt:i4>537</vt:i4>
      </vt:variant>
      <vt:variant>
        <vt:i4>0</vt:i4>
      </vt:variant>
      <vt:variant>
        <vt:i4>5</vt:i4>
      </vt:variant>
      <vt:variant>
        <vt:lpwstr>http://gettingthedealthrough.com/books/33/public-procurement/</vt:lpwstr>
      </vt:variant>
      <vt:variant>
        <vt:lpwstr/>
      </vt:variant>
      <vt:variant>
        <vt:i4>4718596</vt:i4>
      </vt:variant>
      <vt:variant>
        <vt:i4>534</vt:i4>
      </vt:variant>
      <vt:variant>
        <vt:i4>0</vt:i4>
      </vt:variant>
      <vt:variant>
        <vt:i4>5</vt:i4>
      </vt:variant>
      <vt:variant>
        <vt:lpwstr>http://uk.practicallaw.com/6-422-3174</vt:lpwstr>
      </vt:variant>
      <vt:variant>
        <vt:lpwstr/>
      </vt:variant>
      <vt:variant>
        <vt:i4>7274572</vt:i4>
      </vt:variant>
      <vt:variant>
        <vt:i4>531</vt:i4>
      </vt:variant>
      <vt:variant>
        <vt:i4>0</vt:i4>
      </vt:variant>
      <vt:variant>
        <vt:i4>5</vt:i4>
      </vt:variant>
      <vt:variant>
        <vt:lpwstr>http://eur-lex.europa.eu/legal-content/EN/TXT/?uri=uriserv:OJ.L_.2014.094.01.0065.01.ENG</vt:lpwstr>
      </vt:variant>
      <vt:variant>
        <vt:lpwstr/>
      </vt:variant>
      <vt:variant>
        <vt:i4>5636119</vt:i4>
      </vt:variant>
      <vt:variant>
        <vt:i4>528</vt:i4>
      </vt:variant>
      <vt:variant>
        <vt:i4>0</vt:i4>
      </vt:variant>
      <vt:variant>
        <vt:i4>5</vt:i4>
      </vt:variant>
      <vt:variant>
        <vt:lpwstr>http://eur-lex.europa.eu/LexUriServ/LexUriServ.do?uri=OJ:L:2004:134:0114:0240:en:PDF</vt:lpwstr>
      </vt:variant>
      <vt:variant>
        <vt:lpwstr/>
      </vt:variant>
      <vt:variant>
        <vt:i4>1310724</vt:i4>
      </vt:variant>
      <vt:variant>
        <vt:i4>525</vt:i4>
      </vt:variant>
      <vt:variant>
        <vt:i4>0</vt:i4>
      </vt:variant>
      <vt:variant>
        <vt:i4>5</vt:i4>
      </vt:variant>
      <vt:variant>
        <vt:lpwstr>http://eur-lex.europa.eu/</vt:lpwstr>
      </vt:variant>
      <vt:variant>
        <vt:lpwstr/>
      </vt:variant>
      <vt:variant>
        <vt:i4>6750254</vt:i4>
      </vt:variant>
      <vt:variant>
        <vt:i4>522</vt:i4>
      </vt:variant>
      <vt:variant>
        <vt:i4>0</vt:i4>
      </vt:variant>
      <vt:variant>
        <vt:i4>5</vt:i4>
      </vt:variant>
      <vt:variant>
        <vt:lpwstr>http://ec.europa.eu/internal_market/publicprocurement/rules/cpv/index_en.htm</vt:lpwstr>
      </vt:variant>
      <vt:variant>
        <vt:lpwstr/>
      </vt:variant>
      <vt:variant>
        <vt:i4>1114112</vt:i4>
      </vt:variant>
      <vt:variant>
        <vt:i4>519</vt:i4>
      </vt:variant>
      <vt:variant>
        <vt:i4>0</vt:i4>
      </vt:variant>
      <vt:variant>
        <vt:i4>5</vt:i4>
      </vt:variant>
      <vt:variant>
        <vt:lpwstr>http://simap.europa.eu/enotices/viewFormTypes.do</vt:lpwstr>
      </vt:variant>
      <vt:variant>
        <vt:lpwstr/>
      </vt:variant>
      <vt:variant>
        <vt:i4>7995498</vt:i4>
      </vt:variant>
      <vt:variant>
        <vt:i4>516</vt:i4>
      </vt:variant>
      <vt:variant>
        <vt:i4>0</vt:i4>
      </vt:variant>
      <vt:variant>
        <vt:i4>5</vt:i4>
      </vt:variant>
      <vt:variant>
        <vt:lpwstr>http://ec.europa.eu/internal_market/publicprocurement/docs/explan-notes/classic-dir-framework_en.pdf</vt:lpwstr>
      </vt:variant>
      <vt:variant>
        <vt:lpwstr/>
      </vt:variant>
      <vt:variant>
        <vt:i4>4259960</vt:i4>
      </vt:variant>
      <vt:variant>
        <vt:i4>513</vt:i4>
      </vt:variant>
      <vt:variant>
        <vt:i4>0</vt:i4>
      </vt:variant>
      <vt:variant>
        <vt:i4>5</vt:i4>
      </vt:variant>
      <vt:variant>
        <vt:lpwstr>http://ec.europa.eu/growth/single-market/public-procurement/rules/current/index_en.htm</vt:lpwstr>
      </vt:variant>
      <vt:variant>
        <vt:lpwstr/>
      </vt:variant>
      <vt:variant>
        <vt:i4>3670037</vt:i4>
      </vt:variant>
      <vt:variant>
        <vt:i4>510</vt:i4>
      </vt:variant>
      <vt:variant>
        <vt:i4>0</vt:i4>
      </vt:variant>
      <vt:variant>
        <vt:i4>5</vt:i4>
      </vt:variant>
      <vt:variant>
        <vt:lpwstr>http://ec.europa.eu/growth/single-market/public-procurement/index_en.htm</vt:lpwstr>
      </vt:variant>
      <vt:variant>
        <vt:lpwstr/>
      </vt:variant>
      <vt:variant>
        <vt:i4>1769588</vt:i4>
      </vt:variant>
      <vt:variant>
        <vt:i4>507</vt:i4>
      </vt:variant>
      <vt:variant>
        <vt:i4>0</vt:i4>
      </vt:variant>
      <vt:variant>
        <vt:i4>5</vt:i4>
      </vt:variant>
      <vt:variant>
        <vt:lpwstr>http://www.somo.nl/publications-en/Publication_4043/</vt:lpwstr>
      </vt:variant>
      <vt:variant>
        <vt:lpwstr/>
      </vt:variant>
      <vt:variant>
        <vt:i4>131162</vt:i4>
      </vt:variant>
      <vt:variant>
        <vt:i4>504</vt:i4>
      </vt:variant>
      <vt:variant>
        <vt:i4>0</vt:i4>
      </vt:variant>
      <vt:variant>
        <vt:i4>5</vt:i4>
      </vt:variant>
      <vt:variant>
        <vt:lpwstr>http://gpp-proca.eu/bestpractice/slovakia-tehla-public-lighting-reconstruction-2/</vt:lpwstr>
      </vt:variant>
      <vt:variant>
        <vt:lpwstr/>
      </vt:variant>
      <vt:variant>
        <vt:i4>7667733</vt:i4>
      </vt:variant>
      <vt:variant>
        <vt:i4>501</vt:i4>
      </vt:variant>
      <vt:variant>
        <vt:i4>0</vt:i4>
      </vt:variant>
      <vt:variant>
        <vt:i4>5</vt:i4>
      </vt:variant>
      <vt:variant>
        <vt:lpwstr>http://ec.europa.eu/environment/gpp/index_en.htm</vt:lpwstr>
      </vt:variant>
      <vt:variant>
        <vt:lpwstr/>
      </vt:variant>
      <vt:variant>
        <vt:i4>1704032</vt:i4>
      </vt:variant>
      <vt:variant>
        <vt:i4>498</vt:i4>
      </vt:variant>
      <vt:variant>
        <vt:i4>0</vt:i4>
      </vt:variant>
      <vt:variant>
        <vt:i4>5</vt:i4>
      </vt:variant>
      <vt:variant>
        <vt:lpwstr>http://ec.europa.eu/environment/gpp/eu_gpp_criteria_en.htm</vt:lpwstr>
      </vt:variant>
      <vt:variant>
        <vt:lpwstr/>
      </vt:variant>
      <vt:variant>
        <vt:i4>7536658</vt:i4>
      </vt:variant>
      <vt:variant>
        <vt:i4>495</vt:i4>
      </vt:variant>
      <vt:variant>
        <vt:i4>0</vt:i4>
      </vt:variant>
      <vt:variant>
        <vt:i4>5</vt:i4>
      </vt:variant>
      <vt:variant>
        <vt:lpwstr/>
      </vt:variant>
      <vt:variant>
        <vt:lpwstr>_2.4_Specification_and</vt:lpwstr>
      </vt:variant>
      <vt:variant>
        <vt:i4>3481673</vt:i4>
      </vt:variant>
      <vt:variant>
        <vt:i4>492</vt:i4>
      </vt:variant>
      <vt:variant>
        <vt:i4>0</vt:i4>
      </vt:variant>
      <vt:variant>
        <vt:i4>5</vt:i4>
      </vt:variant>
      <vt:variant>
        <vt:lpwstr/>
      </vt:variant>
      <vt:variant>
        <vt:lpwstr>_TOOLKIT_10_–_1</vt:lpwstr>
      </vt:variant>
      <vt:variant>
        <vt:i4>1769556</vt:i4>
      </vt:variant>
      <vt:variant>
        <vt:i4>489</vt:i4>
      </vt:variant>
      <vt:variant>
        <vt:i4>0</vt:i4>
      </vt:variant>
      <vt:variant>
        <vt:i4>5</vt:i4>
      </vt:variant>
      <vt:variant>
        <vt:lpwstr>../Local Settings/Temporary Internet Files/Content.Outlook/chris/AppData/Local/Microsoft/Windows/Temporary Internet Files/Steen/AppData/Local/Microsoft/Windows/Temporary Internet Files/Content.IE5/IQOT7A7V/_-</vt:lpwstr>
      </vt:variant>
      <vt:variant>
        <vt:lpwstr>_TOOLKIT_2_-</vt:lpwstr>
      </vt:variant>
      <vt:variant>
        <vt:i4>6750266</vt:i4>
      </vt:variant>
      <vt:variant>
        <vt:i4>486</vt:i4>
      </vt:variant>
      <vt:variant>
        <vt:i4>0</vt:i4>
      </vt:variant>
      <vt:variant>
        <vt:i4>5</vt:i4>
      </vt:variant>
      <vt:variant>
        <vt:lpwstr>../Local Settings/Temporary Internet Files/Content.Outlook/chris/AppData/Local/Microsoft/Windows/Temporary Internet Files/Steen/AppData/Local/Microsoft/Windows/Temporary Internet Files/Content.IE5/IQOT7A7V/Toolkit 3</vt:lpwstr>
      </vt:variant>
      <vt:variant>
        <vt:lpwstr/>
      </vt:variant>
      <vt:variant>
        <vt:i4>6946907</vt:i4>
      </vt:variant>
      <vt:variant>
        <vt:i4>483</vt:i4>
      </vt:variant>
      <vt:variant>
        <vt:i4>0</vt:i4>
      </vt:variant>
      <vt:variant>
        <vt:i4>5</vt:i4>
      </vt:variant>
      <vt:variant>
        <vt:lpwstr/>
      </vt:variant>
      <vt:variant>
        <vt:lpwstr>_TOOLKIT_11_–</vt:lpwstr>
      </vt:variant>
      <vt:variant>
        <vt:i4>4784251</vt:i4>
      </vt:variant>
      <vt:variant>
        <vt:i4>480</vt:i4>
      </vt:variant>
      <vt:variant>
        <vt:i4>0</vt:i4>
      </vt:variant>
      <vt:variant>
        <vt:i4>5</vt:i4>
      </vt:variant>
      <vt:variant>
        <vt:lpwstr/>
      </vt:variant>
      <vt:variant>
        <vt:lpwstr>_2.6_Complaints,_remedies</vt:lpwstr>
      </vt:variant>
      <vt:variant>
        <vt:i4>541261893</vt:i4>
      </vt:variant>
      <vt:variant>
        <vt:i4>477</vt:i4>
      </vt:variant>
      <vt:variant>
        <vt:i4>0</vt:i4>
      </vt:variant>
      <vt:variant>
        <vt:i4>5</vt:i4>
      </vt:variant>
      <vt:variant>
        <vt:lpwstr/>
      </vt:variant>
      <vt:variant>
        <vt:lpwstr>_TOOLKIT_6_–DESIGN</vt:lpwstr>
      </vt:variant>
      <vt:variant>
        <vt:i4>1835061</vt:i4>
      </vt:variant>
      <vt:variant>
        <vt:i4>474</vt:i4>
      </vt:variant>
      <vt:variant>
        <vt:i4>0</vt:i4>
      </vt:variant>
      <vt:variant>
        <vt:i4>5</vt:i4>
      </vt:variant>
      <vt:variant>
        <vt:lpwstr/>
      </vt:variant>
      <vt:variant>
        <vt:lpwstr>_TOOLKIT_5_-</vt:lpwstr>
      </vt:variant>
      <vt:variant>
        <vt:i4>1835061</vt:i4>
      </vt:variant>
      <vt:variant>
        <vt:i4>471</vt:i4>
      </vt:variant>
      <vt:variant>
        <vt:i4>0</vt:i4>
      </vt:variant>
      <vt:variant>
        <vt:i4>5</vt:i4>
      </vt:variant>
      <vt:variant>
        <vt:lpwstr/>
      </vt:variant>
      <vt:variant>
        <vt:lpwstr>_TOOLKIT_5_-</vt:lpwstr>
      </vt:variant>
      <vt:variant>
        <vt:i4>538968117</vt:i4>
      </vt:variant>
      <vt:variant>
        <vt:i4>468</vt:i4>
      </vt:variant>
      <vt:variant>
        <vt:i4>0</vt:i4>
      </vt:variant>
      <vt:variant>
        <vt:i4>5</vt:i4>
      </vt:variant>
      <vt:variant>
        <vt:lpwstr/>
      </vt:variant>
      <vt:variant>
        <vt:lpwstr>_TOOLKIT_7_–</vt:lpwstr>
      </vt:variant>
      <vt:variant>
        <vt:i4>538968117</vt:i4>
      </vt:variant>
      <vt:variant>
        <vt:i4>465</vt:i4>
      </vt:variant>
      <vt:variant>
        <vt:i4>0</vt:i4>
      </vt:variant>
      <vt:variant>
        <vt:i4>5</vt:i4>
      </vt:variant>
      <vt:variant>
        <vt:lpwstr/>
      </vt:variant>
      <vt:variant>
        <vt:lpwstr>_TOOLKIT_7_–</vt:lpwstr>
      </vt:variant>
      <vt:variant>
        <vt:i4>393317</vt:i4>
      </vt:variant>
      <vt:variant>
        <vt:i4>462</vt:i4>
      </vt:variant>
      <vt:variant>
        <vt:i4>0</vt:i4>
      </vt:variant>
      <vt:variant>
        <vt:i4>5</vt:i4>
      </vt:variant>
      <vt:variant>
        <vt:lpwstr>http://ec.europa.eu/environment/gppinternal_market/publicprocurement/other_aspects/index_en.htm</vt:lpwstr>
      </vt:variant>
      <vt:variant>
        <vt:lpwstr>green</vt:lpwstr>
      </vt:variant>
      <vt:variant>
        <vt:i4>1245216</vt:i4>
      </vt:variant>
      <vt:variant>
        <vt:i4>459</vt:i4>
      </vt:variant>
      <vt:variant>
        <vt:i4>0</vt:i4>
      </vt:variant>
      <vt:variant>
        <vt:i4>5</vt:i4>
      </vt:variant>
      <vt:variant>
        <vt:lpwstr>http://ec.europa.eu/internal_market/publicprocurement/other_aspects/index_en.htm</vt:lpwstr>
      </vt:variant>
      <vt:variant>
        <vt:lpwstr>green</vt:lpwstr>
      </vt:variant>
      <vt:variant>
        <vt:i4>538968117</vt:i4>
      </vt:variant>
      <vt:variant>
        <vt:i4>456</vt:i4>
      </vt:variant>
      <vt:variant>
        <vt:i4>0</vt:i4>
      </vt:variant>
      <vt:variant>
        <vt:i4>5</vt:i4>
      </vt:variant>
      <vt:variant>
        <vt:lpwstr/>
      </vt:variant>
      <vt:variant>
        <vt:lpwstr>_TOOLKIT_7_–</vt:lpwstr>
      </vt:variant>
      <vt:variant>
        <vt:i4>6946907</vt:i4>
      </vt:variant>
      <vt:variant>
        <vt:i4>453</vt:i4>
      </vt:variant>
      <vt:variant>
        <vt:i4>0</vt:i4>
      </vt:variant>
      <vt:variant>
        <vt:i4>5</vt:i4>
      </vt:variant>
      <vt:variant>
        <vt:lpwstr/>
      </vt:variant>
      <vt:variant>
        <vt:lpwstr>_TOOLKIT_11_–</vt:lpwstr>
      </vt:variant>
      <vt:variant>
        <vt:i4>5111863</vt:i4>
      </vt:variant>
      <vt:variant>
        <vt:i4>450</vt:i4>
      </vt:variant>
      <vt:variant>
        <vt:i4>0</vt:i4>
      </vt:variant>
      <vt:variant>
        <vt:i4>5</vt:i4>
      </vt:variant>
      <vt:variant>
        <vt:lpwstr/>
      </vt:variant>
      <vt:variant>
        <vt:lpwstr>_6.2_Contract_modifications</vt:lpwstr>
      </vt:variant>
      <vt:variant>
        <vt:i4>3481673</vt:i4>
      </vt:variant>
      <vt:variant>
        <vt:i4>447</vt:i4>
      </vt:variant>
      <vt:variant>
        <vt:i4>0</vt:i4>
      </vt:variant>
      <vt:variant>
        <vt:i4>5</vt:i4>
      </vt:variant>
      <vt:variant>
        <vt:lpwstr/>
      </vt:variant>
      <vt:variant>
        <vt:lpwstr>_TOOLKIT_10_–_1</vt:lpwstr>
      </vt:variant>
      <vt:variant>
        <vt:i4>539033653</vt:i4>
      </vt:variant>
      <vt:variant>
        <vt:i4>444</vt:i4>
      </vt:variant>
      <vt:variant>
        <vt:i4>0</vt:i4>
      </vt:variant>
      <vt:variant>
        <vt:i4>5</vt:i4>
      </vt:variant>
      <vt:variant>
        <vt:lpwstr/>
      </vt:variant>
      <vt:variant>
        <vt:lpwstr>_TOOLKIT_6_–</vt:lpwstr>
      </vt:variant>
      <vt:variant>
        <vt:i4>538050666</vt:i4>
      </vt:variant>
      <vt:variant>
        <vt:i4>441</vt:i4>
      </vt:variant>
      <vt:variant>
        <vt:i4>0</vt:i4>
      </vt:variant>
      <vt:variant>
        <vt:i4>5</vt:i4>
      </vt:variant>
      <vt:variant>
        <vt:lpwstr/>
      </vt:variant>
      <vt:variant>
        <vt:lpwstr>_TOOLKIT_4_–_1</vt:lpwstr>
      </vt:variant>
      <vt:variant>
        <vt:i4>539099189</vt:i4>
      </vt:variant>
      <vt:variant>
        <vt:i4>438</vt:i4>
      </vt:variant>
      <vt:variant>
        <vt:i4>0</vt:i4>
      </vt:variant>
      <vt:variant>
        <vt:i4>5</vt:i4>
      </vt:variant>
      <vt:variant>
        <vt:lpwstr/>
      </vt:variant>
      <vt:variant>
        <vt:lpwstr>_TOOLKIT_5_–</vt:lpwstr>
      </vt:variant>
      <vt:variant>
        <vt:i4>3481673</vt:i4>
      </vt:variant>
      <vt:variant>
        <vt:i4>435</vt:i4>
      </vt:variant>
      <vt:variant>
        <vt:i4>0</vt:i4>
      </vt:variant>
      <vt:variant>
        <vt:i4>5</vt:i4>
      </vt:variant>
      <vt:variant>
        <vt:lpwstr/>
      </vt:variant>
      <vt:variant>
        <vt:lpwstr>_TOOLKIT_10_–_1</vt:lpwstr>
      </vt:variant>
      <vt:variant>
        <vt:i4>3481673</vt:i4>
      </vt:variant>
      <vt:variant>
        <vt:i4>432</vt:i4>
      </vt:variant>
      <vt:variant>
        <vt:i4>0</vt:i4>
      </vt:variant>
      <vt:variant>
        <vt:i4>5</vt:i4>
      </vt:variant>
      <vt:variant>
        <vt:lpwstr/>
      </vt:variant>
      <vt:variant>
        <vt:lpwstr>_TOOLKIT_10_–_1</vt:lpwstr>
      </vt:variant>
      <vt:variant>
        <vt:i4>1114112</vt:i4>
      </vt:variant>
      <vt:variant>
        <vt:i4>429</vt:i4>
      </vt:variant>
      <vt:variant>
        <vt:i4>0</vt:i4>
      </vt:variant>
      <vt:variant>
        <vt:i4>5</vt:i4>
      </vt:variant>
      <vt:variant>
        <vt:lpwstr>http://simap.europa.eu/enotices/viewFormTypes.do</vt:lpwstr>
      </vt:variant>
      <vt:variant>
        <vt:lpwstr/>
      </vt:variant>
      <vt:variant>
        <vt:i4>539033653</vt:i4>
      </vt:variant>
      <vt:variant>
        <vt:i4>426</vt:i4>
      </vt:variant>
      <vt:variant>
        <vt:i4>0</vt:i4>
      </vt:variant>
      <vt:variant>
        <vt:i4>5</vt:i4>
      </vt:variant>
      <vt:variant>
        <vt:lpwstr/>
      </vt:variant>
      <vt:variant>
        <vt:lpwstr>_TOOLKIT_6_–</vt:lpwstr>
      </vt:variant>
      <vt:variant>
        <vt:i4>1835061</vt:i4>
      </vt:variant>
      <vt:variant>
        <vt:i4>423</vt:i4>
      </vt:variant>
      <vt:variant>
        <vt:i4>0</vt:i4>
      </vt:variant>
      <vt:variant>
        <vt:i4>5</vt:i4>
      </vt:variant>
      <vt:variant>
        <vt:lpwstr/>
      </vt:variant>
      <vt:variant>
        <vt:lpwstr>_TOOLKIT_5_-</vt:lpwstr>
      </vt:variant>
      <vt:variant>
        <vt:i4>2031715</vt:i4>
      </vt:variant>
      <vt:variant>
        <vt:i4>420</vt:i4>
      </vt:variant>
      <vt:variant>
        <vt:i4>0</vt:i4>
      </vt:variant>
      <vt:variant>
        <vt:i4>5</vt:i4>
      </vt:variant>
      <vt:variant>
        <vt:lpwstr/>
      </vt:variant>
      <vt:variant>
        <vt:lpwstr>_1.1_Preliminary_scoping</vt:lpwstr>
      </vt:variant>
      <vt:variant>
        <vt:i4>4522074</vt:i4>
      </vt:variant>
      <vt:variant>
        <vt:i4>417</vt:i4>
      </vt:variant>
      <vt:variant>
        <vt:i4>0</vt:i4>
      </vt:variant>
      <vt:variant>
        <vt:i4>5</vt:i4>
      </vt:variant>
      <vt:variant>
        <vt:lpwstr>http://eur-lex.europa.eu/search.html?qid=1461571781933&amp;text=2015/2170&amp;scope=EURLEX&amp;type=quick&amp;lang=en</vt:lpwstr>
      </vt:variant>
      <vt:variant>
        <vt:lpwstr/>
      </vt:variant>
      <vt:variant>
        <vt:i4>538968117</vt:i4>
      </vt:variant>
      <vt:variant>
        <vt:i4>414</vt:i4>
      </vt:variant>
      <vt:variant>
        <vt:i4>0</vt:i4>
      </vt:variant>
      <vt:variant>
        <vt:i4>5</vt:i4>
      </vt:variant>
      <vt:variant>
        <vt:lpwstr/>
      </vt:variant>
      <vt:variant>
        <vt:lpwstr>_TOOLKIT_7_–</vt:lpwstr>
      </vt:variant>
      <vt:variant>
        <vt:i4>2293862</vt:i4>
      </vt:variant>
      <vt:variant>
        <vt:i4>411</vt:i4>
      </vt:variant>
      <vt:variant>
        <vt:i4>0</vt:i4>
      </vt:variant>
      <vt:variant>
        <vt:i4>5</vt:i4>
      </vt:variant>
      <vt:variant>
        <vt:lpwstr/>
      </vt:variant>
      <vt:variant>
        <vt:lpwstr>_2.4.4_Variants</vt:lpwstr>
      </vt:variant>
      <vt:variant>
        <vt:i4>539295797</vt:i4>
      </vt:variant>
      <vt:variant>
        <vt:i4>408</vt:i4>
      </vt:variant>
      <vt:variant>
        <vt:i4>0</vt:i4>
      </vt:variant>
      <vt:variant>
        <vt:i4>5</vt:i4>
      </vt:variant>
      <vt:variant>
        <vt:lpwstr/>
      </vt:variant>
      <vt:variant>
        <vt:lpwstr>_TOOLKIT_2_–</vt:lpwstr>
      </vt:variant>
      <vt:variant>
        <vt:i4>539361333</vt:i4>
      </vt:variant>
      <vt:variant>
        <vt:i4>405</vt:i4>
      </vt:variant>
      <vt:variant>
        <vt:i4>0</vt:i4>
      </vt:variant>
      <vt:variant>
        <vt:i4>5</vt:i4>
      </vt:variant>
      <vt:variant>
        <vt:lpwstr/>
      </vt:variant>
      <vt:variant>
        <vt:lpwstr>_TOOLKIT_1_–</vt:lpwstr>
      </vt:variant>
      <vt:variant>
        <vt:i4>3481673</vt:i4>
      </vt:variant>
      <vt:variant>
        <vt:i4>402</vt:i4>
      </vt:variant>
      <vt:variant>
        <vt:i4>0</vt:i4>
      </vt:variant>
      <vt:variant>
        <vt:i4>5</vt:i4>
      </vt:variant>
      <vt:variant>
        <vt:lpwstr/>
      </vt:variant>
      <vt:variant>
        <vt:lpwstr>_TOOLKIT_10_–_1</vt:lpwstr>
      </vt:variant>
      <vt:variant>
        <vt:i4>3866749</vt:i4>
      </vt:variant>
      <vt:variant>
        <vt:i4>399</vt:i4>
      </vt:variant>
      <vt:variant>
        <vt:i4>0</vt:i4>
      </vt:variant>
      <vt:variant>
        <vt:i4>5</vt:i4>
      </vt:variant>
      <vt:variant>
        <vt:lpwstr>http://www.oecd.org/gov/ethics/48994520.pdf</vt:lpwstr>
      </vt:variant>
      <vt:variant>
        <vt:lpwstr/>
      </vt:variant>
      <vt:variant>
        <vt:i4>539230261</vt:i4>
      </vt:variant>
      <vt:variant>
        <vt:i4>396</vt:i4>
      </vt:variant>
      <vt:variant>
        <vt:i4>0</vt:i4>
      </vt:variant>
      <vt:variant>
        <vt:i4>5</vt:i4>
      </vt:variant>
      <vt:variant>
        <vt:lpwstr/>
      </vt:variant>
      <vt:variant>
        <vt:lpwstr>_TOOLKIT_3_–</vt:lpwstr>
      </vt:variant>
      <vt:variant>
        <vt:i4>3481673</vt:i4>
      </vt:variant>
      <vt:variant>
        <vt:i4>393</vt:i4>
      </vt:variant>
      <vt:variant>
        <vt:i4>0</vt:i4>
      </vt:variant>
      <vt:variant>
        <vt:i4>5</vt:i4>
      </vt:variant>
      <vt:variant>
        <vt:lpwstr/>
      </vt:variant>
      <vt:variant>
        <vt:lpwstr>_TOOLKIT_10_–_1</vt:lpwstr>
      </vt:variant>
      <vt:variant>
        <vt:i4>4915253</vt:i4>
      </vt:variant>
      <vt:variant>
        <vt:i4>390</vt:i4>
      </vt:variant>
      <vt:variant>
        <vt:i4>0</vt:i4>
      </vt:variant>
      <vt:variant>
        <vt:i4>5</vt:i4>
      </vt:variant>
      <vt:variant>
        <vt:lpwstr/>
      </vt:variant>
      <vt:variant>
        <vt:lpwstr>_1.5_Thresholds_and</vt:lpwstr>
      </vt:variant>
      <vt:variant>
        <vt:i4>539885621</vt:i4>
      </vt:variant>
      <vt:variant>
        <vt:i4>387</vt:i4>
      </vt:variant>
      <vt:variant>
        <vt:i4>0</vt:i4>
      </vt:variant>
      <vt:variant>
        <vt:i4>5</vt:i4>
      </vt:variant>
      <vt:variant>
        <vt:lpwstr/>
      </vt:variant>
      <vt:variant>
        <vt:lpwstr>_TOOLKIT_9_–</vt:lpwstr>
      </vt:variant>
      <vt:variant>
        <vt:i4>538968117</vt:i4>
      </vt:variant>
      <vt:variant>
        <vt:i4>384</vt:i4>
      </vt:variant>
      <vt:variant>
        <vt:i4>0</vt:i4>
      </vt:variant>
      <vt:variant>
        <vt:i4>5</vt:i4>
      </vt:variant>
      <vt:variant>
        <vt:lpwstr/>
      </vt:variant>
      <vt:variant>
        <vt:lpwstr>_TOOLKIT_7_–</vt:lpwstr>
      </vt:variant>
      <vt:variant>
        <vt:i4>4915253</vt:i4>
      </vt:variant>
      <vt:variant>
        <vt:i4>381</vt:i4>
      </vt:variant>
      <vt:variant>
        <vt:i4>0</vt:i4>
      </vt:variant>
      <vt:variant>
        <vt:i4>5</vt:i4>
      </vt:variant>
      <vt:variant>
        <vt:lpwstr/>
      </vt:variant>
      <vt:variant>
        <vt:lpwstr>_1.5_Thresholds_and</vt:lpwstr>
      </vt:variant>
      <vt:variant>
        <vt:i4>3481673</vt:i4>
      </vt:variant>
      <vt:variant>
        <vt:i4>378</vt:i4>
      </vt:variant>
      <vt:variant>
        <vt:i4>0</vt:i4>
      </vt:variant>
      <vt:variant>
        <vt:i4>5</vt:i4>
      </vt:variant>
      <vt:variant>
        <vt:lpwstr/>
      </vt:variant>
      <vt:variant>
        <vt:lpwstr>_TOOLKIT_10_–_1</vt:lpwstr>
      </vt:variant>
      <vt:variant>
        <vt:i4>3481673</vt:i4>
      </vt:variant>
      <vt:variant>
        <vt:i4>375</vt:i4>
      </vt:variant>
      <vt:variant>
        <vt:i4>0</vt:i4>
      </vt:variant>
      <vt:variant>
        <vt:i4>5</vt:i4>
      </vt:variant>
      <vt:variant>
        <vt:lpwstr/>
      </vt:variant>
      <vt:variant>
        <vt:lpwstr>_TOOLKIT_10_–_1</vt:lpwstr>
      </vt:variant>
      <vt:variant>
        <vt:i4>2490444</vt:i4>
      </vt:variant>
      <vt:variant>
        <vt:i4>372</vt:i4>
      </vt:variant>
      <vt:variant>
        <vt:i4>0</vt:i4>
      </vt:variant>
      <vt:variant>
        <vt:i4>5</vt:i4>
      </vt:variant>
      <vt:variant>
        <vt:lpwstr/>
      </vt:variant>
      <vt:variant>
        <vt:lpwstr>_3.2_Follow_tendering</vt:lpwstr>
      </vt:variant>
      <vt:variant>
        <vt:i4>3481673</vt:i4>
      </vt:variant>
      <vt:variant>
        <vt:i4>369</vt:i4>
      </vt:variant>
      <vt:variant>
        <vt:i4>0</vt:i4>
      </vt:variant>
      <vt:variant>
        <vt:i4>5</vt:i4>
      </vt:variant>
      <vt:variant>
        <vt:lpwstr/>
      </vt:variant>
      <vt:variant>
        <vt:lpwstr>_TOOLKIT_10_–_1</vt:lpwstr>
      </vt:variant>
      <vt:variant>
        <vt:i4>3481673</vt:i4>
      </vt:variant>
      <vt:variant>
        <vt:i4>366</vt:i4>
      </vt:variant>
      <vt:variant>
        <vt:i4>0</vt:i4>
      </vt:variant>
      <vt:variant>
        <vt:i4>5</vt:i4>
      </vt:variant>
      <vt:variant>
        <vt:lpwstr/>
      </vt:variant>
      <vt:variant>
        <vt:lpwstr>_TOOLKIT_10_–_1</vt:lpwstr>
      </vt:variant>
      <vt:variant>
        <vt:i4>539885621</vt:i4>
      </vt:variant>
      <vt:variant>
        <vt:i4>363</vt:i4>
      </vt:variant>
      <vt:variant>
        <vt:i4>0</vt:i4>
      </vt:variant>
      <vt:variant>
        <vt:i4>5</vt:i4>
      </vt:variant>
      <vt:variant>
        <vt:lpwstr/>
      </vt:variant>
      <vt:variant>
        <vt:lpwstr>_TOOLKIT_9_–</vt:lpwstr>
      </vt:variant>
      <vt:variant>
        <vt:i4>1835059</vt:i4>
      </vt:variant>
      <vt:variant>
        <vt:i4>356</vt:i4>
      </vt:variant>
      <vt:variant>
        <vt:i4>0</vt:i4>
      </vt:variant>
      <vt:variant>
        <vt:i4>5</vt:i4>
      </vt:variant>
      <vt:variant>
        <vt:lpwstr/>
      </vt:variant>
      <vt:variant>
        <vt:lpwstr>_Toc431809691</vt:lpwstr>
      </vt:variant>
      <vt:variant>
        <vt:i4>1835059</vt:i4>
      </vt:variant>
      <vt:variant>
        <vt:i4>350</vt:i4>
      </vt:variant>
      <vt:variant>
        <vt:i4>0</vt:i4>
      </vt:variant>
      <vt:variant>
        <vt:i4>5</vt:i4>
      </vt:variant>
      <vt:variant>
        <vt:lpwstr/>
      </vt:variant>
      <vt:variant>
        <vt:lpwstr>_Toc431809690</vt:lpwstr>
      </vt:variant>
      <vt:variant>
        <vt:i4>1900595</vt:i4>
      </vt:variant>
      <vt:variant>
        <vt:i4>344</vt:i4>
      </vt:variant>
      <vt:variant>
        <vt:i4>0</vt:i4>
      </vt:variant>
      <vt:variant>
        <vt:i4>5</vt:i4>
      </vt:variant>
      <vt:variant>
        <vt:lpwstr/>
      </vt:variant>
      <vt:variant>
        <vt:lpwstr>_Toc431809689</vt:lpwstr>
      </vt:variant>
      <vt:variant>
        <vt:i4>1900595</vt:i4>
      </vt:variant>
      <vt:variant>
        <vt:i4>338</vt:i4>
      </vt:variant>
      <vt:variant>
        <vt:i4>0</vt:i4>
      </vt:variant>
      <vt:variant>
        <vt:i4>5</vt:i4>
      </vt:variant>
      <vt:variant>
        <vt:lpwstr/>
      </vt:variant>
      <vt:variant>
        <vt:lpwstr>_Toc431809688</vt:lpwstr>
      </vt:variant>
      <vt:variant>
        <vt:i4>1900595</vt:i4>
      </vt:variant>
      <vt:variant>
        <vt:i4>332</vt:i4>
      </vt:variant>
      <vt:variant>
        <vt:i4>0</vt:i4>
      </vt:variant>
      <vt:variant>
        <vt:i4>5</vt:i4>
      </vt:variant>
      <vt:variant>
        <vt:lpwstr/>
      </vt:variant>
      <vt:variant>
        <vt:lpwstr>_Toc431809687</vt:lpwstr>
      </vt:variant>
      <vt:variant>
        <vt:i4>1900595</vt:i4>
      </vt:variant>
      <vt:variant>
        <vt:i4>326</vt:i4>
      </vt:variant>
      <vt:variant>
        <vt:i4>0</vt:i4>
      </vt:variant>
      <vt:variant>
        <vt:i4>5</vt:i4>
      </vt:variant>
      <vt:variant>
        <vt:lpwstr/>
      </vt:variant>
      <vt:variant>
        <vt:lpwstr>_Toc431809685</vt:lpwstr>
      </vt:variant>
      <vt:variant>
        <vt:i4>1900595</vt:i4>
      </vt:variant>
      <vt:variant>
        <vt:i4>320</vt:i4>
      </vt:variant>
      <vt:variant>
        <vt:i4>0</vt:i4>
      </vt:variant>
      <vt:variant>
        <vt:i4>5</vt:i4>
      </vt:variant>
      <vt:variant>
        <vt:lpwstr/>
      </vt:variant>
      <vt:variant>
        <vt:lpwstr>_Toc431809683</vt:lpwstr>
      </vt:variant>
      <vt:variant>
        <vt:i4>1900595</vt:i4>
      </vt:variant>
      <vt:variant>
        <vt:i4>314</vt:i4>
      </vt:variant>
      <vt:variant>
        <vt:i4>0</vt:i4>
      </vt:variant>
      <vt:variant>
        <vt:i4>5</vt:i4>
      </vt:variant>
      <vt:variant>
        <vt:lpwstr/>
      </vt:variant>
      <vt:variant>
        <vt:lpwstr>_Toc431809682</vt:lpwstr>
      </vt:variant>
      <vt:variant>
        <vt:i4>1900595</vt:i4>
      </vt:variant>
      <vt:variant>
        <vt:i4>308</vt:i4>
      </vt:variant>
      <vt:variant>
        <vt:i4>0</vt:i4>
      </vt:variant>
      <vt:variant>
        <vt:i4>5</vt:i4>
      </vt:variant>
      <vt:variant>
        <vt:lpwstr/>
      </vt:variant>
      <vt:variant>
        <vt:lpwstr>_Toc431809681</vt:lpwstr>
      </vt:variant>
      <vt:variant>
        <vt:i4>1900595</vt:i4>
      </vt:variant>
      <vt:variant>
        <vt:i4>302</vt:i4>
      </vt:variant>
      <vt:variant>
        <vt:i4>0</vt:i4>
      </vt:variant>
      <vt:variant>
        <vt:i4>5</vt:i4>
      </vt:variant>
      <vt:variant>
        <vt:lpwstr/>
      </vt:variant>
      <vt:variant>
        <vt:lpwstr>_Toc431809680</vt:lpwstr>
      </vt:variant>
      <vt:variant>
        <vt:i4>1179699</vt:i4>
      </vt:variant>
      <vt:variant>
        <vt:i4>296</vt:i4>
      </vt:variant>
      <vt:variant>
        <vt:i4>0</vt:i4>
      </vt:variant>
      <vt:variant>
        <vt:i4>5</vt:i4>
      </vt:variant>
      <vt:variant>
        <vt:lpwstr/>
      </vt:variant>
      <vt:variant>
        <vt:lpwstr>_Toc431809679</vt:lpwstr>
      </vt:variant>
      <vt:variant>
        <vt:i4>1179699</vt:i4>
      </vt:variant>
      <vt:variant>
        <vt:i4>290</vt:i4>
      </vt:variant>
      <vt:variant>
        <vt:i4>0</vt:i4>
      </vt:variant>
      <vt:variant>
        <vt:i4>5</vt:i4>
      </vt:variant>
      <vt:variant>
        <vt:lpwstr/>
      </vt:variant>
      <vt:variant>
        <vt:lpwstr>_Toc431809678</vt:lpwstr>
      </vt:variant>
      <vt:variant>
        <vt:i4>1179699</vt:i4>
      </vt:variant>
      <vt:variant>
        <vt:i4>284</vt:i4>
      </vt:variant>
      <vt:variant>
        <vt:i4>0</vt:i4>
      </vt:variant>
      <vt:variant>
        <vt:i4>5</vt:i4>
      </vt:variant>
      <vt:variant>
        <vt:lpwstr/>
      </vt:variant>
      <vt:variant>
        <vt:lpwstr>_Toc431809677</vt:lpwstr>
      </vt:variant>
      <vt:variant>
        <vt:i4>1179699</vt:i4>
      </vt:variant>
      <vt:variant>
        <vt:i4>278</vt:i4>
      </vt:variant>
      <vt:variant>
        <vt:i4>0</vt:i4>
      </vt:variant>
      <vt:variant>
        <vt:i4>5</vt:i4>
      </vt:variant>
      <vt:variant>
        <vt:lpwstr/>
      </vt:variant>
      <vt:variant>
        <vt:lpwstr>_Toc431809676</vt:lpwstr>
      </vt:variant>
      <vt:variant>
        <vt:i4>1179699</vt:i4>
      </vt:variant>
      <vt:variant>
        <vt:i4>272</vt:i4>
      </vt:variant>
      <vt:variant>
        <vt:i4>0</vt:i4>
      </vt:variant>
      <vt:variant>
        <vt:i4>5</vt:i4>
      </vt:variant>
      <vt:variant>
        <vt:lpwstr/>
      </vt:variant>
      <vt:variant>
        <vt:lpwstr>_Toc431809675</vt:lpwstr>
      </vt:variant>
      <vt:variant>
        <vt:i4>1179699</vt:i4>
      </vt:variant>
      <vt:variant>
        <vt:i4>266</vt:i4>
      </vt:variant>
      <vt:variant>
        <vt:i4>0</vt:i4>
      </vt:variant>
      <vt:variant>
        <vt:i4>5</vt:i4>
      </vt:variant>
      <vt:variant>
        <vt:lpwstr/>
      </vt:variant>
      <vt:variant>
        <vt:lpwstr>_Toc431809674</vt:lpwstr>
      </vt:variant>
      <vt:variant>
        <vt:i4>1179699</vt:i4>
      </vt:variant>
      <vt:variant>
        <vt:i4>260</vt:i4>
      </vt:variant>
      <vt:variant>
        <vt:i4>0</vt:i4>
      </vt:variant>
      <vt:variant>
        <vt:i4>5</vt:i4>
      </vt:variant>
      <vt:variant>
        <vt:lpwstr/>
      </vt:variant>
      <vt:variant>
        <vt:lpwstr>_Toc431809673</vt:lpwstr>
      </vt:variant>
      <vt:variant>
        <vt:i4>1179699</vt:i4>
      </vt:variant>
      <vt:variant>
        <vt:i4>254</vt:i4>
      </vt:variant>
      <vt:variant>
        <vt:i4>0</vt:i4>
      </vt:variant>
      <vt:variant>
        <vt:i4>5</vt:i4>
      </vt:variant>
      <vt:variant>
        <vt:lpwstr/>
      </vt:variant>
      <vt:variant>
        <vt:lpwstr>_Toc431809672</vt:lpwstr>
      </vt:variant>
      <vt:variant>
        <vt:i4>1179699</vt:i4>
      </vt:variant>
      <vt:variant>
        <vt:i4>248</vt:i4>
      </vt:variant>
      <vt:variant>
        <vt:i4>0</vt:i4>
      </vt:variant>
      <vt:variant>
        <vt:i4>5</vt:i4>
      </vt:variant>
      <vt:variant>
        <vt:lpwstr/>
      </vt:variant>
      <vt:variant>
        <vt:lpwstr>_Toc431809671</vt:lpwstr>
      </vt:variant>
      <vt:variant>
        <vt:i4>1179699</vt:i4>
      </vt:variant>
      <vt:variant>
        <vt:i4>242</vt:i4>
      </vt:variant>
      <vt:variant>
        <vt:i4>0</vt:i4>
      </vt:variant>
      <vt:variant>
        <vt:i4>5</vt:i4>
      </vt:variant>
      <vt:variant>
        <vt:lpwstr/>
      </vt:variant>
      <vt:variant>
        <vt:lpwstr>_Toc431809670</vt:lpwstr>
      </vt:variant>
      <vt:variant>
        <vt:i4>1245235</vt:i4>
      </vt:variant>
      <vt:variant>
        <vt:i4>236</vt:i4>
      </vt:variant>
      <vt:variant>
        <vt:i4>0</vt:i4>
      </vt:variant>
      <vt:variant>
        <vt:i4>5</vt:i4>
      </vt:variant>
      <vt:variant>
        <vt:lpwstr/>
      </vt:variant>
      <vt:variant>
        <vt:lpwstr>_Toc431809669</vt:lpwstr>
      </vt:variant>
      <vt:variant>
        <vt:i4>1245235</vt:i4>
      </vt:variant>
      <vt:variant>
        <vt:i4>230</vt:i4>
      </vt:variant>
      <vt:variant>
        <vt:i4>0</vt:i4>
      </vt:variant>
      <vt:variant>
        <vt:i4>5</vt:i4>
      </vt:variant>
      <vt:variant>
        <vt:lpwstr/>
      </vt:variant>
      <vt:variant>
        <vt:lpwstr>_Toc431809668</vt:lpwstr>
      </vt:variant>
      <vt:variant>
        <vt:i4>1245235</vt:i4>
      </vt:variant>
      <vt:variant>
        <vt:i4>224</vt:i4>
      </vt:variant>
      <vt:variant>
        <vt:i4>0</vt:i4>
      </vt:variant>
      <vt:variant>
        <vt:i4>5</vt:i4>
      </vt:variant>
      <vt:variant>
        <vt:lpwstr/>
      </vt:variant>
      <vt:variant>
        <vt:lpwstr>_Toc431809667</vt:lpwstr>
      </vt:variant>
      <vt:variant>
        <vt:i4>1245235</vt:i4>
      </vt:variant>
      <vt:variant>
        <vt:i4>218</vt:i4>
      </vt:variant>
      <vt:variant>
        <vt:i4>0</vt:i4>
      </vt:variant>
      <vt:variant>
        <vt:i4>5</vt:i4>
      </vt:variant>
      <vt:variant>
        <vt:lpwstr/>
      </vt:variant>
      <vt:variant>
        <vt:lpwstr>_Toc431809666</vt:lpwstr>
      </vt:variant>
      <vt:variant>
        <vt:i4>1245235</vt:i4>
      </vt:variant>
      <vt:variant>
        <vt:i4>212</vt:i4>
      </vt:variant>
      <vt:variant>
        <vt:i4>0</vt:i4>
      </vt:variant>
      <vt:variant>
        <vt:i4>5</vt:i4>
      </vt:variant>
      <vt:variant>
        <vt:lpwstr/>
      </vt:variant>
      <vt:variant>
        <vt:lpwstr>_Toc431809665</vt:lpwstr>
      </vt:variant>
      <vt:variant>
        <vt:i4>1245235</vt:i4>
      </vt:variant>
      <vt:variant>
        <vt:i4>206</vt:i4>
      </vt:variant>
      <vt:variant>
        <vt:i4>0</vt:i4>
      </vt:variant>
      <vt:variant>
        <vt:i4>5</vt:i4>
      </vt:variant>
      <vt:variant>
        <vt:lpwstr/>
      </vt:variant>
      <vt:variant>
        <vt:lpwstr>_Toc431809664</vt:lpwstr>
      </vt:variant>
      <vt:variant>
        <vt:i4>1245235</vt:i4>
      </vt:variant>
      <vt:variant>
        <vt:i4>200</vt:i4>
      </vt:variant>
      <vt:variant>
        <vt:i4>0</vt:i4>
      </vt:variant>
      <vt:variant>
        <vt:i4>5</vt:i4>
      </vt:variant>
      <vt:variant>
        <vt:lpwstr/>
      </vt:variant>
      <vt:variant>
        <vt:lpwstr>_Toc431809663</vt:lpwstr>
      </vt:variant>
      <vt:variant>
        <vt:i4>1245235</vt:i4>
      </vt:variant>
      <vt:variant>
        <vt:i4>194</vt:i4>
      </vt:variant>
      <vt:variant>
        <vt:i4>0</vt:i4>
      </vt:variant>
      <vt:variant>
        <vt:i4>5</vt:i4>
      </vt:variant>
      <vt:variant>
        <vt:lpwstr/>
      </vt:variant>
      <vt:variant>
        <vt:lpwstr>_Toc431809662</vt:lpwstr>
      </vt:variant>
      <vt:variant>
        <vt:i4>1245235</vt:i4>
      </vt:variant>
      <vt:variant>
        <vt:i4>188</vt:i4>
      </vt:variant>
      <vt:variant>
        <vt:i4>0</vt:i4>
      </vt:variant>
      <vt:variant>
        <vt:i4>5</vt:i4>
      </vt:variant>
      <vt:variant>
        <vt:lpwstr/>
      </vt:variant>
      <vt:variant>
        <vt:lpwstr>_Toc431809661</vt:lpwstr>
      </vt:variant>
      <vt:variant>
        <vt:i4>1245235</vt:i4>
      </vt:variant>
      <vt:variant>
        <vt:i4>182</vt:i4>
      </vt:variant>
      <vt:variant>
        <vt:i4>0</vt:i4>
      </vt:variant>
      <vt:variant>
        <vt:i4>5</vt:i4>
      </vt:variant>
      <vt:variant>
        <vt:lpwstr/>
      </vt:variant>
      <vt:variant>
        <vt:lpwstr>_Toc431809660</vt:lpwstr>
      </vt:variant>
      <vt:variant>
        <vt:i4>1048627</vt:i4>
      </vt:variant>
      <vt:variant>
        <vt:i4>176</vt:i4>
      </vt:variant>
      <vt:variant>
        <vt:i4>0</vt:i4>
      </vt:variant>
      <vt:variant>
        <vt:i4>5</vt:i4>
      </vt:variant>
      <vt:variant>
        <vt:lpwstr/>
      </vt:variant>
      <vt:variant>
        <vt:lpwstr>_Toc431809659</vt:lpwstr>
      </vt:variant>
      <vt:variant>
        <vt:i4>1048627</vt:i4>
      </vt:variant>
      <vt:variant>
        <vt:i4>173</vt:i4>
      </vt:variant>
      <vt:variant>
        <vt:i4>0</vt:i4>
      </vt:variant>
      <vt:variant>
        <vt:i4>5</vt:i4>
      </vt:variant>
      <vt:variant>
        <vt:lpwstr/>
      </vt:variant>
      <vt:variant>
        <vt:lpwstr>_Toc431809658</vt:lpwstr>
      </vt:variant>
      <vt:variant>
        <vt:i4>1048627</vt:i4>
      </vt:variant>
      <vt:variant>
        <vt:i4>167</vt:i4>
      </vt:variant>
      <vt:variant>
        <vt:i4>0</vt:i4>
      </vt:variant>
      <vt:variant>
        <vt:i4>5</vt:i4>
      </vt:variant>
      <vt:variant>
        <vt:lpwstr/>
      </vt:variant>
      <vt:variant>
        <vt:lpwstr>_Toc431809657</vt:lpwstr>
      </vt:variant>
      <vt:variant>
        <vt:i4>1048627</vt:i4>
      </vt:variant>
      <vt:variant>
        <vt:i4>161</vt:i4>
      </vt:variant>
      <vt:variant>
        <vt:i4>0</vt:i4>
      </vt:variant>
      <vt:variant>
        <vt:i4>5</vt:i4>
      </vt:variant>
      <vt:variant>
        <vt:lpwstr/>
      </vt:variant>
      <vt:variant>
        <vt:lpwstr>_Toc431809656</vt:lpwstr>
      </vt:variant>
      <vt:variant>
        <vt:i4>1048627</vt:i4>
      </vt:variant>
      <vt:variant>
        <vt:i4>155</vt:i4>
      </vt:variant>
      <vt:variant>
        <vt:i4>0</vt:i4>
      </vt:variant>
      <vt:variant>
        <vt:i4>5</vt:i4>
      </vt:variant>
      <vt:variant>
        <vt:lpwstr/>
      </vt:variant>
      <vt:variant>
        <vt:lpwstr>_Toc431809655</vt:lpwstr>
      </vt:variant>
      <vt:variant>
        <vt:i4>1048627</vt:i4>
      </vt:variant>
      <vt:variant>
        <vt:i4>149</vt:i4>
      </vt:variant>
      <vt:variant>
        <vt:i4>0</vt:i4>
      </vt:variant>
      <vt:variant>
        <vt:i4>5</vt:i4>
      </vt:variant>
      <vt:variant>
        <vt:lpwstr/>
      </vt:variant>
      <vt:variant>
        <vt:lpwstr>_Toc431809654</vt:lpwstr>
      </vt:variant>
      <vt:variant>
        <vt:i4>1048627</vt:i4>
      </vt:variant>
      <vt:variant>
        <vt:i4>143</vt:i4>
      </vt:variant>
      <vt:variant>
        <vt:i4>0</vt:i4>
      </vt:variant>
      <vt:variant>
        <vt:i4>5</vt:i4>
      </vt:variant>
      <vt:variant>
        <vt:lpwstr/>
      </vt:variant>
      <vt:variant>
        <vt:lpwstr>_Toc431809653</vt:lpwstr>
      </vt:variant>
      <vt:variant>
        <vt:i4>1048627</vt:i4>
      </vt:variant>
      <vt:variant>
        <vt:i4>137</vt:i4>
      </vt:variant>
      <vt:variant>
        <vt:i4>0</vt:i4>
      </vt:variant>
      <vt:variant>
        <vt:i4>5</vt:i4>
      </vt:variant>
      <vt:variant>
        <vt:lpwstr/>
      </vt:variant>
      <vt:variant>
        <vt:lpwstr>_Toc431809652</vt:lpwstr>
      </vt:variant>
      <vt:variant>
        <vt:i4>1048627</vt:i4>
      </vt:variant>
      <vt:variant>
        <vt:i4>131</vt:i4>
      </vt:variant>
      <vt:variant>
        <vt:i4>0</vt:i4>
      </vt:variant>
      <vt:variant>
        <vt:i4>5</vt:i4>
      </vt:variant>
      <vt:variant>
        <vt:lpwstr/>
      </vt:variant>
      <vt:variant>
        <vt:lpwstr>_Toc431809651</vt:lpwstr>
      </vt:variant>
      <vt:variant>
        <vt:i4>1048627</vt:i4>
      </vt:variant>
      <vt:variant>
        <vt:i4>125</vt:i4>
      </vt:variant>
      <vt:variant>
        <vt:i4>0</vt:i4>
      </vt:variant>
      <vt:variant>
        <vt:i4>5</vt:i4>
      </vt:variant>
      <vt:variant>
        <vt:lpwstr/>
      </vt:variant>
      <vt:variant>
        <vt:lpwstr>_Toc431809650</vt:lpwstr>
      </vt:variant>
      <vt:variant>
        <vt:i4>1114163</vt:i4>
      </vt:variant>
      <vt:variant>
        <vt:i4>119</vt:i4>
      </vt:variant>
      <vt:variant>
        <vt:i4>0</vt:i4>
      </vt:variant>
      <vt:variant>
        <vt:i4>5</vt:i4>
      </vt:variant>
      <vt:variant>
        <vt:lpwstr/>
      </vt:variant>
      <vt:variant>
        <vt:lpwstr>_Toc431809649</vt:lpwstr>
      </vt:variant>
      <vt:variant>
        <vt:i4>1114163</vt:i4>
      </vt:variant>
      <vt:variant>
        <vt:i4>113</vt:i4>
      </vt:variant>
      <vt:variant>
        <vt:i4>0</vt:i4>
      </vt:variant>
      <vt:variant>
        <vt:i4>5</vt:i4>
      </vt:variant>
      <vt:variant>
        <vt:lpwstr/>
      </vt:variant>
      <vt:variant>
        <vt:lpwstr>_Toc431809648</vt:lpwstr>
      </vt:variant>
      <vt:variant>
        <vt:i4>1114163</vt:i4>
      </vt:variant>
      <vt:variant>
        <vt:i4>107</vt:i4>
      </vt:variant>
      <vt:variant>
        <vt:i4>0</vt:i4>
      </vt:variant>
      <vt:variant>
        <vt:i4>5</vt:i4>
      </vt:variant>
      <vt:variant>
        <vt:lpwstr/>
      </vt:variant>
      <vt:variant>
        <vt:lpwstr>_Toc431809647</vt:lpwstr>
      </vt:variant>
      <vt:variant>
        <vt:i4>1114163</vt:i4>
      </vt:variant>
      <vt:variant>
        <vt:i4>101</vt:i4>
      </vt:variant>
      <vt:variant>
        <vt:i4>0</vt:i4>
      </vt:variant>
      <vt:variant>
        <vt:i4>5</vt:i4>
      </vt:variant>
      <vt:variant>
        <vt:lpwstr/>
      </vt:variant>
      <vt:variant>
        <vt:lpwstr>_Toc431809646</vt:lpwstr>
      </vt:variant>
      <vt:variant>
        <vt:i4>1114163</vt:i4>
      </vt:variant>
      <vt:variant>
        <vt:i4>95</vt:i4>
      </vt:variant>
      <vt:variant>
        <vt:i4>0</vt:i4>
      </vt:variant>
      <vt:variant>
        <vt:i4>5</vt:i4>
      </vt:variant>
      <vt:variant>
        <vt:lpwstr/>
      </vt:variant>
      <vt:variant>
        <vt:lpwstr>_Toc431809645</vt:lpwstr>
      </vt:variant>
      <vt:variant>
        <vt:i4>1114163</vt:i4>
      </vt:variant>
      <vt:variant>
        <vt:i4>89</vt:i4>
      </vt:variant>
      <vt:variant>
        <vt:i4>0</vt:i4>
      </vt:variant>
      <vt:variant>
        <vt:i4>5</vt:i4>
      </vt:variant>
      <vt:variant>
        <vt:lpwstr/>
      </vt:variant>
      <vt:variant>
        <vt:lpwstr>_Toc431809644</vt:lpwstr>
      </vt:variant>
      <vt:variant>
        <vt:i4>1114163</vt:i4>
      </vt:variant>
      <vt:variant>
        <vt:i4>83</vt:i4>
      </vt:variant>
      <vt:variant>
        <vt:i4>0</vt:i4>
      </vt:variant>
      <vt:variant>
        <vt:i4>5</vt:i4>
      </vt:variant>
      <vt:variant>
        <vt:lpwstr/>
      </vt:variant>
      <vt:variant>
        <vt:lpwstr>_Toc431809643</vt:lpwstr>
      </vt:variant>
      <vt:variant>
        <vt:i4>1114163</vt:i4>
      </vt:variant>
      <vt:variant>
        <vt:i4>77</vt:i4>
      </vt:variant>
      <vt:variant>
        <vt:i4>0</vt:i4>
      </vt:variant>
      <vt:variant>
        <vt:i4>5</vt:i4>
      </vt:variant>
      <vt:variant>
        <vt:lpwstr/>
      </vt:variant>
      <vt:variant>
        <vt:lpwstr>_Toc431809642</vt:lpwstr>
      </vt:variant>
      <vt:variant>
        <vt:i4>1114163</vt:i4>
      </vt:variant>
      <vt:variant>
        <vt:i4>71</vt:i4>
      </vt:variant>
      <vt:variant>
        <vt:i4>0</vt:i4>
      </vt:variant>
      <vt:variant>
        <vt:i4>5</vt:i4>
      </vt:variant>
      <vt:variant>
        <vt:lpwstr/>
      </vt:variant>
      <vt:variant>
        <vt:lpwstr>_Toc431809641</vt:lpwstr>
      </vt:variant>
      <vt:variant>
        <vt:i4>1114163</vt:i4>
      </vt:variant>
      <vt:variant>
        <vt:i4>65</vt:i4>
      </vt:variant>
      <vt:variant>
        <vt:i4>0</vt:i4>
      </vt:variant>
      <vt:variant>
        <vt:i4>5</vt:i4>
      </vt:variant>
      <vt:variant>
        <vt:lpwstr/>
      </vt:variant>
      <vt:variant>
        <vt:lpwstr>_Toc431809640</vt:lpwstr>
      </vt:variant>
      <vt:variant>
        <vt:i4>1441843</vt:i4>
      </vt:variant>
      <vt:variant>
        <vt:i4>59</vt:i4>
      </vt:variant>
      <vt:variant>
        <vt:i4>0</vt:i4>
      </vt:variant>
      <vt:variant>
        <vt:i4>5</vt:i4>
      </vt:variant>
      <vt:variant>
        <vt:lpwstr/>
      </vt:variant>
      <vt:variant>
        <vt:lpwstr>_Toc431809639</vt:lpwstr>
      </vt:variant>
      <vt:variant>
        <vt:i4>1441843</vt:i4>
      </vt:variant>
      <vt:variant>
        <vt:i4>53</vt:i4>
      </vt:variant>
      <vt:variant>
        <vt:i4>0</vt:i4>
      </vt:variant>
      <vt:variant>
        <vt:i4>5</vt:i4>
      </vt:variant>
      <vt:variant>
        <vt:lpwstr/>
      </vt:variant>
      <vt:variant>
        <vt:lpwstr>_Toc431809638</vt:lpwstr>
      </vt:variant>
      <vt:variant>
        <vt:i4>1441843</vt:i4>
      </vt:variant>
      <vt:variant>
        <vt:i4>47</vt:i4>
      </vt:variant>
      <vt:variant>
        <vt:i4>0</vt:i4>
      </vt:variant>
      <vt:variant>
        <vt:i4>5</vt:i4>
      </vt:variant>
      <vt:variant>
        <vt:lpwstr/>
      </vt:variant>
      <vt:variant>
        <vt:lpwstr>_Toc431809637</vt:lpwstr>
      </vt:variant>
      <vt:variant>
        <vt:i4>1441843</vt:i4>
      </vt:variant>
      <vt:variant>
        <vt:i4>41</vt:i4>
      </vt:variant>
      <vt:variant>
        <vt:i4>0</vt:i4>
      </vt:variant>
      <vt:variant>
        <vt:i4>5</vt:i4>
      </vt:variant>
      <vt:variant>
        <vt:lpwstr/>
      </vt:variant>
      <vt:variant>
        <vt:lpwstr>_Toc431809636</vt:lpwstr>
      </vt:variant>
      <vt:variant>
        <vt:i4>1441843</vt:i4>
      </vt:variant>
      <vt:variant>
        <vt:i4>35</vt:i4>
      </vt:variant>
      <vt:variant>
        <vt:i4>0</vt:i4>
      </vt:variant>
      <vt:variant>
        <vt:i4>5</vt:i4>
      </vt:variant>
      <vt:variant>
        <vt:lpwstr/>
      </vt:variant>
      <vt:variant>
        <vt:lpwstr>_Toc431809635</vt:lpwstr>
      </vt:variant>
      <vt:variant>
        <vt:i4>1441843</vt:i4>
      </vt:variant>
      <vt:variant>
        <vt:i4>29</vt:i4>
      </vt:variant>
      <vt:variant>
        <vt:i4>0</vt:i4>
      </vt:variant>
      <vt:variant>
        <vt:i4>5</vt:i4>
      </vt:variant>
      <vt:variant>
        <vt:lpwstr/>
      </vt:variant>
      <vt:variant>
        <vt:lpwstr>_Toc431809634</vt:lpwstr>
      </vt:variant>
      <vt:variant>
        <vt:i4>1441843</vt:i4>
      </vt:variant>
      <vt:variant>
        <vt:i4>23</vt:i4>
      </vt:variant>
      <vt:variant>
        <vt:i4>0</vt:i4>
      </vt:variant>
      <vt:variant>
        <vt:i4>5</vt:i4>
      </vt:variant>
      <vt:variant>
        <vt:lpwstr/>
      </vt:variant>
      <vt:variant>
        <vt:lpwstr>_Toc431809633</vt:lpwstr>
      </vt:variant>
      <vt:variant>
        <vt:i4>1441843</vt:i4>
      </vt:variant>
      <vt:variant>
        <vt:i4>17</vt:i4>
      </vt:variant>
      <vt:variant>
        <vt:i4>0</vt:i4>
      </vt:variant>
      <vt:variant>
        <vt:i4>5</vt:i4>
      </vt:variant>
      <vt:variant>
        <vt:lpwstr/>
      </vt:variant>
      <vt:variant>
        <vt:lpwstr>_Toc431809632</vt:lpwstr>
      </vt:variant>
      <vt:variant>
        <vt:i4>1441843</vt:i4>
      </vt:variant>
      <vt:variant>
        <vt:i4>11</vt:i4>
      </vt:variant>
      <vt:variant>
        <vt:i4>0</vt:i4>
      </vt:variant>
      <vt:variant>
        <vt:i4>5</vt:i4>
      </vt:variant>
      <vt:variant>
        <vt:lpwstr/>
      </vt:variant>
      <vt:variant>
        <vt:lpwstr>_Toc431809631</vt:lpwstr>
      </vt:variant>
      <vt:variant>
        <vt:i4>1441843</vt:i4>
      </vt:variant>
      <vt:variant>
        <vt:i4>5</vt:i4>
      </vt:variant>
      <vt:variant>
        <vt:i4>0</vt:i4>
      </vt:variant>
      <vt:variant>
        <vt:i4>5</vt:i4>
      </vt:variant>
      <vt:variant>
        <vt:lpwstr/>
      </vt:variant>
      <vt:variant>
        <vt:lpwstr>_Toc431809630</vt:lpwstr>
      </vt:variant>
      <vt:variant>
        <vt:i4>1507379</vt:i4>
      </vt:variant>
      <vt:variant>
        <vt:i4>2</vt:i4>
      </vt:variant>
      <vt:variant>
        <vt:i4>0</vt:i4>
      </vt:variant>
      <vt:variant>
        <vt:i4>5</vt:i4>
      </vt:variant>
      <vt:variant>
        <vt:lpwstr/>
      </vt:variant>
      <vt:variant>
        <vt:lpwstr>_Toc431809629</vt:lpwstr>
      </vt:variant>
      <vt:variant>
        <vt:i4>5374020</vt:i4>
      </vt:variant>
      <vt:variant>
        <vt:i4>9</vt:i4>
      </vt:variant>
      <vt:variant>
        <vt:i4>0</vt:i4>
      </vt:variant>
      <vt:variant>
        <vt:i4>5</vt:i4>
      </vt:variant>
      <vt:variant>
        <vt:lpwstr>http://eur-lex.europa.eu/legal-content/EN/TXT/?uri=COM:2015:0615:FIN</vt:lpwstr>
      </vt:variant>
      <vt:variant>
        <vt:lpwstr/>
      </vt:variant>
      <vt:variant>
        <vt:i4>3735615</vt:i4>
      </vt:variant>
      <vt:variant>
        <vt:i4>6</vt:i4>
      </vt:variant>
      <vt:variant>
        <vt:i4>0</vt:i4>
      </vt:variant>
      <vt:variant>
        <vt:i4>5</vt:i4>
      </vt:variant>
      <vt:variant>
        <vt:lpwstr>http://buysocialdirectory.org.uk/sites/default/files/eul14136_socconsidpubprocu_1012101.pdf</vt:lpwstr>
      </vt:variant>
      <vt:variant>
        <vt:lpwstr/>
      </vt:variant>
      <vt:variant>
        <vt:i4>4390938</vt:i4>
      </vt:variant>
      <vt:variant>
        <vt:i4>3</vt:i4>
      </vt:variant>
      <vt:variant>
        <vt:i4>0</vt:i4>
      </vt:variant>
      <vt:variant>
        <vt:i4>5</vt:i4>
      </vt:variant>
      <vt:variant>
        <vt:lpwstr>http://eur-lex.europa.eu/legal-content/EN/TXT/?uri=CELEX:52008DC0400</vt:lpwstr>
      </vt:variant>
      <vt:variant>
        <vt:lpwstr/>
      </vt:variant>
      <vt:variant>
        <vt:i4>7995416</vt:i4>
      </vt:variant>
      <vt:variant>
        <vt:i4>0</vt:i4>
      </vt:variant>
      <vt:variant>
        <vt:i4>0</vt:i4>
      </vt:variant>
      <vt:variant>
        <vt:i4>5</vt:i4>
      </vt:variant>
      <vt:variant>
        <vt:lpwstr>http://ec.europa.eu/regional_policy/index.cfm/en/information/publications/cocof-guidance-documents/2013/commission-decision-of-19122013-on-the-setting-out-and-approval-of-the-guidelines-for-determining-financial-corrections-to-be-made-by-the-commission-to-expenditure-financed-by-the-un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EVERAT</dc:creator>
  <cp:lastModifiedBy>BERARD-DELAY Cecile (REGIO)</cp:lastModifiedBy>
  <cp:revision>6</cp:revision>
  <cp:lastPrinted>2017-08-28T07:16:00Z</cp:lastPrinted>
  <dcterms:created xsi:type="dcterms:W3CDTF">2017-11-24T15:47:00Z</dcterms:created>
  <dcterms:modified xsi:type="dcterms:W3CDTF">2017-11-28T10:35:00Z</dcterms:modified>
</cp:coreProperties>
</file>