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AA7EF" w14:textId="6F0D186D" w:rsidR="007F1A99" w:rsidRPr="00FD1CD7" w:rsidRDefault="00283741" w:rsidP="007F1A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BACKGROUND </w:t>
      </w:r>
      <w:r w:rsidR="00834C1D">
        <w:rPr>
          <w:rFonts w:ascii="Times New Roman" w:hAnsi="Times New Roman" w:cs="Times New Roman"/>
          <w:b/>
          <w:sz w:val="24"/>
          <w:szCs w:val="24"/>
        </w:rPr>
        <w:t>F</w:t>
      </w:r>
      <w:r w:rsidR="007F1A99" w:rsidRPr="00FD1CD7">
        <w:rPr>
          <w:rFonts w:ascii="Times New Roman" w:hAnsi="Times New Roman" w:cs="Times New Roman"/>
          <w:b/>
          <w:sz w:val="24"/>
          <w:szCs w:val="24"/>
        </w:rPr>
        <w:t xml:space="preserve">ICHE FOR </w:t>
      </w:r>
      <w:r w:rsidR="00834C1D">
        <w:rPr>
          <w:rFonts w:ascii="Times New Roman" w:hAnsi="Times New Roman" w:cs="Times New Roman"/>
          <w:b/>
          <w:sz w:val="24"/>
          <w:szCs w:val="24"/>
        </w:rPr>
        <w:t>EGESIF</w:t>
      </w:r>
      <w:r w:rsidR="007F1A99" w:rsidRPr="00FD1CD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1729FC">
        <w:rPr>
          <w:rFonts w:ascii="Times New Roman" w:hAnsi="Times New Roman" w:cs="Times New Roman"/>
          <w:b/>
          <w:sz w:val="24"/>
          <w:szCs w:val="24"/>
        </w:rPr>
        <w:t xml:space="preserve">LESSONS LEARNED FOR </w:t>
      </w:r>
      <w:r w:rsidR="006E5221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7F1A99" w:rsidRPr="00FD1CD7">
        <w:rPr>
          <w:rFonts w:ascii="Times New Roman" w:hAnsi="Times New Roman" w:cs="Times New Roman"/>
          <w:b/>
          <w:sz w:val="24"/>
          <w:szCs w:val="24"/>
        </w:rPr>
        <w:t>PROGRAMMING</w:t>
      </w:r>
      <w:r w:rsidR="0011219F">
        <w:rPr>
          <w:rFonts w:ascii="Times New Roman" w:hAnsi="Times New Roman" w:cs="Times New Roman"/>
          <w:b/>
          <w:sz w:val="24"/>
          <w:szCs w:val="24"/>
        </w:rPr>
        <w:t xml:space="preserve"> PROCESS</w:t>
      </w:r>
    </w:p>
    <w:p w14:paraId="0B310043" w14:textId="77777777" w:rsidR="00937714" w:rsidRDefault="00937714" w:rsidP="00937714">
      <w:pPr>
        <w:rPr>
          <w:rFonts w:ascii="Times New Roman" w:hAnsi="Times New Roman" w:cs="Times New Roman"/>
          <w:sz w:val="24"/>
          <w:szCs w:val="24"/>
        </w:rPr>
      </w:pPr>
    </w:p>
    <w:p w14:paraId="1E49526A" w14:textId="242B5835" w:rsidR="00665B2D" w:rsidRDefault="007F1A99" w:rsidP="007F1A9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35180">
        <w:rPr>
          <w:rFonts w:ascii="Times New Roman" w:hAnsi="Times New Roman" w:cs="Times New Roman"/>
          <w:sz w:val="24"/>
          <w:szCs w:val="24"/>
        </w:rPr>
        <w:t xml:space="preserve">After the Commission had made the legislative proposal </w:t>
      </w:r>
      <w:r>
        <w:rPr>
          <w:rFonts w:ascii="Times New Roman" w:hAnsi="Times New Roman" w:cs="Times New Roman"/>
          <w:sz w:val="24"/>
          <w:szCs w:val="24"/>
        </w:rPr>
        <w:t xml:space="preserve">on the European Structural and Investment Funds for the 2014-2020 </w:t>
      </w:r>
      <w:proofErr w:type="gramStart"/>
      <w:r>
        <w:rPr>
          <w:rFonts w:ascii="Times New Roman" w:hAnsi="Times New Roman" w:cs="Times New Roman"/>
          <w:sz w:val="24"/>
          <w:szCs w:val="24"/>
        </w:rPr>
        <w:t>period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5180">
        <w:rPr>
          <w:rFonts w:ascii="Times New Roman" w:hAnsi="Times New Roman" w:cs="Times New Roman"/>
          <w:sz w:val="24"/>
          <w:szCs w:val="24"/>
        </w:rPr>
        <w:t>in October 2011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5180">
        <w:rPr>
          <w:rFonts w:ascii="Times New Roman" w:hAnsi="Times New Roman" w:cs="Times New Roman"/>
          <w:sz w:val="24"/>
          <w:szCs w:val="24"/>
        </w:rPr>
        <w:t xml:space="preserve"> </w:t>
      </w:r>
      <w:r w:rsidRPr="00665B2D">
        <w:rPr>
          <w:rFonts w:ascii="Times New Roman" w:hAnsi="Times New Roman" w:cs="Times New Roman"/>
          <w:b/>
          <w:sz w:val="24"/>
          <w:szCs w:val="24"/>
        </w:rPr>
        <w:t>position papers</w:t>
      </w:r>
      <w:r w:rsidRPr="00535180">
        <w:rPr>
          <w:rFonts w:ascii="Times New Roman" w:hAnsi="Times New Roman" w:cs="Times New Roman"/>
          <w:sz w:val="24"/>
          <w:szCs w:val="24"/>
        </w:rPr>
        <w:t xml:space="preserve"> were sent to Member States in autumn 2012 and </w:t>
      </w:r>
      <w:r w:rsidRPr="00665B2D">
        <w:rPr>
          <w:rFonts w:ascii="Times New Roman" w:hAnsi="Times New Roman" w:cs="Times New Roman"/>
          <w:b/>
          <w:sz w:val="24"/>
          <w:szCs w:val="24"/>
        </w:rPr>
        <w:t>informal negotiations</w:t>
      </w:r>
      <w:r w:rsidRPr="00535180">
        <w:rPr>
          <w:rFonts w:ascii="Times New Roman" w:hAnsi="Times New Roman" w:cs="Times New Roman"/>
          <w:sz w:val="24"/>
          <w:szCs w:val="24"/>
        </w:rPr>
        <w:t xml:space="preserve"> were held until the C</w:t>
      </w:r>
      <w:r>
        <w:rPr>
          <w:rFonts w:ascii="Times New Roman" w:hAnsi="Times New Roman" w:cs="Times New Roman"/>
          <w:sz w:val="24"/>
          <w:szCs w:val="24"/>
        </w:rPr>
        <w:t xml:space="preserve">ommon </w:t>
      </w:r>
      <w:r w:rsidRPr="00535180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rovisions </w:t>
      </w:r>
      <w:r w:rsidRPr="0053518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egulation</w:t>
      </w:r>
      <w:r w:rsidRPr="00535180">
        <w:rPr>
          <w:rFonts w:ascii="Times New Roman" w:hAnsi="Times New Roman" w:cs="Times New Roman"/>
          <w:sz w:val="24"/>
          <w:szCs w:val="24"/>
        </w:rPr>
        <w:t xml:space="preserve"> came</w:t>
      </w:r>
      <w:r w:rsidR="001662B6">
        <w:rPr>
          <w:rFonts w:ascii="Times New Roman" w:hAnsi="Times New Roman" w:cs="Times New Roman"/>
          <w:sz w:val="24"/>
          <w:szCs w:val="24"/>
        </w:rPr>
        <w:t xml:space="preserve"> into force at the end of 2013.</w:t>
      </w:r>
    </w:p>
    <w:p w14:paraId="7DEB7B41" w14:textId="1433933E" w:rsidR="007F1A99" w:rsidRPr="00665B2D" w:rsidRDefault="007F1A99" w:rsidP="007F1A9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3518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informal and </w:t>
      </w:r>
      <w:r w:rsidRPr="00535180">
        <w:rPr>
          <w:rFonts w:ascii="Times New Roman" w:hAnsi="Times New Roman" w:cs="Times New Roman"/>
          <w:sz w:val="24"/>
          <w:szCs w:val="24"/>
        </w:rPr>
        <w:t xml:space="preserve">formal submission of </w:t>
      </w:r>
      <w:r w:rsidRPr="00665B2D">
        <w:rPr>
          <w:rFonts w:ascii="Times New Roman" w:hAnsi="Times New Roman" w:cs="Times New Roman"/>
          <w:b/>
          <w:sz w:val="24"/>
          <w:szCs w:val="24"/>
        </w:rPr>
        <w:t>Partnership Agreements</w:t>
      </w:r>
      <w:r w:rsidRPr="00535180">
        <w:rPr>
          <w:rFonts w:ascii="Times New Roman" w:hAnsi="Times New Roman" w:cs="Times New Roman"/>
          <w:sz w:val="24"/>
          <w:szCs w:val="24"/>
        </w:rPr>
        <w:t xml:space="preserve"> (PA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35180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– with Commission observations –</w:t>
      </w:r>
      <w:r w:rsidRPr="00535180">
        <w:rPr>
          <w:rFonts w:ascii="Times New Roman" w:hAnsi="Times New Roman" w:cs="Times New Roman"/>
          <w:sz w:val="24"/>
          <w:szCs w:val="24"/>
        </w:rPr>
        <w:t xml:space="preserve"> and </w:t>
      </w:r>
      <w:r w:rsidRPr="00665B2D">
        <w:rPr>
          <w:rFonts w:ascii="Times New Roman" w:hAnsi="Times New Roman" w:cs="Times New Roman"/>
          <w:b/>
          <w:sz w:val="24"/>
          <w:szCs w:val="24"/>
        </w:rPr>
        <w:t>programmes</w:t>
      </w:r>
      <w:r w:rsidRPr="00535180">
        <w:rPr>
          <w:rFonts w:ascii="Times New Roman" w:hAnsi="Times New Roman" w:cs="Times New Roman"/>
          <w:sz w:val="24"/>
          <w:szCs w:val="24"/>
        </w:rPr>
        <w:t xml:space="preserve"> followed. The PAs were adopted between May and November 2014, the programmes between June 2014 and December 2015.</w:t>
      </w:r>
      <w:r w:rsidR="00A0792E">
        <w:rPr>
          <w:rFonts w:ascii="Times New Roman" w:hAnsi="Times New Roman" w:cs="Times New Roman"/>
          <w:sz w:val="24"/>
          <w:szCs w:val="24"/>
        </w:rPr>
        <w:t xml:space="preserve"> Although the </w:t>
      </w:r>
      <w:r w:rsidR="00A0792E" w:rsidRPr="00665B2D">
        <w:rPr>
          <w:rFonts w:ascii="Times New Roman" w:hAnsi="Times New Roman" w:cs="Times New Roman"/>
          <w:sz w:val="24"/>
          <w:szCs w:val="24"/>
        </w:rPr>
        <w:t>informal negotiations speeded up the process</w:t>
      </w:r>
      <w:r w:rsidR="00A0792E">
        <w:rPr>
          <w:rFonts w:ascii="Times New Roman" w:hAnsi="Times New Roman" w:cs="Times New Roman"/>
          <w:sz w:val="24"/>
          <w:szCs w:val="24"/>
        </w:rPr>
        <w:t xml:space="preserve"> in comparison to 2007-2013, i</w:t>
      </w:r>
      <w:r w:rsidRPr="00665B2D">
        <w:rPr>
          <w:rFonts w:ascii="Times New Roman" w:hAnsi="Times New Roman" w:cs="Times New Roman"/>
          <w:sz w:val="24"/>
          <w:szCs w:val="24"/>
        </w:rPr>
        <w:t xml:space="preserve">t took </w:t>
      </w:r>
      <w:r w:rsidR="0011219F">
        <w:rPr>
          <w:rFonts w:ascii="Times New Roman" w:hAnsi="Times New Roman" w:cs="Times New Roman"/>
          <w:sz w:val="24"/>
          <w:szCs w:val="24"/>
        </w:rPr>
        <w:t xml:space="preserve">between </w:t>
      </w:r>
      <w:r w:rsidRPr="00665B2D">
        <w:rPr>
          <w:rFonts w:ascii="Times New Roman" w:hAnsi="Times New Roman" w:cs="Times New Roman"/>
          <w:sz w:val="24"/>
          <w:szCs w:val="24"/>
        </w:rPr>
        <w:t>1.5</w:t>
      </w:r>
      <w:r w:rsidR="00665B2D">
        <w:rPr>
          <w:rFonts w:ascii="Times New Roman" w:hAnsi="Times New Roman" w:cs="Times New Roman"/>
          <w:sz w:val="24"/>
          <w:szCs w:val="24"/>
        </w:rPr>
        <w:t xml:space="preserve"> </w:t>
      </w:r>
      <w:r w:rsidR="0011219F">
        <w:rPr>
          <w:rFonts w:ascii="Times New Roman" w:hAnsi="Times New Roman" w:cs="Times New Roman"/>
          <w:sz w:val="24"/>
          <w:szCs w:val="24"/>
        </w:rPr>
        <w:t xml:space="preserve">and </w:t>
      </w:r>
      <w:r w:rsidR="00665B2D">
        <w:rPr>
          <w:rFonts w:ascii="Times New Roman" w:hAnsi="Times New Roman" w:cs="Times New Roman"/>
          <w:sz w:val="24"/>
          <w:szCs w:val="24"/>
        </w:rPr>
        <w:t>3.5</w:t>
      </w:r>
      <w:r w:rsidRPr="00665B2D">
        <w:rPr>
          <w:rFonts w:ascii="Times New Roman" w:hAnsi="Times New Roman" w:cs="Times New Roman"/>
          <w:sz w:val="24"/>
          <w:szCs w:val="24"/>
        </w:rPr>
        <w:t xml:space="preserve"> years </w:t>
      </w:r>
      <w:r w:rsidR="000C5F41">
        <w:rPr>
          <w:rFonts w:ascii="Times New Roman" w:hAnsi="Times New Roman" w:cs="Times New Roman"/>
          <w:sz w:val="24"/>
          <w:szCs w:val="24"/>
        </w:rPr>
        <w:t xml:space="preserve">(2 years in average) </w:t>
      </w:r>
      <w:r w:rsidR="00665B2D">
        <w:rPr>
          <w:rFonts w:ascii="Times New Roman" w:hAnsi="Times New Roman" w:cs="Times New Roman"/>
          <w:sz w:val="24"/>
          <w:szCs w:val="24"/>
        </w:rPr>
        <w:t xml:space="preserve">for the Member States </w:t>
      </w:r>
      <w:r w:rsidRPr="00665B2D">
        <w:rPr>
          <w:rFonts w:ascii="Times New Roman" w:hAnsi="Times New Roman" w:cs="Times New Roman"/>
          <w:sz w:val="24"/>
          <w:szCs w:val="24"/>
        </w:rPr>
        <w:t>to have their programmes adopted from the star</w:t>
      </w:r>
      <w:r w:rsidR="001662B6">
        <w:rPr>
          <w:rFonts w:ascii="Times New Roman" w:hAnsi="Times New Roman" w:cs="Times New Roman"/>
          <w:sz w:val="24"/>
          <w:szCs w:val="24"/>
        </w:rPr>
        <w:t>t of the informal negotiations.</w:t>
      </w:r>
    </w:p>
    <w:p w14:paraId="4DE46925" w14:textId="51AF8F16" w:rsidR="007F1A99" w:rsidRDefault="007F1A99" w:rsidP="007F1A9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65B2D">
        <w:rPr>
          <w:rFonts w:ascii="Times New Roman" w:hAnsi="Times New Roman" w:cs="Times New Roman"/>
          <w:sz w:val="24"/>
          <w:szCs w:val="24"/>
        </w:rPr>
        <w:t xml:space="preserve">Additionally, while acknowledging </w:t>
      </w:r>
      <w:r w:rsidR="001F5F6E">
        <w:rPr>
          <w:rFonts w:ascii="Times New Roman" w:hAnsi="Times New Roman" w:cs="Times New Roman"/>
          <w:sz w:val="24"/>
          <w:szCs w:val="24"/>
        </w:rPr>
        <w:t xml:space="preserve">the </w:t>
      </w:r>
      <w:r w:rsidRPr="00665B2D">
        <w:rPr>
          <w:rFonts w:ascii="Times New Roman" w:hAnsi="Times New Roman" w:cs="Times New Roman"/>
          <w:sz w:val="24"/>
          <w:szCs w:val="24"/>
        </w:rPr>
        <w:t xml:space="preserve">positive influence on the quality of investment, the </w:t>
      </w:r>
      <w:r w:rsidRPr="00A0792E">
        <w:rPr>
          <w:rFonts w:ascii="Times New Roman" w:hAnsi="Times New Roman" w:cs="Times New Roman"/>
          <w:b/>
          <w:sz w:val="24"/>
          <w:szCs w:val="24"/>
        </w:rPr>
        <w:t>introduction of new elements in the legislative framework</w:t>
      </w:r>
      <w:r w:rsidRPr="00665B2D">
        <w:rPr>
          <w:rFonts w:ascii="Times New Roman" w:hAnsi="Times New Roman" w:cs="Times New Roman"/>
          <w:sz w:val="24"/>
          <w:szCs w:val="24"/>
        </w:rPr>
        <w:t xml:space="preserve"> such as ex-ante </w:t>
      </w:r>
      <w:proofErr w:type="spellStart"/>
      <w:r w:rsidRPr="00665B2D">
        <w:rPr>
          <w:rFonts w:ascii="Times New Roman" w:hAnsi="Times New Roman" w:cs="Times New Roman"/>
          <w:sz w:val="24"/>
          <w:szCs w:val="24"/>
        </w:rPr>
        <w:t>conditionalities</w:t>
      </w:r>
      <w:proofErr w:type="spellEnd"/>
      <w:r w:rsidRPr="00665B2D">
        <w:rPr>
          <w:rFonts w:ascii="Times New Roman" w:hAnsi="Times New Roman" w:cs="Times New Roman"/>
          <w:sz w:val="24"/>
          <w:szCs w:val="24"/>
        </w:rPr>
        <w:t xml:space="preserve">, performance framework, </w:t>
      </w:r>
      <w:r w:rsidR="006957C9">
        <w:rPr>
          <w:rFonts w:ascii="Times New Roman" w:hAnsi="Times New Roman" w:cs="Times New Roman"/>
          <w:sz w:val="24"/>
          <w:szCs w:val="24"/>
        </w:rPr>
        <w:t>additional options and requirements for the</w:t>
      </w:r>
      <w:r w:rsidRPr="00665B2D">
        <w:rPr>
          <w:rFonts w:ascii="Times New Roman" w:hAnsi="Times New Roman" w:cs="Times New Roman"/>
          <w:sz w:val="24"/>
          <w:szCs w:val="24"/>
        </w:rPr>
        <w:t xml:space="preserve"> use of financial instruments, territorial instruments (e</w:t>
      </w:r>
      <w:r w:rsidR="000C5F41">
        <w:rPr>
          <w:rFonts w:ascii="Times New Roman" w:hAnsi="Times New Roman" w:cs="Times New Roman"/>
          <w:sz w:val="24"/>
          <w:szCs w:val="24"/>
        </w:rPr>
        <w:t>.</w:t>
      </w:r>
      <w:r w:rsidRPr="00665B2D">
        <w:rPr>
          <w:rFonts w:ascii="Times New Roman" w:hAnsi="Times New Roman" w:cs="Times New Roman"/>
          <w:sz w:val="24"/>
          <w:szCs w:val="24"/>
        </w:rPr>
        <w:t>g</w:t>
      </w:r>
      <w:r w:rsidR="000C5F41">
        <w:rPr>
          <w:rFonts w:ascii="Times New Roman" w:hAnsi="Times New Roman" w:cs="Times New Roman"/>
          <w:sz w:val="24"/>
          <w:szCs w:val="24"/>
        </w:rPr>
        <w:t>.</w:t>
      </w:r>
      <w:r w:rsidRPr="00665B2D">
        <w:rPr>
          <w:rFonts w:ascii="Times New Roman" w:hAnsi="Times New Roman" w:cs="Times New Roman"/>
          <w:sz w:val="24"/>
          <w:szCs w:val="24"/>
        </w:rPr>
        <w:t xml:space="preserve"> Article 7 </w:t>
      </w:r>
      <w:r w:rsidR="008A6220">
        <w:rPr>
          <w:rFonts w:ascii="Times New Roman" w:hAnsi="Times New Roman" w:cs="Times New Roman"/>
          <w:sz w:val="24"/>
          <w:szCs w:val="24"/>
        </w:rPr>
        <w:t>of Regulation 1301/2013</w:t>
      </w:r>
      <w:r w:rsidRPr="00665B2D">
        <w:rPr>
          <w:rFonts w:ascii="Times New Roman" w:hAnsi="Times New Roman" w:cs="Times New Roman"/>
          <w:sz w:val="24"/>
          <w:szCs w:val="24"/>
        </w:rPr>
        <w:t xml:space="preserve">), </w:t>
      </w:r>
      <w:r w:rsidR="006957C9">
        <w:rPr>
          <w:rFonts w:ascii="Times New Roman" w:hAnsi="Times New Roman" w:cs="Times New Roman"/>
          <w:sz w:val="24"/>
          <w:szCs w:val="24"/>
        </w:rPr>
        <w:t xml:space="preserve">new thematic concentration requirements, </w:t>
      </w:r>
      <w:r w:rsidRPr="00665B2D">
        <w:rPr>
          <w:rFonts w:ascii="Times New Roman" w:hAnsi="Times New Roman" w:cs="Times New Roman"/>
          <w:sz w:val="24"/>
          <w:szCs w:val="24"/>
        </w:rPr>
        <w:t>structured information in programmes, all slowed down the preparations due to the initial time and resource investment needed to understand and develop these</w:t>
      </w:r>
      <w:r w:rsidR="006957C9">
        <w:rPr>
          <w:rFonts w:ascii="Times New Roman" w:hAnsi="Times New Roman" w:cs="Times New Roman"/>
          <w:sz w:val="24"/>
          <w:szCs w:val="24"/>
        </w:rPr>
        <w:t xml:space="preserve"> new elements</w:t>
      </w:r>
      <w:r w:rsidR="001662B6">
        <w:rPr>
          <w:rFonts w:ascii="Times New Roman" w:hAnsi="Times New Roman" w:cs="Times New Roman"/>
          <w:sz w:val="24"/>
          <w:szCs w:val="24"/>
        </w:rPr>
        <w:t>.</w:t>
      </w:r>
    </w:p>
    <w:p w14:paraId="4EA285EF" w14:textId="5711245E" w:rsidR="00A0792E" w:rsidRDefault="00A0792E" w:rsidP="00A0792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665B2D">
        <w:rPr>
          <w:rFonts w:ascii="Times New Roman" w:hAnsi="Times New Roman" w:cs="Times New Roman"/>
          <w:sz w:val="24"/>
          <w:szCs w:val="24"/>
        </w:rPr>
        <w:t xml:space="preserve">Equally, the </w:t>
      </w:r>
      <w:r w:rsidRPr="00665B2D">
        <w:rPr>
          <w:rFonts w:ascii="Times New Roman" w:hAnsi="Times New Roman" w:cs="Times New Roman"/>
          <w:b/>
          <w:sz w:val="24"/>
          <w:szCs w:val="24"/>
        </w:rPr>
        <w:t>process of re-programming</w:t>
      </w:r>
      <w:r w:rsidRPr="00665B2D">
        <w:rPr>
          <w:rFonts w:ascii="Times New Roman" w:hAnsi="Times New Roman" w:cs="Times New Roman"/>
          <w:sz w:val="24"/>
          <w:szCs w:val="24"/>
        </w:rPr>
        <w:t xml:space="preserve"> sometimes turns out to be </w:t>
      </w:r>
      <w:r w:rsidR="00DE74B3">
        <w:rPr>
          <w:rFonts w:ascii="Times New Roman" w:hAnsi="Times New Roman" w:cs="Times New Roman"/>
          <w:sz w:val="24"/>
          <w:szCs w:val="24"/>
        </w:rPr>
        <w:t xml:space="preserve">a </w:t>
      </w:r>
      <w:r w:rsidRPr="00665B2D">
        <w:rPr>
          <w:rFonts w:ascii="Times New Roman" w:hAnsi="Times New Roman" w:cs="Times New Roman"/>
          <w:sz w:val="24"/>
          <w:szCs w:val="24"/>
        </w:rPr>
        <w:t>heavy procedure.</w:t>
      </w:r>
    </w:p>
    <w:p w14:paraId="4BF90554" w14:textId="77777777" w:rsidR="007F1A99" w:rsidRDefault="00994068" w:rsidP="007F1A99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7F1A99" w:rsidRPr="00665B2D">
        <w:rPr>
          <w:rFonts w:ascii="Times New Roman" w:hAnsi="Times New Roman" w:cs="Times New Roman"/>
          <w:sz w:val="24"/>
          <w:szCs w:val="24"/>
        </w:rPr>
        <w:t xml:space="preserve">he programming process is still too long and needs to be shortened. </w:t>
      </w:r>
      <w:r>
        <w:rPr>
          <w:rFonts w:ascii="Times New Roman" w:hAnsi="Times New Roman" w:cs="Times New Roman"/>
          <w:sz w:val="24"/>
          <w:szCs w:val="24"/>
        </w:rPr>
        <w:t>In addition, t</w:t>
      </w:r>
      <w:r w:rsidR="007F1A99" w:rsidRPr="00665B2D">
        <w:rPr>
          <w:rFonts w:ascii="Times New Roman" w:hAnsi="Times New Roman" w:cs="Times New Roman"/>
          <w:sz w:val="24"/>
          <w:szCs w:val="24"/>
        </w:rPr>
        <w:t>here is scope for streamlining the programming architecture to enhance its focus. The challenge is finding c</w:t>
      </w:r>
      <w:r w:rsidR="007F1A99">
        <w:rPr>
          <w:rFonts w:ascii="Times New Roman" w:hAnsi="Times New Roman" w:cs="Times New Roman"/>
          <w:sz w:val="24"/>
          <w:szCs w:val="24"/>
        </w:rPr>
        <w:t>ommon solutions that are helpful to all, notably as there are conflicting views about different eleme</w:t>
      </w:r>
      <w:r w:rsidR="00DE74B3">
        <w:rPr>
          <w:rFonts w:ascii="Times New Roman" w:hAnsi="Times New Roman" w:cs="Times New Roman"/>
          <w:sz w:val="24"/>
          <w:szCs w:val="24"/>
        </w:rPr>
        <w:t xml:space="preserve">nts of the existing procedure among the </w:t>
      </w:r>
      <w:r w:rsidR="007F1A99">
        <w:rPr>
          <w:rFonts w:ascii="Times New Roman" w:hAnsi="Times New Roman" w:cs="Times New Roman"/>
          <w:sz w:val="24"/>
          <w:szCs w:val="24"/>
        </w:rPr>
        <w:t>Member States.</w:t>
      </w:r>
    </w:p>
    <w:p w14:paraId="2B4E49C0" w14:textId="57DD0046" w:rsidR="007F1A99" w:rsidRPr="002A0B52" w:rsidRDefault="007F1A99" w:rsidP="007F1A99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2A0B52">
        <w:rPr>
          <w:rFonts w:ascii="Times New Roman" w:hAnsi="Times New Roman" w:cs="Times New Roman"/>
          <w:sz w:val="24"/>
          <w:szCs w:val="24"/>
          <w:u w:val="single"/>
        </w:rPr>
        <w:t xml:space="preserve">Suggested </w:t>
      </w:r>
      <w:r>
        <w:rPr>
          <w:rFonts w:ascii="Times New Roman" w:hAnsi="Times New Roman" w:cs="Times New Roman"/>
          <w:sz w:val="24"/>
          <w:szCs w:val="24"/>
          <w:u w:val="single"/>
        </w:rPr>
        <w:t>q</w:t>
      </w:r>
      <w:r w:rsidRPr="002A0B52">
        <w:rPr>
          <w:rFonts w:ascii="Times New Roman" w:hAnsi="Times New Roman" w:cs="Times New Roman"/>
          <w:sz w:val="24"/>
          <w:szCs w:val="24"/>
          <w:u w:val="single"/>
        </w:rPr>
        <w:t xml:space="preserve">uestions for </w:t>
      </w:r>
      <w:r w:rsidR="00413B76">
        <w:rPr>
          <w:rFonts w:ascii="Times New Roman" w:hAnsi="Times New Roman" w:cs="Times New Roman"/>
          <w:sz w:val="24"/>
          <w:szCs w:val="24"/>
          <w:u w:val="single"/>
        </w:rPr>
        <w:t>EGESIF</w:t>
      </w:r>
      <w:r w:rsidRPr="002A0B5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C5F41">
        <w:rPr>
          <w:rFonts w:ascii="Times New Roman" w:hAnsi="Times New Roman" w:cs="Times New Roman"/>
          <w:sz w:val="24"/>
          <w:szCs w:val="24"/>
          <w:u w:val="single"/>
        </w:rPr>
        <w:t>members</w:t>
      </w:r>
      <w:r w:rsidR="001662B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65784D7" w14:textId="09B69DCB" w:rsidR="0011219F" w:rsidRDefault="0011219F" w:rsidP="008A6220">
      <w:pPr>
        <w:pStyle w:val="ListParagraph"/>
        <w:numPr>
          <w:ilvl w:val="0"/>
          <w:numId w:val="1"/>
        </w:numPr>
        <w:spacing w:before="120"/>
        <w:ind w:left="240" w:hanging="2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would you evaluate the role of the position papers? What were </w:t>
      </w:r>
      <w:r w:rsidR="001662B6"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z w:val="24"/>
          <w:szCs w:val="24"/>
        </w:rPr>
        <w:t xml:space="preserve"> advantages and disadvantages?</w:t>
      </w:r>
    </w:p>
    <w:p w14:paraId="7570033E" w14:textId="14F74CE4" w:rsidR="00665B2D" w:rsidRDefault="00665B2D" w:rsidP="008A6220">
      <w:pPr>
        <w:pStyle w:val="ListParagraph"/>
        <w:numPr>
          <w:ilvl w:val="0"/>
          <w:numId w:val="1"/>
        </w:numPr>
        <w:spacing w:before="120"/>
        <w:ind w:left="240" w:hanging="2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Which part of the programming process was the most complicated and time consuming from the </w:t>
      </w:r>
      <w:r w:rsidRPr="00665B2D">
        <w:rPr>
          <w:rFonts w:ascii="Times New Roman" w:hAnsi="Times New Roman" w:cs="Times New Roman"/>
          <w:sz w:val="24"/>
          <w:szCs w:val="24"/>
        </w:rPr>
        <w:t>Member State</w:t>
      </w:r>
      <w:r>
        <w:rPr>
          <w:rFonts w:ascii="Times New Roman" w:hAnsi="Times New Roman" w:cs="Times New Roman"/>
          <w:sz w:val="24"/>
          <w:szCs w:val="24"/>
        </w:rPr>
        <w:t xml:space="preserve"> point of view</w:t>
      </w:r>
      <w:r w:rsidR="0011219F">
        <w:rPr>
          <w:rFonts w:ascii="Times New Roman" w:hAnsi="Times New Roman" w:cs="Times New Roman"/>
          <w:sz w:val="24"/>
          <w:szCs w:val="24"/>
        </w:rPr>
        <w:t xml:space="preserve"> and why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11219F">
        <w:rPr>
          <w:rFonts w:ascii="Times New Roman" w:hAnsi="Times New Roman" w:cs="Times New Roman"/>
          <w:sz w:val="24"/>
          <w:szCs w:val="24"/>
        </w:rPr>
        <w:t>How should</w:t>
      </w:r>
      <w:r w:rsidR="00E9254F">
        <w:rPr>
          <w:rFonts w:ascii="Times New Roman" w:hAnsi="Times New Roman" w:cs="Times New Roman"/>
          <w:sz w:val="24"/>
          <w:szCs w:val="24"/>
        </w:rPr>
        <w:t xml:space="preserve"> the existing procedures </w:t>
      </w:r>
      <w:r w:rsidR="0011219F">
        <w:rPr>
          <w:rFonts w:ascii="Times New Roman" w:hAnsi="Times New Roman" w:cs="Times New Roman"/>
          <w:sz w:val="24"/>
          <w:szCs w:val="24"/>
        </w:rPr>
        <w:t xml:space="preserve">be modified in order to </w:t>
      </w:r>
      <w:r w:rsidR="00E9254F">
        <w:rPr>
          <w:rFonts w:ascii="Times New Roman" w:hAnsi="Times New Roman" w:cs="Times New Roman"/>
          <w:sz w:val="24"/>
          <w:szCs w:val="24"/>
        </w:rPr>
        <w:t>bring the most significant reduction of administrative burden?</w:t>
      </w:r>
    </w:p>
    <w:p w14:paraId="450886BF" w14:textId="5B04F59A" w:rsidR="006957C9" w:rsidRDefault="00154526" w:rsidP="008A6220">
      <w:pPr>
        <w:pStyle w:val="ListParagraph"/>
        <w:numPr>
          <w:ilvl w:val="0"/>
          <w:numId w:val="1"/>
        </w:numPr>
        <w:spacing w:before="120"/>
        <w:ind w:left="240" w:hanging="2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your experience with negotiating the PAs first and then moving to programme negotiations? Would it have been more useful to negotiate the PAs and programmes in parallel?</w:t>
      </w:r>
    </w:p>
    <w:p w14:paraId="65396013" w14:textId="718482D7" w:rsidR="00E9254F" w:rsidRDefault="00E9254F" w:rsidP="008A6220">
      <w:pPr>
        <w:pStyle w:val="ListParagraph"/>
        <w:numPr>
          <w:ilvl w:val="0"/>
          <w:numId w:val="1"/>
        </w:numPr>
        <w:spacing w:before="120"/>
        <w:ind w:left="240" w:hanging="2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part of the re-programming process is viewed as most cumbersome</w:t>
      </w:r>
      <w:r w:rsidR="0011219F">
        <w:rPr>
          <w:rFonts w:ascii="Times New Roman" w:hAnsi="Times New Roman" w:cs="Times New Roman"/>
          <w:sz w:val="24"/>
          <w:szCs w:val="24"/>
        </w:rPr>
        <w:t xml:space="preserve"> and why</w:t>
      </w:r>
      <w:r>
        <w:rPr>
          <w:rFonts w:ascii="Times New Roman" w:hAnsi="Times New Roman" w:cs="Times New Roman"/>
          <w:sz w:val="24"/>
          <w:szCs w:val="24"/>
        </w:rPr>
        <w:t xml:space="preserve">? Are the notifications of the </w:t>
      </w:r>
      <w:r w:rsidR="00AE54B5">
        <w:rPr>
          <w:rFonts w:ascii="Times New Roman" w:hAnsi="Times New Roman" w:cs="Times New Roman"/>
          <w:sz w:val="24"/>
          <w:szCs w:val="24"/>
        </w:rPr>
        <w:t>programme</w:t>
      </w:r>
      <w:r>
        <w:rPr>
          <w:rFonts w:ascii="Times New Roman" w:hAnsi="Times New Roman" w:cs="Times New Roman"/>
          <w:sz w:val="24"/>
          <w:szCs w:val="24"/>
        </w:rPr>
        <w:t xml:space="preserve"> amendments (not to be adopted by a Commission decision) considered as useful? </w:t>
      </w:r>
      <w:r w:rsidR="00AE54B5">
        <w:rPr>
          <w:rFonts w:ascii="Times New Roman" w:hAnsi="Times New Roman" w:cs="Times New Roman"/>
          <w:sz w:val="24"/>
          <w:szCs w:val="24"/>
        </w:rPr>
        <w:t>What other approaches could be envisaged to streamline re-programming?</w:t>
      </w:r>
    </w:p>
    <w:p w14:paraId="3E9DF2C0" w14:textId="7BAA6946" w:rsidR="0011219F" w:rsidRDefault="0011219F" w:rsidP="008A6220">
      <w:pPr>
        <w:pStyle w:val="ListParagraph"/>
        <w:numPr>
          <w:ilvl w:val="0"/>
          <w:numId w:val="1"/>
        </w:numPr>
        <w:spacing w:before="120"/>
        <w:ind w:left="240" w:hanging="2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envisage </w:t>
      </w:r>
      <w:r w:rsidR="00D05D1D">
        <w:rPr>
          <w:rFonts w:ascii="Times New Roman" w:hAnsi="Times New Roman" w:cs="Times New Roman"/>
          <w:sz w:val="24"/>
          <w:szCs w:val="24"/>
        </w:rPr>
        <w:t>requesting</w:t>
      </w:r>
      <w:r>
        <w:rPr>
          <w:rFonts w:ascii="Times New Roman" w:hAnsi="Times New Roman" w:cs="Times New Roman"/>
          <w:sz w:val="24"/>
          <w:szCs w:val="24"/>
        </w:rPr>
        <w:t xml:space="preserve"> any additional support to be provided by the Commission which would speed up the programming process?</w:t>
      </w:r>
    </w:p>
    <w:p w14:paraId="08AA9B57" w14:textId="3A3C68C0" w:rsidR="00EC77AF" w:rsidRPr="001D25EA" w:rsidRDefault="003E0E05" w:rsidP="008A6220">
      <w:pPr>
        <w:pStyle w:val="ListParagraph"/>
        <w:numPr>
          <w:ilvl w:val="0"/>
          <w:numId w:val="1"/>
        </w:numPr>
        <w:spacing w:before="120"/>
        <w:ind w:left="240" w:hanging="24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Regarding the EMFF programmes, </w:t>
      </w:r>
      <w:r w:rsidR="00EC77AF">
        <w:rPr>
          <w:rFonts w:ascii="Times New Roman" w:hAnsi="Times New Roman" w:cs="Times New Roman"/>
          <w:sz w:val="24"/>
          <w:szCs w:val="24"/>
        </w:rPr>
        <w:t>if certain conditions are met, and if the Member State specifically requests it, a simplified OP assessment procedure</w:t>
      </w:r>
      <w:r w:rsidR="00052EEE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is used</w:t>
      </w:r>
      <w:r w:rsidR="00EC77AF">
        <w:rPr>
          <w:rFonts w:ascii="Times New Roman" w:hAnsi="Times New Roman" w:cs="Times New Roman"/>
          <w:sz w:val="24"/>
          <w:szCs w:val="24"/>
        </w:rPr>
        <w:t>.  Would it be useful to extend this possibility also to the other Funds</w:t>
      </w:r>
      <w:r w:rsidR="00052EEE">
        <w:rPr>
          <w:rFonts w:ascii="Times New Roman" w:hAnsi="Times New Roman" w:cs="Times New Roman"/>
          <w:sz w:val="24"/>
          <w:szCs w:val="24"/>
        </w:rPr>
        <w:t>?</w:t>
      </w:r>
    </w:p>
    <w:sectPr w:rsidR="00EC77AF" w:rsidRPr="001D25EA" w:rsidSect="001662B6">
      <w:headerReference w:type="default" r:id="rId9"/>
      <w:footerReference w:type="default" r:id="rId10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13858" w14:textId="77777777" w:rsidR="00B5685E" w:rsidRDefault="00B5685E" w:rsidP="007F1A99">
      <w:pPr>
        <w:spacing w:after="0"/>
      </w:pPr>
      <w:r>
        <w:separator/>
      </w:r>
    </w:p>
  </w:endnote>
  <w:endnote w:type="continuationSeparator" w:id="0">
    <w:p w14:paraId="12CA5A66" w14:textId="77777777" w:rsidR="00B5685E" w:rsidRDefault="00B5685E" w:rsidP="007F1A99">
      <w:pPr>
        <w:spacing w:after="0"/>
      </w:pPr>
      <w:r>
        <w:continuationSeparator/>
      </w:r>
    </w:p>
  </w:endnote>
  <w:endnote w:type="continuationNotice" w:id="1">
    <w:p w14:paraId="12D97EC9" w14:textId="77777777" w:rsidR="00B5685E" w:rsidRDefault="00B5685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861905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7425C195" w14:textId="44830752" w:rsidR="009B6750" w:rsidRPr="009B6750" w:rsidRDefault="009B6750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9B6750">
          <w:rPr>
            <w:rFonts w:ascii="Times New Roman" w:hAnsi="Times New Roman" w:cs="Times New Roman"/>
            <w:sz w:val="24"/>
          </w:rPr>
          <w:fldChar w:fldCharType="begin"/>
        </w:r>
        <w:r w:rsidRPr="009B675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9B6750">
          <w:rPr>
            <w:rFonts w:ascii="Times New Roman" w:hAnsi="Times New Roman" w:cs="Times New Roman"/>
            <w:sz w:val="24"/>
          </w:rPr>
          <w:fldChar w:fldCharType="separate"/>
        </w:r>
        <w:r w:rsidR="00CE1D5E">
          <w:rPr>
            <w:rFonts w:ascii="Times New Roman" w:hAnsi="Times New Roman" w:cs="Times New Roman"/>
            <w:noProof/>
            <w:sz w:val="24"/>
          </w:rPr>
          <w:t>1</w:t>
        </w:r>
        <w:r w:rsidRPr="009B6750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2A87B1A2" w14:textId="77777777" w:rsidR="004A17B2" w:rsidRDefault="004A17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866729" w14:textId="77777777" w:rsidR="00B5685E" w:rsidRDefault="00B5685E" w:rsidP="007F1A99">
      <w:pPr>
        <w:spacing w:after="0"/>
      </w:pPr>
      <w:r>
        <w:separator/>
      </w:r>
    </w:p>
  </w:footnote>
  <w:footnote w:type="continuationSeparator" w:id="0">
    <w:p w14:paraId="47922E4B" w14:textId="77777777" w:rsidR="00B5685E" w:rsidRDefault="00B5685E" w:rsidP="007F1A99">
      <w:pPr>
        <w:spacing w:after="0"/>
      </w:pPr>
      <w:r>
        <w:continuationSeparator/>
      </w:r>
    </w:p>
  </w:footnote>
  <w:footnote w:type="continuationNotice" w:id="1">
    <w:p w14:paraId="76D1468B" w14:textId="77777777" w:rsidR="00B5685E" w:rsidRDefault="00B5685E">
      <w:pPr>
        <w:spacing w:after="0"/>
      </w:pPr>
    </w:p>
  </w:footnote>
  <w:footnote w:id="2">
    <w:p w14:paraId="17968B59" w14:textId="15084AAB" w:rsidR="00052EEE" w:rsidRPr="00052EEE" w:rsidRDefault="00052EEE">
      <w:pPr>
        <w:pStyle w:val="FootnoteText"/>
        <w:rPr>
          <w:sz w:val="16"/>
          <w:szCs w:val="16"/>
        </w:rPr>
      </w:pPr>
      <w:r>
        <w:rPr>
          <w:rStyle w:val="FootnoteReference"/>
        </w:rPr>
        <w:footnoteRef/>
      </w:r>
      <w:r>
        <w:t xml:space="preserve"> </w:t>
      </w:r>
      <w:r w:rsidRPr="00052EEE">
        <w:rPr>
          <w:rFonts w:ascii="Times New Roman" w:hAnsi="Times New Roman"/>
          <w:sz w:val="16"/>
          <w:szCs w:val="16"/>
        </w:rPr>
        <w:t xml:space="preserve">Article 22(2) of Regulation 508/2014 and Article 1 of </w:t>
      </w:r>
      <w:r>
        <w:rPr>
          <w:rFonts w:ascii="Times New Roman" w:hAnsi="Times New Roman"/>
          <w:sz w:val="16"/>
          <w:szCs w:val="16"/>
        </w:rPr>
        <w:t>I</w:t>
      </w:r>
      <w:r w:rsidRPr="00052EEE">
        <w:rPr>
          <w:rFonts w:ascii="Times New Roman" w:hAnsi="Times New Roman"/>
          <w:sz w:val="16"/>
          <w:szCs w:val="16"/>
        </w:rPr>
        <w:t>mplementing Regulation 1362/2014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879BBB" w14:textId="77777777" w:rsidR="00CE1D5E" w:rsidRDefault="00CE1D5E">
    <w:pPr>
      <w:pStyle w:val="Header"/>
    </w:pPr>
    <w:r w:rsidRPr="00CE1D5E">
      <w:t>EGESIF_18-0002-00</w:t>
    </w:r>
  </w:p>
  <w:p w14:paraId="6527B129" w14:textId="1E6E4867" w:rsidR="00834C1D" w:rsidRDefault="001729FC">
    <w:pPr>
      <w:pStyle w:val="Header"/>
    </w:pPr>
    <w:r>
      <w:t>15</w:t>
    </w:r>
    <w:r w:rsidR="00FC4DBB">
      <w:t>/</w:t>
    </w:r>
    <w:r>
      <w:t>0</w:t>
    </w:r>
    <w:r w:rsidR="00FC4DBB">
      <w:t>1/201</w:t>
    </w:r>
    <w:r w:rsidR="00834C1D">
      <w:t>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26B"/>
    <w:multiLevelType w:val="hybridMultilevel"/>
    <w:tmpl w:val="262CB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A99"/>
    <w:rsid w:val="00051287"/>
    <w:rsid w:val="00052EEE"/>
    <w:rsid w:val="000C5F41"/>
    <w:rsid w:val="0011219F"/>
    <w:rsid w:val="00154526"/>
    <w:rsid w:val="001662B6"/>
    <w:rsid w:val="001729FC"/>
    <w:rsid w:val="001F5F6E"/>
    <w:rsid w:val="00283741"/>
    <w:rsid w:val="0029643C"/>
    <w:rsid w:val="0036791A"/>
    <w:rsid w:val="003B5C65"/>
    <w:rsid w:val="003E0E05"/>
    <w:rsid w:val="00413B76"/>
    <w:rsid w:val="004756ED"/>
    <w:rsid w:val="004A17B2"/>
    <w:rsid w:val="004C1A1E"/>
    <w:rsid w:val="005B6A26"/>
    <w:rsid w:val="00665B2D"/>
    <w:rsid w:val="006957C9"/>
    <w:rsid w:val="006E5221"/>
    <w:rsid w:val="0079148F"/>
    <w:rsid w:val="007F1A99"/>
    <w:rsid w:val="00834C1D"/>
    <w:rsid w:val="00854898"/>
    <w:rsid w:val="00893453"/>
    <w:rsid w:val="008A6220"/>
    <w:rsid w:val="00937714"/>
    <w:rsid w:val="00994068"/>
    <w:rsid w:val="009B6750"/>
    <w:rsid w:val="00A0792E"/>
    <w:rsid w:val="00A25A8C"/>
    <w:rsid w:val="00A41172"/>
    <w:rsid w:val="00AE54B5"/>
    <w:rsid w:val="00B5685E"/>
    <w:rsid w:val="00CE1D5E"/>
    <w:rsid w:val="00D05D1D"/>
    <w:rsid w:val="00D95952"/>
    <w:rsid w:val="00DE74B3"/>
    <w:rsid w:val="00E55FA4"/>
    <w:rsid w:val="00E9254F"/>
    <w:rsid w:val="00EC77AF"/>
    <w:rsid w:val="00FC4DBB"/>
    <w:rsid w:val="00FD6CF1"/>
    <w:rsid w:val="00FF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A99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A99"/>
    <w:pPr>
      <w:ind w:left="720"/>
      <w:contextualSpacing/>
    </w:p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n,ft,o"/>
    <w:basedOn w:val="Normal"/>
    <w:link w:val="FootnoteTextChar"/>
    <w:autoRedefine/>
    <w:qFormat/>
    <w:rsid w:val="007F1A99"/>
    <w:pPr>
      <w:overflowPunct w:val="0"/>
      <w:autoSpaceDE w:val="0"/>
      <w:autoSpaceDN w:val="0"/>
      <w:adjustRightInd w:val="0"/>
      <w:spacing w:after="0"/>
      <w:textAlignment w:val="baseline"/>
    </w:pPr>
    <w:rPr>
      <w:rFonts w:ascii="Verdana" w:eastAsia="Cambria" w:hAnsi="Verdana" w:cs="Times New Roman"/>
      <w:sz w:val="14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n Char"/>
    <w:basedOn w:val="DefaultParagraphFont"/>
    <w:link w:val="FootnoteText"/>
    <w:rsid w:val="007F1A99"/>
    <w:rPr>
      <w:rFonts w:ascii="Verdana" w:eastAsia="Cambria" w:hAnsi="Verdana" w:cs="Times New Roman"/>
      <w:sz w:val="14"/>
      <w:szCs w:val="20"/>
    </w:rPr>
  </w:style>
  <w:style w:type="character" w:styleId="FootnoteReference">
    <w:name w:val="footnote reference"/>
    <w:aliases w:val="Footnote symbol,Footnote reference number,Times 10 Point,Exposant 3 Point,EN Footnote Reference,note TESI,-E Fußnotenzeichen,SUPERS,Footnote Reference Number,Appel note de bas de p,ftref,Footnote Reference Superscript,number"/>
    <w:qFormat/>
    <w:rsid w:val="007F1A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F1A9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1A99"/>
  </w:style>
  <w:style w:type="paragraph" w:styleId="Footer">
    <w:name w:val="footer"/>
    <w:basedOn w:val="Normal"/>
    <w:link w:val="FooterChar"/>
    <w:uiPriority w:val="99"/>
    <w:unhideWhenUsed/>
    <w:rsid w:val="007F1A9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1A99"/>
  </w:style>
  <w:style w:type="character" w:styleId="Hyperlink">
    <w:name w:val="Hyperlink"/>
    <w:basedOn w:val="DefaultParagraphFont"/>
    <w:uiPriority w:val="99"/>
    <w:unhideWhenUsed/>
    <w:rsid w:val="007F1A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8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8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568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A99"/>
    <w:pPr>
      <w:spacing w:after="12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1A99"/>
    <w:pPr>
      <w:ind w:left="720"/>
      <w:contextualSpacing/>
    </w:pPr>
  </w:style>
  <w:style w:type="paragraph" w:styleId="FootnoteText">
    <w:name w:val="footnote text"/>
    <w:aliases w:val="stile 1,Footnote,Footnote1,Footnote2,Footnote3,Footnote4,Footnote5,Footnote6,Footnote7,Footnote8,Footnote9,Footnote10,Footnote11,Footnote21,Footnote31,Footnote41,Footnote51,Footnote61,Footnote71,Footnote81,Footnote91,fn,ft,o"/>
    <w:basedOn w:val="Normal"/>
    <w:link w:val="FootnoteTextChar"/>
    <w:autoRedefine/>
    <w:qFormat/>
    <w:rsid w:val="007F1A99"/>
    <w:pPr>
      <w:overflowPunct w:val="0"/>
      <w:autoSpaceDE w:val="0"/>
      <w:autoSpaceDN w:val="0"/>
      <w:adjustRightInd w:val="0"/>
      <w:spacing w:after="0"/>
      <w:textAlignment w:val="baseline"/>
    </w:pPr>
    <w:rPr>
      <w:rFonts w:ascii="Verdana" w:eastAsia="Cambria" w:hAnsi="Verdana" w:cs="Times New Roman"/>
      <w:sz w:val="14"/>
      <w:szCs w:val="20"/>
    </w:rPr>
  </w:style>
  <w:style w:type="character" w:customStyle="1" w:styleId="FootnoteTextChar">
    <w:name w:val="Footnote Text Char"/>
    <w:aliases w:val="stile 1 Char,Footnote Char,Footnote1 Char,Footnote2 Char,Footnote3 Char,Footnote4 Char,Footnote5 Char,Footnote6 Char,Footnote7 Char,Footnote8 Char,Footnote9 Char,Footnote10 Char,Footnote11 Char,Footnote21 Char,Footnote31 Char,fn Char"/>
    <w:basedOn w:val="DefaultParagraphFont"/>
    <w:link w:val="FootnoteText"/>
    <w:rsid w:val="007F1A99"/>
    <w:rPr>
      <w:rFonts w:ascii="Verdana" w:eastAsia="Cambria" w:hAnsi="Verdana" w:cs="Times New Roman"/>
      <w:sz w:val="14"/>
      <w:szCs w:val="20"/>
    </w:rPr>
  </w:style>
  <w:style w:type="character" w:styleId="FootnoteReference">
    <w:name w:val="footnote reference"/>
    <w:aliases w:val="Footnote symbol,Footnote reference number,Times 10 Point,Exposant 3 Point,EN Footnote Reference,note TESI,-E Fußnotenzeichen,SUPERS,Footnote Reference Number,Appel note de bas de p,ftref,Footnote Reference Superscript,number"/>
    <w:qFormat/>
    <w:rsid w:val="007F1A9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7F1A99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F1A99"/>
  </w:style>
  <w:style w:type="paragraph" w:styleId="Footer">
    <w:name w:val="footer"/>
    <w:basedOn w:val="Normal"/>
    <w:link w:val="FooterChar"/>
    <w:uiPriority w:val="99"/>
    <w:unhideWhenUsed/>
    <w:rsid w:val="007F1A99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F1A99"/>
  </w:style>
  <w:style w:type="character" w:styleId="Hyperlink">
    <w:name w:val="Hyperlink"/>
    <w:basedOn w:val="DefaultParagraphFont"/>
    <w:uiPriority w:val="99"/>
    <w:unhideWhenUsed/>
    <w:rsid w:val="007F1A9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85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85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568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81A610-FA3C-4E68-A448-4BA0CFD0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2591</Characters>
  <Application>Microsoft Office Word</Application>
  <DocSecurity>0</DocSecurity>
  <Lines>21</Lines>
  <Paragraphs>6</Paragraphs>
  <ScaleCrop>false</ScaleCrop>
  <Company/>
  <LinksUpToDate>false</LinksUpToDate>
  <CharactersWithSpaces>3039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2018-01-15T14:31:00Z</dcterms:created>
  <dcterms:modified xsi:type="dcterms:W3CDTF">2018-01-15T14:51:00Z</dcterms:modified>
</cp:coreProperties>
</file>