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593" w:rsidRDefault="00424593" w:rsidP="00424593">
      <w:pPr>
        <w:pStyle w:val="Titulnstrana"/>
        <w:spacing w:line="276" w:lineRule="auto"/>
        <w:rPr>
          <w:rFonts w:ascii="Times New Roman" w:hAnsi="Times New Roman" w:cs="Times New Roman"/>
          <w:caps/>
          <w:smallCaps w:val="0"/>
          <w:color w:val="000000" w:themeColor="text1"/>
          <w:sz w:val="40"/>
          <w:szCs w:val="40"/>
        </w:rPr>
      </w:pPr>
    </w:p>
    <w:p w:rsidR="00424593" w:rsidRPr="00424593" w:rsidRDefault="00424593" w:rsidP="00424593">
      <w:pPr>
        <w:pStyle w:val="Titulnstrana"/>
        <w:spacing w:line="276" w:lineRule="auto"/>
        <w:rPr>
          <w:rFonts w:ascii="Times New Roman" w:hAnsi="Times New Roman" w:cs="Times New Roman"/>
          <w:caps/>
          <w:smallCaps w:val="0"/>
          <w:color w:val="000000" w:themeColor="text1"/>
          <w:sz w:val="40"/>
          <w:szCs w:val="40"/>
        </w:rPr>
      </w:pPr>
      <w:r w:rsidRPr="00424593">
        <w:rPr>
          <w:rFonts w:ascii="Times New Roman" w:hAnsi="Times New Roman" w:cs="Times New Roman"/>
          <w:caps/>
          <w:smallCaps w:val="0"/>
          <w:color w:val="000000" w:themeColor="text1"/>
          <w:sz w:val="40"/>
          <w:szCs w:val="40"/>
        </w:rPr>
        <w:t>Ministerstvo pro místní rozvoj</w:t>
      </w:r>
    </w:p>
    <w:p w:rsidR="00A94858" w:rsidRPr="00424593" w:rsidRDefault="00712F71" w:rsidP="00424593">
      <w:pPr>
        <w:spacing w:before="6000" w:after="480"/>
        <w:ind w:firstLine="227"/>
        <w:jc w:val="center"/>
        <w:rPr>
          <w:b/>
          <w:smallCaps/>
          <w:color w:val="000000" w:themeColor="text1"/>
          <w:sz w:val="44"/>
          <w:szCs w:val="44"/>
        </w:rPr>
      </w:pPr>
      <w:r w:rsidRPr="00424593">
        <w:rPr>
          <w:b/>
          <w:smallCaps/>
          <w:color w:val="000000" w:themeColor="text1"/>
          <w:sz w:val="44"/>
          <w:szCs w:val="44"/>
        </w:rPr>
        <w:t xml:space="preserve">akční plán </w:t>
      </w:r>
      <w:r w:rsidR="00000379" w:rsidRPr="00424593">
        <w:rPr>
          <w:b/>
          <w:smallCaps/>
          <w:color w:val="000000" w:themeColor="text1"/>
          <w:sz w:val="44"/>
          <w:szCs w:val="44"/>
        </w:rPr>
        <w:t xml:space="preserve">řízení a koordinace </w:t>
      </w:r>
      <w:r w:rsidR="00A94858" w:rsidRPr="00424593">
        <w:rPr>
          <w:b/>
          <w:smallCaps/>
          <w:color w:val="000000" w:themeColor="text1"/>
          <w:sz w:val="44"/>
          <w:szCs w:val="44"/>
        </w:rPr>
        <w:t>předběžn</w:t>
      </w:r>
      <w:r w:rsidRPr="00424593">
        <w:rPr>
          <w:b/>
          <w:smallCaps/>
          <w:color w:val="000000" w:themeColor="text1"/>
          <w:sz w:val="44"/>
          <w:szCs w:val="44"/>
        </w:rPr>
        <w:t>ých</w:t>
      </w:r>
      <w:r w:rsidR="00A94858" w:rsidRPr="00424593">
        <w:rPr>
          <w:b/>
          <w:smallCaps/>
          <w:color w:val="000000" w:themeColor="text1"/>
          <w:sz w:val="44"/>
          <w:szCs w:val="44"/>
        </w:rPr>
        <w:t xml:space="preserve"> podmín</w:t>
      </w:r>
      <w:r w:rsidRPr="00424593">
        <w:rPr>
          <w:b/>
          <w:smallCaps/>
          <w:color w:val="000000" w:themeColor="text1"/>
          <w:sz w:val="44"/>
          <w:szCs w:val="44"/>
        </w:rPr>
        <w:t>e</w:t>
      </w:r>
      <w:r w:rsidR="00A94858" w:rsidRPr="00424593">
        <w:rPr>
          <w:b/>
          <w:smallCaps/>
          <w:color w:val="000000" w:themeColor="text1"/>
          <w:sz w:val="44"/>
          <w:szCs w:val="44"/>
        </w:rPr>
        <w:t>k v programovém období 2014-2020</w:t>
      </w:r>
    </w:p>
    <w:p w:rsidR="00424593" w:rsidRDefault="00424593" w:rsidP="00424593">
      <w:pPr>
        <w:spacing w:before="360" w:after="200" w:line="276" w:lineRule="auto"/>
        <w:ind w:left="425"/>
        <w:jc w:val="center"/>
        <w:rPr>
          <w:rFonts w:asciiTheme="minorHAnsi" w:hAnsiTheme="minorHAnsi"/>
        </w:rPr>
      </w:pPr>
    </w:p>
    <w:p w:rsidR="00424593" w:rsidRDefault="00424593" w:rsidP="00424593">
      <w:pPr>
        <w:spacing w:before="360" w:after="200" w:line="276" w:lineRule="auto"/>
        <w:ind w:left="425"/>
        <w:jc w:val="center"/>
        <w:rPr>
          <w:rFonts w:asciiTheme="minorHAnsi" w:hAnsiTheme="minorHAnsi"/>
        </w:rPr>
      </w:pPr>
    </w:p>
    <w:p w:rsidR="00424593" w:rsidRDefault="00424593" w:rsidP="00424593">
      <w:pPr>
        <w:spacing w:before="360" w:after="200" w:line="276" w:lineRule="auto"/>
        <w:ind w:left="425"/>
        <w:jc w:val="center"/>
        <w:rPr>
          <w:rFonts w:asciiTheme="minorHAnsi" w:hAnsiTheme="minorHAnsi"/>
        </w:rPr>
      </w:pPr>
    </w:p>
    <w:p w:rsidR="004A481C" w:rsidRDefault="00424593" w:rsidP="00424593">
      <w:pPr>
        <w:spacing w:before="360" w:after="200" w:line="276" w:lineRule="auto"/>
        <w:ind w:left="425"/>
        <w:jc w:val="center"/>
        <w:rPr>
          <w:rFonts w:asciiTheme="minorHAnsi" w:hAnsiTheme="minorHAnsi"/>
        </w:rPr>
      </w:pPr>
      <w:r>
        <w:rPr>
          <w:rFonts w:asciiTheme="minorHAnsi" w:hAnsiTheme="minorHAnsi"/>
        </w:rPr>
        <w:t>Únor 2013</w:t>
      </w:r>
      <w:r w:rsidR="004A481C">
        <w:rPr>
          <w:rFonts w:asciiTheme="minorHAnsi" w:hAnsiTheme="minorHAnsi"/>
        </w:rPr>
        <w:br w:type="page"/>
      </w:r>
    </w:p>
    <w:p w:rsidR="00A94858" w:rsidRDefault="00A94858" w:rsidP="00A94858">
      <w:pPr>
        <w:rPr>
          <w:rFonts w:asciiTheme="minorHAnsi" w:hAnsiTheme="minorHAnsi"/>
          <w:b/>
          <w:color w:val="17365D" w:themeColor="text2" w:themeShade="BF"/>
          <w:sz w:val="28"/>
          <w:szCs w:val="28"/>
        </w:rPr>
      </w:pPr>
      <w:r w:rsidRPr="0011149A">
        <w:rPr>
          <w:rFonts w:asciiTheme="minorHAnsi" w:hAnsiTheme="minorHAnsi"/>
          <w:b/>
          <w:color w:val="17365D" w:themeColor="text2" w:themeShade="BF"/>
          <w:sz w:val="28"/>
          <w:szCs w:val="28"/>
        </w:rPr>
        <w:lastRenderedPageBreak/>
        <w:t>OBSAH</w:t>
      </w:r>
    </w:p>
    <w:p w:rsidR="004A481C" w:rsidRPr="001B6420" w:rsidRDefault="004A481C" w:rsidP="00A94858">
      <w:pPr>
        <w:rPr>
          <w:rFonts w:asciiTheme="minorHAnsi" w:hAnsiTheme="minorHAnsi"/>
          <w:b/>
          <w:color w:val="17365D" w:themeColor="text2" w:themeShade="BF"/>
          <w:sz w:val="28"/>
          <w:szCs w:val="28"/>
        </w:rPr>
      </w:pPr>
    </w:p>
    <w:p w:rsidR="00424593" w:rsidRDefault="00D61D0C">
      <w:pPr>
        <w:pStyle w:val="Obsah1"/>
        <w:tabs>
          <w:tab w:val="left" w:pos="426"/>
          <w:tab w:val="right" w:leader="dot" w:pos="9062"/>
        </w:tabs>
        <w:rPr>
          <w:rFonts w:asciiTheme="minorHAnsi" w:eastAsiaTheme="minorEastAsia" w:hAnsiTheme="minorHAnsi" w:cstheme="minorBidi"/>
          <w:b w:val="0"/>
          <w:bCs w:val="0"/>
          <w:caps w:val="0"/>
          <w:noProof/>
          <w:sz w:val="22"/>
          <w:szCs w:val="22"/>
        </w:rPr>
      </w:pPr>
      <w:r w:rsidRPr="00D61D0C">
        <w:rPr>
          <w:rFonts w:asciiTheme="minorHAnsi" w:hAnsiTheme="minorHAnsi"/>
          <w:sz w:val="24"/>
          <w:szCs w:val="24"/>
        </w:rPr>
        <w:fldChar w:fldCharType="begin"/>
      </w:r>
      <w:r w:rsidR="00A94858" w:rsidRPr="0011149A">
        <w:rPr>
          <w:rFonts w:asciiTheme="minorHAnsi" w:hAnsiTheme="minorHAnsi"/>
          <w:sz w:val="24"/>
          <w:szCs w:val="24"/>
        </w:rPr>
        <w:instrText xml:space="preserve"> TOC \h \z \t "Nadpis 1;1;Nadpis 1.1;2" </w:instrText>
      </w:r>
      <w:r w:rsidRPr="00D61D0C">
        <w:rPr>
          <w:rFonts w:asciiTheme="minorHAnsi" w:hAnsiTheme="minorHAnsi"/>
          <w:sz w:val="24"/>
          <w:szCs w:val="24"/>
        </w:rPr>
        <w:fldChar w:fldCharType="separate"/>
      </w:r>
      <w:hyperlink w:anchor="_Toc347927058" w:history="1">
        <w:r w:rsidR="00424593" w:rsidRPr="003C7565">
          <w:rPr>
            <w:rStyle w:val="Hypertextovodkaz"/>
            <w:noProof/>
          </w:rPr>
          <w:t>1.</w:t>
        </w:r>
        <w:r w:rsidR="00424593">
          <w:rPr>
            <w:rFonts w:asciiTheme="minorHAnsi" w:eastAsiaTheme="minorEastAsia" w:hAnsiTheme="minorHAnsi" w:cstheme="minorBidi"/>
            <w:b w:val="0"/>
            <w:bCs w:val="0"/>
            <w:caps w:val="0"/>
            <w:noProof/>
            <w:sz w:val="22"/>
            <w:szCs w:val="22"/>
          </w:rPr>
          <w:tab/>
        </w:r>
        <w:r w:rsidR="00424593" w:rsidRPr="003C7565">
          <w:rPr>
            <w:rStyle w:val="Hypertextovodkaz"/>
            <w:noProof/>
          </w:rPr>
          <w:t>Úvod</w:t>
        </w:r>
        <w:r w:rsidR="00424593">
          <w:rPr>
            <w:noProof/>
            <w:webHidden/>
          </w:rPr>
          <w:tab/>
        </w:r>
        <w:r w:rsidR="00424593">
          <w:rPr>
            <w:noProof/>
            <w:webHidden/>
          </w:rPr>
          <w:fldChar w:fldCharType="begin"/>
        </w:r>
        <w:r w:rsidR="00424593">
          <w:rPr>
            <w:noProof/>
            <w:webHidden/>
          </w:rPr>
          <w:instrText xml:space="preserve"> PAGEREF _Toc347927058 \h </w:instrText>
        </w:r>
        <w:r w:rsidR="00424593">
          <w:rPr>
            <w:noProof/>
            <w:webHidden/>
          </w:rPr>
        </w:r>
        <w:r w:rsidR="00424593">
          <w:rPr>
            <w:noProof/>
            <w:webHidden/>
          </w:rPr>
          <w:fldChar w:fldCharType="separate"/>
        </w:r>
        <w:r w:rsidR="00424593">
          <w:rPr>
            <w:noProof/>
            <w:webHidden/>
          </w:rPr>
          <w:t>3</w:t>
        </w:r>
        <w:r w:rsidR="00424593">
          <w:rPr>
            <w:noProof/>
            <w:webHidden/>
          </w:rPr>
          <w:fldChar w:fldCharType="end"/>
        </w:r>
      </w:hyperlink>
    </w:p>
    <w:p w:rsidR="00424593" w:rsidRDefault="00424593">
      <w:pPr>
        <w:pStyle w:val="Obsah1"/>
        <w:tabs>
          <w:tab w:val="left" w:pos="426"/>
          <w:tab w:val="right" w:leader="dot" w:pos="9062"/>
        </w:tabs>
        <w:rPr>
          <w:rFonts w:asciiTheme="minorHAnsi" w:eastAsiaTheme="minorEastAsia" w:hAnsiTheme="minorHAnsi" w:cstheme="minorBidi"/>
          <w:b w:val="0"/>
          <w:bCs w:val="0"/>
          <w:caps w:val="0"/>
          <w:noProof/>
          <w:sz w:val="22"/>
          <w:szCs w:val="22"/>
        </w:rPr>
      </w:pPr>
      <w:hyperlink w:anchor="_Toc347927059" w:history="1">
        <w:r w:rsidRPr="003C7565">
          <w:rPr>
            <w:rStyle w:val="Hypertextovodkaz"/>
            <w:noProof/>
          </w:rPr>
          <w:t>2.</w:t>
        </w:r>
        <w:r>
          <w:rPr>
            <w:rFonts w:asciiTheme="minorHAnsi" w:eastAsiaTheme="minorEastAsia" w:hAnsiTheme="minorHAnsi" w:cstheme="minorBidi"/>
            <w:b w:val="0"/>
            <w:bCs w:val="0"/>
            <w:caps w:val="0"/>
            <w:noProof/>
            <w:sz w:val="22"/>
            <w:szCs w:val="22"/>
          </w:rPr>
          <w:tab/>
        </w:r>
        <w:r w:rsidRPr="003C7565">
          <w:rPr>
            <w:rStyle w:val="Hypertextovodkaz"/>
            <w:noProof/>
          </w:rPr>
          <w:t>koncept předběžných podmínek</w:t>
        </w:r>
        <w:r>
          <w:rPr>
            <w:noProof/>
            <w:webHidden/>
          </w:rPr>
          <w:tab/>
        </w:r>
        <w:r>
          <w:rPr>
            <w:noProof/>
            <w:webHidden/>
          </w:rPr>
          <w:fldChar w:fldCharType="begin"/>
        </w:r>
        <w:r>
          <w:rPr>
            <w:noProof/>
            <w:webHidden/>
          </w:rPr>
          <w:instrText xml:space="preserve"> PAGEREF _Toc347927059 \h </w:instrText>
        </w:r>
        <w:r>
          <w:rPr>
            <w:noProof/>
            <w:webHidden/>
          </w:rPr>
        </w:r>
        <w:r>
          <w:rPr>
            <w:noProof/>
            <w:webHidden/>
          </w:rPr>
          <w:fldChar w:fldCharType="separate"/>
        </w:r>
        <w:r>
          <w:rPr>
            <w:noProof/>
            <w:webHidden/>
          </w:rPr>
          <w:t>3</w:t>
        </w:r>
        <w:r>
          <w:rPr>
            <w:noProof/>
            <w:webHidden/>
          </w:rPr>
          <w:fldChar w:fldCharType="end"/>
        </w:r>
      </w:hyperlink>
    </w:p>
    <w:p w:rsidR="00424593" w:rsidRDefault="00424593">
      <w:pPr>
        <w:pStyle w:val="Obsah1"/>
        <w:tabs>
          <w:tab w:val="left" w:pos="426"/>
          <w:tab w:val="right" w:leader="dot" w:pos="9062"/>
        </w:tabs>
        <w:rPr>
          <w:rFonts w:asciiTheme="minorHAnsi" w:eastAsiaTheme="minorEastAsia" w:hAnsiTheme="minorHAnsi" w:cstheme="minorBidi"/>
          <w:b w:val="0"/>
          <w:bCs w:val="0"/>
          <w:caps w:val="0"/>
          <w:noProof/>
          <w:sz w:val="22"/>
          <w:szCs w:val="22"/>
        </w:rPr>
      </w:pPr>
      <w:hyperlink w:anchor="_Toc347927060" w:history="1">
        <w:r w:rsidRPr="003C7565">
          <w:rPr>
            <w:rStyle w:val="Hypertextovodkaz"/>
            <w:noProof/>
          </w:rPr>
          <w:t>3.</w:t>
        </w:r>
        <w:r>
          <w:rPr>
            <w:rFonts w:asciiTheme="minorHAnsi" w:eastAsiaTheme="minorEastAsia" w:hAnsiTheme="minorHAnsi" w:cstheme="minorBidi"/>
            <w:b w:val="0"/>
            <w:bCs w:val="0"/>
            <w:caps w:val="0"/>
            <w:noProof/>
            <w:sz w:val="22"/>
            <w:szCs w:val="22"/>
          </w:rPr>
          <w:tab/>
        </w:r>
        <w:r w:rsidRPr="003C7565">
          <w:rPr>
            <w:rStyle w:val="Hypertextovodkaz"/>
            <w:noProof/>
          </w:rPr>
          <w:t>legislativní základ</w:t>
        </w:r>
        <w:r>
          <w:rPr>
            <w:noProof/>
            <w:webHidden/>
          </w:rPr>
          <w:tab/>
        </w:r>
        <w:r>
          <w:rPr>
            <w:noProof/>
            <w:webHidden/>
          </w:rPr>
          <w:fldChar w:fldCharType="begin"/>
        </w:r>
        <w:r>
          <w:rPr>
            <w:noProof/>
            <w:webHidden/>
          </w:rPr>
          <w:instrText xml:space="preserve"> PAGEREF _Toc347927060 \h </w:instrText>
        </w:r>
        <w:r>
          <w:rPr>
            <w:noProof/>
            <w:webHidden/>
          </w:rPr>
        </w:r>
        <w:r>
          <w:rPr>
            <w:noProof/>
            <w:webHidden/>
          </w:rPr>
          <w:fldChar w:fldCharType="separate"/>
        </w:r>
        <w:r>
          <w:rPr>
            <w:noProof/>
            <w:webHidden/>
          </w:rPr>
          <w:t>4</w:t>
        </w:r>
        <w:r>
          <w:rPr>
            <w:noProof/>
            <w:webHidden/>
          </w:rPr>
          <w:fldChar w:fldCharType="end"/>
        </w:r>
      </w:hyperlink>
    </w:p>
    <w:p w:rsidR="00424593" w:rsidRDefault="00424593">
      <w:pPr>
        <w:pStyle w:val="Obsah2"/>
        <w:rPr>
          <w:rFonts w:asciiTheme="minorHAnsi" w:eastAsiaTheme="minorEastAsia" w:hAnsiTheme="minorHAnsi" w:cstheme="minorBidi"/>
          <w:smallCaps w:val="0"/>
          <w:noProof/>
          <w:sz w:val="22"/>
          <w:szCs w:val="22"/>
        </w:rPr>
      </w:pPr>
      <w:hyperlink w:anchor="_Toc347927061" w:history="1">
        <w:r w:rsidRPr="003C7565">
          <w:rPr>
            <w:rStyle w:val="Hypertextovodkaz"/>
            <w:rFonts w:eastAsiaTheme="majorEastAsia"/>
            <w:noProof/>
          </w:rPr>
          <w:t>3.1.</w:t>
        </w:r>
        <w:r>
          <w:rPr>
            <w:rFonts w:asciiTheme="minorHAnsi" w:eastAsiaTheme="minorEastAsia" w:hAnsiTheme="minorHAnsi" w:cstheme="minorBidi"/>
            <w:smallCaps w:val="0"/>
            <w:noProof/>
            <w:sz w:val="22"/>
            <w:szCs w:val="22"/>
          </w:rPr>
          <w:tab/>
        </w:r>
        <w:r w:rsidRPr="003C7565">
          <w:rPr>
            <w:rStyle w:val="Hypertextovodkaz"/>
            <w:rFonts w:eastAsiaTheme="majorEastAsia"/>
            <w:noProof/>
          </w:rPr>
          <w:t>Návrh nařízení</w:t>
        </w:r>
        <w:r>
          <w:rPr>
            <w:noProof/>
            <w:webHidden/>
          </w:rPr>
          <w:tab/>
        </w:r>
        <w:r>
          <w:rPr>
            <w:noProof/>
            <w:webHidden/>
          </w:rPr>
          <w:fldChar w:fldCharType="begin"/>
        </w:r>
        <w:r>
          <w:rPr>
            <w:noProof/>
            <w:webHidden/>
          </w:rPr>
          <w:instrText xml:space="preserve"> PAGEREF _Toc347927061 \h </w:instrText>
        </w:r>
        <w:r>
          <w:rPr>
            <w:noProof/>
            <w:webHidden/>
          </w:rPr>
        </w:r>
        <w:r>
          <w:rPr>
            <w:noProof/>
            <w:webHidden/>
          </w:rPr>
          <w:fldChar w:fldCharType="separate"/>
        </w:r>
        <w:r>
          <w:rPr>
            <w:noProof/>
            <w:webHidden/>
          </w:rPr>
          <w:t>4</w:t>
        </w:r>
        <w:r>
          <w:rPr>
            <w:noProof/>
            <w:webHidden/>
          </w:rPr>
          <w:fldChar w:fldCharType="end"/>
        </w:r>
      </w:hyperlink>
    </w:p>
    <w:p w:rsidR="00424593" w:rsidRDefault="00424593">
      <w:pPr>
        <w:pStyle w:val="Obsah2"/>
        <w:rPr>
          <w:rFonts w:asciiTheme="minorHAnsi" w:eastAsiaTheme="minorEastAsia" w:hAnsiTheme="minorHAnsi" w:cstheme="minorBidi"/>
          <w:smallCaps w:val="0"/>
          <w:noProof/>
          <w:sz w:val="22"/>
          <w:szCs w:val="22"/>
        </w:rPr>
      </w:pPr>
      <w:hyperlink w:anchor="_Toc347927062" w:history="1">
        <w:r w:rsidRPr="003C7565">
          <w:rPr>
            <w:rStyle w:val="Hypertextovodkaz"/>
            <w:rFonts w:eastAsiaTheme="majorEastAsia"/>
            <w:noProof/>
          </w:rPr>
          <w:t>3.2.</w:t>
        </w:r>
        <w:r>
          <w:rPr>
            <w:rFonts w:asciiTheme="minorHAnsi" w:eastAsiaTheme="minorEastAsia" w:hAnsiTheme="minorHAnsi" w:cstheme="minorBidi"/>
            <w:smallCaps w:val="0"/>
            <w:noProof/>
            <w:sz w:val="22"/>
            <w:szCs w:val="22"/>
          </w:rPr>
          <w:tab/>
        </w:r>
        <w:r w:rsidRPr="003C7565">
          <w:rPr>
            <w:rStyle w:val="Hypertextovodkaz"/>
            <w:rFonts w:eastAsiaTheme="majorEastAsia"/>
            <w:noProof/>
          </w:rPr>
          <w:t>Prováděcí dokumenty k fondům SSR</w:t>
        </w:r>
        <w:r>
          <w:rPr>
            <w:noProof/>
            <w:webHidden/>
          </w:rPr>
          <w:tab/>
        </w:r>
        <w:r>
          <w:rPr>
            <w:noProof/>
            <w:webHidden/>
          </w:rPr>
          <w:fldChar w:fldCharType="begin"/>
        </w:r>
        <w:r>
          <w:rPr>
            <w:noProof/>
            <w:webHidden/>
          </w:rPr>
          <w:instrText xml:space="preserve"> PAGEREF _Toc347927062 \h </w:instrText>
        </w:r>
        <w:r>
          <w:rPr>
            <w:noProof/>
            <w:webHidden/>
          </w:rPr>
        </w:r>
        <w:r>
          <w:rPr>
            <w:noProof/>
            <w:webHidden/>
          </w:rPr>
          <w:fldChar w:fldCharType="separate"/>
        </w:r>
        <w:r>
          <w:rPr>
            <w:noProof/>
            <w:webHidden/>
          </w:rPr>
          <w:t>7</w:t>
        </w:r>
        <w:r>
          <w:rPr>
            <w:noProof/>
            <w:webHidden/>
          </w:rPr>
          <w:fldChar w:fldCharType="end"/>
        </w:r>
      </w:hyperlink>
    </w:p>
    <w:p w:rsidR="00424593" w:rsidRDefault="00424593">
      <w:pPr>
        <w:pStyle w:val="Obsah1"/>
        <w:tabs>
          <w:tab w:val="left" w:pos="426"/>
          <w:tab w:val="right" w:leader="dot" w:pos="9062"/>
        </w:tabs>
        <w:rPr>
          <w:rFonts w:asciiTheme="minorHAnsi" w:eastAsiaTheme="minorEastAsia" w:hAnsiTheme="minorHAnsi" w:cstheme="minorBidi"/>
          <w:b w:val="0"/>
          <w:bCs w:val="0"/>
          <w:caps w:val="0"/>
          <w:noProof/>
          <w:sz w:val="22"/>
          <w:szCs w:val="22"/>
        </w:rPr>
      </w:pPr>
      <w:hyperlink w:anchor="_Toc347927063" w:history="1">
        <w:r w:rsidRPr="003C7565">
          <w:rPr>
            <w:rStyle w:val="Hypertextovodkaz"/>
            <w:noProof/>
          </w:rPr>
          <w:t>4.</w:t>
        </w:r>
        <w:r>
          <w:rPr>
            <w:rFonts w:asciiTheme="minorHAnsi" w:eastAsiaTheme="minorEastAsia" w:hAnsiTheme="minorHAnsi" w:cstheme="minorBidi"/>
            <w:b w:val="0"/>
            <w:bCs w:val="0"/>
            <w:caps w:val="0"/>
            <w:noProof/>
            <w:sz w:val="22"/>
            <w:szCs w:val="22"/>
          </w:rPr>
          <w:tab/>
        </w:r>
        <w:r w:rsidRPr="003C7565">
          <w:rPr>
            <w:rStyle w:val="Hypertextovodkaz"/>
            <w:noProof/>
          </w:rPr>
          <w:t>nesplnění předběžných podmínek</w:t>
        </w:r>
        <w:r>
          <w:rPr>
            <w:noProof/>
            <w:webHidden/>
          </w:rPr>
          <w:tab/>
        </w:r>
        <w:r>
          <w:rPr>
            <w:noProof/>
            <w:webHidden/>
          </w:rPr>
          <w:fldChar w:fldCharType="begin"/>
        </w:r>
        <w:r>
          <w:rPr>
            <w:noProof/>
            <w:webHidden/>
          </w:rPr>
          <w:instrText xml:space="preserve"> PAGEREF _Toc347927063 \h </w:instrText>
        </w:r>
        <w:r>
          <w:rPr>
            <w:noProof/>
            <w:webHidden/>
          </w:rPr>
        </w:r>
        <w:r>
          <w:rPr>
            <w:noProof/>
            <w:webHidden/>
          </w:rPr>
          <w:fldChar w:fldCharType="separate"/>
        </w:r>
        <w:r>
          <w:rPr>
            <w:noProof/>
            <w:webHidden/>
          </w:rPr>
          <w:t>7</w:t>
        </w:r>
        <w:r>
          <w:rPr>
            <w:noProof/>
            <w:webHidden/>
          </w:rPr>
          <w:fldChar w:fldCharType="end"/>
        </w:r>
      </w:hyperlink>
    </w:p>
    <w:p w:rsidR="00424593" w:rsidRDefault="00424593">
      <w:pPr>
        <w:pStyle w:val="Obsah1"/>
        <w:tabs>
          <w:tab w:val="left" w:pos="426"/>
          <w:tab w:val="right" w:leader="dot" w:pos="9062"/>
        </w:tabs>
        <w:rPr>
          <w:rFonts w:asciiTheme="minorHAnsi" w:eastAsiaTheme="minorEastAsia" w:hAnsiTheme="minorHAnsi" w:cstheme="minorBidi"/>
          <w:b w:val="0"/>
          <w:bCs w:val="0"/>
          <w:caps w:val="0"/>
          <w:noProof/>
          <w:sz w:val="22"/>
          <w:szCs w:val="22"/>
        </w:rPr>
      </w:pPr>
      <w:hyperlink w:anchor="_Toc347927064" w:history="1">
        <w:r w:rsidRPr="003C7565">
          <w:rPr>
            <w:rStyle w:val="Hypertextovodkaz"/>
            <w:noProof/>
          </w:rPr>
          <w:t>5.</w:t>
        </w:r>
        <w:r>
          <w:rPr>
            <w:rFonts w:asciiTheme="minorHAnsi" w:eastAsiaTheme="minorEastAsia" w:hAnsiTheme="minorHAnsi" w:cstheme="minorBidi"/>
            <w:b w:val="0"/>
            <w:bCs w:val="0"/>
            <w:caps w:val="0"/>
            <w:noProof/>
            <w:sz w:val="22"/>
            <w:szCs w:val="22"/>
          </w:rPr>
          <w:tab/>
        </w:r>
        <w:r w:rsidRPr="003C7565">
          <w:rPr>
            <w:rStyle w:val="Hypertextovodkaz"/>
            <w:noProof/>
          </w:rPr>
          <w:t>požadované předběžné podmínky</w:t>
        </w:r>
        <w:r>
          <w:rPr>
            <w:noProof/>
            <w:webHidden/>
          </w:rPr>
          <w:tab/>
        </w:r>
        <w:r>
          <w:rPr>
            <w:noProof/>
            <w:webHidden/>
          </w:rPr>
          <w:fldChar w:fldCharType="begin"/>
        </w:r>
        <w:r>
          <w:rPr>
            <w:noProof/>
            <w:webHidden/>
          </w:rPr>
          <w:instrText xml:space="preserve"> PAGEREF _Toc347927064 \h </w:instrText>
        </w:r>
        <w:r>
          <w:rPr>
            <w:noProof/>
            <w:webHidden/>
          </w:rPr>
        </w:r>
        <w:r>
          <w:rPr>
            <w:noProof/>
            <w:webHidden/>
          </w:rPr>
          <w:fldChar w:fldCharType="separate"/>
        </w:r>
        <w:r>
          <w:rPr>
            <w:noProof/>
            <w:webHidden/>
          </w:rPr>
          <w:t>8</w:t>
        </w:r>
        <w:r>
          <w:rPr>
            <w:noProof/>
            <w:webHidden/>
          </w:rPr>
          <w:fldChar w:fldCharType="end"/>
        </w:r>
      </w:hyperlink>
    </w:p>
    <w:p w:rsidR="00424593" w:rsidRDefault="00424593">
      <w:pPr>
        <w:pStyle w:val="Obsah1"/>
        <w:tabs>
          <w:tab w:val="left" w:pos="426"/>
          <w:tab w:val="right" w:leader="dot" w:pos="9062"/>
        </w:tabs>
        <w:rPr>
          <w:rFonts w:asciiTheme="minorHAnsi" w:eastAsiaTheme="minorEastAsia" w:hAnsiTheme="minorHAnsi" w:cstheme="minorBidi"/>
          <w:b w:val="0"/>
          <w:bCs w:val="0"/>
          <w:caps w:val="0"/>
          <w:noProof/>
          <w:sz w:val="22"/>
          <w:szCs w:val="22"/>
        </w:rPr>
      </w:pPr>
      <w:hyperlink w:anchor="_Toc347927065" w:history="1">
        <w:r w:rsidRPr="003C7565">
          <w:rPr>
            <w:rStyle w:val="Hypertextovodkaz"/>
            <w:noProof/>
          </w:rPr>
          <w:t>6.</w:t>
        </w:r>
        <w:r>
          <w:rPr>
            <w:rFonts w:asciiTheme="minorHAnsi" w:eastAsiaTheme="minorEastAsia" w:hAnsiTheme="minorHAnsi" w:cstheme="minorBidi"/>
            <w:b w:val="0"/>
            <w:bCs w:val="0"/>
            <w:caps w:val="0"/>
            <w:noProof/>
            <w:sz w:val="22"/>
            <w:szCs w:val="22"/>
          </w:rPr>
          <w:tab/>
        </w:r>
        <w:r w:rsidRPr="003C7565">
          <w:rPr>
            <w:rStyle w:val="Hypertextovodkaz"/>
            <w:noProof/>
          </w:rPr>
          <w:t>Akční plán řízení a koordinace předběžncýh podmínek</w:t>
        </w:r>
        <w:r>
          <w:rPr>
            <w:noProof/>
            <w:webHidden/>
          </w:rPr>
          <w:tab/>
        </w:r>
        <w:r>
          <w:rPr>
            <w:noProof/>
            <w:webHidden/>
          </w:rPr>
          <w:fldChar w:fldCharType="begin"/>
        </w:r>
        <w:r>
          <w:rPr>
            <w:noProof/>
            <w:webHidden/>
          </w:rPr>
          <w:instrText xml:space="preserve"> PAGEREF _Toc347927065 \h </w:instrText>
        </w:r>
        <w:r>
          <w:rPr>
            <w:noProof/>
            <w:webHidden/>
          </w:rPr>
        </w:r>
        <w:r>
          <w:rPr>
            <w:noProof/>
            <w:webHidden/>
          </w:rPr>
          <w:fldChar w:fldCharType="separate"/>
        </w:r>
        <w:r>
          <w:rPr>
            <w:noProof/>
            <w:webHidden/>
          </w:rPr>
          <w:t>8</w:t>
        </w:r>
        <w:r>
          <w:rPr>
            <w:noProof/>
            <w:webHidden/>
          </w:rPr>
          <w:fldChar w:fldCharType="end"/>
        </w:r>
      </w:hyperlink>
    </w:p>
    <w:p w:rsidR="00424593" w:rsidRDefault="00424593">
      <w:pPr>
        <w:pStyle w:val="Obsah2"/>
        <w:rPr>
          <w:rFonts w:asciiTheme="minorHAnsi" w:eastAsiaTheme="minorEastAsia" w:hAnsiTheme="minorHAnsi" w:cstheme="minorBidi"/>
          <w:smallCaps w:val="0"/>
          <w:noProof/>
          <w:sz w:val="22"/>
          <w:szCs w:val="22"/>
        </w:rPr>
      </w:pPr>
      <w:hyperlink w:anchor="_Toc347927066" w:history="1">
        <w:r w:rsidRPr="003C7565">
          <w:rPr>
            <w:rStyle w:val="Hypertextovodkaz"/>
            <w:rFonts w:eastAsiaTheme="majorEastAsia"/>
            <w:noProof/>
          </w:rPr>
          <w:t>6.1.</w:t>
        </w:r>
        <w:r>
          <w:rPr>
            <w:rFonts w:asciiTheme="minorHAnsi" w:eastAsiaTheme="minorEastAsia" w:hAnsiTheme="minorHAnsi" w:cstheme="minorBidi"/>
            <w:smallCaps w:val="0"/>
            <w:noProof/>
            <w:sz w:val="22"/>
            <w:szCs w:val="22"/>
          </w:rPr>
          <w:tab/>
        </w:r>
        <w:r w:rsidRPr="003C7565">
          <w:rPr>
            <w:rStyle w:val="Hypertextovodkaz"/>
            <w:rFonts w:eastAsiaTheme="majorEastAsia"/>
            <w:noProof/>
          </w:rPr>
          <w:t>Řízení a koordinace předběžných podmínek podle fází</w:t>
        </w:r>
        <w:r>
          <w:rPr>
            <w:noProof/>
            <w:webHidden/>
          </w:rPr>
          <w:tab/>
        </w:r>
        <w:r>
          <w:rPr>
            <w:noProof/>
            <w:webHidden/>
          </w:rPr>
          <w:fldChar w:fldCharType="begin"/>
        </w:r>
        <w:r>
          <w:rPr>
            <w:noProof/>
            <w:webHidden/>
          </w:rPr>
          <w:instrText xml:space="preserve"> PAGEREF _Toc347927066 \h </w:instrText>
        </w:r>
        <w:r>
          <w:rPr>
            <w:noProof/>
            <w:webHidden/>
          </w:rPr>
        </w:r>
        <w:r>
          <w:rPr>
            <w:noProof/>
            <w:webHidden/>
          </w:rPr>
          <w:fldChar w:fldCharType="separate"/>
        </w:r>
        <w:r>
          <w:rPr>
            <w:noProof/>
            <w:webHidden/>
          </w:rPr>
          <w:t>9</w:t>
        </w:r>
        <w:r>
          <w:rPr>
            <w:noProof/>
            <w:webHidden/>
          </w:rPr>
          <w:fldChar w:fldCharType="end"/>
        </w:r>
      </w:hyperlink>
    </w:p>
    <w:p w:rsidR="00424593" w:rsidRDefault="00424593">
      <w:pPr>
        <w:pStyle w:val="Obsah2"/>
        <w:rPr>
          <w:rFonts w:asciiTheme="minorHAnsi" w:eastAsiaTheme="minorEastAsia" w:hAnsiTheme="minorHAnsi" w:cstheme="minorBidi"/>
          <w:smallCaps w:val="0"/>
          <w:noProof/>
          <w:sz w:val="22"/>
          <w:szCs w:val="22"/>
        </w:rPr>
      </w:pPr>
      <w:hyperlink w:anchor="_Toc347927067" w:history="1">
        <w:r w:rsidRPr="003C7565">
          <w:rPr>
            <w:rStyle w:val="Hypertextovodkaz"/>
            <w:rFonts w:eastAsiaTheme="majorEastAsia"/>
            <w:noProof/>
          </w:rPr>
          <w:t>6.2.</w:t>
        </w:r>
        <w:r>
          <w:rPr>
            <w:rFonts w:asciiTheme="minorHAnsi" w:eastAsiaTheme="minorEastAsia" w:hAnsiTheme="minorHAnsi" w:cstheme="minorBidi"/>
            <w:smallCaps w:val="0"/>
            <w:noProof/>
            <w:sz w:val="22"/>
            <w:szCs w:val="22"/>
          </w:rPr>
          <w:tab/>
        </w:r>
        <w:r w:rsidRPr="003C7565">
          <w:rPr>
            <w:rStyle w:val="Hypertextovodkaz"/>
            <w:rFonts w:eastAsiaTheme="majorEastAsia"/>
            <w:noProof/>
          </w:rPr>
          <w:t>Harmonogram řízení a koordinace předběžných podmínek</w:t>
        </w:r>
        <w:r>
          <w:rPr>
            <w:noProof/>
            <w:webHidden/>
          </w:rPr>
          <w:tab/>
        </w:r>
        <w:r>
          <w:rPr>
            <w:noProof/>
            <w:webHidden/>
          </w:rPr>
          <w:fldChar w:fldCharType="begin"/>
        </w:r>
        <w:r>
          <w:rPr>
            <w:noProof/>
            <w:webHidden/>
          </w:rPr>
          <w:instrText xml:space="preserve"> PAGEREF _Toc347927067 \h </w:instrText>
        </w:r>
        <w:r>
          <w:rPr>
            <w:noProof/>
            <w:webHidden/>
          </w:rPr>
        </w:r>
        <w:r>
          <w:rPr>
            <w:noProof/>
            <w:webHidden/>
          </w:rPr>
          <w:fldChar w:fldCharType="separate"/>
        </w:r>
        <w:r>
          <w:rPr>
            <w:noProof/>
            <w:webHidden/>
          </w:rPr>
          <w:t>15</w:t>
        </w:r>
        <w:r>
          <w:rPr>
            <w:noProof/>
            <w:webHidden/>
          </w:rPr>
          <w:fldChar w:fldCharType="end"/>
        </w:r>
      </w:hyperlink>
    </w:p>
    <w:p w:rsidR="00424593" w:rsidRDefault="00424593">
      <w:pPr>
        <w:pStyle w:val="Obsah2"/>
        <w:rPr>
          <w:rFonts w:asciiTheme="minorHAnsi" w:eastAsiaTheme="minorEastAsia" w:hAnsiTheme="minorHAnsi" w:cstheme="minorBidi"/>
          <w:smallCaps w:val="0"/>
          <w:noProof/>
          <w:sz w:val="22"/>
          <w:szCs w:val="22"/>
        </w:rPr>
      </w:pPr>
      <w:hyperlink w:anchor="_Toc347927068" w:history="1">
        <w:r w:rsidRPr="003C7565">
          <w:rPr>
            <w:rStyle w:val="Hypertextovodkaz"/>
            <w:rFonts w:eastAsiaTheme="majorEastAsia"/>
            <w:noProof/>
          </w:rPr>
          <w:t>6.3.</w:t>
        </w:r>
        <w:r>
          <w:rPr>
            <w:rFonts w:asciiTheme="minorHAnsi" w:eastAsiaTheme="minorEastAsia" w:hAnsiTheme="minorHAnsi" w:cstheme="minorBidi"/>
            <w:smallCaps w:val="0"/>
            <w:noProof/>
            <w:sz w:val="22"/>
            <w:szCs w:val="22"/>
          </w:rPr>
          <w:tab/>
        </w:r>
        <w:r w:rsidRPr="003C7565">
          <w:rPr>
            <w:rStyle w:val="Hypertextovodkaz"/>
            <w:rFonts w:eastAsiaTheme="majorEastAsia"/>
            <w:noProof/>
          </w:rPr>
          <w:t>Shrnutí odpovědností v rámci řízení a koordinace předběžných podmínek</w:t>
        </w:r>
        <w:r>
          <w:rPr>
            <w:noProof/>
            <w:webHidden/>
          </w:rPr>
          <w:tab/>
        </w:r>
        <w:r>
          <w:rPr>
            <w:noProof/>
            <w:webHidden/>
          </w:rPr>
          <w:fldChar w:fldCharType="begin"/>
        </w:r>
        <w:r>
          <w:rPr>
            <w:noProof/>
            <w:webHidden/>
          </w:rPr>
          <w:instrText xml:space="preserve"> PAGEREF _Toc347927068 \h </w:instrText>
        </w:r>
        <w:r>
          <w:rPr>
            <w:noProof/>
            <w:webHidden/>
          </w:rPr>
        </w:r>
        <w:r>
          <w:rPr>
            <w:noProof/>
            <w:webHidden/>
          </w:rPr>
          <w:fldChar w:fldCharType="separate"/>
        </w:r>
        <w:r>
          <w:rPr>
            <w:noProof/>
            <w:webHidden/>
          </w:rPr>
          <w:t>16</w:t>
        </w:r>
        <w:r>
          <w:rPr>
            <w:noProof/>
            <w:webHidden/>
          </w:rPr>
          <w:fldChar w:fldCharType="end"/>
        </w:r>
      </w:hyperlink>
    </w:p>
    <w:p w:rsidR="00424593" w:rsidRDefault="00424593">
      <w:pPr>
        <w:pStyle w:val="Obsah2"/>
        <w:rPr>
          <w:rFonts w:asciiTheme="minorHAnsi" w:eastAsiaTheme="minorEastAsia" w:hAnsiTheme="minorHAnsi" w:cstheme="minorBidi"/>
          <w:smallCaps w:val="0"/>
          <w:noProof/>
          <w:sz w:val="22"/>
          <w:szCs w:val="22"/>
        </w:rPr>
      </w:pPr>
      <w:hyperlink w:anchor="_Toc347927069" w:history="1">
        <w:r w:rsidRPr="003C7565">
          <w:rPr>
            <w:rStyle w:val="Hypertextovodkaz"/>
            <w:rFonts w:eastAsiaTheme="majorEastAsia"/>
            <w:noProof/>
          </w:rPr>
          <w:t>6.4.</w:t>
        </w:r>
        <w:r>
          <w:rPr>
            <w:rFonts w:asciiTheme="minorHAnsi" w:eastAsiaTheme="minorEastAsia" w:hAnsiTheme="minorHAnsi" w:cstheme="minorBidi"/>
            <w:smallCaps w:val="0"/>
            <w:noProof/>
            <w:sz w:val="22"/>
            <w:szCs w:val="22"/>
          </w:rPr>
          <w:tab/>
        </w:r>
        <w:r w:rsidRPr="003C7565">
          <w:rPr>
            <w:rStyle w:val="Hypertextovodkaz"/>
            <w:rFonts w:eastAsiaTheme="majorEastAsia"/>
            <w:noProof/>
          </w:rPr>
          <w:t>Rizikové předběžné podmínky</w:t>
        </w:r>
        <w:r>
          <w:rPr>
            <w:noProof/>
            <w:webHidden/>
          </w:rPr>
          <w:tab/>
        </w:r>
        <w:r>
          <w:rPr>
            <w:noProof/>
            <w:webHidden/>
          </w:rPr>
          <w:fldChar w:fldCharType="begin"/>
        </w:r>
        <w:r>
          <w:rPr>
            <w:noProof/>
            <w:webHidden/>
          </w:rPr>
          <w:instrText xml:space="preserve"> PAGEREF _Toc347927069 \h </w:instrText>
        </w:r>
        <w:r>
          <w:rPr>
            <w:noProof/>
            <w:webHidden/>
          </w:rPr>
        </w:r>
        <w:r>
          <w:rPr>
            <w:noProof/>
            <w:webHidden/>
          </w:rPr>
          <w:fldChar w:fldCharType="separate"/>
        </w:r>
        <w:r>
          <w:rPr>
            <w:noProof/>
            <w:webHidden/>
          </w:rPr>
          <w:t>22</w:t>
        </w:r>
        <w:r>
          <w:rPr>
            <w:noProof/>
            <w:webHidden/>
          </w:rPr>
          <w:fldChar w:fldCharType="end"/>
        </w:r>
      </w:hyperlink>
    </w:p>
    <w:p w:rsidR="00A94858" w:rsidRPr="00523D12" w:rsidRDefault="00D61D0C" w:rsidP="00A94858">
      <w:pPr>
        <w:spacing w:line="240" w:lineRule="auto"/>
        <w:jc w:val="left"/>
        <w:rPr>
          <w:rFonts w:asciiTheme="minorHAnsi" w:hAnsiTheme="minorHAnsi"/>
        </w:rPr>
      </w:pPr>
      <w:r w:rsidRPr="0011149A">
        <w:rPr>
          <w:rFonts w:asciiTheme="minorHAnsi" w:hAnsiTheme="minorHAnsi"/>
          <w:sz w:val="24"/>
          <w:szCs w:val="24"/>
        </w:rPr>
        <w:fldChar w:fldCharType="end"/>
      </w:r>
      <w:r w:rsidR="00A94858" w:rsidRPr="00523D12">
        <w:rPr>
          <w:rFonts w:asciiTheme="minorHAnsi" w:hAnsiTheme="minorHAnsi"/>
        </w:rPr>
        <w:br w:type="page"/>
      </w:r>
    </w:p>
    <w:p w:rsidR="00A94858" w:rsidRPr="004A481C" w:rsidRDefault="00A94858" w:rsidP="006B4A5D">
      <w:pPr>
        <w:pStyle w:val="Nadpis1"/>
        <w:numPr>
          <w:ilvl w:val="0"/>
          <w:numId w:val="2"/>
        </w:numPr>
        <w:spacing w:before="0"/>
        <w:ind w:left="425" w:hanging="357"/>
        <w:rPr>
          <w:rFonts w:asciiTheme="minorHAnsi" w:hAnsiTheme="minorHAnsi"/>
          <w:color w:val="003366"/>
          <w:sz w:val="28"/>
          <w:szCs w:val="28"/>
        </w:rPr>
      </w:pPr>
      <w:bookmarkStart w:id="0" w:name="_Toc308703450"/>
      <w:bookmarkStart w:id="1" w:name="_Toc321122532"/>
      <w:bookmarkStart w:id="2" w:name="_Toc334447766"/>
      <w:bookmarkStart w:id="3" w:name="_Toc347927058"/>
      <w:r w:rsidRPr="004A481C">
        <w:rPr>
          <w:rFonts w:asciiTheme="minorHAnsi" w:hAnsiTheme="minorHAnsi"/>
          <w:color w:val="003366"/>
          <w:sz w:val="28"/>
          <w:szCs w:val="28"/>
        </w:rPr>
        <w:lastRenderedPageBreak/>
        <w:t>Úvod</w:t>
      </w:r>
      <w:bookmarkEnd w:id="0"/>
      <w:bookmarkEnd w:id="1"/>
      <w:bookmarkEnd w:id="2"/>
      <w:bookmarkEnd w:id="3"/>
    </w:p>
    <w:p w:rsidR="00A94858" w:rsidRPr="00523D12" w:rsidRDefault="00A94858" w:rsidP="00A94858">
      <w:pPr>
        <w:spacing w:before="120" w:after="60" w:line="288" w:lineRule="auto"/>
        <w:rPr>
          <w:rFonts w:asciiTheme="minorHAnsi" w:eastAsia="Arial Unicode MS" w:hAnsiTheme="minorHAnsi"/>
          <w:sz w:val="24"/>
          <w:szCs w:val="24"/>
        </w:rPr>
      </w:pPr>
      <w:r w:rsidRPr="00523D12">
        <w:rPr>
          <w:rFonts w:asciiTheme="minorHAnsi" w:eastAsia="Arial Unicode MS" w:hAnsiTheme="minorHAnsi"/>
          <w:sz w:val="24"/>
          <w:szCs w:val="24"/>
        </w:rPr>
        <w:t xml:space="preserve">V souvislosti s požadavkem Evropské komise (EK) zajistit dosahování prokazatelných výsledků intervencí, vzrůstá oproti období 2004–2006 a 2007–2013 důraz </w:t>
      </w:r>
      <w:r w:rsidR="00020E9B" w:rsidRPr="00523D12">
        <w:rPr>
          <w:rFonts w:asciiTheme="minorHAnsi" w:eastAsia="Arial Unicode MS" w:hAnsiTheme="minorHAnsi"/>
          <w:sz w:val="24"/>
          <w:szCs w:val="24"/>
        </w:rPr>
        <w:t xml:space="preserve">na </w:t>
      </w:r>
      <w:r w:rsidRPr="00523D12">
        <w:rPr>
          <w:rFonts w:asciiTheme="minorHAnsi" w:eastAsia="Arial Unicode MS" w:hAnsiTheme="minorHAnsi"/>
          <w:sz w:val="24"/>
          <w:szCs w:val="24"/>
        </w:rPr>
        <w:t>plnění předběžných podmínek pro čerpání</w:t>
      </w:r>
      <w:r w:rsidR="00611FFF" w:rsidRPr="00523D12">
        <w:rPr>
          <w:rFonts w:asciiTheme="minorHAnsi" w:eastAsia="Arial Unicode MS" w:hAnsiTheme="minorHAnsi"/>
          <w:sz w:val="24"/>
          <w:szCs w:val="24"/>
        </w:rPr>
        <w:t xml:space="preserve"> z fondů Společného strategického rámce (SSR)</w:t>
      </w:r>
      <w:r w:rsidRPr="00523D12">
        <w:rPr>
          <w:rFonts w:asciiTheme="minorHAnsi" w:eastAsia="Arial Unicode MS" w:hAnsiTheme="minorHAnsi"/>
          <w:sz w:val="24"/>
          <w:szCs w:val="24"/>
        </w:rPr>
        <w:t xml:space="preserve">. Úkolem tohoto </w:t>
      </w:r>
      <w:r w:rsidR="0020212E">
        <w:rPr>
          <w:rFonts w:asciiTheme="minorHAnsi" w:eastAsia="Arial Unicode MS" w:hAnsiTheme="minorHAnsi"/>
          <w:sz w:val="24"/>
          <w:szCs w:val="24"/>
        </w:rPr>
        <w:t>akčního plánu</w:t>
      </w:r>
      <w:r w:rsidRPr="00523D12">
        <w:rPr>
          <w:rFonts w:asciiTheme="minorHAnsi" w:eastAsia="Arial Unicode MS" w:hAnsiTheme="minorHAnsi"/>
          <w:sz w:val="24"/>
          <w:szCs w:val="24"/>
        </w:rPr>
        <w:t xml:space="preserve"> je nastavit systém </w:t>
      </w:r>
      <w:r w:rsidR="00A73897" w:rsidRPr="00523D12">
        <w:rPr>
          <w:rFonts w:asciiTheme="minorHAnsi" w:eastAsia="Arial Unicode MS" w:hAnsiTheme="minorHAnsi"/>
          <w:sz w:val="24"/>
          <w:szCs w:val="24"/>
        </w:rPr>
        <w:t xml:space="preserve">řízení a </w:t>
      </w:r>
      <w:r w:rsidRPr="00523D12">
        <w:rPr>
          <w:rFonts w:asciiTheme="minorHAnsi" w:eastAsia="Arial Unicode MS" w:hAnsiTheme="minorHAnsi"/>
          <w:sz w:val="24"/>
          <w:szCs w:val="24"/>
        </w:rPr>
        <w:t>koordinace předběžných podmínek včetně stávajícího vyhodnocení, identifikac</w:t>
      </w:r>
      <w:r w:rsidR="00A73897" w:rsidRPr="00523D12">
        <w:rPr>
          <w:rFonts w:asciiTheme="minorHAnsi" w:eastAsia="Arial Unicode MS" w:hAnsiTheme="minorHAnsi"/>
          <w:sz w:val="24"/>
          <w:szCs w:val="24"/>
        </w:rPr>
        <w:t>e</w:t>
      </w:r>
      <w:r w:rsidRPr="00523D12">
        <w:rPr>
          <w:rFonts w:asciiTheme="minorHAnsi" w:eastAsia="Arial Unicode MS" w:hAnsiTheme="minorHAnsi"/>
          <w:sz w:val="24"/>
          <w:szCs w:val="24"/>
        </w:rPr>
        <w:t xml:space="preserve"> problematických předběžných podmínek s návrhem opatření a harmonogramem splnění. Nedílnou součástí </w:t>
      </w:r>
      <w:r w:rsidR="0020212E">
        <w:rPr>
          <w:rFonts w:asciiTheme="minorHAnsi" w:eastAsia="Arial Unicode MS" w:hAnsiTheme="minorHAnsi"/>
          <w:sz w:val="24"/>
          <w:szCs w:val="24"/>
        </w:rPr>
        <w:t>akčního plánu</w:t>
      </w:r>
      <w:r w:rsidR="00A73897" w:rsidRPr="00523D12">
        <w:rPr>
          <w:rFonts w:asciiTheme="minorHAnsi" w:eastAsia="Arial Unicode MS" w:hAnsiTheme="minorHAnsi"/>
          <w:sz w:val="24"/>
          <w:szCs w:val="24"/>
        </w:rPr>
        <w:t xml:space="preserve"> </w:t>
      </w:r>
      <w:r w:rsidRPr="00523D12">
        <w:rPr>
          <w:rFonts w:asciiTheme="minorHAnsi" w:eastAsia="Arial Unicode MS" w:hAnsiTheme="minorHAnsi"/>
          <w:sz w:val="24"/>
          <w:szCs w:val="24"/>
        </w:rPr>
        <w:t>je nastavení procesního rámce včetně odpovědností, rolí a nástrojů pro zajištění toků a informací jak směrem k Evropské unii, tak i mezi subjekty implementační</w:t>
      </w:r>
      <w:r w:rsidR="00250C23">
        <w:rPr>
          <w:rFonts w:asciiTheme="minorHAnsi" w:eastAsia="Arial Unicode MS" w:hAnsiTheme="minorHAnsi"/>
          <w:sz w:val="24"/>
          <w:szCs w:val="24"/>
        </w:rPr>
        <w:t>ho</w:t>
      </w:r>
      <w:r w:rsidRPr="00523D12">
        <w:rPr>
          <w:rFonts w:asciiTheme="minorHAnsi" w:eastAsia="Arial Unicode MS" w:hAnsiTheme="minorHAnsi"/>
          <w:sz w:val="24"/>
          <w:szCs w:val="24"/>
        </w:rPr>
        <w:t xml:space="preserve"> </w:t>
      </w:r>
      <w:r w:rsidR="004056C6">
        <w:rPr>
          <w:rFonts w:asciiTheme="minorHAnsi" w:eastAsia="Arial Unicode MS" w:hAnsiTheme="minorHAnsi"/>
          <w:sz w:val="24"/>
          <w:szCs w:val="24"/>
        </w:rPr>
        <w:t>systému</w:t>
      </w:r>
      <w:r w:rsidRPr="00523D12">
        <w:rPr>
          <w:rFonts w:asciiTheme="minorHAnsi" w:eastAsia="Arial Unicode MS" w:hAnsiTheme="minorHAnsi"/>
          <w:sz w:val="24"/>
          <w:szCs w:val="24"/>
        </w:rPr>
        <w:t xml:space="preserve"> v České republice.</w:t>
      </w:r>
    </w:p>
    <w:p w:rsidR="00A94858" w:rsidRPr="00523D12" w:rsidRDefault="00A94858" w:rsidP="00A94858">
      <w:pPr>
        <w:spacing w:before="120" w:after="60" w:line="288" w:lineRule="auto"/>
        <w:rPr>
          <w:rFonts w:asciiTheme="minorHAnsi" w:eastAsia="Arial Unicode MS" w:hAnsiTheme="minorHAnsi"/>
          <w:sz w:val="24"/>
          <w:szCs w:val="24"/>
        </w:rPr>
      </w:pPr>
      <w:r w:rsidRPr="00523D12">
        <w:rPr>
          <w:rFonts w:asciiTheme="minorHAnsi" w:eastAsia="Arial Unicode MS" w:hAnsiTheme="minorHAnsi"/>
          <w:sz w:val="24"/>
          <w:szCs w:val="24"/>
        </w:rPr>
        <w:t>Předběžné podmínky jsou definovány pro Společný strategický rámec fondů Evropské unie, tj. programů Evropského fondu pro regionální rozvoj (EFRR), Evropského sociálního fondu (ESF), Fondu soudržnosti (FS), Evropského zemědělského fondu pro rozvoj venkova (EZFRV) a Evropského námořního a rybářského fondu (ENRF) v programovém období 2014–2020.</w:t>
      </w:r>
    </w:p>
    <w:p w:rsidR="00A94858" w:rsidRPr="00523D12" w:rsidRDefault="0020212E" w:rsidP="00A94858">
      <w:pPr>
        <w:pStyle w:val="Styl1"/>
        <w:spacing w:before="120"/>
        <w:rPr>
          <w:rFonts w:asciiTheme="minorHAnsi" w:hAnsiTheme="minorHAnsi"/>
          <w:color w:val="000000"/>
          <w:sz w:val="24"/>
          <w:szCs w:val="24"/>
          <w:u w:color="000000"/>
        </w:rPr>
      </w:pPr>
      <w:r>
        <w:rPr>
          <w:rFonts w:asciiTheme="minorHAnsi" w:hAnsiTheme="minorHAnsi"/>
          <w:color w:val="000000"/>
          <w:sz w:val="24"/>
          <w:szCs w:val="24"/>
          <w:u w:color="000000"/>
        </w:rPr>
        <w:t>Akční plán</w:t>
      </w:r>
      <w:r w:rsidR="00A94858" w:rsidRPr="00523D12">
        <w:rPr>
          <w:rFonts w:asciiTheme="minorHAnsi" w:hAnsiTheme="minorHAnsi"/>
          <w:color w:val="000000"/>
          <w:sz w:val="24"/>
          <w:szCs w:val="24"/>
          <w:u w:color="000000"/>
        </w:rPr>
        <w:t xml:space="preserve"> bude průběžně aktualizován s ohledem na skutečnost, že stěžejní dokumenty nebyly dosud na evropské </w:t>
      </w:r>
      <w:r w:rsidR="00065994">
        <w:rPr>
          <w:rFonts w:asciiTheme="minorHAnsi" w:hAnsiTheme="minorHAnsi"/>
          <w:color w:val="000000"/>
          <w:sz w:val="24"/>
          <w:szCs w:val="24"/>
          <w:u w:color="000000"/>
        </w:rPr>
        <w:t xml:space="preserve">úrovni </w:t>
      </w:r>
      <w:r w:rsidR="00A73897" w:rsidRPr="00523D12">
        <w:rPr>
          <w:rFonts w:asciiTheme="minorHAnsi" w:hAnsiTheme="minorHAnsi"/>
          <w:color w:val="000000"/>
          <w:sz w:val="24"/>
          <w:szCs w:val="24"/>
          <w:u w:color="000000"/>
        </w:rPr>
        <w:t>schváleny v</w:t>
      </w:r>
      <w:r w:rsidR="00A94858" w:rsidRPr="00523D12">
        <w:rPr>
          <w:rFonts w:asciiTheme="minorHAnsi" w:hAnsiTheme="minorHAnsi"/>
          <w:color w:val="000000"/>
          <w:sz w:val="24"/>
          <w:szCs w:val="24"/>
          <w:u w:color="000000"/>
        </w:rPr>
        <w:t xml:space="preserve"> konečné</w:t>
      </w:r>
      <w:r w:rsidR="00A73897" w:rsidRPr="00523D12">
        <w:rPr>
          <w:rFonts w:asciiTheme="minorHAnsi" w:hAnsiTheme="minorHAnsi"/>
          <w:color w:val="000000"/>
          <w:sz w:val="24"/>
          <w:szCs w:val="24"/>
          <w:u w:color="000000"/>
        </w:rPr>
        <w:t>m</w:t>
      </w:r>
      <w:r w:rsidR="00A94858" w:rsidRPr="00523D12">
        <w:rPr>
          <w:rFonts w:asciiTheme="minorHAnsi" w:hAnsiTheme="minorHAnsi"/>
          <w:color w:val="000000"/>
          <w:sz w:val="24"/>
          <w:szCs w:val="24"/>
          <w:u w:color="000000"/>
        </w:rPr>
        <w:t xml:space="preserve"> znění. Schválení nařízení</w:t>
      </w:r>
      <w:r w:rsidR="00A8079A" w:rsidRPr="00523D12">
        <w:rPr>
          <w:rFonts w:asciiTheme="minorHAnsi" w:hAnsiTheme="minorHAnsi"/>
          <w:color w:val="000000"/>
          <w:sz w:val="24"/>
          <w:szCs w:val="24"/>
          <w:u w:color="000000"/>
        </w:rPr>
        <w:t>, která jsou legislativním</w:t>
      </w:r>
      <w:r w:rsidR="00A94858" w:rsidRPr="00523D12">
        <w:rPr>
          <w:rFonts w:asciiTheme="minorHAnsi" w:hAnsiTheme="minorHAnsi"/>
          <w:color w:val="000000"/>
          <w:sz w:val="24"/>
          <w:szCs w:val="24"/>
          <w:u w:color="000000"/>
        </w:rPr>
        <w:t xml:space="preserve"> </w:t>
      </w:r>
      <w:r w:rsidR="00A8079A" w:rsidRPr="00523D12">
        <w:rPr>
          <w:rFonts w:asciiTheme="minorHAnsi" w:hAnsiTheme="minorHAnsi"/>
          <w:color w:val="000000"/>
          <w:sz w:val="24"/>
          <w:szCs w:val="24"/>
          <w:u w:color="000000"/>
        </w:rPr>
        <w:t>východiskem nejen pro předběžné podmínky</w:t>
      </w:r>
      <w:r w:rsidR="00294AB5" w:rsidRPr="00523D12">
        <w:rPr>
          <w:rFonts w:asciiTheme="minorHAnsi" w:hAnsiTheme="minorHAnsi"/>
          <w:color w:val="000000"/>
          <w:sz w:val="24"/>
          <w:szCs w:val="24"/>
          <w:u w:color="000000"/>
        </w:rPr>
        <w:t>,</w:t>
      </w:r>
      <w:r w:rsidR="00A8079A" w:rsidRPr="00523D12">
        <w:rPr>
          <w:rFonts w:asciiTheme="minorHAnsi" w:hAnsiTheme="minorHAnsi"/>
          <w:color w:val="000000"/>
          <w:sz w:val="24"/>
          <w:szCs w:val="24"/>
          <w:u w:color="000000"/>
        </w:rPr>
        <w:t xml:space="preserve"> </w:t>
      </w:r>
      <w:r w:rsidR="00A94858" w:rsidRPr="00523D12">
        <w:rPr>
          <w:rFonts w:asciiTheme="minorHAnsi" w:hAnsiTheme="minorHAnsi"/>
          <w:color w:val="000000"/>
          <w:sz w:val="24"/>
          <w:szCs w:val="24"/>
          <w:u w:color="000000"/>
        </w:rPr>
        <w:t>je předpokládáno v polovině roku 2013. Ř</w:t>
      </w:r>
      <w:r w:rsidR="00A8079A" w:rsidRPr="00523D12">
        <w:rPr>
          <w:rFonts w:asciiTheme="minorHAnsi" w:hAnsiTheme="minorHAnsi"/>
          <w:color w:val="000000"/>
          <w:sz w:val="24"/>
          <w:szCs w:val="24"/>
          <w:u w:color="000000"/>
        </w:rPr>
        <w:t>ídící orgány</w:t>
      </w:r>
      <w:r w:rsidR="00B67D86" w:rsidRPr="00523D12">
        <w:rPr>
          <w:rFonts w:asciiTheme="minorHAnsi" w:hAnsiTheme="minorHAnsi"/>
          <w:color w:val="000000"/>
          <w:sz w:val="24"/>
          <w:szCs w:val="24"/>
          <w:u w:color="000000"/>
        </w:rPr>
        <w:t xml:space="preserve"> </w:t>
      </w:r>
      <w:r w:rsidR="00B67D86" w:rsidRPr="00523D12">
        <w:rPr>
          <w:rFonts w:asciiTheme="minorHAnsi" w:hAnsiTheme="minorHAnsi"/>
          <w:sz w:val="24"/>
          <w:szCs w:val="24"/>
        </w:rPr>
        <w:t>(ŘO)</w:t>
      </w:r>
      <w:r w:rsidR="00A8079A" w:rsidRPr="00523D12">
        <w:rPr>
          <w:rFonts w:asciiTheme="minorHAnsi" w:hAnsiTheme="minorHAnsi"/>
          <w:color w:val="000000"/>
          <w:sz w:val="24"/>
          <w:szCs w:val="24"/>
          <w:u w:color="000000"/>
        </w:rPr>
        <w:t>, ale i</w:t>
      </w:r>
      <w:r w:rsidR="00A94858" w:rsidRPr="00523D12">
        <w:rPr>
          <w:rFonts w:asciiTheme="minorHAnsi" w:hAnsiTheme="minorHAnsi"/>
          <w:color w:val="000000"/>
          <w:sz w:val="24"/>
          <w:szCs w:val="24"/>
          <w:u w:color="000000"/>
        </w:rPr>
        <w:t xml:space="preserve"> další subjekty </w:t>
      </w:r>
      <w:r w:rsidR="00ED5419">
        <w:rPr>
          <w:rFonts w:asciiTheme="minorHAnsi" w:hAnsiTheme="minorHAnsi"/>
          <w:color w:val="000000"/>
          <w:sz w:val="24"/>
          <w:szCs w:val="24"/>
          <w:u w:color="000000"/>
        </w:rPr>
        <w:t>v implementaci fondů SS</w:t>
      </w:r>
      <w:r w:rsidR="00A8079A" w:rsidRPr="00523D12">
        <w:rPr>
          <w:rFonts w:asciiTheme="minorHAnsi" w:hAnsiTheme="minorHAnsi"/>
          <w:color w:val="000000"/>
          <w:sz w:val="24"/>
          <w:szCs w:val="24"/>
          <w:u w:color="000000"/>
        </w:rPr>
        <w:t>R</w:t>
      </w:r>
      <w:r w:rsidR="0062372F">
        <w:rPr>
          <w:rFonts w:asciiTheme="minorHAnsi" w:hAnsiTheme="minorHAnsi"/>
          <w:color w:val="000000"/>
          <w:sz w:val="24"/>
          <w:szCs w:val="24"/>
          <w:u w:color="000000"/>
        </w:rPr>
        <w:t>,</w:t>
      </w:r>
      <w:r w:rsidR="00A8079A" w:rsidRPr="00523D12">
        <w:rPr>
          <w:rFonts w:asciiTheme="minorHAnsi" w:hAnsiTheme="minorHAnsi"/>
          <w:color w:val="000000"/>
          <w:sz w:val="24"/>
          <w:szCs w:val="24"/>
          <w:u w:color="000000"/>
        </w:rPr>
        <w:t xml:space="preserve"> </w:t>
      </w:r>
      <w:r w:rsidR="00A94858" w:rsidRPr="00523D12">
        <w:rPr>
          <w:rFonts w:asciiTheme="minorHAnsi" w:hAnsiTheme="minorHAnsi"/>
          <w:color w:val="000000"/>
          <w:sz w:val="24"/>
          <w:szCs w:val="24"/>
          <w:u w:color="000000"/>
        </w:rPr>
        <w:t xml:space="preserve">proto musí ve všech fázích přípravy a následné realizace respektovat aktuálně platná znění a zároveň sledovat průběh a směr vyjednávání. </w:t>
      </w:r>
      <w:r w:rsidR="00A8079A" w:rsidRPr="00523D12">
        <w:rPr>
          <w:rFonts w:asciiTheme="minorHAnsi" w:hAnsiTheme="minorHAnsi"/>
          <w:color w:val="000000"/>
          <w:sz w:val="24"/>
          <w:szCs w:val="24"/>
          <w:u w:color="000000"/>
        </w:rPr>
        <w:t xml:space="preserve">Ministerstvo pro místní rozvoj bude v závislosti na vývoj na úrovni </w:t>
      </w:r>
      <w:r w:rsidR="00065994" w:rsidRPr="00523D12">
        <w:rPr>
          <w:rFonts w:asciiTheme="minorHAnsi" w:hAnsiTheme="minorHAnsi"/>
          <w:color w:val="000000"/>
          <w:sz w:val="24"/>
          <w:szCs w:val="24"/>
          <w:u w:color="000000"/>
        </w:rPr>
        <w:t xml:space="preserve">EU </w:t>
      </w:r>
      <w:r w:rsidR="00A8079A" w:rsidRPr="00523D12">
        <w:rPr>
          <w:rFonts w:asciiTheme="minorHAnsi" w:hAnsiTheme="minorHAnsi"/>
          <w:color w:val="000000"/>
          <w:sz w:val="24"/>
          <w:szCs w:val="24"/>
          <w:u w:color="000000"/>
        </w:rPr>
        <w:t>aktualizovat znění předběžných podmínek.</w:t>
      </w:r>
    </w:p>
    <w:p w:rsidR="00A94858" w:rsidRPr="00523D12" w:rsidRDefault="00EF2A3C" w:rsidP="00A94858">
      <w:pPr>
        <w:pStyle w:val="TextNOK"/>
        <w:spacing w:before="120" w:after="60" w:line="288" w:lineRule="auto"/>
        <w:rPr>
          <w:rFonts w:asciiTheme="minorHAnsi" w:hAnsiTheme="minorHAnsi"/>
          <w:sz w:val="24"/>
          <w:szCs w:val="24"/>
        </w:rPr>
      </w:pPr>
      <w:r>
        <w:rPr>
          <w:rFonts w:asciiTheme="minorHAnsi" w:hAnsiTheme="minorHAnsi"/>
          <w:sz w:val="24"/>
          <w:szCs w:val="24"/>
        </w:rPr>
        <w:t>P</w:t>
      </w:r>
      <w:r w:rsidR="00B67D86" w:rsidRPr="00523D12">
        <w:rPr>
          <w:rFonts w:asciiTheme="minorHAnsi" w:hAnsiTheme="minorHAnsi"/>
          <w:sz w:val="24"/>
          <w:szCs w:val="24"/>
        </w:rPr>
        <w:t xml:space="preserve">ředběžné podmínky </w:t>
      </w:r>
      <w:r>
        <w:rPr>
          <w:rFonts w:asciiTheme="minorHAnsi" w:hAnsiTheme="minorHAnsi"/>
          <w:sz w:val="24"/>
          <w:szCs w:val="24"/>
        </w:rPr>
        <w:t xml:space="preserve">jsou </w:t>
      </w:r>
      <w:r w:rsidR="00065994">
        <w:rPr>
          <w:rFonts w:asciiTheme="minorHAnsi" w:hAnsiTheme="minorHAnsi"/>
          <w:sz w:val="24"/>
          <w:szCs w:val="24"/>
        </w:rPr>
        <w:t>stanoveny</w:t>
      </w:r>
      <w:r w:rsidR="00065994" w:rsidRPr="00523D12">
        <w:rPr>
          <w:rFonts w:asciiTheme="minorHAnsi" w:hAnsiTheme="minorHAnsi"/>
          <w:sz w:val="24"/>
          <w:szCs w:val="24"/>
        </w:rPr>
        <w:t xml:space="preserve"> </w:t>
      </w:r>
      <w:r w:rsidR="00B67D86" w:rsidRPr="00523D12">
        <w:rPr>
          <w:rFonts w:asciiTheme="minorHAnsi" w:hAnsiTheme="minorHAnsi"/>
          <w:sz w:val="24"/>
          <w:szCs w:val="24"/>
        </w:rPr>
        <w:t>nařízením EU</w:t>
      </w:r>
      <w:r>
        <w:rPr>
          <w:rFonts w:asciiTheme="minorHAnsi" w:hAnsiTheme="minorHAnsi"/>
          <w:sz w:val="24"/>
          <w:szCs w:val="24"/>
        </w:rPr>
        <w:t xml:space="preserve"> a dále upraveny </w:t>
      </w:r>
      <w:r w:rsidRPr="00EF2A3C">
        <w:rPr>
          <w:rFonts w:asciiTheme="minorHAnsi" w:hAnsiTheme="minorHAnsi"/>
          <w:sz w:val="24"/>
          <w:szCs w:val="24"/>
        </w:rPr>
        <w:t>Metodický</w:t>
      </w:r>
      <w:r>
        <w:rPr>
          <w:rFonts w:asciiTheme="minorHAnsi" w:hAnsiTheme="minorHAnsi"/>
          <w:sz w:val="24"/>
          <w:szCs w:val="24"/>
        </w:rPr>
        <w:t>m</w:t>
      </w:r>
      <w:r w:rsidRPr="00EF2A3C">
        <w:rPr>
          <w:rFonts w:asciiTheme="minorHAnsi" w:hAnsiTheme="minorHAnsi"/>
          <w:sz w:val="24"/>
          <w:szCs w:val="24"/>
        </w:rPr>
        <w:t xml:space="preserve"> pokyn</w:t>
      </w:r>
      <w:r>
        <w:rPr>
          <w:rFonts w:asciiTheme="minorHAnsi" w:hAnsiTheme="minorHAnsi"/>
          <w:sz w:val="24"/>
          <w:szCs w:val="24"/>
        </w:rPr>
        <w:t>em</w:t>
      </w:r>
      <w:r w:rsidRPr="00EF2A3C">
        <w:rPr>
          <w:rFonts w:asciiTheme="minorHAnsi" w:hAnsiTheme="minorHAnsi"/>
          <w:sz w:val="24"/>
          <w:szCs w:val="24"/>
        </w:rPr>
        <w:t xml:space="preserve"> pro přípravu programových dokumentů pro programové období 2014–2020</w:t>
      </w:r>
      <w:r w:rsidR="00B67D86" w:rsidRPr="00523D12">
        <w:rPr>
          <w:rFonts w:asciiTheme="minorHAnsi" w:hAnsiTheme="minorHAnsi"/>
          <w:sz w:val="24"/>
          <w:szCs w:val="24"/>
        </w:rPr>
        <w:t xml:space="preserve">, </w:t>
      </w:r>
      <w:r>
        <w:rPr>
          <w:rFonts w:asciiTheme="minorHAnsi" w:hAnsiTheme="minorHAnsi"/>
          <w:sz w:val="24"/>
          <w:szCs w:val="24"/>
        </w:rPr>
        <w:t xml:space="preserve">proto </w:t>
      </w:r>
      <w:r w:rsidR="00A94858" w:rsidRPr="00523D12">
        <w:rPr>
          <w:rFonts w:asciiTheme="minorHAnsi" w:hAnsiTheme="minorHAnsi"/>
          <w:sz w:val="24"/>
          <w:szCs w:val="24"/>
        </w:rPr>
        <w:t xml:space="preserve">je </w:t>
      </w:r>
      <w:r w:rsidR="00B67D86" w:rsidRPr="00523D12">
        <w:rPr>
          <w:rFonts w:asciiTheme="minorHAnsi" w:hAnsiTheme="minorHAnsi"/>
          <w:sz w:val="24"/>
          <w:szCs w:val="24"/>
        </w:rPr>
        <w:t xml:space="preserve">tento </w:t>
      </w:r>
      <w:r w:rsidR="0020212E">
        <w:rPr>
          <w:rFonts w:asciiTheme="minorHAnsi" w:hAnsiTheme="minorHAnsi"/>
          <w:sz w:val="24"/>
          <w:szCs w:val="24"/>
        </w:rPr>
        <w:t>akční plán</w:t>
      </w:r>
      <w:r w:rsidR="00A94858" w:rsidRPr="00523D12">
        <w:rPr>
          <w:rFonts w:asciiTheme="minorHAnsi" w:hAnsiTheme="minorHAnsi"/>
          <w:sz w:val="24"/>
          <w:szCs w:val="24"/>
        </w:rPr>
        <w:t xml:space="preserve"> závazný pro všechny subjekty implementace programového období 2014–2020, přičemž zohledňuje specifika jednotlivých fondů SSR.</w:t>
      </w:r>
    </w:p>
    <w:p w:rsidR="00482F4B" w:rsidRDefault="00CE0A7C" w:rsidP="0062372F">
      <w:pPr>
        <w:pStyle w:val="TextNOK"/>
        <w:spacing w:before="120" w:line="288" w:lineRule="auto"/>
        <w:rPr>
          <w:rFonts w:asciiTheme="minorHAnsi" w:hAnsiTheme="minorHAnsi"/>
          <w:sz w:val="24"/>
          <w:szCs w:val="24"/>
        </w:rPr>
      </w:pPr>
      <w:r>
        <w:rPr>
          <w:rFonts w:asciiTheme="minorHAnsi" w:hAnsiTheme="minorHAnsi"/>
          <w:sz w:val="24"/>
          <w:szCs w:val="24"/>
        </w:rPr>
        <w:t>Dále z</w:t>
      </w:r>
      <w:r w:rsidR="00A94858" w:rsidRPr="00523D12">
        <w:rPr>
          <w:rFonts w:asciiTheme="minorHAnsi" w:hAnsiTheme="minorHAnsi"/>
          <w:sz w:val="24"/>
          <w:szCs w:val="24"/>
        </w:rPr>
        <w:t xml:space="preserve"> usnesení vlády č. 42/2012 vyplývá mimo jiné</w:t>
      </w:r>
      <w:r w:rsidR="00482F4B">
        <w:rPr>
          <w:rFonts w:asciiTheme="minorHAnsi" w:hAnsiTheme="minorHAnsi"/>
          <w:sz w:val="24"/>
          <w:szCs w:val="24"/>
        </w:rPr>
        <w:t>:</w:t>
      </w:r>
    </w:p>
    <w:p w:rsidR="00482F4B" w:rsidRPr="00482F4B" w:rsidRDefault="00482F4B" w:rsidP="001B1863">
      <w:pPr>
        <w:pStyle w:val="Styl2"/>
        <w:numPr>
          <w:ilvl w:val="0"/>
          <w:numId w:val="12"/>
        </w:numPr>
        <w:spacing w:before="0" w:line="264" w:lineRule="auto"/>
        <w:ind w:left="425" w:hanging="357"/>
        <w:rPr>
          <w:rFonts w:asciiTheme="minorHAnsi" w:hAnsiTheme="minorHAnsi"/>
          <w:sz w:val="22"/>
          <w:u w:color="000000"/>
        </w:rPr>
      </w:pPr>
      <w:r w:rsidRPr="00482F4B">
        <w:rPr>
          <w:rFonts w:asciiTheme="minorHAnsi" w:hAnsiTheme="minorHAnsi"/>
          <w:sz w:val="22"/>
          <w:u w:color="000000"/>
        </w:rPr>
        <w:t xml:space="preserve">zpracovat a do 17. února 2012 poskytnout ministru pro místní rozvoj analýzy příslušných tematických a obecných předběžných podmínek definovaných v návrzích nařízení k politice soudržnosti Evropské unie, které budou obsahovat stav a plán jejich plnění v podmínkách České republiky, </w:t>
      </w:r>
    </w:p>
    <w:p w:rsidR="00EA6327" w:rsidRPr="00482F4B" w:rsidRDefault="00A94858" w:rsidP="00482F4B">
      <w:pPr>
        <w:pStyle w:val="Styl2"/>
        <w:numPr>
          <w:ilvl w:val="0"/>
          <w:numId w:val="12"/>
        </w:numPr>
        <w:spacing w:line="264" w:lineRule="auto"/>
        <w:ind w:left="426"/>
        <w:rPr>
          <w:rFonts w:asciiTheme="minorHAnsi" w:hAnsiTheme="minorHAnsi"/>
          <w:sz w:val="22"/>
          <w:u w:color="000000"/>
        </w:rPr>
      </w:pPr>
      <w:r w:rsidRPr="00482F4B">
        <w:rPr>
          <w:rFonts w:asciiTheme="minorHAnsi" w:hAnsiTheme="minorHAnsi"/>
          <w:sz w:val="22"/>
          <w:u w:color="000000"/>
        </w:rPr>
        <w:t xml:space="preserve">průběžně spolupracovat s ministrem pro místní rozvoj na aktualizaci analýz uvedených v bodě II/1a tohoto usnesení v závislosti na aktuálním vývoji jednání o návrzích </w:t>
      </w:r>
      <w:r w:rsidR="00B67D86" w:rsidRPr="00482F4B">
        <w:rPr>
          <w:rFonts w:asciiTheme="minorHAnsi" w:hAnsiTheme="minorHAnsi"/>
          <w:sz w:val="22"/>
          <w:u w:color="000000"/>
        </w:rPr>
        <w:t>n</w:t>
      </w:r>
      <w:r w:rsidR="00482F4B" w:rsidRPr="00482F4B">
        <w:rPr>
          <w:rFonts w:asciiTheme="minorHAnsi" w:hAnsiTheme="minorHAnsi"/>
          <w:sz w:val="22"/>
          <w:u w:color="000000"/>
        </w:rPr>
        <w:t>ařízení k politice soudržnosti.</w:t>
      </w:r>
    </w:p>
    <w:p w:rsidR="00A94858" w:rsidRPr="004A481C" w:rsidRDefault="00A94858" w:rsidP="0062372F">
      <w:pPr>
        <w:pStyle w:val="Nadpis1"/>
        <w:numPr>
          <w:ilvl w:val="0"/>
          <w:numId w:val="2"/>
        </w:numPr>
        <w:spacing w:before="240" w:after="60"/>
        <w:ind w:left="425" w:hanging="357"/>
        <w:rPr>
          <w:rFonts w:asciiTheme="minorHAnsi" w:hAnsiTheme="minorHAnsi"/>
          <w:color w:val="003366"/>
          <w:sz w:val="28"/>
          <w:szCs w:val="28"/>
        </w:rPr>
      </w:pPr>
      <w:bookmarkStart w:id="4" w:name="_Toc334447769"/>
      <w:bookmarkStart w:id="5" w:name="_Toc347927059"/>
      <w:r w:rsidRPr="004A481C">
        <w:rPr>
          <w:rFonts w:asciiTheme="minorHAnsi" w:hAnsiTheme="minorHAnsi"/>
          <w:color w:val="003366"/>
          <w:sz w:val="28"/>
          <w:szCs w:val="28"/>
        </w:rPr>
        <w:t xml:space="preserve">koncept </w:t>
      </w:r>
      <w:bookmarkEnd w:id="4"/>
      <w:r w:rsidRPr="004A481C">
        <w:rPr>
          <w:rFonts w:asciiTheme="minorHAnsi" w:hAnsiTheme="minorHAnsi"/>
          <w:color w:val="003366"/>
          <w:sz w:val="28"/>
          <w:szCs w:val="28"/>
        </w:rPr>
        <w:t>předběžných podmínek</w:t>
      </w:r>
      <w:bookmarkEnd w:id="5"/>
    </w:p>
    <w:p w:rsidR="00A94858" w:rsidRPr="00523D12" w:rsidRDefault="00A94858" w:rsidP="0062372F">
      <w:pPr>
        <w:pStyle w:val="Styl2"/>
        <w:rPr>
          <w:rFonts w:asciiTheme="minorHAnsi" w:hAnsiTheme="minorHAnsi"/>
          <w:sz w:val="24"/>
          <w:szCs w:val="24"/>
          <w:u w:color="000000"/>
        </w:rPr>
      </w:pPr>
      <w:r w:rsidRPr="00523D12">
        <w:rPr>
          <w:rFonts w:asciiTheme="minorHAnsi" w:hAnsiTheme="minorHAnsi"/>
          <w:sz w:val="24"/>
          <w:szCs w:val="24"/>
          <w:u w:color="000000"/>
        </w:rPr>
        <w:t>Změnou v budoucím programovém období 2014 – 2020 oproti minulému i současnému období je zavedení předběžných podmínek (</w:t>
      </w:r>
      <w:r w:rsidR="006B4A5D" w:rsidRPr="00523D12">
        <w:rPr>
          <w:rFonts w:asciiTheme="minorHAnsi" w:hAnsiTheme="minorHAnsi"/>
          <w:sz w:val="24"/>
          <w:szCs w:val="24"/>
          <w:u w:color="000000"/>
        </w:rPr>
        <w:t>tzv.</w:t>
      </w:r>
      <w:r w:rsidRPr="00523D12">
        <w:rPr>
          <w:rFonts w:asciiTheme="minorHAnsi" w:hAnsiTheme="minorHAnsi"/>
          <w:sz w:val="24"/>
          <w:szCs w:val="24"/>
          <w:u w:color="000000"/>
        </w:rPr>
        <w:t xml:space="preserve"> ex-ante </w:t>
      </w:r>
      <w:proofErr w:type="spellStart"/>
      <w:r w:rsidRPr="00523D12">
        <w:rPr>
          <w:rFonts w:asciiTheme="minorHAnsi" w:hAnsiTheme="minorHAnsi"/>
          <w:sz w:val="24"/>
          <w:szCs w:val="24"/>
          <w:u w:color="000000"/>
        </w:rPr>
        <w:t>kondicionalit</w:t>
      </w:r>
      <w:proofErr w:type="spellEnd"/>
      <w:r w:rsidRPr="00523D12">
        <w:rPr>
          <w:rFonts w:asciiTheme="minorHAnsi" w:hAnsiTheme="minorHAnsi"/>
          <w:sz w:val="24"/>
          <w:szCs w:val="24"/>
          <w:u w:color="000000"/>
        </w:rPr>
        <w:t xml:space="preserve">), které mají zajistit, aby čerpání z fondů </w:t>
      </w:r>
      <w:r w:rsidR="006B4A5D" w:rsidRPr="00523D12">
        <w:rPr>
          <w:rFonts w:asciiTheme="minorHAnsi" w:hAnsiTheme="minorHAnsi"/>
          <w:sz w:val="24"/>
          <w:szCs w:val="24"/>
          <w:u w:color="000000"/>
        </w:rPr>
        <w:t>SSR</w:t>
      </w:r>
      <w:r w:rsidRPr="00523D12">
        <w:rPr>
          <w:rFonts w:asciiTheme="minorHAnsi" w:hAnsiTheme="minorHAnsi"/>
          <w:sz w:val="24"/>
          <w:szCs w:val="24"/>
          <w:u w:color="000000"/>
        </w:rPr>
        <w:t xml:space="preserve"> probíhalo v rámci </w:t>
      </w:r>
      <w:r w:rsidR="00065994">
        <w:rPr>
          <w:rFonts w:asciiTheme="minorHAnsi" w:hAnsiTheme="minorHAnsi"/>
          <w:sz w:val="24"/>
          <w:szCs w:val="24"/>
          <w:u w:color="000000"/>
        </w:rPr>
        <w:t>správně</w:t>
      </w:r>
      <w:r w:rsidR="00065994" w:rsidRPr="00523D12">
        <w:rPr>
          <w:rFonts w:asciiTheme="minorHAnsi" w:hAnsiTheme="minorHAnsi"/>
          <w:sz w:val="24"/>
          <w:szCs w:val="24"/>
          <w:u w:color="000000"/>
        </w:rPr>
        <w:t xml:space="preserve"> </w:t>
      </w:r>
      <w:r w:rsidRPr="00523D12">
        <w:rPr>
          <w:rFonts w:asciiTheme="minorHAnsi" w:hAnsiTheme="minorHAnsi"/>
          <w:sz w:val="24"/>
          <w:szCs w:val="24"/>
          <w:u w:color="000000"/>
        </w:rPr>
        <w:t xml:space="preserve">nastaveného systému, čímž se </w:t>
      </w:r>
      <w:r w:rsidR="00B22196">
        <w:rPr>
          <w:rFonts w:asciiTheme="minorHAnsi" w:hAnsiTheme="minorHAnsi"/>
          <w:sz w:val="24"/>
          <w:szCs w:val="24"/>
          <w:u w:color="000000"/>
        </w:rPr>
        <w:t xml:space="preserve">má zvýšit </w:t>
      </w:r>
      <w:r w:rsidRPr="00523D12">
        <w:rPr>
          <w:rFonts w:asciiTheme="minorHAnsi" w:hAnsiTheme="minorHAnsi"/>
          <w:sz w:val="24"/>
          <w:szCs w:val="24"/>
          <w:u w:color="000000"/>
        </w:rPr>
        <w:t>efektivita a účinnost poskytnuté podpory.</w:t>
      </w:r>
    </w:p>
    <w:p w:rsidR="002503D5" w:rsidRPr="00523D12" w:rsidRDefault="002503D5" w:rsidP="002503D5">
      <w:pPr>
        <w:pStyle w:val="Styl2"/>
        <w:spacing w:before="120"/>
        <w:rPr>
          <w:rFonts w:asciiTheme="minorHAnsi" w:hAnsiTheme="minorHAnsi"/>
          <w:sz w:val="24"/>
          <w:szCs w:val="24"/>
          <w:u w:color="000000"/>
        </w:rPr>
      </w:pPr>
      <w:r w:rsidRPr="00523D12">
        <w:rPr>
          <w:rFonts w:asciiTheme="minorHAnsi" w:hAnsiTheme="minorHAnsi"/>
          <w:sz w:val="24"/>
          <w:szCs w:val="24"/>
          <w:u w:color="000000"/>
        </w:rPr>
        <w:lastRenderedPageBreak/>
        <w:t>Předběžná podmínka je „předem přesně vymezený podstatný faktor, který je nezbytným předpokladem pro účinné a efektivní splnění specifického cíle investiční priority nebo priority Unie, je s plněním tohoto cíle přímo a skutečně spojen a má na jeho účinné a efektivní splnění přímý vliv.“ (Návrh nařízení k fondům Společného strategického rámce</w:t>
      </w:r>
      <w:r w:rsidR="00B22196">
        <w:rPr>
          <w:rFonts w:asciiTheme="minorHAnsi" w:hAnsiTheme="minorHAnsi"/>
          <w:sz w:val="24"/>
          <w:szCs w:val="24"/>
          <w:u w:color="000000"/>
        </w:rPr>
        <w:t>, čl. 2</w:t>
      </w:r>
      <w:r w:rsidRPr="00523D12">
        <w:rPr>
          <w:rFonts w:asciiTheme="minorHAnsi" w:hAnsiTheme="minorHAnsi"/>
          <w:sz w:val="24"/>
          <w:szCs w:val="24"/>
          <w:u w:color="000000"/>
        </w:rPr>
        <w:t>).</w:t>
      </w:r>
    </w:p>
    <w:p w:rsidR="00A94858" w:rsidRPr="00523D12" w:rsidRDefault="00A94858" w:rsidP="00A94858">
      <w:pPr>
        <w:pStyle w:val="Styl2"/>
        <w:spacing w:before="120"/>
        <w:rPr>
          <w:rFonts w:asciiTheme="minorHAnsi" w:hAnsiTheme="minorHAnsi"/>
          <w:sz w:val="24"/>
          <w:szCs w:val="24"/>
          <w:u w:color="000000"/>
        </w:rPr>
      </w:pPr>
      <w:r w:rsidRPr="00523D12">
        <w:rPr>
          <w:rFonts w:asciiTheme="minorHAnsi" w:hAnsiTheme="minorHAnsi"/>
          <w:sz w:val="24"/>
          <w:szCs w:val="24"/>
          <w:u w:color="000000"/>
        </w:rPr>
        <w:t>Návrh nařízení stanovuje obecné předběžné podmínky platné pro všechny intervence a tematické předběžné podmínky vztahující se k jednotlivým tematickým cílům a investičním prioritám. Cílem je zabezpečit pro každou investiční prioritu splnění takových národních a regionálních podmínek, které umožní strategické zarámování podpory, a které povedou k maximalizaci přínosu a efektivity intervencí.</w:t>
      </w:r>
    </w:p>
    <w:p w:rsidR="00A94858" w:rsidRPr="00523D12" w:rsidRDefault="00F5367D" w:rsidP="002503D5">
      <w:pPr>
        <w:pStyle w:val="Styl2"/>
        <w:spacing w:before="120"/>
        <w:rPr>
          <w:rFonts w:asciiTheme="minorHAnsi" w:hAnsiTheme="minorHAnsi"/>
          <w:sz w:val="24"/>
          <w:szCs w:val="24"/>
          <w:u w:color="000000"/>
        </w:rPr>
      </w:pPr>
      <w:r>
        <w:rPr>
          <w:rFonts w:asciiTheme="minorHAnsi" w:hAnsiTheme="minorHAnsi"/>
          <w:sz w:val="24"/>
          <w:szCs w:val="24"/>
          <w:u w:color="000000"/>
        </w:rPr>
        <w:t>Předběžné podmínky</w:t>
      </w:r>
      <w:r w:rsidRPr="00523D12">
        <w:rPr>
          <w:rFonts w:asciiTheme="minorHAnsi" w:hAnsiTheme="minorHAnsi"/>
          <w:sz w:val="24"/>
          <w:szCs w:val="24"/>
          <w:u w:color="000000"/>
        </w:rPr>
        <w:t xml:space="preserve"> </w:t>
      </w:r>
      <w:r w:rsidR="00A94858" w:rsidRPr="00523D12">
        <w:rPr>
          <w:rFonts w:asciiTheme="minorHAnsi" w:hAnsiTheme="minorHAnsi"/>
          <w:sz w:val="24"/>
          <w:szCs w:val="24"/>
          <w:u w:color="000000"/>
        </w:rPr>
        <w:t>musí být členským státem splněny, nemá-li dojít k pozastavení průběžné platby dotčené části programu ze strany E</w:t>
      </w:r>
      <w:r w:rsidR="00FD6DAD" w:rsidRPr="00523D12">
        <w:rPr>
          <w:rFonts w:asciiTheme="minorHAnsi" w:hAnsiTheme="minorHAnsi"/>
          <w:sz w:val="24"/>
          <w:szCs w:val="24"/>
          <w:u w:color="000000"/>
        </w:rPr>
        <w:t>vropské komise</w:t>
      </w:r>
      <w:r w:rsidR="00A94858" w:rsidRPr="00523D12">
        <w:rPr>
          <w:rFonts w:asciiTheme="minorHAnsi" w:hAnsiTheme="minorHAnsi"/>
          <w:sz w:val="24"/>
          <w:szCs w:val="24"/>
          <w:u w:color="000000"/>
        </w:rPr>
        <w:t xml:space="preserve">. Naplnění </w:t>
      </w:r>
      <w:r w:rsidR="00AA7D73">
        <w:rPr>
          <w:rFonts w:asciiTheme="minorHAnsi" w:hAnsiTheme="minorHAnsi"/>
          <w:sz w:val="24"/>
          <w:szCs w:val="24"/>
          <w:u w:color="000000"/>
        </w:rPr>
        <w:t>předběžných podmínek</w:t>
      </w:r>
      <w:r w:rsidR="00A94858" w:rsidRPr="00523D12">
        <w:rPr>
          <w:rFonts w:asciiTheme="minorHAnsi" w:hAnsiTheme="minorHAnsi"/>
          <w:sz w:val="24"/>
          <w:szCs w:val="24"/>
          <w:u w:color="000000"/>
        </w:rPr>
        <w:t>, popř. harmonogram jejich provádění bude součástí jak Dohody o partnerství, tak i jednotlivých programů</w:t>
      </w:r>
      <w:r w:rsidR="00606398">
        <w:rPr>
          <w:rFonts w:asciiTheme="minorHAnsi" w:hAnsiTheme="minorHAnsi"/>
          <w:sz w:val="24"/>
          <w:szCs w:val="24"/>
          <w:u w:color="000000"/>
        </w:rPr>
        <w:t>.</w:t>
      </w:r>
      <w:r w:rsidR="00A94858" w:rsidRPr="00523D12">
        <w:rPr>
          <w:rFonts w:asciiTheme="minorHAnsi" w:hAnsiTheme="minorHAnsi"/>
          <w:sz w:val="24"/>
          <w:szCs w:val="24"/>
          <w:u w:color="000000"/>
        </w:rPr>
        <w:t xml:space="preserve"> </w:t>
      </w:r>
    </w:p>
    <w:p w:rsidR="00A94858" w:rsidRPr="00523D12" w:rsidRDefault="00A94858" w:rsidP="00A94858">
      <w:pPr>
        <w:pStyle w:val="Styl2"/>
        <w:spacing w:before="120"/>
        <w:rPr>
          <w:rFonts w:asciiTheme="minorHAnsi" w:hAnsiTheme="minorHAnsi"/>
          <w:sz w:val="24"/>
          <w:szCs w:val="24"/>
        </w:rPr>
      </w:pPr>
      <w:r w:rsidRPr="00523D12">
        <w:rPr>
          <w:rFonts w:asciiTheme="minorHAnsi" w:hAnsiTheme="minorHAnsi"/>
          <w:sz w:val="24"/>
          <w:szCs w:val="24"/>
          <w:u w:color="000000"/>
        </w:rPr>
        <w:t xml:space="preserve">Z pohledu České </w:t>
      </w:r>
      <w:r w:rsidRPr="00523D12">
        <w:rPr>
          <w:rFonts w:asciiTheme="minorHAnsi" w:hAnsiTheme="minorHAnsi"/>
          <w:sz w:val="24"/>
          <w:szCs w:val="24"/>
        </w:rPr>
        <w:t xml:space="preserve">republiky se v zásadě jedná o buď o </w:t>
      </w:r>
      <w:r w:rsidR="00CE7362" w:rsidRPr="00CE7362">
        <w:rPr>
          <w:rFonts w:asciiTheme="minorHAnsi" w:hAnsiTheme="minorHAnsi"/>
          <w:sz w:val="24"/>
          <w:szCs w:val="24"/>
        </w:rPr>
        <w:t>relevantní předběžnou podmínku</w:t>
      </w:r>
      <w:r w:rsidRPr="00523D12">
        <w:rPr>
          <w:rFonts w:asciiTheme="minorHAnsi" w:hAnsiTheme="minorHAnsi"/>
          <w:sz w:val="24"/>
          <w:szCs w:val="24"/>
        </w:rPr>
        <w:t xml:space="preserve">, tj. postoj České republiky </w:t>
      </w:r>
      <w:r w:rsidR="00A128E7" w:rsidRPr="00523D12">
        <w:rPr>
          <w:rFonts w:asciiTheme="minorHAnsi" w:hAnsiTheme="minorHAnsi"/>
          <w:sz w:val="24"/>
          <w:szCs w:val="24"/>
        </w:rPr>
        <w:t xml:space="preserve">je </w:t>
      </w:r>
      <w:r w:rsidRPr="00523D12">
        <w:rPr>
          <w:rFonts w:asciiTheme="minorHAnsi" w:hAnsiTheme="minorHAnsi"/>
          <w:sz w:val="24"/>
          <w:szCs w:val="24"/>
        </w:rPr>
        <w:t xml:space="preserve">pozitivní nebo je postoj nejednoznačný (složitost plnění, více gescí, nejasný výklad EU apod.), nebo jde o </w:t>
      </w:r>
      <w:r w:rsidR="00CE7362" w:rsidRPr="00CE7362">
        <w:rPr>
          <w:rFonts w:asciiTheme="minorHAnsi" w:hAnsiTheme="minorHAnsi"/>
          <w:sz w:val="24"/>
          <w:szCs w:val="24"/>
        </w:rPr>
        <w:t>nerelevantní předběžnou podmínku</w:t>
      </w:r>
      <w:r w:rsidRPr="00523D12">
        <w:rPr>
          <w:rFonts w:asciiTheme="minorHAnsi" w:hAnsiTheme="minorHAnsi"/>
          <w:sz w:val="24"/>
          <w:szCs w:val="24"/>
        </w:rPr>
        <w:t xml:space="preserve">, tj. postoj České republiky je sice pozitivní, ale </w:t>
      </w:r>
      <w:r w:rsidR="00BC5F8C" w:rsidRPr="00523D12">
        <w:rPr>
          <w:rFonts w:asciiTheme="minorHAnsi" w:hAnsiTheme="minorHAnsi"/>
          <w:sz w:val="24"/>
          <w:szCs w:val="24"/>
        </w:rPr>
        <w:t>předběžnou podmínku</w:t>
      </w:r>
      <w:r w:rsidRPr="00523D12">
        <w:rPr>
          <w:rFonts w:asciiTheme="minorHAnsi" w:hAnsiTheme="minorHAnsi"/>
          <w:sz w:val="24"/>
          <w:szCs w:val="24"/>
        </w:rPr>
        <w:t xml:space="preserve"> není potřeba řešit, nebo je postoj odmítavý, tj.</w:t>
      </w:r>
      <w:r w:rsidR="00BC5F8C" w:rsidRPr="00523D12">
        <w:rPr>
          <w:rFonts w:asciiTheme="minorHAnsi" w:hAnsiTheme="minorHAnsi"/>
          <w:sz w:val="24"/>
          <w:szCs w:val="24"/>
        </w:rPr>
        <w:t xml:space="preserve"> ČR nepotřebuje či nemůže řešit (</w:t>
      </w:r>
      <w:r w:rsidR="00C36136">
        <w:rPr>
          <w:rFonts w:asciiTheme="minorHAnsi" w:hAnsiTheme="minorHAnsi"/>
          <w:sz w:val="24"/>
          <w:szCs w:val="24"/>
        </w:rPr>
        <w:t xml:space="preserve">kde </w:t>
      </w:r>
      <w:r w:rsidR="00B22196">
        <w:rPr>
          <w:rFonts w:asciiTheme="minorHAnsi" w:hAnsiTheme="minorHAnsi"/>
          <w:sz w:val="24"/>
          <w:szCs w:val="24"/>
        </w:rPr>
        <w:t xml:space="preserve">bude </w:t>
      </w:r>
      <w:r w:rsidR="00BC5F8C" w:rsidRPr="00523D12">
        <w:rPr>
          <w:rFonts w:asciiTheme="minorHAnsi" w:hAnsiTheme="minorHAnsi"/>
          <w:sz w:val="24"/>
          <w:szCs w:val="24"/>
        </w:rPr>
        <w:t>nutné uvést odůvodnění).</w:t>
      </w:r>
    </w:p>
    <w:p w:rsidR="00A94858" w:rsidRPr="00523D12" w:rsidRDefault="00A94858" w:rsidP="00A94858">
      <w:pPr>
        <w:pStyle w:val="Styl2"/>
        <w:spacing w:before="120"/>
        <w:rPr>
          <w:rFonts w:asciiTheme="minorHAnsi" w:hAnsiTheme="minorHAnsi"/>
          <w:sz w:val="24"/>
          <w:szCs w:val="24"/>
          <w:u w:color="000000"/>
        </w:rPr>
      </w:pPr>
      <w:r w:rsidRPr="00523D12">
        <w:rPr>
          <w:rFonts w:asciiTheme="minorHAnsi" w:hAnsiTheme="minorHAnsi"/>
          <w:sz w:val="24"/>
          <w:szCs w:val="24"/>
        </w:rPr>
        <w:t xml:space="preserve">Některé </w:t>
      </w:r>
      <w:r w:rsidR="002B2570">
        <w:rPr>
          <w:rFonts w:asciiTheme="minorHAnsi" w:hAnsiTheme="minorHAnsi"/>
          <w:sz w:val="24"/>
          <w:szCs w:val="24"/>
        </w:rPr>
        <w:t>předběžné podmínky</w:t>
      </w:r>
      <w:r w:rsidR="002B2570" w:rsidRPr="00523D12">
        <w:rPr>
          <w:rFonts w:asciiTheme="minorHAnsi" w:hAnsiTheme="minorHAnsi"/>
          <w:sz w:val="24"/>
          <w:szCs w:val="24"/>
        </w:rPr>
        <w:t xml:space="preserve"> </w:t>
      </w:r>
      <w:r w:rsidRPr="00523D12">
        <w:rPr>
          <w:rFonts w:asciiTheme="minorHAnsi" w:hAnsiTheme="minorHAnsi"/>
          <w:sz w:val="24"/>
          <w:szCs w:val="24"/>
        </w:rPr>
        <w:t>jsou stále</w:t>
      </w:r>
      <w:r w:rsidRPr="00523D12">
        <w:rPr>
          <w:rFonts w:asciiTheme="minorHAnsi" w:hAnsiTheme="minorHAnsi"/>
          <w:sz w:val="24"/>
          <w:szCs w:val="24"/>
          <w:u w:color="000000"/>
        </w:rPr>
        <w:t xml:space="preserve"> nejasné jak charakterem výkladu, tak i formou a rozsahem aplikace na české podmínky</w:t>
      </w:r>
      <w:r w:rsidR="00B22196">
        <w:rPr>
          <w:rFonts w:asciiTheme="minorHAnsi" w:hAnsiTheme="minorHAnsi"/>
          <w:sz w:val="24"/>
          <w:szCs w:val="24"/>
          <w:u w:color="000000"/>
        </w:rPr>
        <w:t xml:space="preserve">, proto bude </w:t>
      </w:r>
      <w:r w:rsidR="00175FC4" w:rsidRPr="00175FC4">
        <w:rPr>
          <w:rFonts w:asciiTheme="minorHAnsi" w:hAnsiTheme="minorHAnsi"/>
          <w:sz w:val="24"/>
          <w:szCs w:val="24"/>
        </w:rPr>
        <w:t>Ministerstv</w:t>
      </w:r>
      <w:r w:rsidR="00175FC4">
        <w:rPr>
          <w:rFonts w:asciiTheme="minorHAnsi" w:hAnsiTheme="minorHAnsi"/>
          <w:sz w:val="24"/>
          <w:szCs w:val="24"/>
        </w:rPr>
        <w:t>o</w:t>
      </w:r>
      <w:r w:rsidR="00175FC4" w:rsidRPr="00175FC4">
        <w:rPr>
          <w:rFonts w:asciiTheme="minorHAnsi" w:hAnsiTheme="minorHAnsi"/>
          <w:sz w:val="24"/>
          <w:szCs w:val="24"/>
        </w:rPr>
        <w:t xml:space="preserve"> pro místní rozvoj </w:t>
      </w:r>
      <w:r w:rsidR="00B22196">
        <w:rPr>
          <w:rFonts w:asciiTheme="minorHAnsi" w:hAnsiTheme="minorHAnsi"/>
          <w:sz w:val="24"/>
          <w:szCs w:val="24"/>
          <w:u w:color="000000"/>
        </w:rPr>
        <w:t xml:space="preserve">v procesu přípravy </w:t>
      </w:r>
      <w:r w:rsidR="00CD5736">
        <w:rPr>
          <w:rFonts w:asciiTheme="minorHAnsi" w:hAnsiTheme="minorHAnsi"/>
          <w:sz w:val="24"/>
          <w:szCs w:val="24"/>
          <w:u w:color="000000"/>
        </w:rPr>
        <w:t>programového období 2014-2020 průběžně pojetí předběžných podmínek konzultovat i s EK</w:t>
      </w:r>
      <w:r w:rsidRPr="00523D12">
        <w:rPr>
          <w:rFonts w:asciiTheme="minorHAnsi" w:hAnsiTheme="minorHAnsi"/>
          <w:sz w:val="24"/>
          <w:szCs w:val="24"/>
          <w:u w:color="000000"/>
        </w:rPr>
        <w:t xml:space="preserve">. Existují </w:t>
      </w:r>
      <w:r w:rsidR="00CD5736">
        <w:rPr>
          <w:rFonts w:asciiTheme="minorHAnsi" w:hAnsiTheme="minorHAnsi"/>
          <w:sz w:val="24"/>
          <w:szCs w:val="24"/>
          <w:u w:color="000000"/>
        </w:rPr>
        <w:t xml:space="preserve">i </w:t>
      </w:r>
      <w:r w:rsidRPr="00523D12">
        <w:rPr>
          <w:rFonts w:asciiTheme="minorHAnsi" w:hAnsiTheme="minorHAnsi"/>
          <w:sz w:val="24"/>
          <w:szCs w:val="24"/>
          <w:u w:color="000000"/>
        </w:rPr>
        <w:t>další rizika plnění předběžných podmínek</w:t>
      </w:r>
      <w:r w:rsidR="00C36136">
        <w:rPr>
          <w:rFonts w:asciiTheme="minorHAnsi" w:hAnsiTheme="minorHAnsi"/>
          <w:sz w:val="24"/>
          <w:szCs w:val="24"/>
          <w:u w:color="000000"/>
        </w:rPr>
        <w:t>,</w:t>
      </w:r>
      <w:r w:rsidRPr="00523D12">
        <w:rPr>
          <w:rFonts w:asciiTheme="minorHAnsi" w:hAnsiTheme="minorHAnsi"/>
          <w:sz w:val="24"/>
          <w:szCs w:val="24"/>
          <w:u w:color="000000"/>
        </w:rPr>
        <w:t xml:space="preserve"> jako je termín splnění, územní charakter, gesce </w:t>
      </w:r>
      <w:r w:rsidR="00CD5736">
        <w:rPr>
          <w:rFonts w:asciiTheme="minorHAnsi" w:hAnsiTheme="minorHAnsi"/>
          <w:sz w:val="24"/>
          <w:szCs w:val="24"/>
          <w:u w:color="000000"/>
        </w:rPr>
        <w:t xml:space="preserve">za </w:t>
      </w:r>
      <w:r w:rsidRPr="00523D12">
        <w:rPr>
          <w:rFonts w:asciiTheme="minorHAnsi" w:hAnsiTheme="minorHAnsi"/>
          <w:sz w:val="24"/>
          <w:szCs w:val="24"/>
          <w:u w:color="000000"/>
        </w:rPr>
        <w:t xml:space="preserve">plnění </w:t>
      </w:r>
      <w:r w:rsidR="00F5367D">
        <w:rPr>
          <w:rFonts w:asciiTheme="minorHAnsi" w:hAnsiTheme="minorHAnsi"/>
          <w:sz w:val="24"/>
          <w:szCs w:val="24"/>
          <w:u w:color="000000"/>
        </w:rPr>
        <w:t>předběžné podmínky</w:t>
      </w:r>
      <w:r w:rsidRPr="00523D12">
        <w:rPr>
          <w:rFonts w:asciiTheme="minorHAnsi" w:hAnsiTheme="minorHAnsi"/>
          <w:sz w:val="24"/>
          <w:szCs w:val="24"/>
          <w:u w:color="000000"/>
        </w:rPr>
        <w:t xml:space="preserve">. </w:t>
      </w:r>
      <w:r w:rsidR="00BC5F8C" w:rsidRPr="00523D12">
        <w:rPr>
          <w:rFonts w:asciiTheme="minorHAnsi" w:hAnsiTheme="minorHAnsi"/>
          <w:sz w:val="24"/>
          <w:szCs w:val="24"/>
          <w:u w:color="000000"/>
        </w:rPr>
        <w:t xml:space="preserve">Proto je zpracováván tento </w:t>
      </w:r>
      <w:r w:rsidR="00CD5736">
        <w:rPr>
          <w:rFonts w:asciiTheme="minorHAnsi" w:hAnsiTheme="minorHAnsi"/>
          <w:sz w:val="24"/>
          <w:szCs w:val="24"/>
          <w:u w:color="000000"/>
        </w:rPr>
        <w:t>Akční plán</w:t>
      </w:r>
      <w:r w:rsidR="00BC5F8C" w:rsidRPr="00523D12">
        <w:rPr>
          <w:rFonts w:asciiTheme="minorHAnsi" w:hAnsiTheme="minorHAnsi"/>
          <w:sz w:val="24"/>
          <w:szCs w:val="24"/>
          <w:u w:color="000000"/>
        </w:rPr>
        <w:t xml:space="preserve"> tak, aby buď ve fázi </w:t>
      </w:r>
      <w:r w:rsidR="003415BE">
        <w:rPr>
          <w:rFonts w:asciiTheme="minorHAnsi" w:hAnsiTheme="minorHAnsi"/>
          <w:sz w:val="24"/>
          <w:szCs w:val="24"/>
          <w:u w:color="000000"/>
        </w:rPr>
        <w:t xml:space="preserve">prvního </w:t>
      </w:r>
      <w:r w:rsidR="00BC5F8C" w:rsidRPr="00523D12">
        <w:rPr>
          <w:rFonts w:asciiTheme="minorHAnsi" w:hAnsiTheme="minorHAnsi"/>
          <w:sz w:val="24"/>
          <w:szCs w:val="24"/>
          <w:u w:color="000000"/>
        </w:rPr>
        <w:t xml:space="preserve">předložení a vyjednávání Dohody o partnerství </w:t>
      </w:r>
      <w:r w:rsidR="00065994">
        <w:rPr>
          <w:rFonts w:asciiTheme="minorHAnsi" w:hAnsiTheme="minorHAnsi"/>
          <w:sz w:val="24"/>
          <w:szCs w:val="24"/>
          <w:u w:color="000000"/>
        </w:rPr>
        <w:t>a</w:t>
      </w:r>
      <w:r w:rsidR="00065994" w:rsidRPr="00523D12">
        <w:rPr>
          <w:rFonts w:asciiTheme="minorHAnsi" w:hAnsiTheme="minorHAnsi"/>
          <w:sz w:val="24"/>
          <w:szCs w:val="24"/>
          <w:u w:color="000000"/>
        </w:rPr>
        <w:t> </w:t>
      </w:r>
      <w:r w:rsidR="00BC5F8C" w:rsidRPr="00523D12">
        <w:rPr>
          <w:rFonts w:asciiTheme="minorHAnsi" w:hAnsiTheme="minorHAnsi"/>
          <w:sz w:val="24"/>
          <w:szCs w:val="24"/>
          <w:u w:color="000000"/>
        </w:rPr>
        <w:t xml:space="preserve">dílčích programů nebo ve fázi </w:t>
      </w:r>
      <w:r w:rsidR="003415BE">
        <w:rPr>
          <w:rFonts w:asciiTheme="minorHAnsi" w:hAnsiTheme="minorHAnsi"/>
          <w:sz w:val="24"/>
          <w:szCs w:val="24"/>
          <w:u w:color="000000"/>
        </w:rPr>
        <w:t>posledního schvalování</w:t>
      </w:r>
      <w:r w:rsidR="00BC5F8C" w:rsidRPr="00523D12">
        <w:rPr>
          <w:rFonts w:asciiTheme="minorHAnsi" w:hAnsiTheme="minorHAnsi"/>
          <w:sz w:val="24"/>
          <w:szCs w:val="24"/>
          <w:u w:color="000000"/>
        </w:rPr>
        <w:t>, byly zajištěny všechny pro ČR relevantní předběžné podmínky a ne</w:t>
      </w:r>
      <w:r w:rsidR="001E1BFC" w:rsidRPr="00523D12">
        <w:rPr>
          <w:rFonts w:asciiTheme="minorHAnsi" w:hAnsiTheme="minorHAnsi"/>
          <w:sz w:val="24"/>
          <w:szCs w:val="24"/>
          <w:u w:color="000000"/>
        </w:rPr>
        <w:t>nastala situace nemožnosti čerpat pro dílčí intervence identifikované v programech.</w:t>
      </w:r>
    </w:p>
    <w:p w:rsidR="00A94858" w:rsidRPr="004A481C" w:rsidRDefault="00A94858" w:rsidP="0062372F">
      <w:pPr>
        <w:pStyle w:val="Nadpis1"/>
        <w:numPr>
          <w:ilvl w:val="0"/>
          <w:numId w:val="2"/>
        </w:numPr>
        <w:spacing w:before="240"/>
        <w:ind w:left="425" w:hanging="357"/>
        <w:rPr>
          <w:rFonts w:asciiTheme="minorHAnsi" w:hAnsiTheme="minorHAnsi"/>
          <w:color w:val="003366"/>
          <w:sz w:val="28"/>
          <w:szCs w:val="28"/>
        </w:rPr>
      </w:pPr>
      <w:bookmarkStart w:id="6" w:name="_Toc334447770"/>
      <w:bookmarkStart w:id="7" w:name="_Toc347927060"/>
      <w:r w:rsidRPr="004A481C">
        <w:rPr>
          <w:rFonts w:asciiTheme="minorHAnsi" w:hAnsiTheme="minorHAnsi"/>
          <w:color w:val="003366"/>
          <w:sz w:val="28"/>
          <w:szCs w:val="28"/>
        </w:rPr>
        <w:t>legislativní základ</w:t>
      </w:r>
      <w:bookmarkEnd w:id="6"/>
      <w:bookmarkEnd w:id="7"/>
    </w:p>
    <w:p w:rsidR="00C02F58" w:rsidRPr="00523D12" w:rsidRDefault="00B22196" w:rsidP="00A94858">
      <w:pPr>
        <w:spacing w:before="120" w:after="60" w:line="288" w:lineRule="auto"/>
        <w:rPr>
          <w:rFonts w:asciiTheme="minorHAnsi" w:hAnsiTheme="minorHAnsi" w:cs="Arial"/>
          <w:sz w:val="24"/>
          <w:szCs w:val="24"/>
        </w:rPr>
      </w:pPr>
      <w:r>
        <w:rPr>
          <w:rFonts w:asciiTheme="minorHAnsi" w:hAnsiTheme="minorHAnsi" w:cs="Arial"/>
          <w:sz w:val="24"/>
          <w:szCs w:val="24"/>
        </w:rPr>
        <w:t>Akční plán</w:t>
      </w:r>
      <w:r w:rsidR="00A94858" w:rsidRPr="00523D12">
        <w:rPr>
          <w:rFonts w:asciiTheme="minorHAnsi" w:hAnsiTheme="minorHAnsi" w:cs="Arial"/>
          <w:sz w:val="24"/>
          <w:szCs w:val="24"/>
        </w:rPr>
        <w:t xml:space="preserve"> vychází z legislativních právních aktů, které upravují oblast předběžných podmínek a navazujících metodických pokynů připravovaných ze strany EK</w:t>
      </w:r>
      <w:r>
        <w:rPr>
          <w:rFonts w:asciiTheme="minorHAnsi" w:hAnsiTheme="minorHAnsi" w:cs="Arial"/>
          <w:sz w:val="24"/>
          <w:szCs w:val="24"/>
        </w:rPr>
        <w:t xml:space="preserve"> a České republiky</w:t>
      </w:r>
      <w:r w:rsidR="00A94858" w:rsidRPr="00523D12">
        <w:rPr>
          <w:rFonts w:asciiTheme="minorHAnsi" w:hAnsiTheme="minorHAnsi" w:cs="Arial"/>
          <w:sz w:val="24"/>
          <w:szCs w:val="24"/>
        </w:rPr>
        <w:t>. Mezi základní legislativní právní akty patří zejména Návrh Nařízení Evropského parlamentu a Rady o společných ustanoveních ohledně EFRR, ESF, FS, EZFRV a ENRF.</w:t>
      </w:r>
    </w:p>
    <w:p w:rsidR="00A94858" w:rsidRPr="00523D12" w:rsidRDefault="00CE1491" w:rsidP="00C02F58">
      <w:pPr>
        <w:pStyle w:val="Nadpis11"/>
        <w:numPr>
          <w:ilvl w:val="1"/>
          <w:numId w:val="2"/>
        </w:numPr>
        <w:spacing w:before="240" w:after="120"/>
        <w:ind w:left="567" w:hanging="567"/>
        <w:rPr>
          <w:rFonts w:asciiTheme="minorHAnsi" w:eastAsiaTheme="majorEastAsia" w:hAnsiTheme="minorHAnsi"/>
        </w:rPr>
      </w:pPr>
      <w:bookmarkStart w:id="8" w:name="_Toc347927061"/>
      <w:r>
        <w:rPr>
          <w:rFonts w:asciiTheme="minorHAnsi" w:eastAsiaTheme="majorEastAsia" w:hAnsiTheme="minorHAnsi"/>
        </w:rPr>
        <w:t>Návrh n</w:t>
      </w:r>
      <w:r w:rsidR="00A94858" w:rsidRPr="00523D12">
        <w:rPr>
          <w:rFonts w:asciiTheme="minorHAnsi" w:eastAsiaTheme="majorEastAsia" w:hAnsiTheme="minorHAnsi"/>
        </w:rPr>
        <w:t>ařízení</w:t>
      </w:r>
      <w:bookmarkEnd w:id="8"/>
    </w:p>
    <w:p w:rsidR="00A94858" w:rsidRDefault="00696245" w:rsidP="00A94858">
      <w:pPr>
        <w:pStyle w:val="Styl2"/>
        <w:spacing w:before="120"/>
        <w:rPr>
          <w:rFonts w:asciiTheme="minorHAnsi" w:hAnsiTheme="minorHAnsi"/>
          <w:sz w:val="24"/>
          <w:szCs w:val="24"/>
          <w:u w:color="000000"/>
        </w:rPr>
      </w:pPr>
      <w:r>
        <w:rPr>
          <w:rFonts w:asciiTheme="minorHAnsi" w:hAnsiTheme="minorHAnsi"/>
          <w:sz w:val="24"/>
          <w:szCs w:val="24"/>
          <w:u w:color="000000"/>
        </w:rPr>
        <w:t xml:space="preserve">Aktuální znění </w:t>
      </w:r>
      <w:r w:rsidR="00C02F58" w:rsidRPr="00523D12">
        <w:rPr>
          <w:rFonts w:asciiTheme="minorHAnsi" w:hAnsiTheme="minorHAnsi"/>
          <w:sz w:val="24"/>
          <w:szCs w:val="24"/>
          <w:u w:color="000000"/>
        </w:rPr>
        <w:t>předběžných podmín</w:t>
      </w:r>
      <w:r>
        <w:rPr>
          <w:rFonts w:asciiTheme="minorHAnsi" w:hAnsiTheme="minorHAnsi"/>
          <w:sz w:val="24"/>
          <w:szCs w:val="24"/>
          <w:u w:color="000000"/>
        </w:rPr>
        <w:t>e</w:t>
      </w:r>
      <w:r w:rsidR="00C02F58" w:rsidRPr="00523D12">
        <w:rPr>
          <w:rFonts w:asciiTheme="minorHAnsi" w:hAnsiTheme="minorHAnsi"/>
          <w:sz w:val="24"/>
          <w:szCs w:val="24"/>
          <w:u w:color="000000"/>
        </w:rPr>
        <w:t>k vy</w:t>
      </w:r>
      <w:r w:rsidR="00736698" w:rsidRPr="00523D12">
        <w:rPr>
          <w:rFonts w:asciiTheme="minorHAnsi" w:hAnsiTheme="minorHAnsi"/>
          <w:sz w:val="24"/>
          <w:szCs w:val="24"/>
          <w:u w:color="000000"/>
        </w:rPr>
        <w:t>c</w:t>
      </w:r>
      <w:r w:rsidR="00C02F58" w:rsidRPr="00523D12">
        <w:rPr>
          <w:rFonts w:asciiTheme="minorHAnsi" w:hAnsiTheme="minorHAnsi"/>
          <w:sz w:val="24"/>
          <w:szCs w:val="24"/>
          <w:u w:color="000000"/>
        </w:rPr>
        <w:t xml:space="preserve">hází </w:t>
      </w:r>
      <w:r w:rsidR="00736698" w:rsidRPr="00523D12">
        <w:rPr>
          <w:rFonts w:asciiTheme="minorHAnsi" w:hAnsiTheme="minorHAnsi"/>
          <w:sz w:val="24"/>
          <w:szCs w:val="24"/>
          <w:u w:color="000000"/>
        </w:rPr>
        <w:t xml:space="preserve">z textů nařízení schválené Radou EU během </w:t>
      </w:r>
      <w:r>
        <w:rPr>
          <w:rFonts w:asciiTheme="minorHAnsi" w:hAnsiTheme="minorHAnsi"/>
          <w:sz w:val="24"/>
          <w:szCs w:val="24"/>
          <w:u w:color="000000"/>
        </w:rPr>
        <w:t>D</w:t>
      </w:r>
      <w:r w:rsidR="00736698" w:rsidRPr="00523D12">
        <w:rPr>
          <w:rFonts w:asciiTheme="minorHAnsi" w:hAnsiTheme="minorHAnsi"/>
          <w:sz w:val="24"/>
          <w:szCs w:val="24"/>
          <w:u w:color="000000"/>
        </w:rPr>
        <w:t xml:space="preserve">ánského předsednictví formou částečného obecného přístupu pro fondy Společného </w:t>
      </w:r>
      <w:r w:rsidR="00736698" w:rsidRPr="00523D12">
        <w:rPr>
          <w:rFonts w:asciiTheme="minorHAnsi" w:hAnsiTheme="minorHAnsi"/>
          <w:sz w:val="24"/>
          <w:szCs w:val="24"/>
          <w:u w:color="000000"/>
        </w:rPr>
        <w:lastRenderedPageBreak/>
        <w:t>strategické</w:t>
      </w:r>
      <w:r w:rsidR="004A481C">
        <w:rPr>
          <w:rFonts w:asciiTheme="minorHAnsi" w:hAnsiTheme="minorHAnsi"/>
          <w:sz w:val="24"/>
          <w:szCs w:val="24"/>
          <w:u w:color="000000"/>
        </w:rPr>
        <w:t xml:space="preserve">ho rámce a politiky </w:t>
      </w:r>
      <w:r w:rsidR="004A481C" w:rsidRPr="004A481C">
        <w:rPr>
          <w:rFonts w:asciiTheme="minorHAnsi" w:hAnsiTheme="minorHAnsi"/>
          <w:sz w:val="24"/>
          <w:szCs w:val="24"/>
          <w:u w:color="000000"/>
        </w:rPr>
        <w:t xml:space="preserve">soudržnosti. </w:t>
      </w:r>
      <w:r w:rsidR="00A94858" w:rsidRPr="004A481C">
        <w:rPr>
          <w:rFonts w:asciiTheme="minorHAnsi" w:hAnsiTheme="minorHAnsi"/>
          <w:sz w:val="24"/>
          <w:szCs w:val="24"/>
          <w:u w:color="000000"/>
        </w:rPr>
        <w:t>Výše zmíněný Návrh nařízení definuje</w:t>
      </w:r>
      <w:r w:rsidR="004A481C" w:rsidRPr="004A481C">
        <w:rPr>
          <w:rFonts w:asciiTheme="minorHAnsi" w:hAnsiTheme="minorHAnsi"/>
          <w:sz w:val="24"/>
          <w:szCs w:val="24"/>
          <w:u w:color="000000"/>
        </w:rPr>
        <w:t xml:space="preserve"> předběžné podmínky v několika článcích.</w:t>
      </w:r>
      <w:r w:rsidR="00005659">
        <w:rPr>
          <w:rFonts w:asciiTheme="minorHAnsi" w:hAnsiTheme="minorHAnsi"/>
          <w:sz w:val="24"/>
          <w:szCs w:val="24"/>
          <w:u w:color="000000"/>
        </w:rPr>
        <w:t xml:space="preserve"> </w:t>
      </w:r>
    </w:p>
    <w:p w:rsidR="004A481C" w:rsidRPr="001B1863" w:rsidRDefault="003746A0" w:rsidP="00005659">
      <w:pPr>
        <w:pStyle w:val="Styl2"/>
        <w:spacing w:before="120" w:after="0"/>
        <w:rPr>
          <w:rFonts w:asciiTheme="minorHAnsi" w:hAnsiTheme="minorHAnsi"/>
          <w:b/>
          <w:sz w:val="24"/>
          <w:szCs w:val="24"/>
          <w:u w:color="000000"/>
        </w:rPr>
      </w:pPr>
      <w:r w:rsidRPr="001B1863">
        <w:rPr>
          <w:rFonts w:asciiTheme="minorHAnsi" w:hAnsiTheme="minorHAnsi"/>
          <w:b/>
          <w:sz w:val="24"/>
          <w:szCs w:val="24"/>
          <w:u w:color="000000"/>
        </w:rPr>
        <w:t>O</w:t>
      </w:r>
      <w:r w:rsidR="009A3DD5" w:rsidRPr="001B1863">
        <w:rPr>
          <w:rFonts w:asciiTheme="minorHAnsi" w:hAnsiTheme="minorHAnsi"/>
          <w:b/>
          <w:sz w:val="24"/>
          <w:szCs w:val="24"/>
          <w:u w:color="000000"/>
        </w:rPr>
        <w:t>důvodnění, bod 17 je uveden průvodní text k předběžným podmínkám, který je shrnut do těchto zásadních bodů:</w:t>
      </w:r>
    </w:p>
    <w:p w:rsidR="009A3DD5" w:rsidRPr="00C36136" w:rsidRDefault="009A3DD5" w:rsidP="001B1863">
      <w:pPr>
        <w:pStyle w:val="Styl2"/>
        <w:numPr>
          <w:ilvl w:val="0"/>
          <w:numId w:val="12"/>
        </w:numPr>
        <w:spacing w:before="40" w:line="264" w:lineRule="auto"/>
        <w:ind w:left="425" w:hanging="357"/>
        <w:rPr>
          <w:rFonts w:asciiTheme="minorHAnsi" w:hAnsiTheme="minorHAnsi"/>
          <w:sz w:val="22"/>
          <w:u w:color="000000"/>
        </w:rPr>
      </w:pPr>
      <w:r w:rsidRPr="00C36136">
        <w:rPr>
          <w:rFonts w:asciiTheme="minorHAnsi" w:hAnsiTheme="minorHAnsi"/>
          <w:sz w:val="22"/>
          <w:u w:color="000000"/>
        </w:rPr>
        <w:t xml:space="preserve">Soustředěnost podpory k přispívání a dosahování cílů Unie, a to v souladu se svými celostátními a regionálními potřebami rozvoje. </w:t>
      </w:r>
    </w:p>
    <w:p w:rsidR="009A3DD5" w:rsidRPr="00C36136" w:rsidRDefault="009A3DD5" w:rsidP="001B1863">
      <w:pPr>
        <w:pStyle w:val="Styl2"/>
        <w:numPr>
          <w:ilvl w:val="0"/>
          <w:numId w:val="12"/>
        </w:numPr>
        <w:spacing w:before="40" w:line="264" w:lineRule="auto"/>
        <w:ind w:left="426"/>
        <w:rPr>
          <w:rFonts w:asciiTheme="minorHAnsi" w:hAnsiTheme="minorHAnsi"/>
          <w:sz w:val="22"/>
          <w:u w:color="000000"/>
        </w:rPr>
      </w:pPr>
      <w:r w:rsidRPr="00C36136">
        <w:rPr>
          <w:rFonts w:asciiTheme="minorHAnsi" w:hAnsiTheme="minorHAnsi"/>
          <w:sz w:val="22"/>
          <w:u w:color="000000"/>
        </w:rPr>
        <w:t>Vymezení předběžných podmínek, včetně stručného a vyčerpávajícího soubor</w:t>
      </w:r>
      <w:r w:rsidR="00402BC0" w:rsidRPr="00C36136">
        <w:rPr>
          <w:rFonts w:asciiTheme="minorHAnsi" w:hAnsiTheme="minorHAnsi"/>
          <w:sz w:val="22"/>
          <w:u w:color="000000"/>
        </w:rPr>
        <w:t>u</w:t>
      </w:r>
      <w:r w:rsidRPr="00C36136">
        <w:rPr>
          <w:rFonts w:asciiTheme="minorHAnsi" w:hAnsiTheme="minorHAnsi"/>
          <w:sz w:val="22"/>
          <w:u w:color="000000"/>
        </w:rPr>
        <w:t xml:space="preserve"> objektivních </w:t>
      </w:r>
      <w:r w:rsidR="004C0C16" w:rsidRPr="00C36136">
        <w:rPr>
          <w:rFonts w:asciiTheme="minorHAnsi" w:hAnsiTheme="minorHAnsi"/>
          <w:sz w:val="22"/>
          <w:u w:color="000000"/>
        </w:rPr>
        <w:t>kritérií pro jejich posuzování.</w:t>
      </w:r>
    </w:p>
    <w:p w:rsidR="004176DC" w:rsidRPr="00C36136" w:rsidRDefault="004176DC" w:rsidP="001B1863">
      <w:pPr>
        <w:pStyle w:val="Styl2"/>
        <w:numPr>
          <w:ilvl w:val="0"/>
          <w:numId w:val="12"/>
        </w:numPr>
        <w:spacing w:before="40" w:line="264" w:lineRule="auto"/>
        <w:ind w:left="426"/>
        <w:rPr>
          <w:rFonts w:asciiTheme="minorHAnsi" w:hAnsiTheme="minorHAnsi"/>
          <w:sz w:val="22"/>
          <w:u w:color="000000"/>
        </w:rPr>
      </w:pPr>
      <w:r w:rsidRPr="00C36136">
        <w:rPr>
          <w:rFonts w:asciiTheme="minorHAnsi" w:hAnsiTheme="minorHAnsi"/>
          <w:sz w:val="22"/>
          <w:u w:color="000000"/>
        </w:rPr>
        <w:t>Použití p</w:t>
      </w:r>
      <w:r w:rsidR="009A3DD5" w:rsidRPr="00C36136">
        <w:rPr>
          <w:rFonts w:asciiTheme="minorHAnsi" w:hAnsiTheme="minorHAnsi"/>
          <w:sz w:val="22"/>
          <w:u w:color="000000"/>
        </w:rPr>
        <w:t>ředběžn</w:t>
      </w:r>
      <w:r w:rsidRPr="00C36136">
        <w:rPr>
          <w:rFonts w:asciiTheme="minorHAnsi" w:hAnsiTheme="minorHAnsi"/>
          <w:sz w:val="22"/>
          <w:u w:color="000000"/>
        </w:rPr>
        <w:t>é</w:t>
      </w:r>
      <w:r w:rsidR="009A3DD5" w:rsidRPr="00C36136">
        <w:rPr>
          <w:rFonts w:asciiTheme="minorHAnsi" w:hAnsiTheme="minorHAnsi"/>
          <w:sz w:val="22"/>
          <w:u w:color="000000"/>
        </w:rPr>
        <w:t xml:space="preserve"> podmínk</w:t>
      </w:r>
      <w:r w:rsidRPr="00C36136">
        <w:rPr>
          <w:rFonts w:asciiTheme="minorHAnsi" w:hAnsiTheme="minorHAnsi"/>
          <w:sz w:val="22"/>
          <w:u w:color="000000"/>
        </w:rPr>
        <w:t>y</w:t>
      </w:r>
      <w:r w:rsidR="009A3DD5" w:rsidRPr="00C36136">
        <w:rPr>
          <w:rFonts w:asciiTheme="minorHAnsi" w:hAnsiTheme="minorHAnsi"/>
          <w:sz w:val="22"/>
          <w:u w:color="000000"/>
        </w:rPr>
        <w:t xml:space="preserve"> pro prioritu daného programu pouze tehdy, je-li přímo a skutečně spojena s účinným a efektivním plněním specifických cílů investiční priority nebo priority Unie</w:t>
      </w:r>
      <w:r w:rsidR="004C0C16" w:rsidRPr="00C36136">
        <w:rPr>
          <w:rFonts w:asciiTheme="minorHAnsi" w:hAnsiTheme="minorHAnsi"/>
          <w:sz w:val="22"/>
          <w:u w:color="000000"/>
        </w:rPr>
        <w:t>.</w:t>
      </w:r>
    </w:p>
    <w:p w:rsidR="004176DC" w:rsidRPr="00C36136" w:rsidRDefault="004176DC" w:rsidP="001B1863">
      <w:pPr>
        <w:pStyle w:val="Styl2"/>
        <w:numPr>
          <w:ilvl w:val="0"/>
          <w:numId w:val="12"/>
        </w:numPr>
        <w:spacing w:before="40" w:line="264" w:lineRule="auto"/>
        <w:ind w:left="426"/>
        <w:rPr>
          <w:rFonts w:asciiTheme="minorHAnsi" w:hAnsiTheme="minorHAnsi"/>
          <w:sz w:val="22"/>
          <w:u w:color="000000"/>
        </w:rPr>
      </w:pPr>
      <w:r w:rsidRPr="00C36136">
        <w:rPr>
          <w:rFonts w:asciiTheme="minorHAnsi" w:hAnsiTheme="minorHAnsi"/>
          <w:sz w:val="22"/>
          <w:u w:color="000000"/>
        </w:rPr>
        <w:t>Posouzení s</w:t>
      </w:r>
      <w:r w:rsidR="009A3DD5" w:rsidRPr="00C36136">
        <w:rPr>
          <w:rFonts w:asciiTheme="minorHAnsi" w:hAnsiTheme="minorHAnsi"/>
          <w:sz w:val="22"/>
          <w:u w:color="000000"/>
        </w:rPr>
        <w:t>plnění předběžných podmínek b</w:t>
      </w:r>
      <w:r w:rsidRPr="00C36136">
        <w:rPr>
          <w:rFonts w:asciiTheme="minorHAnsi" w:hAnsiTheme="minorHAnsi"/>
          <w:sz w:val="22"/>
          <w:u w:color="000000"/>
        </w:rPr>
        <w:t xml:space="preserve">ude na straně </w:t>
      </w:r>
      <w:r w:rsidR="009A3DD5" w:rsidRPr="00C36136">
        <w:rPr>
          <w:rFonts w:asciiTheme="minorHAnsi" w:hAnsiTheme="minorHAnsi"/>
          <w:sz w:val="22"/>
          <w:u w:color="000000"/>
        </w:rPr>
        <w:t>člensk</w:t>
      </w:r>
      <w:r w:rsidRPr="00C36136">
        <w:rPr>
          <w:rFonts w:asciiTheme="minorHAnsi" w:hAnsiTheme="minorHAnsi"/>
          <w:sz w:val="22"/>
          <w:u w:color="000000"/>
        </w:rPr>
        <w:t>ého</w:t>
      </w:r>
      <w:r w:rsidR="009A3DD5" w:rsidRPr="00C36136">
        <w:rPr>
          <w:rFonts w:asciiTheme="minorHAnsi" w:hAnsiTheme="minorHAnsi"/>
          <w:sz w:val="22"/>
          <w:u w:color="000000"/>
        </w:rPr>
        <w:t xml:space="preserve"> stát</w:t>
      </w:r>
      <w:r w:rsidRPr="00C36136">
        <w:rPr>
          <w:rFonts w:asciiTheme="minorHAnsi" w:hAnsiTheme="minorHAnsi"/>
          <w:sz w:val="22"/>
          <w:u w:color="000000"/>
        </w:rPr>
        <w:t>u</w:t>
      </w:r>
      <w:r w:rsidR="009A3DD5" w:rsidRPr="00C36136">
        <w:rPr>
          <w:rFonts w:asciiTheme="minorHAnsi" w:hAnsiTheme="minorHAnsi"/>
          <w:sz w:val="22"/>
          <w:u w:color="000000"/>
        </w:rPr>
        <w:t xml:space="preserve"> v rámci vytváření </w:t>
      </w:r>
      <w:r w:rsidRPr="00C36136">
        <w:rPr>
          <w:rFonts w:asciiTheme="minorHAnsi" w:hAnsiTheme="minorHAnsi"/>
          <w:sz w:val="22"/>
          <w:u w:color="000000"/>
        </w:rPr>
        <w:t>D</w:t>
      </w:r>
      <w:r w:rsidR="009A3DD5" w:rsidRPr="00C36136">
        <w:rPr>
          <w:rFonts w:asciiTheme="minorHAnsi" w:hAnsiTheme="minorHAnsi"/>
          <w:sz w:val="22"/>
          <w:u w:color="000000"/>
        </w:rPr>
        <w:t>oh</w:t>
      </w:r>
      <w:r w:rsidR="004C0C16" w:rsidRPr="00C36136">
        <w:rPr>
          <w:rFonts w:asciiTheme="minorHAnsi" w:hAnsiTheme="minorHAnsi"/>
          <w:sz w:val="22"/>
          <w:u w:color="000000"/>
        </w:rPr>
        <w:t>ody o partnerství nebo programů.</w:t>
      </w:r>
    </w:p>
    <w:p w:rsidR="00200BDC" w:rsidRPr="00C36136" w:rsidRDefault="004176DC" w:rsidP="001B1863">
      <w:pPr>
        <w:pStyle w:val="Styl2"/>
        <w:numPr>
          <w:ilvl w:val="0"/>
          <w:numId w:val="12"/>
        </w:numPr>
        <w:spacing w:before="40" w:line="264" w:lineRule="auto"/>
        <w:ind w:left="426"/>
        <w:rPr>
          <w:rFonts w:asciiTheme="minorHAnsi" w:hAnsiTheme="minorHAnsi"/>
          <w:sz w:val="22"/>
          <w:u w:color="000000"/>
        </w:rPr>
      </w:pPr>
      <w:r w:rsidRPr="00C36136">
        <w:rPr>
          <w:rFonts w:asciiTheme="minorHAnsi" w:hAnsiTheme="minorHAnsi"/>
          <w:sz w:val="22"/>
          <w:u w:color="000000"/>
        </w:rPr>
        <w:t xml:space="preserve">Ověření posouzení </w:t>
      </w:r>
      <w:r w:rsidR="00A50D19" w:rsidRPr="00C36136">
        <w:rPr>
          <w:rFonts w:asciiTheme="minorHAnsi" w:hAnsiTheme="minorHAnsi"/>
          <w:sz w:val="22"/>
          <w:u w:color="000000"/>
        </w:rPr>
        <w:t>bude na straně Komise.</w:t>
      </w:r>
    </w:p>
    <w:p w:rsidR="00A50D19" w:rsidRPr="00C36136" w:rsidRDefault="00200BDC" w:rsidP="001B1863">
      <w:pPr>
        <w:pStyle w:val="Styl2"/>
        <w:numPr>
          <w:ilvl w:val="0"/>
          <w:numId w:val="12"/>
        </w:numPr>
        <w:spacing w:before="40" w:line="264" w:lineRule="auto"/>
        <w:ind w:left="426"/>
        <w:rPr>
          <w:rFonts w:asciiTheme="minorHAnsi" w:hAnsiTheme="minorHAnsi"/>
          <w:sz w:val="22"/>
          <w:u w:color="000000"/>
        </w:rPr>
      </w:pPr>
      <w:r w:rsidRPr="00C36136">
        <w:rPr>
          <w:rFonts w:asciiTheme="minorHAnsi" w:hAnsiTheme="minorHAnsi"/>
          <w:sz w:val="22"/>
          <w:u w:color="000000"/>
        </w:rPr>
        <w:t>Nesplnění předběžných podmínek ve stanovené lhůtě bude znamenat možnost Komise</w:t>
      </w:r>
      <w:r w:rsidR="00A50D19" w:rsidRPr="00C36136">
        <w:rPr>
          <w:rFonts w:asciiTheme="minorHAnsi" w:hAnsiTheme="minorHAnsi"/>
          <w:sz w:val="22"/>
          <w:u w:color="000000"/>
        </w:rPr>
        <w:t xml:space="preserve"> pozastavit za předem přesně</w:t>
      </w:r>
      <w:r w:rsidRPr="00C36136">
        <w:rPr>
          <w:rFonts w:asciiTheme="minorHAnsi" w:hAnsiTheme="minorHAnsi"/>
          <w:sz w:val="22"/>
          <w:u w:color="000000"/>
        </w:rPr>
        <w:t xml:space="preserve"> </w:t>
      </w:r>
      <w:r w:rsidR="00A50D19" w:rsidRPr="00C36136">
        <w:rPr>
          <w:rFonts w:asciiTheme="minorHAnsi" w:hAnsiTheme="minorHAnsi"/>
          <w:sz w:val="22"/>
          <w:u w:color="000000"/>
        </w:rPr>
        <w:t>vymezených podmínek průběžné platby na dotčené části programu.</w:t>
      </w:r>
    </w:p>
    <w:p w:rsidR="00A94858" w:rsidRPr="00523D12" w:rsidRDefault="00BE4642" w:rsidP="001B1863">
      <w:pPr>
        <w:pStyle w:val="Styl2"/>
        <w:spacing w:before="120" w:after="0"/>
        <w:rPr>
          <w:rFonts w:asciiTheme="minorHAnsi" w:hAnsiTheme="minorHAnsi"/>
          <w:b/>
          <w:sz w:val="24"/>
          <w:szCs w:val="24"/>
          <w:u w:color="000000"/>
        </w:rPr>
      </w:pPr>
      <w:r w:rsidRPr="00523D12">
        <w:rPr>
          <w:rFonts w:asciiTheme="minorHAnsi" w:hAnsiTheme="minorHAnsi"/>
          <w:b/>
          <w:sz w:val="24"/>
          <w:szCs w:val="24"/>
          <w:u w:color="000000"/>
        </w:rPr>
        <w:t>Č</w:t>
      </w:r>
      <w:r w:rsidR="00736698" w:rsidRPr="00523D12">
        <w:rPr>
          <w:rFonts w:asciiTheme="minorHAnsi" w:hAnsiTheme="minorHAnsi"/>
          <w:b/>
          <w:sz w:val="24"/>
          <w:szCs w:val="24"/>
          <w:u w:color="000000"/>
        </w:rPr>
        <w:t>lánek 2A</w:t>
      </w:r>
      <w:r w:rsidR="007470A6" w:rsidRPr="00523D12">
        <w:rPr>
          <w:rFonts w:asciiTheme="minorHAnsi" w:hAnsiTheme="minorHAnsi"/>
          <w:b/>
          <w:sz w:val="24"/>
          <w:szCs w:val="24"/>
          <w:u w:color="000000"/>
        </w:rPr>
        <w:t xml:space="preserve"> </w:t>
      </w:r>
      <w:r w:rsidR="003746A0">
        <w:rPr>
          <w:rFonts w:asciiTheme="minorHAnsi" w:hAnsiTheme="minorHAnsi"/>
          <w:b/>
          <w:sz w:val="24"/>
          <w:szCs w:val="24"/>
          <w:u w:color="000000"/>
        </w:rPr>
        <w:t>Definice předběžných podmínek</w:t>
      </w:r>
    </w:p>
    <w:p w:rsidR="008647A9" w:rsidRPr="00C36136" w:rsidRDefault="00A269A4" w:rsidP="00227DDC">
      <w:pPr>
        <w:pStyle w:val="Styl2"/>
        <w:numPr>
          <w:ilvl w:val="0"/>
          <w:numId w:val="12"/>
        </w:numPr>
        <w:spacing w:before="0" w:after="0"/>
        <w:ind w:left="425" w:hanging="357"/>
        <w:rPr>
          <w:rFonts w:asciiTheme="minorHAnsi" w:hAnsiTheme="minorHAnsi"/>
          <w:sz w:val="22"/>
          <w:u w:color="000000"/>
        </w:rPr>
      </w:pPr>
      <w:r w:rsidRPr="00C36136">
        <w:rPr>
          <w:rFonts w:asciiTheme="minorHAnsi" w:hAnsiTheme="minorHAnsi"/>
          <w:sz w:val="22"/>
          <w:u w:color="000000"/>
        </w:rPr>
        <w:t xml:space="preserve">Použitelná předběžná podmínka je </w:t>
      </w:r>
      <w:r w:rsidR="008647A9" w:rsidRPr="00C36136">
        <w:rPr>
          <w:rFonts w:asciiTheme="minorHAnsi" w:hAnsiTheme="minorHAnsi"/>
          <w:sz w:val="22"/>
          <w:u w:color="000000"/>
        </w:rPr>
        <w:t xml:space="preserve">předem přesně vymezený podstatný faktor, který je nezbytným předpokladem pro účinné a efektivní splnění specifického cíle investiční priority nebo priority Unie, je s plněním tohoto cíle přímo a skutečně spojen a má na jeho účinné </w:t>
      </w:r>
      <w:r w:rsidRPr="00C36136">
        <w:rPr>
          <w:rFonts w:asciiTheme="minorHAnsi" w:hAnsiTheme="minorHAnsi"/>
          <w:sz w:val="22"/>
          <w:u w:color="000000"/>
        </w:rPr>
        <w:t>a efektivní splnění přímý vliv.</w:t>
      </w:r>
    </w:p>
    <w:p w:rsidR="008647A9" w:rsidRPr="00C36136" w:rsidRDefault="008647A9" w:rsidP="001B1863">
      <w:pPr>
        <w:pStyle w:val="Styl2"/>
        <w:numPr>
          <w:ilvl w:val="0"/>
          <w:numId w:val="12"/>
        </w:numPr>
        <w:spacing w:before="0"/>
        <w:ind w:left="425" w:hanging="357"/>
        <w:rPr>
          <w:rFonts w:asciiTheme="minorHAnsi" w:hAnsiTheme="minorHAnsi"/>
          <w:sz w:val="22"/>
          <w:u w:color="000000"/>
        </w:rPr>
      </w:pPr>
      <w:r w:rsidRPr="00C36136">
        <w:rPr>
          <w:rFonts w:asciiTheme="minorHAnsi" w:hAnsiTheme="minorHAnsi"/>
          <w:sz w:val="22"/>
          <w:u w:color="000000"/>
        </w:rPr>
        <w:t>Specifický cíl je výsledek, k jehož dosažení má investiční priorita nebo priorita Unie přispět v konkrétním vnitrostátním nebo regionálním kontextu prostřednictvím kroků či opatření přijatých v rámci určité priority.</w:t>
      </w:r>
    </w:p>
    <w:p w:rsidR="00736698" w:rsidRPr="00523D12" w:rsidRDefault="00D96B08" w:rsidP="001B1863">
      <w:pPr>
        <w:pStyle w:val="Styl2"/>
        <w:spacing w:before="120" w:after="0"/>
        <w:rPr>
          <w:rFonts w:asciiTheme="minorHAnsi" w:hAnsiTheme="minorHAnsi"/>
          <w:b/>
          <w:sz w:val="24"/>
          <w:szCs w:val="24"/>
          <w:u w:color="000000"/>
        </w:rPr>
      </w:pPr>
      <w:r w:rsidRPr="00523D12">
        <w:rPr>
          <w:rFonts w:asciiTheme="minorHAnsi" w:hAnsiTheme="minorHAnsi"/>
          <w:b/>
          <w:sz w:val="24"/>
          <w:szCs w:val="24"/>
          <w:u w:color="000000"/>
        </w:rPr>
        <w:t>Č</w:t>
      </w:r>
      <w:r w:rsidR="00736698" w:rsidRPr="00523D12">
        <w:rPr>
          <w:rFonts w:asciiTheme="minorHAnsi" w:hAnsiTheme="minorHAnsi"/>
          <w:b/>
          <w:sz w:val="24"/>
          <w:szCs w:val="24"/>
          <w:u w:color="000000"/>
        </w:rPr>
        <w:t xml:space="preserve">lánek </w:t>
      </w:r>
      <w:r w:rsidR="008D2820">
        <w:rPr>
          <w:rFonts w:asciiTheme="minorHAnsi" w:hAnsiTheme="minorHAnsi"/>
          <w:b/>
          <w:sz w:val="24"/>
          <w:szCs w:val="24"/>
          <w:u w:color="000000"/>
        </w:rPr>
        <w:t>14/1b Obsah Dohody o partnerství</w:t>
      </w:r>
    </w:p>
    <w:p w:rsidR="008D2820" w:rsidRPr="00C36136" w:rsidRDefault="007849AD" w:rsidP="00C36136">
      <w:pPr>
        <w:pStyle w:val="Styl2"/>
        <w:numPr>
          <w:ilvl w:val="0"/>
          <w:numId w:val="12"/>
        </w:numPr>
        <w:spacing w:before="0"/>
        <w:ind w:left="425" w:hanging="357"/>
        <w:rPr>
          <w:rFonts w:asciiTheme="minorHAnsi" w:hAnsiTheme="minorHAnsi"/>
          <w:sz w:val="22"/>
          <w:u w:color="000000"/>
        </w:rPr>
      </w:pPr>
      <w:r w:rsidRPr="00C36136">
        <w:rPr>
          <w:rFonts w:asciiTheme="minorHAnsi" w:hAnsiTheme="minorHAnsi"/>
          <w:sz w:val="22"/>
          <w:u w:color="000000"/>
        </w:rPr>
        <w:t>Dohoda o partnerství stanoví opatření k zajištění účinného provádění, a to včetně p</w:t>
      </w:r>
      <w:r w:rsidR="008D2820" w:rsidRPr="00C36136">
        <w:rPr>
          <w:rFonts w:asciiTheme="minorHAnsi" w:hAnsiTheme="minorHAnsi"/>
          <w:sz w:val="22"/>
          <w:u w:color="000000"/>
        </w:rPr>
        <w:t>řehled</w:t>
      </w:r>
      <w:r w:rsidRPr="00C36136">
        <w:rPr>
          <w:rFonts w:asciiTheme="minorHAnsi" w:hAnsiTheme="minorHAnsi"/>
          <w:sz w:val="22"/>
          <w:u w:color="000000"/>
        </w:rPr>
        <w:t>u</w:t>
      </w:r>
      <w:r w:rsidR="008D2820" w:rsidRPr="00C36136">
        <w:rPr>
          <w:rFonts w:asciiTheme="minorHAnsi" w:hAnsiTheme="minorHAnsi"/>
          <w:sz w:val="22"/>
          <w:u w:color="000000"/>
        </w:rPr>
        <w:t xml:space="preserve"> hodnocení splnění předběžných podmínek a opatření, jež je nutno přijmout na </w:t>
      </w:r>
      <w:r w:rsidR="00100DB1" w:rsidRPr="00C36136">
        <w:rPr>
          <w:rFonts w:asciiTheme="minorHAnsi" w:hAnsiTheme="minorHAnsi"/>
          <w:sz w:val="22"/>
          <w:u w:color="000000"/>
        </w:rPr>
        <w:t>národní</w:t>
      </w:r>
      <w:r w:rsidR="008D2820" w:rsidRPr="00C36136">
        <w:rPr>
          <w:rFonts w:asciiTheme="minorHAnsi" w:hAnsiTheme="minorHAnsi"/>
          <w:sz w:val="22"/>
          <w:u w:color="000000"/>
        </w:rPr>
        <w:t xml:space="preserve"> úrovni, </w:t>
      </w:r>
      <w:r w:rsidR="00100DB1" w:rsidRPr="00C36136">
        <w:rPr>
          <w:rFonts w:asciiTheme="minorHAnsi" w:hAnsiTheme="minorHAnsi"/>
          <w:sz w:val="22"/>
          <w:u w:color="000000"/>
        </w:rPr>
        <w:t>včetně uvedení odpovědností a harmonogramu provádění u předběžných podmínek</w:t>
      </w:r>
      <w:r w:rsidR="008D2820" w:rsidRPr="00C36136">
        <w:rPr>
          <w:rFonts w:asciiTheme="minorHAnsi" w:hAnsiTheme="minorHAnsi"/>
          <w:sz w:val="22"/>
          <w:u w:color="000000"/>
        </w:rPr>
        <w:t xml:space="preserve">, </w:t>
      </w:r>
      <w:r w:rsidR="00100DB1" w:rsidRPr="00C36136">
        <w:rPr>
          <w:rFonts w:asciiTheme="minorHAnsi" w:hAnsiTheme="minorHAnsi"/>
          <w:sz w:val="22"/>
          <w:u w:color="000000"/>
        </w:rPr>
        <w:t xml:space="preserve">které </w:t>
      </w:r>
      <w:r w:rsidR="008D2820" w:rsidRPr="00C36136">
        <w:rPr>
          <w:rFonts w:asciiTheme="minorHAnsi" w:hAnsiTheme="minorHAnsi"/>
          <w:sz w:val="22"/>
          <w:u w:color="000000"/>
        </w:rPr>
        <w:t>splněny</w:t>
      </w:r>
      <w:r w:rsidR="00100DB1" w:rsidRPr="00C36136">
        <w:rPr>
          <w:rFonts w:asciiTheme="minorHAnsi" w:hAnsiTheme="minorHAnsi"/>
          <w:sz w:val="22"/>
          <w:u w:color="000000"/>
        </w:rPr>
        <w:t xml:space="preserve"> nejsou.</w:t>
      </w:r>
    </w:p>
    <w:p w:rsidR="00610D1D" w:rsidRDefault="00100DB1" w:rsidP="001B1863">
      <w:pPr>
        <w:pStyle w:val="Styl2"/>
        <w:spacing w:before="120" w:after="0"/>
        <w:rPr>
          <w:rFonts w:asciiTheme="minorHAnsi" w:hAnsiTheme="minorHAnsi"/>
          <w:b/>
          <w:sz w:val="24"/>
          <w:szCs w:val="24"/>
          <w:u w:color="000000"/>
        </w:rPr>
      </w:pPr>
      <w:r>
        <w:rPr>
          <w:rFonts w:asciiTheme="minorHAnsi" w:hAnsiTheme="minorHAnsi"/>
          <w:b/>
          <w:sz w:val="24"/>
          <w:szCs w:val="24"/>
          <w:u w:color="000000"/>
        </w:rPr>
        <w:t>Č</w:t>
      </w:r>
      <w:r w:rsidR="00200BDC">
        <w:rPr>
          <w:rFonts w:asciiTheme="minorHAnsi" w:hAnsiTheme="minorHAnsi"/>
          <w:b/>
          <w:sz w:val="24"/>
          <w:szCs w:val="24"/>
          <w:u w:color="000000"/>
        </w:rPr>
        <w:t xml:space="preserve">lánek </w:t>
      </w:r>
      <w:r w:rsidR="00610D1D" w:rsidRPr="00523D12">
        <w:rPr>
          <w:rFonts w:asciiTheme="minorHAnsi" w:hAnsiTheme="minorHAnsi"/>
          <w:b/>
          <w:sz w:val="24"/>
          <w:szCs w:val="24"/>
          <w:u w:color="000000"/>
        </w:rPr>
        <w:t>17</w:t>
      </w:r>
      <w:r>
        <w:rPr>
          <w:rFonts w:asciiTheme="minorHAnsi" w:hAnsiTheme="minorHAnsi"/>
          <w:b/>
          <w:sz w:val="24"/>
          <w:szCs w:val="24"/>
          <w:u w:color="000000"/>
        </w:rPr>
        <w:t xml:space="preserve"> Předběžné podmínky</w:t>
      </w:r>
    </w:p>
    <w:p w:rsidR="00200BDC" w:rsidRPr="00C36136" w:rsidRDefault="00200BDC" w:rsidP="00227DDC">
      <w:pPr>
        <w:pStyle w:val="Styl2"/>
        <w:numPr>
          <w:ilvl w:val="0"/>
          <w:numId w:val="12"/>
        </w:numPr>
        <w:spacing w:before="0"/>
        <w:ind w:left="425" w:hanging="357"/>
        <w:rPr>
          <w:rFonts w:asciiTheme="minorHAnsi" w:hAnsiTheme="minorHAnsi"/>
          <w:sz w:val="22"/>
          <w:u w:color="000000"/>
        </w:rPr>
      </w:pPr>
      <w:r w:rsidRPr="00C36136">
        <w:rPr>
          <w:rFonts w:asciiTheme="minorHAnsi" w:hAnsiTheme="minorHAnsi"/>
          <w:sz w:val="22"/>
          <w:u w:color="000000"/>
        </w:rPr>
        <w:t xml:space="preserve">Bod 2: Členské státy v souladu se svým konkrétním institucionálním uspořádáním v rámci </w:t>
      </w:r>
      <w:r w:rsidR="007849AD" w:rsidRPr="00C36136">
        <w:rPr>
          <w:rFonts w:asciiTheme="minorHAnsi" w:hAnsiTheme="minorHAnsi"/>
          <w:sz w:val="22"/>
          <w:u w:color="000000"/>
        </w:rPr>
        <w:t>vytváření D</w:t>
      </w:r>
      <w:r w:rsidRPr="00C36136">
        <w:rPr>
          <w:rFonts w:asciiTheme="minorHAnsi" w:hAnsiTheme="minorHAnsi"/>
          <w:sz w:val="22"/>
          <w:u w:color="000000"/>
        </w:rPr>
        <w:t>ohody o partnerství nebo programů posoudí, zda se na specifické cíle plněné v rámci priorit jejich programů vztahují předběžné podmínky stanovené ve zvláštních pravidlech týkajících se fondů a zda jsou použitelné předběžné podmínky splněny</w:t>
      </w:r>
      <w:r w:rsidR="007849AD" w:rsidRPr="00C36136">
        <w:rPr>
          <w:rFonts w:asciiTheme="minorHAnsi" w:hAnsiTheme="minorHAnsi"/>
          <w:sz w:val="22"/>
          <w:u w:color="000000"/>
        </w:rPr>
        <w:t>.</w:t>
      </w:r>
      <w:r w:rsidRPr="00C36136">
        <w:rPr>
          <w:rFonts w:asciiTheme="minorHAnsi" w:hAnsiTheme="minorHAnsi"/>
          <w:sz w:val="22"/>
          <w:u w:color="000000"/>
        </w:rPr>
        <w:t xml:space="preserve"> </w:t>
      </w:r>
      <w:r w:rsidR="007849AD" w:rsidRPr="00C36136">
        <w:rPr>
          <w:rFonts w:asciiTheme="minorHAnsi" w:hAnsiTheme="minorHAnsi"/>
          <w:sz w:val="22"/>
          <w:u w:color="000000"/>
        </w:rPr>
        <w:t>P</w:t>
      </w:r>
      <w:r w:rsidRPr="00C36136">
        <w:rPr>
          <w:rFonts w:asciiTheme="minorHAnsi" w:hAnsiTheme="minorHAnsi"/>
          <w:sz w:val="22"/>
          <w:u w:color="000000"/>
        </w:rPr>
        <w:t>ředběžné podmínky se použijí pouze za předpokladu, že je splněna definice uvedená v článku 2, pokud jde o specifické cíle plněné v rámci priorit daného programu. Posouzení se omezí na kritéria stanovená ve zvláštních pravidlech týkajících se fondů a může být úměrné úrovni přidělené podpory.</w:t>
      </w:r>
    </w:p>
    <w:p w:rsidR="00200BDC" w:rsidRPr="00C36136" w:rsidRDefault="00200BDC" w:rsidP="001B1863">
      <w:pPr>
        <w:pStyle w:val="Styl2"/>
        <w:numPr>
          <w:ilvl w:val="0"/>
          <w:numId w:val="12"/>
        </w:numPr>
        <w:spacing w:before="40"/>
        <w:ind w:left="425" w:hanging="357"/>
        <w:rPr>
          <w:rFonts w:asciiTheme="minorHAnsi" w:hAnsiTheme="minorHAnsi"/>
          <w:sz w:val="22"/>
          <w:u w:color="000000"/>
        </w:rPr>
      </w:pPr>
      <w:r w:rsidRPr="00C36136">
        <w:rPr>
          <w:rFonts w:asciiTheme="minorHAnsi" w:hAnsiTheme="minorHAnsi"/>
          <w:sz w:val="22"/>
          <w:u w:color="000000"/>
        </w:rPr>
        <w:t>Bod 3:</w:t>
      </w:r>
      <w:r w:rsidR="00DD490C" w:rsidRPr="00C36136">
        <w:rPr>
          <w:rFonts w:asciiTheme="minorHAnsi" w:hAnsiTheme="minorHAnsi"/>
          <w:sz w:val="22"/>
          <w:u w:color="000000"/>
        </w:rPr>
        <w:t xml:space="preserve"> </w:t>
      </w:r>
      <w:r w:rsidRPr="00C36136">
        <w:rPr>
          <w:rFonts w:asciiTheme="minorHAnsi" w:hAnsiTheme="minorHAnsi"/>
          <w:sz w:val="22"/>
          <w:u w:color="000000"/>
        </w:rPr>
        <w:t xml:space="preserve">V programu nebo dohodě o partnerství jsou uvedeny použitelné předběžné podmínky, které podle posouzení na základě odstavce 2 nejsou ke dni postoupení dohody o partnerství splněny, a to spolu s dotčenými prioritami, opatřeními, jež mají být přijata, a jejich časovým harmonogramem. Členské státy […] tyto předběžné podmínky splní do dne 31. prosince 2016 a </w:t>
      </w:r>
      <w:r w:rsidRPr="00C36136">
        <w:rPr>
          <w:rFonts w:asciiTheme="minorHAnsi" w:hAnsiTheme="minorHAnsi"/>
          <w:sz w:val="22"/>
          <w:u w:color="000000"/>
        </w:rPr>
        <w:lastRenderedPageBreak/>
        <w:t>jejich splnění oznámí nejpozději ve výroční zprávě o provádění v roce 2017 nebo ve zprávě o pokroku v roce 2017, v souladu s čl. 44 odst. 5 […].</w:t>
      </w:r>
    </w:p>
    <w:p w:rsidR="00200BDC" w:rsidRPr="00C36136" w:rsidRDefault="00200BDC" w:rsidP="001B1863">
      <w:pPr>
        <w:pStyle w:val="Styl2"/>
        <w:numPr>
          <w:ilvl w:val="0"/>
          <w:numId w:val="12"/>
        </w:numPr>
        <w:spacing w:before="40"/>
        <w:ind w:left="425" w:hanging="357"/>
        <w:rPr>
          <w:rFonts w:asciiTheme="minorHAnsi" w:hAnsiTheme="minorHAnsi"/>
          <w:sz w:val="22"/>
          <w:u w:color="000000"/>
        </w:rPr>
      </w:pPr>
      <w:r w:rsidRPr="00C36136">
        <w:rPr>
          <w:rFonts w:asciiTheme="minorHAnsi" w:hAnsiTheme="minorHAnsi"/>
          <w:sz w:val="22"/>
          <w:u w:color="000000"/>
        </w:rPr>
        <w:t>Bod 4a: Soudržnost a přiměřenost informací, které členský stát poskytl ohledně použitelnosti předběžných podmínek a ohledně plnění použitelných předběžných podmínek, Komise posoudí v rámci svého posouzení dohody o partnerství nebo programů. Toto posouzení se omezí na kritéria stanovená ve zvláštních pravidlech týkajících se fondů, je úměrné úrovni přidělené podpory a respektuje vnitrostátní a regionální pravomoci, pokud jde o rozhodování o konkrétních a přiměřených politických opatřeních včetně obsahu strategií.</w:t>
      </w:r>
    </w:p>
    <w:p w:rsidR="00200BDC" w:rsidRPr="00C36136" w:rsidRDefault="00200BDC" w:rsidP="001B1863">
      <w:pPr>
        <w:pStyle w:val="Styl2"/>
        <w:numPr>
          <w:ilvl w:val="0"/>
          <w:numId w:val="12"/>
        </w:numPr>
        <w:spacing w:before="40"/>
        <w:ind w:left="425" w:hanging="357"/>
        <w:rPr>
          <w:rFonts w:asciiTheme="minorHAnsi" w:hAnsiTheme="minorHAnsi"/>
          <w:sz w:val="22"/>
          <w:u w:color="000000"/>
        </w:rPr>
      </w:pPr>
      <w:r w:rsidRPr="00C36136">
        <w:rPr>
          <w:rFonts w:asciiTheme="minorHAnsi" w:hAnsiTheme="minorHAnsi"/>
          <w:sz w:val="22"/>
          <w:u w:color="000000"/>
        </w:rPr>
        <w:t>Bod 4 b: V případě neshody mezi Komisí a členským státem, pokud jde o použitelnost určité předběžné podmínky na specifický cíl priorit programu nebo její splnění, Komise prokáže jak její použitelnost podle článku 2, tak nesplnění.</w:t>
      </w:r>
    </w:p>
    <w:p w:rsidR="00200BDC" w:rsidRPr="00C36136" w:rsidRDefault="00200BDC" w:rsidP="001B1863">
      <w:pPr>
        <w:pStyle w:val="Styl2"/>
        <w:numPr>
          <w:ilvl w:val="0"/>
          <w:numId w:val="12"/>
        </w:numPr>
        <w:spacing w:before="40"/>
        <w:ind w:left="425" w:hanging="357"/>
        <w:rPr>
          <w:rFonts w:asciiTheme="minorHAnsi" w:hAnsiTheme="minorHAnsi"/>
          <w:sz w:val="22"/>
          <w:u w:color="000000"/>
        </w:rPr>
      </w:pPr>
      <w:r w:rsidRPr="00C36136">
        <w:rPr>
          <w:rFonts w:asciiTheme="minorHAnsi" w:hAnsiTheme="minorHAnsi"/>
          <w:sz w:val="22"/>
          <w:u w:color="000000"/>
        </w:rPr>
        <w:t>Bod 5: Komise může při schvalování programu rozhodnout o pozastavení všech nebo části průběžných plateb na příslušnou prioritu tohoto programu, dokud nedojde k […] dokončení opatření […] uvedených v odstavci 3, pokud je to nezbytné pro to, aby se předešlo významnému snížení účinnosti a efektivity dosahování specifických cílů dané priority. Nedokončení opatření ke splnění použitelné předběžné podmínky, která nebyla splněna ke dni předložení příslušného programu, ve lhůtě stanovené v odstavci 3 představuje důvod pro pozastavení průběžných plateb na dotčené priority tohoto programu ze strany Komise. Pozastavená částka je v obou případech úměrná opatřením, jež mají být přijata, a ohroženým finančním prostředkům.</w:t>
      </w:r>
    </w:p>
    <w:p w:rsidR="00200BDC" w:rsidRPr="00C36136" w:rsidRDefault="00291D0D" w:rsidP="001B1863">
      <w:pPr>
        <w:pStyle w:val="Styl2"/>
        <w:numPr>
          <w:ilvl w:val="0"/>
          <w:numId w:val="12"/>
        </w:numPr>
        <w:spacing w:before="40"/>
        <w:ind w:left="425" w:hanging="357"/>
        <w:rPr>
          <w:rFonts w:asciiTheme="minorHAnsi" w:hAnsiTheme="minorHAnsi"/>
          <w:sz w:val="22"/>
          <w:u w:color="000000"/>
        </w:rPr>
      </w:pPr>
      <w:r w:rsidRPr="00C36136">
        <w:rPr>
          <w:rFonts w:asciiTheme="minorHAnsi" w:hAnsiTheme="minorHAnsi"/>
          <w:sz w:val="22"/>
          <w:u w:color="000000"/>
        </w:rPr>
        <w:t>Bod 5</w:t>
      </w:r>
      <w:r w:rsidR="00200BDC" w:rsidRPr="00C36136">
        <w:rPr>
          <w:rFonts w:asciiTheme="minorHAnsi" w:hAnsiTheme="minorHAnsi"/>
          <w:sz w:val="22"/>
          <w:u w:color="000000"/>
        </w:rPr>
        <w:t xml:space="preserve">a Ustanovení odstavce 5 se nepoužijí v případě dohody mezi Komisí a členským státem o nepoužití předběžné podmínky nebo o skutečnosti, že použitelná předběžná podmínka byla splněna, jak vyplývá ze schválení programu a </w:t>
      </w:r>
      <w:r w:rsidR="00402BC0" w:rsidRPr="00C36136">
        <w:rPr>
          <w:rFonts w:asciiTheme="minorHAnsi" w:hAnsiTheme="minorHAnsi"/>
          <w:sz w:val="22"/>
          <w:u w:color="000000"/>
        </w:rPr>
        <w:t>D</w:t>
      </w:r>
      <w:r w:rsidR="00200BDC" w:rsidRPr="00C36136">
        <w:rPr>
          <w:rFonts w:asciiTheme="minorHAnsi" w:hAnsiTheme="minorHAnsi"/>
          <w:sz w:val="22"/>
          <w:u w:color="000000"/>
        </w:rPr>
        <w:t>ohody o partnerství, nebo v případě, že Komise nevznese připomínky do 60 dnů od předložení zprávy podle odstavce 3. […]</w:t>
      </w:r>
    </w:p>
    <w:p w:rsidR="00200BDC" w:rsidRPr="00C36136" w:rsidRDefault="00200BDC" w:rsidP="001B1863">
      <w:pPr>
        <w:pStyle w:val="Styl2"/>
        <w:numPr>
          <w:ilvl w:val="0"/>
          <w:numId w:val="12"/>
        </w:numPr>
        <w:spacing w:before="40"/>
        <w:ind w:left="425" w:hanging="357"/>
        <w:rPr>
          <w:rFonts w:asciiTheme="minorHAnsi" w:hAnsiTheme="minorHAnsi"/>
          <w:sz w:val="22"/>
          <w:u w:color="000000"/>
        </w:rPr>
      </w:pPr>
      <w:r w:rsidRPr="00C36136">
        <w:rPr>
          <w:rFonts w:asciiTheme="minorHAnsi" w:hAnsiTheme="minorHAnsi"/>
          <w:sz w:val="22"/>
          <w:u w:color="000000"/>
        </w:rPr>
        <w:t xml:space="preserve">Bod </w:t>
      </w:r>
      <w:r w:rsidR="00291D0D" w:rsidRPr="00C36136">
        <w:rPr>
          <w:rFonts w:asciiTheme="minorHAnsi" w:hAnsiTheme="minorHAnsi"/>
          <w:sz w:val="22"/>
          <w:u w:color="000000"/>
        </w:rPr>
        <w:t>5</w:t>
      </w:r>
      <w:r w:rsidRPr="00C36136">
        <w:rPr>
          <w:rFonts w:asciiTheme="minorHAnsi" w:hAnsiTheme="minorHAnsi"/>
          <w:sz w:val="22"/>
          <w:u w:color="000000"/>
        </w:rPr>
        <w:t xml:space="preserve">b: Komise pozastavení průběžných plateb pro prioritu neprodleně zruší, pokud členský stát dokončí opatření týkající se splnění předběžných podmínek použitelných pro daný program, které nebyly splněny v okamžiku, kdy Komise o tomto pozastavení rozhodla. Komise toto pozastavení rovněž neprodleně zruší v případě, že po změně programu souvisejícího s příslušnou prioritou se příslušná předběžná podmínka již nepoužije. </w:t>
      </w:r>
    </w:p>
    <w:p w:rsidR="00200BDC" w:rsidRPr="00C36136" w:rsidRDefault="00200BDC" w:rsidP="001B1863">
      <w:pPr>
        <w:pStyle w:val="Styl2"/>
        <w:numPr>
          <w:ilvl w:val="0"/>
          <w:numId w:val="12"/>
        </w:numPr>
        <w:spacing w:before="40"/>
        <w:ind w:left="425" w:hanging="357"/>
        <w:rPr>
          <w:rFonts w:asciiTheme="minorHAnsi" w:hAnsiTheme="minorHAnsi"/>
          <w:sz w:val="22"/>
          <w:u w:color="000000"/>
        </w:rPr>
      </w:pPr>
      <w:r w:rsidRPr="00C36136">
        <w:rPr>
          <w:rFonts w:asciiTheme="minorHAnsi" w:hAnsiTheme="minorHAnsi"/>
          <w:sz w:val="22"/>
          <w:u w:color="000000"/>
        </w:rPr>
        <w:t>Bod 6: Odstavce 1 až 5 b se nepoužijí na programy v rámci cíle Evropská územní spolupráce.</w:t>
      </w:r>
    </w:p>
    <w:p w:rsidR="00CE1491" w:rsidRDefault="00CE1491" w:rsidP="001B1863">
      <w:pPr>
        <w:pStyle w:val="Styl2"/>
        <w:spacing w:before="120" w:after="0" w:line="240" w:lineRule="auto"/>
        <w:rPr>
          <w:rFonts w:asciiTheme="minorHAnsi" w:hAnsiTheme="minorHAnsi"/>
          <w:b/>
          <w:sz w:val="24"/>
          <w:szCs w:val="24"/>
          <w:u w:color="000000"/>
        </w:rPr>
      </w:pPr>
      <w:r w:rsidRPr="00523D12">
        <w:rPr>
          <w:rFonts w:asciiTheme="minorHAnsi" w:hAnsiTheme="minorHAnsi"/>
          <w:b/>
          <w:sz w:val="24"/>
          <w:szCs w:val="24"/>
          <w:u w:color="000000"/>
        </w:rPr>
        <w:t>Článek 87/6b</w:t>
      </w:r>
      <w:r w:rsidR="009E7E98">
        <w:rPr>
          <w:rFonts w:asciiTheme="minorHAnsi" w:hAnsiTheme="minorHAnsi"/>
          <w:b/>
          <w:sz w:val="24"/>
          <w:szCs w:val="24"/>
          <w:u w:color="000000"/>
        </w:rPr>
        <w:t xml:space="preserve"> </w:t>
      </w:r>
      <w:r w:rsidRPr="003C0634">
        <w:rPr>
          <w:rFonts w:asciiTheme="minorHAnsi" w:hAnsiTheme="minorHAnsi"/>
          <w:b/>
          <w:sz w:val="24"/>
          <w:szCs w:val="24"/>
          <w:u w:color="000000"/>
        </w:rPr>
        <w:t>Obsah, přijetí a změna operačních programů v rámci cíle</w:t>
      </w:r>
      <w:r>
        <w:rPr>
          <w:rFonts w:asciiTheme="minorHAnsi" w:hAnsiTheme="minorHAnsi"/>
          <w:b/>
          <w:sz w:val="24"/>
          <w:szCs w:val="24"/>
          <w:u w:color="000000"/>
        </w:rPr>
        <w:t xml:space="preserve"> </w:t>
      </w:r>
      <w:r w:rsidRPr="003C0634">
        <w:rPr>
          <w:rFonts w:asciiTheme="minorHAnsi" w:hAnsiTheme="minorHAnsi"/>
          <w:b/>
          <w:sz w:val="24"/>
          <w:szCs w:val="24"/>
          <w:u w:color="000000"/>
        </w:rPr>
        <w:t>Investice pro růst a zaměstnanost</w:t>
      </w:r>
    </w:p>
    <w:p w:rsidR="005A3199" w:rsidRPr="00C36136" w:rsidRDefault="000A0CD4" w:rsidP="00291D0D">
      <w:pPr>
        <w:pStyle w:val="Styl2"/>
        <w:numPr>
          <w:ilvl w:val="0"/>
          <w:numId w:val="12"/>
        </w:numPr>
        <w:spacing w:before="0"/>
        <w:ind w:left="425" w:hanging="357"/>
        <w:rPr>
          <w:rFonts w:asciiTheme="minorHAnsi" w:hAnsiTheme="minorHAnsi"/>
          <w:sz w:val="22"/>
          <w:u w:color="000000"/>
        </w:rPr>
      </w:pPr>
      <w:r w:rsidRPr="00C36136">
        <w:rPr>
          <w:rFonts w:asciiTheme="minorHAnsi" w:hAnsiTheme="minorHAnsi"/>
          <w:sz w:val="22"/>
          <w:u w:color="000000"/>
        </w:rPr>
        <w:t>P</w:t>
      </w:r>
      <w:r w:rsidR="005A3199" w:rsidRPr="00C36136">
        <w:rPr>
          <w:rFonts w:asciiTheme="minorHAnsi" w:hAnsiTheme="minorHAnsi"/>
          <w:sz w:val="22"/>
          <w:u w:color="000000"/>
        </w:rPr>
        <w:t xml:space="preserve">ro každou předběžnou podmínku, která nebude splněna do termínu předložení Dohody o partnerství a operačních programů, popis </w:t>
      </w:r>
      <w:r w:rsidR="00BA150F" w:rsidRPr="00C36136">
        <w:rPr>
          <w:rFonts w:asciiTheme="minorHAnsi" w:hAnsiTheme="minorHAnsi"/>
          <w:sz w:val="22"/>
          <w:u w:color="000000"/>
        </w:rPr>
        <w:t xml:space="preserve">opatření </w:t>
      </w:r>
      <w:r w:rsidR="005A3199" w:rsidRPr="00C36136">
        <w:rPr>
          <w:rFonts w:asciiTheme="minorHAnsi" w:hAnsiTheme="minorHAnsi"/>
          <w:sz w:val="22"/>
          <w:u w:color="000000"/>
        </w:rPr>
        <w:t>k splnění předběžných podmínek, odpovědné</w:t>
      </w:r>
      <w:r w:rsidRPr="00C36136">
        <w:rPr>
          <w:rFonts w:asciiTheme="minorHAnsi" w:hAnsiTheme="minorHAnsi"/>
          <w:sz w:val="22"/>
          <w:u w:color="000000"/>
        </w:rPr>
        <w:t xml:space="preserve"> subjekty a harmonogram splnění předběžných podmínek.</w:t>
      </w:r>
    </w:p>
    <w:p w:rsidR="00CE1491" w:rsidRDefault="005A3199" w:rsidP="001B1863">
      <w:pPr>
        <w:pStyle w:val="Styl2"/>
        <w:spacing w:before="120" w:after="0"/>
        <w:rPr>
          <w:rFonts w:asciiTheme="minorHAnsi" w:hAnsiTheme="minorHAnsi"/>
          <w:b/>
          <w:sz w:val="24"/>
          <w:szCs w:val="24"/>
          <w:u w:color="000000"/>
        </w:rPr>
      </w:pPr>
      <w:r>
        <w:rPr>
          <w:rFonts w:asciiTheme="minorHAnsi" w:hAnsiTheme="minorHAnsi"/>
          <w:b/>
          <w:sz w:val="24"/>
          <w:szCs w:val="24"/>
          <w:u w:color="000000"/>
        </w:rPr>
        <w:t>Příloha</w:t>
      </w:r>
      <w:r w:rsidR="00CE1491" w:rsidRPr="00523D12">
        <w:rPr>
          <w:rFonts w:asciiTheme="minorHAnsi" w:hAnsiTheme="minorHAnsi"/>
          <w:b/>
          <w:sz w:val="24"/>
          <w:szCs w:val="24"/>
          <w:u w:color="000000"/>
        </w:rPr>
        <w:t xml:space="preserve"> IV</w:t>
      </w:r>
      <w:r>
        <w:rPr>
          <w:rFonts w:asciiTheme="minorHAnsi" w:hAnsiTheme="minorHAnsi"/>
          <w:b/>
          <w:sz w:val="24"/>
          <w:szCs w:val="24"/>
          <w:u w:color="000000"/>
        </w:rPr>
        <w:t>. Předběžné podmínky</w:t>
      </w:r>
    </w:p>
    <w:p w:rsidR="000A0CD4" w:rsidRPr="00C36136" w:rsidRDefault="000A0CD4" w:rsidP="00291D0D">
      <w:pPr>
        <w:pStyle w:val="Styl2"/>
        <w:numPr>
          <w:ilvl w:val="0"/>
          <w:numId w:val="12"/>
        </w:numPr>
        <w:spacing w:before="0"/>
        <w:ind w:left="425" w:hanging="357"/>
        <w:rPr>
          <w:rFonts w:asciiTheme="minorHAnsi" w:hAnsiTheme="minorHAnsi"/>
          <w:sz w:val="22"/>
          <w:u w:color="000000"/>
        </w:rPr>
      </w:pPr>
      <w:r w:rsidRPr="00C36136">
        <w:rPr>
          <w:rFonts w:asciiTheme="minorHAnsi" w:hAnsiTheme="minorHAnsi"/>
          <w:sz w:val="22"/>
          <w:u w:color="000000"/>
        </w:rPr>
        <w:t xml:space="preserve">Definuje seznam předběžných podmínek </w:t>
      </w:r>
      <w:r w:rsidR="00BA150F" w:rsidRPr="00C36136">
        <w:rPr>
          <w:rFonts w:asciiTheme="minorHAnsi" w:hAnsiTheme="minorHAnsi"/>
          <w:sz w:val="22"/>
          <w:u w:color="000000"/>
        </w:rPr>
        <w:t xml:space="preserve">(tematických i obecných) </w:t>
      </w:r>
      <w:r w:rsidRPr="00C36136">
        <w:rPr>
          <w:rFonts w:asciiTheme="minorHAnsi" w:hAnsiTheme="minorHAnsi"/>
          <w:sz w:val="22"/>
          <w:u w:color="000000"/>
        </w:rPr>
        <w:t>vztahujících se k tematickým cílům a kritériím splnění.</w:t>
      </w:r>
    </w:p>
    <w:p w:rsidR="00200BDC" w:rsidRPr="00200BDC" w:rsidRDefault="002E1936" w:rsidP="001B1863">
      <w:pPr>
        <w:pStyle w:val="Styl2"/>
        <w:spacing w:before="120" w:after="0"/>
        <w:rPr>
          <w:rFonts w:asciiTheme="minorHAnsi" w:hAnsiTheme="minorHAnsi"/>
          <w:sz w:val="24"/>
          <w:szCs w:val="24"/>
          <w:u w:color="000000"/>
        </w:rPr>
      </w:pPr>
      <w:r>
        <w:rPr>
          <w:rFonts w:asciiTheme="minorHAnsi" w:hAnsiTheme="minorHAnsi"/>
          <w:sz w:val="24"/>
          <w:szCs w:val="24"/>
          <w:u w:color="000000"/>
        </w:rPr>
        <w:t xml:space="preserve">V návrhu nařízení jsou i </w:t>
      </w:r>
      <w:r w:rsidRPr="000A0CD4">
        <w:rPr>
          <w:rFonts w:asciiTheme="minorHAnsi" w:hAnsiTheme="minorHAnsi"/>
          <w:b/>
          <w:sz w:val="24"/>
          <w:szCs w:val="24"/>
          <w:u w:color="000000"/>
        </w:rPr>
        <w:t>další články upravující předběžné podmínky</w:t>
      </w:r>
      <w:r>
        <w:rPr>
          <w:rFonts w:asciiTheme="minorHAnsi" w:hAnsiTheme="minorHAnsi"/>
          <w:sz w:val="24"/>
          <w:szCs w:val="24"/>
          <w:u w:color="000000"/>
        </w:rPr>
        <w:t>, jedná se zejména o:</w:t>
      </w:r>
    </w:p>
    <w:p w:rsidR="00610D1D" w:rsidRPr="00C36136" w:rsidRDefault="002E1936" w:rsidP="0039468A">
      <w:pPr>
        <w:pStyle w:val="Styl2"/>
        <w:numPr>
          <w:ilvl w:val="0"/>
          <w:numId w:val="12"/>
        </w:numPr>
        <w:spacing w:before="0" w:line="240" w:lineRule="auto"/>
        <w:ind w:left="425" w:hanging="357"/>
        <w:rPr>
          <w:rFonts w:asciiTheme="minorHAnsi" w:hAnsiTheme="minorHAnsi"/>
          <w:sz w:val="22"/>
          <w:u w:color="000000"/>
        </w:rPr>
      </w:pPr>
      <w:r w:rsidRPr="00C36136">
        <w:rPr>
          <w:rFonts w:asciiTheme="minorHAnsi" w:hAnsiTheme="minorHAnsi"/>
          <w:sz w:val="22"/>
          <w:u w:color="000000"/>
        </w:rPr>
        <w:t>Článek 44/3 Zprávy o provádění</w:t>
      </w:r>
      <w:r w:rsidR="000A0CD4" w:rsidRPr="00C36136">
        <w:rPr>
          <w:rFonts w:asciiTheme="minorHAnsi" w:hAnsiTheme="minorHAnsi"/>
          <w:sz w:val="22"/>
          <w:u w:color="000000"/>
        </w:rPr>
        <w:t>.</w:t>
      </w:r>
    </w:p>
    <w:p w:rsidR="00610D1D" w:rsidRPr="00C36136" w:rsidRDefault="00BE4642" w:rsidP="0039468A">
      <w:pPr>
        <w:pStyle w:val="Styl2"/>
        <w:numPr>
          <w:ilvl w:val="0"/>
          <w:numId w:val="12"/>
        </w:numPr>
        <w:spacing w:before="40" w:line="240" w:lineRule="auto"/>
        <w:ind w:left="425" w:hanging="357"/>
        <w:rPr>
          <w:rFonts w:asciiTheme="minorHAnsi" w:hAnsiTheme="minorHAnsi"/>
          <w:sz w:val="22"/>
          <w:u w:color="000000"/>
        </w:rPr>
      </w:pPr>
      <w:r w:rsidRPr="00C36136">
        <w:rPr>
          <w:rFonts w:asciiTheme="minorHAnsi" w:hAnsiTheme="minorHAnsi"/>
          <w:sz w:val="22"/>
          <w:u w:color="000000"/>
        </w:rPr>
        <w:t xml:space="preserve">Článek 46/2c </w:t>
      </w:r>
      <w:r w:rsidR="002E1936" w:rsidRPr="00C36136">
        <w:rPr>
          <w:rFonts w:asciiTheme="minorHAnsi" w:hAnsiTheme="minorHAnsi"/>
          <w:sz w:val="22"/>
          <w:u w:color="000000"/>
        </w:rPr>
        <w:t>Zpráv</w:t>
      </w:r>
      <w:r w:rsidR="00402BC0" w:rsidRPr="00C36136">
        <w:rPr>
          <w:rFonts w:asciiTheme="minorHAnsi" w:hAnsiTheme="minorHAnsi"/>
          <w:sz w:val="22"/>
          <w:u w:color="000000"/>
        </w:rPr>
        <w:t>y</w:t>
      </w:r>
      <w:r w:rsidR="002E1936" w:rsidRPr="00C36136">
        <w:rPr>
          <w:rFonts w:asciiTheme="minorHAnsi" w:hAnsiTheme="minorHAnsi"/>
          <w:sz w:val="22"/>
          <w:u w:color="000000"/>
        </w:rPr>
        <w:t xml:space="preserve"> o pokroku</w:t>
      </w:r>
      <w:r w:rsidR="000A0CD4" w:rsidRPr="00C36136">
        <w:rPr>
          <w:rFonts w:asciiTheme="minorHAnsi" w:hAnsiTheme="minorHAnsi"/>
          <w:sz w:val="22"/>
          <w:u w:color="000000"/>
        </w:rPr>
        <w:t>.</w:t>
      </w:r>
    </w:p>
    <w:p w:rsidR="00BD13A6" w:rsidRDefault="00CE1491" w:rsidP="0039468A">
      <w:pPr>
        <w:pStyle w:val="Styl2"/>
        <w:numPr>
          <w:ilvl w:val="0"/>
          <w:numId w:val="12"/>
        </w:numPr>
        <w:spacing w:before="40" w:line="240" w:lineRule="auto"/>
        <w:ind w:left="425" w:hanging="357"/>
        <w:rPr>
          <w:rFonts w:asciiTheme="minorHAnsi" w:hAnsiTheme="minorHAnsi"/>
          <w:sz w:val="22"/>
          <w:u w:color="000000"/>
        </w:rPr>
      </w:pPr>
      <w:r w:rsidRPr="00C36136">
        <w:rPr>
          <w:rFonts w:asciiTheme="minorHAnsi" w:hAnsiTheme="minorHAnsi"/>
          <w:sz w:val="22"/>
          <w:u w:color="000000"/>
        </w:rPr>
        <w:t>Článek 100/1h Funkce monitorovacího výboru</w:t>
      </w:r>
      <w:r w:rsidR="000A0CD4" w:rsidRPr="00C36136">
        <w:rPr>
          <w:rFonts w:asciiTheme="minorHAnsi" w:hAnsiTheme="minorHAnsi"/>
          <w:sz w:val="22"/>
          <w:u w:color="000000"/>
        </w:rPr>
        <w:t>.</w:t>
      </w:r>
    </w:p>
    <w:p w:rsidR="00052FA2" w:rsidRDefault="00A86BBC" w:rsidP="00052FA2">
      <w:pPr>
        <w:pStyle w:val="Styl2"/>
        <w:spacing w:before="120"/>
        <w:rPr>
          <w:rFonts w:asciiTheme="minorHAnsi" w:hAnsiTheme="minorHAnsi"/>
          <w:sz w:val="24"/>
          <w:szCs w:val="24"/>
          <w:u w:color="000000"/>
        </w:rPr>
      </w:pPr>
      <w:r>
        <w:rPr>
          <w:rFonts w:asciiTheme="minorHAnsi" w:hAnsiTheme="minorHAnsi"/>
          <w:sz w:val="24"/>
          <w:szCs w:val="24"/>
          <w:u w:color="000000"/>
        </w:rPr>
        <w:lastRenderedPageBreak/>
        <w:t>Detailní zaměření předběžných podmínek včetně kritérií plnění podle jednotlivých fondů SSR je uvedeno v</w:t>
      </w:r>
      <w:r w:rsidR="00052FA2">
        <w:rPr>
          <w:rFonts w:asciiTheme="minorHAnsi" w:hAnsiTheme="minorHAnsi"/>
          <w:sz w:val="24"/>
          <w:szCs w:val="24"/>
          <w:u w:color="000000"/>
        </w:rPr>
        <w:t xml:space="preserve"> samotn</w:t>
      </w:r>
      <w:r>
        <w:rPr>
          <w:rFonts w:asciiTheme="minorHAnsi" w:hAnsiTheme="minorHAnsi"/>
          <w:sz w:val="24"/>
          <w:szCs w:val="24"/>
          <w:u w:color="000000"/>
        </w:rPr>
        <w:t>ých</w:t>
      </w:r>
      <w:r w:rsidR="00052FA2">
        <w:rPr>
          <w:rFonts w:asciiTheme="minorHAnsi" w:hAnsiTheme="minorHAnsi"/>
          <w:sz w:val="24"/>
          <w:szCs w:val="24"/>
          <w:u w:color="000000"/>
        </w:rPr>
        <w:t xml:space="preserve"> návr</w:t>
      </w:r>
      <w:r>
        <w:rPr>
          <w:rFonts w:asciiTheme="minorHAnsi" w:hAnsiTheme="minorHAnsi"/>
          <w:sz w:val="24"/>
          <w:szCs w:val="24"/>
          <w:u w:color="000000"/>
        </w:rPr>
        <w:t>zích</w:t>
      </w:r>
      <w:r w:rsidR="00052FA2">
        <w:rPr>
          <w:rFonts w:asciiTheme="minorHAnsi" w:hAnsiTheme="minorHAnsi"/>
          <w:sz w:val="24"/>
          <w:szCs w:val="24"/>
          <w:u w:color="000000"/>
        </w:rPr>
        <w:t xml:space="preserve"> nařízení k jednotlivým fondům, které specifikují své obecné i tematické předběžné podmínky. Jde tedy o:</w:t>
      </w:r>
    </w:p>
    <w:p w:rsidR="00052FA2" w:rsidRPr="00052FA2" w:rsidRDefault="00052FA2" w:rsidP="00052FA2">
      <w:pPr>
        <w:pStyle w:val="Styl2"/>
        <w:numPr>
          <w:ilvl w:val="0"/>
          <w:numId w:val="12"/>
        </w:numPr>
        <w:spacing w:before="40"/>
        <w:ind w:left="425" w:hanging="357"/>
        <w:rPr>
          <w:rFonts w:asciiTheme="minorHAnsi" w:hAnsiTheme="minorHAnsi"/>
          <w:sz w:val="22"/>
          <w:u w:color="000000"/>
        </w:rPr>
      </w:pPr>
      <w:r w:rsidRPr="00052FA2">
        <w:rPr>
          <w:rFonts w:asciiTheme="minorHAnsi" w:hAnsiTheme="minorHAnsi"/>
          <w:sz w:val="22"/>
          <w:u w:color="000000"/>
        </w:rPr>
        <w:t>Návrh nařízení EP a Rady o zvláštních ustanoveních týkajících se EFRR a cíle Investice pro růst a zaměstnanost a o zrušení nařízení (ES) č. 1080/2006 (dále také „návrh specifického nařízení k EFRR“),</w:t>
      </w:r>
    </w:p>
    <w:p w:rsidR="00052FA2" w:rsidRPr="00052FA2" w:rsidRDefault="00052FA2" w:rsidP="00052FA2">
      <w:pPr>
        <w:pStyle w:val="Styl2"/>
        <w:numPr>
          <w:ilvl w:val="0"/>
          <w:numId w:val="12"/>
        </w:numPr>
        <w:spacing w:before="40"/>
        <w:ind w:left="425" w:hanging="357"/>
        <w:rPr>
          <w:rFonts w:asciiTheme="minorHAnsi" w:hAnsiTheme="minorHAnsi"/>
          <w:sz w:val="22"/>
          <w:u w:color="000000"/>
        </w:rPr>
      </w:pPr>
      <w:r w:rsidRPr="00052FA2">
        <w:rPr>
          <w:rFonts w:asciiTheme="minorHAnsi" w:hAnsiTheme="minorHAnsi"/>
          <w:sz w:val="22"/>
          <w:u w:color="000000"/>
        </w:rPr>
        <w:t>Návrh nařízení EP a Rady o ESF a o zrušení nařízení (ES) č. 1081/2006 (dále také „návrh specifického nařízení k ESF“),</w:t>
      </w:r>
    </w:p>
    <w:p w:rsidR="00052FA2" w:rsidRPr="00052FA2" w:rsidRDefault="00052FA2" w:rsidP="00052FA2">
      <w:pPr>
        <w:pStyle w:val="Styl2"/>
        <w:numPr>
          <w:ilvl w:val="0"/>
          <w:numId w:val="12"/>
        </w:numPr>
        <w:spacing w:before="40"/>
        <w:ind w:left="425" w:hanging="357"/>
        <w:rPr>
          <w:rFonts w:asciiTheme="minorHAnsi" w:hAnsiTheme="minorHAnsi"/>
          <w:sz w:val="22"/>
          <w:u w:color="000000"/>
        </w:rPr>
      </w:pPr>
      <w:r w:rsidRPr="00052FA2">
        <w:rPr>
          <w:rFonts w:asciiTheme="minorHAnsi" w:hAnsiTheme="minorHAnsi"/>
          <w:sz w:val="22"/>
          <w:u w:color="000000"/>
        </w:rPr>
        <w:t>Návrh nařízení EP a Rady o FS a o zrušení nařízení Rady (ES) č. 1084/2006 (dále také „návrh specifického nařízení k FS“),</w:t>
      </w:r>
    </w:p>
    <w:p w:rsidR="00052FA2" w:rsidRPr="00052FA2" w:rsidRDefault="00052FA2" w:rsidP="00052FA2">
      <w:pPr>
        <w:pStyle w:val="Styl2"/>
        <w:numPr>
          <w:ilvl w:val="0"/>
          <w:numId w:val="12"/>
        </w:numPr>
        <w:spacing w:before="40"/>
        <w:ind w:left="425" w:hanging="357"/>
        <w:rPr>
          <w:rFonts w:asciiTheme="minorHAnsi" w:hAnsiTheme="minorHAnsi"/>
          <w:sz w:val="22"/>
          <w:u w:color="000000"/>
        </w:rPr>
      </w:pPr>
      <w:r w:rsidRPr="00052FA2">
        <w:rPr>
          <w:rFonts w:asciiTheme="minorHAnsi" w:hAnsiTheme="minorHAnsi"/>
          <w:sz w:val="22"/>
          <w:u w:color="000000"/>
        </w:rPr>
        <w:t>Návrh nařízení EP a Rady o podpoře rozvoje venkova z EZFRV (dále také „návrh specifického nařízení k EZFRV“),</w:t>
      </w:r>
    </w:p>
    <w:p w:rsidR="00052FA2" w:rsidRPr="00052FA2" w:rsidRDefault="00052FA2" w:rsidP="00052FA2">
      <w:pPr>
        <w:pStyle w:val="Styl2"/>
        <w:numPr>
          <w:ilvl w:val="0"/>
          <w:numId w:val="12"/>
        </w:numPr>
        <w:spacing w:before="40"/>
        <w:ind w:left="425" w:hanging="357"/>
        <w:rPr>
          <w:rFonts w:asciiTheme="minorHAnsi" w:hAnsiTheme="minorHAnsi"/>
          <w:sz w:val="22"/>
          <w:u w:color="000000"/>
        </w:rPr>
      </w:pPr>
      <w:r w:rsidRPr="00052FA2">
        <w:rPr>
          <w:rFonts w:asciiTheme="minorHAnsi" w:hAnsiTheme="minorHAnsi"/>
          <w:sz w:val="22"/>
          <w:u w:color="000000"/>
        </w:rPr>
        <w:t>Návrh nařízení EP a Rady o ENRF zrušující nařízení Rady (ES) č. 1198/2006 a nařízení Rady (ES) č. 861/2006 a nařízení Rady (ES) č. XXX/2011 o integrované námořní politice (dále také „návrh specifického nařízení k ENRF“),</w:t>
      </w:r>
    </w:p>
    <w:p w:rsidR="00C02F58" w:rsidRPr="00CE1491" w:rsidRDefault="003A745E" w:rsidP="00C02F58">
      <w:pPr>
        <w:pStyle w:val="Nadpis11"/>
        <w:numPr>
          <w:ilvl w:val="1"/>
          <w:numId w:val="2"/>
        </w:numPr>
        <w:spacing w:before="240" w:after="120"/>
        <w:ind w:left="567" w:hanging="567"/>
        <w:rPr>
          <w:rFonts w:asciiTheme="minorHAnsi" w:eastAsiaTheme="majorEastAsia" w:hAnsiTheme="minorHAnsi"/>
        </w:rPr>
      </w:pPr>
      <w:bookmarkStart w:id="9" w:name="_Toc347927062"/>
      <w:r>
        <w:rPr>
          <w:rFonts w:asciiTheme="minorHAnsi" w:eastAsiaTheme="majorEastAsia" w:hAnsiTheme="minorHAnsi"/>
        </w:rPr>
        <w:t xml:space="preserve">Prováděcí dokumenty </w:t>
      </w:r>
      <w:r w:rsidR="00ED5419">
        <w:rPr>
          <w:rFonts w:asciiTheme="minorHAnsi" w:eastAsiaTheme="majorEastAsia" w:hAnsiTheme="minorHAnsi"/>
        </w:rPr>
        <w:t>k fondům SS</w:t>
      </w:r>
      <w:r w:rsidRPr="003A745E">
        <w:rPr>
          <w:rFonts w:asciiTheme="minorHAnsi" w:eastAsiaTheme="majorEastAsia" w:hAnsiTheme="minorHAnsi"/>
        </w:rPr>
        <w:t>R</w:t>
      </w:r>
      <w:bookmarkEnd w:id="9"/>
      <w:r w:rsidRPr="003A745E">
        <w:rPr>
          <w:rFonts w:asciiTheme="minorHAnsi" w:eastAsiaTheme="majorEastAsia" w:hAnsiTheme="minorHAnsi"/>
        </w:rPr>
        <w:t xml:space="preserve"> </w:t>
      </w:r>
    </w:p>
    <w:p w:rsidR="006266BF" w:rsidRDefault="00C02F58" w:rsidP="00A94858">
      <w:pPr>
        <w:pStyle w:val="Styl2"/>
        <w:spacing w:before="120"/>
        <w:rPr>
          <w:rFonts w:asciiTheme="minorHAnsi" w:hAnsiTheme="minorHAnsi"/>
          <w:sz w:val="24"/>
          <w:szCs w:val="24"/>
          <w:u w:color="000000"/>
        </w:rPr>
      </w:pPr>
      <w:r w:rsidRPr="00CE1491">
        <w:rPr>
          <w:rFonts w:asciiTheme="minorHAnsi" w:hAnsiTheme="minorHAnsi"/>
          <w:sz w:val="24"/>
          <w:szCs w:val="24"/>
          <w:u w:color="000000"/>
        </w:rPr>
        <w:t>Prováděcí</w:t>
      </w:r>
      <w:r w:rsidR="003A745E">
        <w:rPr>
          <w:rFonts w:asciiTheme="minorHAnsi" w:hAnsiTheme="minorHAnsi"/>
          <w:sz w:val="24"/>
          <w:szCs w:val="24"/>
          <w:u w:color="000000"/>
        </w:rPr>
        <w:t>mi</w:t>
      </w:r>
      <w:r w:rsidRPr="00CE1491">
        <w:rPr>
          <w:rFonts w:asciiTheme="minorHAnsi" w:hAnsiTheme="minorHAnsi"/>
          <w:sz w:val="24"/>
          <w:szCs w:val="24"/>
          <w:u w:color="000000"/>
        </w:rPr>
        <w:t xml:space="preserve"> dokumenty EU k fondům S</w:t>
      </w:r>
      <w:r w:rsidR="00ED5419">
        <w:rPr>
          <w:rFonts w:asciiTheme="minorHAnsi" w:hAnsiTheme="minorHAnsi"/>
          <w:sz w:val="24"/>
          <w:szCs w:val="24"/>
          <w:u w:color="000000"/>
        </w:rPr>
        <w:t>S</w:t>
      </w:r>
      <w:r w:rsidRPr="00CE1491">
        <w:rPr>
          <w:rFonts w:asciiTheme="minorHAnsi" w:hAnsiTheme="minorHAnsi"/>
          <w:sz w:val="24"/>
          <w:szCs w:val="24"/>
          <w:u w:color="000000"/>
        </w:rPr>
        <w:t>R</w:t>
      </w:r>
      <w:r w:rsidR="003A745E">
        <w:rPr>
          <w:rFonts w:asciiTheme="minorHAnsi" w:hAnsiTheme="minorHAnsi"/>
          <w:sz w:val="24"/>
          <w:szCs w:val="24"/>
          <w:u w:color="000000"/>
        </w:rPr>
        <w:t xml:space="preserve"> j</w:t>
      </w:r>
      <w:r w:rsidR="00F00AD9">
        <w:rPr>
          <w:rFonts w:asciiTheme="minorHAnsi" w:hAnsiTheme="minorHAnsi"/>
          <w:sz w:val="24"/>
          <w:szCs w:val="24"/>
          <w:u w:color="000000"/>
        </w:rPr>
        <w:t>e</w:t>
      </w:r>
      <w:r w:rsidR="003A745E">
        <w:rPr>
          <w:rFonts w:asciiTheme="minorHAnsi" w:hAnsiTheme="minorHAnsi"/>
          <w:sz w:val="24"/>
          <w:szCs w:val="24"/>
          <w:u w:color="000000"/>
        </w:rPr>
        <w:t xml:space="preserve"> </w:t>
      </w:r>
      <w:r w:rsidR="00F00AD9">
        <w:rPr>
          <w:rFonts w:asciiTheme="minorHAnsi" w:hAnsiTheme="minorHAnsi"/>
          <w:sz w:val="24"/>
          <w:szCs w:val="24"/>
          <w:u w:color="000000"/>
        </w:rPr>
        <w:t>„</w:t>
      </w:r>
      <w:r w:rsidR="003A745E" w:rsidRPr="003A745E">
        <w:rPr>
          <w:rFonts w:asciiTheme="minorHAnsi" w:hAnsiTheme="minorHAnsi"/>
          <w:sz w:val="24"/>
          <w:szCs w:val="24"/>
          <w:u w:color="000000"/>
        </w:rPr>
        <w:t>D</w:t>
      </w:r>
      <w:r w:rsidR="003A745E">
        <w:rPr>
          <w:rFonts w:asciiTheme="minorHAnsi" w:hAnsiTheme="minorHAnsi"/>
          <w:sz w:val="24"/>
          <w:szCs w:val="24"/>
          <w:u w:color="000000"/>
        </w:rPr>
        <w:t xml:space="preserve">raft </w:t>
      </w:r>
      <w:proofErr w:type="spellStart"/>
      <w:r w:rsidR="003A745E">
        <w:rPr>
          <w:rFonts w:asciiTheme="minorHAnsi" w:hAnsiTheme="minorHAnsi"/>
          <w:sz w:val="24"/>
          <w:szCs w:val="24"/>
          <w:u w:color="000000"/>
        </w:rPr>
        <w:t>templ</w:t>
      </w:r>
      <w:r w:rsidR="00F00AD9">
        <w:rPr>
          <w:rFonts w:asciiTheme="minorHAnsi" w:hAnsiTheme="minorHAnsi"/>
          <w:sz w:val="24"/>
          <w:szCs w:val="24"/>
          <w:u w:color="000000"/>
        </w:rPr>
        <w:t>a</w:t>
      </w:r>
      <w:r w:rsidR="003A745E">
        <w:rPr>
          <w:rFonts w:asciiTheme="minorHAnsi" w:hAnsiTheme="minorHAnsi"/>
          <w:sz w:val="24"/>
          <w:szCs w:val="24"/>
          <w:u w:color="000000"/>
        </w:rPr>
        <w:t>te</w:t>
      </w:r>
      <w:proofErr w:type="spellEnd"/>
      <w:r w:rsidR="003A745E">
        <w:rPr>
          <w:rFonts w:asciiTheme="minorHAnsi" w:hAnsiTheme="minorHAnsi"/>
          <w:sz w:val="24"/>
          <w:szCs w:val="24"/>
          <w:u w:color="000000"/>
        </w:rPr>
        <w:t xml:space="preserve"> </w:t>
      </w:r>
      <w:proofErr w:type="spellStart"/>
      <w:r w:rsidR="003A745E">
        <w:rPr>
          <w:rFonts w:asciiTheme="minorHAnsi" w:hAnsiTheme="minorHAnsi"/>
          <w:sz w:val="24"/>
          <w:szCs w:val="24"/>
          <w:u w:color="000000"/>
        </w:rPr>
        <w:t>for</w:t>
      </w:r>
      <w:proofErr w:type="spellEnd"/>
      <w:r w:rsidR="003A745E">
        <w:rPr>
          <w:rFonts w:asciiTheme="minorHAnsi" w:hAnsiTheme="minorHAnsi"/>
          <w:sz w:val="24"/>
          <w:szCs w:val="24"/>
          <w:u w:color="000000"/>
        </w:rPr>
        <w:t xml:space="preserve"> </w:t>
      </w:r>
      <w:proofErr w:type="spellStart"/>
      <w:r w:rsidR="003A745E">
        <w:rPr>
          <w:rFonts w:asciiTheme="minorHAnsi" w:hAnsiTheme="minorHAnsi"/>
          <w:sz w:val="24"/>
          <w:szCs w:val="24"/>
          <w:u w:color="000000"/>
        </w:rPr>
        <w:t>the</w:t>
      </w:r>
      <w:proofErr w:type="spellEnd"/>
      <w:r w:rsidR="003A745E">
        <w:rPr>
          <w:rFonts w:asciiTheme="minorHAnsi" w:hAnsiTheme="minorHAnsi"/>
          <w:sz w:val="24"/>
          <w:szCs w:val="24"/>
          <w:u w:color="000000"/>
        </w:rPr>
        <w:t xml:space="preserve"> </w:t>
      </w:r>
      <w:proofErr w:type="spellStart"/>
      <w:r w:rsidR="003A745E">
        <w:rPr>
          <w:rFonts w:asciiTheme="minorHAnsi" w:hAnsiTheme="minorHAnsi"/>
          <w:sz w:val="24"/>
          <w:szCs w:val="24"/>
          <w:u w:color="000000"/>
        </w:rPr>
        <w:t>main</w:t>
      </w:r>
      <w:proofErr w:type="spellEnd"/>
      <w:r w:rsidR="003A745E">
        <w:rPr>
          <w:rFonts w:asciiTheme="minorHAnsi" w:hAnsiTheme="minorHAnsi"/>
          <w:sz w:val="24"/>
          <w:szCs w:val="24"/>
          <w:u w:color="000000"/>
        </w:rPr>
        <w:t xml:space="preserve"> </w:t>
      </w:r>
      <w:proofErr w:type="spellStart"/>
      <w:r w:rsidR="003A745E">
        <w:rPr>
          <w:rFonts w:asciiTheme="minorHAnsi" w:hAnsiTheme="minorHAnsi"/>
          <w:sz w:val="24"/>
          <w:szCs w:val="24"/>
          <w:u w:color="000000"/>
        </w:rPr>
        <w:t>elements</w:t>
      </w:r>
      <w:proofErr w:type="spellEnd"/>
      <w:r w:rsidR="00F00AD9">
        <w:rPr>
          <w:rFonts w:asciiTheme="minorHAnsi" w:hAnsiTheme="minorHAnsi"/>
          <w:sz w:val="24"/>
          <w:szCs w:val="24"/>
          <w:u w:color="000000"/>
        </w:rPr>
        <w:t xml:space="preserve"> </w:t>
      </w:r>
      <w:proofErr w:type="spellStart"/>
      <w:r w:rsidR="003A745E">
        <w:rPr>
          <w:rFonts w:asciiTheme="minorHAnsi" w:hAnsiTheme="minorHAnsi"/>
          <w:sz w:val="24"/>
          <w:szCs w:val="24"/>
          <w:u w:color="000000"/>
        </w:rPr>
        <w:t>of</w:t>
      </w:r>
      <w:proofErr w:type="spellEnd"/>
      <w:r w:rsidR="003A745E">
        <w:rPr>
          <w:rFonts w:asciiTheme="minorHAnsi" w:hAnsiTheme="minorHAnsi"/>
          <w:sz w:val="24"/>
          <w:szCs w:val="24"/>
          <w:u w:color="000000"/>
        </w:rPr>
        <w:t xml:space="preserve"> </w:t>
      </w:r>
      <w:proofErr w:type="spellStart"/>
      <w:r w:rsidR="003A745E">
        <w:rPr>
          <w:rFonts w:asciiTheme="minorHAnsi" w:hAnsiTheme="minorHAnsi"/>
          <w:sz w:val="24"/>
          <w:szCs w:val="24"/>
          <w:u w:color="000000"/>
        </w:rPr>
        <w:t>the</w:t>
      </w:r>
      <w:proofErr w:type="spellEnd"/>
      <w:r w:rsidR="003A745E">
        <w:rPr>
          <w:rFonts w:asciiTheme="minorHAnsi" w:hAnsiTheme="minorHAnsi"/>
          <w:sz w:val="24"/>
          <w:szCs w:val="24"/>
          <w:u w:color="000000"/>
        </w:rPr>
        <w:t xml:space="preserve"> </w:t>
      </w:r>
      <w:proofErr w:type="spellStart"/>
      <w:r w:rsidR="003A745E">
        <w:rPr>
          <w:rFonts w:asciiTheme="minorHAnsi" w:hAnsiTheme="minorHAnsi"/>
          <w:sz w:val="24"/>
          <w:szCs w:val="24"/>
          <w:u w:color="000000"/>
        </w:rPr>
        <w:t>operational</w:t>
      </w:r>
      <w:proofErr w:type="spellEnd"/>
      <w:r w:rsidR="003A745E">
        <w:rPr>
          <w:rFonts w:asciiTheme="minorHAnsi" w:hAnsiTheme="minorHAnsi"/>
          <w:sz w:val="24"/>
          <w:szCs w:val="24"/>
          <w:u w:color="000000"/>
        </w:rPr>
        <w:t xml:space="preserve"> </w:t>
      </w:r>
      <w:proofErr w:type="spellStart"/>
      <w:r w:rsidR="003A745E">
        <w:rPr>
          <w:rFonts w:asciiTheme="minorHAnsi" w:hAnsiTheme="minorHAnsi"/>
          <w:sz w:val="24"/>
          <w:szCs w:val="24"/>
          <w:u w:color="000000"/>
        </w:rPr>
        <w:t>programme</w:t>
      </w:r>
      <w:proofErr w:type="spellEnd"/>
      <w:r w:rsidR="003A745E">
        <w:rPr>
          <w:rFonts w:asciiTheme="minorHAnsi" w:hAnsiTheme="minorHAnsi"/>
          <w:sz w:val="24"/>
          <w:szCs w:val="24"/>
          <w:u w:color="000000"/>
        </w:rPr>
        <w:t>“</w:t>
      </w:r>
      <w:r w:rsidR="00073DFA">
        <w:rPr>
          <w:rFonts w:asciiTheme="minorHAnsi" w:hAnsiTheme="minorHAnsi"/>
          <w:sz w:val="24"/>
          <w:szCs w:val="24"/>
          <w:u w:color="000000"/>
        </w:rPr>
        <w:t xml:space="preserve"> (</w:t>
      </w:r>
      <w:proofErr w:type="spellStart"/>
      <w:r w:rsidR="00073DFA">
        <w:rPr>
          <w:rFonts w:asciiTheme="minorHAnsi" w:hAnsiTheme="minorHAnsi"/>
          <w:sz w:val="24"/>
          <w:szCs w:val="24"/>
          <w:u w:color="000000"/>
        </w:rPr>
        <w:t>Fiche</w:t>
      </w:r>
      <w:proofErr w:type="spellEnd"/>
      <w:r w:rsidR="00073DFA">
        <w:rPr>
          <w:rFonts w:asciiTheme="minorHAnsi" w:hAnsiTheme="minorHAnsi"/>
          <w:sz w:val="24"/>
          <w:szCs w:val="24"/>
          <w:u w:color="000000"/>
        </w:rPr>
        <w:t xml:space="preserve"> 5A)</w:t>
      </w:r>
      <w:r w:rsidR="00F00AD9">
        <w:rPr>
          <w:rFonts w:asciiTheme="minorHAnsi" w:hAnsiTheme="minorHAnsi"/>
          <w:sz w:val="24"/>
          <w:szCs w:val="24"/>
          <w:u w:color="000000"/>
        </w:rPr>
        <w:t xml:space="preserve">, který </w:t>
      </w:r>
      <w:r w:rsidRPr="00CE1491">
        <w:rPr>
          <w:rFonts w:asciiTheme="minorHAnsi" w:hAnsiTheme="minorHAnsi"/>
          <w:sz w:val="24"/>
          <w:szCs w:val="24"/>
          <w:u w:color="000000"/>
        </w:rPr>
        <w:t>stanovuj</w:t>
      </w:r>
      <w:r w:rsidR="00F00AD9">
        <w:rPr>
          <w:rFonts w:asciiTheme="minorHAnsi" w:hAnsiTheme="minorHAnsi"/>
          <w:sz w:val="24"/>
          <w:szCs w:val="24"/>
          <w:u w:color="000000"/>
        </w:rPr>
        <w:t>e</w:t>
      </w:r>
      <w:r w:rsidRPr="00CE1491">
        <w:rPr>
          <w:rFonts w:asciiTheme="minorHAnsi" w:hAnsiTheme="minorHAnsi"/>
          <w:sz w:val="24"/>
          <w:szCs w:val="24"/>
          <w:u w:color="000000"/>
        </w:rPr>
        <w:t xml:space="preserve"> </w:t>
      </w:r>
      <w:r w:rsidR="002A644A" w:rsidRPr="00CE1491">
        <w:rPr>
          <w:rFonts w:asciiTheme="minorHAnsi" w:hAnsiTheme="minorHAnsi"/>
          <w:sz w:val="24"/>
          <w:szCs w:val="24"/>
          <w:u w:color="000000"/>
        </w:rPr>
        <w:t xml:space="preserve">požadavky </w:t>
      </w:r>
      <w:r w:rsidR="00E23AAA" w:rsidRPr="00CE1491">
        <w:rPr>
          <w:rFonts w:asciiTheme="minorHAnsi" w:hAnsiTheme="minorHAnsi"/>
          <w:sz w:val="24"/>
          <w:szCs w:val="24"/>
          <w:u w:color="000000"/>
        </w:rPr>
        <w:t>pro hlavní prvky operačních programů. V části 7</w:t>
      </w:r>
      <w:r w:rsidR="00844FE6" w:rsidRPr="00CE1491">
        <w:rPr>
          <w:rFonts w:asciiTheme="minorHAnsi" w:hAnsiTheme="minorHAnsi"/>
          <w:sz w:val="24"/>
          <w:szCs w:val="24"/>
          <w:u w:color="000000"/>
        </w:rPr>
        <w:t xml:space="preserve"> „Opatření k zajištění efektivní implementace fondů SSR (článek 87 / 2e)“ jsou definovány vý</w:t>
      </w:r>
      <w:r w:rsidR="005B6548" w:rsidRPr="00CE1491">
        <w:rPr>
          <w:rFonts w:asciiTheme="minorHAnsi" w:hAnsiTheme="minorHAnsi"/>
          <w:sz w:val="24"/>
          <w:szCs w:val="24"/>
          <w:u w:color="000000"/>
        </w:rPr>
        <w:t>chozí prvky v oblasti předběžných podmín</w:t>
      </w:r>
      <w:r w:rsidR="001D4B4E">
        <w:rPr>
          <w:rFonts w:asciiTheme="minorHAnsi" w:hAnsiTheme="minorHAnsi"/>
          <w:sz w:val="24"/>
          <w:szCs w:val="24"/>
          <w:u w:color="000000"/>
        </w:rPr>
        <w:t>ek, respektive definice</w:t>
      </w:r>
      <w:r w:rsidR="001E5BFE" w:rsidRPr="00CE1491">
        <w:rPr>
          <w:rFonts w:asciiTheme="minorHAnsi" w:hAnsiTheme="minorHAnsi"/>
          <w:sz w:val="24"/>
          <w:szCs w:val="24"/>
          <w:u w:color="000000"/>
        </w:rPr>
        <w:t xml:space="preserve"> </w:t>
      </w:r>
      <w:r w:rsidR="00CE1491">
        <w:rPr>
          <w:rFonts w:asciiTheme="minorHAnsi" w:hAnsiTheme="minorHAnsi"/>
          <w:sz w:val="24"/>
          <w:szCs w:val="24"/>
          <w:u w:color="000000"/>
        </w:rPr>
        <w:t>předběžné podmínky</w:t>
      </w:r>
      <w:r w:rsidR="001D4B4E">
        <w:rPr>
          <w:rFonts w:asciiTheme="minorHAnsi" w:hAnsiTheme="minorHAnsi"/>
          <w:sz w:val="24"/>
          <w:szCs w:val="24"/>
          <w:u w:color="000000"/>
        </w:rPr>
        <w:t xml:space="preserve"> a popis požadavků Evropské komise k plnění předběžných podmínek).</w:t>
      </w:r>
      <w:r w:rsidR="00F00AD9">
        <w:rPr>
          <w:rFonts w:asciiTheme="minorHAnsi" w:hAnsiTheme="minorHAnsi"/>
          <w:sz w:val="24"/>
          <w:szCs w:val="24"/>
          <w:u w:color="000000"/>
        </w:rPr>
        <w:t xml:space="preserve"> </w:t>
      </w:r>
    </w:p>
    <w:p w:rsidR="005E049A" w:rsidRDefault="005E049A" w:rsidP="005E049A">
      <w:pPr>
        <w:pStyle w:val="Styl2"/>
        <w:spacing w:before="120"/>
        <w:rPr>
          <w:rFonts w:asciiTheme="minorHAnsi" w:hAnsiTheme="minorHAnsi"/>
          <w:sz w:val="24"/>
          <w:szCs w:val="24"/>
          <w:u w:color="000000"/>
        </w:rPr>
      </w:pPr>
      <w:r>
        <w:rPr>
          <w:rFonts w:asciiTheme="minorHAnsi" w:hAnsiTheme="minorHAnsi"/>
          <w:sz w:val="24"/>
          <w:szCs w:val="24"/>
          <w:u w:color="000000"/>
        </w:rPr>
        <w:t>Navazující</w:t>
      </w:r>
      <w:r w:rsidRPr="005E049A">
        <w:rPr>
          <w:rFonts w:asciiTheme="minorHAnsi" w:hAnsiTheme="minorHAnsi"/>
          <w:sz w:val="24"/>
          <w:szCs w:val="24"/>
          <w:u w:color="000000"/>
        </w:rPr>
        <w:t xml:space="preserve"> prováděcí dokument EU je „Draft </w:t>
      </w:r>
      <w:proofErr w:type="spellStart"/>
      <w:r w:rsidRPr="005E049A">
        <w:rPr>
          <w:rFonts w:asciiTheme="minorHAnsi" w:hAnsiTheme="minorHAnsi"/>
          <w:sz w:val="24"/>
          <w:szCs w:val="24"/>
          <w:u w:color="000000"/>
        </w:rPr>
        <w:t>template</w:t>
      </w:r>
      <w:proofErr w:type="spellEnd"/>
      <w:r w:rsidRPr="005E049A">
        <w:rPr>
          <w:rFonts w:asciiTheme="minorHAnsi" w:hAnsiTheme="minorHAnsi"/>
          <w:sz w:val="24"/>
          <w:szCs w:val="24"/>
          <w:u w:color="000000"/>
        </w:rPr>
        <w:t xml:space="preserve"> </w:t>
      </w:r>
      <w:proofErr w:type="spellStart"/>
      <w:r w:rsidRPr="005E049A">
        <w:rPr>
          <w:rFonts w:asciiTheme="minorHAnsi" w:hAnsiTheme="minorHAnsi"/>
          <w:sz w:val="24"/>
          <w:szCs w:val="24"/>
          <w:u w:color="000000"/>
        </w:rPr>
        <w:t>and</w:t>
      </w:r>
      <w:proofErr w:type="spellEnd"/>
      <w:r w:rsidRPr="005E049A">
        <w:rPr>
          <w:rFonts w:asciiTheme="minorHAnsi" w:hAnsiTheme="minorHAnsi"/>
          <w:sz w:val="24"/>
          <w:szCs w:val="24"/>
          <w:u w:color="000000"/>
        </w:rPr>
        <w:t xml:space="preserve"> </w:t>
      </w:r>
      <w:proofErr w:type="spellStart"/>
      <w:r w:rsidRPr="005E049A">
        <w:rPr>
          <w:rFonts w:asciiTheme="minorHAnsi" w:hAnsiTheme="minorHAnsi"/>
          <w:sz w:val="24"/>
          <w:szCs w:val="24"/>
          <w:u w:color="000000"/>
        </w:rPr>
        <w:t>guidelines</w:t>
      </w:r>
      <w:proofErr w:type="spellEnd"/>
      <w:r w:rsidRPr="005E049A">
        <w:rPr>
          <w:rFonts w:asciiTheme="minorHAnsi" w:hAnsiTheme="minorHAnsi"/>
          <w:sz w:val="24"/>
          <w:szCs w:val="24"/>
          <w:u w:color="000000"/>
        </w:rPr>
        <w:t xml:space="preserve"> </w:t>
      </w:r>
      <w:proofErr w:type="spellStart"/>
      <w:r w:rsidRPr="005E049A">
        <w:rPr>
          <w:rFonts w:asciiTheme="minorHAnsi" w:hAnsiTheme="minorHAnsi"/>
          <w:sz w:val="24"/>
          <w:szCs w:val="24"/>
          <w:u w:color="000000"/>
        </w:rPr>
        <w:t>the</w:t>
      </w:r>
      <w:proofErr w:type="spellEnd"/>
      <w:r w:rsidRPr="005E049A">
        <w:rPr>
          <w:rFonts w:asciiTheme="minorHAnsi" w:hAnsiTheme="minorHAnsi"/>
          <w:sz w:val="24"/>
          <w:szCs w:val="24"/>
          <w:u w:color="000000"/>
        </w:rPr>
        <w:t xml:space="preserve"> </w:t>
      </w:r>
      <w:proofErr w:type="spellStart"/>
      <w:r w:rsidRPr="005E049A">
        <w:rPr>
          <w:rFonts w:asciiTheme="minorHAnsi" w:hAnsiTheme="minorHAnsi"/>
          <w:sz w:val="24"/>
          <w:szCs w:val="24"/>
          <w:u w:color="000000"/>
        </w:rPr>
        <w:t>content</w:t>
      </w:r>
      <w:proofErr w:type="spellEnd"/>
      <w:r w:rsidRPr="005E049A">
        <w:rPr>
          <w:rFonts w:asciiTheme="minorHAnsi" w:hAnsiTheme="minorHAnsi"/>
          <w:sz w:val="24"/>
          <w:szCs w:val="24"/>
          <w:u w:color="000000"/>
        </w:rPr>
        <w:t xml:space="preserve"> </w:t>
      </w:r>
      <w:proofErr w:type="spellStart"/>
      <w:r w:rsidRPr="005E049A">
        <w:rPr>
          <w:rFonts w:asciiTheme="minorHAnsi" w:hAnsiTheme="minorHAnsi"/>
          <w:sz w:val="24"/>
          <w:szCs w:val="24"/>
          <w:u w:color="000000"/>
        </w:rPr>
        <w:t>of</w:t>
      </w:r>
      <w:proofErr w:type="spellEnd"/>
      <w:r w:rsidRPr="005E049A">
        <w:rPr>
          <w:rFonts w:asciiTheme="minorHAnsi" w:hAnsiTheme="minorHAnsi"/>
          <w:sz w:val="24"/>
          <w:szCs w:val="24"/>
          <w:u w:color="000000"/>
        </w:rPr>
        <w:t xml:space="preserve"> </w:t>
      </w:r>
      <w:proofErr w:type="spellStart"/>
      <w:r w:rsidRPr="005E049A">
        <w:rPr>
          <w:rFonts w:asciiTheme="minorHAnsi" w:hAnsiTheme="minorHAnsi"/>
          <w:sz w:val="24"/>
          <w:szCs w:val="24"/>
          <w:u w:color="000000"/>
        </w:rPr>
        <w:t>the</w:t>
      </w:r>
      <w:proofErr w:type="spellEnd"/>
      <w:r w:rsidRPr="005E049A">
        <w:rPr>
          <w:rFonts w:asciiTheme="minorHAnsi" w:hAnsiTheme="minorHAnsi"/>
          <w:sz w:val="24"/>
          <w:szCs w:val="24"/>
          <w:u w:color="000000"/>
        </w:rPr>
        <w:t xml:space="preserve"> </w:t>
      </w:r>
      <w:proofErr w:type="spellStart"/>
      <w:r w:rsidRPr="005E049A">
        <w:rPr>
          <w:rFonts w:asciiTheme="minorHAnsi" w:hAnsiTheme="minorHAnsi"/>
          <w:sz w:val="24"/>
          <w:szCs w:val="24"/>
          <w:u w:color="000000"/>
        </w:rPr>
        <w:t>Partnership</w:t>
      </w:r>
      <w:proofErr w:type="spellEnd"/>
      <w:r w:rsidRPr="005E049A">
        <w:rPr>
          <w:rFonts w:asciiTheme="minorHAnsi" w:hAnsiTheme="minorHAnsi"/>
          <w:sz w:val="24"/>
          <w:szCs w:val="24"/>
          <w:u w:color="000000"/>
        </w:rPr>
        <w:t xml:space="preserve"> </w:t>
      </w:r>
      <w:proofErr w:type="spellStart"/>
      <w:r w:rsidRPr="005E049A">
        <w:rPr>
          <w:rFonts w:asciiTheme="minorHAnsi" w:hAnsiTheme="minorHAnsi"/>
          <w:sz w:val="24"/>
          <w:szCs w:val="24"/>
          <w:u w:color="000000"/>
        </w:rPr>
        <w:t>agreement</w:t>
      </w:r>
      <w:proofErr w:type="spellEnd"/>
      <w:r w:rsidRPr="005E049A">
        <w:rPr>
          <w:rFonts w:asciiTheme="minorHAnsi" w:hAnsiTheme="minorHAnsi"/>
          <w:sz w:val="24"/>
          <w:szCs w:val="24"/>
          <w:u w:color="000000"/>
        </w:rPr>
        <w:t>“, který slouží jako vodítko členským státům k sestavení Dohody o partnerství. V části 2.3 je uvedeno, že členský stát uvede v Dohodě přehled hodnocení splnění příslušných předběžných podmínek, za které jsou zodpovědné národní orgány, a to s uvedením opatření, která je nutno přijmout, a harmonogramem jejich provádění u těch, které splněny nejsou. Prováděcí dokument stanovuje obsah a formu postoupených informací členského státu směrem k Evropské komisi – specifikace a forma je součástí Akčního plánu řízení a koordinace předběžných podmínek.</w:t>
      </w:r>
    </w:p>
    <w:p w:rsidR="005E049A" w:rsidRPr="005E049A" w:rsidRDefault="005E049A" w:rsidP="005E049A">
      <w:pPr>
        <w:pStyle w:val="Styl2"/>
        <w:spacing w:before="120"/>
        <w:rPr>
          <w:rFonts w:asciiTheme="minorHAnsi" w:hAnsiTheme="minorHAnsi"/>
          <w:sz w:val="24"/>
          <w:szCs w:val="24"/>
          <w:u w:color="000000"/>
        </w:rPr>
      </w:pPr>
      <w:r w:rsidRPr="005E049A">
        <w:rPr>
          <w:rFonts w:asciiTheme="minorHAnsi" w:hAnsiTheme="minorHAnsi"/>
          <w:sz w:val="24"/>
          <w:szCs w:val="24"/>
          <w:u w:color="000000"/>
        </w:rPr>
        <w:t xml:space="preserve">Další prováděcí dokument EU je „Draft </w:t>
      </w:r>
      <w:proofErr w:type="spellStart"/>
      <w:r w:rsidRPr="005E049A">
        <w:rPr>
          <w:rFonts w:asciiTheme="minorHAnsi" w:hAnsiTheme="minorHAnsi"/>
          <w:sz w:val="24"/>
          <w:szCs w:val="24"/>
          <w:u w:color="000000"/>
        </w:rPr>
        <w:t>template</w:t>
      </w:r>
      <w:proofErr w:type="spellEnd"/>
      <w:r w:rsidRPr="005E049A">
        <w:rPr>
          <w:rFonts w:asciiTheme="minorHAnsi" w:hAnsiTheme="minorHAnsi"/>
          <w:sz w:val="24"/>
          <w:szCs w:val="24"/>
          <w:u w:color="000000"/>
        </w:rPr>
        <w:t xml:space="preserve"> </w:t>
      </w:r>
      <w:proofErr w:type="spellStart"/>
      <w:r w:rsidRPr="005E049A">
        <w:rPr>
          <w:rFonts w:asciiTheme="minorHAnsi" w:hAnsiTheme="minorHAnsi"/>
          <w:sz w:val="24"/>
          <w:szCs w:val="24"/>
          <w:u w:color="000000"/>
        </w:rPr>
        <w:t>and</w:t>
      </w:r>
      <w:proofErr w:type="spellEnd"/>
      <w:r w:rsidRPr="005E049A">
        <w:rPr>
          <w:rFonts w:asciiTheme="minorHAnsi" w:hAnsiTheme="minorHAnsi"/>
          <w:sz w:val="24"/>
          <w:szCs w:val="24"/>
          <w:u w:color="000000"/>
        </w:rPr>
        <w:t xml:space="preserve"> </w:t>
      </w:r>
      <w:proofErr w:type="spellStart"/>
      <w:r w:rsidRPr="005E049A">
        <w:rPr>
          <w:rFonts w:asciiTheme="minorHAnsi" w:hAnsiTheme="minorHAnsi"/>
          <w:sz w:val="24"/>
          <w:szCs w:val="24"/>
          <w:u w:color="000000"/>
        </w:rPr>
        <w:t>guidelines</w:t>
      </w:r>
      <w:proofErr w:type="spellEnd"/>
      <w:r w:rsidRPr="005E049A">
        <w:rPr>
          <w:rFonts w:asciiTheme="minorHAnsi" w:hAnsiTheme="minorHAnsi"/>
          <w:sz w:val="24"/>
          <w:szCs w:val="24"/>
          <w:u w:color="000000"/>
        </w:rPr>
        <w:t xml:space="preserve"> </w:t>
      </w:r>
      <w:proofErr w:type="spellStart"/>
      <w:r w:rsidRPr="005E049A">
        <w:rPr>
          <w:rFonts w:asciiTheme="minorHAnsi" w:hAnsiTheme="minorHAnsi"/>
          <w:sz w:val="24"/>
          <w:szCs w:val="24"/>
          <w:u w:color="000000"/>
        </w:rPr>
        <w:t>the</w:t>
      </w:r>
      <w:proofErr w:type="spellEnd"/>
      <w:r w:rsidRPr="005E049A">
        <w:rPr>
          <w:rFonts w:asciiTheme="minorHAnsi" w:hAnsiTheme="minorHAnsi"/>
          <w:sz w:val="24"/>
          <w:szCs w:val="24"/>
          <w:u w:color="000000"/>
        </w:rPr>
        <w:t xml:space="preserve"> </w:t>
      </w:r>
      <w:proofErr w:type="spellStart"/>
      <w:r w:rsidRPr="005E049A">
        <w:rPr>
          <w:rFonts w:asciiTheme="minorHAnsi" w:hAnsiTheme="minorHAnsi"/>
          <w:sz w:val="24"/>
          <w:szCs w:val="24"/>
          <w:u w:color="000000"/>
        </w:rPr>
        <w:t>content</w:t>
      </w:r>
      <w:proofErr w:type="spellEnd"/>
      <w:r w:rsidRPr="005E049A">
        <w:rPr>
          <w:rFonts w:asciiTheme="minorHAnsi" w:hAnsiTheme="minorHAnsi"/>
          <w:sz w:val="24"/>
          <w:szCs w:val="24"/>
          <w:u w:color="000000"/>
        </w:rPr>
        <w:t xml:space="preserve"> </w:t>
      </w:r>
      <w:proofErr w:type="spellStart"/>
      <w:r w:rsidRPr="005E049A">
        <w:rPr>
          <w:rFonts w:asciiTheme="minorHAnsi" w:hAnsiTheme="minorHAnsi"/>
          <w:sz w:val="24"/>
          <w:szCs w:val="24"/>
          <w:u w:color="000000"/>
        </w:rPr>
        <w:t>of</w:t>
      </w:r>
      <w:proofErr w:type="spellEnd"/>
      <w:r w:rsidRPr="005E049A">
        <w:rPr>
          <w:rFonts w:asciiTheme="minorHAnsi" w:hAnsiTheme="minorHAnsi"/>
          <w:sz w:val="24"/>
          <w:szCs w:val="24"/>
          <w:u w:color="000000"/>
        </w:rPr>
        <w:t xml:space="preserve"> </w:t>
      </w:r>
      <w:proofErr w:type="spellStart"/>
      <w:r w:rsidRPr="005E049A">
        <w:rPr>
          <w:rFonts w:asciiTheme="minorHAnsi" w:hAnsiTheme="minorHAnsi"/>
          <w:sz w:val="24"/>
          <w:szCs w:val="24"/>
          <w:u w:color="000000"/>
        </w:rPr>
        <w:t>the</w:t>
      </w:r>
      <w:proofErr w:type="spellEnd"/>
      <w:r w:rsidRPr="005E049A">
        <w:rPr>
          <w:rFonts w:asciiTheme="minorHAnsi" w:hAnsiTheme="minorHAnsi"/>
          <w:sz w:val="24"/>
          <w:szCs w:val="24"/>
          <w:u w:color="000000"/>
        </w:rPr>
        <w:t xml:space="preserve"> </w:t>
      </w:r>
      <w:proofErr w:type="spellStart"/>
      <w:r w:rsidRPr="005E049A">
        <w:rPr>
          <w:rFonts w:asciiTheme="minorHAnsi" w:hAnsiTheme="minorHAnsi"/>
          <w:sz w:val="24"/>
          <w:szCs w:val="24"/>
          <w:u w:color="000000"/>
        </w:rPr>
        <w:t>Operational</w:t>
      </w:r>
      <w:proofErr w:type="spellEnd"/>
      <w:r w:rsidRPr="005E049A">
        <w:rPr>
          <w:rFonts w:asciiTheme="minorHAnsi" w:hAnsiTheme="minorHAnsi"/>
          <w:sz w:val="24"/>
          <w:szCs w:val="24"/>
          <w:u w:color="000000"/>
        </w:rPr>
        <w:t xml:space="preserve"> </w:t>
      </w:r>
      <w:proofErr w:type="spellStart"/>
      <w:r w:rsidRPr="005E049A">
        <w:rPr>
          <w:rFonts w:asciiTheme="minorHAnsi" w:hAnsiTheme="minorHAnsi"/>
          <w:sz w:val="24"/>
          <w:szCs w:val="24"/>
          <w:u w:color="000000"/>
        </w:rPr>
        <w:t>programme</w:t>
      </w:r>
      <w:proofErr w:type="spellEnd"/>
      <w:r w:rsidRPr="005E049A">
        <w:rPr>
          <w:rFonts w:asciiTheme="minorHAnsi" w:hAnsiTheme="minorHAnsi"/>
          <w:sz w:val="24"/>
          <w:szCs w:val="24"/>
          <w:u w:color="000000"/>
        </w:rPr>
        <w:t>“, který stejně jako u Dohody o partnerství uvádí, co bude uvedeno v dílčích programech v této oblasti. Jednotlivé požadavky na zhodnocení plnění předběžných podmínek rozvádí sekce 10 tohoto dokumentu a všechny šablony a další požadavky upřesňuje již zmíněný Akční plán řízení a koordinace předběžných podmínek.</w:t>
      </w:r>
    </w:p>
    <w:p w:rsidR="009C212D" w:rsidRPr="004A481C" w:rsidRDefault="00895C14" w:rsidP="0062372F">
      <w:pPr>
        <w:pStyle w:val="Nadpis1"/>
        <w:numPr>
          <w:ilvl w:val="0"/>
          <w:numId w:val="2"/>
        </w:numPr>
        <w:spacing w:before="240" w:after="0"/>
        <w:ind w:left="425" w:hanging="425"/>
        <w:rPr>
          <w:rFonts w:asciiTheme="minorHAnsi" w:hAnsiTheme="minorHAnsi"/>
          <w:color w:val="003366"/>
          <w:sz w:val="28"/>
          <w:szCs w:val="28"/>
        </w:rPr>
      </w:pPr>
      <w:bookmarkStart w:id="10" w:name="_Toc347927063"/>
      <w:r>
        <w:rPr>
          <w:rFonts w:asciiTheme="minorHAnsi" w:hAnsiTheme="minorHAnsi"/>
          <w:color w:val="003366"/>
          <w:sz w:val="28"/>
          <w:szCs w:val="28"/>
        </w:rPr>
        <w:t xml:space="preserve">nesplnění </w:t>
      </w:r>
      <w:r w:rsidR="009C212D" w:rsidRPr="004A481C">
        <w:rPr>
          <w:rFonts w:asciiTheme="minorHAnsi" w:hAnsiTheme="minorHAnsi"/>
          <w:color w:val="003366"/>
          <w:sz w:val="28"/>
          <w:szCs w:val="28"/>
        </w:rPr>
        <w:t>předběžn</w:t>
      </w:r>
      <w:r>
        <w:rPr>
          <w:rFonts w:asciiTheme="minorHAnsi" w:hAnsiTheme="minorHAnsi"/>
          <w:color w:val="003366"/>
          <w:sz w:val="28"/>
          <w:szCs w:val="28"/>
        </w:rPr>
        <w:t>ých</w:t>
      </w:r>
      <w:r w:rsidR="009C212D" w:rsidRPr="004A481C">
        <w:rPr>
          <w:rFonts w:asciiTheme="minorHAnsi" w:hAnsiTheme="minorHAnsi"/>
          <w:color w:val="003366"/>
          <w:sz w:val="28"/>
          <w:szCs w:val="28"/>
        </w:rPr>
        <w:t xml:space="preserve"> podmín</w:t>
      </w:r>
      <w:r>
        <w:rPr>
          <w:rFonts w:asciiTheme="minorHAnsi" w:hAnsiTheme="minorHAnsi"/>
          <w:color w:val="003366"/>
          <w:sz w:val="28"/>
          <w:szCs w:val="28"/>
        </w:rPr>
        <w:t>e</w:t>
      </w:r>
      <w:r w:rsidR="009C212D" w:rsidRPr="004A481C">
        <w:rPr>
          <w:rFonts w:asciiTheme="minorHAnsi" w:hAnsiTheme="minorHAnsi"/>
          <w:color w:val="003366"/>
          <w:sz w:val="28"/>
          <w:szCs w:val="28"/>
        </w:rPr>
        <w:t>k</w:t>
      </w:r>
      <w:bookmarkEnd w:id="10"/>
    </w:p>
    <w:p w:rsidR="009C212D" w:rsidRPr="0051764B" w:rsidRDefault="009C212D" w:rsidP="009C212D">
      <w:pPr>
        <w:spacing w:before="60" w:after="60" w:line="288" w:lineRule="auto"/>
        <w:rPr>
          <w:rFonts w:asciiTheme="minorHAnsi" w:hAnsiTheme="minorHAnsi" w:cs="Arial"/>
          <w:sz w:val="24"/>
          <w:szCs w:val="24"/>
        </w:rPr>
      </w:pPr>
      <w:r w:rsidRPr="0051764B">
        <w:rPr>
          <w:rFonts w:asciiTheme="minorHAnsi" w:hAnsiTheme="minorHAnsi"/>
          <w:sz w:val="24"/>
          <w:szCs w:val="24"/>
          <w:u w:color="000000"/>
        </w:rPr>
        <w:t>Ne</w:t>
      </w:r>
      <w:r w:rsidR="00895C14" w:rsidRPr="0051764B">
        <w:rPr>
          <w:rFonts w:asciiTheme="minorHAnsi" w:hAnsiTheme="minorHAnsi"/>
          <w:sz w:val="24"/>
          <w:szCs w:val="24"/>
          <w:u w:color="000000"/>
        </w:rPr>
        <w:t>splnění předběžných podmínek respektive ne</w:t>
      </w:r>
      <w:r w:rsidRPr="0051764B">
        <w:rPr>
          <w:rFonts w:asciiTheme="minorHAnsi" w:hAnsiTheme="minorHAnsi"/>
          <w:sz w:val="24"/>
          <w:szCs w:val="24"/>
          <w:u w:color="000000"/>
        </w:rPr>
        <w:t xml:space="preserve">dokončení </w:t>
      </w:r>
      <w:r w:rsidR="00895C14" w:rsidRPr="0051764B">
        <w:rPr>
          <w:rFonts w:asciiTheme="minorHAnsi" w:hAnsiTheme="minorHAnsi"/>
          <w:sz w:val="24"/>
          <w:szCs w:val="24"/>
          <w:u w:color="000000"/>
        </w:rPr>
        <w:t xml:space="preserve">identifikovaných </w:t>
      </w:r>
      <w:r w:rsidRPr="0051764B">
        <w:rPr>
          <w:rFonts w:asciiTheme="minorHAnsi" w:hAnsiTheme="minorHAnsi"/>
          <w:sz w:val="24"/>
          <w:szCs w:val="24"/>
          <w:u w:color="000000"/>
        </w:rPr>
        <w:t xml:space="preserve">opatření ke splnění předběžných podmínek ve lhůtě stanovené </w:t>
      </w:r>
      <w:r w:rsidR="0048600E" w:rsidRPr="0048600E">
        <w:rPr>
          <w:rFonts w:asciiTheme="minorHAnsi" w:hAnsiTheme="minorHAnsi"/>
          <w:sz w:val="24"/>
          <w:szCs w:val="24"/>
          <w:u w:color="000000"/>
        </w:rPr>
        <w:t xml:space="preserve">Dohodě o partnerství a </w:t>
      </w:r>
      <w:r w:rsidR="0048600E">
        <w:rPr>
          <w:rFonts w:asciiTheme="minorHAnsi" w:hAnsiTheme="minorHAnsi"/>
          <w:sz w:val="24"/>
          <w:szCs w:val="24"/>
          <w:u w:color="000000"/>
        </w:rPr>
        <w:t xml:space="preserve">v </w:t>
      </w:r>
      <w:r w:rsidR="0048600E" w:rsidRPr="0048600E">
        <w:rPr>
          <w:rFonts w:asciiTheme="minorHAnsi" w:hAnsiTheme="minorHAnsi"/>
          <w:sz w:val="24"/>
          <w:szCs w:val="24"/>
          <w:u w:color="000000"/>
        </w:rPr>
        <w:t xml:space="preserve">jednotlivých </w:t>
      </w:r>
      <w:r w:rsidRPr="0051764B">
        <w:rPr>
          <w:rFonts w:asciiTheme="minorHAnsi" w:hAnsiTheme="minorHAnsi"/>
          <w:sz w:val="24"/>
          <w:szCs w:val="24"/>
          <w:u w:color="000000"/>
        </w:rPr>
        <w:lastRenderedPageBreak/>
        <w:t>program</w:t>
      </w:r>
      <w:r w:rsidR="0048600E">
        <w:rPr>
          <w:rFonts w:asciiTheme="minorHAnsi" w:hAnsiTheme="minorHAnsi"/>
          <w:sz w:val="24"/>
          <w:szCs w:val="24"/>
          <w:u w:color="000000"/>
        </w:rPr>
        <w:t>ech</w:t>
      </w:r>
      <w:r w:rsidRPr="0051764B">
        <w:rPr>
          <w:rFonts w:asciiTheme="minorHAnsi" w:hAnsiTheme="minorHAnsi"/>
          <w:sz w:val="24"/>
          <w:szCs w:val="24"/>
          <w:u w:color="000000"/>
        </w:rPr>
        <w:t xml:space="preserve"> je důvodem pro pozastavení všech nebo části plateb na příslušnou prioritu daného programu ze strany EK.</w:t>
      </w:r>
      <w:r w:rsidRPr="0051764B">
        <w:rPr>
          <w:rFonts w:asciiTheme="minorHAnsi" w:hAnsiTheme="minorHAnsi" w:cs="Arial"/>
          <w:sz w:val="24"/>
          <w:szCs w:val="24"/>
        </w:rPr>
        <w:t xml:space="preserve"> Případné pozastavení plateb by se týkalo pouze příslušné priority nikoliv programu jako celku. Členský stát bude </w:t>
      </w:r>
      <w:r w:rsidR="0048600E">
        <w:rPr>
          <w:rFonts w:asciiTheme="minorHAnsi" w:hAnsiTheme="minorHAnsi" w:cs="Arial"/>
          <w:sz w:val="24"/>
          <w:szCs w:val="24"/>
        </w:rPr>
        <w:t xml:space="preserve">mít možnost </w:t>
      </w:r>
      <w:r w:rsidRPr="0051764B">
        <w:rPr>
          <w:rFonts w:asciiTheme="minorHAnsi" w:hAnsiTheme="minorHAnsi" w:cs="Arial"/>
          <w:sz w:val="24"/>
          <w:szCs w:val="24"/>
        </w:rPr>
        <w:t>rozhodnout o přesunu pozastavených prostředků na jin</w:t>
      </w:r>
      <w:r w:rsidR="0048600E">
        <w:rPr>
          <w:rFonts w:asciiTheme="minorHAnsi" w:hAnsiTheme="minorHAnsi" w:cs="Arial"/>
          <w:sz w:val="24"/>
          <w:szCs w:val="24"/>
        </w:rPr>
        <w:t>é</w:t>
      </w:r>
      <w:r w:rsidRPr="0051764B">
        <w:rPr>
          <w:rFonts w:asciiTheme="minorHAnsi" w:hAnsiTheme="minorHAnsi" w:cs="Arial"/>
          <w:sz w:val="24"/>
          <w:szCs w:val="24"/>
        </w:rPr>
        <w:t xml:space="preserve"> priority, kter</w:t>
      </w:r>
      <w:r w:rsidR="0048600E">
        <w:rPr>
          <w:rFonts w:asciiTheme="minorHAnsi" w:hAnsiTheme="minorHAnsi" w:cs="Arial"/>
          <w:sz w:val="24"/>
          <w:szCs w:val="24"/>
        </w:rPr>
        <w:t>é</w:t>
      </w:r>
      <w:r w:rsidRPr="0051764B">
        <w:rPr>
          <w:rFonts w:asciiTheme="minorHAnsi" w:hAnsiTheme="minorHAnsi" w:cs="Arial"/>
          <w:sz w:val="24"/>
          <w:szCs w:val="24"/>
        </w:rPr>
        <w:t xml:space="preserve"> bud</w:t>
      </w:r>
      <w:r w:rsidR="0048600E">
        <w:rPr>
          <w:rFonts w:asciiTheme="minorHAnsi" w:hAnsiTheme="minorHAnsi" w:cs="Arial"/>
          <w:sz w:val="24"/>
          <w:szCs w:val="24"/>
        </w:rPr>
        <w:t>ou</w:t>
      </w:r>
      <w:r w:rsidRPr="0051764B">
        <w:rPr>
          <w:rFonts w:asciiTheme="minorHAnsi" w:hAnsiTheme="minorHAnsi" w:cs="Arial"/>
          <w:sz w:val="24"/>
          <w:szCs w:val="24"/>
        </w:rPr>
        <w:t xml:space="preserve"> svou předběžnou podmínku splňovat. </w:t>
      </w:r>
      <w:r w:rsidR="005D55CA">
        <w:rPr>
          <w:rFonts w:asciiTheme="minorHAnsi" w:hAnsiTheme="minorHAnsi" w:cs="Arial"/>
          <w:sz w:val="24"/>
          <w:szCs w:val="24"/>
        </w:rPr>
        <w:t>To neplatí v případě, že se bude jednat o plnění obecných předběžných podmínek, které je vyžadováno napříč všemi podporovanými oblastmi.</w:t>
      </w:r>
      <w:r w:rsidR="005D55CA" w:rsidRPr="0051764B">
        <w:rPr>
          <w:rFonts w:asciiTheme="minorHAnsi" w:hAnsiTheme="minorHAnsi" w:cs="Arial"/>
          <w:sz w:val="24"/>
          <w:szCs w:val="24"/>
        </w:rPr>
        <w:t xml:space="preserve"> </w:t>
      </w:r>
      <w:r w:rsidR="0051764B" w:rsidRPr="0051764B">
        <w:rPr>
          <w:rFonts w:asciiTheme="minorHAnsi" w:hAnsiTheme="minorHAnsi" w:cs="Arial"/>
          <w:sz w:val="24"/>
          <w:szCs w:val="24"/>
        </w:rPr>
        <w:t xml:space="preserve">Opětovné spuštění průběžných plateb bude znovu možné až po splnění předběžné podmínky nebo v případě, že program bude pozměněn a dotčená </w:t>
      </w:r>
      <w:r w:rsidR="00AA7D73">
        <w:rPr>
          <w:rFonts w:asciiTheme="minorHAnsi" w:hAnsiTheme="minorHAnsi" w:cs="Arial"/>
          <w:sz w:val="24"/>
          <w:szCs w:val="24"/>
        </w:rPr>
        <w:t>předběžná podmínka</w:t>
      </w:r>
      <w:r w:rsidR="0051764B" w:rsidRPr="0051764B">
        <w:rPr>
          <w:rFonts w:asciiTheme="minorHAnsi" w:hAnsiTheme="minorHAnsi" w:cs="Arial"/>
          <w:sz w:val="24"/>
          <w:szCs w:val="24"/>
        </w:rPr>
        <w:t xml:space="preserve"> přestane být relevantní.</w:t>
      </w:r>
    </w:p>
    <w:p w:rsidR="009C212D" w:rsidRPr="00523D12" w:rsidRDefault="009C212D" w:rsidP="009C212D">
      <w:pPr>
        <w:spacing w:before="60" w:after="60" w:line="288" w:lineRule="auto"/>
        <w:rPr>
          <w:rFonts w:asciiTheme="minorHAnsi" w:hAnsiTheme="minorHAnsi" w:cs="Arial"/>
          <w:sz w:val="24"/>
          <w:szCs w:val="24"/>
        </w:rPr>
      </w:pPr>
      <w:r w:rsidRPr="0051764B">
        <w:rPr>
          <w:rFonts w:asciiTheme="minorHAnsi" w:hAnsiTheme="minorHAnsi" w:cs="Arial"/>
          <w:sz w:val="24"/>
          <w:szCs w:val="24"/>
        </w:rPr>
        <w:t>Nejzazší termín pro splnění předběžných podmínek stanovuj</w:t>
      </w:r>
      <w:r w:rsidR="003617B8">
        <w:rPr>
          <w:rFonts w:asciiTheme="minorHAnsi" w:hAnsiTheme="minorHAnsi" w:cs="Arial"/>
          <w:sz w:val="24"/>
          <w:szCs w:val="24"/>
        </w:rPr>
        <w:t>í</w:t>
      </w:r>
      <w:r w:rsidRPr="0051764B">
        <w:rPr>
          <w:rFonts w:asciiTheme="minorHAnsi" w:hAnsiTheme="minorHAnsi" w:cs="Arial"/>
          <w:sz w:val="24"/>
          <w:szCs w:val="24"/>
        </w:rPr>
        <w:t xml:space="preserve"> nařízení k fondům SSR </w:t>
      </w:r>
      <w:r w:rsidR="003617B8">
        <w:rPr>
          <w:rFonts w:asciiTheme="minorHAnsi" w:hAnsiTheme="minorHAnsi" w:cs="Arial"/>
          <w:sz w:val="24"/>
          <w:szCs w:val="24"/>
        </w:rPr>
        <w:t xml:space="preserve">a Stanoviska útvarů Komise </w:t>
      </w:r>
      <w:r w:rsidR="00D21B51">
        <w:rPr>
          <w:rFonts w:asciiTheme="minorHAnsi" w:hAnsiTheme="minorHAnsi" w:cs="Arial"/>
          <w:sz w:val="24"/>
          <w:szCs w:val="24"/>
        </w:rPr>
        <w:t>(tzv. po</w:t>
      </w:r>
      <w:r w:rsidR="00542BCA">
        <w:rPr>
          <w:rFonts w:asciiTheme="minorHAnsi" w:hAnsiTheme="minorHAnsi" w:cs="Arial"/>
          <w:sz w:val="24"/>
          <w:szCs w:val="24"/>
        </w:rPr>
        <w:t>ziční dokument EK</w:t>
      </w:r>
      <w:r w:rsidR="00D21B51">
        <w:rPr>
          <w:rFonts w:asciiTheme="minorHAnsi" w:hAnsiTheme="minorHAnsi" w:cs="Arial"/>
          <w:sz w:val="24"/>
          <w:szCs w:val="24"/>
        </w:rPr>
        <w:t xml:space="preserve">) </w:t>
      </w:r>
      <w:r w:rsidR="003617B8">
        <w:rPr>
          <w:rFonts w:asciiTheme="minorHAnsi" w:hAnsiTheme="minorHAnsi" w:cs="Arial"/>
          <w:sz w:val="24"/>
          <w:szCs w:val="24"/>
        </w:rPr>
        <w:t xml:space="preserve">do dvou let od přijetí Dohody o partnerství nebo do </w:t>
      </w:r>
      <w:r w:rsidRPr="0051764B">
        <w:rPr>
          <w:rFonts w:asciiTheme="minorHAnsi" w:hAnsiTheme="minorHAnsi" w:cs="Arial"/>
          <w:sz w:val="24"/>
          <w:szCs w:val="24"/>
        </w:rPr>
        <w:t>31. prosinc</w:t>
      </w:r>
      <w:r w:rsidR="003617B8">
        <w:rPr>
          <w:rFonts w:asciiTheme="minorHAnsi" w:hAnsiTheme="minorHAnsi" w:cs="Arial"/>
          <w:sz w:val="24"/>
          <w:szCs w:val="24"/>
        </w:rPr>
        <w:t>e</w:t>
      </w:r>
      <w:r w:rsidRPr="0051764B">
        <w:rPr>
          <w:rFonts w:asciiTheme="minorHAnsi" w:hAnsiTheme="minorHAnsi" w:cs="Arial"/>
          <w:sz w:val="24"/>
          <w:szCs w:val="24"/>
        </w:rPr>
        <w:t xml:space="preserve"> 2016.</w:t>
      </w:r>
      <w:r w:rsidRPr="00523D12">
        <w:rPr>
          <w:rFonts w:asciiTheme="minorHAnsi" w:hAnsiTheme="minorHAnsi" w:cs="Arial"/>
          <w:sz w:val="24"/>
          <w:szCs w:val="24"/>
        </w:rPr>
        <w:t xml:space="preserve"> </w:t>
      </w:r>
    </w:p>
    <w:p w:rsidR="00A94858" w:rsidRPr="004A481C" w:rsidRDefault="00A94858" w:rsidP="0062372F">
      <w:pPr>
        <w:pStyle w:val="Nadpis1"/>
        <w:numPr>
          <w:ilvl w:val="0"/>
          <w:numId w:val="2"/>
        </w:numPr>
        <w:spacing w:before="240"/>
        <w:ind w:left="425" w:hanging="425"/>
        <w:rPr>
          <w:rFonts w:asciiTheme="minorHAnsi" w:hAnsiTheme="minorHAnsi"/>
          <w:color w:val="003366"/>
          <w:sz w:val="28"/>
          <w:szCs w:val="28"/>
        </w:rPr>
      </w:pPr>
      <w:bookmarkStart w:id="11" w:name="_Toc347927064"/>
      <w:r w:rsidRPr="004A481C">
        <w:rPr>
          <w:rFonts w:asciiTheme="minorHAnsi" w:hAnsiTheme="minorHAnsi"/>
          <w:color w:val="003366"/>
          <w:sz w:val="28"/>
          <w:szCs w:val="28"/>
        </w:rPr>
        <w:t xml:space="preserve">požadované předběžné </w:t>
      </w:r>
      <w:r w:rsidR="0007648A" w:rsidRPr="004A481C">
        <w:rPr>
          <w:rFonts w:asciiTheme="minorHAnsi" w:hAnsiTheme="minorHAnsi"/>
          <w:color w:val="003366"/>
          <w:sz w:val="28"/>
          <w:szCs w:val="28"/>
        </w:rPr>
        <w:t>podmínky</w:t>
      </w:r>
      <w:bookmarkEnd w:id="11"/>
    </w:p>
    <w:p w:rsidR="00F95534" w:rsidRDefault="008B77A4" w:rsidP="004C7161">
      <w:pPr>
        <w:rPr>
          <w:rFonts w:asciiTheme="minorHAnsi" w:hAnsiTheme="minorHAnsi" w:cs="Arial"/>
          <w:color w:val="000000"/>
          <w:sz w:val="24"/>
          <w:szCs w:val="24"/>
          <w:u w:color="000000"/>
        </w:rPr>
      </w:pPr>
      <w:r w:rsidRPr="00523D12">
        <w:rPr>
          <w:rFonts w:asciiTheme="minorHAnsi" w:hAnsiTheme="minorHAnsi" w:cs="Arial"/>
          <w:b/>
          <w:color w:val="000000"/>
          <w:sz w:val="24"/>
          <w:szCs w:val="24"/>
          <w:u w:color="000000"/>
        </w:rPr>
        <w:t>Obecné předběžné podmínky</w:t>
      </w:r>
      <w:r w:rsidR="0086068A" w:rsidRPr="00523D12">
        <w:rPr>
          <w:rFonts w:asciiTheme="minorHAnsi" w:hAnsiTheme="minorHAnsi" w:cs="Arial"/>
          <w:color w:val="000000"/>
          <w:sz w:val="24"/>
          <w:szCs w:val="24"/>
          <w:u w:color="000000"/>
        </w:rPr>
        <w:t xml:space="preserve"> jsou aplikovatelné na čerpání z fondů S</w:t>
      </w:r>
      <w:r w:rsidR="00ED5419">
        <w:rPr>
          <w:rFonts w:asciiTheme="minorHAnsi" w:hAnsiTheme="minorHAnsi" w:cs="Arial"/>
          <w:color w:val="000000"/>
          <w:sz w:val="24"/>
          <w:szCs w:val="24"/>
          <w:u w:color="000000"/>
        </w:rPr>
        <w:t>S</w:t>
      </w:r>
      <w:r w:rsidR="0086068A" w:rsidRPr="00523D12">
        <w:rPr>
          <w:rFonts w:asciiTheme="minorHAnsi" w:hAnsiTheme="minorHAnsi" w:cs="Arial"/>
          <w:color w:val="000000"/>
          <w:sz w:val="24"/>
          <w:szCs w:val="24"/>
          <w:u w:color="000000"/>
        </w:rPr>
        <w:t>R pro všechny národní priority</w:t>
      </w:r>
      <w:r w:rsidR="0007648A" w:rsidRPr="00523D12">
        <w:rPr>
          <w:rFonts w:asciiTheme="minorHAnsi" w:hAnsiTheme="minorHAnsi" w:cs="Arial"/>
          <w:color w:val="000000"/>
          <w:sz w:val="24"/>
          <w:szCs w:val="24"/>
          <w:u w:color="000000"/>
        </w:rPr>
        <w:t xml:space="preserve">. Plnění obecných předběžných podmínek je vyžadováno napříč všemi podporovanými oblastmi, proto se výčet těchto podmínek uvedený v návrhu nařízení nevztahuje ani k tematickému cíli ani k specifické </w:t>
      </w:r>
      <w:r w:rsidR="0086068A" w:rsidRPr="00523D12">
        <w:rPr>
          <w:rFonts w:asciiTheme="minorHAnsi" w:hAnsiTheme="minorHAnsi" w:cs="Arial"/>
          <w:color w:val="000000"/>
          <w:sz w:val="24"/>
          <w:szCs w:val="24"/>
          <w:u w:color="000000"/>
        </w:rPr>
        <w:t xml:space="preserve">investiční prioritě EU. </w:t>
      </w:r>
      <w:r w:rsidR="00C132E8">
        <w:rPr>
          <w:rFonts w:asciiTheme="minorHAnsi" w:hAnsiTheme="minorHAnsi" w:cs="Arial"/>
          <w:color w:val="000000"/>
          <w:sz w:val="24"/>
          <w:szCs w:val="24"/>
          <w:u w:color="000000"/>
        </w:rPr>
        <w:t xml:space="preserve">Obecné </w:t>
      </w:r>
      <w:r w:rsidR="005E049A">
        <w:rPr>
          <w:rFonts w:asciiTheme="minorHAnsi" w:hAnsiTheme="minorHAnsi" w:cs="Arial"/>
          <w:color w:val="000000"/>
          <w:sz w:val="24"/>
          <w:szCs w:val="24"/>
          <w:u w:color="000000"/>
        </w:rPr>
        <w:t xml:space="preserve">předběžné </w:t>
      </w:r>
      <w:r w:rsidR="00C132E8">
        <w:rPr>
          <w:rFonts w:asciiTheme="minorHAnsi" w:hAnsiTheme="minorHAnsi" w:cs="Arial"/>
          <w:color w:val="000000"/>
          <w:sz w:val="24"/>
          <w:szCs w:val="24"/>
          <w:u w:color="000000"/>
        </w:rPr>
        <w:t>podmínky jsou v částečně rozdílné podle jednotlivých fondů SSR.</w:t>
      </w:r>
    </w:p>
    <w:p w:rsidR="002E4C3B" w:rsidRDefault="007E3222" w:rsidP="004C7161">
      <w:pPr>
        <w:rPr>
          <w:rFonts w:asciiTheme="minorHAnsi" w:hAnsiTheme="minorHAnsi"/>
          <w:sz w:val="24"/>
          <w:szCs w:val="24"/>
        </w:rPr>
      </w:pPr>
      <w:r w:rsidRPr="00523D12">
        <w:rPr>
          <w:rFonts w:asciiTheme="minorHAnsi" w:hAnsiTheme="minorHAnsi" w:cs="Arial"/>
          <w:b/>
          <w:color w:val="000000"/>
          <w:sz w:val="24"/>
          <w:szCs w:val="24"/>
          <w:u w:color="000000"/>
        </w:rPr>
        <w:t>Tematické předběžné podmínky</w:t>
      </w:r>
      <w:r w:rsidRPr="00523D12">
        <w:rPr>
          <w:rFonts w:asciiTheme="minorHAnsi" w:hAnsiTheme="minorHAnsi" w:cs="Arial"/>
          <w:color w:val="000000"/>
          <w:sz w:val="24"/>
          <w:szCs w:val="24"/>
          <w:u w:color="000000"/>
        </w:rPr>
        <w:t xml:space="preserve"> jsou aplikovatelné na čerpání z fondů S</w:t>
      </w:r>
      <w:r w:rsidR="00ED5419">
        <w:rPr>
          <w:rFonts w:asciiTheme="minorHAnsi" w:hAnsiTheme="minorHAnsi" w:cs="Arial"/>
          <w:color w:val="000000"/>
          <w:sz w:val="24"/>
          <w:szCs w:val="24"/>
          <w:u w:color="000000"/>
        </w:rPr>
        <w:t>S</w:t>
      </w:r>
      <w:r w:rsidRPr="00523D12">
        <w:rPr>
          <w:rFonts w:asciiTheme="minorHAnsi" w:hAnsiTheme="minorHAnsi" w:cs="Arial"/>
          <w:color w:val="000000"/>
          <w:sz w:val="24"/>
          <w:szCs w:val="24"/>
          <w:u w:color="000000"/>
        </w:rPr>
        <w:t>R pro vybrané tematické oblasti s tím, že jsou přesně zacíleny na dílčí tematické cíle EU a k tomu specifické investiční priority</w:t>
      </w:r>
      <w:r w:rsidR="00593A52" w:rsidRPr="00523D12">
        <w:rPr>
          <w:rFonts w:asciiTheme="minorHAnsi" w:hAnsiTheme="minorHAnsi" w:cs="Arial"/>
          <w:color w:val="000000"/>
          <w:sz w:val="24"/>
          <w:szCs w:val="24"/>
          <w:u w:color="000000"/>
        </w:rPr>
        <w:t xml:space="preserve"> (také členěny podle fondů SSR)</w:t>
      </w:r>
      <w:r w:rsidRPr="00523D12">
        <w:rPr>
          <w:rFonts w:asciiTheme="minorHAnsi" w:hAnsiTheme="minorHAnsi" w:cs="Arial"/>
          <w:color w:val="000000"/>
          <w:sz w:val="24"/>
          <w:szCs w:val="24"/>
          <w:u w:color="000000"/>
        </w:rPr>
        <w:t xml:space="preserve">. </w:t>
      </w:r>
      <w:r w:rsidR="00593A52" w:rsidRPr="00523D12">
        <w:rPr>
          <w:rFonts w:asciiTheme="minorHAnsi" w:hAnsiTheme="minorHAnsi" w:cs="Arial"/>
          <w:color w:val="000000"/>
          <w:sz w:val="24"/>
          <w:szCs w:val="24"/>
          <w:u w:color="000000"/>
        </w:rPr>
        <w:t>V</w:t>
      </w:r>
      <w:r w:rsidRPr="00523D12">
        <w:rPr>
          <w:rFonts w:asciiTheme="minorHAnsi" w:hAnsiTheme="minorHAnsi" w:cs="Arial"/>
          <w:color w:val="000000"/>
          <w:sz w:val="24"/>
          <w:szCs w:val="24"/>
          <w:u w:color="000000"/>
        </w:rPr>
        <w:t> rámci těchto</w:t>
      </w:r>
      <w:r w:rsidR="004D1A26" w:rsidRPr="00523D12">
        <w:rPr>
          <w:rFonts w:asciiTheme="minorHAnsi" w:hAnsiTheme="minorHAnsi" w:cs="Arial"/>
          <w:color w:val="000000"/>
          <w:sz w:val="24"/>
          <w:szCs w:val="24"/>
          <w:u w:color="000000"/>
        </w:rPr>
        <w:t xml:space="preserve"> předběžných podmínek </w:t>
      </w:r>
      <w:r w:rsidR="00593A52" w:rsidRPr="00523D12">
        <w:rPr>
          <w:rFonts w:asciiTheme="minorHAnsi" w:hAnsiTheme="minorHAnsi" w:cs="Arial"/>
          <w:color w:val="000000"/>
          <w:sz w:val="24"/>
          <w:szCs w:val="24"/>
          <w:u w:color="000000"/>
        </w:rPr>
        <w:t xml:space="preserve">jsou také </w:t>
      </w:r>
      <w:r w:rsidR="004D1A26" w:rsidRPr="00523D12">
        <w:rPr>
          <w:rFonts w:asciiTheme="minorHAnsi" w:hAnsiTheme="minorHAnsi" w:cs="Arial"/>
          <w:color w:val="000000"/>
          <w:sz w:val="24"/>
          <w:szCs w:val="24"/>
          <w:u w:color="000000"/>
        </w:rPr>
        <w:t xml:space="preserve">definovány </w:t>
      </w:r>
      <w:r w:rsidR="005E049A">
        <w:rPr>
          <w:rFonts w:asciiTheme="minorHAnsi" w:hAnsiTheme="minorHAnsi" w:cs="Arial"/>
          <w:color w:val="000000"/>
          <w:sz w:val="24"/>
          <w:szCs w:val="24"/>
          <w:u w:color="000000"/>
        </w:rPr>
        <w:t>dílčí</w:t>
      </w:r>
      <w:r w:rsidR="00593A52" w:rsidRPr="00523D12">
        <w:rPr>
          <w:rFonts w:asciiTheme="minorHAnsi" w:hAnsiTheme="minorHAnsi" w:cs="Arial"/>
          <w:color w:val="000000"/>
          <w:sz w:val="24"/>
          <w:szCs w:val="24"/>
          <w:u w:color="000000"/>
        </w:rPr>
        <w:t xml:space="preserve"> kritéria splnění.</w:t>
      </w:r>
      <w:r w:rsidR="004C7161" w:rsidRPr="002E4C3B">
        <w:rPr>
          <w:rFonts w:asciiTheme="minorHAnsi" w:hAnsiTheme="minorHAnsi"/>
          <w:sz w:val="24"/>
          <w:szCs w:val="24"/>
        </w:rPr>
        <w:t xml:space="preserve"> </w:t>
      </w:r>
      <w:r w:rsidR="00C132E8">
        <w:rPr>
          <w:rFonts w:asciiTheme="minorHAnsi" w:hAnsiTheme="minorHAnsi" w:cs="Arial"/>
          <w:color w:val="000000"/>
          <w:sz w:val="24"/>
          <w:szCs w:val="24"/>
          <w:u w:color="000000"/>
        </w:rPr>
        <w:t>Tematické předběžné podmínky jsou v částečně rozdílné podle jednotlivých fondů SSR.</w:t>
      </w:r>
    </w:p>
    <w:p w:rsidR="00542BCA" w:rsidRDefault="00E55E97" w:rsidP="004C7161">
      <w:pPr>
        <w:rPr>
          <w:rFonts w:asciiTheme="minorHAnsi" w:hAnsiTheme="minorHAnsi"/>
          <w:sz w:val="24"/>
          <w:szCs w:val="24"/>
        </w:rPr>
      </w:pPr>
      <w:r>
        <w:rPr>
          <w:rFonts w:asciiTheme="minorHAnsi" w:hAnsiTheme="minorHAnsi"/>
          <w:sz w:val="24"/>
          <w:szCs w:val="24"/>
        </w:rPr>
        <w:t xml:space="preserve">Výčet </w:t>
      </w:r>
      <w:r w:rsidR="00F95534">
        <w:rPr>
          <w:rFonts w:asciiTheme="minorHAnsi" w:hAnsiTheme="minorHAnsi"/>
          <w:sz w:val="24"/>
          <w:szCs w:val="24"/>
        </w:rPr>
        <w:t>obecných předběžných i tematických podmínek je uveden v příloze tohoto dokumentu</w:t>
      </w:r>
      <w:r w:rsidR="00191EF1">
        <w:rPr>
          <w:rFonts w:asciiTheme="minorHAnsi" w:hAnsiTheme="minorHAnsi"/>
          <w:sz w:val="24"/>
          <w:szCs w:val="24"/>
        </w:rPr>
        <w:t>.</w:t>
      </w:r>
      <w:r>
        <w:rPr>
          <w:rFonts w:asciiTheme="minorHAnsi" w:hAnsiTheme="minorHAnsi"/>
          <w:sz w:val="24"/>
          <w:szCs w:val="24"/>
        </w:rPr>
        <w:t xml:space="preserve"> </w:t>
      </w:r>
      <w:r w:rsidR="00191EF1">
        <w:rPr>
          <w:rFonts w:asciiTheme="minorHAnsi" w:hAnsiTheme="minorHAnsi"/>
          <w:sz w:val="24"/>
          <w:szCs w:val="24"/>
        </w:rPr>
        <w:t>Vzhledem k tomu, že byl výčet předběžných podmínek Radou EU upraven</w:t>
      </w:r>
      <w:r w:rsidR="00925120">
        <w:rPr>
          <w:rFonts w:asciiTheme="minorHAnsi" w:hAnsiTheme="minorHAnsi"/>
          <w:sz w:val="24"/>
          <w:szCs w:val="24"/>
        </w:rPr>
        <w:t>,</w:t>
      </w:r>
      <w:r w:rsidR="00191EF1">
        <w:rPr>
          <w:rFonts w:asciiTheme="minorHAnsi" w:hAnsiTheme="minorHAnsi"/>
          <w:sz w:val="24"/>
          <w:szCs w:val="24"/>
        </w:rPr>
        <w:t xml:space="preserve"> ale nejedn</w:t>
      </w:r>
      <w:r w:rsidR="00925120">
        <w:rPr>
          <w:rFonts w:asciiTheme="minorHAnsi" w:hAnsiTheme="minorHAnsi"/>
          <w:sz w:val="24"/>
          <w:szCs w:val="24"/>
        </w:rPr>
        <w:t>á</w:t>
      </w:r>
      <w:r w:rsidR="00191EF1">
        <w:rPr>
          <w:rFonts w:asciiTheme="minorHAnsi" w:hAnsiTheme="minorHAnsi"/>
          <w:sz w:val="24"/>
          <w:szCs w:val="24"/>
        </w:rPr>
        <w:t xml:space="preserve"> se o definitivní a schválený seznam požadavků, pracuje Akční plán i s těmito </w:t>
      </w:r>
      <w:r w:rsidR="00925120">
        <w:rPr>
          <w:rFonts w:asciiTheme="minorHAnsi" w:hAnsiTheme="minorHAnsi"/>
          <w:sz w:val="24"/>
          <w:szCs w:val="24"/>
        </w:rPr>
        <w:t>v aktuální verzi EU vyškrtnutými předběžnými podmínkami.</w:t>
      </w:r>
      <w:r w:rsidR="001E6243">
        <w:rPr>
          <w:rFonts w:asciiTheme="minorHAnsi" w:hAnsiTheme="minorHAnsi"/>
          <w:sz w:val="24"/>
          <w:szCs w:val="24"/>
        </w:rPr>
        <w:t xml:space="preserve"> </w:t>
      </w:r>
    </w:p>
    <w:p w:rsidR="00EB591F" w:rsidRPr="004A481C" w:rsidRDefault="00EB591F" w:rsidP="00DD490C">
      <w:pPr>
        <w:pStyle w:val="Nadpis1"/>
        <w:numPr>
          <w:ilvl w:val="0"/>
          <w:numId w:val="2"/>
        </w:numPr>
        <w:spacing w:before="360"/>
        <w:ind w:left="425" w:hanging="425"/>
        <w:rPr>
          <w:rFonts w:asciiTheme="minorHAnsi" w:hAnsiTheme="minorHAnsi"/>
          <w:color w:val="003366"/>
          <w:sz w:val="28"/>
          <w:szCs w:val="28"/>
        </w:rPr>
      </w:pPr>
      <w:bookmarkStart w:id="12" w:name="_Toc347927065"/>
      <w:r w:rsidRPr="004A481C">
        <w:rPr>
          <w:rFonts w:asciiTheme="minorHAnsi" w:hAnsiTheme="minorHAnsi"/>
          <w:color w:val="003366"/>
          <w:sz w:val="28"/>
          <w:szCs w:val="28"/>
        </w:rPr>
        <w:t>Akční plán řízení a koordinace</w:t>
      </w:r>
      <w:r w:rsidR="001D4B4E">
        <w:rPr>
          <w:rFonts w:asciiTheme="minorHAnsi" w:hAnsiTheme="minorHAnsi"/>
          <w:color w:val="003366"/>
          <w:sz w:val="28"/>
          <w:szCs w:val="28"/>
        </w:rPr>
        <w:t xml:space="preserve"> předběžncýh podmínek</w:t>
      </w:r>
      <w:bookmarkEnd w:id="12"/>
    </w:p>
    <w:p w:rsidR="00535567" w:rsidRDefault="001D4B4E" w:rsidP="00535567">
      <w:pPr>
        <w:spacing w:before="60" w:after="60" w:line="288" w:lineRule="auto"/>
        <w:rPr>
          <w:rFonts w:asciiTheme="minorHAnsi" w:hAnsiTheme="minorHAnsi"/>
          <w:sz w:val="24"/>
          <w:szCs w:val="24"/>
        </w:rPr>
      </w:pPr>
      <w:r>
        <w:rPr>
          <w:rFonts w:asciiTheme="minorHAnsi" w:hAnsiTheme="minorHAnsi"/>
          <w:sz w:val="24"/>
          <w:szCs w:val="24"/>
        </w:rPr>
        <w:t xml:space="preserve">Akční plán je vytvářen na základě výchozí analýzy předběžných podmínek, která byla provedena </w:t>
      </w:r>
      <w:r w:rsidR="00535567">
        <w:rPr>
          <w:rFonts w:asciiTheme="minorHAnsi" w:hAnsiTheme="minorHAnsi"/>
          <w:sz w:val="24"/>
          <w:szCs w:val="24"/>
        </w:rPr>
        <w:t>mezi MMR</w:t>
      </w:r>
      <w:r w:rsidR="003428C0">
        <w:rPr>
          <w:rFonts w:asciiTheme="minorHAnsi" w:hAnsiTheme="minorHAnsi"/>
          <w:sz w:val="24"/>
          <w:szCs w:val="24"/>
        </w:rPr>
        <w:t>,</w:t>
      </w:r>
      <w:r w:rsidR="00535567">
        <w:rPr>
          <w:rFonts w:asciiTheme="minorHAnsi" w:hAnsiTheme="minorHAnsi"/>
          <w:sz w:val="24"/>
          <w:szCs w:val="24"/>
        </w:rPr>
        <w:t xml:space="preserve"> dílčími relevantními resorty a kraji </w:t>
      </w:r>
      <w:r>
        <w:rPr>
          <w:rFonts w:asciiTheme="minorHAnsi" w:hAnsiTheme="minorHAnsi"/>
          <w:sz w:val="24"/>
          <w:szCs w:val="24"/>
        </w:rPr>
        <w:t xml:space="preserve">v roce 2012. </w:t>
      </w:r>
      <w:r w:rsidR="00535567" w:rsidRPr="00523D12">
        <w:rPr>
          <w:rFonts w:asciiTheme="minorHAnsi" w:hAnsiTheme="minorHAnsi" w:cs="Arial"/>
          <w:sz w:val="24"/>
          <w:szCs w:val="24"/>
        </w:rPr>
        <w:t xml:space="preserve">V návaznosti na to jsou </w:t>
      </w:r>
      <w:r w:rsidR="00AA7D73">
        <w:rPr>
          <w:rFonts w:asciiTheme="minorHAnsi" w:hAnsiTheme="minorHAnsi" w:cs="Arial"/>
          <w:sz w:val="24"/>
          <w:szCs w:val="24"/>
        </w:rPr>
        <w:t>předběžné podmínky</w:t>
      </w:r>
      <w:r w:rsidR="00AA7D73" w:rsidRPr="00523D12">
        <w:rPr>
          <w:rFonts w:asciiTheme="minorHAnsi" w:hAnsiTheme="minorHAnsi" w:cs="Arial"/>
          <w:sz w:val="24"/>
          <w:szCs w:val="24"/>
        </w:rPr>
        <w:t xml:space="preserve"> </w:t>
      </w:r>
      <w:r w:rsidR="00535567" w:rsidRPr="00523D12">
        <w:rPr>
          <w:rFonts w:asciiTheme="minorHAnsi" w:hAnsiTheme="minorHAnsi" w:cs="Arial"/>
          <w:sz w:val="24"/>
          <w:szCs w:val="24"/>
        </w:rPr>
        <w:t>rozpracovávány co do svého zaměření, hloubky plnění, časování a odpovědností za dané předběžné podmínky</w:t>
      </w:r>
      <w:r w:rsidR="00535567">
        <w:rPr>
          <w:rFonts w:asciiTheme="minorHAnsi" w:hAnsiTheme="minorHAnsi" w:cs="Arial"/>
          <w:sz w:val="24"/>
          <w:szCs w:val="24"/>
        </w:rPr>
        <w:t>.</w:t>
      </w:r>
    </w:p>
    <w:p w:rsidR="001D4B4E" w:rsidRDefault="00527353" w:rsidP="00EB591F">
      <w:pPr>
        <w:spacing w:before="60" w:after="60" w:line="288" w:lineRule="auto"/>
        <w:rPr>
          <w:rFonts w:asciiTheme="minorHAnsi" w:hAnsiTheme="minorHAnsi"/>
          <w:sz w:val="24"/>
          <w:szCs w:val="24"/>
        </w:rPr>
      </w:pPr>
      <w:r>
        <w:rPr>
          <w:rFonts w:asciiTheme="minorHAnsi" w:hAnsiTheme="minorHAnsi"/>
          <w:sz w:val="24"/>
          <w:szCs w:val="24"/>
        </w:rPr>
        <w:t>Seznam předběžných podmínek a kritérií splnění bude nadále rozpracováván podle aktuálně schválených verzí nařízení EU a dalších klíčových podkladů jak na úrovni EU, tak i ze strany partnerů v České republice.</w:t>
      </w:r>
      <w:r w:rsidR="00CE263B">
        <w:rPr>
          <w:rFonts w:asciiTheme="minorHAnsi" w:hAnsiTheme="minorHAnsi"/>
          <w:sz w:val="24"/>
          <w:szCs w:val="24"/>
        </w:rPr>
        <w:t xml:space="preserve"> Předběžné podmínky budou součástí jak Dohody o partnerství tak i jednotlivých programů dle příslušné odpovědnosti řídícího orgánu nebo gestora.</w:t>
      </w:r>
    </w:p>
    <w:p w:rsidR="00B240CB" w:rsidRPr="00A0628E" w:rsidRDefault="00C54AF6" w:rsidP="00A0628E">
      <w:pPr>
        <w:pStyle w:val="Nadpis11"/>
        <w:numPr>
          <w:ilvl w:val="1"/>
          <w:numId w:val="2"/>
        </w:numPr>
        <w:spacing w:before="240" w:after="120"/>
        <w:ind w:left="567" w:hanging="567"/>
        <w:rPr>
          <w:rFonts w:asciiTheme="minorHAnsi" w:eastAsiaTheme="majorEastAsia" w:hAnsiTheme="minorHAnsi"/>
        </w:rPr>
      </w:pPr>
      <w:bookmarkStart w:id="13" w:name="_Toc347927066"/>
      <w:r>
        <w:rPr>
          <w:rFonts w:asciiTheme="minorHAnsi" w:eastAsiaTheme="majorEastAsia" w:hAnsiTheme="minorHAnsi"/>
        </w:rPr>
        <w:lastRenderedPageBreak/>
        <w:t>Řízení a koordinace předběžných podmínek podle fází</w:t>
      </w:r>
      <w:bookmarkEnd w:id="13"/>
    </w:p>
    <w:p w:rsidR="007B2AA0" w:rsidRPr="00B06804" w:rsidRDefault="007B2AA0" w:rsidP="007B2AA0">
      <w:pPr>
        <w:spacing w:before="60" w:after="60" w:line="288" w:lineRule="auto"/>
        <w:rPr>
          <w:rFonts w:asciiTheme="minorHAnsi" w:hAnsiTheme="minorHAnsi" w:cs="Arial"/>
          <w:sz w:val="24"/>
          <w:szCs w:val="24"/>
        </w:rPr>
      </w:pPr>
      <w:r w:rsidRPr="00B06804">
        <w:rPr>
          <w:rFonts w:asciiTheme="minorHAnsi" w:hAnsiTheme="minorHAnsi" w:cs="Arial"/>
          <w:sz w:val="24"/>
          <w:szCs w:val="24"/>
        </w:rPr>
        <w:t xml:space="preserve">Průběh naplňování předběžných podmínek je nutné rozdělit do několika </w:t>
      </w:r>
      <w:r w:rsidR="002D4006" w:rsidRPr="00B06804">
        <w:rPr>
          <w:rFonts w:asciiTheme="minorHAnsi" w:hAnsiTheme="minorHAnsi" w:cs="Arial"/>
          <w:sz w:val="24"/>
          <w:szCs w:val="24"/>
        </w:rPr>
        <w:t>fází</w:t>
      </w:r>
      <w:r w:rsidRPr="00B06804">
        <w:rPr>
          <w:rFonts w:asciiTheme="minorHAnsi" w:hAnsiTheme="minorHAnsi" w:cs="Arial"/>
          <w:sz w:val="24"/>
          <w:szCs w:val="24"/>
        </w:rPr>
        <w:t xml:space="preserve">, které na sebe budou průběžně navazovat. </w:t>
      </w:r>
    </w:p>
    <w:p w:rsidR="007B2AA0" w:rsidRPr="00B06804" w:rsidRDefault="002D4006" w:rsidP="00F86357">
      <w:pPr>
        <w:pBdr>
          <w:top w:val="single" w:sz="4" w:space="1" w:color="auto"/>
          <w:left w:val="single" w:sz="4" w:space="0" w:color="auto"/>
          <w:bottom w:val="single" w:sz="4" w:space="1" w:color="auto"/>
          <w:right w:val="single" w:sz="4" w:space="4" w:color="auto"/>
        </w:pBdr>
        <w:shd w:val="clear" w:color="auto" w:fill="DBE5F1" w:themeFill="accent1" w:themeFillTint="33"/>
        <w:spacing w:before="120" w:after="60" w:line="288" w:lineRule="auto"/>
        <w:rPr>
          <w:rFonts w:asciiTheme="minorHAnsi" w:hAnsiTheme="minorHAnsi" w:cs="Arial"/>
          <w:b/>
          <w:sz w:val="24"/>
          <w:szCs w:val="24"/>
        </w:rPr>
      </w:pPr>
      <w:r w:rsidRPr="00B06804">
        <w:rPr>
          <w:rFonts w:asciiTheme="minorHAnsi" w:hAnsiTheme="minorHAnsi" w:cs="Arial"/>
          <w:b/>
          <w:sz w:val="24"/>
          <w:szCs w:val="24"/>
        </w:rPr>
        <w:t>Fáze</w:t>
      </w:r>
      <w:r w:rsidR="00C52C70">
        <w:rPr>
          <w:rFonts w:asciiTheme="minorHAnsi" w:hAnsiTheme="minorHAnsi" w:cs="Arial"/>
          <w:b/>
          <w:sz w:val="24"/>
          <w:szCs w:val="24"/>
        </w:rPr>
        <w:t xml:space="preserve"> I.</w:t>
      </w:r>
      <w:r w:rsidR="00804B92" w:rsidRPr="00B06804">
        <w:rPr>
          <w:rFonts w:asciiTheme="minorHAnsi" w:hAnsiTheme="minorHAnsi" w:cs="Arial"/>
          <w:b/>
          <w:sz w:val="24"/>
          <w:szCs w:val="24"/>
        </w:rPr>
        <w:t xml:space="preserve">: </w:t>
      </w:r>
      <w:r w:rsidR="00F37830" w:rsidRPr="00B06804">
        <w:rPr>
          <w:rFonts w:asciiTheme="minorHAnsi" w:hAnsiTheme="minorHAnsi" w:cs="Arial"/>
          <w:b/>
          <w:sz w:val="24"/>
          <w:szCs w:val="24"/>
        </w:rPr>
        <w:t xml:space="preserve">Identifikace a </w:t>
      </w:r>
      <w:r w:rsidR="004B0D4D">
        <w:rPr>
          <w:rFonts w:asciiTheme="minorHAnsi" w:hAnsiTheme="minorHAnsi" w:cs="Arial"/>
          <w:b/>
          <w:sz w:val="24"/>
          <w:szCs w:val="24"/>
        </w:rPr>
        <w:t xml:space="preserve">prvotní </w:t>
      </w:r>
      <w:r w:rsidR="00F37830" w:rsidRPr="00B06804">
        <w:rPr>
          <w:rFonts w:asciiTheme="minorHAnsi" w:hAnsiTheme="minorHAnsi" w:cs="Arial"/>
          <w:b/>
          <w:sz w:val="24"/>
          <w:szCs w:val="24"/>
        </w:rPr>
        <w:t xml:space="preserve">rozpracování </w:t>
      </w:r>
      <w:r w:rsidR="004B0D4D">
        <w:rPr>
          <w:rFonts w:asciiTheme="minorHAnsi" w:hAnsiTheme="minorHAnsi" w:cs="Arial"/>
          <w:b/>
          <w:sz w:val="24"/>
          <w:szCs w:val="24"/>
        </w:rPr>
        <w:t>předběžných podmínek</w:t>
      </w:r>
      <w:r w:rsidR="00F37830" w:rsidRPr="00B06804">
        <w:rPr>
          <w:rFonts w:asciiTheme="minorHAnsi" w:hAnsiTheme="minorHAnsi" w:cs="Arial"/>
          <w:b/>
          <w:sz w:val="24"/>
          <w:szCs w:val="24"/>
        </w:rPr>
        <w:t xml:space="preserve"> pro Dohod</w:t>
      </w:r>
      <w:r w:rsidR="0014162D" w:rsidRPr="00B06804">
        <w:rPr>
          <w:rFonts w:asciiTheme="minorHAnsi" w:hAnsiTheme="minorHAnsi" w:cs="Arial"/>
          <w:b/>
          <w:sz w:val="24"/>
          <w:szCs w:val="24"/>
        </w:rPr>
        <w:t>u a programy</w:t>
      </w:r>
    </w:p>
    <w:p w:rsidR="00675F11" w:rsidRPr="00AF50EA" w:rsidRDefault="00E86578" w:rsidP="00F86357">
      <w:pPr>
        <w:spacing w:before="120" w:after="60" w:line="288" w:lineRule="auto"/>
        <w:rPr>
          <w:rFonts w:asciiTheme="minorHAnsi" w:hAnsiTheme="minorHAnsi" w:cs="Arial"/>
          <w:sz w:val="24"/>
          <w:szCs w:val="24"/>
          <w:u w:val="single"/>
        </w:rPr>
      </w:pPr>
      <w:r>
        <w:rPr>
          <w:rFonts w:asciiTheme="minorHAnsi" w:hAnsiTheme="minorHAnsi" w:cs="Arial"/>
          <w:sz w:val="24"/>
          <w:szCs w:val="24"/>
          <w:u w:val="single"/>
        </w:rPr>
        <w:t>Popis</w:t>
      </w:r>
    </w:p>
    <w:p w:rsidR="005E611F" w:rsidRPr="00AF50EA" w:rsidRDefault="005E611F" w:rsidP="0014162D">
      <w:pPr>
        <w:spacing w:before="60" w:after="60" w:line="288" w:lineRule="auto"/>
        <w:rPr>
          <w:rFonts w:asciiTheme="minorHAnsi" w:hAnsiTheme="minorHAnsi" w:cs="Arial"/>
          <w:sz w:val="24"/>
          <w:szCs w:val="24"/>
        </w:rPr>
      </w:pPr>
      <w:r w:rsidRPr="00AF50EA">
        <w:rPr>
          <w:rFonts w:asciiTheme="minorHAnsi" w:hAnsiTheme="minorHAnsi" w:cs="Arial"/>
          <w:sz w:val="24"/>
          <w:szCs w:val="24"/>
        </w:rPr>
        <w:t>Prvotní analýza</w:t>
      </w:r>
      <w:r w:rsidR="008908AD">
        <w:rPr>
          <w:rFonts w:asciiTheme="minorHAnsi" w:hAnsiTheme="minorHAnsi" w:cs="Arial"/>
          <w:sz w:val="24"/>
          <w:szCs w:val="24"/>
        </w:rPr>
        <w:t xml:space="preserve"> předběžných podmínek</w:t>
      </w:r>
      <w:r w:rsidRPr="00AF50EA">
        <w:rPr>
          <w:rFonts w:asciiTheme="minorHAnsi" w:hAnsiTheme="minorHAnsi" w:cs="Arial"/>
          <w:sz w:val="24"/>
          <w:szCs w:val="24"/>
        </w:rPr>
        <w:t>, kterou zpracovaly resorty a kraje slouží jako východisko pro další rozpracování, a to již ve vztahu ke konkrétnímu program</w:t>
      </w:r>
      <w:r w:rsidR="003428C0">
        <w:rPr>
          <w:rFonts w:asciiTheme="minorHAnsi" w:hAnsiTheme="minorHAnsi" w:cs="Arial"/>
          <w:sz w:val="24"/>
          <w:szCs w:val="24"/>
        </w:rPr>
        <w:t>u</w:t>
      </w:r>
      <w:r w:rsidRPr="00AF50EA">
        <w:rPr>
          <w:rFonts w:asciiTheme="minorHAnsi" w:hAnsiTheme="minorHAnsi" w:cs="Arial"/>
          <w:sz w:val="24"/>
          <w:szCs w:val="24"/>
        </w:rPr>
        <w:t xml:space="preserve"> a dílčím prioritním osám. </w:t>
      </w:r>
    </w:p>
    <w:p w:rsidR="009C212D" w:rsidRDefault="0014162D" w:rsidP="00AF50EA">
      <w:pPr>
        <w:spacing w:before="60" w:after="60" w:line="288" w:lineRule="auto"/>
        <w:rPr>
          <w:rFonts w:asciiTheme="minorHAnsi" w:hAnsiTheme="minorHAnsi"/>
          <w:sz w:val="24"/>
          <w:szCs w:val="24"/>
          <w:u w:color="000000"/>
        </w:rPr>
      </w:pPr>
      <w:r w:rsidRPr="00AF50EA">
        <w:rPr>
          <w:rFonts w:asciiTheme="minorHAnsi" w:hAnsiTheme="minorHAnsi" w:cs="Arial"/>
          <w:sz w:val="24"/>
          <w:szCs w:val="24"/>
        </w:rPr>
        <w:t>V program</w:t>
      </w:r>
      <w:r w:rsidR="00205251" w:rsidRPr="00AF50EA">
        <w:rPr>
          <w:rFonts w:asciiTheme="minorHAnsi" w:hAnsiTheme="minorHAnsi" w:cs="Arial"/>
          <w:sz w:val="24"/>
          <w:szCs w:val="24"/>
        </w:rPr>
        <w:t>ech</w:t>
      </w:r>
      <w:r w:rsidRPr="00AF50EA">
        <w:rPr>
          <w:rFonts w:asciiTheme="minorHAnsi" w:hAnsiTheme="minorHAnsi" w:cs="Arial"/>
          <w:sz w:val="24"/>
          <w:szCs w:val="24"/>
        </w:rPr>
        <w:t xml:space="preserve"> </w:t>
      </w:r>
      <w:r w:rsidR="005E611F" w:rsidRPr="00AF50EA">
        <w:rPr>
          <w:rFonts w:asciiTheme="minorHAnsi" w:hAnsiTheme="minorHAnsi" w:cs="Arial"/>
          <w:sz w:val="24"/>
          <w:szCs w:val="24"/>
        </w:rPr>
        <w:t>a v D</w:t>
      </w:r>
      <w:r w:rsidRPr="00AF50EA">
        <w:rPr>
          <w:rFonts w:asciiTheme="minorHAnsi" w:hAnsiTheme="minorHAnsi" w:cs="Arial"/>
          <w:sz w:val="24"/>
          <w:szCs w:val="24"/>
        </w:rPr>
        <w:t>ohodě o partnerství</w:t>
      </w:r>
      <w:r w:rsidR="008908AD">
        <w:rPr>
          <w:rFonts w:asciiTheme="minorHAnsi" w:hAnsiTheme="minorHAnsi" w:cs="Arial"/>
          <w:sz w:val="24"/>
          <w:szCs w:val="24"/>
        </w:rPr>
        <w:t>, které budou v této fázi rozpracovány a předložen</w:t>
      </w:r>
      <w:r w:rsidR="00306EB5">
        <w:rPr>
          <w:rFonts w:asciiTheme="minorHAnsi" w:hAnsiTheme="minorHAnsi" w:cs="Arial"/>
          <w:sz w:val="24"/>
          <w:szCs w:val="24"/>
        </w:rPr>
        <w:t>y</w:t>
      </w:r>
      <w:r w:rsidR="008908AD">
        <w:rPr>
          <w:rFonts w:asciiTheme="minorHAnsi" w:hAnsiTheme="minorHAnsi" w:cs="Arial"/>
          <w:sz w:val="24"/>
          <w:szCs w:val="24"/>
        </w:rPr>
        <w:t xml:space="preserve"> ke schválení,</w:t>
      </w:r>
      <w:r w:rsidRPr="00AF50EA">
        <w:rPr>
          <w:rFonts w:asciiTheme="minorHAnsi" w:hAnsiTheme="minorHAnsi" w:cs="Arial"/>
          <w:sz w:val="24"/>
          <w:szCs w:val="24"/>
        </w:rPr>
        <w:t xml:space="preserve"> </w:t>
      </w:r>
      <w:r w:rsidR="00306EB5">
        <w:rPr>
          <w:rFonts w:asciiTheme="minorHAnsi" w:hAnsiTheme="minorHAnsi" w:cs="Arial"/>
          <w:sz w:val="24"/>
          <w:szCs w:val="24"/>
        </w:rPr>
        <w:t xml:space="preserve">bude uvedeno plnění </w:t>
      </w:r>
      <w:r w:rsidRPr="00AF50EA">
        <w:rPr>
          <w:rFonts w:asciiTheme="minorHAnsi" w:hAnsiTheme="minorHAnsi" w:cs="Arial"/>
          <w:sz w:val="24"/>
          <w:szCs w:val="24"/>
        </w:rPr>
        <w:t>předběžn</w:t>
      </w:r>
      <w:r w:rsidR="00306EB5">
        <w:rPr>
          <w:rFonts w:asciiTheme="minorHAnsi" w:hAnsiTheme="minorHAnsi" w:cs="Arial"/>
          <w:sz w:val="24"/>
          <w:szCs w:val="24"/>
        </w:rPr>
        <w:t>ých</w:t>
      </w:r>
      <w:r w:rsidRPr="00AF50EA">
        <w:rPr>
          <w:rFonts w:asciiTheme="minorHAnsi" w:hAnsiTheme="minorHAnsi" w:cs="Arial"/>
          <w:sz w:val="24"/>
          <w:szCs w:val="24"/>
        </w:rPr>
        <w:t xml:space="preserve"> pod</w:t>
      </w:r>
      <w:r w:rsidR="00205251" w:rsidRPr="00AF50EA">
        <w:rPr>
          <w:rFonts w:asciiTheme="minorHAnsi" w:hAnsiTheme="minorHAnsi" w:cs="Arial"/>
          <w:sz w:val="24"/>
          <w:szCs w:val="24"/>
        </w:rPr>
        <w:t>mín</w:t>
      </w:r>
      <w:r w:rsidR="00306EB5">
        <w:rPr>
          <w:rFonts w:asciiTheme="minorHAnsi" w:hAnsiTheme="minorHAnsi" w:cs="Arial"/>
          <w:sz w:val="24"/>
          <w:szCs w:val="24"/>
        </w:rPr>
        <w:t>e</w:t>
      </w:r>
      <w:r w:rsidR="00205251" w:rsidRPr="00AF50EA">
        <w:rPr>
          <w:rFonts w:asciiTheme="minorHAnsi" w:hAnsiTheme="minorHAnsi" w:cs="Arial"/>
          <w:sz w:val="24"/>
          <w:szCs w:val="24"/>
        </w:rPr>
        <w:t>k</w:t>
      </w:r>
      <w:r w:rsidR="00AF50EA" w:rsidRPr="00AF50EA">
        <w:rPr>
          <w:rFonts w:asciiTheme="minorHAnsi" w:hAnsiTheme="minorHAnsi" w:cs="Arial"/>
          <w:sz w:val="24"/>
          <w:szCs w:val="24"/>
        </w:rPr>
        <w:t xml:space="preserve">. </w:t>
      </w:r>
      <w:r w:rsidR="00AF50EA" w:rsidRPr="00AF50EA">
        <w:rPr>
          <w:rFonts w:asciiTheme="minorHAnsi" w:hAnsiTheme="minorHAnsi"/>
          <w:sz w:val="24"/>
          <w:szCs w:val="24"/>
          <w:u w:color="000000"/>
        </w:rPr>
        <w:t>U nesplněných předběžných podmínek</w:t>
      </w:r>
      <w:r w:rsidR="00443857" w:rsidRPr="00AF50EA">
        <w:rPr>
          <w:rFonts w:asciiTheme="minorHAnsi" w:hAnsiTheme="minorHAnsi"/>
          <w:sz w:val="24"/>
          <w:szCs w:val="24"/>
          <w:u w:color="000000"/>
        </w:rPr>
        <w:t xml:space="preserve"> je nutné uvést přehled opatření, která mají být přijata, </w:t>
      </w:r>
      <w:r w:rsidR="00AF50EA" w:rsidRPr="00AF50EA">
        <w:rPr>
          <w:rFonts w:asciiTheme="minorHAnsi" w:hAnsiTheme="minorHAnsi"/>
          <w:sz w:val="24"/>
          <w:szCs w:val="24"/>
          <w:u w:color="000000"/>
        </w:rPr>
        <w:t xml:space="preserve">a </w:t>
      </w:r>
      <w:r w:rsidR="00443857" w:rsidRPr="00AF50EA">
        <w:rPr>
          <w:rFonts w:asciiTheme="minorHAnsi" w:hAnsiTheme="minorHAnsi"/>
          <w:sz w:val="24"/>
          <w:szCs w:val="24"/>
          <w:u w:color="000000"/>
        </w:rPr>
        <w:t>har</w:t>
      </w:r>
      <w:r w:rsidR="00306EB5">
        <w:rPr>
          <w:rFonts w:asciiTheme="minorHAnsi" w:hAnsiTheme="minorHAnsi"/>
          <w:sz w:val="24"/>
          <w:szCs w:val="24"/>
          <w:u w:color="000000"/>
        </w:rPr>
        <w:t>monogram jejich provádění</w:t>
      </w:r>
      <w:r w:rsidR="00443857" w:rsidRPr="00AF50EA">
        <w:rPr>
          <w:rFonts w:asciiTheme="minorHAnsi" w:hAnsiTheme="minorHAnsi"/>
          <w:sz w:val="24"/>
          <w:szCs w:val="24"/>
          <w:u w:color="000000"/>
        </w:rPr>
        <w:t xml:space="preserve">. </w:t>
      </w:r>
    </w:p>
    <w:p w:rsidR="00675F11" w:rsidRPr="00895C14" w:rsidRDefault="00E86578" w:rsidP="00AF50EA">
      <w:pPr>
        <w:spacing w:before="180" w:after="60" w:line="288" w:lineRule="auto"/>
        <w:rPr>
          <w:rFonts w:asciiTheme="minorHAnsi" w:hAnsiTheme="minorHAnsi" w:cs="Arial"/>
          <w:sz w:val="24"/>
          <w:szCs w:val="24"/>
          <w:u w:val="single"/>
        </w:rPr>
      </w:pPr>
      <w:r>
        <w:rPr>
          <w:rFonts w:asciiTheme="minorHAnsi" w:hAnsiTheme="minorHAnsi" w:cs="Arial"/>
          <w:sz w:val="24"/>
          <w:szCs w:val="24"/>
          <w:u w:val="single"/>
        </w:rPr>
        <w:t>Odpovědnosti</w:t>
      </w:r>
    </w:p>
    <w:p w:rsidR="002E4C3B" w:rsidRPr="0051764B" w:rsidRDefault="002E4C3B" w:rsidP="002E4C3B">
      <w:pPr>
        <w:spacing w:before="60" w:after="60" w:line="288" w:lineRule="auto"/>
        <w:rPr>
          <w:rFonts w:asciiTheme="minorHAnsi" w:hAnsiTheme="minorHAnsi" w:cs="Arial"/>
          <w:sz w:val="24"/>
          <w:szCs w:val="24"/>
        </w:rPr>
      </w:pPr>
      <w:r w:rsidRPr="0051764B">
        <w:rPr>
          <w:rFonts w:asciiTheme="minorHAnsi" w:hAnsiTheme="minorHAnsi" w:cs="Arial"/>
          <w:sz w:val="24"/>
          <w:szCs w:val="24"/>
        </w:rPr>
        <w:t xml:space="preserve">Klíčovou roli </w:t>
      </w:r>
      <w:r w:rsidR="0051764B" w:rsidRPr="0051764B">
        <w:rPr>
          <w:rFonts w:asciiTheme="minorHAnsi" w:hAnsiTheme="minorHAnsi" w:cs="Arial"/>
          <w:sz w:val="24"/>
          <w:szCs w:val="24"/>
        </w:rPr>
        <w:t>v oblasti</w:t>
      </w:r>
      <w:r w:rsidRPr="0051764B">
        <w:rPr>
          <w:rFonts w:asciiTheme="minorHAnsi" w:hAnsiTheme="minorHAnsi" w:cs="Arial"/>
          <w:sz w:val="24"/>
          <w:szCs w:val="24"/>
        </w:rPr>
        <w:t xml:space="preserve"> předběžných podmínek </w:t>
      </w:r>
      <w:r w:rsidR="00706906">
        <w:rPr>
          <w:rFonts w:asciiTheme="minorHAnsi" w:hAnsiTheme="minorHAnsi" w:cs="Arial"/>
          <w:sz w:val="24"/>
          <w:szCs w:val="24"/>
        </w:rPr>
        <w:t>má</w:t>
      </w:r>
      <w:r w:rsidRPr="0051764B">
        <w:rPr>
          <w:rFonts w:asciiTheme="minorHAnsi" w:hAnsiTheme="minorHAnsi" w:cs="Arial"/>
          <w:sz w:val="24"/>
          <w:szCs w:val="24"/>
        </w:rPr>
        <w:t xml:space="preserve"> </w:t>
      </w:r>
      <w:r w:rsidR="00175FC4" w:rsidRPr="00175FC4">
        <w:rPr>
          <w:rFonts w:asciiTheme="minorHAnsi" w:hAnsiTheme="minorHAnsi" w:cs="Arial"/>
          <w:b/>
          <w:sz w:val="24"/>
          <w:szCs w:val="24"/>
        </w:rPr>
        <w:t>Ministerstv</w:t>
      </w:r>
      <w:r w:rsidR="00175FC4">
        <w:rPr>
          <w:rFonts w:asciiTheme="minorHAnsi" w:hAnsiTheme="minorHAnsi" w:cs="Arial"/>
          <w:b/>
          <w:sz w:val="24"/>
          <w:szCs w:val="24"/>
        </w:rPr>
        <w:t>o</w:t>
      </w:r>
      <w:r w:rsidR="00175FC4" w:rsidRPr="00175FC4">
        <w:rPr>
          <w:rFonts w:asciiTheme="minorHAnsi" w:hAnsiTheme="minorHAnsi" w:cs="Arial"/>
          <w:b/>
          <w:sz w:val="24"/>
          <w:szCs w:val="24"/>
        </w:rPr>
        <w:t xml:space="preserve"> pro místní rozvoj</w:t>
      </w:r>
      <w:r w:rsidRPr="0051764B">
        <w:rPr>
          <w:rFonts w:asciiTheme="minorHAnsi" w:hAnsiTheme="minorHAnsi" w:cs="Arial"/>
          <w:sz w:val="24"/>
          <w:szCs w:val="24"/>
        </w:rPr>
        <w:t>, a to jak v rámci přípravy budoucího programového období</w:t>
      </w:r>
      <w:r w:rsidR="0051764B" w:rsidRPr="0051764B">
        <w:rPr>
          <w:rFonts w:asciiTheme="minorHAnsi" w:hAnsiTheme="minorHAnsi" w:cs="Arial"/>
          <w:sz w:val="24"/>
          <w:szCs w:val="24"/>
        </w:rPr>
        <w:t xml:space="preserve">, tak i ve fázi implementace. </w:t>
      </w:r>
      <w:r w:rsidR="00175FC4" w:rsidRPr="00175FC4">
        <w:rPr>
          <w:rFonts w:asciiTheme="minorHAnsi" w:hAnsiTheme="minorHAnsi"/>
          <w:sz w:val="24"/>
          <w:szCs w:val="24"/>
        </w:rPr>
        <w:t>Ministerstv</w:t>
      </w:r>
      <w:r w:rsidR="00175FC4">
        <w:rPr>
          <w:rFonts w:asciiTheme="minorHAnsi" w:hAnsiTheme="minorHAnsi"/>
          <w:sz w:val="24"/>
          <w:szCs w:val="24"/>
        </w:rPr>
        <w:t>o</w:t>
      </w:r>
      <w:r w:rsidR="00175FC4" w:rsidRPr="00175FC4">
        <w:rPr>
          <w:rFonts w:asciiTheme="minorHAnsi" w:hAnsiTheme="minorHAnsi"/>
          <w:sz w:val="24"/>
          <w:szCs w:val="24"/>
        </w:rPr>
        <w:t xml:space="preserve"> pro místní rozvoj </w:t>
      </w:r>
      <w:r w:rsidRPr="0051764B">
        <w:rPr>
          <w:rFonts w:asciiTheme="minorHAnsi" w:hAnsiTheme="minorHAnsi" w:cs="Arial"/>
          <w:sz w:val="24"/>
          <w:szCs w:val="24"/>
        </w:rPr>
        <w:t>dohlíž</w:t>
      </w:r>
      <w:r w:rsidR="00706906">
        <w:rPr>
          <w:rFonts w:asciiTheme="minorHAnsi" w:hAnsiTheme="minorHAnsi" w:cs="Arial"/>
          <w:sz w:val="24"/>
          <w:szCs w:val="24"/>
        </w:rPr>
        <w:t>í</w:t>
      </w:r>
      <w:r w:rsidR="0051764B" w:rsidRPr="0051764B">
        <w:rPr>
          <w:rFonts w:asciiTheme="minorHAnsi" w:hAnsiTheme="minorHAnsi" w:cs="Arial"/>
          <w:sz w:val="24"/>
          <w:szCs w:val="24"/>
        </w:rPr>
        <w:t xml:space="preserve"> nad tím</w:t>
      </w:r>
      <w:r w:rsidRPr="0051764B">
        <w:rPr>
          <w:rFonts w:asciiTheme="minorHAnsi" w:hAnsiTheme="minorHAnsi" w:cs="Arial"/>
          <w:sz w:val="24"/>
          <w:szCs w:val="24"/>
        </w:rPr>
        <w:t xml:space="preserve">, zda jsou </w:t>
      </w:r>
      <w:r w:rsidR="0051764B" w:rsidRPr="0051764B">
        <w:rPr>
          <w:rFonts w:asciiTheme="minorHAnsi" w:hAnsiTheme="minorHAnsi" w:cs="Arial"/>
          <w:sz w:val="24"/>
          <w:szCs w:val="24"/>
        </w:rPr>
        <w:t xml:space="preserve">ze strany řídících orgánů a dalších partnerů </w:t>
      </w:r>
      <w:r w:rsidRPr="0051764B">
        <w:rPr>
          <w:rFonts w:asciiTheme="minorHAnsi" w:hAnsiTheme="minorHAnsi" w:cs="Arial"/>
          <w:sz w:val="24"/>
          <w:szCs w:val="24"/>
        </w:rPr>
        <w:t>předběžné podmínky splněny</w:t>
      </w:r>
      <w:r w:rsidR="005D55CA">
        <w:rPr>
          <w:rFonts w:asciiTheme="minorHAnsi" w:hAnsiTheme="minorHAnsi" w:cs="Arial"/>
          <w:sz w:val="24"/>
          <w:szCs w:val="24"/>
        </w:rPr>
        <w:t xml:space="preserve">. Za tímto účelem jsou řídící orgány povinny nahlásit </w:t>
      </w:r>
      <w:r w:rsidR="00175FC4" w:rsidRPr="00175FC4">
        <w:rPr>
          <w:rFonts w:asciiTheme="minorHAnsi" w:hAnsiTheme="minorHAnsi"/>
          <w:sz w:val="24"/>
          <w:szCs w:val="24"/>
        </w:rPr>
        <w:t>Ministerstv</w:t>
      </w:r>
      <w:r w:rsidR="00175FC4">
        <w:rPr>
          <w:rFonts w:asciiTheme="minorHAnsi" w:hAnsiTheme="minorHAnsi"/>
          <w:sz w:val="24"/>
          <w:szCs w:val="24"/>
        </w:rPr>
        <w:t>u</w:t>
      </w:r>
      <w:r w:rsidR="00175FC4" w:rsidRPr="00175FC4">
        <w:rPr>
          <w:rFonts w:asciiTheme="minorHAnsi" w:hAnsiTheme="minorHAnsi"/>
          <w:sz w:val="24"/>
          <w:szCs w:val="24"/>
        </w:rPr>
        <w:t xml:space="preserve"> pro místní rozvoj </w:t>
      </w:r>
      <w:r w:rsidR="005D55CA">
        <w:rPr>
          <w:rFonts w:asciiTheme="minorHAnsi" w:hAnsiTheme="minorHAnsi" w:cs="Arial"/>
          <w:sz w:val="24"/>
          <w:szCs w:val="24"/>
        </w:rPr>
        <w:t>bez zbytečného odkladu, nejpozději však do 5 pracovních dnů, veškeré změny, které mají nebo by mohly mít vliv na splnění předběžné podmínky (jedná se např. o nově zahájená řízení, včetně formálních upozornění, řízení před Ústavním soudem a případně jakékoliv další relevantní legislativní i nelegi</w:t>
      </w:r>
      <w:r w:rsidR="00542BCA">
        <w:rPr>
          <w:rFonts w:asciiTheme="minorHAnsi" w:hAnsiTheme="minorHAnsi" w:cs="Arial"/>
          <w:sz w:val="24"/>
          <w:szCs w:val="24"/>
        </w:rPr>
        <w:t>s</w:t>
      </w:r>
      <w:r w:rsidR="005D55CA">
        <w:rPr>
          <w:rFonts w:asciiTheme="minorHAnsi" w:hAnsiTheme="minorHAnsi" w:cs="Arial"/>
          <w:sz w:val="24"/>
          <w:szCs w:val="24"/>
        </w:rPr>
        <w:t>lativní překážky na vnitrostátní úrovni)</w:t>
      </w:r>
      <w:r w:rsidR="008202E4">
        <w:rPr>
          <w:rFonts w:asciiTheme="minorHAnsi" w:hAnsiTheme="minorHAnsi" w:cs="Arial"/>
          <w:sz w:val="24"/>
          <w:szCs w:val="24"/>
        </w:rPr>
        <w:t>.</w:t>
      </w:r>
      <w:r w:rsidRPr="0051764B">
        <w:rPr>
          <w:rFonts w:asciiTheme="minorHAnsi" w:hAnsiTheme="minorHAnsi" w:cs="Arial"/>
          <w:sz w:val="24"/>
          <w:szCs w:val="24"/>
        </w:rPr>
        <w:t xml:space="preserve"> </w:t>
      </w:r>
      <w:r w:rsidR="008202E4">
        <w:rPr>
          <w:rFonts w:asciiTheme="minorHAnsi" w:hAnsiTheme="minorHAnsi" w:cs="Arial"/>
          <w:sz w:val="24"/>
          <w:szCs w:val="24"/>
        </w:rPr>
        <w:t>U</w:t>
      </w:r>
      <w:r w:rsidR="0051764B" w:rsidRPr="0051764B">
        <w:rPr>
          <w:rFonts w:asciiTheme="minorHAnsi" w:hAnsiTheme="minorHAnsi" w:cs="Arial"/>
          <w:sz w:val="24"/>
          <w:szCs w:val="24"/>
        </w:rPr>
        <w:t xml:space="preserve"> nesplněných </w:t>
      </w:r>
      <w:r w:rsidR="008202E4">
        <w:rPr>
          <w:rFonts w:asciiTheme="minorHAnsi" w:hAnsiTheme="minorHAnsi" w:cs="Arial"/>
          <w:sz w:val="24"/>
          <w:szCs w:val="24"/>
        </w:rPr>
        <w:t xml:space="preserve">podmínek </w:t>
      </w:r>
      <w:r w:rsidR="0051764B" w:rsidRPr="0051764B">
        <w:rPr>
          <w:rFonts w:asciiTheme="minorHAnsi" w:hAnsiTheme="minorHAnsi" w:cs="Arial"/>
          <w:sz w:val="24"/>
          <w:szCs w:val="24"/>
        </w:rPr>
        <w:t>pak koordin</w:t>
      </w:r>
      <w:r w:rsidR="00706906">
        <w:rPr>
          <w:rFonts w:asciiTheme="minorHAnsi" w:hAnsiTheme="minorHAnsi" w:cs="Arial"/>
          <w:sz w:val="24"/>
          <w:szCs w:val="24"/>
        </w:rPr>
        <w:t>uje</w:t>
      </w:r>
      <w:r w:rsidR="0051764B" w:rsidRPr="0051764B">
        <w:rPr>
          <w:rFonts w:asciiTheme="minorHAnsi" w:hAnsiTheme="minorHAnsi" w:cs="Arial"/>
          <w:sz w:val="24"/>
          <w:szCs w:val="24"/>
        </w:rPr>
        <w:t xml:space="preserve"> následné splnění v daném termínu a rozsahu.</w:t>
      </w:r>
      <w:r w:rsidR="00706906">
        <w:rPr>
          <w:rFonts w:asciiTheme="minorHAnsi" w:hAnsiTheme="minorHAnsi" w:cs="Arial"/>
          <w:sz w:val="24"/>
          <w:szCs w:val="24"/>
        </w:rPr>
        <w:t xml:space="preserve"> </w:t>
      </w:r>
      <w:r w:rsidR="00175FC4" w:rsidRPr="00175FC4">
        <w:rPr>
          <w:rFonts w:asciiTheme="minorHAnsi" w:hAnsiTheme="minorHAnsi"/>
          <w:sz w:val="24"/>
          <w:szCs w:val="24"/>
        </w:rPr>
        <w:t>Ministerstv</w:t>
      </w:r>
      <w:r w:rsidR="00175FC4">
        <w:rPr>
          <w:rFonts w:asciiTheme="minorHAnsi" w:hAnsiTheme="minorHAnsi"/>
          <w:sz w:val="24"/>
          <w:szCs w:val="24"/>
        </w:rPr>
        <w:t>o</w:t>
      </w:r>
      <w:r w:rsidR="00175FC4" w:rsidRPr="00175FC4">
        <w:rPr>
          <w:rFonts w:asciiTheme="minorHAnsi" w:hAnsiTheme="minorHAnsi"/>
          <w:sz w:val="24"/>
          <w:szCs w:val="24"/>
        </w:rPr>
        <w:t xml:space="preserve"> pro místní rozvoj </w:t>
      </w:r>
      <w:r w:rsidR="00706906">
        <w:rPr>
          <w:rFonts w:asciiTheme="minorHAnsi" w:hAnsiTheme="minorHAnsi" w:cs="Arial"/>
          <w:sz w:val="24"/>
          <w:szCs w:val="24"/>
        </w:rPr>
        <w:t xml:space="preserve">také zajišťuje </w:t>
      </w:r>
      <w:r w:rsidR="00706906" w:rsidRPr="0051764B">
        <w:rPr>
          <w:rFonts w:asciiTheme="minorHAnsi" w:hAnsiTheme="minorHAnsi" w:cs="Arial"/>
          <w:sz w:val="24"/>
          <w:szCs w:val="24"/>
        </w:rPr>
        <w:t>v</w:t>
      </w:r>
      <w:r w:rsidR="00706906">
        <w:rPr>
          <w:rFonts w:asciiTheme="minorHAnsi" w:hAnsiTheme="minorHAnsi" w:cs="Arial"/>
          <w:sz w:val="24"/>
          <w:szCs w:val="24"/>
        </w:rPr>
        <w:t xml:space="preserve"> oblasti předběžných podmínek </w:t>
      </w:r>
      <w:r w:rsidR="00706906" w:rsidRPr="0051764B">
        <w:rPr>
          <w:rFonts w:asciiTheme="minorHAnsi" w:hAnsiTheme="minorHAnsi" w:cs="Arial"/>
          <w:sz w:val="24"/>
          <w:szCs w:val="24"/>
        </w:rPr>
        <w:t>komunikac</w:t>
      </w:r>
      <w:r w:rsidR="00706906">
        <w:rPr>
          <w:rFonts w:asciiTheme="minorHAnsi" w:hAnsiTheme="minorHAnsi" w:cs="Arial"/>
          <w:sz w:val="24"/>
          <w:szCs w:val="24"/>
        </w:rPr>
        <w:t>i</w:t>
      </w:r>
      <w:r w:rsidR="00706906" w:rsidRPr="0051764B">
        <w:rPr>
          <w:rFonts w:asciiTheme="minorHAnsi" w:hAnsiTheme="minorHAnsi" w:cs="Arial"/>
          <w:sz w:val="24"/>
          <w:szCs w:val="24"/>
        </w:rPr>
        <w:t xml:space="preserve"> mezi Českou republikou a Evropskou komisí</w:t>
      </w:r>
      <w:r w:rsidR="00706906">
        <w:rPr>
          <w:rFonts w:asciiTheme="minorHAnsi" w:hAnsiTheme="minorHAnsi" w:cs="Arial"/>
          <w:sz w:val="24"/>
          <w:szCs w:val="24"/>
        </w:rPr>
        <w:t>.</w:t>
      </w:r>
    </w:p>
    <w:p w:rsidR="0014162D" w:rsidRPr="00BC40F6" w:rsidRDefault="00823D21" w:rsidP="00675F11">
      <w:pPr>
        <w:spacing w:before="60" w:after="60" w:line="288" w:lineRule="auto"/>
        <w:rPr>
          <w:rFonts w:asciiTheme="minorHAnsi" w:hAnsiTheme="minorHAnsi" w:cs="Arial"/>
          <w:sz w:val="24"/>
          <w:szCs w:val="24"/>
        </w:rPr>
      </w:pPr>
      <w:r>
        <w:rPr>
          <w:rFonts w:asciiTheme="minorHAnsi" w:hAnsiTheme="minorHAnsi" w:cs="Arial"/>
          <w:sz w:val="24"/>
          <w:szCs w:val="24"/>
        </w:rPr>
        <w:t xml:space="preserve">Zásadní </w:t>
      </w:r>
      <w:r w:rsidR="0021450C">
        <w:rPr>
          <w:rFonts w:asciiTheme="minorHAnsi" w:hAnsiTheme="minorHAnsi" w:cs="Arial"/>
          <w:sz w:val="24"/>
          <w:szCs w:val="24"/>
        </w:rPr>
        <w:t>věcnou</w:t>
      </w:r>
      <w:r w:rsidR="0021450C" w:rsidRPr="00BC40F6">
        <w:rPr>
          <w:rFonts w:asciiTheme="minorHAnsi" w:hAnsiTheme="minorHAnsi" w:cs="Arial"/>
          <w:sz w:val="24"/>
          <w:szCs w:val="24"/>
        </w:rPr>
        <w:t xml:space="preserve"> </w:t>
      </w:r>
      <w:r w:rsidR="00675F11" w:rsidRPr="00BC40F6">
        <w:rPr>
          <w:rFonts w:asciiTheme="minorHAnsi" w:hAnsiTheme="minorHAnsi" w:cs="Arial"/>
          <w:sz w:val="24"/>
          <w:szCs w:val="24"/>
        </w:rPr>
        <w:t xml:space="preserve">roli hrají </w:t>
      </w:r>
      <w:r w:rsidR="00675F11" w:rsidRPr="00BC40F6">
        <w:rPr>
          <w:rFonts w:asciiTheme="minorHAnsi" w:hAnsiTheme="minorHAnsi" w:cs="Arial"/>
          <w:b/>
          <w:sz w:val="24"/>
          <w:szCs w:val="24"/>
        </w:rPr>
        <w:t>řídící orgány,</w:t>
      </w:r>
      <w:r w:rsidR="00675F11" w:rsidRPr="00BC40F6">
        <w:rPr>
          <w:rFonts w:asciiTheme="minorHAnsi" w:hAnsiTheme="minorHAnsi" w:cs="Arial"/>
          <w:sz w:val="24"/>
          <w:szCs w:val="24"/>
        </w:rPr>
        <w:t xml:space="preserve"> ty </w:t>
      </w:r>
      <w:r w:rsidR="00BC40F6" w:rsidRPr="00BC40F6">
        <w:rPr>
          <w:rFonts w:asciiTheme="minorHAnsi" w:hAnsiTheme="minorHAnsi" w:cs="Arial"/>
          <w:sz w:val="24"/>
          <w:szCs w:val="24"/>
        </w:rPr>
        <w:t xml:space="preserve">identifikují a </w:t>
      </w:r>
      <w:r w:rsidR="00BC40F6" w:rsidRPr="00BC40F6">
        <w:rPr>
          <w:rFonts w:asciiTheme="minorHAnsi" w:hAnsiTheme="minorHAnsi"/>
          <w:sz w:val="24"/>
          <w:szCs w:val="24"/>
          <w:u w:color="000000"/>
        </w:rPr>
        <w:t>stanoví</w:t>
      </w:r>
      <w:r w:rsidR="00675F11" w:rsidRPr="00BC40F6">
        <w:rPr>
          <w:rFonts w:asciiTheme="minorHAnsi" w:hAnsiTheme="minorHAnsi"/>
          <w:sz w:val="24"/>
          <w:szCs w:val="24"/>
          <w:u w:color="000000"/>
        </w:rPr>
        <w:t xml:space="preserve"> </w:t>
      </w:r>
      <w:r w:rsidR="00BC40F6" w:rsidRPr="00BC40F6">
        <w:rPr>
          <w:rFonts w:asciiTheme="minorHAnsi" w:hAnsiTheme="minorHAnsi"/>
          <w:sz w:val="24"/>
          <w:szCs w:val="24"/>
          <w:u w:color="000000"/>
        </w:rPr>
        <w:t xml:space="preserve">plnění </w:t>
      </w:r>
      <w:r w:rsidR="00675F11" w:rsidRPr="00BC40F6">
        <w:rPr>
          <w:rFonts w:asciiTheme="minorHAnsi" w:hAnsiTheme="minorHAnsi"/>
          <w:sz w:val="24"/>
          <w:szCs w:val="24"/>
          <w:u w:color="000000"/>
        </w:rPr>
        <w:t xml:space="preserve">předběžné podmínky vždy k danému programu a také k dané prioritě programu. Řídící orgány ve spolupráci s dalšími dotčenými subjekty definují jak plnění předběžných podmínek, tak i časový a věcný rozsah k dané předběžné podmínce. </w:t>
      </w:r>
      <w:r w:rsidR="00675F11" w:rsidRPr="00BC40F6">
        <w:rPr>
          <w:rFonts w:asciiTheme="minorHAnsi" w:hAnsiTheme="minorHAnsi" w:cs="Arial"/>
          <w:sz w:val="24"/>
          <w:szCs w:val="24"/>
        </w:rPr>
        <w:t xml:space="preserve">Protože se některé </w:t>
      </w:r>
      <w:r w:rsidR="00AA7D73">
        <w:rPr>
          <w:rFonts w:asciiTheme="minorHAnsi" w:hAnsiTheme="minorHAnsi" w:cs="Arial"/>
          <w:sz w:val="24"/>
          <w:szCs w:val="24"/>
        </w:rPr>
        <w:t>předběžné podmínky</w:t>
      </w:r>
      <w:r w:rsidR="00AA7D73" w:rsidRPr="00BC40F6">
        <w:rPr>
          <w:rFonts w:asciiTheme="minorHAnsi" w:hAnsiTheme="minorHAnsi" w:cs="Arial"/>
          <w:sz w:val="24"/>
          <w:szCs w:val="24"/>
        </w:rPr>
        <w:t xml:space="preserve"> </w:t>
      </w:r>
      <w:r w:rsidR="00675F11" w:rsidRPr="00BC40F6">
        <w:rPr>
          <w:rFonts w:asciiTheme="minorHAnsi" w:hAnsiTheme="minorHAnsi" w:cs="Arial"/>
          <w:sz w:val="24"/>
          <w:szCs w:val="24"/>
        </w:rPr>
        <w:t xml:space="preserve">mohou dotýkat více prioritních os i programů a protože gesce za naplnění určité předběžné podmínky nemusí vždy náležet danému ŘO příslušného OP, je nezbytné </w:t>
      </w:r>
      <w:r w:rsidR="0021450C">
        <w:rPr>
          <w:rFonts w:asciiTheme="minorHAnsi" w:hAnsiTheme="minorHAnsi" w:cs="Arial"/>
          <w:sz w:val="24"/>
          <w:szCs w:val="24"/>
        </w:rPr>
        <w:t xml:space="preserve">v takovém případě </w:t>
      </w:r>
      <w:r w:rsidR="00675F11" w:rsidRPr="00BC40F6">
        <w:rPr>
          <w:rFonts w:asciiTheme="minorHAnsi" w:hAnsiTheme="minorHAnsi" w:cs="Arial"/>
          <w:sz w:val="24"/>
          <w:szCs w:val="24"/>
        </w:rPr>
        <w:t>k tomuto naplňování přistupovat multilaterálně</w:t>
      </w:r>
      <w:r w:rsidR="00BC40F6">
        <w:rPr>
          <w:rFonts w:asciiTheme="minorHAnsi" w:hAnsiTheme="minorHAnsi" w:cs="Arial"/>
          <w:sz w:val="24"/>
          <w:szCs w:val="24"/>
        </w:rPr>
        <w:t xml:space="preserve"> ve spolupráci s </w:t>
      </w:r>
      <w:r w:rsidR="00BC40F6" w:rsidRPr="00BC40F6">
        <w:rPr>
          <w:rFonts w:asciiTheme="minorHAnsi" w:hAnsiTheme="minorHAnsi" w:cs="Arial"/>
          <w:b/>
          <w:sz w:val="24"/>
          <w:szCs w:val="24"/>
        </w:rPr>
        <w:t>dalšími subjekty zapojenými do implementace</w:t>
      </w:r>
      <w:r w:rsidR="00BC40F6" w:rsidRPr="00BC40F6">
        <w:rPr>
          <w:rFonts w:asciiTheme="minorHAnsi" w:hAnsiTheme="minorHAnsi" w:cs="Arial"/>
          <w:sz w:val="24"/>
          <w:szCs w:val="24"/>
        </w:rPr>
        <w:t xml:space="preserve"> fondů SSR</w:t>
      </w:r>
      <w:r w:rsidR="00BC40F6">
        <w:rPr>
          <w:rFonts w:asciiTheme="minorHAnsi" w:hAnsiTheme="minorHAnsi" w:cs="Arial"/>
          <w:sz w:val="24"/>
          <w:szCs w:val="24"/>
        </w:rPr>
        <w:t>.</w:t>
      </w:r>
      <w:r>
        <w:rPr>
          <w:rFonts w:asciiTheme="minorHAnsi" w:hAnsiTheme="minorHAnsi" w:cs="Arial"/>
          <w:sz w:val="24"/>
          <w:szCs w:val="24"/>
        </w:rPr>
        <w:t xml:space="preserve"> Těmito subjekty se myslí zejména gestoři a </w:t>
      </w:r>
      <w:proofErr w:type="spellStart"/>
      <w:r>
        <w:rPr>
          <w:rFonts w:asciiTheme="minorHAnsi" w:hAnsiTheme="minorHAnsi" w:cs="Arial"/>
          <w:sz w:val="24"/>
          <w:szCs w:val="24"/>
        </w:rPr>
        <w:t>spolugestoři</w:t>
      </w:r>
      <w:proofErr w:type="spellEnd"/>
      <w:r>
        <w:rPr>
          <w:rFonts w:asciiTheme="minorHAnsi" w:hAnsiTheme="minorHAnsi" w:cs="Arial"/>
          <w:sz w:val="24"/>
          <w:szCs w:val="24"/>
        </w:rPr>
        <w:t xml:space="preserve"> předběžných podmínek (ve většině případů budou řídící orgány i gestory a </w:t>
      </w:r>
      <w:proofErr w:type="spellStart"/>
      <w:r>
        <w:rPr>
          <w:rFonts w:asciiTheme="minorHAnsi" w:hAnsiTheme="minorHAnsi" w:cs="Arial"/>
          <w:sz w:val="24"/>
          <w:szCs w:val="24"/>
        </w:rPr>
        <w:t>spolugestory</w:t>
      </w:r>
      <w:proofErr w:type="spellEnd"/>
      <w:r>
        <w:rPr>
          <w:rFonts w:asciiTheme="minorHAnsi" w:hAnsiTheme="minorHAnsi" w:cs="Arial"/>
          <w:sz w:val="24"/>
          <w:szCs w:val="24"/>
        </w:rPr>
        <w:t>), další resorty, úřady a instituce, kraje a partneři.</w:t>
      </w:r>
    </w:p>
    <w:p w:rsidR="00675F11" w:rsidRPr="007C7778" w:rsidRDefault="0014162D" w:rsidP="00675F11">
      <w:pPr>
        <w:spacing w:before="60" w:after="60" w:line="288" w:lineRule="auto"/>
        <w:rPr>
          <w:rFonts w:asciiTheme="minorHAnsi" w:hAnsiTheme="minorHAnsi" w:cs="Arial"/>
          <w:sz w:val="24"/>
          <w:szCs w:val="24"/>
        </w:rPr>
      </w:pPr>
      <w:r w:rsidRPr="007C7778">
        <w:rPr>
          <w:rFonts w:asciiTheme="minorHAnsi" w:hAnsiTheme="minorHAnsi" w:cs="Arial"/>
          <w:sz w:val="24"/>
          <w:szCs w:val="24"/>
        </w:rPr>
        <w:t xml:space="preserve">I z těchto důvodů bude </w:t>
      </w:r>
      <w:r w:rsidR="00675F11" w:rsidRPr="007C7778">
        <w:rPr>
          <w:rFonts w:asciiTheme="minorHAnsi" w:hAnsiTheme="minorHAnsi" w:cs="Arial"/>
          <w:sz w:val="24"/>
          <w:szCs w:val="24"/>
        </w:rPr>
        <w:t xml:space="preserve">v rámci celého procesu řízení a koordinace předběžných podmínek v programovém období 2014-2020 (včetně jeho přípravy) </w:t>
      </w:r>
      <w:r w:rsidR="00175FC4" w:rsidRPr="00175FC4">
        <w:rPr>
          <w:rFonts w:asciiTheme="minorHAnsi" w:hAnsiTheme="minorHAnsi"/>
          <w:sz w:val="24"/>
          <w:szCs w:val="24"/>
        </w:rPr>
        <w:t>Ministerstv</w:t>
      </w:r>
      <w:r w:rsidR="00175FC4">
        <w:rPr>
          <w:rFonts w:asciiTheme="minorHAnsi" w:hAnsiTheme="minorHAnsi"/>
          <w:sz w:val="24"/>
          <w:szCs w:val="24"/>
        </w:rPr>
        <w:t>o</w:t>
      </w:r>
      <w:r w:rsidR="00175FC4" w:rsidRPr="00175FC4">
        <w:rPr>
          <w:rFonts w:asciiTheme="minorHAnsi" w:hAnsiTheme="minorHAnsi"/>
          <w:sz w:val="24"/>
          <w:szCs w:val="24"/>
        </w:rPr>
        <w:t xml:space="preserve"> pro místní rozvoj </w:t>
      </w:r>
      <w:r w:rsidR="00675F11" w:rsidRPr="007C7778">
        <w:rPr>
          <w:rFonts w:asciiTheme="minorHAnsi" w:hAnsiTheme="minorHAnsi" w:cs="Arial"/>
          <w:sz w:val="24"/>
          <w:szCs w:val="24"/>
        </w:rPr>
        <w:t xml:space="preserve">od </w:t>
      </w:r>
      <w:r w:rsidR="00675F11" w:rsidRPr="007C7778">
        <w:rPr>
          <w:rFonts w:asciiTheme="minorHAnsi" w:hAnsiTheme="minorHAnsi" w:cs="Arial"/>
          <w:sz w:val="24"/>
          <w:szCs w:val="24"/>
        </w:rPr>
        <w:lastRenderedPageBreak/>
        <w:t xml:space="preserve">řídících orgánů vyžadovat úzkou spolupráci s orgány, které </w:t>
      </w:r>
      <w:r w:rsidR="007C7778">
        <w:rPr>
          <w:rFonts w:asciiTheme="minorHAnsi" w:hAnsiTheme="minorHAnsi" w:cs="Arial"/>
          <w:sz w:val="24"/>
          <w:szCs w:val="24"/>
        </w:rPr>
        <w:t>participují na dané předběžné podmínce.</w:t>
      </w:r>
    </w:p>
    <w:p w:rsidR="00675F11" w:rsidRPr="00E86578" w:rsidRDefault="0021450C" w:rsidP="00675F11">
      <w:pPr>
        <w:spacing w:before="60" w:after="60" w:line="288" w:lineRule="auto"/>
        <w:rPr>
          <w:rFonts w:asciiTheme="minorHAnsi" w:hAnsiTheme="minorHAnsi"/>
          <w:sz w:val="24"/>
          <w:szCs w:val="24"/>
          <w:u w:color="000000"/>
        </w:rPr>
      </w:pPr>
      <w:r>
        <w:rPr>
          <w:rFonts w:asciiTheme="minorHAnsi" w:hAnsiTheme="minorHAnsi"/>
          <w:sz w:val="24"/>
          <w:szCs w:val="24"/>
          <w:u w:color="000000"/>
        </w:rPr>
        <w:t>Význa</w:t>
      </w:r>
      <w:r w:rsidR="008D6502">
        <w:rPr>
          <w:rFonts w:asciiTheme="minorHAnsi" w:hAnsiTheme="minorHAnsi"/>
          <w:sz w:val="24"/>
          <w:szCs w:val="24"/>
          <w:u w:color="000000"/>
        </w:rPr>
        <w:t>m</w:t>
      </w:r>
      <w:r>
        <w:rPr>
          <w:rFonts w:asciiTheme="minorHAnsi" w:hAnsiTheme="minorHAnsi"/>
          <w:sz w:val="24"/>
          <w:szCs w:val="24"/>
          <w:u w:color="000000"/>
        </w:rPr>
        <w:t xml:space="preserve">ná </w:t>
      </w:r>
      <w:r w:rsidR="007C7778">
        <w:rPr>
          <w:rFonts w:asciiTheme="minorHAnsi" w:hAnsiTheme="minorHAnsi"/>
          <w:sz w:val="24"/>
          <w:szCs w:val="24"/>
          <w:u w:color="000000"/>
        </w:rPr>
        <w:t xml:space="preserve">role připadá </w:t>
      </w:r>
      <w:r w:rsidR="007C7778" w:rsidRPr="00E86578">
        <w:rPr>
          <w:rFonts w:asciiTheme="minorHAnsi" w:hAnsiTheme="minorHAnsi"/>
          <w:b/>
          <w:sz w:val="24"/>
          <w:szCs w:val="24"/>
          <w:u w:color="000000"/>
        </w:rPr>
        <w:t>Evropské komisi</w:t>
      </w:r>
      <w:r w:rsidR="007C7778">
        <w:rPr>
          <w:rFonts w:asciiTheme="minorHAnsi" w:hAnsiTheme="minorHAnsi"/>
          <w:sz w:val="24"/>
          <w:szCs w:val="24"/>
          <w:u w:color="000000"/>
        </w:rPr>
        <w:t>, která vyhodn</w:t>
      </w:r>
      <w:r w:rsidR="001C19AC">
        <w:rPr>
          <w:rFonts w:asciiTheme="minorHAnsi" w:hAnsiTheme="minorHAnsi"/>
          <w:sz w:val="24"/>
          <w:szCs w:val="24"/>
          <w:u w:color="000000"/>
        </w:rPr>
        <w:t>ocuje</w:t>
      </w:r>
      <w:r w:rsidR="007C7778">
        <w:rPr>
          <w:rFonts w:asciiTheme="minorHAnsi" w:hAnsiTheme="minorHAnsi"/>
          <w:sz w:val="24"/>
          <w:szCs w:val="24"/>
          <w:u w:color="000000"/>
        </w:rPr>
        <w:t xml:space="preserve"> plnění předběžných podmínek</w:t>
      </w:r>
      <w:r w:rsidR="001C19AC">
        <w:rPr>
          <w:rFonts w:asciiTheme="minorHAnsi" w:hAnsiTheme="minorHAnsi"/>
          <w:sz w:val="24"/>
          <w:szCs w:val="24"/>
          <w:u w:color="000000"/>
        </w:rPr>
        <w:t xml:space="preserve">, a to nejdříve </w:t>
      </w:r>
      <w:r w:rsidR="001C19AC" w:rsidRPr="00E86578">
        <w:rPr>
          <w:rFonts w:asciiTheme="minorHAnsi" w:hAnsiTheme="minorHAnsi"/>
          <w:sz w:val="24"/>
          <w:szCs w:val="24"/>
          <w:u w:color="000000"/>
        </w:rPr>
        <w:t>v</w:t>
      </w:r>
      <w:r w:rsidR="00675F11" w:rsidRPr="00E86578">
        <w:rPr>
          <w:rFonts w:asciiTheme="minorHAnsi" w:hAnsiTheme="minorHAnsi"/>
          <w:sz w:val="24"/>
          <w:szCs w:val="24"/>
          <w:u w:color="000000"/>
        </w:rPr>
        <w:t xml:space="preserve"> rámci svého posouzení Dohody o partnerství a </w:t>
      </w:r>
      <w:r w:rsidR="001C19AC" w:rsidRPr="00E86578">
        <w:rPr>
          <w:rFonts w:asciiTheme="minorHAnsi" w:hAnsiTheme="minorHAnsi"/>
          <w:sz w:val="24"/>
          <w:szCs w:val="24"/>
          <w:u w:color="000000"/>
        </w:rPr>
        <w:t xml:space="preserve">jednotlivých </w:t>
      </w:r>
      <w:r w:rsidR="00E86578">
        <w:rPr>
          <w:rFonts w:asciiTheme="minorHAnsi" w:hAnsiTheme="minorHAnsi"/>
          <w:sz w:val="24"/>
          <w:szCs w:val="24"/>
          <w:u w:color="000000"/>
        </w:rPr>
        <w:t xml:space="preserve">programů, poté průběžně při posuzování a schvalování Dohody o partnerství a všech programů a následně během období realizace s termínem nejpozději do konce roku 2016. </w:t>
      </w:r>
      <w:r w:rsidR="001C19AC" w:rsidRPr="00E86578">
        <w:rPr>
          <w:rFonts w:asciiTheme="minorHAnsi" w:hAnsiTheme="minorHAnsi"/>
          <w:sz w:val="24"/>
          <w:szCs w:val="24"/>
          <w:u w:color="000000"/>
        </w:rPr>
        <w:t>P</w:t>
      </w:r>
      <w:r w:rsidR="00675F11" w:rsidRPr="00E86578">
        <w:rPr>
          <w:rFonts w:asciiTheme="minorHAnsi" w:hAnsiTheme="minorHAnsi"/>
          <w:sz w:val="24"/>
          <w:szCs w:val="24"/>
          <w:u w:color="000000"/>
        </w:rPr>
        <w:t xml:space="preserve">ři posouzení </w:t>
      </w:r>
      <w:r w:rsidR="001C19AC" w:rsidRPr="00E86578">
        <w:rPr>
          <w:rFonts w:asciiTheme="minorHAnsi" w:hAnsiTheme="minorHAnsi"/>
          <w:sz w:val="24"/>
          <w:szCs w:val="24"/>
          <w:u w:color="000000"/>
        </w:rPr>
        <w:t xml:space="preserve">splnění předběžných podmínek se Evropská komise </w:t>
      </w:r>
      <w:r w:rsidR="00675F11" w:rsidRPr="00E86578">
        <w:rPr>
          <w:rFonts w:asciiTheme="minorHAnsi" w:hAnsiTheme="minorHAnsi"/>
          <w:sz w:val="24"/>
          <w:szCs w:val="24"/>
          <w:u w:color="000000"/>
        </w:rPr>
        <w:t xml:space="preserve">omezí pouze na specifická kritéria stanovená pro jednotlivé fondy. Vyhodnocení ze strany EK bude úměrné úrovni přidělené podpory a bude respektovat vnitrostátní a regionální pravomoci. </w:t>
      </w:r>
    </w:p>
    <w:p w:rsidR="0014162D" w:rsidRPr="00E86578" w:rsidRDefault="004D309D" w:rsidP="00E86578">
      <w:pPr>
        <w:spacing w:before="180" w:after="60" w:line="288" w:lineRule="auto"/>
        <w:rPr>
          <w:rFonts w:asciiTheme="minorHAnsi" w:hAnsiTheme="minorHAnsi" w:cs="Arial"/>
          <w:sz w:val="24"/>
          <w:szCs w:val="24"/>
          <w:u w:val="single"/>
        </w:rPr>
      </w:pPr>
      <w:r>
        <w:rPr>
          <w:rFonts w:asciiTheme="minorHAnsi" w:hAnsiTheme="minorHAnsi" w:cs="Arial"/>
          <w:sz w:val="24"/>
          <w:szCs w:val="24"/>
          <w:u w:val="single"/>
        </w:rPr>
        <w:t xml:space="preserve">Milníky a </w:t>
      </w:r>
      <w:r w:rsidR="00043A4C">
        <w:rPr>
          <w:rFonts w:asciiTheme="minorHAnsi" w:hAnsiTheme="minorHAnsi" w:cs="Arial"/>
          <w:sz w:val="24"/>
          <w:szCs w:val="24"/>
          <w:u w:val="single"/>
        </w:rPr>
        <w:t>nástroje</w:t>
      </w:r>
    </w:p>
    <w:p w:rsidR="00BF6D13" w:rsidRPr="005068A5" w:rsidRDefault="004D309D" w:rsidP="00BF6D13">
      <w:pPr>
        <w:spacing w:before="60" w:after="60" w:line="288" w:lineRule="auto"/>
        <w:rPr>
          <w:rFonts w:asciiTheme="minorHAnsi" w:hAnsiTheme="minorHAnsi" w:cs="Arial"/>
          <w:sz w:val="24"/>
          <w:szCs w:val="24"/>
        </w:rPr>
      </w:pPr>
      <w:r w:rsidRPr="009E58A1">
        <w:rPr>
          <w:rFonts w:asciiTheme="minorHAnsi" w:hAnsiTheme="minorHAnsi" w:cs="Arial"/>
          <w:sz w:val="24"/>
          <w:szCs w:val="24"/>
        </w:rPr>
        <w:t>Na základě prvotní analýzy, kterou inicioval</w:t>
      </w:r>
      <w:r w:rsidR="00175FC4">
        <w:rPr>
          <w:rFonts w:asciiTheme="minorHAnsi" w:hAnsiTheme="minorHAnsi" w:cs="Arial"/>
          <w:sz w:val="24"/>
          <w:szCs w:val="24"/>
        </w:rPr>
        <w:t>o</w:t>
      </w:r>
      <w:r w:rsidRPr="009E58A1">
        <w:rPr>
          <w:rFonts w:asciiTheme="minorHAnsi" w:hAnsiTheme="minorHAnsi" w:cs="Arial"/>
          <w:sz w:val="24"/>
          <w:szCs w:val="24"/>
        </w:rPr>
        <w:t xml:space="preserve"> </w:t>
      </w:r>
      <w:r w:rsidR="00175FC4" w:rsidRPr="00175FC4">
        <w:rPr>
          <w:rFonts w:asciiTheme="minorHAnsi" w:hAnsiTheme="minorHAnsi"/>
          <w:sz w:val="24"/>
          <w:szCs w:val="24"/>
        </w:rPr>
        <w:t>Ministerstv</w:t>
      </w:r>
      <w:r w:rsidR="00175FC4">
        <w:rPr>
          <w:rFonts w:asciiTheme="minorHAnsi" w:hAnsiTheme="minorHAnsi"/>
          <w:sz w:val="24"/>
          <w:szCs w:val="24"/>
        </w:rPr>
        <w:t>o</w:t>
      </w:r>
      <w:r w:rsidR="00175FC4" w:rsidRPr="00175FC4">
        <w:rPr>
          <w:rFonts w:asciiTheme="minorHAnsi" w:hAnsiTheme="minorHAnsi"/>
          <w:sz w:val="24"/>
          <w:szCs w:val="24"/>
        </w:rPr>
        <w:t xml:space="preserve"> pro místní rozvoj </w:t>
      </w:r>
      <w:r w:rsidRPr="009E58A1">
        <w:rPr>
          <w:rFonts w:asciiTheme="minorHAnsi" w:hAnsiTheme="minorHAnsi" w:cs="Arial"/>
          <w:sz w:val="24"/>
          <w:szCs w:val="24"/>
        </w:rPr>
        <w:t xml:space="preserve">a zpracovaly jednotlivé resorty a </w:t>
      </w:r>
      <w:r w:rsidRPr="005068A5">
        <w:rPr>
          <w:rFonts w:asciiTheme="minorHAnsi" w:hAnsiTheme="minorHAnsi" w:cs="Arial"/>
          <w:sz w:val="24"/>
          <w:szCs w:val="24"/>
        </w:rPr>
        <w:t xml:space="preserve">kraje, vypracují řídící orgány ve spolupráci se všemi relevantními partnery </w:t>
      </w:r>
      <w:r w:rsidR="00A907DA">
        <w:rPr>
          <w:rFonts w:asciiTheme="minorHAnsi" w:hAnsiTheme="minorHAnsi" w:cs="Arial"/>
          <w:sz w:val="24"/>
          <w:szCs w:val="24"/>
        </w:rPr>
        <w:t>K</w:t>
      </w:r>
      <w:r w:rsidR="00A907DA" w:rsidRPr="009E58A1">
        <w:rPr>
          <w:rFonts w:asciiTheme="minorHAnsi" w:hAnsiTheme="minorHAnsi" w:cs="Arial"/>
          <w:sz w:val="24"/>
          <w:szCs w:val="24"/>
        </w:rPr>
        <w:t>art</w:t>
      </w:r>
      <w:r w:rsidR="00A907DA">
        <w:rPr>
          <w:rFonts w:asciiTheme="minorHAnsi" w:hAnsiTheme="minorHAnsi" w:cs="Arial"/>
          <w:sz w:val="24"/>
          <w:szCs w:val="24"/>
        </w:rPr>
        <w:t>u</w:t>
      </w:r>
      <w:r w:rsidR="00A907DA" w:rsidRPr="009E58A1">
        <w:rPr>
          <w:rFonts w:asciiTheme="minorHAnsi" w:hAnsiTheme="minorHAnsi" w:cs="Arial"/>
          <w:sz w:val="24"/>
          <w:szCs w:val="24"/>
        </w:rPr>
        <w:t xml:space="preserve"> plnění předběžných podmínek </w:t>
      </w:r>
      <w:r w:rsidR="00A907DA">
        <w:rPr>
          <w:rFonts w:asciiTheme="minorHAnsi" w:hAnsiTheme="minorHAnsi" w:cs="Arial"/>
          <w:sz w:val="24"/>
          <w:szCs w:val="24"/>
        </w:rPr>
        <w:t xml:space="preserve">a </w:t>
      </w:r>
      <w:r w:rsidR="00BF6D13" w:rsidRPr="005068A5">
        <w:rPr>
          <w:rFonts w:asciiTheme="minorHAnsi" w:hAnsiTheme="minorHAnsi" w:cs="Arial"/>
          <w:sz w:val="24"/>
          <w:szCs w:val="24"/>
        </w:rPr>
        <w:t xml:space="preserve">Šablony Evropské komise </w:t>
      </w:r>
      <w:r w:rsidR="00BF6D13" w:rsidRPr="005068A5">
        <w:rPr>
          <w:rFonts w:asciiTheme="minorHAnsi" w:hAnsiTheme="minorHAnsi" w:cs="Arial"/>
          <w:color w:val="000000"/>
          <w:sz w:val="24"/>
          <w:szCs w:val="24"/>
          <w:u w:color="000000"/>
        </w:rPr>
        <w:t xml:space="preserve">k identifikaci odpovídajících předběžných podmínek s ohledem na tematické cíle a vybrané investiční priority a opatření, které budou podporovány. </w:t>
      </w:r>
    </w:p>
    <w:p w:rsidR="00CE0DA1" w:rsidRPr="00A907DA" w:rsidRDefault="00CE0DA1" w:rsidP="00A907DA">
      <w:pPr>
        <w:spacing w:before="60" w:after="60" w:line="288" w:lineRule="auto"/>
        <w:rPr>
          <w:rFonts w:asciiTheme="minorHAnsi" w:hAnsiTheme="minorHAnsi"/>
          <w:sz w:val="24"/>
          <w:szCs w:val="24"/>
          <w:u w:color="000000"/>
        </w:rPr>
      </w:pPr>
      <w:r>
        <w:rPr>
          <w:rFonts w:asciiTheme="minorHAnsi" w:hAnsiTheme="minorHAnsi" w:cs="Arial"/>
          <w:sz w:val="24"/>
          <w:szCs w:val="24"/>
        </w:rPr>
        <w:t xml:space="preserve">Jak již bylo zmíněno, </w:t>
      </w:r>
      <w:r w:rsidRPr="00BC40F6">
        <w:rPr>
          <w:rFonts w:asciiTheme="minorHAnsi" w:hAnsiTheme="minorHAnsi" w:cs="Arial"/>
          <w:sz w:val="24"/>
          <w:szCs w:val="24"/>
        </w:rPr>
        <w:t xml:space="preserve">některé </w:t>
      </w:r>
      <w:r>
        <w:rPr>
          <w:rFonts w:asciiTheme="minorHAnsi" w:hAnsiTheme="minorHAnsi" w:cs="Arial"/>
          <w:sz w:val="24"/>
          <w:szCs w:val="24"/>
        </w:rPr>
        <w:t>předběžné podmínky se</w:t>
      </w:r>
      <w:r w:rsidRPr="00BC40F6">
        <w:rPr>
          <w:rFonts w:asciiTheme="minorHAnsi" w:hAnsiTheme="minorHAnsi" w:cs="Arial"/>
          <w:sz w:val="24"/>
          <w:szCs w:val="24"/>
        </w:rPr>
        <w:t xml:space="preserve"> mohou dotýkat více prioritních os </w:t>
      </w:r>
      <w:r w:rsidRPr="00A907DA">
        <w:rPr>
          <w:rFonts w:asciiTheme="minorHAnsi" w:hAnsiTheme="minorHAnsi"/>
          <w:sz w:val="24"/>
          <w:szCs w:val="24"/>
          <w:u w:color="000000"/>
        </w:rPr>
        <w:t xml:space="preserve">i programů a gesce za naplnění určité předběžné podmínky nemusí vždy náležet danému ŘO příslušného </w:t>
      </w:r>
      <w:r w:rsidR="00961FF4">
        <w:rPr>
          <w:rFonts w:asciiTheme="minorHAnsi" w:hAnsiTheme="minorHAnsi"/>
          <w:sz w:val="24"/>
          <w:szCs w:val="24"/>
          <w:u w:color="000000"/>
        </w:rPr>
        <w:t>programu</w:t>
      </w:r>
      <w:r w:rsidRPr="00A907DA">
        <w:rPr>
          <w:rFonts w:asciiTheme="minorHAnsi" w:hAnsiTheme="minorHAnsi"/>
          <w:sz w:val="24"/>
          <w:szCs w:val="24"/>
          <w:u w:color="000000"/>
        </w:rPr>
        <w:t xml:space="preserve">. Proto před vypracováním samotných </w:t>
      </w:r>
      <w:r w:rsidR="00961FF4">
        <w:rPr>
          <w:rFonts w:asciiTheme="minorHAnsi" w:hAnsiTheme="minorHAnsi"/>
          <w:sz w:val="24"/>
          <w:szCs w:val="24"/>
          <w:u w:color="000000"/>
        </w:rPr>
        <w:t>š</w:t>
      </w:r>
      <w:r w:rsidRPr="00A907DA">
        <w:rPr>
          <w:rFonts w:asciiTheme="minorHAnsi" w:hAnsiTheme="minorHAnsi"/>
          <w:sz w:val="24"/>
          <w:szCs w:val="24"/>
          <w:u w:color="000000"/>
        </w:rPr>
        <w:t>ablon</w:t>
      </w:r>
      <w:r w:rsidR="00A907DA">
        <w:rPr>
          <w:rFonts w:asciiTheme="minorHAnsi" w:hAnsiTheme="minorHAnsi"/>
          <w:sz w:val="24"/>
          <w:szCs w:val="24"/>
          <w:u w:color="000000"/>
        </w:rPr>
        <w:t xml:space="preserve"> Evropské komise</w:t>
      </w:r>
      <w:r w:rsidRPr="00A907DA">
        <w:rPr>
          <w:rFonts w:asciiTheme="minorHAnsi" w:hAnsiTheme="minorHAnsi"/>
          <w:sz w:val="24"/>
          <w:szCs w:val="24"/>
          <w:u w:color="000000"/>
        </w:rPr>
        <w:t xml:space="preserve">, zpracují </w:t>
      </w:r>
      <w:r w:rsidR="00961FF4">
        <w:rPr>
          <w:rFonts w:asciiTheme="minorHAnsi" w:hAnsiTheme="minorHAnsi"/>
          <w:sz w:val="24"/>
          <w:szCs w:val="24"/>
          <w:u w:color="000000"/>
        </w:rPr>
        <w:t xml:space="preserve">řídící orgány a </w:t>
      </w:r>
      <w:r w:rsidRPr="00A907DA">
        <w:rPr>
          <w:rFonts w:asciiTheme="minorHAnsi" w:hAnsiTheme="minorHAnsi"/>
          <w:sz w:val="24"/>
          <w:szCs w:val="24"/>
          <w:u w:color="000000"/>
        </w:rPr>
        <w:t xml:space="preserve">gestoři předběžných podmínek tzv. Kartu plnění předběžných podmínek. </w:t>
      </w:r>
    </w:p>
    <w:p w:rsidR="00CE0DA1" w:rsidRPr="00A907DA" w:rsidRDefault="00CE0DA1" w:rsidP="00CE0DA1">
      <w:pPr>
        <w:spacing w:before="60" w:after="60" w:line="288" w:lineRule="auto"/>
        <w:rPr>
          <w:rFonts w:asciiTheme="minorHAnsi" w:hAnsiTheme="minorHAnsi"/>
          <w:sz w:val="24"/>
          <w:szCs w:val="24"/>
          <w:u w:color="000000"/>
        </w:rPr>
      </w:pPr>
      <w:r w:rsidRPr="00A907DA">
        <w:rPr>
          <w:rFonts w:asciiTheme="minorHAnsi" w:hAnsiTheme="minorHAnsi"/>
          <w:sz w:val="24"/>
          <w:szCs w:val="24"/>
          <w:u w:color="000000"/>
        </w:rPr>
        <w:t>Karta plnění předběžných podmínek má formu tabulky a uvádí jak povinné vyjádření vyžadované Evropskou komisí, tak i údaje vysvětlující dílčí problémy a skutečnosti u nesplněných předběžných podmínek či u těch</w:t>
      </w:r>
      <w:r w:rsidR="00961FF4">
        <w:rPr>
          <w:rFonts w:asciiTheme="minorHAnsi" w:hAnsiTheme="minorHAnsi"/>
          <w:sz w:val="24"/>
          <w:szCs w:val="24"/>
          <w:u w:color="000000"/>
        </w:rPr>
        <w:t>,</w:t>
      </w:r>
      <w:r w:rsidRPr="00A907DA">
        <w:rPr>
          <w:rFonts w:asciiTheme="minorHAnsi" w:hAnsiTheme="minorHAnsi"/>
          <w:sz w:val="24"/>
          <w:szCs w:val="24"/>
          <w:u w:color="000000"/>
        </w:rPr>
        <w:t xml:space="preserve"> které jsou na rozhraní splnění a nesplnění. Toto dílčí vysvětlení slouží pro potřeby </w:t>
      </w:r>
      <w:r w:rsidR="00961FF4">
        <w:rPr>
          <w:rFonts w:asciiTheme="minorHAnsi" w:hAnsiTheme="minorHAnsi"/>
          <w:sz w:val="24"/>
          <w:szCs w:val="24"/>
          <w:u w:color="000000"/>
        </w:rPr>
        <w:t xml:space="preserve">upřesňování stavu plnění, pochopení dílčích souvislostí, </w:t>
      </w:r>
      <w:r w:rsidRPr="00A907DA">
        <w:rPr>
          <w:rFonts w:asciiTheme="minorHAnsi" w:hAnsiTheme="minorHAnsi"/>
          <w:sz w:val="24"/>
          <w:szCs w:val="24"/>
          <w:u w:color="000000"/>
        </w:rPr>
        <w:t>nalezení závěr</w:t>
      </w:r>
      <w:r w:rsidR="00191EF1">
        <w:rPr>
          <w:rFonts w:asciiTheme="minorHAnsi" w:hAnsiTheme="minorHAnsi"/>
          <w:sz w:val="24"/>
          <w:szCs w:val="24"/>
          <w:u w:color="000000"/>
        </w:rPr>
        <w:t>ů</w:t>
      </w:r>
      <w:r w:rsidRPr="00A907DA">
        <w:rPr>
          <w:rFonts w:asciiTheme="minorHAnsi" w:hAnsiTheme="minorHAnsi"/>
          <w:sz w:val="24"/>
          <w:szCs w:val="24"/>
          <w:u w:color="000000"/>
        </w:rPr>
        <w:t xml:space="preserve"> </w:t>
      </w:r>
      <w:r w:rsidR="00191EF1">
        <w:rPr>
          <w:rFonts w:asciiTheme="minorHAnsi" w:hAnsiTheme="minorHAnsi"/>
          <w:sz w:val="24"/>
          <w:szCs w:val="24"/>
          <w:u w:color="000000"/>
        </w:rPr>
        <w:t>a případnému vyjednávání o</w:t>
      </w:r>
      <w:r w:rsidRPr="00A907DA">
        <w:rPr>
          <w:rFonts w:asciiTheme="minorHAnsi" w:hAnsiTheme="minorHAnsi"/>
          <w:sz w:val="24"/>
          <w:szCs w:val="24"/>
          <w:u w:color="000000"/>
        </w:rPr>
        <w:t> daný</w:t>
      </w:r>
      <w:r w:rsidR="00191EF1">
        <w:rPr>
          <w:rFonts w:asciiTheme="minorHAnsi" w:hAnsiTheme="minorHAnsi"/>
          <w:sz w:val="24"/>
          <w:szCs w:val="24"/>
          <w:u w:color="000000"/>
        </w:rPr>
        <w:t>ch</w:t>
      </w:r>
      <w:r w:rsidRPr="00A907DA">
        <w:rPr>
          <w:rFonts w:asciiTheme="minorHAnsi" w:hAnsiTheme="minorHAnsi"/>
          <w:sz w:val="24"/>
          <w:szCs w:val="24"/>
          <w:u w:color="000000"/>
        </w:rPr>
        <w:t xml:space="preserve"> předběžný</w:t>
      </w:r>
      <w:r w:rsidR="00191EF1">
        <w:rPr>
          <w:rFonts w:asciiTheme="minorHAnsi" w:hAnsiTheme="minorHAnsi"/>
          <w:sz w:val="24"/>
          <w:szCs w:val="24"/>
          <w:u w:color="000000"/>
        </w:rPr>
        <w:t>ch</w:t>
      </w:r>
      <w:r w:rsidRPr="00A907DA">
        <w:rPr>
          <w:rFonts w:asciiTheme="minorHAnsi" w:hAnsiTheme="minorHAnsi"/>
          <w:sz w:val="24"/>
          <w:szCs w:val="24"/>
          <w:u w:color="000000"/>
        </w:rPr>
        <w:t xml:space="preserve"> podmínká</w:t>
      </w:r>
      <w:r w:rsidR="00191EF1">
        <w:rPr>
          <w:rFonts w:asciiTheme="minorHAnsi" w:hAnsiTheme="minorHAnsi"/>
          <w:sz w:val="24"/>
          <w:szCs w:val="24"/>
          <w:u w:color="000000"/>
        </w:rPr>
        <w:t>ch</w:t>
      </w:r>
      <w:r w:rsidRPr="00A907DA">
        <w:rPr>
          <w:rFonts w:asciiTheme="minorHAnsi" w:hAnsiTheme="minorHAnsi"/>
          <w:sz w:val="24"/>
          <w:szCs w:val="24"/>
          <w:u w:color="000000"/>
        </w:rPr>
        <w:t>.</w:t>
      </w:r>
    </w:p>
    <w:p w:rsidR="00CE0DA1" w:rsidRPr="00AD5043" w:rsidRDefault="00CE0DA1" w:rsidP="00CE0DA1">
      <w:pPr>
        <w:spacing w:before="180" w:after="60" w:line="288" w:lineRule="auto"/>
        <w:rPr>
          <w:rFonts w:asciiTheme="minorHAnsi" w:hAnsiTheme="minorHAnsi" w:cs="Arial"/>
          <w:b/>
        </w:rPr>
      </w:pPr>
      <w:r>
        <w:rPr>
          <w:rFonts w:asciiTheme="minorHAnsi" w:hAnsiTheme="minorHAnsi" w:cs="Arial"/>
          <w:b/>
        </w:rPr>
        <w:t xml:space="preserve">Tab. </w:t>
      </w:r>
      <w:r w:rsidR="00A907DA">
        <w:rPr>
          <w:rFonts w:asciiTheme="minorHAnsi" w:hAnsiTheme="minorHAnsi" w:cs="Arial"/>
          <w:b/>
        </w:rPr>
        <w:t>1</w:t>
      </w:r>
      <w:r>
        <w:rPr>
          <w:rFonts w:asciiTheme="minorHAnsi" w:hAnsiTheme="minorHAnsi" w:cs="Arial"/>
          <w:b/>
        </w:rPr>
        <w:t xml:space="preserve">: </w:t>
      </w:r>
      <w:r w:rsidRPr="00AD5043">
        <w:rPr>
          <w:rFonts w:asciiTheme="minorHAnsi" w:hAnsiTheme="minorHAnsi" w:cs="Arial"/>
          <w:b/>
        </w:rPr>
        <w:t>Kart</w:t>
      </w:r>
      <w:r w:rsidR="00961FF4">
        <w:rPr>
          <w:rFonts w:asciiTheme="minorHAnsi" w:hAnsiTheme="minorHAnsi" w:cs="Arial"/>
          <w:b/>
        </w:rPr>
        <w:t>a</w:t>
      </w:r>
      <w:r w:rsidRPr="00AD5043">
        <w:rPr>
          <w:rFonts w:asciiTheme="minorHAnsi" w:hAnsiTheme="minorHAnsi" w:cs="Arial"/>
          <w:b/>
        </w:rPr>
        <w:t xml:space="preserve"> plnění předběžných podmínek</w:t>
      </w:r>
    </w:p>
    <w:tbl>
      <w:tblPr>
        <w:tblW w:w="9082" w:type="dxa"/>
        <w:tblInd w:w="60" w:type="dxa"/>
        <w:tblLayout w:type="fixed"/>
        <w:tblCellMar>
          <w:left w:w="70" w:type="dxa"/>
          <w:right w:w="70" w:type="dxa"/>
        </w:tblCellMar>
        <w:tblLook w:val="04A0"/>
      </w:tblPr>
      <w:tblGrid>
        <w:gridCol w:w="702"/>
        <w:gridCol w:w="654"/>
        <w:gridCol w:w="717"/>
        <w:gridCol w:w="523"/>
        <w:gridCol w:w="167"/>
        <w:gridCol w:w="933"/>
        <w:gridCol w:w="1134"/>
        <w:gridCol w:w="850"/>
        <w:gridCol w:w="567"/>
        <w:gridCol w:w="709"/>
        <w:gridCol w:w="709"/>
        <w:gridCol w:w="160"/>
        <w:gridCol w:w="549"/>
        <w:gridCol w:w="301"/>
        <w:gridCol w:w="407"/>
      </w:tblGrid>
      <w:tr w:rsidR="00CE0DA1" w:rsidRPr="003229DC" w:rsidTr="00DD490C">
        <w:trPr>
          <w:trHeight w:val="585"/>
        </w:trPr>
        <w:tc>
          <w:tcPr>
            <w:tcW w:w="2596" w:type="dxa"/>
            <w:gridSpan w:val="4"/>
            <w:tcBorders>
              <w:top w:val="single" w:sz="4" w:space="0" w:color="auto"/>
              <w:left w:val="single" w:sz="4" w:space="0" w:color="auto"/>
              <w:bottom w:val="single" w:sz="4" w:space="0" w:color="auto"/>
              <w:right w:val="single" w:sz="4" w:space="0" w:color="auto"/>
            </w:tcBorders>
            <w:shd w:val="clear" w:color="000000" w:fill="376091"/>
            <w:vAlign w:val="center"/>
            <w:hideMark/>
          </w:tcPr>
          <w:p w:rsidR="00CE0DA1" w:rsidRPr="003229DC" w:rsidRDefault="00CE0DA1" w:rsidP="00E63628">
            <w:pPr>
              <w:spacing w:line="240" w:lineRule="auto"/>
              <w:jc w:val="center"/>
              <w:rPr>
                <w:rFonts w:asciiTheme="minorHAnsi" w:hAnsiTheme="minorHAnsi"/>
                <w:b/>
                <w:bCs/>
                <w:color w:val="FFFFFF"/>
                <w:sz w:val="16"/>
                <w:szCs w:val="16"/>
              </w:rPr>
            </w:pPr>
            <w:r w:rsidRPr="003229DC">
              <w:rPr>
                <w:rFonts w:asciiTheme="minorHAnsi" w:hAnsiTheme="minorHAnsi"/>
                <w:b/>
                <w:bCs/>
                <w:color w:val="FFFFFF"/>
                <w:sz w:val="16"/>
                <w:szCs w:val="16"/>
              </w:rPr>
              <w:t xml:space="preserve">Textace </w:t>
            </w:r>
            <w:r w:rsidR="00E63628">
              <w:rPr>
                <w:rFonts w:asciiTheme="minorHAnsi" w:hAnsiTheme="minorHAnsi"/>
                <w:b/>
                <w:bCs/>
                <w:color w:val="FFFFFF"/>
                <w:sz w:val="16"/>
                <w:szCs w:val="16"/>
              </w:rPr>
              <w:t>p</w:t>
            </w:r>
            <w:r w:rsidR="00812E29">
              <w:rPr>
                <w:rFonts w:asciiTheme="minorHAnsi" w:hAnsiTheme="minorHAnsi"/>
                <w:b/>
                <w:bCs/>
                <w:color w:val="FFFFFF"/>
                <w:sz w:val="16"/>
                <w:szCs w:val="16"/>
              </w:rPr>
              <w:t>ředběžných podmínek</w:t>
            </w:r>
            <w:r w:rsidR="00812E29" w:rsidRPr="003229DC">
              <w:rPr>
                <w:rFonts w:asciiTheme="minorHAnsi" w:hAnsiTheme="minorHAnsi"/>
                <w:b/>
                <w:bCs/>
                <w:color w:val="FFFFFF"/>
                <w:sz w:val="16"/>
                <w:szCs w:val="16"/>
              </w:rPr>
              <w:t xml:space="preserve"> </w:t>
            </w:r>
            <w:r w:rsidRPr="003229DC">
              <w:rPr>
                <w:rFonts w:asciiTheme="minorHAnsi" w:hAnsiTheme="minorHAnsi"/>
                <w:b/>
                <w:bCs/>
                <w:color w:val="FFFFFF"/>
                <w:sz w:val="16"/>
                <w:szCs w:val="16"/>
              </w:rPr>
              <w:t>ze strany Evropské komise</w:t>
            </w:r>
          </w:p>
        </w:tc>
        <w:tc>
          <w:tcPr>
            <w:tcW w:w="167" w:type="dxa"/>
            <w:tcBorders>
              <w:top w:val="nil"/>
              <w:left w:val="single" w:sz="4" w:space="0" w:color="auto"/>
              <w:bottom w:val="nil"/>
              <w:right w:val="single" w:sz="4" w:space="0" w:color="auto"/>
            </w:tcBorders>
            <w:shd w:val="clear" w:color="auto" w:fill="auto"/>
            <w:vAlign w:val="center"/>
            <w:hideMark/>
          </w:tcPr>
          <w:p w:rsidR="00CE0DA1" w:rsidRPr="003229DC" w:rsidRDefault="00CE0DA1" w:rsidP="00DD490C">
            <w:pPr>
              <w:spacing w:line="240" w:lineRule="auto"/>
              <w:jc w:val="center"/>
              <w:rPr>
                <w:rFonts w:asciiTheme="minorHAnsi" w:hAnsiTheme="minorHAnsi"/>
                <w:b/>
                <w:bCs/>
                <w:color w:val="FFFFFF"/>
                <w:sz w:val="16"/>
                <w:szCs w:val="16"/>
              </w:rPr>
            </w:pPr>
          </w:p>
        </w:tc>
        <w:tc>
          <w:tcPr>
            <w:tcW w:w="6319" w:type="dxa"/>
            <w:gridSpan w:val="10"/>
            <w:tcBorders>
              <w:top w:val="single" w:sz="4" w:space="0" w:color="auto"/>
              <w:left w:val="single" w:sz="4" w:space="0" w:color="auto"/>
              <w:bottom w:val="single" w:sz="4" w:space="0" w:color="auto"/>
              <w:right w:val="single" w:sz="4" w:space="0" w:color="auto"/>
            </w:tcBorders>
            <w:shd w:val="clear" w:color="000000" w:fill="376091"/>
            <w:vAlign w:val="center"/>
            <w:hideMark/>
          </w:tcPr>
          <w:p w:rsidR="00CE0DA1" w:rsidRPr="003229DC" w:rsidRDefault="00CE0DA1" w:rsidP="00AC4C42">
            <w:pPr>
              <w:spacing w:line="240" w:lineRule="auto"/>
              <w:jc w:val="center"/>
              <w:rPr>
                <w:rFonts w:asciiTheme="minorHAnsi" w:hAnsiTheme="minorHAnsi"/>
                <w:b/>
                <w:bCs/>
                <w:color w:val="FFFFFF"/>
                <w:sz w:val="16"/>
                <w:szCs w:val="16"/>
              </w:rPr>
            </w:pPr>
            <w:r w:rsidRPr="003229DC">
              <w:rPr>
                <w:rFonts w:asciiTheme="minorHAnsi" w:hAnsiTheme="minorHAnsi"/>
                <w:b/>
                <w:bCs/>
                <w:color w:val="FFFFFF"/>
                <w:sz w:val="16"/>
                <w:szCs w:val="16"/>
              </w:rPr>
              <w:t>Plnění za Č</w:t>
            </w:r>
            <w:r w:rsidR="00AC4C42">
              <w:rPr>
                <w:rFonts w:asciiTheme="minorHAnsi" w:hAnsiTheme="minorHAnsi"/>
                <w:b/>
                <w:bCs/>
                <w:color w:val="FFFFFF"/>
                <w:sz w:val="16"/>
                <w:szCs w:val="16"/>
              </w:rPr>
              <w:t>eskou republiku</w:t>
            </w:r>
          </w:p>
        </w:tc>
      </w:tr>
      <w:tr w:rsidR="00CE0DA1" w:rsidRPr="00172F6C" w:rsidTr="003556B1">
        <w:trPr>
          <w:gridAfter w:val="1"/>
          <w:wAfter w:w="407" w:type="dxa"/>
          <w:trHeight w:val="60"/>
        </w:trPr>
        <w:tc>
          <w:tcPr>
            <w:tcW w:w="702" w:type="dxa"/>
            <w:tcBorders>
              <w:top w:val="single" w:sz="4" w:space="0" w:color="auto"/>
              <w:left w:val="nil"/>
              <w:bottom w:val="single" w:sz="4" w:space="0" w:color="auto"/>
              <w:right w:val="nil"/>
            </w:tcBorders>
            <w:shd w:val="clear" w:color="auto" w:fill="auto"/>
            <w:noWrap/>
            <w:vAlign w:val="bottom"/>
            <w:hideMark/>
          </w:tcPr>
          <w:p w:rsidR="00CE0DA1" w:rsidRPr="00172F6C" w:rsidRDefault="00CE0DA1" w:rsidP="00DD490C">
            <w:pPr>
              <w:spacing w:line="240" w:lineRule="auto"/>
              <w:jc w:val="left"/>
              <w:rPr>
                <w:rFonts w:asciiTheme="minorHAnsi" w:hAnsiTheme="minorHAnsi"/>
                <w:color w:val="000000"/>
                <w:sz w:val="2"/>
                <w:szCs w:val="2"/>
              </w:rPr>
            </w:pPr>
          </w:p>
        </w:tc>
        <w:tc>
          <w:tcPr>
            <w:tcW w:w="654" w:type="dxa"/>
            <w:tcBorders>
              <w:top w:val="single" w:sz="4" w:space="0" w:color="auto"/>
              <w:left w:val="nil"/>
              <w:bottom w:val="single" w:sz="4" w:space="0" w:color="auto"/>
              <w:right w:val="nil"/>
            </w:tcBorders>
            <w:shd w:val="clear" w:color="auto" w:fill="auto"/>
            <w:noWrap/>
            <w:vAlign w:val="bottom"/>
            <w:hideMark/>
          </w:tcPr>
          <w:p w:rsidR="00CE0DA1" w:rsidRPr="00172F6C" w:rsidRDefault="00CE0DA1" w:rsidP="00DD490C">
            <w:pPr>
              <w:spacing w:line="240" w:lineRule="auto"/>
              <w:jc w:val="left"/>
              <w:rPr>
                <w:rFonts w:asciiTheme="minorHAnsi" w:hAnsiTheme="minorHAnsi"/>
                <w:color w:val="000000"/>
                <w:sz w:val="2"/>
                <w:szCs w:val="2"/>
              </w:rPr>
            </w:pPr>
          </w:p>
        </w:tc>
        <w:tc>
          <w:tcPr>
            <w:tcW w:w="717" w:type="dxa"/>
            <w:tcBorders>
              <w:top w:val="single" w:sz="4" w:space="0" w:color="auto"/>
              <w:left w:val="nil"/>
              <w:bottom w:val="single" w:sz="4" w:space="0" w:color="auto"/>
              <w:right w:val="nil"/>
            </w:tcBorders>
            <w:shd w:val="clear" w:color="auto" w:fill="auto"/>
            <w:noWrap/>
            <w:vAlign w:val="bottom"/>
            <w:hideMark/>
          </w:tcPr>
          <w:p w:rsidR="00CE0DA1" w:rsidRPr="00172F6C" w:rsidRDefault="00CE0DA1" w:rsidP="00DD490C">
            <w:pPr>
              <w:spacing w:line="240" w:lineRule="auto"/>
              <w:jc w:val="left"/>
              <w:rPr>
                <w:rFonts w:asciiTheme="minorHAnsi" w:hAnsiTheme="minorHAnsi"/>
                <w:color w:val="000000"/>
                <w:sz w:val="2"/>
                <w:szCs w:val="2"/>
              </w:rPr>
            </w:pPr>
          </w:p>
        </w:tc>
        <w:tc>
          <w:tcPr>
            <w:tcW w:w="523" w:type="dxa"/>
            <w:tcBorders>
              <w:top w:val="single" w:sz="4" w:space="0" w:color="auto"/>
              <w:left w:val="nil"/>
              <w:bottom w:val="single" w:sz="4" w:space="0" w:color="auto"/>
              <w:right w:val="nil"/>
            </w:tcBorders>
            <w:shd w:val="clear" w:color="auto" w:fill="auto"/>
            <w:noWrap/>
            <w:vAlign w:val="bottom"/>
            <w:hideMark/>
          </w:tcPr>
          <w:p w:rsidR="00CE0DA1" w:rsidRPr="00172F6C" w:rsidRDefault="00CE0DA1" w:rsidP="00DD490C">
            <w:pPr>
              <w:spacing w:line="240" w:lineRule="auto"/>
              <w:jc w:val="left"/>
              <w:rPr>
                <w:rFonts w:asciiTheme="minorHAnsi" w:hAnsiTheme="minorHAnsi"/>
                <w:color w:val="000000"/>
                <w:sz w:val="2"/>
                <w:szCs w:val="2"/>
              </w:rPr>
            </w:pPr>
          </w:p>
        </w:tc>
        <w:tc>
          <w:tcPr>
            <w:tcW w:w="167" w:type="dxa"/>
            <w:tcBorders>
              <w:top w:val="nil"/>
              <w:left w:val="nil"/>
              <w:right w:val="nil"/>
            </w:tcBorders>
            <w:shd w:val="clear" w:color="auto" w:fill="auto"/>
            <w:noWrap/>
            <w:vAlign w:val="bottom"/>
            <w:hideMark/>
          </w:tcPr>
          <w:p w:rsidR="00CE0DA1" w:rsidRPr="00172F6C" w:rsidRDefault="00CE0DA1" w:rsidP="00DD490C">
            <w:pPr>
              <w:spacing w:line="240" w:lineRule="auto"/>
              <w:jc w:val="left"/>
              <w:rPr>
                <w:rFonts w:asciiTheme="minorHAnsi" w:hAnsiTheme="minorHAnsi"/>
                <w:color w:val="000000"/>
                <w:sz w:val="2"/>
                <w:szCs w:val="2"/>
              </w:rPr>
            </w:pPr>
          </w:p>
        </w:tc>
        <w:tc>
          <w:tcPr>
            <w:tcW w:w="933" w:type="dxa"/>
            <w:tcBorders>
              <w:top w:val="nil"/>
              <w:left w:val="nil"/>
              <w:bottom w:val="single" w:sz="4" w:space="0" w:color="auto"/>
              <w:right w:val="nil"/>
            </w:tcBorders>
            <w:shd w:val="clear" w:color="auto" w:fill="auto"/>
            <w:noWrap/>
            <w:vAlign w:val="bottom"/>
            <w:hideMark/>
          </w:tcPr>
          <w:p w:rsidR="00CE0DA1" w:rsidRPr="00172F6C" w:rsidRDefault="00CE0DA1" w:rsidP="00DD490C">
            <w:pPr>
              <w:spacing w:line="240" w:lineRule="auto"/>
              <w:jc w:val="left"/>
              <w:rPr>
                <w:rFonts w:asciiTheme="minorHAnsi" w:hAnsiTheme="minorHAnsi"/>
                <w:color w:val="000000"/>
                <w:sz w:val="2"/>
                <w:szCs w:val="2"/>
              </w:rPr>
            </w:pPr>
          </w:p>
        </w:tc>
        <w:tc>
          <w:tcPr>
            <w:tcW w:w="1984" w:type="dxa"/>
            <w:gridSpan w:val="2"/>
            <w:tcBorders>
              <w:top w:val="nil"/>
              <w:left w:val="nil"/>
              <w:bottom w:val="single" w:sz="4" w:space="0" w:color="auto"/>
              <w:right w:val="nil"/>
            </w:tcBorders>
            <w:shd w:val="clear" w:color="auto" w:fill="auto"/>
            <w:noWrap/>
            <w:vAlign w:val="bottom"/>
            <w:hideMark/>
          </w:tcPr>
          <w:p w:rsidR="00CE0DA1" w:rsidRPr="00172F6C" w:rsidRDefault="00CE0DA1" w:rsidP="00DD490C">
            <w:pPr>
              <w:spacing w:line="240" w:lineRule="auto"/>
              <w:jc w:val="left"/>
              <w:rPr>
                <w:rFonts w:asciiTheme="minorHAnsi" w:hAnsiTheme="minorHAnsi"/>
                <w:color w:val="000000"/>
                <w:sz w:val="2"/>
                <w:szCs w:val="2"/>
              </w:rPr>
            </w:pPr>
          </w:p>
        </w:tc>
        <w:tc>
          <w:tcPr>
            <w:tcW w:w="567" w:type="dxa"/>
            <w:tcBorders>
              <w:top w:val="nil"/>
              <w:left w:val="nil"/>
              <w:bottom w:val="single" w:sz="4" w:space="0" w:color="auto"/>
              <w:right w:val="nil"/>
            </w:tcBorders>
            <w:shd w:val="clear" w:color="auto" w:fill="auto"/>
            <w:noWrap/>
            <w:vAlign w:val="bottom"/>
            <w:hideMark/>
          </w:tcPr>
          <w:p w:rsidR="00CE0DA1" w:rsidRPr="00172F6C" w:rsidRDefault="00CE0DA1" w:rsidP="00DD490C">
            <w:pPr>
              <w:spacing w:line="240" w:lineRule="auto"/>
              <w:jc w:val="left"/>
              <w:rPr>
                <w:rFonts w:asciiTheme="minorHAnsi" w:hAnsiTheme="minorHAnsi"/>
                <w:color w:val="000000"/>
                <w:sz w:val="2"/>
                <w:szCs w:val="2"/>
              </w:rPr>
            </w:pPr>
          </w:p>
        </w:tc>
        <w:tc>
          <w:tcPr>
            <w:tcW w:w="709" w:type="dxa"/>
            <w:tcBorders>
              <w:top w:val="nil"/>
              <w:left w:val="nil"/>
              <w:bottom w:val="single" w:sz="4" w:space="0" w:color="auto"/>
              <w:right w:val="nil"/>
            </w:tcBorders>
            <w:shd w:val="clear" w:color="auto" w:fill="auto"/>
            <w:noWrap/>
            <w:vAlign w:val="bottom"/>
            <w:hideMark/>
          </w:tcPr>
          <w:p w:rsidR="00CE0DA1" w:rsidRPr="00172F6C" w:rsidRDefault="00CE0DA1" w:rsidP="00DD490C">
            <w:pPr>
              <w:spacing w:line="240" w:lineRule="auto"/>
              <w:jc w:val="left"/>
              <w:rPr>
                <w:rFonts w:asciiTheme="minorHAnsi" w:hAnsiTheme="minorHAnsi"/>
                <w:color w:val="000000"/>
                <w:sz w:val="2"/>
                <w:szCs w:val="2"/>
              </w:rPr>
            </w:pPr>
          </w:p>
        </w:tc>
        <w:tc>
          <w:tcPr>
            <w:tcW w:w="709" w:type="dxa"/>
            <w:tcBorders>
              <w:top w:val="nil"/>
              <w:left w:val="nil"/>
              <w:bottom w:val="single" w:sz="4" w:space="0" w:color="auto"/>
              <w:right w:val="nil"/>
            </w:tcBorders>
            <w:shd w:val="clear" w:color="auto" w:fill="auto"/>
            <w:noWrap/>
            <w:vAlign w:val="bottom"/>
            <w:hideMark/>
          </w:tcPr>
          <w:p w:rsidR="00CE0DA1" w:rsidRPr="00172F6C" w:rsidRDefault="00CE0DA1" w:rsidP="00DD490C">
            <w:pPr>
              <w:spacing w:line="240" w:lineRule="auto"/>
              <w:jc w:val="left"/>
              <w:rPr>
                <w:rFonts w:asciiTheme="minorHAnsi" w:hAnsiTheme="minorHAnsi"/>
                <w:color w:val="000000"/>
                <w:sz w:val="2"/>
                <w:szCs w:val="2"/>
              </w:rPr>
            </w:pPr>
          </w:p>
        </w:tc>
        <w:tc>
          <w:tcPr>
            <w:tcW w:w="160" w:type="dxa"/>
            <w:tcBorders>
              <w:top w:val="nil"/>
              <w:left w:val="nil"/>
              <w:bottom w:val="single" w:sz="4" w:space="0" w:color="auto"/>
              <w:right w:val="nil"/>
            </w:tcBorders>
            <w:shd w:val="clear" w:color="auto" w:fill="auto"/>
            <w:noWrap/>
            <w:vAlign w:val="bottom"/>
            <w:hideMark/>
          </w:tcPr>
          <w:p w:rsidR="00CE0DA1" w:rsidRPr="00172F6C" w:rsidRDefault="00CE0DA1" w:rsidP="00DD490C">
            <w:pPr>
              <w:spacing w:line="240" w:lineRule="auto"/>
              <w:jc w:val="left"/>
              <w:rPr>
                <w:rFonts w:asciiTheme="minorHAnsi" w:hAnsiTheme="minorHAnsi"/>
                <w:color w:val="000000"/>
                <w:sz w:val="2"/>
                <w:szCs w:val="2"/>
              </w:rPr>
            </w:pPr>
          </w:p>
        </w:tc>
        <w:tc>
          <w:tcPr>
            <w:tcW w:w="850" w:type="dxa"/>
            <w:gridSpan w:val="2"/>
            <w:tcBorders>
              <w:top w:val="nil"/>
              <w:left w:val="nil"/>
              <w:bottom w:val="single" w:sz="4" w:space="0" w:color="auto"/>
              <w:right w:val="nil"/>
            </w:tcBorders>
            <w:shd w:val="clear" w:color="auto" w:fill="auto"/>
            <w:noWrap/>
            <w:vAlign w:val="bottom"/>
            <w:hideMark/>
          </w:tcPr>
          <w:p w:rsidR="00CE0DA1" w:rsidRPr="00172F6C" w:rsidRDefault="00CE0DA1" w:rsidP="00DD490C">
            <w:pPr>
              <w:spacing w:line="240" w:lineRule="auto"/>
              <w:jc w:val="left"/>
              <w:rPr>
                <w:rFonts w:asciiTheme="minorHAnsi" w:hAnsiTheme="minorHAnsi"/>
                <w:color w:val="000000"/>
                <w:sz w:val="2"/>
                <w:szCs w:val="2"/>
              </w:rPr>
            </w:pPr>
          </w:p>
        </w:tc>
      </w:tr>
      <w:tr w:rsidR="00CE0DA1" w:rsidRPr="003229DC" w:rsidTr="003556B1">
        <w:trPr>
          <w:trHeight w:val="600"/>
        </w:trPr>
        <w:tc>
          <w:tcPr>
            <w:tcW w:w="702" w:type="dxa"/>
            <w:tcBorders>
              <w:top w:val="single" w:sz="4" w:space="0" w:color="auto"/>
              <w:left w:val="single" w:sz="4" w:space="0" w:color="auto"/>
              <w:bottom w:val="single" w:sz="4" w:space="0" w:color="auto"/>
              <w:right w:val="single" w:sz="4" w:space="0" w:color="auto"/>
            </w:tcBorders>
            <w:shd w:val="clear" w:color="000000" w:fill="B8CCE4"/>
            <w:tcMar>
              <w:left w:w="28" w:type="dxa"/>
              <w:right w:w="28" w:type="dxa"/>
            </w:tcMar>
            <w:vAlign w:val="center"/>
            <w:hideMark/>
          </w:tcPr>
          <w:p w:rsidR="00CE0DA1" w:rsidRPr="009E58A1" w:rsidRDefault="00CE0DA1" w:rsidP="00DD490C">
            <w:pPr>
              <w:spacing w:line="240" w:lineRule="auto"/>
              <w:jc w:val="center"/>
              <w:rPr>
                <w:rFonts w:asciiTheme="minorHAnsi" w:hAnsiTheme="minorHAnsi"/>
                <w:b/>
                <w:bCs/>
                <w:color w:val="000000"/>
                <w:sz w:val="15"/>
                <w:szCs w:val="15"/>
              </w:rPr>
            </w:pPr>
            <w:r w:rsidRPr="009E58A1">
              <w:rPr>
                <w:rFonts w:asciiTheme="minorHAnsi" w:hAnsiTheme="minorHAnsi"/>
                <w:b/>
                <w:bCs/>
                <w:color w:val="000000"/>
                <w:sz w:val="15"/>
                <w:szCs w:val="15"/>
              </w:rPr>
              <w:t>Tematické cíle</w:t>
            </w:r>
          </w:p>
        </w:tc>
        <w:tc>
          <w:tcPr>
            <w:tcW w:w="654"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CE0DA1" w:rsidRPr="009E58A1" w:rsidRDefault="00CE0DA1" w:rsidP="00DD490C">
            <w:pPr>
              <w:spacing w:line="240" w:lineRule="auto"/>
              <w:jc w:val="center"/>
              <w:rPr>
                <w:rFonts w:asciiTheme="minorHAnsi" w:hAnsiTheme="minorHAnsi"/>
                <w:b/>
                <w:bCs/>
                <w:sz w:val="15"/>
                <w:szCs w:val="15"/>
              </w:rPr>
            </w:pPr>
            <w:r w:rsidRPr="009E58A1">
              <w:rPr>
                <w:rFonts w:asciiTheme="minorHAnsi" w:hAnsiTheme="minorHAnsi"/>
                <w:b/>
                <w:bCs/>
                <w:sz w:val="15"/>
                <w:szCs w:val="15"/>
              </w:rPr>
              <w:t>Investiční priority</w:t>
            </w:r>
          </w:p>
        </w:tc>
        <w:tc>
          <w:tcPr>
            <w:tcW w:w="717"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CE0DA1" w:rsidRPr="009E58A1" w:rsidRDefault="00CE0DA1" w:rsidP="00DD490C">
            <w:pPr>
              <w:spacing w:line="240" w:lineRule="auto"/>
              <w:jc w:val="center"/>
              <w:rPr>
                <w:rFonts w:asciiTheme="minorHAnsi" w:hAnsiTheme="minorHAnsi"/>
                <w:b/>
                <w:bCs/>
                <w:color w:val="000000"/>
                <w:sz w:val="15"/>
                <w:szCs w:val="15"/>
              </w:rPr>
            </w:pPr>
            <w:r w:rsidRPr="009E58A1">
              <w:rPr>
                <w:rFonts w:asciiTheme="minorHAnsi" w:hAnsiTheme="minorHAnsi"/>
                <w:b/>
                <w:bCs/>
                <w:color w:val="000000"/>
                <w:sz w:val="15"/>
                <w:szCs w:val="15"/>
              </w:rPr>
              <w:t>Předběžná podmínka</w:t>
            </w:r>
          </w:p>
        </w:tc>
        <w:tc>
          <w:tcPr>
            <w:tcW w:w="523"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CE0DA1" w:rsidRPr="009E58A1" w:rsidRDefault="00CE0DA1" w:rsidP="00DD490C">
            <w:pPr>
              <w:spacing w:line="240" w:lineRule="auto"/>
              <w:jc w:val="center"/>
              <w:rPr>
                <w:rFonts w:asciiTheme="minorHAnsi" w:hAnsiTheme="minorHAnsi"/>
                <w:b/>
                <w:bCs/>
                <w:color w:val="000000"/>
                <w:sz w:val="15"/>
                <w:szCs w:val="15"/>
              </w:rPr>
            </w:pPr>
            <w:r w:rsidRPr="009E58A1">
              <w:rPr>
                <w:rFonts w:asciiTheme="minorHAnsi" w:hAnsiTheme="minorHAnsi"/>
                <w:b/>
                <w:bCs/>
                <w:color w:val="000000"/>
                <w:sz w:val="15"/>
                <w:szCs w:val="15"/>
              </w:rPr>
              <w:t>Kritéria splnění</w:t>
            </w:r>
          </w:p>
        </w:tc>
        <w:tc>
          <w:tcPr>
            <w:tcW w:w="167" w:type="dxa"/>
            <w:tcBorders>
              <w:top w:val="nil"/>
              <w:left w:val="nil"/>
              <w:right w:val="single" w:sz="4" w:space="0" w:color="auto"/>
            </w:tcBorders>
            <w:shd w:val="clear" w:color="auto" w:fill="auto"/>
            <w:tcMar>
              <w:left w:w="28" w:type="dxa"/>
              <w:right w:w="28" w:type="dxa"/>
            </w:tcMar>
            <w:vAlign w:val="center"/>
            <w:hideMark/>
          </w:tcPr>
          <w:p w:rsidR="00CE0DA1" w:rsidRPr="003229DC" w:rsidRDefault="00CE0DA1" w:rsidP="00DD490C">
            <w:pPr>
              <w:spacing w:line="240" w:lineRule="auto"/>
              <w:jc w:val="center"/>
              <w:rPr>
                <w:rFonts w:asciiTheme="minorHAnsi" w:hAnsiTheme="minorHAnsi"/>
                <w:b/>
                <w:bCs/>
                <w:color w:val="000000"/>
                <w:sz w:val="16"/>
                <w:szCs w:val="16"/>
              </w:rPr>
            </w:pPr>
            <w:r w:rsidRPr="003229DC">
              <w:rPr>
                <w:rFonts w:asciiTheme="minorHAnsi" w:hAnsiTheme="minorHAnsi"/>
                <w:b/>
                <w:bCs/>
                <w:color w:val="000000"/>
                <w:sz w:val="16"/>
                <w:szCs w:val="16"/>
              </w:rPr>
              <w:t> </w:t>
            </w:r>
          </w:p>
        </w:tc>
        <w:tc>
          <w:tcPr>
            <w:tcW w:w="933"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CE0DA1" w:rsidRPr="009E58A1" w:rsidRDefault="00291D0D" w:rsidP="00DD490C">
            <w:pPr>
              <w:spacing w:line="240" w:lineRule="auto"/>
              <w:jc w:val="center"/>
              <w:rPr>
                <w:rFonts w:asciiTheme="minorHAnsi" w:hAnsiTheme="minorHAnsi"/>
                <w:b/>
                <w:bCs/>
                <w:color w:val="000000"/>
                <w:sz w:val="15"/>
                <w:szCs w:val="15"/>
              </w:rPr>
            </w:pPr>
            <w:r>
              <w:rPr>
                <w:rFonts w:asciiTheme="minorHAnsi" w:hAnsiTheme="minorHAnsi"/>
                <w:b/>
                <w:bCs/>
                <w:color w:val="000000"/>
                <w:sz w:val="15"/>
                <w:szCs w:val="15"/>
              </w:rPr>
              <w:t>Subjekty</w:t>
            </w:r>
          </w:p>
        </w:tc>
        <w:tc>
          <w:tcPr>
            <w:tcW w:w="1134"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CE0DA1" w:rsidRPr="009E58A1" w:rsidRDefault="00410A0C" w:rsidP="00410A0C">
            <w:pPr>
              <w:spacing w:line="240" w:lineRule="auto"/>
              <w:jc w:val="center"/>
              <w:rPr>
                <w:rFonts w:asciiTheme="minorHAnsi" w:hAnsiTheme="minorHAnsi"/>
                <w:b/>
                <w:bCs/>
                <w:color w:val="000000"/>
                <w:sz w:val="15"/>
                <w:szCs w:val="15"/>
              </w:rPr>
            </w:pPr>
            <w:r>
              <w:rPr>
                <w:rFonts w:asciiTheme="minorHAnsi" w:hAnsiTheme="minorHAnsi"/>
                <w:b/>
                <w:bCs/>
                <w:color w:val="000000"/>
                <w:sz w:val="15"/>
                <w:szCs w:val="15"/>
              </w:rPr>
              <w:t>R</w:t>
            </w:r>
            <w:r w:rsidR="00CE0DA1" w:rsidRPr="009E58A1">
              <w:rPr>
                <w:rFonts w:asciiTheme="minorHAnsi" w:hAnsiTheme="minorHAnsi"/>
                <w:b/>
                <w:bCs/>
                <w:color w:val="000000"/>
                <w:sz w:val="15"/>
                <w:szCs w:val="15"/>
              </w:rPr>
              <w:t>elevantn</w:t>
            </w:r>
            <w:r>
              <w:rPr>
                <w:rFonts w:asciiTheme="minorHAnsi" w:hAnsiTheme="minorHAnsi"/>
                <w:b/>
                <w:bCs/>
                <w:color w:val="000000"/>
                <w:sz w:val="15"/>
                <w:szCs w:val="15"/>
              </w:rPr>
              <w:t>ost</w:t>
            </w:r>
            <w:r w:rsidR="0053001D">
              <w:rPr>
                <w:rFonts w:asciiTheme="minorHAnsi" w:hAnsiTheme="minorHAnsi"/>
                <w:b/>
                <w:bCs/>
                <w:color w:val="000000"/>
                <w:sz w:val="15"/>
                <w:szCs w:val="15"/>
              </w:rPr>
              <w:t xml:space="preserve"> podmínk</w:t>
            </w:r>
            <w:r>
              <w:rPr>
                <w:rFonts w:asciiTheme="minorHAnsi" w:hAnsiTheme="minorHAnsi"/>
                <w:b/>
                <w:bCs/>
                <w:color w:val="000000"/>
                <w:sz w:val="15"/>
                <w:szCs w:val="15"/>
              </w:rPr>
              <w:t>y</w:t>
            </w:r>
            <w:r w:rsidR="00CE0DA1">
              <w:rPr>
                <w:rFonts w:asciiTheme="minorHAnsi" w:hAnsiTheme="minorHAnsi"/>
                <w:b/>
                <w:bCs/>
                <w:color w:val="000000"/>
                <w:sz w:val="15"/>
                <w:szCs w:val="15"/>
              </w:rPr>
              <w:t xml:space="preserve"> </w:t>
            </w:r>
          </w:p>
        </w:tc>
        <w:tc>
          <w:tcPr>
            <w:tcW w:w="850"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tcPr>
          <w:p w:rsidR="00CE0DA1" w:rsidRPr="009E58A1" w:rsidRDefault="0081789F" w:rsidP="00DD490C">
            <w:pPr>
              <w:spacing w:line="240" w:lineRule="auto"/>
              <w:jc w:val="center"/>
              <w:rPr>
                <w:rFonts w:asciiTheme="minorHAnsi" w:hAnsiTheme="minorHAnsi"/>
                <w:b/>
                <w:bCs/>
                <w:color w:val="000000"/>
                <w:sz w:val="15"/>
                <w:szCs w:val="15"/>
              </w:rPr>
            </w:pPr>
            <w:r>
              <w:rPr>
                <w:rFonts w:asciiTheme="minorHAnsi" w:hAnsiTheme="minorHAnsi"/>
                <w:b/>
                <w:bCs/>
                <w:color w:val="000000"/>
                <w:sz w:val="15"/>
                <w:szCs w:val="15"/>
              </w:rPr>
              <w:t xml:space="preserve"> Splněno (ano / ne / částečně</w:t>
            </w:r>
            <w:r w:rsidR="003556B1">
              <w:rPr>
                <w:rFonts w:asciiTheme="minorHAnsi" w:hAnsiTheme="minorHAnsi"/>
                <w:b/>
                <w:bCs/>
                <w:color w:val="000000"/>
                <w:sz w:val="15"/>
                <w:szCs w:val="15"/>
              </w:rPr>
              <w:t>)</w:t>
            </w:r>
          </w:p>
        </w:tc>
        <w:tc>
          <w:tcPr>
            <w:tcW w:w="567"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CE0DA1" w:rsidRPr="009E58A1" w:rsidRDefault="003556B1" w:rsidP="003556B1">
            <w:pPr>
              <w:spacing w:line="240" w:lineRule="auto"/>
              <w:jc w:val="center"/>
              <w:rPr>
                <w:rFonts w:asciiTheme="minorHAnsi" w:hAnsiTheme="minorHAnsi"/>
                <w:b/>
                <w:bCs/>
                <w:color w:val="000000"/>
                <w:sz w:val="15"/>
                <w:szCs w:val="15"/>
              </w:rPr>
            </w:pPr>
            <w:r>
              <w:rPr>
                <w:rFonts w:asciiTheme="minorHAnsi" w:hAnsiTheme="minorHAnsi"/>
                <w:b/>
                <w:bCs/>
                <w:color w:val="000000"/>
                <w:sz w:val="15"/>
                <w:szCs w:val="15"/>
              </w:rPr>
              <w:t>Popis s</w:t>
            </w:r>
            <w:r w:rsidR="00CE0DA1" w:rsidRPr="009E58A1">
              <w:rPr>
                <w:rFonts w:asciiTheme="minorHAnsi" w:hAnsiTheme="minorHAnsi"/>
                <w:b/>
                <w:bCs/>
                <w:color w:val="000000"/>
                <w:sz w:val="15"/>
                <w:szCs w:val="15"/>
              </w:rPr>
              <w:t>oučasné</w:t>
            </w:r>
            <w:r>
              <w:rPr>
                <w:rFonts w:asciiTheme="minorHAnsi" w:hAnsiTheme="minorHAnsi"/>
                <w:b/>
                <w:bCs/>
                <w:color w:val="000000"/>
                <w:sz w:val="15"/>
                <w:szCs w:val="15"/>
              </w:rPr>
              <w:t>ho</w:t>
            </w:r>
            <w:r w:rsidR="00CE0DA1" w:rsidRPr="009E58A1">
              <w:rPr>
                <w:rFonts w:asciiTheme="minorHAnsi" w:hAnsiTheme="minorHAnsi"/>
                <w:b/>
                <w:bCs/>
                <w:color w:val="000000"/>
                <w:sz w:val="15"/>
                <w:szCs w:val="15"/>
              </w:rPr>
              <w:t xml:space="preserve"> plnění</w:t>
            </w:r>
          </w:p>
        </w:tc>
        <w:tc>
          <w:tcPr>
            <w:tcW w:w="709"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CE0DA1" w:rsidRPr="009E58A1" w:rsidRDefault="00812E29" w:rsidP="00DD490C">
            <w:pPr>
              <w:spacing w:line="240" w:lineRule="auto"/>
              <w:jc w:val="center"/>
              <w:rPr>
                <w:rFonts w:asciiTheme="minorHAnsi" w:hAnsiTheme="minorHAnsi"/>
                <w:b/>
                <w:bCs/>
                <w:color w:val="000000"/>
                <w:sz w:val="15"/>
                <w:szCs w:val="15"/>
              </w:rPr>
            </w:pPr>
            <w:r>
              <w:rPr>
                <w:rFonts w:asciiTheme="minorHAnsi" w:hAnsiTheme="minorHAnsi"/>
                <w:b/>
                <w:bCs/>
                <w:color w:val="000000"/>
                <w:sz w:val="15"/>
                <w:szCs w:val="15"/>
              </w:rPr>
              <w:t>Budoucí výhled</w:t>
            </w:r>
            <w:r w:rsidR="001B60E6">
              <w:rPr>
                <w:rFonts w:asciiTheme="minorHAnsi" w:hAnsiTheme="minorHAnsi"/>
                <w:b/>
                <w:bCs/>
                <w:color w:val="000000"/>
                <w:sz w:val="15"/>
                <w:szCs w:val="15"/>
              </w:rPr>
              <w:t>, včetně HMG</w:t>
            </w:r>
          </w:p>
        </w:tc>
        <w:tc>
          <w:tcPr>
            <w:tcW w:w="709"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CE0DA1" w:rsidRPr="009E58A1" w:rsidRDefault="00812E29" w:rsidP="00DD490C">
            <w:pPr>
              <w:spacing w:line="240" w:lineRule="auto"/>
              <w:jc w:val="center"/>
              <w:rPr>
                <w:rFonts w:asciiTheme="minorHAnsi" w:hAnsiTheme="minorHAnsi"/>
                <w:b/>
                <w:bCs/>
                <w:color w:val="000000"/>
                <w:sz w:val="15"/>
                <w:szCs w:val="15"/>
              </w:rPr>
            </w:pPr>
            <w:r w:rsidRPr="009E58A1">
              <w:rPr>
                <w:rFonts w:asciiTheme="minorHAnsi" w:hAnsiTheme="minorHAnsi"/>
                <w:b/>
                <w:bCs/>
                <w:color w:val="000000"/>
                <w:sz w:val="15"/>
                <w:szCs w:val="15"/>
              </w:rPr>
              <w:t xml:space="preserve">Problémy </w:t>
            </w:r>
            <w:r>
              <w:rPr>
                <w:rFonts w:asciiTheme="minorHAnsi" w:hAnsiTheme="minorHAnsi"/>
                <w:b/>
                <w:bCs/>
                <w:color w:val="000000"/>
                <w:sz w:val="15"/>
                <w:szCs w:val="15"/>
              </w:rPr>
              <w:t>a rizika</w:t>
            </w:r>
            <w:r w:rsidRPr="009E58A1">
              <w:rPr>
                <w:rFonts w:asciiTheme="minorHAnsi" w:hAnsiTheme="minorHAnsi"/>
                <w:b/>
                <w:bCs/>
                <w:color w:val="000000"/>
                <w:sz w:val="15"/>
                <w:szCs w:val="15"/>
              </w:rPr>
              <w:t xml:space="preserve"> plnění</w:t>
            </w:r>
            <w:r w:rsidRPr="009E58A1" w:rsidDel="00812E29">
              <w:rPr>
                <w:rFonts w:asciiTheme="minorHAnsi" w:hAnsiTheme="minorHAnsi"/>
                <w:b/>
                <w:bCs/>
                <w:color w:val="000000"/>
                <w:sz w:val="15"/>
                <w:szCs w:val="15"/>
              </w:rPr>
              <w:t xml:space="preserve"> </w:t>
            </w:r>
          </w:p>
        </w:tc>
        <w:tc>
          <w:tcPr>
            <w:tcW w:w="709" w:type="dxa"/>
            <w:gridSpan w:val="2"/>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CE0DA1" w:rsidRPr="009E58A1" w:rsidRDefault="00812E29" w:rsidP="00DD490C">
            <w:pPr>
              <w:spacing w:line="240" w:lineRule="auto"/>
              <w:jc w:val="center"/>
              <w:rPr>
                <w:rFonts w:asciiTheme="minorHAnsi" w:hAnsiTheme="minorHAnsi"/>
                <w:b/>
                <w:bCs/>
                <w:color w:val="000000"/>
                <w:sz w:val="15"/>
                <w:szCs w:val="15"/>
              </w:rPr>
            </w:pPr>
            <w:r w:rsidRPr="009E58A1">
              <w:rPr>
                <w:rFonts w:asciiTheme="minorHAnsi" w:hAnsiTheme="minorHAnsi"/>
                <w:b/>
                <w:bCs/>
                <w:color w:val="000000"/>
                <w:sz w:val="15"/>
                <w:szCs w:val="15"/>
              </w:rPr>
              <w:t>Navržená opatření</w:t>
            </w:r>
            <w:r w:rsidRPr="009E58A1" w:rsidDel="00812E29">
              <w:rPr>
                <w:rFonts w:asciiTheme="minorHAnsi" w:hAnsiTheme="minorHAnsi"/>
                <w:b/>
                <w:bCs/>
                <w:color w:val="000000"/>
                <w:sz w:val="15"/>
                <w:szCs w:val="15"/>
              </w:rPr>
              <w:t xml:space="preserve"> </w:t>
            </w:r>
          </w:p>
        </w:tc>
        <w:tc>
          <w:tcPr>
            <w:tcW w:w="708" w:type="dxa"/>
            <w:gridSpan w:val="2"/>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CE0DA1" w:rsidRPr="009E58A1" w:rsidRDefault="00812E29" w:rsidP="00DD490C">
            <w:pPr>
              <w:spacing w:line="240" w:lineRule="auto"/>
              <w:jc w:val="center"/>
              <w:rPr>
                <w:rFonts w:asciiTheme="minorHAnsi" w:hAnsiTheme="minorHAnsi"/>
                <w:b/>
                <w:bCs/>
                <w:color w:val="000000"/>
                <w:sz w:val="15"/>
                <w:szCs w:val="15"/>
              </w:rPr>
            </w:pPr>
            <w:r w:rsidRPr="009E58A1">
              <w:rPr>
                <w:rFonts w:asciiTheme="minorHAnsi" w:hAnsiTheme="minorHAnsi"/>
                <w:b/>
                <w:bCs/>
                <w:color w:val="000000"/>
                <w:sz w:val="15"/>
                <w:szCs w:val="15"/>
              </w:rPr>
              <w:t>Termín splnění</w:t>
            </w:r>
            <w:r w:rsidRPr="009E58A1" w:rsidDel="00812E29">
              <w:rPr>
                <w:rFonts w:asciiTheme="minorHAnsi" w:hAnsiTheme="minorHAnsi"/>
                <w:b/>
                <w:bCs/>
                <w:color w:val="000000"/>
                <w:sz w:val="15"/>
                <w:szCs w:val="15"/>
              </w:rPr>
              <w:t xml:space="preserve"> </w:t>
            </w:r>
          </w:p>
        </w:tc>
      </w:tr>
      <w:tr w:rsidR="00CE0DA1" w:rsidRPr="003229DC" w:rsidTr="003556B1">
        <w:trPr>
          <w:trHeight w:val="377"/>
        </w:trPr>
        <w:tc>
          <w:tcPr>
            <w:tcW w:w="702"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0DA1" w:rsidRPr="003229DC" w:rsidRDefault="00CE0DA1" w:rsidP="00DD490C">
            <w:pPr>
              <w:spacing w:line="240" w:lineRule="auto"/>
              <w:jc w:val="left"/>
              <w:rPr>
                <w:rFonts w:asciiTheme="minorHAnsi" w:hAnsiTheme="minorHAnsi"/>
                <w:b/>
                <w:bCs/>
                <w:sz w:val="16"/>
                <w:szCs w:val="16"/>
              </w:rPr>
            </w:pPr>
          </w:p>
        </w:tc>
        <w:tc>
          <w:tcPr>
            <w:tcW w:w="65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0DA1" w:rsidRPr="003229DC" w:rsidRDefault="00CE0DA1" w:rsidP="00DD490C">
            <w:pPr>
              <w:spacing w:line="240" w:lineRule="auto"/>
              <w:jc w:val="left"/>
              <w:rPr>
                <w:rFonts w:asciiTheme="minorHAnsi" w:hAnsiTheme="minorHAnsi"/>
                <w:b/>
                <w:bCs/>
                <w:sz w:val="16"/>
                <w:szCs w:val="16"/>
                <w:u w:val="single"/>
              </w:rPr>
            </w:pPr>
          </w:p>
        </w:tc>
        <w:tc>
          <w:tcPr>
            <w:tcW w:w="71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0DA1" w:rsidRPr="003229DC" w:rsidRDefault="00CE0DA1" w:rsidP="00DD490C">
            <w:pPr>
              <w:spacing w:line="240" w:lineRule="auto"/>
              <w:jc w:val="left"/>
              <w:rPr>
                <w:rFonts w:asciiTheme="minorHAnsi" w:hAnsiTheme="minorHAnsi"/>
                <w:b/>
                <w:bCs/>
                <w:sz w:val="16"/>
                <w:szCs w:val="16"/>
              </w:rPr>
            </w:pP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CE0DA1" w:rsidRPr="003229DC" w:rsidRDefault="00CE0DA1" w:rsidP="00DD490C">
            <w:pPr>
              <w:spacing w:line="240" w:lineRule="auto"/>
              <w:jc w:val="left"/>
              <w:rPr>
                <w:rFonts w:asciiTheme="minorHAnsi" w:hAnsiTheme="minorHAnsi"/>
                <w:sz w:val="16"/>
                <w:szCs w:val="16"/>
              </w:rPr>
            </w:pPr>
          </w:p>
        </w:tc>
        <w:tc>
          <w:tcPr>
            <w:tcW w:w="167" w:type="dxa"/>
            <w:tcBorders>
              <w:left w:val="nil"/>
              <w:bottom w:val="nil"/>
              <w:right w:val="single" w:sz="4" w:space="0" w:color="auto"/>
            </w:tcBorders>
            <w:shd w:val="clear" w:color="auto" w:fill="auto"/>
            <w:tcMar>
              <w:left w:w="28" w:type="dxa"/>
              <w:right w:w="28" w:type="dxa"/>
            </w:tcMar>
            <w:vAlign w:val="center"/>
            <w:hideMark/>
          </w:tcPr>
          <w:p w:rsidR="00CE0DA1" w:rsidRPr="003229DC" w:rsidRDefault="00CE0DA1" w:rsidP="00DD490C">
            <w:pPr>
              <w:spacing w:line="240" w:lineRule="auto"/>
              <w:jc w:val="left"/>
              <w:rPr>
                <w:rFonts w:asciiTheme="minorHAnsi" w:hAnsiTheme="minorHAnsi"/>
                <w:sz w:val="16"/>
                <w:szCs w:val="16"/>
              </w:rPr>
            </w:pPr>
            <w:r w:rsidRPr="003229DC">
              <w:rPr>
                <w:rFonts w:asciiTheme="minorHAnsi" w:hAnsiTheme="minorHAnsi"/>
                <w:sz w:val="16"/>
                <w:szCs w:val="16"/>
              </w:rPr>
              <w:t> </w:t>
            </w:r>
          </w:p>
        </w:tc>
        <w:tc>
          <w:tcPr>
            <w:tcW w:w="933"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CE0DA1" w:rsidRPr="009E58A1" w:rsidRDefault="00CE0DA1" w:rsidP="00DD490C">
            <w:pPr>
              <w:spacing w:line="240" w:lineRule="auto"/>
              <w:jc w:val="center"/>
              <w:rPr>
                <w:rFonts w:asciiTheme="minorHAnsi" w:hAnsiTheme="minorHAnsi"/>
                <w:b/>
                <w:bCs/>
                <w:color w:val="000000"/>
                <w:sz w:val="15"/>
                <w:szCs w:val="15"/>
              </w:rPr>
            </w:pPr>
          </w:p>
        </w:tc>
        <w:tc>
          <w:tcPr>
            <w:tcW w:w="1134"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CE0DA1" w:rsidRPr="00274996" w:rsidRDefault="00CE0DA1" w:rsidP="00DD490C">
            <w:pPr>
              <w:spacing w:line="240" w:lineRule="auto"/>
              <w:jc w:val="center"/>
              <w:rPr>
                <w:rFonts w:asciiTheme="minorHAnsi" w:hAnsiTheme="minorHAnsi"/>
                <w:sz w:val="16"/>
                <w:szCs w:val="16"/>
              </w:rPr>
            </w:pPr>
          </w:p>
        </w:tc>
        <w:tc>
          <w:tcPr>
            <w:tcW w:w="850"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tcPr>
          <w:p w:rsidR="00CE0DA1" w:rsidRPr="00274996" w:rsidRDefault="00CE0DA1" w:rsidP="00DD490C">
            <w:pPr>
              <w:spacing w:line="240" w:lineRule="auto"/>
              <w:jc w:val="center"/>
              <w:rPr>
                <w:rFonts w:asciiTheme="minorHAnsi" w:hAnsiTheme="minorHAnsi"/>
                <w:sz w:val="16"/>
                <w:szCs w:val="16"/>
              </w:rPr>
            </w:pPr>
          </w:p>
        </w:tc>
        <w:tc>
          <w:tcPr>
            <w:tcW w:w="567"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CE0DA1" w:rsidRPr="00274996" w:rsidRDefault="00CE0DA1" w:rsidP="00DD490C">
            <w:pPr>
              <w:spacing w:line="240" w:lineRule="auto"/>
              <w:jc w:val="center"/>
              <w:rPr>
                <w:rFonts w:asciiTheme="minorHAnsi" w:hAnsiTheme="minorHAnsi"/>
                <w:sz w:val="16"/>
                <w:szCs w:val="16"/>
              </w:rPr>
            </w:pPr>
          </w:p>
        </w:tc>
        <w:tc>
          <w:tcPr>
            <w:tcW w:w="709"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CE0DA1" w:rsidRPr="00274996" w:rsidRDefault="00CE0DA1" w:rsidP="00DD490C">
            <w:pPr>
              <w:spacing w:line="240" w:lineRule="auto"/>
              <w:jc w:val="center"/>
              <w:rPr>
                <w:rFonts w:asciiTheme="minorHAnsi" w:hAnsiTheme="minorHAnsi"/>
                <w:sz w:val="16"/>
                <w:szCs w:val="16"/>
              </w:rPr>
            </w:pPr>
          </w:p>
        </w:tc>
        <w:tc>
          <w:tcPr>
            <w:tcW w:w="709"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CE0DA1" w:rsidRPr="00274996" w:rsidRDefault="00CE0DA1" w:rsidP="00DD490C">
            <w:pPr>
              <w:spacing w:line="240" w:lineRule="auto"/>
              <w:jc w:val="center"/>
              <w:rPr>
                <w:rFonts w:asciiTheme="minorHAnsi" w:hAnsiTheme="minorHAnsi"/>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CE0DA1" w:rsidRPr="00274996" w:rsidRDefault="00CE0DA1" w:rsidP="00DD490C">
            <w:pPr>
              <w:spacing w:line="240" w:lineRule="auto"/>
              <w:jc w:val="center"/>
              <w:rPr>
                <w:rFonts w:asciiTheme="minorHAnsi" w:hAnsiTheme="minorHAnsi"/>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Mar>
              <w:left w:w="28" w:type="dxa"/>
              <w:right w:w="28" w:type="dxa"/>
            </w:tcMar>
            <w:vAlign w:val="center"/>
            <w:hideMark/>
          </w:tcPr>
          <w:p w:rsidR="00CE0DA1" w:rsidRPr="00274996" w:rsidRDefault="00CE0DA1" w:rsidP="00DD490C">
            <w:pPr>
              <w:spacing w:line="240" w:lineRule="auto"/>
              <w:jc w:val="center"/>
              <w:rPr>
                <w:rFonts w:asciiTheme="minorHAnsi" w:hAnsiTheme="minorHAnsi"/>
                <w:sz w:val="16"/>
                <w:szCs w:val="16"/>
              </w:rPr>
            </w:pPr>
          </w:p>
        </w:tc>
      </w:tr>
      <w:tr w:rsidR="00CE0DA1" w:rsidRPr="003229DC" w:rsidTr="003556B1">
        <w:trPr>
          <w:trHeight w:val="382"/>
        </w:trPr>
        <w:tc>
          <w:tcPr>
            <w:tcW w:w="7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0DA1" w:rsidRPr="003229DC" w:rsidRDefault="00CE0DA1" w:rsidP="00DD490C">
            <w:pPr>
              <w:spacing w:line="240" w:lineRule="auto"/>
              <w:jc w:val="left"/>
              <w:rPr>
                <w:rFonts w:asciiTheme="minorHAnsi" w:hAnsiTheme="minorHAnsi"/>
                <w:b/>
                <w:bCs/>
                <w:sz w:val="16"/>
                <w:szCs w:val="16"/>
              </w:rPr>
            </w:pPr>
          </w:p>
        </w:tc>
        <w:tc>
          <w:tcPr>
            <w:tcW w:w="65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0DA1" w:rsidRPr="003229DC" w:rsidRDefault="00CE0DA1" w:rsidP="00DD490C">
            <w:pPr>
              <w:spacing w:line="240" w:lineRule="auto"/>
              <w:jc w:val="left"/>
              <w:rPr>
                <w:rFonts w:asciiTheme="minorHAnsi" w:hAnsiTheme="minorHAnsi"/>
                <w:b/>
                <w:bCs/>
                <w:sz w:val="16"/>
                <w:szCs w:val="16"/>
                <w:u w:val="single"/>
              </w:rPr>
            </w:pPr>
          </w:p>
        </w:tc>
        <w:tc>
          <w:tcPr>
            <w:tcW w:w="71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0DA1" w:rsidRPr="003229DC" w:rsidRDefault="00CE0DA1" w:rsidP="00DD490C">
            <w:pPr>
              <w:spacing w:line="240" w:lineRule="auto"/>
              <w:jc w:val="left"/>
              <w:rPr>
                <w:rFonts w:asciiTheme="minorHAnsi" w:hAnsiTheme="minorHAnsi"/>
                <w:b/>
                <w:bCs/>
                <w:sz w:val="16"/>
                <w:szCs w:val="16"/>
              </w:rPr>
            </w:pPr>
          </w:p>
        </w:tc>
        <w:tc>
          <w:tcPr>
            <w:tcW w:w="52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0DA1" w:rsidRPr="003229DC" w:rsidRDefault="00CE0DA1" w:rsidP="00DD490C">
            <w:pPr>
              <w:spacing w:line="240" w:lineRule="auto"/>
              <w:jc w:val="left"/>
              <w:rPr>
                <w:rFonts w:asciiTheme="minorHAnsi" w:hAnsiTheme="minorHAnsi"/>
                <w:sz w:val="16"/>
                <w:szCs w:val="16"/>
              </w:rPr>
            </w:pPr>
          </w:p>
        </w:tc>
        <w:tc>
          <w:tcPr>
            <w:tcW w:w="167" w:type="dxa"/>
            <w:tcBorders>
              <w:top w:val="nil"/>
              <w:left w:val="nil"/>
              <w:bottom w:val="nil"/>
              <w:right w:val="single" w:sz="4" w:space="0" w:color="auto"/>
            </w:tcBorders>
            <w:shd w:val="clear" w:color="auto" w:fill="auto"/>
            <w:tcMar>
              <w:left w:w="28" w:type="dxa"/>
              <w:right w:w="28" w:type="dxa"/>
            </w:tcMar>
            <w:vAlign w:val="center"/>
            <w:hideMark/>
          </w:tcPr>
          <w:p w:rsidR="00CE0DA1" w:rsidRPr="003229DC" w:rsidRDefault="00CE0DA1" w:rsidP="00DD490C">
            <w:pPr>
              <w:spacing w:line="240" w:lineRule="auto"/>
              <w:jc w:val="left"/>
              <w:rPr>
                <w:rFonts w:asciiTheme="minorHAnsi" w:hAnsiTheme="minorHAnsi"/>
                <w:sz w:val="16"/>
                <w:szCs w:val="16"/>
              </w:rPr>
            </w:pPr>
            <w:r w:rsidRPr="003229DC">
              <w:rPr>
                <w:rFonts w:asciiTheme="minorHAnsi" w:hAnsiTheme="minorHAnsi"/>
                <w:sz w:val="16"/>
                <w:szCs w:val="16"/>
              </w:rPr>
              <w:t> </w:t>
            </w:r>
          </w:p>
        </w:tc>
        <w:tc>
          <w:tcPr>
            <w:tcW w:w="933"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CE0DA1" w:rsidRPr="009E58A1" w:rsidRDefault="00CE0DA1" w:rsidP="00DD490C">
            <w:pPr>
              <w:spacing w:line="240" w:lineRule="auto"/>
              <w:jc w:val="center"/>
              <w:rPr>
                <w:rFonts w:asciiTheme="minorHAnsi" w:hAnsiTheme="minorHAnsi"/>
                <w:b/>
                <w:bCs/>
                <w:color w:val="000000"/>
                <w:sz w:val="15"/>
                <w:szCs w:val="15"/>
              </w:rPr>
            </w:pPr>
          </w:p>
        </w:tc>
        <w:tc>
          <w:tcPr>
            <w:tcW w:w="1134"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CE0DA1" w:rsidRPr="00274996" w:rsidRDefault="00CE0DA1" w:rsidP="00DD490C">
            <w:pPr>
              <w:spacing w:line="240" w:lineRule="auto"/>
              <w:jc w:val="center"/>
              <w:rPr>
                <w:rFonts w:asciiTheme="minorHAnsi" w:hAnsiTheme="minorHAnsi"/>
                <w:sz w:val="16"/>
                <w:szCs w:val="16"/>
              </w:rPr>
            </w:pPr>
          </w:p>
        </w:tc>
        <w:tc>
          <w:tcPr>
            <w:tcW w:w="850"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tcPr>
          <w:p w:rsidR="00CE0DA1" w:rsidRPr="00274996" w:rsidRDefault="00CE0DA1" w:rsidP="00DD490C">
            <w:pPr>
              <w:spacing w:line="240" w:lineRule="auto"/>
              <w:jc w:val="center"/>
              <w:rPr>
                <w:rFonts w:asciiTheme="minorHAnsi" w:hAnsiTheme="minorHAnsi"/>
                <w:sz w:val="16"/>
                <w:szCs w:val="16"/>
              </w:rPr>
            </w:pPr>
          </w:p>
        </w:tc>
        <w:tc>
          <w:tcPr>
            <w:tcW w:w="567"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CE0DA1" w:rsidRPr="00274996" w:rsidRDefault="00CE0DA1" w:rsidP="00DD490C">
            <w:pPr>
              <w:spacing w:line="240" w:lineRule="auto"/>
              <w:jc w:val="center"/>
              <w:rPr>
                <w:rFonts w:asciiTheme="minorHAnsi" w:hAnsiTheme="minorHAnsi"/>
                <w:sz w:val="16"/>
                <w:szCs w:val="16"/>
              </w:rPr>
            </w:pPr>
          </w:p>
        </w:tc>
        <w:tc>
          <w:tcPr>
            <w:tcW w:w="709"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CE0DA1" w:rsidRPr="00274996" w:rsidRDefault="00CE0DA1" w:rsidP="00DD490C">
            <w:pPr>
              <w:spacing w:line="240" w:lineRule="auto"/>
              <w:jc w:val="center"/>
              <w:rPr>
                <w:rFonts w:asciiTheme="minorHAnsi" w:hAnsiTheme="minorHAnsi"/>
                <w:sz w:val="16"/>
                <w:szCs w:val="16"/>
              </w:rPr>
            </w:pPr>
          </w:p>
        </w:tc>
        <w:tc>
          <w:tcPr>
            <w:tcW w:w="709"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CE0DA1" w:rsidRPr="00274996" w:rsidRDefault="00CE0DA1" w:rsidP="00DD490C">
            <w:pPr>
              <w:spacing w:line="240" w:lineRule="auto"/>
              <w:jc w:val="center"/>
              <w:rPr>
                <w:rFonts w:asciiTheme="minorHAnsi" w:hAnsiTheme="minorHAnsi"/>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CE0DA1" w:rsidRPr="00274996" w:rsidRDefault="00CE0DA1" w:rsidP="00DD490C">
            <w:pPr>
              <w:spacing w:line="240" w:lineRule="auto"/>
              <w:jc w:val="center"/>
              <w:rPr>
                <w:rFonts w:asciiTheme="minorHAnsi" w:hAnsiTheme="minorHAnsi"/>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Mar>
              <w:left w:w="28" w:type="dxa"/>
              <w:right w:w="28" w:type="dxa"/>
            </w:tcMar>
            <w:vAlign w:val="center"/>
            <w:hideMark/>
          </w:tcPr>
          <w:p w:rsidR="00CE0DA1" w:rsidRPr="00274996" w:rsidRDefault="00CE0DA1" w:rsidP="00DD490C">
            <w:pPr>
              <w:spacing w:line="240" w:lineRule="auto"/>
              <w:jc w:val="center"/>
              <w:rPr>
                <w:rFonts w:asciiTheme="minorHAnsi" w:hAnsiTheme="minorHAnsi"/>
                <w:sz w:val="16"/>
                <w:szCs w:val="16"/>
              </w:rPr>
            </w:pPr>
          </w:p>
        </w:tc>
      </w:tr>
    </w:tbl>
    <w:p w:rsidR="00812E29" w:rsidRDefault="00812E29" w:rsidP="00A907DA">
      <w:pPr>
        <w:spacing w:before="240" w:after="60" w:line="288" w:lineRule="auto"/>
        <w:rPr>
          <w:rFonts w:asciiTheme="minorHAnsi" w:hAnsiTheme="minorHAnsi"/>
          <w:sz w:val="24"/>
          <w:szCs w:val="24"/>
          <w:u w:color="000000"/>
        </w:rPr>
      </w:pPr>
      <w:r>
        <w:rPr>
          <w:rFonts w:asciiTheme="minorHAnsi" w:hAnsiTheme="minorHAnsi"/>
          <w:sz w:val="24"/>
          <w:szCs w:val="24"/>
          <w:u w:color="000000"/>
        </w:rPr>
        <w:t>Textace předběžných podmínek je</w:t>
      </w:r>
      <w:r w:rsidR="00D65958">
        <w:rPr>
          <w:rFonts w:asciiTheme="minorHAnsi" w:hAnsiTheme="minorHAnsi"/>
          <w:sz w:val="24"/>
          <w:szCs w:val="24"/>
          <w:u w:color="000000"/>
        </w:rPr>
        <w:t xml:space="preserve"> vždy pevně stanovená ze strany EK a vychází z </w:t>
      </w:r>
      <w:r>
        <w:rPr>
          <w:rFonts w:asciiTheme="minorHAnsi" w:hAnsiTheme="minorHAnsi"/>
          <w:sz w:val="24"/>
          <w:szCs w:val="24"/>
          <w:u w:color="000000"/>
        </w:rPr>
        <w:t xml:space="preserve">návrhu nařízení a její </w:t>
      </w:r>
      <w:r w:rsidR="00D65958">
        <w:rPr>
          <w:rFonts w:asciiTheme="minorHAnsi" w:hAnsiTheme="minorHAnsi"/>
          <w:sz w:val="24"/>
          <w:szCs w:val="24"/>
          <w:u w:color="000000"/>
        </w:rPr>
        <w:t xml:space="preserve">definitivní podoba se bude odvíjet od schválení nařízení k fondům SSR – tuto část řídící orgány, ani gestoři a </w:t>
      </w:r>
      <w:proofErr w:type="spellStart"/>
      <w:r w:rsidR="00D65958">
        <w:rPr>
          <w:rFonts w:asciiTheme="minorHAnsi" w:hAnsiTheme="minorHAnsi"/>
          <w:sz w:val="24"/>
          <w:szCs w:val="24"/>
          <w:u w:color="000000"/>
        </w:rPr>
        <w:t>spolugestoři</w:t>
      </w:r>
      <w:proofErr w:type="spellEnd"/>
      <w:r w:rsidR="00D65958">
        <w:rPr>
          <w:rFonts w:asciiTheme="minorHAnsi" w:hAnsiTheme="minorHAnsi"/>
          <w:sz w:val="24"/>
          <w:szCs w:val="24"/>
          <w:u w:color="000000"/>
        </w:rPr>
        <w:t xml:space="preserve"> nevyplňují. Část „Plnění za ČR“ je určena pro průběžné vyplňování ze strany řídících orgánů, gestorů a </w:t>
      </w:r>
      <w:proofErr w:type="spellStart"/>
      <w:r w:rsidR="00D65958">
        <w:rPr>
          <w:rFonts w:asciiTheme="minorHAnsi" w:hAnsiTheme="minorHAnsi"/>
          <w:sz w:val="24"/>
          <w:szCs w:val="24"/>
          <w:u w:color="000000"/>
        </w:rPr>
        <w:t>spolugestorů</w:t>
      </w:r>
      <w:proofErr w:type="spellEnd"/>
      <w:r w:rsidR="00E21EA9">
        <w:rPr>
          <w:rFonts w:asciiTheme="minorHAnsi" w:hAnsiTheme="minorHAnsi"/>
          <w:sz w:val="24"/>
          <w:szCs w:val="24"/>
          <w:u w:color="000000"/>
        </w:rPr>
        <w:t>, přičemž jednotlivé položky znamenají:</w:t>
      </w:r>
    </w:p>
    <w:p w:rsidR="00F00AD9" w:rsidRDefault="00CE7362">
      <w:pPr>
        <w:pStyle w:val="Styl2"/>
        <w:numPr>
          <w:ilvl w:val="0"/>
          <w:numId w:val="12"/>
        </w:numPr>
        <w:spacing w:line="240" w:lineRule="auto"/>
        <w:ind w:left="425" w:hanging="357"/>
        <w:rPr>
          <w:rFonts w:asciiTheme="minorHAnsi" w:hAnsiTheme="minorHAnsi"/>
          <w:sz w:val="24"/>
          <w:szCs w:val="24"/>
          <w:u w:color="000000"/>
        </w:rPr>
      </w:pPr>
      <w:r w:rsidRPr="00CE7362">
        <w:rPr>
          <w:rFonts w:asciiTheme="minorHAnsi" w:hAnsiTheme="minorHAnsi"/>
          <w:b/>
          <w:sz w:val="24"/>
          <w:szCs w:val="24"/>
          <w:u w:color="000000"/>
        </w:rPr>
        <w:lastRenderedPageBreak/>
        <w:t>Subjekty:</w:t>
      </w:r>
      <w:r w:rsidR="00E21EA9">
        <w:rPr>
          <w:rFonts w:asciiTheme="minorHAnsi" w:hAnsiTheme="minorHAnsi"/>
          <w:sz w:val="24"/>
          <w:szCs w:val="24"/>
          <w:u w:color="000000"/>
        </w:rPr>
        <w:t xml:space="preserve"> </w:t>
      </w:r>
      <w:r w:rsidR="004B1F1F">
        <w:rPr>
          <w:rFonts w:asciiTheme="minorHAnsi" w:hAnsiTheme="minorHAnsi"/>
          <w:sz w:val="24"/>
          <w:szCs w:val="24"/>
          <w:u w:color="000000"/>
        </w:rPr>
        <w:t xml:space="preserve">položka bude předepsaná podle rozdělení odpovědností za předběžnou podmínku – úroveň řídícího orgánu, gestora a </w:t>
      </w:r>
      <w:proofErr w:type="spellStart"/>
      <w:r w:rsidR="004B1F1F">
        <w:rPr>
          <w:rFonts w:asciiTheme="minorHAnsi" w:hAnsiTheme="minorHAnsi"/>
          <w:sz w:val="24"/>
          <w:szCs w:val="24"/>
          <w:u w:color="000000"/>
        </w:rPr>
        <w:t>spolugestora</w:t>
      </w:r>
      <w:proofErr w:type="spellEnd"/>
      <w:r w:rsidR="004B1F1F">
        <w:rPr>
          <w:rFonts w:asciiTheme="minorHAnsi" w:hAnsiTheme="minorHAnsi"/>
          <w:sz w:val="24"/>
          <w:szCs w:val="24"/>
          <w:u w:color="000000"/>
        </w:rPr>
        <w:t>.</w:t>
      </w:r>
      <w:r w:rsidR="00591D06">
        <w:rPr>
          <w:rFonts w:asciiTheme="minorHAnsi" w:hAnsiTheme="minorHAnsi"/>
          <w:sz w:val="24"/>
          <w:szCs w:val="24"/>
          <w:u w:color="000000"/>
        </w:rPr>
        <w:t xml:space="preserve"> V případě, že nebude některý ze subjektů předepsán a bude se chtít k předběžné podmínce vyjádřit, může subjekt dané vyjádření uvést v rámci nového řádku.</w:t>
      </w:r>
    </w:p>
    <w:p w:rsidR="00F00AD9" w:rsidRDefault="00410A0C">
      <w:pPr>
        <w:pStyle w:val="Styl2"/>
        <w:numPr>
          <w:ilvl w:val="0"/>
          <w:numId w:val="12"/>
        </w:numPr>
        <w:spacing w:line="240" w:lineRule="auto"/>
        <w:ind w:left="425" w:hanging="357"/>
        <w:rPr>
          <w:rFonts w:asciiTheme="minorHAnsi" w:hAnsiTheme="minorHAnsi"/>
          <w:sz w:val="24"/>
          <w:szCs w:val="24"/>
          <w:u w:color="000000"/>
        </w:rPr>
      </w:pPr>
      <w:r>
        <w:rPr>
          <w:rFonts w:asciiTheme="minorHAnsi" w:hAnsiTheme="minorHAnsi"/>
          <w:b/>
          <w:sz w:val="24"/>
          <w:szCs w:val="24"/>
          <w:u w:color="000000"/>
        </w:rPr>
        <w:t>R</w:t>
      </w:r>
      <w:r w:rsidR="00CE7362" w:rsidRPr="00CE7362">
        <w:rPr>
          <w:rFonts w:asciiTheme="minorHAnsi" w:hAnsiTheme="minorHAnsi"/>
          <w:b/>
          <w:sz w:val="24"/>
          <w:szCs w:val="24"/>
          <w:u w:color="000000"/>
        </w:rPr>
        <w:t>elevantnost</w:t>
      </w:r>
      <w:r>
        <w:rPr>
          <w:rFonts w:asciiTheme="minorHAnsi" w:hAnsiTheme="minorHAnsi"/>
          <w:b/>
          <w:sz w:val="24"/>
          <w:szCs w:val="24"/>
          <w:u w:color="000000"/>
        </w:rPr>
        <w:t xml:space="preserve"> podmínky</w:t>
      </w:r>
      <w:r w:rsidR="00CE7362" w:rsidRPr="00CE7362">
        <w:rPr>
          <w:rFonts w:asciiTheme="minorHAnsi" w:hAnsiTheme="minorHAnsi"/>
          <w:b/>
          <w:sz w:val="24"/>
          <w:szCs w:val="24"/>
          <w:u w:color="000000"/>
        </w:rPr>
        <w:t>:</w:t>
      </w:r>
      <w:r w:rsidR="00E21EA9">
        <w:rPr>
          <w:rFonts w:asciiTheme="minorHAnsi" w:hAnsiTheme="minorHAnsi"/>
          <w:sz w:val="24"/>
          <w:szCs w:val="24"/>
          <w:u w:color="000000"/>
        </w:rPr>
        <w:t xml:space="preserve"> uvede se, zda je předběžná podmínka pro ČR relevantní; v případě, že nebude předběžná podmínka releva</w:t>
      </w:r>
      <w:r w:rsidR="00591D06">
        <w:rPr>
          <w:rFonts w:asciiTheme="minorHAnsi" w:hAnsiTheme="minorHAnsi"/>
          <w:sz w:val="24"/>
          <w:szCs w:val="24"/>
          <w:u w:color="000000"/>
        </w:rPr>
        <w:t>n</w:t>
      </w:r>
      <w:r w:rsidR="00E21EA9">
        <w:rPr>
          <w:rFonts w:asciiTheme="minorHAnsi" w:hAnsiTheme="minorHAnsi"/>
          <w:sz w:val="24"/>
          <w:szCs w:val="24"/>
          <w:u w:color="000000"/>
        </w:rPr>
        <w:t>tní,</w:t>
      </w:r>
      <w:r w:rsidR="00591D06">
        <w:rPr>
          <w:rFonts w:asciiTheme="minorHAnsi" w:hAnsiTheme="minorHAnsi"/>
          <w:sz w:val="24"/>
          <w:szCs w:val="24"/>
          <w:u w:color="000000"/>
        </w:rPr>
        <w:t xml:space="preserve"> </w:t>
      </w:r>
      <w:r w:rsidR="00E21EA9">
        <w:rPr>
          <w:rFonts w:asciiTheme="minorHAnsi" w:hAnsiTheme="minorHAnsi"/>
          <w:sz w:val="24"/>
          <w:szCs w:val="24"/>
          <w:u w:color="000000"/>
        </w:rPr>
        <w:t>uvede se i důvod.</w:t>
      </w:r>
    </w:p>
    <w:p w:rsidR="003556B1" w:rsidRPr="003556B1" w:rsidRDefault="003556B1">
      <w:pPr>
        <w:pStyle w:val="Styl2"/>
        <w:numPr>
          <w:ilvl w:val="0"/>
          <w:numId w:val="12"/>
        </w:numPr>
        <w:spacing w:line="240" w:lineRule="auto"/>
        <w:ind w:left="425" w:hanging="357"/>
        <w:rPr>
          <w:rFonts w:asciiTheme="minorHAnsi" w:hAnsiTheme="minorHAnsi"/>
          <w:sz w:val="24"/>
          <w:szCs w:val="24"/>
          <w:u w:color="000000"/>
        </w:rPr>
      </w:pPr>
      <w:r w:rsidRPr="003556B1">
        <w:rPr>
          <w:rFonts w:asciiTheme="minorHAnsi" w:hAnsiTheme="minorHAnsi"/>
          <w:b/>
          <w:sz w:val="24"/>
          <w:szCs w:val="24"/>
          <w:u w:color="000000"/>
        </w:rPr>
        <w:t>Splněno (ano / ne / částečně)</w:t>
      </w:r>
      <w:r>
        <w:rPr>
          <w:rFonts w:asciiTheme="minorHAnsi" w:hAnsiTheme="minorHAnsi"/>
          <w:b/>
          <w:sz w:val="24"/>
          <w:szCs w:val="24"/>
          <w:u w:color="000000"/>
        </w:rPr>
        <w:t>:</w:t>
      </w:r>
      <w:r>
        <w:rPr>
          <w:rFonts w:asciiTheme="minorHAnsi" w:hAnsiTheme="minorHAnsi"/>
          <w:sz w:val="24"/>
          <w:szCs w:val="24"/>
          <w:u w:color="000000"/>
        </w:rPr>
        <w:t xml:space="preserve"> uvede</w:t>
      </w:r>
      <w:r w:rsidR="00591D06">
        <w:rPr>
          <w:rFonts w:asciiTheme="minorHAnsi" w:hAnsiTheme="minorHAnsi"/>
          <w:sz w:val="24"/>
          <w:szCs w:val="24"/>
          <w:u w:color="000000"/>
        </w:rPr>
        <w:t xml:space="preserve"> se</w:t>
      </w:r>
      <w:r>
        <w:rPr>
          <w:rFonts w:asciiTheme="minorHAnsi" w:hAnsiTheme="minorHAnsi"/>
          <w:sz w:val="24"/>
          <w:szCs w:val="24"/>
          <w:u w:color="000000"/>
        </w:rPr>
        <w:t>, zda je podmínka splněna úplně, částečně či splněna není.</w:t>
      </w:r>
    </w:p>
    <w:p w:rsidR="00F00AD9" w:rsidRDefault="003556B1">
      <w:pPr>
        <w:pStyle w:val="Styl2"/>
        <w:numPr>
          <w:ilvl w:val="0"/>
          <w:numId w:val="12"/>
        </w:numPr>
        <w:spacing w:line="240" w:lineRule="auto"/>
        <w:ind w:left="425" w:hanging="357"/>
        <w:rPr>
          <w:rFonts w:asciiTheme="minorHAnsi" w:hAnsiTheme="minorHAnsi"/>
          <w:sz w:val="24"/>
          <w:szCs w:val="24"/>
          <w:u w:color="000000"/>
        </w:rPr>
      </w:pPr>
      <w:r>
        <w:rPr>
          <w:rFonts w:asciiTheme="minorHAnsi" w:hAnsiTheme="minorHAnsi"/>
          <w:b/>
          <w:sz w:val="24"/>
          <w:szCs w:val="24"/>
          <w:u w:color="000000"/>
        </w:rPr>
        <w:t>Popis s</w:t>
      </w:r>
      <w:r w:rsidR="00CE7362" w:rsidRPr="00CE7362">
        <w:rPr>
          <w:rFonts w:asciiTheme="minorHAnsi" w:hAnsiTheme="minorHAnsi"/>
          <w:b/>
          <w:sz w:val="24"/>
          <w:szCs w:val="24"/>
          <w:u w:color="000000"/>
        </w:rPr>
        <w:t>oučasné</w:t>
      </w:r>
      <w:r>
        <w:rPr>
          <w:rFonts w:asciiTheme="minorHAnsi" w:hAnsiTheme="minorHAnsi"/>
          <w:b/>
          <w:sz w:val="24"/>
          <w:szCs w:val="24"/>
          <w:u w:color="000000"/>
        </w:rPr>
        <w:t>ho</w:t>
      </w:r>
      <w:r w:rsidR="00CE7362" w:rsidRPr="00CE7362">
        <w:rPr>
          <w:rFonts w:asciiTheme="minorHAnsi" w:hAnsiTheme="minorHAnsi"/>
          <w:b/>
          <w:sz w:val="24"/>
          <w:szCs w:val="24"/>
          <w:u w:color="000000"/>
        </w:rPr>
        <w:t xml:space="preserve"> plnění: </w:t>
      </w:r>
      <w:r w:rsidR="00E21EA9">
        <w:rPr>
          <w:rFonts w:asciiTheme="minorHAnsi" w:hAnsiTheme="minorHAnsi"/>
          <w:sz w:val="24"/>
          <w:szCs w:val="24"/>
          <w:u w:color="000000"/>
        </w:rPr>
        <w:t xml:space="preserve">uvede </w:t>
      </w:r>
      <w:r w:rsidR="00591D06">
        <w:rPr>
          <w:rFonts w:asciiTheme="minorHAnsi" w:hAnsiTheme="minorHAnsi"/>
          <w:sz w:val="24"/>
          <w:szCs w:val="24"/>
          <w:u w:color="000000"/>
        </w:rPr>
        <w:t xml:space="preserve">se </w:t>
      </w:r>
      <w:r>
        <w:rPr>
          <w:rFonts w:asciiTheme="minorHAnsi" w:hAnsiTheme="minorHAnsi"/>
          <w:sz w:val="24"/>
          <w:szCs w:val="24"/>
          <w:u w:color="000000"/>
        </w:rPr>
        <w:t>popis, vysvětlení a</w:t>
      </w:r>
      <w:r w:rsidR="00E21EA9">
        <w:rPr>
          <w:rFonts w:asciiTheme="minorHAnsi" w:hAnsiTheme="minorHAnsi"/>
          <w:sz w:val="24"/>
          <w:szCs w:val="24"/>
          <w:u w:color="000000"/>
        </w:rPr>
        <w:t xml:space="preserve"> současný stav plnění </w:t>
      </w:r>
      <w:r>
        <w:rPr>
          <w:rFonts w:asciiTheme="minorHAnsi" w:hAnsiTheme="minorHAnsi"/>
          <w:sz w:val="24"/>
          <w:szCs w:val="24"/>
          <w:u w:color="000000"/>
        </w:rPr>
        <w:t xml:space="preserve">i neplnění </w:t>
      </w:r>
      <w:r w:rsidR="00E21EA9">
        <w:rPr>
          <w:rFonts w:asciiTheme="minorHAnsi" w:hAnsiTheme="minorHAnsi"/>
          <w:sz w:val="24"/>
          <w:szCs w:val="24"/>
          <w:u w:color="000000"/>
        </w:rPr>
        <w:t>předběžné podmínky</w:t>
      </w:r>
      <w:r>
        <w:rPr>
          <w:rFonts w:asciiTheme="minorHAnsi" w:hAnsiTheme="minorHAnsi"/>
          <w:sz w:val="24"/>
          <w:szCs w:val="24"/>
          <w:u w:color="000000"/>
        </w:rPr>
        <w:t>.</w:t>
      </w:r>
    </w:p>
    <w:p w:rsidR="00F00AD9" w:rsidRDefault="00CE7362">
      <w:pPr>
        <w:pStyle w:val="Styl2"/>
        <w:numPr>
          <w:ilvl w:val="0"/>
          <w:numId w:val="12"/>
        </w:numPr>
        <w:spacing w:line="240" w:lineRule="auto"/>
        <w:ind w:left="425" w:hanging="357"/>
        <w:rPr>
          <w:rFonts w:asciiTheme="minorHAnsi" w:hAnsiTheme="minorHAnsi"/>
          <w:sz w:val="24"/>
          <w:szCs w:val="24"/>
          <w:u w:color="000000"/>
        </w:rPr>
      </w:pPr>
      <w:r w:rsidRPr="00CE7362">
        <w:rPr>
          <w:rFonts w:asciiTheme="minorHAnsi" w:hAnsiTheme="minorHAnsi"/>
          <w:b/>
          <w:sz w:val="24"/>
          <w:szCs w:val="24"/>
          <w:u w:color="000000"/>
        </w:rPr>
        <w:t>Budoucí výhled</w:t>
      </w:r>
      <w:r w:rsidR="00410A0C">
        <w:rPr>
          <w:rFonts w:asciiTheme="minorHAnsi" w:hAnsiTheme="minorHAnsi"/>
          <w:b/>
          <w:sz w:val="24"/>
          <w:szCs w:val="24"/>
          <w:u w:color="000000"/>
        </w:rPr>
        <w:t>, včetně harmonogramu</w:t>
      </w:r>
      <w:r w:rsidRPr="00CE7362">
        <w:rPr>
          <w:rFonts w:asciiTheme="minorHAnsi" w:hAnsiTheme="minorHAnsi"/>
          <w:b/>
          <w:sz w:val="24"/>
          <w:szCs w:val="24"/>
          <w:u w:color="000000"/>
        </w:rPr>
        <w:t>:</w:t>
      </w:r>
      <w:r w:rsidR="00E21EA9">
        <w:rPr>
          <w:rFonts w:asciiTheme="minorHAnsi" w:hAnsiTheme="minorHAnsi"/>
          <w:sz w:val="24"/>
          <w:szCs w:val="24"/>
          <w:u w:color="000000"/>
        </w:rPr>
        <w:t xml:space="preserve"> uvede se sta</w:t>
      </w:r>
      <w:r w:rsidR="00CE5550">
        <w:rPr>
          <w:rFonts w:asciiTheme="minorHAnsi" w:hAnsiTheme="minorHAnsi"/>
          <w:sz w:val="24"/>
          <w:szCs w:val="24"/>
          <w:u w:color="000000"/>
        </w:rPr>
        <w:t>v odpovídající termínu naplnění pro čerpání z fondů SSR, a to včetně interního harmonogramu naplňování.</w:t>
      </w:r>
    </w:p>
    <w:p w:rsidR="00F00AD9" w:rsidRDefault="00CE7362">
      <w:pPr>
        <w:pStyle w:val="Styl2"/>
        <w:numPr>
          <w:ilvl w:val="0"/>
          <w:numId w:val="12"/>
        </w:numPr>
        <w:spacing w:line="240" w:lineRule="auto"/>
        <w:ind w:left="425" w:hanging="357"/>
        <w:rPr>
          <w:rFonts w:asciiTheme="minorHAnsi" w:hAnsiTheme="minorHAnsi"/>
          <w:sz w:val="24"/>
          <w:szCs w:val="24"/>
          <w:u w:color="000000"/>
        </w:rPr>
      </w:pPr>
      <w:r w:rsidRPr="00CE7362">
        <w:rPr>
          <w:rFonts w:asciiTheme="minorHAnsi" w:hAnsiTheme="minorHAnsi"/>
          <w:b/>
          <w:sz w:val="24"/>
          <w:szCs w:val="24"/>
          <w:u w:color="000000"/>
        </w:rPr>
        <w:t>Problémy a rizika:</w:t>
      </w:r>
      <w:r w:rsidR="004B1F1F">
        <w:rPr>
          <w:rFonts w:asciiTheme="minorHAnsi" w:hAnsiTheme="minorHAnsi"/>
          <w:sz w:val="24"/>
          <w:szCs w:val="24"/>
          <w:u w:color="000000"/>
        </w:rPr>
        <w:t xml:space="preserve"> uvede se výčet problémů, které jsou spjaty s plněním předběžné podmínky; zároveň je nutné uvést rizika, bariéry, které brání k naplnění předběžné podmínky.</w:t>
      </w:r>
    </w:p>
    <w:p w:rsidR="00F00AD9" w:rsidRDefault="00CE7362">
      <w:pPr>
        <w:pStyle w:val="Styl2"/>
        <w:numPr>
          <w:ilvl w:val="0"/>
          <w:numId w:val="12"/>
        </w:numPr>
        <w:spacing w:line="240" w:lineRule="auto"/>
        <w:ind w:left="425" w:hanging="357"/>
        <w:rPr>
          <w:rFonts w:asciiTheme="minorHAnsi" w:hAnsiTheme="minorHAnsi"/>
          <w:sz w:val="24"/>
          <w:szCs w:val="24"/>
          <w:u w:color="000000"/>
        </w:rPr>
      </w:pPr>
      <w:r w:rsidRPr="00CE7362">
        <w:rPr>
          <w:rFonts w:asciiTheme="minorHAnsi" w:hAnsiTheme="minorHAnsi"/>
          <w:b/>
          <w:sz w:val="24"/>
          <w:szCs w:val="24"/>
          <w:u w:color="000000"/>
        </w:rPr>
        <w:t>Navržená opatření:</w:t>
      </w:r>
      <w:r w:rsidR="004B1F1F">
        <w:rPr>
          <w:rFonts w:asciiTheme="minorHAnsi" w:hAnsiTheme="minorHAnsi"/>
          <w:sz w:val="24"/>
          <w:szCs w:val="24"/>
          <w:u w:color="000000"/>
        </w:rPr>
        <w:t xml:space="preserve"> uvede se výčet opatření, která budou</w:t>
      </w:r>
      <w:r w:rsidR="002D3A98">
        <w:rPr>
          <w:rFonts w:asciiTheme="minorHAnsi" w:hAnsiTheme="minorHAnsi"/>
          <w:sz w:val="24"/>
          <w:szCs w:val="24"/>
          <w:u w:color="000000"/>
        </w:rPr>
        <w:t>/by měla být</w:t>
      </w:r>
      <w:r w:rsidR="004B1F1F">
        <w:rPr>
          <w:rFonts w:asciiTheme="minorHAnsi" w:hAnsiTheme="minorHAnsi"/>
          <w:sz w:val="24"/>
          <w:szCs w:val="24"/>
          <w:u w:color="000000"/>
        </w:rPr>
        <w:t xml:space="preserve"> přijata tak, aby byla předběžná podmínka splněna (v případě </w:t>
      </w:r>
      <w:r w:rsidR="002D3A98">
        <w:rPr>
          <w:rFonts w:asciiTheme="minorHAnsi" w:hAnsiTheme="minorHAnsi"/>
          <w:sz w:val="24"/>
          <w:szCs w:val="24"/>
          <w:u w:color="000000"/>
        </w:rPr>
        <w:t xml:space="preserve">částečného splnění či </w:t>
      </w:r>
      <w:r w:rsidR="004B1F1F">
        <w:rPr>
          <w:rFonts w:asciiTheme="minorHAnsi" w:hAnsiTheme="minorHAnsi"/>
          <w:sz w:val="24"/>
          <w:szCs w:val="24"/>
          <w:u w:color="000000"/>
        </w:rPr>
        <w:t>nesplnění).</w:t>
      </w:r>
    </w:p>
    <w:p w:rsidR="00F00AD9" w:rsidRDefault="00CE7362">
      <w:pPr>
        <w:pStyle w:val="Styl2"/>
        <w:numPr>
          <w:ilvl w:val="0"/>
          <w:numId w:val="12"/>
        </w:numPr>
        <w:spacing w:line="240" w:lineRule="auto"/>
        <w:ind w:left="425" w:hanging="357"/>
        <w:rPr>
          <w:rFonts w:asciiTheme="minorHAnsi" w:hAnsiTheme="minorHAnsi"/>
          <w:sz w:val="24"/>
          <w:szCs w:val="24"/>
          <w:u w:color="000000"/>
        </w:rPr>
      </w:pPr>
      <w:r w:rsidRPr="00CE7362">
        <w:rPr>
          <w:rFonts w:asciiTheme="minorHAnsi" w:hAnsiTheme="minorHAnsi"/>
          <w:b/>
          <w:sz w:val="24"/>
          <w:szCs w:val="24"/>
          <w:u w:color="000000"/>
        </w:rPr>
        <w:t>Termín splnění:</w:t>
      </w:r>
      <w:r w:rsidR="004B1F1F">
        <w:rPr>
          <w:rFonts w:asciiTheme="minorHAnsi" w:hAnsiTheme="minorHAnsi"/>
          <w:sz w:val="24"/>
          <w:szCs w:val="24"/>
          <w:u w:color="000000"/>
        </w:rPr>
        <w:t xml:space="preserve"> uvede se časový harmonogram plněn</w:t>
      </w:r>
      <w:r w:rsidR="00CE5550">
        <w:rPr>
          <w:rFonts w:asciiTheme="minorHAnsi" w:hAnsiTheme="minorHAnsi"/>
          <w:sz w:val="24"/>
          <w:szCs w:val="24"/>
          <w:u w:color="000000"/>
        </w:rPr>
        <w:t>í</w:t>
      </w:r>
      <w:r w:rsidR="004B1F1F">
        <w:rPr>
          <w:rFonts w:asciiTheme="minorHAnsi" w:hAnsiTheme="minorHAnsi"/>
          <w:sz w:val="24"/>
          <w:szCs w:val="24"/>
          <w:u w:color="000000"/>
        </w:rPr>
        <w:t xml:space="preserve"> předběžné podmínky včetně jednotlivých a průběžných kroků v rámci splnění. </w:t>
      </w:r>
    </w:p>
    <w:p w:rsidR="00A907DA" w:rsidRDefault="00A907DA" w:rsidP="00A907DA">
      <w:pPr>
        <w:spacing w:before="240" w:after="60" w:line="288" w:lineRule="auto"/>
        <w:rPr>
          <w:rFonts w:asciiTheme="minorHAnsi" w:hAnsiTheme="minorHAnsi"/>
          <w:sz w:val="24"/>
          <w:szCs w:val="24"/>
          <w:u w:color="000000"/>
        </w:rPr>
      </w:pPr>
      <w:r w:rsidRPr="00A907DA">
        <w:rPr>
          <w:rFonts w:asciiTheme="minorHAnsi" w:hAnsiTheme="minorHAnsi"/>
          <w:sz w:val="24"/>
          <w:szCs w:val="24"/>
          <w:u w:color="000000"/>
        </w:rPr>
        <w:t>Dílčí informace vyplývající z Karty předběžných podmínek jsou následně dojednány mezi všemi relevantními subjekty v rámci daných předběžných podmínek a upra</w:t>
      </w:r>
      <w:r w:rsidR="00836BB7">
        <w:rPr>
          <w:rFonts w:asciiTheme="minorHAnsi" w:hAnsiTheme="minorHAnsi"/>
          <w:sz w:val="24"/>
          <w:szCs w:val="24"/>
          <w:u w:color="000000"/>
        </w:rPr>
        <w:t>veny do Šablony Evropské komise</w:t>
      </w:r>
      <w:r w:rsidR="00E63628">
        <w:rPr>
          <w:rFonts w:asciiTheme="minorHAnsi" w:hAnsiTheme="minorHAnsi"/>
          <w:sz w:val="24"/>
          <w:szCs w:val="24"/>
          <w:u w:color="000000"/>
        </w:rPr>
        <w:t>. EK bude informována jak o splněných tak i nesplněných předběžných podmínkách.</w:t>
      </w:r>
      <w:r w:rsidR="00836BB7">
        <w:rPr>
          <w:rFonts w:asciiTheme="minorHAnsi" w:hAnsiTheme="minorHAnsi"/>
          <w:sz w:val="24"/>
          <w:szCs w:val="24"/>
          <w:u w:color="000000"/>
        </w:rPr>
        <w:t xml:space="preserve"> </w:t>
      </w:r>
    </w:p>
    <w:p w:rsidR="007E51B0" w:rsidRPr="007E51B0" w:rsidRDefault="007E51B0" w:rsidP="007E51B0">
      <w:pPr>
        <w:spacing w:after="60" w:line="288" w:lineRule="auto"/>
        <w:rPr>
          <w:rFonts w:asciiTheme="minorHAnsi" w:hAnsiTheme="minorHAnsi"/>
          <w:sz w:val="24"/>
          <w:szCs w:val="24"/>
          <w:u w:color="000000"/>
        </w:rPr>
      </w:pPr>
      <w:r w:rsidRPr="007E51B0">
        <w:rPr>
          <w:rFonts w:asciiTheme="minorHAnsi" w:hAnsiTheme="minorHAnsi"/>
          <w:sz w:val="24"/>
          <w:szCs w:val="24"/>
          <w:u w:color="000000"/>
        </w:rPr>
        <w:t xml:space="preserve">Tabulka </w:t>
      </w:r>
      <w:r w:rsidR="008631F4">
        <w:rPr>
          <w:rFonts w:asciiTheme="minorHAnsi" w:hAnsiTheme="minorHAnsi"/>
          <w:sz w:val="24"/>
          <w:szCs w:val="24"/>
          <w:u w:color="000000"/>
        </w:rPr>
        <w:t xml:space="preserve">2 </w:t>
      </w:r>
      <w:r w:rsidRPr="007E51B0">
        <w:rPr>
          <w:rFonts w:asciiTheme="minorHAnsi" w:hAnsiTheme="minorHAnsi"/>
          <w:sz w:val="24"/>
          <w:szCs w:val="24"/>
          <w:u w:color="000000"/>
        </w:rPr>
        <w:t>stanovuje obecné a tematické předběžné podmínky, za jejichž splnění nes</w:t>
      </w:r>
      <w:r w:rsidR="00A53103">
        <w:rPr>
          <w:rFonts w:asciiTheme="minorHAnsi" w:hAnsiTheme="minorHAnsi"/>
          <w:sz w:val="24"/>
          <w:szCs w:val="24"/>
          <w:u w:color="000000"/>
        </w:rPr>
        <w:t>ou</w:t>
      </w:r>
      <w:r w:rsidRPr="007E51B0">
        <w:rPr>
          <w:rFonts w:asciiTheme="minorHAnsi" w:hAnsiTheme="minorHAnsi"/>
          <w:sz w:val="24"/>
          <w:szCs w:val="24"/>
          <w:u w:color="000000"/>
        </w:rPr>
        <w:t xml:space="preserve"> odpovědnost národní orgán</w:t>
      </w:r>
      <w:r w:rsidR="00A53103">
        <w:rPr>
          <w:rFonts w:asciiTheme="minorHAnsi" w:hAnsiTheme="minorHAnsi"/>
          <w:sz w:val="24"/>
          <w:szCs w:val="24"/>
          <w:u w:color="000000"/>
        </w:rPr>
        <w:t>y</w:t>
      </w:r>
      <w:r w:rsidRPr="007E51B0">
        <w:rPr>
          <w:rFonts w:asciiTheme="minorHAnsi" w:hAnsiTheme="minorHAnsi"/>
          <w:sz w:val="24"/>
          <w:szCs w:val="24"/>
          <w:u w:color="000000"/>
        </w:rPr>
        <w:t>. Pro každou předběžnou podmínku je nezbytné identifikovat, zda toto plnění poskytuje vysvětlení tam, kde je to vhodné.</w:t>
      </w:r>
      <w:r w:rsidR="00CA4EBC">
        <w:rPr>
          <w:rFonts w:asciiTheme="minorHAnsi" w:hAnsiTheme="minorHAnsi"/>
          <w:sz w:val="24"/>
          <w:szCs w:val="24"/>
          <w:u w:color="000000"/>
        </w:rPr>
        <w:t xml:space="preserve"> Na úrovni jednotlivých programů bude tabulka obsahovat všechny položky včetně části „Prioritní osa nebo osy, ke kterým se podmínka vztahuje“, kter</w:t>
      </w:r>
      <w:r w:rsidR="002D3A98">
        <w:rPr>
          <w:rFonts w:asciiTheme="minorHAnsi" w:hAnsiTheme="minorHAnsi"/>
          <w:sz w:val="24"/>
          <w:szCs w:val="24"/>
          <w:u w:color="000000"/>
        </w:rPr>
        <w:t>á</w:t>
      </w:r>
      <w:r w:rsidR="00CA4EBC">
        <w:rPr>
          <w:rFonts w:asciiTheme="minorHAnsi" w:hAnsiTheme="minorHAnsi"/>
          <w:sz w:val="24"/>
          <w:szCs w:val="24"/>
          <w:u w:color="000000"/>
        </w:rPr>
        <w:t xml:space="preserve"> nemusí být součástí Dohody o partnerství.</w:t>
      </w:r>
      <w:r w:rsidRPr="007E51B0">
        <w:rPr>
          <w:rFonts w:asciiTheme="minorHAnsi" w:hAnsiTheme="minorHAnsi"/>
          <w:sz w:val="24"/>
          <w:szCs w:val="24"/>
          <w:u w:color="000000"/>
        </w:rPr>
        <w:t xml:space="preserve"> </w:t>
      </w:r>
    </w:p>
    <w:p w:rsidR="008631F4" w:rsidRDefault="008631F4" w:rsidP="008631F4">
      <w:pPr>
        <w:spacing w:before="180" w:after="60" w:line="288" w:lineRule="auto"/>
        <w:rPr>
          <w:rFonts w:asciiTheme="minorHAnsi" w:hAnsiTheme="minorHAnsi" w:cs="Arial"/>
          <w:b/>
        </w:rPr>
      </w:pPr>
      <w:r w:rsidRPr="003D4E03">
        <w:rPr>
          <w:rFonts w:asciiTheme="minorHAnsi" w:hAnsiTheme="minorHAnsi" w:cs="Arial"/>
          <w:b/>
        </w:rPr>
        <w:t>Tab. 2</w:t>
      </w:r>
      <w:r>
        <w:rPr>
          <w:rFonts w:asciiTheme="minorHAnsi" w:hAnsiTheme="minorHAnsi" w:cs="Arial"/>
          <w:b/>
        </w:rPr>
        <w:t>:</w:t>
      </w:r>
      <w:r w:rsidRPr="003D4E03">
        <w:rPr>
          <w:rFonts w:asciiTheme="minorHAnsi" w:hAnsiTheme="minorHAnsi" w:cs="Arial"/>
          <w:b/>
        </w:rPr>
        <w:t xml:space="preserve"> Šablon</w:t>
      </w:r>
      <w:r w:rsidR="00426A4D">
        <w:rPr>
          <w:rFonts w:asciiTheme="minorHAnsi" w:hAnsiTheme="minorHAnsi" w:cs="Arial"/>
          <w:b/>
        </w:rPr>
        <w:t>a</w:t>
      </w:r>
      <w:r w:rsidRPr="003D4E03">
        <w:rPr>
          <w:rFonts w:asciiTheme="minorHAnsi" w:hAnsiTheme="minorHAnsi" w:cs="Arial"/>
          <w:b/>
        </w:rPr>
        <w:t xml:space="preserve"> Evropské komise</w:t>
      </w:r>
      <w:r>
        <w:rPr>
          <w:rFonts w:asciiTheme="minorHAnsi" w:hAnsiTheme="minorHAnsi" w:cs="Arial"/>
          <w:b/>
        </w:rPr>
        <w:t xml:space="preserve"> </w:t>
      </w:r>
      <w:r w:rsidR="00426A4D">
        <w:rPr>
          <w:rFonts w:asciiTheme="minorHAnsi" w:hAnsiTheme="minorHAnsi" w:cs="Arial"/>
          <w:b/>
        </w:rPr>
        <w:t>–</w:t>
      </w:r>
      <w:r>
        <w:rPr>
          <w:rFonts w:asciiTheme="minorHAnsi" w:hAnsiTheme="minorHAnsi" w:cs="Arial"/>
          <w:b/>
        </w:rPr>
        <w:t xml:space="preserve"> </w:t>
      </w:r>
      <w:r w:rsidR="00426A4D">
        <w:rPr>
          <w:rFonts w:asciiTheme="minorHAnsi" w:hAnsiTheme="minorHAnsi" w:cs="Arial"/>
          <w:b/>
        </w:rPr>
        <w:t>všechny podmínky a kritéria</w:t>
      </w:r>
    </w:p>
    <w:tbl>
      <w:tblPr>
        <w:tblStyle w:val="Mkatabulky"/>
        <w:tblW w:w="0" w:type="auto"/>
        <w:tblInd w:w="10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tblPr>
      <w:tblGrid>
        <w:gridCol w:w="1184"/>
        <w:gridCol w:w="1651"/>
        <w:gridCol w:w="1371"/>
        <w:gridCol w:w="897"/>
        <w:gridCol w:w="1090"/>
        <w:gridCol w:w="1555"/>
        <w:gridCol w:w="1421"/>
      </w:tblGrid>
      <w:tr w:rsidR="008C2CEF" w:rsidRPr="005F130B" w:rsidTr="008C2CEF">
        <w:trPr>
          <w:trHeight w:val="431"/>
        </w:trPr>
        <w:tc>
          <w:tcPr>
            <w:tcW w:w="1184" w:type="dxa"/>
            <w:shd w:val="clear" w:color="auto" w:fill="B8CCE4" w:themeFill="accent1" w:themeFillTint="66"/>
            <w:vAlign w:val="center"/>
          </w:tcPr>
          <w:p w:rsidR="008C2CEF" w:rsidRPr="008C2CEF" w:rsidRDefault="008C2CEF" w:rsidP="00DD5A93">
            <w:pPr>
              <w:pStyle w:val="Default"/>
              <w:jc w:val="both"/>
              <w:rPr>
                <w:rFonts w:asciiTheme="minorHAnsi" w:hAnsiTheme="minorHAnsi"/>
                <w:sz w:val="22"/>
                <w:szCs w:val="22"/>
              </w:rPr>
            </w:pPr>
            <w:r w:rsidRPr="008C2CEF">
              <w:rPr>
                <w:rFonts w:asciiTheme="minorHAnsi" w:hAnsiTheme="minorHAnsi"/>
                <w:b/>
                <w:bCs/>
                <w:sz w:val="22"/>
                <w:szCs w:val="22"/>
              </w:rPr>
              <w:t>Předběžná podmínka</w:t>
            </w:r>
          </w:p>
        </w:tc>
        <w:tc>
          <w:tcPr>
            <w:tcW w:w="1651" w:type="dxa"/>
            <w:shd w:val="clear" w:color="auto" w:fill="B8CCE4" w:themeFill="accent1" w:themeFillTint="66"/>
            <w:vAlign w:val="center"/>
          </w:tcPr>
          <w:p w:rsidR="008C2CEF" w:rsidRPr="002D3A98" w:rsidRDefault="008C2CEF" w:rsidP="00DD5A93">
            <w:pPr>
              <w:pStyle w:val="Default"/>
              <w:rPr>
                <w:rFonts w:asciiTheme="minorHAnsi" w:hAnsiTheme="minorHAnsi"/>
                <w:color w:val="FF0000"/>
                <w:sz w:val="22"/>
                <w:szCs w:val="22"/>
                <w:highlight w:val="yellow"/>
              </w:rPr>
            </w:pPr>
            <w:r w:rsidRPr="002D3A98">
              <w:rPr>
                <w:rFonts w:asciiTheme="minorHAnsi" w:hAnsiTheme="minorHAnsi"/>
                <w:b/>
                <w:bCs/>
                <w:color w:val="FF0000"/>
                <w:sz w:val="22"/>
                <w:szCs w:val="22"/>
              </w:rPr>
              <w:t>Prioritní osa nebo osy, ke kterým se podmínka vztahuje</w:t>
            </w:r>
          </w:p>
        </w:tc>
        <w:tc>
          <w:tcPr>
            <w:tcW w:w="1371" w:type="dxa"/>
            <w:shd w:val="clear" w:color="auto" w:fill="B8CCE4" w:themeFill="accent1" w:themeFillTint="66"/>
            <w:vAlign w:val="center"/>
          </w:tcPr>
          <w:p w:rsidR="008C2CEF" w:rsidRPr="008C2CEF" w:rsidRDefault="008C2CEF" w:rsidP="00DD5A93">
            <w:pPr>
              <w:pStyle w:val="Default"/>
              <w:jc w:val="both"/>
              <w:rPr>
                <w:rFonts w:asciiTheme="minorHAnsi" w:hAnsiTheme="minorHAnsi"/>
                <w:sz w:val="22"/>
                <w:szCs w:val="22"/>
              </w:rPr>
            </w:pPr>
            <w:r w:rsidRPr="008C2CEF">
              <w:rPr>
                <w:rFonts w:asciiTheme="minorHAnsi" w:hAnsiTheme="minorHAnsi"/>
                <w:b/>
                <w:bCs/>
                <w:sz w:val="22"/>
                <w:szCs w:val="22"/>
              </w:rPr>
              <w:t>Splnění předběžné podmínky (ano/ne /částečně)</w:t>
            </w:r>
          </w:p>
        </w:tc>
        <w:tc>
          <w:tcPr>
            <w:tcW w:w="897" w:type="dxa"/>
            <w:shd w:val="clear" w:color="auto" w:fill="B8CCE4" w:themeFill="accent1" w:themeFillTint="66"/>
            <w:vAlign w:val="center"/>
          </w:tcPr>
          <w:p w:rsidR="008C2CEF" w:rsidRPr="008C2CEF" w:rsidRDefault="008C2CEF" w:rsidP="00DD5A93">
            <w:pPr>
              <w:pStyle w:val="Default"/>
              <w:jc w:val="both"/>
              <w:rPr>
                <w:rFonts w:asciiTheme="minorHAnsi" w:hAnsiTheme="minorHAnsi"/>
                <w:sz w:val="22"/>
                <w:szCs w:val="22"/>
              </w:rPr>
            </w:pPr>
            <w:r w:rsidRPr="008C2CEF">
              <w:rPr>
                <w:rFonts w:asciiTheme="minorHAnsi" w:hAnsiTheme="minorHAnsi"/>
                <w:b/>
                <w:bCs/>
                <w:sz w:val="22"/>
                <w:szCs w:val="22"/>
              </w:rPr>
              <w:t>Kritéria splnění</w:t>
            </w:r>
          </w:p>
        </w:tc>
        <w:tc>
          <w:tcPr>
            <w:tcW w:w="1090" w:type="dxa"/>
            <w:shd w:val="clear" w:color="auto" w:fill="B8CCE4" w:themeFill="accent1" w:themeFillTint="66"/>
            <w:vAlign w:val="center"/>
          </w:tcPr>
          <w:p w:rsidR="008C2CEF" w:rsidRPr="008C2CEF" w:rsidRDefault="008C2CEF" w:rsidP="00DD5A93">
            <w:pPr>
              <w:pStyle w:val="DAVA"/>
              <w:spacing w:before="0"/>
              <w:rPr>
                <w:rFonts w:asciiTheme="minorHAnsi" w:hAnsiTheme="minorHAnsi"/>
                <w:sz w:val="22"/>
                <w:szCs w:val="22"/>
              </w:rPr>
            </w:pPr>
            <w:r w:rsidRPr="008C2CEF">
              <w:rPr>
                <w:rFonts w:asciiTheme="minorHAnsi" w:hAnsiTheme="minorHAnsi"/>
                <w:b/>
                <w:bCs/>
                <w:sz w:val="22"/>
                <w:szCs w:val="22"/>
              </w:rPr>
              <w:t>Splnění kritéria (ano / ne)</w:t>
            </w:r>
          </w:p>
        </w:tc>
        <w:tc>
          <w:tcPr>
            <w:tcW w:w="1555" w:type="dxa"/>
            <w:shd w:val="clear" w:color="auto" w:fill="B8CCE4" w:themeFill="accent1" w:themeFillTint="66"/>
            <w:vAlign w:val="center"/>
          </w:tcPr>
          <w:p w:rsidR="008C2CEF" w:rsidRPr="008C2CEF" w:rsidRDefault="008C2CEF" w:rsidP="00DD5A93">
            <w:pPr>
              <w:pStyle w:val="Default"/>
              <w:jc w:val="both"/>
              <w:rPr>
                <w:rFonts w:asciiTheme="minorHAnsi" w:hAnsiTheme="minorHAnsi"/>
                <w:sz w:val="22"/>
                <w:szCs w:val="22"/>
              </w:rPr>
            </w:pPr>
            <w:r w:rsidRPr="008C2CEF">
              <w:rPr>
                <w:rFonts w:asciiTheme="minorHAnsi" w:hAnsiTheme="minorHAnsi"/>
                <w:b/>
                <w:bCs/>
                <w:sz w:val="22"/>
                <w:szCs w:val="22"/>
              </w:rPr>
              <w:t xml:space="preserve">Odkazy (u splněných podmínek) </w:t>
            </w:r>
            <w:r w:rsidRPr="008C2CEF">
              <w:rPr>
                <w:rStyle w:val="Znakapoznpodarou"/>
                <w:rFonts w:asciiTheme="minorHAnsi" w:hAnsiTheme="minorHAnsi"/>
                <w:b/>
                <w:bCs/>
                <w:sz w:val="22"/>
                <w:szCs w:val="22"/>
              </w:rPr>
              <w:footnoteReference w:id="1"/>
            </w:r>
          </w:p>
        </w:tc>
        <w:tc>
          <w:tcPr>
            <w:tcW w:w="1421" w:type="dxa"/>
            <w:shd w:val="clear" w:color="auto" w:fill="B8CCE4" w:themeFill="accent1" w:themeFillTint="66"/>
            <w:vAlign w:val="center"/>
          </w:tcPr>
          <w:p w:rsidR="008C2CEF" w:rsidRPr="008C2CEF" w:rsidRDefault="008C2CEF" w:rsidP="00DD5A93">
            <w:pPr>
              <w:pStyle w:val="Default"/>
              <w:jc w:val="both"/>
              <w:rPr>
                <w:rFonts w:asciiTheme="minorHAnsi" w:hAnsiTheme="minorHAnsi"/>
                <w:sz w:val="22"/>
                <w:szCs w:val="22"/>
              </w:rPr>
            </w:pPr>
            <w:r w:rsidRPr="008C2CEF">
              <w:rPr>
                <w:rFonts w:asciiTheme="minorHAnsi" w:hAnsiTheme="minorHAnsi"/>
                <w:b/>
                <w:bCs/>
                <w:sz w:val="22"/>
                <w:szCs w:val="22"/>
              </w:rPr>
              <w:t>Vysvětlení (tam, kde je to vhodné)</w:t>
            </w:r>
          </w:p>
        </w:tc>
      </w:tr>
      <w:tr w:rsidR="008C2CEF" w:rsidRPr="005F130B" w:rsidTr="008C2CEF">
        <w:trPr>
          <w:trHeight w:val="346"/>
        </w:trPr>
        <w:tc>
          <w:tcPr>
            <w:tcW w:w="1184" w:type="dxa"/>
          </w:tcPr>
          <w:p w:rsidR="008C2CEF" w:rsidRPr="008C2CEF" w:rsidRDefault="008C2CEF" w:rsidP="00DD5A93">
            <w:pPr>
              <w:pStyle w:val="DAVA"/>
              <w:spacing w:before="0"/>
              <w:rPr>
                <w:rFonts w:asciiTheme="minorHAnsi" w:hAnsiTheme="minorHAnsi"/>
                <w:sz w:val="22"/>
                <w:szCs w:val="22"/>
              </w:rPr>
            </w:pPr>
          </w:p>
        </w:tc>
        <w:tc>
          <w:tcPr>
            <w:tcW w:w="1651" w:type="dxa"/>
          </w:tcPr>
          <w:p w:rsidR="008C2CEF" w:rsidRPr="008C2CEF" w:rsidRDefault="008C2CEF" w:rsidP="00DD5A93">
            <w:pPr>
              <w:pStyle w:val="DAVA"/>
              <w:spacing w:before="0"/>
              <w:rPr>
                <w:rFonts w:asciiTheme="minorHAnsi" w:hAnsiTheme="minorHAnsi"/>
                <w:sz w:val="22"/>
                <w:szCs w:val="22"/>
                <w:highlight w:val="yellow"/>
              </w:rPr>
            </w:pPr>
          </w:p>
        </w:tc>
        <w:tc>
          <w:tcPr>
            <w:tcW w:w="1371" w:type="dxa"/>
          </w:tcPr>
          <w:p w:rsidR="008C2CEF" w:rsidRPr="008C2CEF" w:rsidRDefault="008C2CEF" w:rsidP="00DD5A93">
            <w:pPr>
              <w:pStyle w:val="DAVA"/>
              <w:spacing w:before="0"/>
              <w:rPr>
                <w:sz w:val="22"/>
                <w:szCs w:val="22"/>
              </w:rPr>
            </w:pPr>
          </w:p>
        </w:tc>
        <w:tc>
          <w:tcPr>
            <w:tcW w:w="897" w:type="dxa"/>
          </w:tcPr>
          <w:p w:rsidR="008C2CEF" w:rsidRPr="008C2CEF" w:rsidRDefault="008C2CEF" w:rsidP="00DD5A93">
            <w:pPr>
              <w:pStyle w:val="DAVA"/>
              <w:spacing w:before="0"/>
              <w:rPr>
                <w:rFonts w:asciiTheme="minorHAnsi" w:hAnsiTheme="minorHAnsi"/>
                <w:sz w:val="22"/>
                <w:szCs w:val="22"/>
              </w:rPr>
            </w:pPr>
          </w:p>
        </w:tc>
        <w:tc>
          <w:tcPr>
            <w:tcW w:w="1090" w:type="dxa"/>
          </w:tcPr>
          <w:p w:rsidR="008C2CEF" w:rsidRPr="008C2CEF" w:rsidRDefault="008C2CEF" w:rsidP="00DD5A93">
            <w:pPr>
              <w:pStyle w:val="DAVA"/>
              <w:spacing w:before="0"/>
              <w:rPr>
                <w:rFonts w:asciiTheme="minorHAnsi" w:hAnsiTheme="minorHAnsi"/>
                <w:sz w:val="22"/>
                <w:szCs w:val="22"/>
              </w:rPr>
            </w:pPr>
          </w:p>
        </w:tc>
        <w:tc>
          <w:tcPr>
            <w:tcW w:w="1555" w:type="dxa"/>
          </w:tcPr>
          <w:p w:rsidR="008C2CEF" w:rsidRPr="008C2CEF" w:rsidRDefault="008C2CEF" w:rsidP="00DD5A93">
            <w:pPr>
              <w:pStyle w:val="DAVA"/>
              <w:spacing w:before="0"/>
              <w:rPr>
                <w:rFonts w:asciiTheme="minorHAnsi" w:hAnsiTheme="minorHAnsi"/>
                <w:sz w:val="22"/>
                <w:szCs w:val="22"/>
              </w:rPr>
            </w:pPr>
          </w:p>
        </w:tc>
        <w:tc>
          <w:tcPr>
            <w:tcW w:w="1421" w:type="dxa"/>
          </w:tcPr>
          <w:p w:rsidR="008C2CEF" w:rsidRPr="008C2CEF" w:rsidRDefault="008C2CEF" w:rsidP="00DD5A93">
            <w:pPr>
              <w:pStyle w:val="DAVA"/>
              <w:spacing w:before="0"/>
              <w:rPr>
                <w:rFonts w:asciiTheme="minorHAnsi" w:hAnsiTheme="minorHAnsi"/>
                <w:sz w:val="22"/>
                <w:szCs w:val="22"/>
              </w:rPr>
            </w:pPr>
          </w:p>
        </w:tc>
      </w:tr>
      <w:tr w:rsidR="008C2CEF" w:rsidRPr="005F130B" w:rsidTr="008C2CEF">
        <w:trPr>
          <w:trHeight w:val="420"/>
        </w:trPr>
        <w:tc>
          <w:tcPr>
            <w:tcW w:w="1184" w:type="dxa"/>
          </w:tcPr>
          <w:p w:rsidR="008C2CEF" w:rsidRPr="008C2CEF" w:rsidRDefault="008C2CEF" w:rsidP="00DD5A93">
            <w:pPr>
              <w:pStyle w:val="DAVA"/>
              <w:spacing w:before="0"/>
              <w:rPr>
                <w:rFonts w:asciiTheme="minorHAnsi" w:hAnsiTheme="minorHAnsi"/>
                <w:sz w:val="22"/>
                <w:szCs w:val="22"/>
              </w:rPr>
            </w:pPr>
          </w:p>
        </w:tc>
        <w:tc>
          <w:tcPr>
            <w:tcW w:w="1651" w:type="dxa"/>
          </w:tcPr>
          <w:p w:rsidR="008C2CEF" w:rsidRPr="008C2CEF" w:rsidRDefault="008C2CEF" w:rsidP="00DD5A93">
            <w:pPr>
              <w:pStyle w:val="DAVA"/>
              <w:spacing w:before="0"/>
              <w:rPr>
                <w:rFonts w:asciiTheme="minorHAnsi" w:hAnsiTheme="minorHAnsi"/>
                <w:sz w:val="22"/>
                <w:szCs w:val="22"/>
                <w:highlight w:val="yellow"/>
              </w:rPr>
            </w:pPr>
          </w:p>
        </w:tc>
        <w:tc>
          <w:tcPr>
            <w:tcW w:w="1371" w:type="dxa"/>
          </w:tcPr>
          <w:p w:rsidR="008C2CEF" w:rsidRPr="008C2CEF" w:rsidRDefault="008C2CEF" w:rsidP="00DD5A93">
            <w:pPr>
              <w:pStyle w:val="DAVA"/>
              <w:spacing w:before="0"/>
              <w:rPr>
                <w:sz w:val="22"/>
                <w:szCs w:val="22"/>
              </w:rPr>
            </w:pPr>
          </w:p>
        </w:tc>
        <w:tc>
          <w:tcPr>
            <w:tcW w:w="897" w:type="dxa"/>
          </w:tcPr>
          <w:p w:rsidR="008C2CEF" w:rsidRPr="008C2CEF" w:rsidRDefault="008C2CEF" w:rsidP="00DD5A93">
            <w:pPr>
              <w:pStyle w:val="DAVA"/>
              <w:spacing w:before="0"/>
              <w:rPr>
                <w:rFonts w:asciiTheme="minorHAnsi" w:hAnsiTheme="minorHAnsi"/>
                <w:sz w:val="22"/>
                <w:szCs w:val="22"/>
              </w:rPr>
            </w:pPr>
          </w:p>
        </w:tc>
        <w:tc>
          <w:tcPr>
            <w:tcW w:w="1090" w:type="dxa"/>
          </w:tcPr>
          <w:p w:rsidR="008C2CEF" w:rsidRPr="008C2CEF" w:rsidRDefault="008C2CEF" w:rsidP="00DD5A93">
            <w:pPr>
              <w:pStyle w:val="DAVA"/>
              <w:spacing w:before="0"/>
              <w:rPr>
                <w:rFonts w:asciiTheme="minorHAnsi" w:hAnsiTheme="minorHAnsi"/>
                <w:sz w:val="22"/>
                <w:szCs w:val="22"/>
              </w:rPr>
            </w:pPr>
          </w:p>
        </w:tc>
        <w:tc>
          <w:tcPr>
            <w:tcW w:w="1555" w:type="dxa"/>
          </w:tcPr>
          <w:p w:rsidR="008C2CEF" w:rsidRPr="008C2CEF" w:rsidRDefault="008C2CEF" w:rsidP="00DD5A93">
            <w:pPr>
              <w:pStyle w:val="DAVA"/>
              <w:spacing w:before="0"/>
              <w:rPr>
                <w:rFonts w:asciiTheme="minorHAnsi" w:hAnsiTheme="minorHAnsi"/>
                <w:sz w:val="22"/>
                <w:szCs w:val="22"/>
              </w:rPr>
            </w:pPr>
          </w:p>
        </w:tc>
        <w:tc>
          <w:tcPr>
            <w:tcW w:w="1421" w:type="dxa"/>
          </w:tcPr>
          <w:p w:rsidR="008C2CEF" w:rsidRPr="008C2CEF" w:rsidRDefault="008C2CEF" w:rsidP="00DD5A93">
            <w:pPr>
              <w:pStyle w:val="DAVA"/>
              <w:spacing w:before="0"/>
              <w:rPr>
                <w:rFonts w:asciiTheme="minorHAnsi" w:hAnsiTheme="minorHAnsi"/>
                <w:sz w:val="22"/>
                <w:szCs w:val="22"/>
              </w:rPr>
            </w:pPr>
          </w:p>
        </w:tc>
      </w:tr>
      <w:tr w:rsidR="008C2CEF" w:rsidRPr="005F130B" w:rsidTr="008C2CEF">
        <w:trPr>
          <w:trHeight w:val="412"/>
        </w:trPr>
        <w:tc>
          <w:tcPr>
            <w:tcW w:w="1184" w:type="dxa"/>
          </w:tcPr>
          <w:p w:rsidR="008C2CEF" w:rsidRPr="008C2CEF" w:rsidRDefault="008C2CEF" w:rsidP="00DD5A93">
            <w:pPr>
              <w:pStyle w:val="DAVA"/>
              <w:spacing w:before="0"/>
              <w:rPr>
                <w:rFonts w:asciiTheme="minorHAnsi" w:hAnsiTheme="minorHAnsi"/>
                <w:sz w:val="22"/>
                <w:szCs w:val="22"/>
              </w:rPr>
            </w:pPr>
          </w:p>
        </w:tc>
        <w:tc>
          <w:tcPr>
            <w:tcW w:w="1651" w:type="dxa"/>
          </w:tcPr>
          <w:p w:rsidR="008C2CEF" w:rsidRPr="008C2CEF" w:rsidRDefault="008C2CEF" w:rsidP="00DD5A93">
            <w:pPr>
              <w:pStyle w:val="DAVA"/>
              <w:spacing w:before="0"/>
              <w:rPr>
                <w:rFonts w:asciiTheme="minorHAnsi" w:hAnsiTheme="minorHAnsi"/>
                <w:sz w:val="22"/>
                <w:szCs w:val="22"/>
                <w:highlight w:val="yellow"/>
              </w:rPr>
            </w:pPr>
          </w:p>
        </w:tc>
        <w:tc>
          <w:tcPr>
            <w:tcW w:w="1371" w:type="dxa"/>
          </w:tcPr>
          <w:p w:rsidR="008C2CEF" w:rsidRPr="008C2CEF" w:rsidRDefault="008C2CEF" w:rsidP="00DD5A93">
            <w:pPr>
              <w:pStyle w:val="DAVA"/>
              <w:spacing w:before="0"/>
              <w:rPr>
                <w:sz w:val="22"/>
                <w:szCs w:val="22"/>
              </w:rPr>
            </w:pPr>
          </w:p>
        </w:tc>
        <w:tc>
          <w:tcPr>
            <w:tcW w:w="897" w:type="dxa"/>
          </w:tcPr>
          <w:p w:rsidR="008C2CEF" w:rsidRPr="008C2CEF" w:rsidRDefault="008C2CEF" w:rsidP="00DD5A93">
            <w:pPr>
              <w:pStyle w:val="DAVA"/>
              <w:spacing w:before="0"/>
              <w:rPr>
                <w:rFonts w:asciiTheme="minorHAnsi" w:hAnsiTheme="minorHAnsi"/>
                <w:sz w:val="22"/>
                <w:szCs w:val="22"/>
              </w:rPr>
            </w:pPr>
          </w:p>
        </w:tc>
        <w:tc>
          <w:tcPr>
            <w:tcW w:w="1090" w:type="dxa"/>
          </w:tcPr>
          <w:p w:rsidR="008C2CEF" w:rsidRPr="008C2CEF" w:rsidRDefault="008C2CEF" w:rsidP="00DD5A93">
            <w:pPr>
              <w:pStyle w:val="DAVA"/>
              <w:spacing w:before="0"/>
              <w:rPr>
                <w:rFonts w:asciiTheme="minorHAnsi" w:hAnsiTheme="minorHAnsi"/>
                <w:sz w:val="22"/>
                <w:szCs w:val="22"/>
              </w:rPr>
            </w:pPr>
          </w:p>
        </w:tc>
        <w:tc>
          <w:tcPr>
            <w:tcW w:w="1555" w:type="dxa"/>
          </w:tcPr>
          <w:p w:rsidR="008C2CEF" w:rsidRPr="008C2CEF" w:rsidRDefault="008C2CEF" w:rsidP="00DD5A93">
            <w:pPr>
              <w:pStyle w:val="DAVA"/>
              <w:spacing w:before="0"/>
              <w:rPr>
                <w:rFonts w:asciiTheme="minorHAnsi" w:hAnsiTheme="minorHAnsi"/>
                <w:sz w:val="22"/>
                <w:szCs w:val="22"/>
              </w:rPr>
            </w:pPr>
          </w:p>
        </w:tc>
        <w:tc>
          <w:tcPr>
            <w:tcW w:w="1421" w:type="dxa"/>
          </w:tcPr>
          <w:p w:rsidR="008C2CEF" w:rsidRPr="008C2CEF" w:rsidRDefault="008C2CEF" w:rsidP="00DD5A93">
            <w:pPr>
              <w:pStyle w:val="DAVA"/>
              <w:spacing w:before="0"/>
              <w:rPr>
                <w:rFonts w:asciiTheme="minorHAnsi" w:hAnsiTheme="minorHAnsi"/>
                <w:sz w:val="22"/>
                <w:szCs w:val="22"/>
              </w:rPr>
            </w:pPr>
          </w:p>
        </w:tc>
      </w:tr>
    </w:tbl>
    <w:p w:rsidR="00BF539B" w:rsidRDefault="00426A4D" w:rsidP="002D3A98">
      <w:pPr>
        <w:spacing w:before="120" w:after="60" w:line="288" w:lineRule="auto"/>
        <w:rPr>
          <w:rFonts w:asciiTheme="minorHAnsi" w:hAnsiTheme="minorHAnsi" w:cs="Arial"/>
          <w:b/>
        </w:rPr>
      </w:pPr>
      <w:r w:rsidRPr="00426A4D">
        <w:rPr>
          <w:rFonts w:asciiTheme="minorHAnsi" w:hAnsiTheme="minorHAnsi"/>
          <w:sz w:val="24"/>
          <w:szCs w:val="24"/>
          <w:u w:color="000000"/>
        </w:rPr>
        <w:lastRenderedPageBreak/>
        <w:t>Pro příslušnou obecnou a tematickou předběžnou podmínku, která je částečně splněna nebo nesplněna vůbec, uvedou odpovědné subjekty opatření, která je nutné přijmout na národní úrovni a harmonogram jejich realizace.</w:t>
      </w:r>
      <w:r>
        <w:rPr>
          <w:rFonts w:asciiTheme="minorHAnsi" w:hAnsiTheme="minorHAnsi"/>
          <w:sz w:val="24"/>
          <w:szCs w:val="24"/>
          <w:u w:color="000000"/>
        </w:rPr>
        <w:t xml:space="preserve"> Tzn., že v </w:t>
      </w:r>
      <w:r w:rsidR="00BF6D13" w:rsidRPr="005068A5">
        <w:rPr>
          <w:rFonts w:asciiTheme="minorHAnsi" w:hAnsiTheme="minorHAnsi" w:cs="Arial"/>
          <w:color w:val="000000"/>
          <w:sz w:val="24"/>
          <w:szCs w:val="24"/>
          <w:u w:color="000000"/>
        </w:rPr>
        <w:t>programech řídící orgán</w:t>
      </w:r>
      <w:r w:rsidR="0024630A">
        <w:rPr>
          <w:rFonts w:asciiTheme="minorHAnsi" w:hAnsiTheme="minorHAnsi" w:cs="Arial"/>
          <w:color w:val="000000"/>
          <w:sz w:val="24"/>
          <w:szCs w:val="24"/>
          <w:u w:color="000000"/>
        </w:rPr>
        <w:t>y</w:t>
      </w:r>
      <w:r w:rsidR="00BF6D13" w:rsidRPr="005068A5">
        <w:rPr>
          <w:rFonts w:asciiTheme="minorHAnsi" w:hAnsiTheme="minorHAnsi" w:cs="Arial"/>
          <w:color w:val="000000"/>
          <w:sz w:val="24"/>
          <w:szCs w:val="24"/>
          <w:u w:color="000000"/>
        </w:rPr>
        <w:t xml:space="preserve"> uved</w:t>
      </w:r>
      <w:r w:rsidR="0024630A">
        <w:rPr>
          <w:rFonts w:asciiTheme="minorHAnsi" w:hAnsiTheme="minorHAnsi" w:cs="Arial"/>
          <w:color w:val="000000"/>
          <w:sz w:val="24"/>
          <w:szCs w:val="24"/>
          <w:u w:color="000000"/>
        </w:rPr>
        <w:t>o</w:t>
      </w:r>
      <w:r w:rsidR="00CE0DA1">
        <w:rPr>
          <w:rFonts w:asciiTheme="minorHAnsi" w:hAnsiTheme="minorHAnsi" w:cs="Arial"/>
          <w:color w:val="000000"/>
          <w:sz w:val="24"/>
          <w:szCs w:val="24"/>
          <w:u w:color="000000"/>
        </w:rPr>
        <w:t>u</w:t>
      </w:r>
      <w:r>
        <w:rPr>
          <w:rFonts w:asciiTheme="minorHAnsi" w:hAnsiTheme="minorHAnsi" w:cs="Arial"/>
          <w:color w:val="000000"/>
          <w:sz w:val="24"/>
          <w:szCs w:val="24"/>
          <w:u w:color="000000"/>
        </w:rPr>
        <w:t xml:space="preserve"> požadované informace</w:t>
      </w:r>
      <w:r w:rsidR="002D3A98">
        <w:rPr>
          <w:rFonts w:asciiTheme="minorHAnsi" w:hAnsiTheme="minorHAnsi" w:cs="Arial"/>
          <w:color w:val="000000"/>
          <w:sz w:val="24"/>
          <w:szCs w:val="24"/>
          <w:u w:color="000000"/>
        </w:rPr>
        <w:t>,</w:t>
      </w:r>
      <w:r>
        <w:rPr>
          <w:rFonts w:asciiTheme="minorHAnsi" w:hAnsiTheme="minorHAnsi" w:cs="Arial"/>
          <w:color w:val="000000"/>
          <w:sz w:val="24"/>
          <w:szCs w:val="24"/>
          <w:u w:color="000000"/>
        </w:rPr>
        <w:t xml:space="preserve"> viz tabulky 3 a 4</w:t>
      </w:r>
      <w:r w:rsidR="002D3A98">
        <w:rPr>
          <w:rFonts w:asciiTheme="minorHAnsi" w:hAnsiTheme="minorHAnsi" w:cs="Arial"/>
          <w:color w:val="000000"/>
          <w:sz w:val="24"/>
          <w:szCs w:val="24"/>
          <w:u w:color="000000"/>
        </w:rPr>
        <w:t>.</w:t>
      </w:r>
    </w:p>
    <w:p w:rsidR="00426A4D" w:rsidRPr="00426A4D" w:rsidRDefault="00426A4D" w:rsidP="00426A4D">
      <w:pPr>
        <w:spacing w:before="180" w:after="60" w:line="288" w:lineRule="auto"/>
        <w:rPr>
          <w:rFonts w:asciiTheme="minorHAnsi" w:hAnsiTheme="minorHAnsi" w:cs="Arial"/>
          <w:b/>
        </w:rPr>
      </w:pPr>
      <w:r w:rsidRPr="00426A4D">
        <w:rPr>
          <w:rFonts w:asciiTheme="minorHAnsi" w:hAnsiTheme="minorHAnsi" w:cs="Arial"/>
          <w:b/>
        </w:rPr>
        <w:t xml:space="preserve">Tab. 3: Šablona Evropské komise – částečně </w:t>
      </w:r>
      <w:r w:rsidR="00183D91">
        <w:rPr>
          <w:rFonts w:asciiTheme="minorHAnsi" w:hAnsiTheme="minorHAnsi" w:cs="Arial"/>
          <w:b/>
        </w:rPr>
        <w:t xml:space="preserve">splněné </w:t>
      </w:r>
      <w:r w:rsidRPr="00426A4D">
        <w:rPr>
          <w:rFonts w:asciiTheme="minorHAnsi" w:hAnsiTheme="minorHAnsi" w:cs="Arial"/>
          <w:b/>
        </w:rPr>
        <w:t xml:space="preserve">či nesplněné </w:t>
      </w:r>
      <w:r>
        <w:rPr>
          <w:rFonts w:asciiTheme="minorHAnsi" w:hAnsiTheme="minorHAnsi" w:cs="Arial"/>
          <w:b/>
        </w:rPr>
        <w:t xml:space="preserve">obecné </w:t>
      </w:r>
      <w:r w:rsidRPr="00426A4D">
        <w:rPr>
          <w:rFonts w:asciiTheme="minorHAnsi" w:hAnsiTheme="minorHAnsi" w:cs="Arial"/>
          <w:b/>
        </w:rPr>
        <w:t>podmínky</w:t>
      </w:r>
    </w:p>
    <w:tbl>
      <w:tblPr>
        <w:tblStyle w:val="Mkatabulky"/>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1559"/>
        <w:gridCol w:w="1843"/>
        <w:gridCol w:w="1701"/>
        <w:gridCol w:w="1559"/>
      </w:tblGrid>
      <w:tr w:rsidR="00426A4D" w:rsidRPr="005B194F" w:rsidTr="00BF539B">
        <w:trPr>
          <w:trHeight w:val="431"/>
        </w:trPr>
        <w:tc>
          <w:tcPr>
            <w:tcW w:w="2410" w:type="dxa"/>
            <w:shd w:val="clear" w:color="auto" w:fill="B8CCE4" w:themeFill="accent1" w:themeFillTint="66"/>
            <w:vAlign w:val="center"/>
          </w:tcPr>
          <w:p w:rsidR="00E007F8" w:rsidRDefault="00426A4D">
            <w:pPr>
              <w:pStyle w:val="Default"/>
              <w:rPr>
                <w:rFonts w:asciiTheme="minorHAnsi" w:eastAsiaTheme="minorHAnsi" w:hAnsiTheme="minorHAnsi"/>
                <w:b/>
                <w:bCs/>
                <w:sz w:val="22"/>
                <w:szCs w:val="22"/>
                <w:lang w:eastAsia="en-US"/>
              </w:rPr>
            </w:pPr>
            <w:r w:rsidRPr="00A3635F">
              <w:rPr>
                <w:rFonts w:asciiTheme="minorHAnsi" w:hAnsiTheme="minorHAnsi"/>
                <w:b/>
                <w:bCs/>
                <w:sz w:val="22"/>
                <w:szCs w:val="22"/>
              </w:rPr>
              <w:t xml:space="preserve">Nesplněná nebo částečně splněná </w:t>
            </w:r>
            <w:r w:rsidRPr="00A3635F">
              <w:rPr>
                <w:rFonts w:asciiTheme="minorHAnsi" w:hAnsiTheme="minorHAnsi"/>
                <w:b/>
                <w:bCs/>
                <w:sz w:val="22"/>
                <w:szCs w:val="22"/>
                <w:u w:val="single"/>
              </w:rPr>
              <w:t>obecná</w:t>
            </w:r>
            <w:r w:rsidRPr="00A3635F">
              <w:rPr>
                <w:rFonts w:asciiTheme="minorHAnsi" w:hAnsiTheme="minorHAnsi"/>
                <w:b/>
                <w:bCs/>
                <w:sz w:val="22"/>
                <w:szCs w:val="22"/>
              </w:rPr>
              <w:t xml:space="preserve"> předběžná podmínka</w:t>
            </w:r>
          </w:p>
        </w:tc>
        <w:tc>
          <w:tcPr>
            <w:tcW w:w="1559" w:type="dxa"/>
            <w:shd w:val="clear" w:color="auto" w:fill="B8CCE4" w:themeFill="accent1" w:themeFillTint="66"/>
            <w:vAlign w:val="center"/>
          </w:tcPr>
          <w:p w:rsidR="00E007F8" w:rsidRDefault="00426A4D">
            <w:pPr>
              <w:pStyle w:val="Default"/>
              <w:rPr>
                <w:rFonts w:asciiTheme="minorHAnsi" w:eastAsiaTheme="minorHAnsi" w:hAnsiTheme="minorHAnsi"/>
                <w:b/>
                <w:bCs/>
                <w:sz w:val="22"/>
                <w:szCs w:val="22"/>
                <w:lang w:eastAsia="en-US"/>
              </w:rPr>
            </w:pPr>
            <w:r w:rsidRPr="00A3635F">
              <w:rPr>
                <w:rFonts w:asciiTheme="minorHAnsi" w:hAnsiTheme="minorHAnsi"/>
                <w:b/>
                <w:bCs/>
                <w:sz w:val="22"/>
                <w:szCs w:val="22"/>
              </w:rPr>
              <w:t xml:space="preserve">Nesplněná kritéria </w:t>
            </w:r>
          </w:p>
        </w:tc>
        <w:tc>
          <w:tcPr>
            <w:tcW w:w="1843" w:type="dxa"/>
            <w:shd w:val="clear" w:color="auto" w:fill="B8CCE4" w:themeFill="accent1" w:themeFillTint="66"/>
            <w:vAlign w:val="center"/>
          </w:tcPr>
          <w:p w:rsidR="00E007F8" w:rsidRDefault="00426A4D">
            <w:pPr>
              <w:pStyle w:val="Default"/>
              <w:rPr>
                <w:rFonts w:asciiTheme="minorHAnsi" w:eastAsiaTheme="minorHAnsi" w:hAnsiTheme="minorHAnsi"/>
                <w:b/>
                <w:bCs/>
                <w:sz w:val="22"/>
                <w:szCs w:val="22"/>
                <w:lang w:eastAsia="en-US"/>
              </w:rPr>
            </w:pPr>
            <w:r w:rsidRPr="00A3635F">
              <w:rPr>
                <w:rFonts w:asciiTheme="minorHAnsi" w:hAnsiTheme="minorHAnsi"/>
                <w:b/>
                <w:bCs/>
                <w:sz w:val="22"/>
                <w:szCs w:val="22"/>
              </w:rPr>
              <w:t xml:space="preserve">Opatření, která je nutno přijmout </w:t>
            </w:r>
          </w:p>
        </w:tc>
        <w:tc>
          <w:tcPr>
            <w:tcW w:w="1701" w:type="dxa"/>
            <w:shd w:val="clear" w:color="auto" w:fill="B8CCE4" w:themeFill="accent1" w:themeFillTint="66"/>
            <w:vAlign w:val="center"/>
          </w:tcPr>
          <w:p w:rsidR="00E007F8" w:rsidRDefault="00426A4D">
            <w:pPr>
              <w:pStyle w:val="Default"/>
              <w:rPr>
                <w:rFonts w:asciiTheme="minorHAnsi" w:eastAsiaTheme="minorHAnsi" w:hAnsiTheme="minorHAnsi"/>
                <w:b/>
                <w:bCs/>
                <w:sz w:val="22"/>
                <w:szCs w:val="22"/>
                <w:lang w:eastAsia="en-US"/>
              </w:rPr>
            </w:pPr>
            <w:r w:rsidRPr="00A3635F">
              <w:rPr>
                <w:rFonts w:asciiTheme="minorHAnsi" w:hAnsiTheme="minorHAnsi"/>
                <w:b/>
                <w:bCs/>
                <w:sz w:val="22"/>
                <w:szCs w:val="22"/>
              </w:rPr>
              <w:t>Termín splnění (datum)</w:t>
            </w:r>
          </w:p>
        </w:tc>
        <w:tc>
          <w:tcPr>
            <w:tcW w:w="1559" w:type="dxa"/>
            <w:shd w:val="clear" w:color="auto" w:fill="B8CCE4" w:themeFill="accent1" w:themeFillTint="66"/>
            <w:vAlign w:val="center"/>
          </w:tcPr>
          <w:p w:rsidR="00E007F8" w:rsidRDefault="00426A4D">
            <w:pPr>
              <w:pStyle w:val="Default"/>
              <w:rPr>
                <w:rFonts w:asciiTheme="minorHAnsi" w:eastAsiaTheme="minorHAnsi" w:hAnsiTheme="minorHAnsi"/>
                <w:b/>
                <w:bCs/>
                <w:sz w:val="22"/>
                <w:szCs w:val="22"/>
                <w:lang w:eastAsia="en-US"/>
              </w:rPr>
            </w:pPr>
            <w:r w:rsidRPr="00A3635F">
              <w:rPr>
                <w:rFonts w:asciiTheme="minorHAnsi" w:hAnsiTheme="minorHAnsi"/>
                <w:b/>
                <w:bCs/>
                <w:sz w:val="22"/>
                <w:szCs w:val="22"/>
              </w:rPr>
              <w:t>Orgány zodpovědné za plnění</w:t>
            </w:r>
          </w:p>
        </w:tc>
      </w:tr>
      <w:tr w:rsidR="00426A4D" w:rsidRPr="005F130B" w:rsidTr="00B370D1">
        <w:trPr>
          <w:trHeight w:val="481"/>
        </w:trPr>
        <w:tc>
          <w:tcPr>
            <w:tcW w:w="2410" w:type="dxa"/>
            <w:vAlign w:val="center"/>
          </w:tcPr>
          <w:p w:rsidR="00426A4D" w:rsidRPr="00A3635F" w:rsidRDefault="00426A4D" w:rsidP="00426A4D">
            <w:pPr>
              <w:pStyle w:val="DAVA"/>
              <w:spacing w:before="0"/>
              <w:rPr>
                <w:rFonts w:asciiTheme="minorHAnsi" w:hAnsiTheme="minorHAnsi"/>
                <w:sz w:val="22"/>
                <w:szCs w:val="22"/>
              </w:rPr>
            </w:pPr>
          </w:p>
        </w:tc>
        <w:tc>
          <w:tcPr>
            <w:tcW w:w="1559" w:type="dxa"/>
            <w:vAlign w:val="center"/>
          </w:tcPr>
          <w:p w:rsidR="00426A4D" w:rsidRPr="00A3635F" w:rsidRDefault="00426A4D" w:rsidP="00426A4D">
            <w:pPr>
              <w:pStyle w:val="DAVA"/>
              <w:spacing w:before="0"/>
              <w:rPr>
                <w:rFonts w:asciiTheme="minorHAnsi" w:hAnsiTheme="minorHAnsi"/>
                <w:sz w:val="22"/>
                <w:szCs w:val="22"/>
              </w:rPr>
            </w:pPr>
          </w:p>
        </w:tc>
        <w:tc>
          <w:tcPr>
            <w:tcW w:w="1843" w:type="dxa"/>
            <w:vAlign w:val="center"/>
          </w:tcPr>
          <w:p w:rsidR="00426A4D" w:rsidRPr="00A3635F" w:rsidRDefault="00426A4D" w:rsidP="00426A4D">
            <w:pPr>
              <w:pStyle w:val="DAVA"/>
              <w:spacing w:before="0"/>
              <w:rPr>
                <w:rFonts w:asciiTheme="minorHAnsi" w:hAnsiTheme="minorHAnsi"/>
                <w:sz w:val="22"/>
                <w:szCs w:val="22"/>
              </w:rPr>
            </w:pPr>
          </w:p>
        </w:tc>
        <w:tc>
          <w:tcPr>
            <w:tcW w:w="1701" w:type="dxa"/>
            <w:vAlign w:val="center"/>
          </w:tcPr>
          <w:p w:rsidR="00426A4D" w:rsidRPr="00A3635F" w:rsidRDefault="00426A4D" w:rsidP="00426A4D">
            <w:pPr>
              <w:pStyle w:val="DAVA"/>
              <w:spacing w:before="0"/>
              <w:rPr>
                <w:rFonts w:asciiTheme="minorHAnsi" w:hAnsiTheme="minorHAnsi"/>
                <w:sz w:val="22"/>
                <w:szCs w:val="22"/>
              </w:rPr>
            </w:pPr>
          </w:p>
        </w:tc>
        <w:tc>
          <w:tcPr>
            <w:tcW w:w="1559" w:type="dxa"/>
            <w:vAlign w:val="center"/>
          </w:tcPr>
          <w:p w:rsidR="00426A4D" w:rsidRPr="00A3635F" w:rsidRDefault="00426A4D" w:rsidP="00426A4D">
            <w:pPr>
              <w:pStyle w:val="DAVA"/>
              <w:spacing w:before="0"/>
              <w:rPr>
                <w:rFonts w:asciiTheme="minorHAnsi" w:hAnsiTheme="minorHAnsi"/>
                <w:sz w:val="22"/>
                <w:szCs w:val="22"/>
              </w:rPr>
            </w:pPr>
          </w:p>
        </w:tc>
      </w:tr>
      <w:tr w:rsidR="00426A4D" w:rsidRPr="005F130B" w:rsidTr="00B370D1">
        <w:trPr>
          <w:trHeight w:val="559"/>
        </w:trPr>
        <w:tc>
          <w:tcPr>
            <w:tcW w:w="2410" w:type="dxa"/>
            <w:vAlign w:val="center"/>
          </w:tcPr>
          <w:p w:rsidR="00426A4D" w:rsidRPr="00A3635F" w:rsidRDefault="00426A4D" w:rsidP="00426A4D">
            <w:pPr>
              <w:pStyle w:val="DAVA"/>
              <w:spacing w:before="0"/>
              <w:rPr>
                <w:rFonts w:asciiTheme="minorHAnsi" w:hAnsiTheme="minorHAnsi"/>
                <w:sz w:val="22"/>
                <w:szCs w:val="22"/>
              </w:rPr>
            </w:pPr>
          </w:p>
        </w:tc>
        <w:tc>
          <w:tcPr>
            <w:tcW w:w="1559" w:type="dxa"/>
            <w:vAlign w:val="center"/>
          </w:tcPr>
          <w:p w:rsidR="00426A4D" w:rsidRPr="00A3635F" w:rsidRDefault="00426A4D" w:rsidP="00426A4D">
            <w:pPr>
              <w:pStyle w:val="DAVA"/>
              <w:spacing w:before="0"/>
              <w:rPr>
                <w:rFonts w:asciiTheme="minorHAnsi" w:hAnsiTheme="minorHAnsi"/>
                <w:sz w:val="22"/>
                <w:szCs w:val="22"/>
              </w:rPr>
            </w:pPr>
          </w:p>
        </w:tc>
        <w:tc>
          <w:tcPr>
            <w:tcW w:w="1843" w:type="dxa"/>
            <w:vAlign w:val="center"/>
          </w:tcPr>
          <w:p w:rsidR="00426A4D" w:rsidRPr="00A3635F" w:rsidRDefault="00426A4D" w:rsidP="00426A4D">
            <w:pPr>
              <w:pStyle w:val="DAVA"/>
              <w:spacing w:before="0"/>
              <w:rPr>
                <w:rFonts w:asciiTheme="minorHAnsi" w:hAnsiTheme="minorHAnsi"/>
                <w:sz w:val="22"/>
                <w:szCs w:val="22"/>
              </w:rPr>
            </w:pPr>
          </w:p>
        </w:tc>
        <w:tc>
          <w:tcPr>
            <w:tcW w:w="1701" w:type="dxa"/>
            <w:vAlign w:val="center"/>
          </w:tcPr>
          <w:p w:rsidR="00426A4D" w:rsidRPr="00A3635F" w:rsidRDefault="00426A4D" w:rsidP="00426A4D">
            <w:pPr>
              <w:pStyle w:val="DAVA"/>
              <w:spacing w:before="0"/>
              <w:rPr>
                <w:rFonts w:asciiTheme="minorHAnsi" w:hAnsiTheme="minorHAnsi"/>
                <w:sz w:val="22"/>
                <w:szCs w:val="22"/>
              </w:rPr>
            </w:pPr>
          </w:p>
        </w:tc>
        <w:tc>
          <w:tcPr>
            <w:tcW w:w="1559" w:type="dxa"/>
            <w:vAlign w:val="center"/>
          </w:tcPr>
          <w:p w:rsidR="00426A4D" w:rsidRPr="00A3635F" w:rsidRDefault="00426A4D" w:rsidP="00426A4D">
            <w:pPr>
              <w:pStyle w:val="DAVA"/>
              <w:spacing w:before="0"/>
              <w:rPr>
                <w:rFonts w:asciiTheme="minorHAnsi" w:hAnsiTheme="minorHAnsi"/>
                <w:sz w:val="22"/>
                <w:szCs w:val="22"/>
              </w:rPr>
            </w:pPr>
          </w:p>
        </w:tc>
      </w:tr>
      <w:tr w:rsidR="00426A4D" w:rsidRPr="005F130B" w:rsidTr="00B370D1">
        <w:trPr>
          <w:trHeight w:val="411"/>
        </w:trPr>
        <w:tc>
          <w:tcPr>
            <w:tcW w:w="2410" w:type="dxa"/>
            <w:vAlign w:val="center"/>
          </w:tcPr>
          <w:p w:rsidR="00426A4D" w:rsidRPr="00A3635F" w:rsidRDefault="00426A4D" w:rsidP="00426A4D">
            <w:pPr>
              <w:pStyle w:val="DAVA"/>
              <w:spacing w:before="0"/>
              <w:rPr>
                <w:rFonts w:asciiTheme="minorHAnsi" w:hAnsiTheme="minorHAnsi"/>
                <w:sz w:val="22"/>
                <w:szCs w:val="22"/>
              </w:rPr>
            </w:pPr>
          </w:p>
        </w:tc>
        <w:tc>
          <w:tcPr>
            <w:tcW w:w="1559" w:type="dxa"/>
            <w:vAlign w:val="center"/>
          </w:tcPr>
          <w:p w:rsidR="00426A4D" w:rsidRPr="00A3635F" w:rsidRDefault="00426A4D" w:rsidP="00426A4D">
            <w:pPr>
              <w:pStyle w:val="DAVA"/>
              <w:spacing w:before="0"/>
              <w:rPr>
                <w:rFonts w:asciiTheme="minorHAnsi" w:hAnsiTheme="minorHAnsi"/>
                <w:sz w:val="22"/>
                <w:szCs w:val="22"/>
              </w:rPr>
            </w:pPr>
          </w:p>
        </w:tc>
        <w:tc>
          <w:tcPr>
            <w:tcW w:w="1843" w:type="dxa"/>
            <w:vAlign w:val="center"/>
          </w:tcPr>
          <w:p w:rsidR="00426A4D" w:rsidRPr="00A3635F" w:rsidRDefault="00426A4D" w:rsidP="00426A4D">
            <w:pPr>
              <w:pStyle w:val="DAVA"/>
              <w:spacing w:before="0"/>
              <w:rPr>
                <w:rFonts w:asciiTheme="minorHAnsi" w:hAnsiTheme="minorHAnsi"/>
                <w:sz w:val="22"/>
                <w:szCs w:val="22"/>
              </w:rPr>
            </w:pPr>
          </w:p>
        </w:tc>
        <w:tc>
          <w:tcPr>
            <w:tcW w:w="1701" w:type="dxa"/>
            <w:vAlign w:val="center"/>
          </w:tcPr>
          <w:p w:rsidR="00426A4D" w:rsidRPr="00A3635F" w:rsidRDefault="00426A4D" w:rsidP="00426A4D">
            <w:pPr>
              <w:pStyle w:val="DAVA"/>
              <w:spacing w:before="0"/>
              <w:rPr>
                <w:rFonts w:asciiTheme="minorHAnsi" w:hAnsiTheme="minorHAnsi"/>
                <w:sz w:val="22"/>
                <w:szCs w:val="22"/>
              </w:rPr>
            </w:pPr>
          </w:p>
        </w:tc>
        <w:tc>
          <w:tcPr>
            <w:tcW w:w="1559" w:type="dxa"/>
            <w:vAlign w:val="center"/>
          </w:tcPr>
          <w:p w:rsidR="00426A4D" w:rsidRPr="00A3635F" w:rsidRDefault="00426A4D" w:rsidP="00426A4D">
            <w:pPr>
              <w:pStyle w:val="DAVA"/>
              <w:spacing w:before="0"/>
              <w:rPr>
                <w:rFonts w:asciiTheme="minorHAnsi" w:hAnsiTheme="minorHAnsi"/>
                <w:sz w:val="22"/>
                <w:szCs w:val="22"/>
              </w:rPr>
            </w:pPr>
          </w:p>
        </w:tc>
      </w:tr>
    </w:tbl>
    <w:p w:rsidR="00E007F8" w:rsidRDefault="00426A4D">
      <w:pPr>
        <w:spacing w:before="240" w:after="60" w:line="288" w:lineRule="auto"/>
        <w:jc w:val="left"/>
      </w:pPr>
      <w:r w:rsidRPr="00426A4D">
        <w:rPr>
          <w:rFonts w:asciiTheme="minorHAnsi" w:hAnsiTheme="minorHAnsi" w:cs="Arial"/>
          <w:b/>
        </w:rPr>
        <w:t xml:space="preserve">Tab. </w:t>
      </w:r>
      <w:r>
        <w:rPr>
          <w:rFonts w:asciiTheme="minorHAnsi" w:hAnsiTheme="minorHAnsi" w:cs="Arial"/>
          <w:b/>
        </w:rPr>
        <w:t>4</w:t>
      </w:r>
      <w:r w:rsidRPr="00426A4D">
        <w:rPr>
          <w:rFonts w:asciiTheme="minorHAnsi" w:hAnsiTheme="minorHAnsi" w:cs="Arial"/>
          <w:b/>
        </w:rPr>
        <w:t xml:space="preserve">: Šablona Evropské komise – částečně </w:t>
      </w:r>
      <w:r w:rsidR="00183D91">
        <w:rPr>
          <w:rFonts w:asciiTheme="minorHAnsi" w:hAnsiTheme="minorHAnsi" w:cs="Arial"/>
          <w:b/>
        </w:rPr>
        <w:t xml:space="preserve">splněné </w:t>
      </w:r>
      <w:r w:rsidRPr="00426A4D">
        <w:rPr>
          <w:rFonts w:asciiTheme="minorHAnsi" w:hAnsiTheme="minorHAnsi" w:cs="Arial"/>
          <w:b/>
        </w:rPr>
        <w:t xml:space="preserve">či nesplněné </w:t>
      </w:r>
      <w:r>
        <w:rPr>
          <w:rFonts w:asciiTheme="minorHAnsi" w:hAnsiTheme="minorHAnsi" w:cs="Arial"/>
          <w:b/>
        </w:rPr>
        <w:t xml:space="preserve">tematické </w:t>
      </w:r>
      <w:r w:rsidRPr="00426A4D">
        <w:rPr>
          <w:rFonts w:asciiTheme="minorHAnsi" w:hAnsiTheme="minorHAnsi" w:cs="Arial"/>
          <w:b/>
        </w:rPr>
        <w:t>podmínky</w:t>
      </w:r>
    </w:p>
    <w:tbl>
      <w:tblPr>
        <w:tblStyle w:val="Mkatabulky"/>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1559"/>
        <w:gridCol w:w="1843"/>
        <w:gridCol w:w="1701"/>
        <w:gridCol w:w="1559"/>
      </w:tblGrid>
      <w:tr w:rsidR="00426A4D" w:rsidRPr="005F130B" w:rsidTr="00BF539B">
        <w:trPr>
          <w:trHeight w:val="431"/>
        </w:trPr>
        <w:tc>
          <w:tcPr>
            <w:tcW w:w="2410" w:type="dxa"/>
            <w:shd w:val="clear" w:color="auto" w:fill="B8CCE4" w:themeFill="accent1" w:themeFillTint="66"/>
          </w:tcPr>
          <w:p w:rsidR="00E007F8" w:rsidRDefault="00426A4D">
            <w:pPr>
              <w:pStyle w:val="Default"/>
              <w:rPr>
                <w:rFonts w:asciiTheme="minorHAnsi" w:eastAsiaTheme="minorHAnsi" w:hAnsiTheme="minorHAnsi"/>
                <w:b/>
                <w:bCs/>
                <w:sz w:val="22"/>
                <w:szCs w:val="22"/>
                <w:lang w:eastAsia="en-US"/>
              </w:rPr>
            </w:pPr>
            <w:r w:rsidRPr="00A3635F">
              <w:rPr>
                <w:rFonts w:asciiTheme="minorHAnsi" w:hAnsiTheme="minorHAnsi"/>
                <w:b/>
                <w:bCs/>
                <w:sz w:val="22"/>
                <w:szCs w:val="22"/>
              </w:rPr>
              <w:t xml:space="preserve">Nesplněná nebo částečně splněná </w:t>
            </w:r>
            <w:r w:rsidRPr="00A3635F">
              <w:rPr>
                <w:rFonts w:asciiTheme="minorHAnsi" w:hAnsiTheme="minorHAnsi"/>
                <w:b/>
                <w:bCs/>
                <w:sz w:val="22"/>
                <w:szCs w:val="22"/>
                <w:u w:val="single"/>
              </w:rPr>
              <w:t>tematická</w:t>
            </w:r>
            <w:r w:rsidRPr="00A3635F">
              <w:rPr>
                <w:rFonts w:asciiTheme="minorHAnsi" w:hAnsiTheme="minorHAnsi"/>
                <w:b/>
                <w:bCs/>
                <w:sz w:val="22"/>
                <w:szCs w:val="22"/>
              </w:rPr>
              <w:t xml:space="preserve"> předběžná podmínka</w:t>
            </w:r>
          </w:p>
        </w:tc>
        <w:tc>
          <w:tcPr>
            <w:tcW w:w="1559" w:type="dxa"/>
            <w:shd w:val="clear" w:color="auto" w:fill="B8CCE4" w:themeFill="accent1" w:themeFillTint="66"/>
          </w:tcPr>
          <w:p w:rsidR="00E007F8" w:rsidRDefault="00426A4D">
            <w:pPr>
              <w:pStyle w:val="Default"/>
              <w:rPr>
                <w:rFonts w:asciiTheme="minorHAnsi" w:eastAsiaTheme="minorHAnsi" w:hAnsiTheme="minorHAnsi"/>
                <w:sz w:val="22"/>
                <w:szCs w:val="22"/>
                <w:lang w:eastAsia="en-US"/>
              </w:rPr>
            </w:pPr>
            <w:r w:rsidRPr="00A3635F">
              <w:rPr>
                <w:rFonts w:asciiTheme="minorHAnsi" w:hAnsiTheme="minorHAnsi"/>
                <w:b/>
                <w:bCs/>
                <w:sz w:val="22"/>
                <w:szCs w:val="22"/>
              </w:rPr>
              <w:t>Nesplněná kritéria</w:t>
            </w:r>
          </w:p>
        </w:tc>
        <w:tc>
          <w:tcPr>
            <w:tcW w:w="1843" w:type="dxa"/>
            <w:shd w:val="clear" w:color="auto" w:fill="B8CCE4" w:themeFill="accent1" w:themeFillTint="66"/>
          </w:tcPr>
          <w:p w:rsidR="00426A4D" w:rsidRPr="00A3635F" w:rsidRDefault="00426A4D" w:rsidP="00426A4D">
            <w:pPr>
              <w:pStyle w:val="DAVA"/>
              <w:spacing w:before="0"/>
              <w:rPr>
                <w:rFonts w:asciiTheme="minorHAnsi" w:hAnsiTheme="minorHAnsi"/>
                <w:sz w:val="22"/>
                <w:szCs w:val="22"/>
              </w:rPr>
            </w:pPr>
            <w:r w:rsidRPr="00A3635F">
              <w:rPr>
                <w:rFonts w:asciiTheme="minorHAnsi" w:hAnsiTheme="minorHAnsi"/>
                <w:b/>
                <w:bCs/>
                <w:color w:val="000000"/>
                <w:sz w:val="22"/>
                <w:szCs w:val="22"/>
              </w:rPr>
              <w:t xml:space="preserve">Opatření, která je nutno přijmout </w:t>
            </w:r>
          </w:p>
        </w:tc>
        <w:tc>
          <w:tcPr>
            <w:tcW w:w="1701" w:type="dxa"/>
            <w:shd w:val="clear" w:color="auto" w:fill="B8CCE4" w:themeFill="accent1" w:themeFillTint="66"/>
          </w:tcPr>
          <w:p w:rsidR="00E007F8" w:rsidRDefault="00426A4D">
            <w:pPr>
              <w:pStyle w:val="Default"/>
              <w:rPr>
                <w:rFonts w:asciiTheme="minorHAnsi" w:eastAsiaTheme="minorHAnsi" w:hAnsiTheme="minorHAnsi"/>
                <w:sz w:val="22"/>
                <w:szCs w:val="22"/>
                <w:lang w:eastAsia="en-US"/>
              </w:rPr>
            </w:pPr>
            <w:r w:rsidRPr="00A3635F">
              <w:rPr>
                <w:rFonts w:asciiTheme="minorHAnsi" w:hAnsiTheme="minorHAnsi"/>
                <w:b/>
                <w:bCs/>
                <w:sz w:val="22"/>
                <w:szCs w:val="22"/>
              </w:rPr>
              <w:t>Termín splnění (datum)</w:t>
            </w:r>
          </w:p>
        </w:tc>
        <w:tc>
          <w:tcPr>
            <w:tcW w:w="1559" w:type="dxa"/>
            <w:shd w:val="clear" w:color="auto" w:fill="B8CCE4" w:themeFill="accent1" w:themeFillTint="66"/>
          </w:tcPr>
          <w:p w:rsidR="00426A4D" w:rsidRPr="00A3635F" w:rsidRDefault="00426A4D" w:rsidP="00426A4D">
            <w:pPr>
              <w:pStyle w:val="DAVA"/>
              <w:spacing w:before="0"/>
              <w:rPr>
                <w:rFonts w:asciiTheme="minorHAnsi" w:hAnsiTheme="minorHAnsi"/>
                <w:sz w:val="22"/>
                <w:szCs w:val="22"/>
              </w:rPr>
            </w:pPr>
            <w:r w:rsidRPr="00A3635F">
              <w:rPr>
                <w:rFonts w:asciiTheme="minorHAnsi" w:hAnsiTheme="minorHAnsi"/>
                <w:b/>
                <w:bCs/>
                <w:sz w:val="22"/>
                <w:szCs w:val="22"/>
              </w:rPr>
              <w:t>Orgány zodpovědné za plnění</w:t>
            </w:r>
            <w:r w:rsidRPr="00A3635F">
              <w:rPr>
                <w:rFonts w:asciiTheme="minorHAnsi" w:hAnsiTheme="minorHAnsi"/>
                <w:sz w:val="22"/>
                <w:szCs w:val="22"/>
              </w:rPr>
              <w:t xml:space="preserve"> </w:t>
            </w:r>
          </w:p>
        </w:tc>
      </w:tr>
      <w:tr w:rsidR="00426A4D" w:rsidRPr="005F130B" w:rsidTr="00B370D1">
        <w:trPr>
          <w:trHeight w:val="542"/>
        </w:trPr>
        <w:tc>
          <w:tcPr>
            <w:tcW w:w="2410" w:type="dxa"/>
          </w:tcPr>
          <w:p w:rsidR="00426A4D" w:rsidRPr="00A3635F" w:rsidRDefault="00426A4D" w:rsidP="00A53103">
            <w:pPr>
              <w:pStyle w:val="DAVA"/>
              <w:spacing w:before="0"/>
              <w:rPr>
                <w:rFonts w:asciiTheme="minorHAnsi" w:hAnsiTheme="minorHAnsi"/>
                <w:sz w:val="22"/>
                <w:szCs w:val="22"/>
              </w:rPr>
            </w:pPr>
          </w:p>
        </w:tc>
        <w:tc>
          <w:tcPr>
            <w:tcW w:w="1559" w:type="dxa"/>
          </w:tcPr>
          <w:p w:rsidR="00426A4D" w:rsidRPr="00A3635F" w:rsidRDefault="00426A4D" w:rsidP="00A53103">
            <w:pPr>
              <w:pStyle w:val="DAVA"/>
              <w:spacing w:before="0"/>
              <w:rPr>
                <w:rFonts w:asciiTheme="minorHAnsi" w:hAnsiTheme="minorHAnsi"/>
                <w:sz w:val="22"/>
                <w:szCs w:val="22"/>
              </w:rPr>
            </w:pPr>
          </w:p>
        </w:tc>
        <w:tc>
          <w:tcPr>
            <w:tcW w:w="1843" w:type="dxa"/>
          </w:tcPr>
          <w:p w:rsidR="00426A4D" w:rsidRPr="00A3635F" w:rsidRDefault="00426A4D" w:rsidP="00A53103">
            <w:pPr>
              <w:pStyle w:val="DAVA"/>
              <w:spacing w:before="0"/>
              <w:rPr>
                <w:rFonts w:asciiTheme="minorHAnsi" w:hAnsiTheme="minorHAnsi"/>
                <w:sz w:val="22"/>
                <w:szCs w:val="22"/>
              </w:rPr>
            </w:pPr>
          </w:p>
        </w:tc>
        <w:tc>
          <w:tcPr>
            <w:tcW w:w="1701" w:type="dxa"/>
          </w:tcPr>
          <w:p w:rsidR="00426A4D" w:rsidRPr="00A3635F" w:rsidRDefault="00426A4D" w:rsidP="00A53103">
            <w:pPr>
              <w:pStyle w:val="DAVA"/>
              <w:spacing w:before="0"/>
              <w:rPr>
                <w:rFonts w:asciiTheme="minorHAnsi" w:hAnsiTheme="minorHAnsi"/>
                <w:sz w:val="22"/>
                <w:szCs w:val="22"/>
              </w:rPr>
            </w:pPr>
          </w:p>
        </w:tc>
        <w:tc>
          <w:tcPr>
            <w:tcW w:w="1559" w:type="dxa"/>
          </w:tcPr>
          <w:p w:rsidR="00426A4D" w:rsidRPr="00A3635F" w:rsidRDefault="00426A4D" w:rsidP="00A53103">
            <w:pPr>
              <w:pStyle w:val="DAVA"/>
              <w:spacing w:before="0"/>
              <w:rPr>
                <w:rFonts w:asciiTheme="minorHAnsi" w:hAnsiTheme="minorHAnsi"/>
                <w:sz w:val="22"/>
                <w:szCs w:val="22"/>
              </w:rPr>
            </w:pPr>
          </w:p>
        </w:tc>
      </w:tr>
      <w:tr w:rsidR="00426A4D" w:rsidRPr="005F130B" w:rsidTr="00B370D1">
        <w:trPr>
          <w:trHeight w:val="422"/>
        </w:trPr>
        <w:tc>
          <w:tcPr>
            <w:tcW w:w="2410" w:type="dxa"/>
          </w:tcPr>
          <w:p w:rsidR="00426A4D" w:rsidRPr="00A3635F" w:rsidRDefault="00426A4D" w:rsidP="00A53103">
            <w:pPr>
              <w:pStyle w:val="DAVA"/>
              <w:spacing w:before="0"/>
              <w:rPr>
                <w:rFonts w:asciiTheme="minorHAnsi" w:hAnsiTheme="minorHAnsi"/>
                <w:sz w:val="22"/>
                <w:szCs w:val="22"/>
              </w:rPr>
            </w:pPr>
          </w:p>
        </w:tc>
        <w:tc>
          <w:tcPr>
            <w:tcW w:w="1559" w:type="dxa"/>
          </w:tcPr>
          <w:p w:rsidR="00426A4D" w:rsidRPr="00A3635F" w:rsidRDefault="00426A4D" w:rsidP="00A53103">
            <w:pPr>
              <w:pStyle w:val="DAVA"/>
              <w:spacing w:before="0"/>
              <w:rPr>
                <w:rFonts w:asciiTheme="minorHAnsi" w:hAnsiTheme="minorHAnsi"/>
                <w:sz w:val="22"/>
                <w:szCs w:val="22"/>
              </w:rPr>
            </w:pPr>
          </w:p>
        </w:tc>
        <w:tc>
          <w:tcPr>
            <w:tcW w:w="1843" w:type="dxa"/>
          </w:tcPr>
          <w:p w:rsidR="00426A4D" w:rsidRPr="00A3635F" w:rsidRDefault="00426A4D" w:rsidP="00A53103">
            <w:pPr>
              <w:pStyle w:val="DAVA"/>
              <w:spacing w:before="0"/>
              <w:rPr>
                <w:rFonts w:asciiTheme="minorHAnsi" w:hAnsiTheme="minorHAnsi"/>
                <w:sz w:val="22"/>
                <w:szCs w:val="22"/>
              </w:rPr>
            </w:pPr>
          </w:p>
        </w:tc>
        <w:tc>
          <w:tcPr>
            <w:tcW w:w="1701" w:type="dxa"/>
          </w:tcPr>
          <w:p w:rsidR="00426A4D" w:rsidRPr="00A3635F" w:rsidRDefault="00426A4D" w:rsidP="00A53103">
            <w:pPr>
              <w:pStyle w:val="DAVA"/>
              <w:spacing w:before="0"/>
              <w:rPr>
                <w:rFonts w:asciiTheme="minorHAnsi" w:hAnsiTheme="minorHAnsi"/>
                <w:sz w:val="22"/>
                <w:szCs w:val="22"/>
              </w:rPr>
            </w:pPr>
          </w:p>
        </w:tc>
        <w:tc>
          <w:tcPr>
            <w:tcW w:w="1559" w:type="dxa"/>
          </w:tcPr>
          <w:p w:rsidR="00426A4D" w:rsidRPr="00A3635F" w:rsidRDefault="00426A4D" w:rsidP="00A53103">
            <w:pPr>
              <w:pStyle w:val="DAVA"/>
              <w:spacing w:before="0"/>
              <w:rPr>
                <w:rFonts w:asciiTheme="minorHAnsi" w:hAnsiTheme="minorHAnsi"/>
                <w:sz w:val="22"/>
                <w:szCs w:val="22"/>
              </w:rPr>
            </w:pPr>
          </w:p>
        </w:tc>
      </w:tr>
      <w:tr w:rsidR="00426A4D" w:rsidRPr="005F130B" w:rsidTr="00B370D1">
        <w:trPr>
          <w:trHeight w:val="414"/>
        </w:trPr>
        <w:tc>
          <w:tcPr>
            <w:tcW w:w="2410" w:type="dxa"/>
          </w:tcPr>
          <w:p w:rsidR="00426A4D" w:rsidRPr="00A3635F" w:rsidRDefault="00426A4D" w:rsidP="00A53103">
            <w:pPr>
              <w:pStyle w:val="DAVA"/>
              <w:spacing w:before="0"/>
              <w:rPr>
                <w:rFonts w:asciiTheme="minorHAnsi" w:hAnsiTheme="minorHAnsi"/>
                <w:sz w:val="22"/>
                <w:szCs w:val="22"/>
              </w:rPr>
            </w:pPr>
          </w:p>
        </w:tc>
        <w:tc>
          <w:tcPr>
            <w:tcW w:w="1559" w:type="dxa"/>
          </w:tcPr>
          <w:p w:rsidR="00426A4D" w:rsidRPr="00A3635F" w:rsidRDefault="00426A4D" w:rsidP="00A53103">
            <w:pPr>
              <w:pStyle w:val="DAVA"/>
              <w:spacing w:before="0"/>
              <w:rPr>
                <w:rFonts w:asciiTheme="minorHAnsi" w:hAnsiTheme="minorHAnsi"/>
                <w:sz w:val="22"/>
                <w:szCs w:val="22"/>
              </w:rPr>
            </w:pPr>
          </w:p>
        </w:tc>
        <w:tc>
          <w:tcPr>
            <w:tcW w:w="1843" w:type="dxa"/>
          </w:tcPr>
          <w:p w:rsidR="00426A4D" w:rsidRPr="00A3635F" w:rsidRDefault="00426A4D" w:rsidP="00A53103">
            <w:pPr>
              <w:pStyle w:val="DAVA"/>
              <w:spacing w:before="0"/>
              <w:rPr>
                <w:rFonts w:asciiTheme="minorHAnsi" w:hAnsiTheme="minorHAnsi"/>
                <w:sz w:val="22"/>
                <w:szCs w:val="22"/>
              </w:rPr>
            </w:pPr>
          </w:p>
        </w:tc>
        <w:tc>
          <w:tcPr>
            <w:tcW w:w="1701" w:type="dxa"/>
          </w:tcPr>
          <w:p w:rsidR="00426A4D" w:rsidRPr="00A3635F" w:rsidRDefault="00426A4D" w:rsidP="00A53103">
            <w:pPr>
              <w:pStyle w:val="DAVA"/>
              <w:spacing w:before="0"/>
              <w:rPr>
                <w:rFonts w:asciiTheme="minorHAnsi" w:hAnsiTheme="minorHAnsi"/>
                <w:sz w:val="22"/>
                <w:szCs w:val="22"/>
              </w:rPr>
            </w:pPr>
          </w:p>
        </w:tc>
        <w:tc>
          <w:tcPr>
            <w:tcW w:w="1559" w:type="dxa"/>
          </w:tcPr>
          <w:p w:rsidR="00426A4D" w:rsidRPr="00A3635F" w:rsidRDefault="00426A4D" w:rsidP="00A53103">
            <w:pPr>
              <w:pStyle w:val="DAVA"/>
              <w:spacing w:before="0"/>
              <w:rPr>
                <w:rFonts w:asciiTheme="minorHAnsi" w:hAnsiTheme="minorHAnsi"/>
                <w:sz w:val="22"/>
                <w:szCs w:val="22"/>
              </w:rPr>
            </w:pPr>
          </w:p>
        </w:tc>
      </w:tr>
    </w:tbl>
    <w:p w:rsidR="00A92B47" w:rsidRDefault="00A92B47" w:rsidP="0036433B">
      <w:pPr>
        <w:spacing w:before="360" w:after="60" w:line="288" w:lineRule="auto"/>
        <w:rPr>
          <w:rFonts w:asciiTheme="minorHAnsi" w:hAnsiTheme="minorHAnsi" w:cs="Arial"/>
          <w:sz w:val="24"/>
          <w:szCs w:val="24"/>
          <w:u w:val="single"/>
        </w:rPr>
      </w:pPr>
      <w:r w:rsidRPr="00A92B47">
        <w:rPr>
          <w:rFonts w:asciiTheme="minorHAnsi" w:hAnsiTheme="minorHAnsi" w:cs="Arial"/>
          <w:sz w:val="24"/>
          <w:szCs w:val="24"/>
        </w:rPr>
        <w:t>Šablon</w:t>
      </w:r>
      <w:r>
        <w:rPr>
          <w:rFonts w:asciiTheme="minorHAnsi" w:hAnsiTheme="minorHAnsi" w:cs="Arial"/>
          <w:sz w:val="24"/>
          <w:szCs w:val="24"/>
        </w:rPr>
        <w:t>y</w:t>
      </w:r>
      <w:r w:rsidRPr="00A92B47">
        <w:rPr>
          <w:rFonts w:asciiTheme="minorHAnsi" w:hAnsiTheme="minorHAnsi" w:cs="Arial"/>
          <w:sz w:val="24"/>
          <w:szCs w:val="24"/>
        </w:rPr>
        <w:t xml:space="preserve"> pracuj</w:t>
      </w:r>
      <w:r>
        <w:rPr>
          <w:rFonts w:asciiTheme="minorHAnsi" w:hAnsiTheme="minorHAnsi" w:cs="Arial"/>
          <w:sz w:val="24"/>
          <w:szCs w:val="24"/>
        </w:rPr>
        <w:t>í</w:t>
      </w:r>
      <w:r w:rsidRPr="00A92B47">
        <w:rPr>
          <w:rFonts w:asciiTheme="minorHAnsi" w:hAnsiTheme="minorHAnsi" w:cs="Arial"/>
          <w:sz w:val="24"/>
          <w:szCs w:val="24"/>
        </w:rPr>
        <w:t xml:space="preserve"> i s předběžnými podmínkami a kritérii, které jsou v aktuální verzi EU vyškrtnuty, nejedná se však o definitivní schválenou verzi, proto se jednotlivé ŘO a gestoři vyjádří i k tomuto.</w:t>
      </w:r>
    </w:p>
    <w:p w:rsidR="00E86578" w:rsidRDefault="00E86578" w:rsidP="00E86578">
      <w:pPr>
        <w:spacing w:before="180" w:after="60" w:line="288" w:lineRule="auto"/>
        <w:rPr>
          <w:rFonts w:asciiTheme="minorHAnsi" w:hAnsiTheme="minorHAnsi" w:cs="Arial"/>
          <w:sz w:val="24"/>
          <w:szCs w:val="24"/>
          <w:u w:val="single"/>
        </w:rPr>
      </w:pPr>
      <w:r>
        <w:rPr>
          <w:rFonts w:asciiTheme="minorHAnsi" w:hAnsiTheme="minorHAnsi" w:cs="Arial"/>
          <w:sz w:val="24"/>
          <w:szCs w:val="24"/>
          <w:u w:val="single"/>
        </w:rPr>
        <w:t>Termín</w:t>
      </w:r>
      <w:r w:rsidR="00043A4C">
        <w:rPr>
          <w:rFonts w:asciiTheme="minorHAnsi" w:hAnsiTheme="minorHAnsi" w:cs="Arial"/>
          <w:sz w:val="24"/>
          <w:szCs w:val="24"/>
          <w:u w:val="single"/>
        </w:rPr>
        <w:t xml:space="preserve"> a projednání</w:t>
      </w:r>
    </w:p>
    <w:p w:rsidR="00786465" w:rsidRDefault="00443857" w:rsidP="00786465">
      <w:pPr>
        <w:spacing w:before="60" w:after="60" w:line="288" w:lineRule="auto"/>
        <w:rPr>
          <w:rFonts w:asciiTheme="minorHAnsi" w:hAnsiTheme="minorHAnsi" w:cs="Arial"/>
          <w:sz w:val="24"/>
          <w:szCs w:val="24"/>
        </w:rPr>
      </w:pPr>
      <w:r w:rsidRPr="00043A4C">
        <w:rPr>
          <w:rFonts w:asciiTheme="minorHAnsi" w:hAnsiTheme="minorHAnsi" w:cs="Arial"/>
          <w:sz w:val="24"/>
          <w:szCs w:val="24"/>
        </w:rPr>
        <w:t xml:space="preserve">Termín splnění </w:t>
      </w:r>
      <w:r w:rsidR="00043A4C" w:rsidRPr="006C29B2">
        <w:rPr>
          <w:rFonts w:asciiTheme="minorHAnsi" w:hAnsiTheme="minorHAnsi" w:cs="Arial"/>
          <w:sz w:val="24"/>
          <w:szCs w:val="24"/>
        </w:rPr>
        <w:t xml:space="preserve">předběžných podmínek </w:t>
      </w:r>
      <w:r w:rsidR="00786465" w:rsidRPr="006C29B2">
        <w:rPr>
          <w:rFonts w:asciiTheme="minorHAnsi" w:hAnsiTheme="minorHAnsi" w:cs="Arial"/>
          <w:sz w:val="24"/>
          <w:szCs w:val="24"/>
        </w:rPr>
        <w:t>je</w:t>
      </w:r>
      <w:r w:rsidRPr="006C29B2">
        <w:rPr>
          <w:rFonts w:asciiTheme="minorHAnsi" w:hAnsiTheme="minorHAnsi" w:cs="Arial"/>
          <w:sz w:val="24"/>
          <w:szCs w:val="24"/>
        </w:rPr>
        <w:t xml:space="preserve"> </w:t>
      </w:r>
      <w:r w:rsidR="00043A4C" w:rsidRPr="006C29B2">
        <w:rPr>
          <w:rFonts w:asciiTheme="minorHAnsi" w:hAnsiTheme="minorHAnsi" w:cs="Arial"/>
          <w:sz w:val="24"/>
          <w:szCs w:val="24"/>
        </w:rPr>
        <w:t xml:space="preserve">v první fázi </w:t>
      </w:r>
      <w:r w:rsidRPr="006C29B2">
        <w:rPr>
          <w:rFonts w:asciiTheme="minorHAnsi" w:hAnsiTheme="minorHAnsi" w:cs="Arial"/>
          <w:sz w:val="24"/>
          <w:szCs w:val="24"/>
        </w:rPr>
        <w:t xml:space="preserve">stanoven datem předložení programů a </w:t>
      </w:r>
      <w:r w:rsidR="00786465" w:rsidRPr="006C29B2">
        <w:rPr>
          <w:rFonts w:asciiTheme="minorHAnsi" w:hAnsiTheme="minorHAnsi" w:cs="Arial"/>
          <w:sz w:val="24"/>
          <w:szCs w:val="24"/>
        </w:rPr>
        <w:t xml:space="preserve">Dohody o partnerství </w:t>
      </w:r>
      <w:r w:rsidR="00EC4972">
        <w:rPr>
          <w:rFonts w:asciiTheme="minorHAnsi" w:hAnsiTheme="minorHAnsi" w:cs="Arial"/>
          <w:sz w:val="24"/>
          <w:szCs w:val="24"/>
        </w:rPr>
        <w:t>v</w:t>
      </w:r>
      <w:r w:rsidR="00786465" w:rsidRPr="006C29B2">
        <w:rPr>
          <w:rFonts w:asciiTheme="minorHAnsi" w:hAnsiTheme="minorHAnsi" w:cs="Arial"/>
          <w:sz w:val="24"/>
          <w:szCs w:val="24"/>
        </w:rPr>
        <w:t>ládě</w:t>
      </w:r>
      <w:r w:rsidR="00043A4C" w:rsidRPr="006C29B2">
        <w:rPr>
          <w:rFonts w:asciiTheme="minorHAnsi" w:hAnsiTheme="minorHAnsi" w:cs="Arial"/>
          <w:sz w:val="24"/>
          <w:szCs w:val="24"/>
        </w:rPr>
        <w:t>. V návaznosti na to budou Šablony p</w:t>
      </w:r>
      <w:r w:rsidR="00786465" w:rsidRPr="006C29B2">
        <w:rPr>
          <w:rFonts w:asciiTheme="minorHAnsi" w:hAnsiTheme="minorHAnsi" w:cs="Arial"/>
          <w:sz w:val="24"/>
          <w:szCs w:val="24"/>
        </w:rPr>
        <w:t>ředložen</w:t>
      </w:r>
      <w:r w:rsidR="00043A4C" w:rsidRPr="006C29B2">
        <w:rPr>
          <w:rFonts w:asciiTheme="minorHAnsi" w:hAnsiTheme="minorHAnsi" w:cs="Arial"/>
          <w:sz w:val="24"/>
          <w:szCs w:val="24"/>
        </w:rPr>
        <w:t>y</w:t>
      </w:r>
      <w:r w:rsidR="00786465" w:rsidRPr="006C29B2">
        <w:rPr>
          <w:rFonts w:asciiTheme="minorHAnsi" w:hAnsiTheme="minorHAnsi" w:cs="Arial"/>
          <w:sz w:val="24"/>
          <w:szCs w:val="24"/>
        </w:rPr>
        <w:t xml:space="preserve"> Evropské komisi</w:t>
      </w:r>
      <w:r w:rsidR="00043A4C" w:rsidRPr="006C29B2">
        <w:rPr>
          <w:rFonts w:asciiTheme="minorHAnsi" w:hAnsiTheme="minorHAnsi" w:cs="Arial"/>
          <w:sz w:val="24"/>
          <w:szCs w:val="24"/>
        </w:rPr>
        <w:t>.</w:t>
      </w:r>
    </w:p>
    <w:p w:rsidR="006C29B2" w:rsidRPr="006C29B2" w:rsidRDefault="006C29B2" w:rsidP="00786465">
      <w:pPr>
        <w:spacing w:before="60" w:after="60" w:line="288" w:lineRule="auto"/>
        <w:rPr>
          <w:rFonts w:asciiTheme="minorHAnsi" w:hAnsiTheme="minorHAnsi" w:cs="Arial"/>
          <w:sz w:val="24"/>
          <w:szCs w:val="24"/>
        </w:rPr>
      </w:pPr>
      <w:r>
        <w:rPr>
          <w:rFonts w:asciiTheme="minorHAnsi" w:hAnsiTheme="minorHAnsi" w:cs="Arial"/>
          <w:sz w:val="24"/>
          <w:szCs w:val="24"/>
        </w:rPr>
        <w:t xml:space="preserve">Aby příprava a samotné dopracování předběžných podmínek probíhaly bez časových zpoždění, bude </w:t>
      </w:r>
      <w:r w:rsidR="00175FC4" w:rsidRPr="00175FC4">
        <w:rPr>
          <w:rFonts w:asciiTheme="minorHAnsi" w:hAnsiTheme="minorHAnsi"/>
          <w:sz w:val="24"/>
          <w:szCs w:val="24"/>
        </w:rPr>
        <w:t>Ministerstv</w:t>
      </w:r>
      <w:r w:rsidR="00175FC4">
        <w:rPr>
          <w:rFonts w:asciiTheme="minorHAnsi" w:hAnsiTheme="minorHAnsi"/>
          <w:sz w:val="24"/>
          <w:szCs w:val="24"/>
        </w:rPr>
        <w:t>o</w:t>
      </w:r>
      <w:r w:rsidR="00175FC4" w:rsidRPr="00175FC4">
        <w:rPr>
          <w:rFonts w:asciiTheme="minorHAnsi" w:hAnsiTheme="minorHAnsi"/>
          <w:sz w:val="24"/>
          <w:szCs w:val="24"/>
        </w:rPr>
        <w:t xml:space="preserve"> pro místní rozvoj </w:t>
      </w:r>
      <w:r>
        <w:rPr>
          <w:rFonts w:asciiTheme="minorHAnsi" w:hAnsiTheme="minorHAnsi" w:cs="Arial"/>
          <w:sz w:val="24"/>
          <w:szCs w:val="24"/>
        </w:rPr>
        <w:t xml:space="preserve">kromě </w:t>
      </w:r>
      <w:r w:rsidR="001E6B47">
        <w:rPr>
          <w:rFonts w:asciiTheme="minorHAnsi" w:hAnsiTheme="minorHAnsi" w:cs="Arial"/>
          <w:sz w:val="24"/>
          <w:szCs w:val="24"/>
        </w:rPr>
        <w:t xml:space="preserve">nastavených termínů zasílání předběžných podmínek projednávat a řešit tuto oblast na platformách určených k přípravě Dohody o partnerství a </w:t>
      </w:r>
      <w:r w:rsidR="0013794C">
        <w:rPr>
          <w:rFonts w:asciiTheme="minorHAnsi" w:hAnsiTheme="minorHAnsi" w:cs="Arial"/>
          <w:sz w:val="24"/>
          <w:szCs w:val="24"/>
        </w:rPr>
        <w:t xml:space="preserve">dílčích programů (zejména PS </w:t>
      </w:r>
      <w:r w:rsidR="00453EEB">
        <w:rPr>
          <w:rFonts w:asciiTheme="minorHAnsi" w:hAnsiTheme="minorHAnsi" w:cs="Arial"/>
          <w:sz w:val="24"/>
          <w:szCs w:val="24"/>
        </w:rPr>
        <w:t xml:space="preserve">pro přípravu </w:t>
      </w:r>
      <w:r w:rsidR="0013794C">
        <w:rPr>
          <w:rFonts w:asciiTheme="minorHAnsi" w:hAnsiTheme="minorHAnsi" w:cs="Arial"/>
          <w:sz w:val="24"/>
          <w:szCs w:val="24"/>
        </w:rPr>
        <w:t>Dohod</w:t>
      </w:r>
      <w:r w:rsidR="00453EEB">
        <w:rPr>
          <w:rFonts w:asciiTheme="minorHAnsi" w:hAnsiTheme="minorHAnsi" w:cs="Arial"/>
          <w:sz w:val="24"/>
          <w:szCs w:val="24"/>
        </w:rPr>
        <w:t>y</w:t>
      </w:r>
      <w:r w:rsidR="0013794C">
        <w:rPr>
          <w:rFonts w:asciiTheme="minorHAnsi" w:hAnsiTheme="minorHAnsi" w:cs="Arial"/>
          <w:sz w:val="24"/>
          <w:szCs w:val="24"/>
        </w:rPr>
        <w:t xml:space="preserve"> o partnerství, </w:t>
      </w:r>
      <w:r w:rsidR="0013794C" w:rsidRPr="0013794C">
        <w:rPr>
          <w:rFonts w:asciiTheme="minorHAnsi" w:hAnsiTheme="minorHAnsi" w:cs="Arial"/>
          <w:sz w:val="24"/>
          <w:szCs w:val="24"/>
        </w:rPr>
        <w:t>P</w:t>
      </w:r>
      <w:r w:rsidR="0013794C">
        <w:rPr>
          <w:rFonts w:asciiTheme="minorHAnsi" w:hAnsiTheme="minorHAnsi" w:cs="Arial"/>
          <w:sz w:val="24"/>
          <w:szCs w:val="24"/>
        </w:rPr>
        <w:t>S</w:t>
      </w:r>
      <w:r w:rsidR="0013794C" w:rsidRPr="0013794C">
        <w:rPr>
          <w:rFonts w:asciiTheme="minorHAnsi" w:hAnsiTheme="minorHAnsi" w:cs="Arial"/>
          <w:sz w:val="24"/>
          <w:szCs w:val="24"/>
        </w:rPr>
        <w:t xml:space="preserve"> k rozpracování programů 2014-2020</w:t>
      </w:r>
      <w:r w:rsidR="0013794C">
        <w:rPr>
          <w:rFonts w:asciiTheme="minorHAnsi" w:hAnsiTheme="minorHAnsi" w:cs="Arial"/>
          <w:sz w:val="24"/>
          <w:szCs w:val="24"/>
        </w:rPr>
        <w:t xml:space="preserve">, dílčí </w:t>
      </w:r>
      <w:r w:rsidR="00B80892">
        <w:rPr>
          <w:rFonts w:asciiTheme="minorHAnsi" w:hAnsiTheme="minorHAnsi" w:cs="Arial"/>
          <w:sz w:val="24"/>
          <w:szCs w:val="24"/>
        </w:rPr>
        <w:t xml:space="preserve">platformy na úrovni řídících orgánů, </w:t>
      </w:r>
      <w:r w:rsidR="00453EEB">
        <w:rPr>
          <w:rFonts w:asciiTheme="minorHAnsi" w:hAnsiTheme="minorHAnsi" w:cs="Arial"/>
          <w:sz w:val="24"/>
          <w:szCs w:val="24"/>
        </w:rPr>
        <w:t xml:space="preserve">Koordinační výbory NSRR </w:t>
      </w:r>
      <w:r w:rsidR="0013794C">
        <w:rPr>
          <w:rFonts w:asciiTheme="minorHAnsi" w:hAnsiTheme="minorHAnsi" w:cs="Arial"/>
          <w:sz w:val="24"/>
          <w:szCs w:val="24"/>
        </w:rPr>
        <w:t>atd.)</w:t>
      </w:r>
      <w:r w:rsidR="00B80892">
        <w:rPr>
          <w:rFonts w:asciiTheme="minorHAnsi" w:hAnsiTheme="minorHAnsi" w:cs="Arial"/>
          <w:sz w:val="24"/>
          <w:szCs w:val="24"/>
        </w:rPr>
        <w:t xml:space="preserve">. </w:t>
      </w:r>
      <w:r w:rsidR="00453EEB">
        <w:rPr>
          <w:rFonts w:asciiTheme="minorHAnsi" w:hAnsiTheme="minorHAnsi" w:cs="Arial"/>
          <w:sz w:val="24"/>
          <w:szCs w:val="24"/>
        </w:rPr>
        <w:t>P</w:t>
      </w:r>
      <w:r w:rsidR="000E4789">
        <w:rPr>
          <w:rFonts w:asciiTheme="minorHAnsi" w:hAnsiTheme="minorHAnsi" w:cs="Arial"/>
          <w:sz w:val="24"/>
          <w:szCs w:val="24"/>
        </w:rPr>
        <w:t>roblematick</w:t>
      </w:r>
      <w:r w:rsidR="00453EEB">
        <w:rPr>
          <w:rFonts w:asciiTheme="minorHAnsi" w:hAnsiTheme="minorHAnsi" w:cs="Arial"/>
          <w:sz w:val="24"/>
          <w:szCs w:val="24"/>
        </w:rPr>
        <w:t>é</w:t>
      </w:r>
      <w:r w:rsidR="000E4789">
        <w:rPr>
          <w:rFonts w:asciiTheme="minorHAnsi" w:hAnsiTheme="minorHAnsi" w:cs="Arial"/>
          <w:sz w:val="24"/>
          <w:szCs w:val="24"/>
        </w:rPr>
        <w:t xml:space="preserve"> předběžn</w:t>
      </w:r>
      <w:r w:rsidR="00C04D4D">
        <w:rPr>
          <w:rFonts w:asciiTheme="minorHAnsi" w:hAnsiTheme="minorHAnsi" w:cs="Arial"/>
          <w:sz w:val="24"/>
          <w:szCs w:val="24"/>
        </w:rPr>
        <w:t>é</w:t>
      </w:r>
      <w:r w:rsidR="000E4789">
        <w:rPr>
          <w:rFonts w:asciiTheme="minorHAnsi" w:hAnsiTheme="minorHAnsi" w:cs="Arial"/>
          <w:sz w:val="24"/>
          <w:szCs w:val="24"/>
        </w:rPr>
        <w:t xml:space="preserve"> podmínk</w:t>
      </w:r>
      <w:r w:rsidR="00C04D4D">
        <w:rPr>
          <w:rFonts w:asciiTheme="minorHAnsi" w:hAnsiTheme="minorHAnsi" w:cs="Arial"/>
          <w:sz w:val="24"/>
          <w:szCs w:val="24"/>
        </w:rPr>
        <w:t>y</w:t>
      </w:r>
      <w:r w:rsidR="000E4789">
        <w:rPr>
          <w:rFonts w:asciiTheme="minorHAnsi" w:hAnsiTheme="minorHAnsi" w:cs="Arial"/>
          <w:sz w:val="24"/>
          <w:szCs w:val="24"/>
        </w:rPr>
        <w:t>, u kterých je riziko nedodržení termínu či jejich nesplnění obecně</w:t>
      </w:r>
      <w:r w:rsidR="00C04D4D">
        <w:rPr>
          <w:rFonts w:asciiTheme="minorHAnsi" w:hAnsiTheme="minorHAnsi" w:cs="Arial"/>
          <w:sz w:val="24"/>
          <w:szCs w:val="24"/>
        </w:rPr>
        <w:t xml:space="preserve">, budou případně projednávány na </w:t>
      </w:r>
      <w:r w:rsidR="005C0F80">
        <w:rPr>
          <w:rFonts w:asciiTheme="minorHAnsi" w:hAnsiTheme="minorHAnsi" w:cs="Arial"/>
          <w:sz w:val="24"/>
          <w:szCs w:val="24"/>
        </w:rPr>
        <w:t>dvoustranných</w:t>
      </w:r>
      <w:r w:rsidR="00C04D4D">
        <w:rPr>
          <w:rFonts w:asciiTheme="minorHAnsi" w:hAnsiTheme="minorHAnsi" w:cs="Arial"/>
          <w:sz w:val="24"/>
          <w:szCs w:val="24"/>
        </w:rPr>
        <w:t xml:space="preserve"> </w:t>
      </w:r>
      <w:r w:rsidR="005C0F80">
        <w:rPr>
          <w:rFonts w:asciiTheme="minorHAnsi" w:hAnsiTheme="minorHAnsi" w:cs="Arial"/>
          <w:sz w:val="24"/>
          <w:szCs w:val="24"/>
        </w:rPr>
        <w:t>či</w:t>
      </w:r>
      <w:r w:rsidR="00C04D4D">
        <w:rPr>
          <w:rFonts w:asciiTheme="minorHAnsi" w:hAnsiTheme="minorHAnsi" w:cs="Arial"/>
          <w:sz w:val="24"/>
          <w:szCs w:val="24"/>
        </w:rPr>
        <w:t xml:space="preserve"> vícestranných jednání</w:t>
      </w:r>
      <w:r w:rsidR="000E4789">
        <w:rPr>
          <w:rFonts w:asciiTheme="minorHAnsi" w:hAnsiTheme="minorHAnsi" w:cs="Arial"/>
          <w:sz w:val="24"/>
          <w:szCs w:val="24"/>
        </w:rPr>
        <w:t>.</w:t>
      </w:r>
    </w:p>
    <w:p w:rsidR="00675F11" w:rsidRPr="00F40812" w:rsidRDefault="00940BEE" w:rsidP="007B2AA0">
      <w:pPr>
        <w:spacing w:before="60" w:after="60" w:line="288" w:lineRule="auto"/>
        <w:rPr>
          <w:rFonts w:asciiTheme="minorHAnsi" w:hAnsiTheme="minorHAnsi" w:cs="Arial"/>
          <w:sz w:val="24"/>
          <w:szCs w:val="24"/>
        </w:rPr>
      </w:pPr>
      <w:r w:rsidRPr="00940BEE">
        <w:rPr>
          <w:rFonts w:asciiTheme="minorHAnsi" w:hAnsiTheme="minorHAnsi" w:cs="Arial"/>
          <w:sz w:val="24"/>
          <w:szCs w:val="24"/>
        </w:rPr>
        <w:t xml:space="preserve">V případě, že </w:t>
      </w:r>
      <w:r w:rsidR="00262A7E">
        <w:rPr>
          <w:rFonts w:asciiTheme="minorHAnsi" w:hAnsiTheme="minorHAnsi" w:cs="Arial"/>
          <w:sz w:val="24"/>
          <w:szCs w:val="24"/>
        </w:rPr>
        <w:t>bude</w:t>
      </w:r>
      <w:r w:rsidRPr="00940BEE">
        <w:rPr>
          <w:rFonts w:asciiTheme="minorHAnsi" w:hAnsiTheme="minorHAnsi" w:cs="Arial"/>
          <w:sz w:val="24"/>
          <w:szCs w:val="24"/>
        </w:rPr>
        <w:t xml:space="preserve"> ohroženo splnění některých předběžných podmínek, </w:t>
      </w:r>
      <w:r w:rsidR="00262A7E">
        <w:rPr>
          <w:rFonts w:asciiTheme="minorHAnsi" w:hAnsiTheme="minorHAnsi" w:cs="Arial"/>
          <w:sz w:val="24"/>
          <w:szCs w:val="24"/>
        </w:rPr>
        <w:t>podnikne</w:t>
      </w:r>
      <w:r w:rsidRPr="00940BEE">
        <w:rPr>
          <w:rFonts w:asciiTheme="minorHAnsi" w:hAnsiTheme="minorHAnsi" w:cs="Arial"/>
          <w:sz w:val="24"/>
          <w:szCs w:val="24"/>
        </w:rPr>
        <w:t xml:space="preserve"> </w:t>
      </w:r>
      <w:r w:rsidR="00175FC4" w:rsidRPr="00175FC4">
        <w:rPr>
          <w:rFonts w:asciiTheme="minorHAnsi" w:hAnsiTheme="minorHAnsi"/>
          <w:sz w:val="24"/>
          <w:szCs w:val="24"/>
        </w:rPr>
        <w:t>Ministerstv</w:t>
      </w:r>
      <w:r w:rsidR="00175FC4">
        <w:rPr>
          <w:rFonts w:asciiTheme="minorHAnsi" w:hAnsiTheme="minorHAnsi"/>
          <w:sz w:val="24"/>
          <w:szCs w:val="24"/>
        </w:rPr>
        <w:t>o</w:t>
      </w:r>
      <w:r w:rsidR="00175FC4" w:rsidRPr="00175FC4">
        <w:rPr>
          <w:rFonts w:asciiTheme="minorHAnsi" w:hAnsiTheme="minorHAnsi"/>
          <w:sz w:val="24"/>
          <w:szCs w:val="24"/>
        </w:rPr>
        <w:t xml:space="preserve"> pro místní rozvoj</w:t>
      </w:r>
      <w:r w:rsidRPr="00940BEE">
        <w:rPr>
          <w:rFonts w:asciiTheme="minorHAnsi" w:hAnsiTheme="minorHAnsi" w:cs="Arial"/>
          <w:sz w:val="24"/>
          <w:szCs w:val="24"/>
        </w:rPr>
        <w:t xml:space="preserve"> </w:t>
      </w:r>
      <w:r w:rsidR="00262A7E">
        <w:rPr>
          <w:rFonts w:asciiTheme="minorHAnsi" w:hAnsiTheme="minorHAnsi" w:cs="Arial"/>
          <w:sz w:val="24"/>
          <w:szCs w:val="24"/>
        </w:rPr>
        <w:t xml:space="preserve">kroky k </w:t>
      </w:r>
      <w:r w:rsidRPr="00940BEE">
        <w:rPr>
          <w:rFonts w:asciiTheme="minorHAnsi" w:hAnsiTheme="minorHAnsi" w:cs="Arial"/>
          <w:sz w:val="24"/>
          <w:szCs w:val="24"/>
        </w:rPr>
        <w:t>ustavení spe</w:t>
      </w:r>
      <w:r w:rsidR="005C0F80">
        <w:rPr>
          <w:rFonts w:asciiTheme="minorHAnsi" w:hAnsiTheme="minorHAnsi" w:cs="Arial"/>
          <w:sz w:val="24"/>
          <w:szCs w:val="24"/>
        </w:rPr>
        <w:t>cifické</w:t>
      </w:r>
      <w:r w:rsidRPr="00940BEE">
        <w:rPr>
          <w:rFonts w:asciiTheme="minorHAnsi" w:hAnsiTheme="minorHAnsi" w:cs="Arial"/>
          <w:sz w:val="24"/>
          <w:szCs w:val="24"/>
        </w:rPr>
        <w:t xml:space="preserve"> pracovní skupiny</w:t>
      </w:r>
      <w:r w:rsidR="005C0F80">
        <w:rPr>
          <w:rFonts w:asciiTheme="minorHAnsi" w:hAnsiTheme="minorHAnsi" w:cs="Arial"/>
          <w:sz w:val="24"/>
          <w:szCs w:val="24"/>
        </w:rPr>
        <w:t xml:space="preserve"> / platformy</w:t>
      </w:r>
      <w:r w:rsidRPr="00940BEE">
        <w:rPr>
          <w:rFonts w:asciiTheme="minorHAnsi" w:hAnsiTheme="minorHAnsi" w:cs="Arial"/>
          <w:sz w:val="24"/>
          <w:szCs w:val="24"/>
        </w:rPr>
        <w:t xml:space="preserve"> pro </w:t>
      </w:r>
      <w:r w:rsidR="00262A7E">
        <w:rPr>
          <w:rFonts w:asciiTheme="minorHAnsi" w:hAnsiTheme="minorHAnsi" w:cs="Arial"/>
          <w:sz w:val="24"/>
          <w:szCs w:val="24"/>
        </w:rPr>
        <w:lastRenderedPageBreak/>
        <w:t xml:space="preserve">předběžné podmínky, a to za účasti zástupců </w:t>
      </w:r>
      <w:r w:rsidR="00175FC4" w:rsidRPr="00175FC4">
        <w:rPr>
          <w:rFonts w:asciiTheme="minorHAnsi" w:hAnsiTheme="minorHAnsi"/>
          <w:sz w:val="24"/>
          <w:szCs w:val="24"/>
        </w:rPr>
        <w:t>Ministerstv</w:t>
      </w:r>
      <w:r w:rsidR="00175FC4">
        <w:rPr>
          <w:rFonts w:asciiTheme="minorHAnsi" w:hAnsiTheme="minorHAnsi"/>
          <w:sz w:val="24"/>
          <w:szCs w:val="24"/>
        </w:rPr>
        <w:t>a</w:t>
      </w:r>
      <w:r w:rsidR="00175FC4" w:rsidRPr="00175FC4">
        <w:rPr>
          <w:rFonts w:asciiTheme="minorHAnsi" w:hAnsiTheme="minorHAnsi"/>
          <w:sz w:val="24"/>
          <w:szCs w:val="24"/>
        </w:rPr>
        <w:t xml:space="preserve"> pro místní rozvoj</w:t>
      </w:r>
      <w:r w:rsidRPr="00940BEE">
        <w:rPr>
          <w:rFonts w:asciiTheme="minorHAnsi" w:hAnsiTheme="minorHAnsi" w:cs="Arial"/>
          <w:sz w:val="24"/>
          <w:szCs w:val="24"/>
        </w:rPr>
        <w:t xml:space="preserve">, </w:t>
      </w:r>
      <w:r w:rsidR="008B6667">
        <w:rPr>
          <w:rFonts w:asciiTheme="minorHAnsi" w:hAnsiTheme="minorHAnsi" w:cs="Arial"/>
          <w:sz w:val="24"/>
          <w:szCs w:val="24"/>
        </w:rPr>
        <w:t xml:space="preserve">zástupců řídících orgánů, případně </w:t>
      </w:r>
      <w:r w:rsidRPr="00940BEE">
        <w:rPr>
          <w:rFonts w:asciiTheme="minorHAnsi" w:hAnsiTheme="minorHAnsi" w:cs="Arial"/>
          <w:sz w:val="24"/>
          <w:szCs w:val="24"/>
        </w:rPr>
        <w:t xml:space="preserve">gestorů </w:t>
      </w:r>
      <w:r w:rsidR="00262A7E">
        <w:rPr>
          <w:rFonts w:asciiTheme="minorHAnsi" w:hAnsiTheme="minorHAnsi" w:cs="Arial"/>
          <w:sz w:val="24"/>
          <w:szCs w:val="24"/>
        </w:rPr>
        <w:t xml:space="preserve">a </w:t>
      </w:r>
      <w:proofErr w:type="spellStart"/>
      <w:r w:rsidR="00262A7E">
        <w:rPr>
          <w:rFonts w:asciiTheme="minorHAnsi" w:hAnsiTheme="minorHAnsi" w:cs="Arial"/>
          <w:sz w:val="24"/>
          <w:szCs w:val="24"/>
        </w:rPr>
        <w:t>spolugestorů</w:t>
      </w:r>
      <w:proofErr w:type="spellEnd"/>
      <w:r w:rsidR="00262A7E">
        <w:rPr>
          <w:rFonts w:asciiTheme="minorHAnsi" w:hAnsiTheme="minorHAnsi" w:cs="Arial"/>
          <w:sz w:val="24"/>
          <w:szCs w:val="24"/>
        </w:rPr>
        <w:t xml:space="preserve"> </w:t>
      </w:r>
      <w:r w:rsidRPr="00940BEE">
        <w:rPr>
          <w:rFonts w:asciiTheme="minorHAnsi" w:hAnsiTheme="minorHAnsi" w:cs="Arial"/>
          <w:sz w:val="24"/>
          <w:szCs w:val="24"/>
        </w:rPr>
        <w:t xml:space="preserve">jednotlivých předběžných podmínek </w:t>
      </w:r>
      <w:r w:rsidR="00262A7E">
        <w:rPr>
          <w:rFonts w:asciiTheme="minorHAnsi" w:hAnsiTheme="minorHAnsi" w:cs="Arial"/>
          <w:sz w:val="24"/>
          <w:szCs w:val="24"/>
        </w:rPr>
        <w:t xml:space="preserve">a </w:t>
      </w:r>
      <w:r w:rsidRPr="00940BEE">
        <w:rPr>
          <w:rFonts w:asciiTheme="minorHAnsi" w:hAnsiTheme="minorHAnsi" w:cs="Arial"/>
          <w:sz w:val="24"/>
          <w:szCs w:val="24"/>
        </w:rPr>
        <w:t xml:space="preserve">dotčených </w:t>
      </w:r>
      <w:r w:rsidR="00262A7E">
        <w:rPr>
          <w:rFonts w:asciiTheme="minorHAnsi" w:hAnsiTheme="minorHAnsi" w:cs="Arial"/>
          <w:sz w:val="24"/>
          <w:szCs w:val="24"/>
        </w:rPr>
        <w:t>subjektů podílejících se na implementaci fondů SSR.</w:t>
      </w:r>
    </w:p>
    <w:p w:rsidR="002656F3" w:rsidRPr="009A1EBA" w:rsidRDefault="002656F3" w:rsidP="00836BB7">
      <w:pPr>
        <w:pBdr>
          <w:top w:val="single" w:sz="4" w:space="1" w:color="auto"/>
          <w:left w:val="single" w:sz="4" w:space="0" w:color="auto"/>
          <w:bottom w:val="single" w:sz="4" w:space="1" w:color="auto"/>
          <w:right w:val="single" w:sz="4" w:space="4" w:color="auto"/>
        </w:pBdr>
        <w:shd w:val="clear" w:color="auto" w:fill="DBE5F1" w:themeFill="accent1" w:themeFillTint="33"/>
        <w:spacing w:before="240" w:after="60" w:line="288" w:lineRule="auto"/>
        <w:rPr>
          <w:rFonts w:asciiTheme="minorHAnsi" w:hAnsiTheme="minorHAnsi" w:cs="Arial"/>
          <w:b/>
          <w:sz w:val="24"/>
          <w:szCs w:val="24"/>
        </w:rPr>
      </w:pPr>
      <w:r w:rsidRPr="009A1EBA">
        <w:rPr>
          <w:rFonts w:asciiTheme="minorHAnsi" w:hAnsiTheme="minorHAnsi" w:cs="Arial"/>
          <w:b/>
          <w:sz w:val="24"/>
          <w:szCs w:val="24"/>
        </w:rPr>
        <w:t>Fáze</w:t>
      </w:r>
      <w:r w:rsidR="00C52C70">
        <w:rPr>
          <w:rFonts w:asciiTheme="minorHAnsi" w:hAnsiTheme="minorHAnsi" w:cs="Arial"/>
          <w:b/>
          <w:sz w:val="24"/>
          <w:szCs w:val="24"/>
        </w:rPr>
        <w:t xml:space="preserve"> II</w:t>
      </w:r>
      <w:r w:rsidR="00804B92" w:rsidRPr="009A1EBA">
        <w:rPr>
          <w:rFonts w:asciiTheme="minorHAnsi" w:hAnsiTheme="minorHAnsi" w:cs="Arial"/>
          <w:b/>
          <w:sz w:val="24"/>
          <w:szCs w:val="24"/>
        </w:rPr>
        <w:t xml:space="preserve">: Rozpracování </w:t>
      </w:r>
      <w:r w:rsidR="004B0D4D">
        <w:rPr>
          <w:rFonts w:asciiTheme="minorHAnsi" w:hAnsiTheme="minorHAnsi" w:cs="Arial"/>
          <w:b/>
          <w:sz w:val="24"/>
          <w:szCs w:val="24"/>
        </w:rPr>
        <w:t>předběžných podmínek</w:t>
      </w:r>
      <w:r w:rsidR="00804B92" w:rsidRPr="009A1EBA">
        <w:rPr>
          <w:rFonts w:asciiTheme="minorHAnsi" w:hAnsiTheme="minorHAnsi" w:cs="Arial"/>
          <w:b/>
          <w:sz w:val="24"/>
          <w:szCs w:val="24"/>
        </w:rPr>
        <w:t xml:space="preserve"> v rámci dopracování Dohody a programů</w:t>
      </w:r>
    </w:p>
    <w:p w:rsidR="00836BB7" w:rsidRPr="00C52C70" w:rsidRDefault="00836BB7" w:rsidP="00F40812">
      <w:pPr>
        <w:spacing w:before="120" w:after="60" w:line="288" w:lineRule="auto"/>
        <w:rPr>
          <w:rFonts w:asciiTheme="minorHAnsi" w:hAnsiTheme="minorHAnsi" w:cs="Arial"/>
          <w:sz w:val="24"/>
          <w:szCs w:val="24"/>
          <w:u w:val="single"/>
        </w:rPr>
      </w:pPr>
      <w:r w:rsidRPr="00C52C70">
        <w:rPr>
          <w:rFonts w:asciiTheme="minorHAnsi" w:hAnsiTheme="minorHAnsi" w:cs="Arial"/>
          <w:sz w:val="24"/>
          <w:szCs w:val="24"/>
          <w:u w:val="single"/>
        </w:rPr>
        <w:t>Popis</w:t>
      </w:r>
    </w:p>
    <w:p w:rsidR="00F40812" w:rsidRPr="00C52C70" w:rsidRDefault="00F40812" w:rsidP="00F40812">
      <w:pPr>
        <w:spacing w:before="60" w:after="60" w:line="288" w:lineRule="auto"/>
        <w:rPr>
          <w:rFonts w:asciiTheme="minorHAnsi" w:hAnsiTheme="minorHAnsi" w:cs="Arial"/>
          <w:sz w:val="24"/>
          <w:szCs w:val="24"/>
        </w:rPr>
      </w:pPr>
      <w:r w:rsidRPr="00C52C70">
        <w:rPr>
          <w:rFonts w:asciiTheme="minorHAnsi" w:hAnsiTheme="minorHAnsi" w:cs="Arial"/>
          <w:sz w:val="24"/>
          <w:szCs w:val="24"/>
        </w:rPr>
        <w:t>V návaznosti na první fázi budou (dle harmonogramu) rozpracovány</w:t>
      </w:r>
      <w:r w:rsidR="00B83C9B" w:rsidRPr="00C52C70">
        <w:rPr>
          <w:rFonts w:asciiTheme="minorHAnsi" w:hAnsiTheme="minorHAnsi" w:cs="Arial"/>
          <w:sz w:val="24"/>
          <w:szCs w:val="24"/>
        </w:rPr>
        <w:t xml:space="preserve"> předběžné podmínky v souladu s rozpracováním jednotlivých programů a Dohody o partnerství. Bude nutné potvrdit splněné předběžné podmínky, u nesplněných předběžných podmínek, které byly postoupeny Evropské komisi, bude nutné sledovat a až do fáze odevzdání finálních verzí programů a Dohody o partnerství </w:t>
      </w:r>
      <w:r w:rsidR="00F6356D" w:rsidRPr="00C52C70">
        <w:rPr>
          <w:rFonts w:asciiTheme="minorHAnsi" w:hAnsiTheme="minorHAnsi" w:cs="Arial"/>
          <w:sz w:val="24"/>
          <w:szCs w:val="24"/>
        </w:rPr>
        <w:t>vyhodnotit nesplněné předběžné podmínky.</w:t>
      </w:r>
    </w:p>
    <w:p w:rsidR="00F6356D" w:rsidRPr="00C52C70" w:rsidRDefault="00F6356D" w:rsidP="00F40812">
      <w:pPr>
        <w:spacing w:before="60" w:after="60" w:line="288" w:lineRule="auto"/>
        <w:rPr>
          <w:rFonts w:asciiTheme="minorHAnsi" w:hAnsiTheme="minorHAnsi"/>
          <w:sz w:val="24"/>
          <w:szCs w:val="24"/>
          <w:u w:color="000000"/>
        </w:rPr>
      </w:pPr>
      <w:r w:rsidRPr="00C52C70">
        <w:rPr>
          <w:rFonts w:asciiTheme="minorHAnsi" w:hAnsiTheme="minorHAnsi"/>
          <w:sz w:val="24"/>
          <w:szCs w:val="24"/>
          <w:u w:color="000000"/>
        </w:rPr>
        <w:t xml:space="preserve">Pokud i v momentě postoupení jednotlivých programů a Dohody o partnerství ke schválení </w:t>
      </w:r>
      <w:r w:rsidR="00EC4972">
        <w:rPr>
          <w:rFonts w:asciiTheme="minorHAnsi" w:hAnsiTheme="minorHAnsi"/>
          <w:sz w:val="24"/>
          <w:szCs w:val="24"/>
          <w:u w:color="000000"/>
        </w:rPr>
        <w:t>v</w:t>
      </w:r>
      <w:r w:rsidRPr="00C52C70">
        <w:rPr>
          <w:rFonts w:asciiTheme="minorHAnsi" w:hAnsiTheme="minorHAnsi"/>
          <w:sz w:val="24"/>
          <w:szCs w:val="24"/>
          <w:u w:color="000000"/>
        </w:rPr>
        <w:t>ládou a následně ke zhodnocení Evropskou komisí nebudou některé předběžné podmínky splněny, je nutné toto uvést do Šablon včetně aktualizovaných navržených opatření a harmonogramu splnění.</w:t>
      </w:r>
    </w:p>
    <w:p w:rsidR="00836BB7" w:rsidRPr="00736615" w:rsidRDefault="00836BB7" w:rsidP="00836BB7">
      <w:pPr>
        <w:spacing w:before="180" w:after="60" w:line="288" w:lineRule="auto"/>
        <w:rPr>
          <w:rFonts w:asciiTheme="minorHAnsi" w:hAnsiTheme="minorHAnsi" w:cs="Arial"/>
          <w:sz w:val="24"/>
          <w:szCs w:val="24"/>
          <w:u w:val="single"/>
        </w:rPr>
      </w:pPr>
      <w:r w:rsidRPr="00736615">
        <w:rPr>
          <w:rFonts w:asciiTheme="minorHAnsi" w:hAnsiTheme="minorHAnsi" w:cs="Arial"/>
          <w:sz w:val="24"/>
          <w:szCs w:val="24"/>
          <w:u w:val="single"/>
        </w:rPr>
        <w:t>Odpovědnosti</w:t>
      </w:r>
    </w:p>
    <w:p w:rsidR="00262A7E" w:rsidRPr="00736615" w:rsidRDefault="00736615" w:rsidP="00736615">
      <w:pPr>
        <w:spacing w:before="60" w:after="60" w:line="288" w:lineRule="auto"/>
        <w:rPr>
          <w:rFonts w:asciiTheme="minorHAnsi" w:hAnsiTheme="minorHAnsi"/>
          <w:sz w:val="24"/>
          <w:szCs w:val="24"/>
          <w:u w:color="000000"/>
        </w:rPr>
      </w:pPr>
      <w:r>
        <w:rPr>
          <w:rFonts w:asciiTheme="minorHAnsi" w:hAnsiTheme="minorHAnsi"/>
          <w:sz w:val="24"/>
          <w:szCs w:val="24"/>
          <w:u w:color="000000"/>
        </w:rPr>
        <w:t xml:space="preserve">Odpovědnosti u </w:t>
      </w:r>
      <w:r w:rsidR="00175FC4" w:rsidRPr="00175FC4">
        <w:rPr>
          <w:rFonts w:asciiTheme="minorHAnsi" w:hAnsiTheme="minorHAnsi"/>
          <w:sz w:val="24"/>
          <w:szCs w:val="24"/>
        </w:rPr>
        <w:t>Ministerstv</w:t>
      </w:r>
      <w:r w:rsidR="00175FC4">
        <w:rPr>
          <w:rFonts w:asciiTheme="minorHAnsi" w:hAnsiTheme="minorHAnsi"/>
          <w:sz w:val="24"/>
          <w:szCs w:val="24"/>
        </w:rPr>
        <w:t>a</w:t>
      </w:r>
      <w:r w:rsidR="00175FC4" w:rsidRPr="00175FC4">
        <w:rPr>
          <w:rFonts w:asciiTheme="minorHAnsi" w:hAnsiTheme="minorHAnsi"/>
          <w:sz w:val="24"/>
          <w:szCs w:val="24"/>
        </w:rPr>
        <w:t xml:space="preserve"> pro místní rozvoj</w:t>
      </w:r>
      <w:r>
        <w:rPr>
          <w:rFonts w:asciiTheme="minorHAnsi" w:hAnsiTheme="minorHAnsi"/>
          <w:sz w:val="24"/>
          <w:szCs w:val="24"/>
          <w:u w:color="000000"/>
        </w:rPr>
        <w:t xml:space="preserve">, řídících orgánů, gestorů a </w:t>
      </w:r>
      <w:proofErr w:type="spellStart"/>
      <w:r>
        <w:rPr>
          <w:rFonts w:asciiTheme="minorHAnsi" w:hAnsiTheme="minorHAnsi"/>
          <w:sz w:val="24"/>
          <w:szCs w:val="24"/>
          <w:u w:color="000000"/>
        </w:rPr>
        <w:t>spolugestorů</w:t>
      </w:r>
      <w:proofErr w:type="spellEnd"/>
      <w:r>
        <w:rPr>
          <w:rFonts w:asciiTheme="minorHAnsi" w:hAnsiTheme="minorHAnsi"/>
          <w:sz w:val="24"/>
          <w:szCs w:val="24"/>
          <w:u w:color="000000"/>
        </w:rPr>
        <w:t xml:space="preserve"> definované již ve fázi I</w:t>
      </w:r>
      <w:r w:rsidR="00FB5B08">
        <w:rPr>
          <w:rFonts w:asciiTheme="minorHAnsi" w:hAnsiTheme="minorHAnsi"/>
          <w:sz w:val="24"/>
          <w:szCs w:val="24"/>
          <w:u w:color="000000"/>
        </w:rPr>
        <w:t>.</w:t>
      </w:r>
      <w:r>
        <w:rPr>
          <w:rFonts w:asciiTheme="minorHAnsi" w:hAnsiTheme="minorHAnsi"/>
          <w:sz w:val="24"/>
          <w:szCs w:val="24"/>
          <w:u w:color="000000"/>
        </w:rPr>
        <w:t xml:space="preserve"> jsou poplatné pro celé údobí jak přípravy, tak i realizace fondů SSR.</w:t>
      </w:r>
    </w:p>
    <w:p w:rsidR="00836BB7" w:rsidRPr="000F62DB" w:rsidRDefault="00262A7E" w:rsidP="00836BB7">
      <w:pPr>
        <w:spacing w:before="180" w:after="60" w:line="288" w:lineRule="auto"/>
        <w:rPr>
          <w:rFonts w:asciiTheme="minorHAnsi" w:hAnsiTheme="minorHAnsi" w:cs="Arial"/>
          <w:sz w:val="24"/>
          <w:szCs w:val="24"/>
          <w:u w:val="single"/>
        </w:rPr>
      </w:pPr>
      <w:r w:rsidRPr="000F62DB">
        <w:rPr>
          <w:rFonts w:asciiTheme="minorHAnsi" w:hAnsiTheme="minorHAnsi" w:cs="Arial"/>
          <w:sz w:val="24"/>
          <w:szCs w:val="24"/>
          <w:u w:val="single"/>
        </w:rPr>
        <w:t>Milníky a nástroje</w:t>
      </w:r>
    </w:p>
    <w:p w:rsidR="00F60814" w:rsidRDefault="00971556" w:rsidP="000F62DB">
      <w:pPr>
        <w:spacing w:before="60" w:after="60" w:line="288" w:lineRule="auto"/>
        <w:rPr>
          <w:rFonts w:asciiTheme="minorHAnsi" w:hAnsiTheme="minorHAnsi" w:cs="Arial"/>
          <w:sz w:val="24"/>
          <w:szCs w:val="24"/>
        </w:rPr>
      </w:pPr>
      <w:r w:rsidRPr="000F62DB">
        <w:rPr>
          <w:rFonts w:asciiTheme="minorHAnsi" w:hAnsiTheme="minorHAnsi" w:cs="Arial"/>
          <w:sz w:val="24"/>
          <w:szCs w:val="24"/>
        </w:rPr>
        <w:t>Při rozpracování programů a Dohod</w:t>
      </w:r>
      <w:r w:rsidR="00C52C70" w:rsidRPr="000F62DB">
        <w:rPr>
          <w:rFonts w:asciiTheme="minorHAnsi" w:hAnsiTheme="minorHAnsi" w:cs="Arial"/>
          <w:sz w:val="24"/>
          <w:szCs w:val="24"/>
        </w:rPr>
        <w:t xml:space="preserve">y o partnerství budou jednotlivé odpovědné subjekty pracovat jak s Kartou plnění předběžných podmínek, tak i se Šablonou Evropské komise. </w:t>
      </w:r>
      <w:r w:rsidR="000F62DB" w:rsidRPr="000F62DB">
        <w:rPr>
          <w:rFonts w:asciiTheme="minorHAnsi" w:hAnsiTheme="minorHAnsi" w:cs="Arial"/>
          <w:sz w:val="24"/>
          <w:szCs w:val="24"/>
        </w:rPr>
        <w:t>Tyto nástroje budou v pravidelných cyklech aktualizovány</w:t>
      </w:r>
      <w:r w:rsidR="000F62DB">
        <w:rPr>
          <w:rFonts w:asciiTheme="minorHAnsi" w:hAnsiTheme="minorHAnsi" w:cs="Arial"/>
          <w:sz w:val="24"/>
          <w:szCs w:val="24"/>
        </w:rPr>
        <w:t xml:space="preserve">, a to jak s ohledem na změny stavu (ne)splněných předběžných podmínek, tak i s ohledem na vývoj schvalování </w:t>
      </w:r>
      <w:r w:rsidR="00886142">
        <w:rPr>
          <w:rFonts w:asciiTheme="minorHAnsi" w:hAnsiTheme="minorHAnsi" w:cs="Arial"/>
          <w:sz w:val="24"/>
          <w:szCs w:val="24"/>
        </w:rPr>
        <w:t xml:space="preserve">legislativy </w:t>
      </w:r>
      <w:r w:rsidR="00115517">
        <w:rPr>
          <w:rFonts w:asciiTheme="minorHAnsi" w:hAnsiTheme="minorHAnsi" w:cs="Arial"/>
          <w:sz w:val="24"/>
          <w:szCs w:val="24"/>
        </w:rPr>
        <w:t xml:space="preserve">a strategických podkladů </w:t>
      </w:r>
      <w:r w:rsidR="00886142">
        <w:rPr>
          <w:rFonts w:asciiTheme="minorHAnsi" w:hAnsiTheme="minorHAnsi" w:cs="Arial"/>
          <w:sz w:val="24"/>
          <w:szCs w:val="24"/>
        </w:rPr>
        <w:t xml:space="preserve">EU k fondům SSR. Změny, které nastanou ve vztahu k úrovni EU, bude analyzovat </w:t>
      </w:r>
      <w:r w:rsidR="00175FC4" w:rsidRPr="00175FC4">
        <w:rPr>
          <w:rFonts w:asciiTheme="minorHAnsi" w:hAnsiTheme="minorHAnsi"/>
          <w:sz w:val="24"/>
          <w:szCs w:val="24"/>
        </w:rPr>
        <w:t>Ministerstv</w:t>
      </w:r>
      <w:r w:rsidR="00175FC4">
        <w:rPr>
          <w:rFonts w:asciiTheme="minorHAnsi" w:hAnsiTheme="minorHAnsi"/>
          <w:sz w:val="24"/>
          <w:szCs w:val="24"/>
        </w:rPr>
        <w:t>o</w:t>
      </w:r>
      <w:r w:rsidR="00175FC4" w:rsidRPr="00175FC4">
        <w:rPr>
          <w:rFonts w:asciiTheme="minorHAnsi" w:hAnsiTheme="minorHAnsi"/>
          <w:sz w:val="24"/>
          <w:szCs w:val="24"/>
        </w:rPr>
        <w:t xml:space="preserve"> pro místní rozvoj </w:t>
      </w:r>
      <w:r w:rsidR="00886142">
        <w:rPr>
          <w:rFonts w:asciiTheme="minorHAnsi" w:hAnsiTheme="minorHAnsi" w:cs="Arial"/>
          <w:sz w:val="24"/>
          <w:szCs w:val="24"/>
        </w:rPr>
        <w:t xml:space="preserve">a v případě nutnosti aktualizace stavu předběžných podmínek se obrátí na řídící </w:t>
      </w:r>
      <w:r w:rsidR="00886142" w:rsidRPr="00CC336C">
        <w:rPr>
          <w:rFonts w:asciiTheme="minorHAnsi" w:hAnsiTheme="minorHAnsi" w:cs="Arial"/>
          <w:sz w:val="24"/>
          <w:szCs w:val="24"/>
        </w:rPr>
        <w:t xml:space="preserve">orgány, gestory a </w:t>
      </w:r>
      <w:proofErr w:type="spellStart"/>
      <w:r w:rsidR="00886142" w:rsidRPr="00CC336C">
        <w:rPr>
          <w:rFonts w:asciiTheme="minorHAnsi" w:hAnsiTheme="minorHAnsi" w:cs="Arial"/>
          <w:sz w:val="24"/>
          <w:szCs w:val="24"/>
        </w:rPr>
        <w:t>spolugestory</w:t>
      </w:r>
      <w:proofErr w:type="spellEnd"/>
      <w:r w:rsidR="00886142" w:rsidRPr="00CC336C">
        <w:rPr>
          <w:rFonts w:asciiTheme="minorHAnsi" w:hAnsiTheme="minorHAnsi" w:cs="Arial"/>
          <w:sz w:val="24"/>
          <w:szCs w:val="24"/>
        </w:rPr>
        <w:t xml:space="preserve"> předběžných podmínek a další zainteresované subjekty. </w:t>
      </w:r>
      <w:r w:rsidR="000F62DB" w:rsidRPr="00CC336C">
        <w:rPr>
          <w:rFonts w:asciiTheme="minorHAnsi" w:hAnsiTheme="minorHAnsi" w:cs="Arial"/>
          <w:sz w:val="24"/>
          <w:szCs w:val="24"/>
        </w:rPr>
        <w:t xml:space="preserve">Lhůta, která bude </w:t>
      </w:r>
      <w:r w:rsidR="00175FC4" w:rsidRPr="00175FC4">
        <w:rPr>
          <w:rFonts w:asciiTheme="minorHAnsi" w:hAnsiTheme="minorHAnsi"/>
          <w:sz w:val="24"/>
          <w:szCs w:val="24"/>
        </w:rPr>
        <w:t>Ministerstv</w:t>
      </w:r>
      <w:r w:rsidR="00175FC4">
        <w:rPr>
          <w:rFonts w:asciiTheme="minorHAnsi" w:hAnsiTheme="minorHAnsi"/>
          <w:sz w:val="24"/>
          <w:szCs w:val="24"/>
        </w:rPr>
        <w:t>em</w:t>
      </w:r>
      <w:r w:rsidR="00175FC4" w:rsidRPr="00175FC4">
        <w:rPr>
          <w:rFonts w:asciiTheme="minorHAnsi" w:hAnsiTheme="minorHAnsi"/>
          <w:sz w:val="24"/>
          <w:szCs w:val="24"/>
        </w:rPr>
        <w:t xml:space="preserve"> pro místní rozvoj </w:t>
      </w:r>
      <w:r w:rsidR="000F62DB" w:rsidRPr="00CC336C">
        <w:rPr>
          <w:rFonts w:asciiTheme="minorHAnsi" w:hAnsiTheme="minorHAnsi" w:cs="Arial"/>
          <w:sz w:val="24"/>
          <w:szCs w:val="24"/>
        </w:rPr>
        <w:t>stanovena</w:t>
      </w:r>
      <w:r w:rsidR="00CC336C" w:rsidRPr="00CC336C">
        <w:rPr>
          <w:rFonts w:asciiTheme="minorHAnsi" w:hAnsiTheme="minorHAnsi" w:cs="Arial"/>
          <w:sz w:val="24"/>
          <w:szCs w:val="24"/>
        </w:rPr>
        <w:t xml:space="preserve"> pro vyřízení aktualizace stavu předběžných podmínek</w:t>
      </w:r>
      <w:r w:rsidR="000F62DB" w:rsidRPr="00CC336C">
        <w:rPr>
          <w:rFonts w:asciiTheme="minorHAnsi" w:hAnsiTheme="minorHAnsi" w:cs="Arial"/>
          <w:sz w:val="24"/>
          <w:szCs w:val="24"/>
        </w:rPr>
        <w:t xml:space="preserve">, </w:t>
      </w:r>
      <w:r w:rsidR="00CC336C" w:rsidRPr="00CC336C">
        <w:rPr>
          <w:rFonts w:asciiTheme="minorHAnsi" w:hAnsiTheme="minorHAnsi" w:cs="Arial"/>
          <w:sz w:val="24"/>
          <w:szCs w:val="24"/>
        </w:rPr>
        <w:t>se bude odvíjet od rozsahu změn</w:t>
      </w:r>
      <w:r w:rsidR="000F62DB" w:rsidRPr="00CC336C">
        <w:rPr>
          <w:rFonts w:asciiTheme="minorHAnsi" w:hAnsiTheme="minorHAnsi" w:cs="Arial"/>
          <w:sz w:val="24"/>
          <w:szCs w:val="24"/>
        </w:rPr>
        <w:t>.</w:t>
      </w:r>
      <w:r w:rsidR="00115517">
        <w:rPr>
          <w:rFonts w:asciiTheme="minorHAnsi" w:hAnsiTheme="minorHAnsi" w:cs="Arial"/>
          <w:sz w:val="24"/>
          <w:szCs w:val="24"/>
        </w:rPr>
        <w:t xml:space="preserve"> Změny ve vztahu k předběžným podmínkám bude </w:t>
      </w:r>
      <w:r w:rsidR="00175FC4" w:rsidRPr="00175FC4">
        <w:rPr>
          <w:rFonts w:asciiTheme="minorHAnsi" w:hAnsiTheme="minorHAnsi"/>
          <w:sz w:val="24"/>
          <w:szCs w:val="24"/>
        </w:rPr>
        <w:t>Ministerstv</w:t>
      </w:r>
      <w:r w:rsidR="00175FC4">
        <w:rPr>
          <w:rFonts w:asciiTheme="minorHAnsi" w:hAnsiTheme="minorHAnsi"/>
          <w:sz w:val="24"/>
          <w:szCs w:val="24"/>
        </w:rPr>
        <w:t>u</w:t>
      </w:r>
      <w:r w:rsidR="00175FC4" w:rsidRPr="00175FC4">
        <w:rPr>
          <w:rFonts w:asciiTheme="minorHAnsi" w:hAnsiTheme="minorHAnsi"/>
          <w:sz w:val="24"/>
          <w:szCs w:val="24"/>
        </w:rPr>
        <w:t xml:space="preserve"> pro místní rozvoj </w:t>
      </w:r>
      <w:r w:rsidR="00115517">
        <w:rPr>
          <w:rFonts w:asciiTheme="minorHAnsi" w:hAnsiTheme="minorHAnsi" w:cs="Arial"/>
          <w:sz w:val="24"/>
          <w:szCs w:val="24"/>
        </w:rPr>
        <w:t xml:space="preserve">reportovat řídící orgán ve spolupráci s ostatními dotčenými subjekty. </w:t>
      </w:r>
      <w:r w:rsidR="00B31DDF">
        <w:rPr>
          <w:rFonts w:asciiTheme="minorHAnsi" w:hAnsiTheme="minorHAnsi" w:cs="Arial"/>
          <w:sz w:val="24"/>
          <w:szCs w:val="24"/>
        </w:rPr>
        <w:t xml:space="preserve">Tyto minimální požadavky </w:t>
      </w:r>
      <w:r w:rsidR="00115517">
        <w:rPr>
          <w:rFonts w:asciiTheme="minorHAnsi" w:hAnsiTheme="minorHAnsi" w:cs="Arial"/>
          <w:sz w:val="24"/>
          <w:szCs w:val="24"/>
        </w:rPr>
        <w:t>platí případně i pro všechny ostatní fáze</w:t>
      </w:r>
      <w:r w:rsidR="00B31DDF">
        <w:rPr>
          <w:rFonts w:asciiTheme="minorHAnsi" w:hAnsiTheme="minorHAnsi" w:cs="Arial"/>
          <w:sz w:val="24"/>
          <w:szCs w:val="24"/>
        </w:rPr>
        <w:t xml:space="preserve">. </w:t>
      </w:r>
      <w:r w:rsidR="008202E4">
        <w:rPr>
          <w:rFonts w:asciiTheme="minorHAnsi" w:hAnsiTheme="minorHAnsi" w:cs="Arial"/>
          <w:sz w:val="24"/>
          <w:szCs w:val="24"/>
        </w:rPr>
        <w:t>Řídící orgán nese plnou odpovědnost za správnou a úplnou aktualizaci stavu předběžných podmínek.</w:t>
      </w:r>
    </w:p>
    <w:p w:rsidR="007C3B6D" w:rsidRPr="00B5010A" w:rsidRDefault="000F62DB" w:rsidP="000F62DB">
      <w:pPr>
        <w:spacing w:before="60" w:after="60" w:line="288" w:lineRule="auto"/>
        <w:rPr>
          <w:rFonts w:asciiTheme="minorHAnsi" w:hAnsiTheme="minorHAnsi" w:cs="Arial"/>
          <w:sz w:val="24"/>
          <w:szCs w:val="24"/>
        </w:rPr>
      </w:pPr>
      <w:r w:rsidRPr="00B5010A">
        <w:rPr>
          <w:rFonts w:asciiTheme="minorHAnsi" w:hAnsiTheme="minorHAnsi" w:cs="Arial"/>
          <w:sz w:val="24"/>
          <w:szCs w:val="24"/>
        </w:rPr>
        <w:t xml:space="preserve">Bez ohledu na změny </w:t>
      </w:r>
      <w:r w:rsidR="00115517" w:rsidRPr="00B5010A">
        <w:rPr>
          <w:rFonts w:asciiTheme="minorHAnsi" w:hAnsiTheme="minorHAnsi" w:cs="Arial"/>
          <w:sz w:val="24"/>
          <w:szCs w:val="24"/>
        </w:rPr>
        <w:t xml:space="preserve">předběžných podmínek </w:t>
      </w:r>
      <w:r w:rsidRPr="00B5010A">
        <w:rPr>
          <w:rFonts w:asciiTheme="minorHAnsi" w:hAnsiTheme="minorHAnsi" w:cs="Arial"/>
          <w:sz w:val="24"/>
          <w:szCs w:val="24"/>
        </w:rPr>
        <w:t xml:space="preserve">vyzve </w:t>
      </w:r>
      <w:r w:rsidR="00175FC4" w:rsidRPr="00175FC4">
        <w:rPr>
          <w:rFonts w:asciiTheme="minorHAnsi" w:hAnsiTheme="minorHAnsi"/>
          <w:sz w:val="24"/>
          <w:szCs w:val="24"/>
        </w:rPr>
        <w:t>Ministerstv</w:t>
      </w:r>
      <w:r w:rsidR="00175FC4">
        <w:rPr>
          <w:rFonts w:asciiTheme="minorHAnsi" w:hAnsiTheme="minorHAnsi"/>
          <w:sz w:val="24"/>
          <w:szCs w:val="24"/>
        </w:rPr>
        <w:t>o</w:t>
      </w:r>
      <w:r w:rsidR="00175FC4" w:rsidRPr="00175FC4">
        <w:rPr>
          <w:rFonts w:asciiTheme="minorHAnsi" w:hAnsiTheme="minorHAnsi"/>
          <w:sz w:val="24"/>
          <w:szCs w:val="24"/>
        </w:rPr>
        <w:t xml:space="preserve"> pro místní rozvoj </w:t>
      </w:r>
      <w:r w:rsidRPr="00B5010A">
        <w:rPr>
          <w:rFonts w:asciiTheme="minorHAnsi" w:hAnsiTheme="minorHAnsi" w:cs="Arial"/>
          <w:sz w:val="24"/>
          <w:szCs w:val="24"/>
        </w:rPr>
        <w:t xml:space="preserve">nejméně jednou za </w:t>
      </w:r>
      <w:r w:rsidR="000D2C50" w:rsidRPr="00B5010A">
        <w:rPr>
          <w:rFonts w:asciiTheme="minorHAnsi" w:hAnsiTheme="minorHAnsi" w:cs="Arial"/>
          <w:sz w:val="24"/>
          <w:szCs w:val="24"/>
        </w:rPr>
        <w:t>dva</w:t>
      </w:r>
      <w:r w:rsidRPr="00B5010A">
        <w:rPr>
          <w:rFonts w:asciiTheme="minorHAnsi" w:hAnsiTheme="minorHAnsi" w:cs="Arial"/>
          <w:sz w:val="24"/>
          <w:szCs w:val="24"/>
        </w:rPr>
        <w:t xml:space="preserve"> měsíce </w:t>
      </w:r>
      <w:r w:rsidR="000D2C50" w:rsidRPr="00B5010A">
        <w:rPr>
          <w:rFonts w:asciiTheme="minorHAnsi" w:hAnsiTheme="minorHAnsi" w:cs="Arial"/>
          <w:sz w:val="24"/>
          <w:szCs w:val="24"/>
        </w:rPr>
        <w:t>řídící orgány</w:t>
      </w:r>
      <w:r w:rsidRPr="00B5010A">
        <w:rPr>
          <w:rFonts w:asciiTheme="minorHAnsi" w:hAnsiTheme="minorHAnsi" w:cs="Arial"/>
          <w:sz w:val="24"/>
          <w:szCs w:val="24"/>
        </w:rPr>
        <w:t>, aby zaktualizoval</w:t>
      </w:r>
      <w:r w:rsidR="000D2C50" w:rsidRPr="00B5010A">
        <w:rPr>
          <w:rFonts w:asciiTheme="minorHAnsi" w:hAnsiTheme="minorHAnsi" w:cs="Arial"/>
          <w:sz w:val="24"/>
          <w:szCs w:val="24"/>
        </w:rPr>
        <w:t>y</w:t>
      </w:r>
      <w:r w:rsidRPr="00B5010A">
        <w:rPr>
          <w:rFonts w:asciiTheme="minorHAnsi" w:hAnsiTheme="minorHAnsi" w:cs="Arial"/>
          <w:sz w:val="24"/>
          <w:szCs w:val="24"/>
        </w:rPr>
        <w:t xml:space="preserve"> </w:t>
      </w:r>
      <w:r w:rsidR="00B5010A" w:rsidRPr="00B5010A">
        <w:rPr>
          <w:rFonts w:asciiTheme="minorHAnsi" w:hAnsiTheme="minorHAnsi" w:cs="Arial"/>
          <w:sz w:val="24"/>
          <w:szCs w:val="24"/>
        </w:rPr>
        <w:t>Kartu plnění předběžných podmínek, včetně všech souvisejících informací</w:t>
      </w:r>
      <w:r w:rsidRPr="00B5010A">
        <w:rPr>
          <w:rFonts w:asciiTheme="minorHAnsi" w:hAnsiTheme="minorHAnsi" w:cs="Arial"/>
          <w:sz w:val="24"/>
          <w:szCs w:val="24"/>
        </w:rPr>
        <w:t>.</w:t>
      </w:r>
    </w:p>
    <w:p w:rsidR="00B97479" w:rsidRDefault="00B97479" w:rsidP="00836BB7">
      <w:pPr>
        <w:spacing w:before="180" w:after="60" w:line="288" w:lineRule="auto"/>
        <w:rPr>
          <w:rFonts w:asciiTheme="minorHAnsi" w:hAnsiTheme="minorHAnsi" w:cs="Arial"/>
          <w:sz w:val="24"/>
          <w:szCs w:val="24"/>
          <w:u w:val="single"/>
        </w:rPr>
      </w:pPr>
    </w:p>
    <w:p w:rsidR="00836BB7" w:rsidRPr="000D2C50" w:rsidRDefault="00836BB7" w:rsidP="00836BB7">
      <w:pPr>
        <w:spacing w:before="180" w:after="60" w:line="288" w:lineRule="auto"/>
        <w:rPr>
          <w:rFonts w:asciiTheme="minorHAnsi" w:hAnsiTheme="minorHAnsi" w:cs="Arial"/>
          <w:sz w:val="24"/>
          <w:szCs w:val="24"/>
          <w:u w:val="single"/>
        </w:rPr>
      </w:pPr>
      <w:r w:rsidRPr="000D2C50">
        <w:rPr>
          <w:rFonts w:asciiTheme="minorHAnsi" w:hAnsiTheme="minorHAnsi" w:cs="Arial"/>
          <w:sz w:val="24"/>
          <w:szCs w:val="24"/>
          <w:u w:val="single"/>
        </w:rPr>
        <w:lastRenderedPageBreak/>
        <w:t>Termín</w:t>
      </w:r>
      <w:r w:rsidR="00262A7E" w:rsidRPr="000D2C50">
        <w:rPr>
          <w:rFonts w:asciiTheme="minorHAnsi" w:hAnsiTheme="minorHAnsi" w:cs="Arial"/>
          <w:sz w:val="24"/>
          <w:szCs w:val="24"/>
          <w:u w:val="single"/>
        </w:rPr>
        <w:t xml:space="preserve"> a projednání </w:t>
      </w:r>
    </w:p>
    <w:p w:rsidR="000D2C50" w:rsidRDefault="000D2C50" w:rsidP="000D2C50">
      <w:pPr>
        <w:spacing w:before="60" w:after="60" w:line="288" w:lineRule="auto"/>
        <w:rPr>
          <w:rFonts w:asciiTheme="minorHAnsi" w:hAnsiTheme="minorHAnsi" w:cs="Arial"/>
          <w:sz w:val="24"/>
          <w:szCs w:val="24"/>
        </w:rPr>
      </w:pPr>
      <w:r w:rsidRPr="00043A4C">
        <w:rPr>
          <w:rFonts w:asciiTheme="minorHAnsi" w:hAnsiTheme="minorHAnsi" w:cs="Arial"/>
          <w:sz w:val="24"/>
          <w:szCs w:val="24"/>
        </w:rPr>
        <w:t xml:space="preserve">Termín splnění </w:t>
      </w:r>
      <w:r w:rsidRPr="006C29B2">
        <w:rPr>
          <w:rFonts w:asciiTheme="minorHAnsi" w:hAnsiTheme="minorHAnsi" w:cs="Arial"/>
          <w:sz w:val="24"/>
          <w:szCs w:val="24"/>
        </w:rPr>
        <w:t>předběžných podmínek je v </w:t>
      </w:r>
      <w:r>
        <w:rPr>
          <w:rFonts w:asciiTheme="minorHAnsi" w:hAnsiTheme="minorHAnsi" w:cs="Arial"/>
          <w:sz w:val="24"/>
          <w:szCs w:val="24"/>
        </w:rPr>
        <w:t>druhé</w:t>
      </w:r>
      <w:r w:rsidRPr="006C29B2">
        <w:rPr>
          <w:rFonts w:asciiTheme="minorHAnsi" w:hAnsiTheme="minorHAnsi" w:cs="Arial"/>
          <w:sz w:val="24"/>
          <w:szCs w:val="24"/>
        </w:rPr>
        <w:t xml:space="preserve"> fázi stanoven datem předložení programů a Dohody o partnerství Vládě ČR, které se p</w:t>
      </w:r>
      <w:r>
        <w:rPr>
          <w:rFonts w:asciiTheme="minorHAnsi" w:hAnsiTheme="minorHAnsi" w:cs="Arial"/>
          <w:sz w:val="24"/>
          <w:szCs w:val="24"/>
        </w:rPr>
        <w:t xml:space="preserve">ředpokládá </w:t>
      </w:r>
      <w:r w:rsidRPr="006C29B2">
        <w:rPr>
          <w:rFonts w:asciiTheme="minorHAnsi" w:hAnsiTheme="minorHAnsi" w:cs="Arial"/>
          <w:sz w:val="24"/>
          <w:szCs w:val="24"/>
        </w:rPr>
        <w:t xml:space="preserve">na měsíc </w:t>
      </w:r>
      <w:r>
        <w:rPr>
          <w:rFonts w:asciiTheme="minorHAnsi" w:hAnsiTheme="minorHAnsi" w:cs="Arial"/>
          <w:sz w:val="24"/>
          <w:szCs w:val="24"/>
        </w:rPr>
        <w:t>prosinec</w:t>
      </w:r>
      <w:r w:rsidRPr="006C29B2">
        <w:rPr>
          <w:rFonts w:asciiTheme="minorHAnsi" w:hAnsiTheme="minorHAnsi" w:cs="Arial"/>
          <w:sz w:val="24"/>
          <w:szCs w:val="24"/>
        </w:rPr>
        <w:t xml:space="preserve"> 2013. V návaznosti na to budou Šablony předloženy Evropské komisi.</w:t>
      </w:r>
    </w:p>
    <w:p w:rsidR="001F6306" w:rsidRDefault="00175FC4" w:rsidP="001F6306">
      <w:pPr>
        <w:spacing w:before="60" w:after="60" w:line="288" w:lineRule="auto"/>
        <w:rPr>
          <w:rFonts w:asciiTheme="minorHAnsi" w:hAnsiTheme="minorHAnsi" w:cs="Arial"/>
          <w:sz w:val="24"/>
          <w:szCs w:val="24"/>
        </w:rPr>
      </w:pPr>
      <w:r w:rsidRPr="00175FC4">
        <w:rPr>
          <w:rFonts w:asciiTheme="minorHAnsi" w:hAnsiTheme="minorHAnsi"/>
          <w:sz w:val="24"/>
          <w:szCs w:val="24"/>
        </w:rPr>
        <w:t>Ministerstv</w:t>
      </w:r>
      <w:r>
        <w:rPr>
          <w:rFonts w:asciiTheme="minorHAnsi" w:hAnsiTheme="minorHAnsi"/>
          <w:sz w:val="24"/>
          <w:szCs w:val="24"/>
        </w:rPr>
        <w:t>o</w:t>
      </w:r>
      <w:r w:rsidRPr="00175FC4">
        <w:rPr>
          <w:rFonts w:asciiTheme="minorHAnsi" w:hAnsiTheme="minorHAnsi"/>
          <w:sz w:val="24"/>
          <w:szCs w:val="24"/>
        </w:rPr>
        <w:t xml:space="preserve"> pro místní rozvoj </w:t>
      </w:r>
      <w:r w:rsidR="008B6667">
        <w:rPr>
          <w:rFonts w:asciiTheme="minorHAnsi" w:hAnsiTheme="minorHAnsi" w:cs="Arial"/>
          <w:sz w:val="24"/>
          <w:szCs w:val="24"/>
        </w:rPr>
        <w:t xml:space="preserve">využívá v této fázi </w:t>
      </w:r>
      <w:r w:rsidR="001F6306">
        <w:rPr>
          <w:rFonts w:asciiTheme="minorHAnsi" w:hAnsiTheme="minorHAnsi" w:cs="Arial"/>
          <w:sz w:val="24"/>
          <w:szCs w:val="24"/>
        </w:rPr>
        <w:t xml:space="preserve">projednávání na platformách určených k přípravě Dohody o partnerství a dílčích programů (zejména PS pro přípravu Dohody o partnerství, </w:t>
      </w:r>
      <w:r w:rsidR="001F6306" w:rsidRPr="0013794C">
        <w:rPr>
          <w:rFonts w:asciiTheme="minorHAnsi" w:hAnsiTheme="minorHAnsi" w:cs="Arial"/>
          <w:sz w:val="24"/>
          <w:szCs w:val="24"/>
        </w:rPr>
        <w:t>P</w:t>
      </w:r>
      <w:r w:rsidR="001F6306">
        <w:rPr>
          <w:rFonts w:asciiTheme="minorHAnsi" w:hAnsiTheme="minorHAnsi" w:cs="Arial"/>
          <w:sz w:val="24"/>
          <w:szCs w:val="24"/>
        </w:rPr>
        <w:t>S</w:t>
      </w:r>
      <w:r w:rsidR="001F6306" w:rsidRPr="0013794C">
        <w:rPr>
          <w:rFonts w:asciiTheme="minorHAnsi" w:hAnsiTheme="minorHAnsi" w:cs="Arial"/>
          <w:sz w:val="24"/>
          <w:szCs w:val="24"/>
        </w:rPr>
        <w:t xml:space="preserve"> k rozpracování programů 2014-2020</w:t>
      </w:r>
      <w:r w:rsidR="001F6306">
        <w:rPr>
          <w:rFonts w:asciiTheme="minorHAnsi" w:hAnsiTheme="minorHAnsi" w:cs="Arial"/>
          <w:sz w:val="24"/>
          <w:szCs w:val="24"/>
        </w:rPr>
        <w:t>, dílčí platformy na úrovni řídících orgánů, Koordinační výbory NSRR atd.). Problematické předběžné podmínky, u kterých je riziko nedodržení termínu či jejich nesplnění obecně, budou případně projednávány na dvoustranných či vícestranných jednání.</w:t>
      </w:r>
    </w:p>
    <w:p w:rsidR="008B6667" w:rsidRPr="006C29B2" w:rsidRDefault="008B6667" w:rsidP="008B6667">
      <w:pPr>
        <w:spacing w:before="60" w:after="60" w:line="288" w:lineRule="auto"/>
        <w:rPr>
          <w:rFonts w:asciiTheme="minorHAnsi" w:hAnsiTheme="minorHAnsi" w:cs="Arial"/>
          <w:sz w:val="24"/>
          <w:szCs w:val="24"/>
        </w:rPr>
      </w:pPr>
      <w:r>
        <w:rPr>
          <w:rFonts w:asciiTheme="minorHAnsi" w:hAnsiTheme="minorHAnsi" w:cs="Arial"/>
          <w:sz w:val="24"/>
          <w:szCs w:val="24"/>
        </w:rPr>
        <w:t xml:space="preserve">Jednání budou probíhat </w:t>
      </w:r>
      <w:r w:rsidRPr="008B6667">
        <w:rPr>
          <w:rFonts w:asciiTheme="minorHAnsi" w:hAnsiTheme="minorHAnsi" w:cs="Arial"/>
          <w:sz w:val="24"/>
          <w:szCs w:val="24"/>
        </w:rPr>
        <w:t>v předem definovaných intervalech (zpravidla jednou za dva měsíce)</w:t>
      </w:r>
      <w:r>
        <w:rPr>
          <w:rFonts w:asciiTheme="minorHAnsi" w:hAnsiTheme="minorHAnsi" w:cs="Arial"/>
          <w:sz w:val="24"/>
          <w:szCs w:val="24"/>
        </w:rPr>
        <w:t>, a to s ohledem na celkový časový rámec a stav schvalování důležitých strategických dokumentů</w:t>
      </w:r>
      <w:r w:rsidR="009D5532">
        <w:rPr>
          <w:rFonts w:asciiTheme="minorHAnsi" w:hAnsiTheme="minorHAnsi" w:cs="Arial"/>
          <w:sz w:val="24"/>
          <w:szCs w:val="24"/>
        </w:rPr>
        <w:t>,</w:t>
      </w:r>
      <w:r>
        <w:rPr>
          <w:rFonts w:asciiTheme="minorHAnsi" w:hAnsiTheme="minorHAnsi" w:cs="Arial"/>
          <w:sz w:val="24"/>
          <w:szCs w:val="24"/>
        </w:rPr>
        <w:t xml:space="preserve"> legislativních aktů</w:t>
      </w:r>
      <w:r w:rsidR="009D5532">
        <w:rPr>
          <w:rFonts w:asciiTheme="minorHAnsi" w:hAnsiTheme="minorHAnsi" w:cs="Arial"/>
          <w:sz w:val="24"/>
          <w:szCs w:val="24"/>
        </w:rPr>
        <w:t xml:space="preserve"> a milníků spojených s postupem na úrovni </w:t>
      </w:r>
      <w:proofErr w:type="gramStart"/>
      <w:r w:rsidR="009D5532">
        <w:rPr>
          <w:rFonts w:asciiTheme="minorHAnsi" w:hAnsiTheme="minorHAnsi" w:cs="Arial"/>
          <w:sz w:val="24"/>
          <w:szCs w:val="24"/>
        </w:rPr>
        <w:t>EU</w:t>
      </w:r>
      <w:r>
        <w:rPr>
          <w:rFonts w:asciiTheme="minorHAnsi" w:hAnsiTheme="minorHAnsi" w:cs="Arial"/>
          <w:sz w:val="24"/>
          <w:szCs w:val="24"/>
        </w:rPr>
        <w:t>..</w:t>
      </w:r>
      <w:proofErr w:type="gramEnd"/>
    </w:p>
    <w:p w:rsidR="000D2C50" w:rsidRPr="00F40812" w:rsidRDefault="000D2C50" w:rsidP="000D2C50">
      <w:pPr>
        <w:spacing w:before="60" w:after="60" w:line="288" w:lineRule="auto"/>
        <w:rPr>
          <w:rFonts w:asciiTheme="minorHAnsi" w:hAnsiTheme="minorHAnsi" w:cs="Arial"/>
          <w:sz w:val="24"/>
          <w:szCs w:val="24"/>
        </w:rPr>
      </w:pPr>
      <w:r w:rsidRPr="00940BEE">
        <w:rPr>
          <w:rFonts w:asciiTheme="minorHAnsi" w:hAnsiTheme="minorHAnsi" w:cs="Arial"/>
          <w:sz w:val="24"/>
          <w:szCs w:val="24"/>
        </w:rPr>
        <w:t>V</w:t>
      </w:r>
      <w:r w:rsidR="00880E17">
        <w:rPr>
          <w:rFonts w:asciiTheme="minorHAnsi" w:hAnsiTheme="minorHAnsi" w:cs="Arial"/>
          <w:sz w:val="24"/>
          <w:szCs w:val="24"/>
        </w:rPr>
        <w:t> </w:t>
      </w:r>
      <w:r w:rsidRPr="00940BEE">
        <w:rPr>
          <w:rFonts w:asciiTheme="minorHAnsi" w:hAnsiTheme="minorHAnsi" w:cs="Arial"/>
          <w:sz w:val="24"/>
          <w:szCs w:val="24"/>
        </w:rPr>
        <w:t>případě</w:t>
      </w:r>
      <w:r w:rsidR="00880E17">
        <w:rPr>
          <w:rFonts w:asciiTheme="minorHAnsi" w:hAnsiTheme="minorHAnsi" w:cs="Arial"/>
          <w:sz w:val="24"/>
          <w:szCs w:val="24"/>
        </w:rPr>
        <w:t xml:space="preserve"> potřeby ustaví </w:t>
      </w:r>
      <w:r w:rsidR="00175FC4" w:rsidRPr="00175FC4">
        <w:rPr>
          <w:rFonts w:asciiTheme="minorHAnsi" w:hAnsiTheme="minorHAnsi"/>
          <w:sz w:val="24"/>
          <w:szCs w:val="24"/>
        </w:rPr>
        <w:t>Ministerstv</w:t>
      </w:r>
      <w:r w:rsidR="00175FC4">
        <w:rPr>
          <w:rFonts w:asciiTheme="minorHAnsi" w:hAnsiTheme="minorHAnsi"/>
          <w:sz w:val="24"/>
          <w:szCs w:val="24"/>
        </w:rPr>
        <w:t>o</w:t>
      </w:r>
      <w:r w:rsidR="00175FC4" w:rsidRPr="00175FC4">
        <w:rPr>
          <w:rFonts w:asciiTheme="minorHAnsi" w:hAnsiTheme="minorHAnsi"/>
          <w:sz w:val="24"/>
          <w:szCs w:val="24"/>
        </w:rPr>
        <w:t xml:space="preserve"> pro místní rozvoj </w:t>
      </w:r>
      <w:r w:rsidRPr="00940BEE">
        <w:rPr>
          <w:rFonts w:asciiTheme="minorHAnsi" w:hAnsiTheme="minorHAnsi" w:cs="Arial"/>
          <w:sz w:val="24"/>
          <w:szCs w:val="24"/>
        </w:rPr>
        <w:t>speci</w:t>
      </w:r>
      <w:r w:rsidR="008B0321">
        <w:rPr>
          <w:rFonts w:asciiTheme="minorHAnsi" w:hAnsiTheme="minorHAnsi" w:cs="Arial"/>
          <w:sz w:val="24"/>
          <w:szCs w:val="24"/>
        </w:rPr>
        <w:t>fickou</w:t>
      </w:r>
      <w:r w:rsidRPr="00940BEE">
        <w:rPr>
          <w:rFonts w:asciiTheme="minorHAnsi" w:hAnsiTheme="minorHAnsi" w:cs="Arial"/>
          <w:sz w:val="24"/>
          <w:szCs w:val="24"/>
        </w:rPr>
        <w:t xml:space="preserve"> pracovní skupin</w:t>
      </w:r>
      <w:r w:rsidR="00204438">
        <w:rPr>
          <w:rFonts w:asciiTheme="minorHAnsi" w:hAnsiTheme="minorHAnsi" w:cs="Arial"/>
          <w:sz w:val="24"/>
          <w:szCs w:val="24"/>
        </w:rPr>
        <w:t>u</w:t>
      </w:r>
      <w:r w:rsidR="008B0321">
        <w:rPr>
          <w:rFonts w:asciiTheme="minorHAnsi" w:hAnsiTheme="minorHAnsi" w:cs="Arial"/>
          <w:sz w:val="24"/>
          <w:szCs w:val="24"/>
        </w:rPr>
        <w:t xml:space="preserve"> / platformu</w:t>
      </w:r>
      <w:r w:rsidRPr="00940BEE">
        <w:rPr>
          <w:rFonts w:asciiTheme="minorHAnsi" w:hAnsiTheme="minorHAnsi" w:cs="Arial"/>
          <w:sz w:val="24"/>
          <w:szCs w:val="24"/>
        </w:rPr>
        <w:t xml:space="preserve"> pro </w:t>
      </w:r>
      <w:r>
        <w:rPr>
          <w:rFonts w:asciiTheme="minorHAnsi" w:hAnsiTheme="minorHAnsi" w:cs="Arial"/>
          <w:sz w:val="24"/>
          <w:szCs w:val="24"/>
        </w:rPr>
        <w:t xml:space="preserve">předběžné podmínky, </w:t>
      </w:r>
      <w:r w:rsidR="00880E17">
        <w:rPr>
          <w:rFonts w:asciiTheme="minorHAnsi" w:hAnsiTheme="minorHAnsi" w:cs="Arial"/>
          <w:sz w:val="24"/>
          <w:szCs w:val="24"/>
        </w:rPr>
        <w:t xml:space="preserve">a to za účasti zástupců </w:t>
      </w:r>
      <w:r w:rsidR="00175FC4" w:rsidRPr="00175FC4">
        <w:rPr>
          <w:rFonts w:asciiTheme="minorHAnsi" w:hAnsiTheme="minorHAnsi"/>
          <w:sz w:val="24"/>
          <w:szCs w:val="24"/>
        </w:rPr>
        <w:t>Ministerstv</w:t>
      </w:r>
      <w:r w:rsidR="00175FC4">
        <w:rPr>
          <w:rFonts w:asciiTheme="minorHAnsi" w:hAnsiTheme="minorHAnsi"/>
          <w:sz w:val="24"/>
          <w:szCs w:val="24"/>
        </w:rPr>
        <w:t>a</w:t>
      </w:r>
      <w:r w:rsidR="00175FC4" w:rsidRPr="00175FC4">
        <w:rPr>
          <w:rFonts w:asciiTheme="minorHAnsi" w:hAnsiTheme="minorHAnsi"/>
          <w:sz w:val="24"/>
          <w:szCs w:val="24"/>
        </w:rPr>
        <w:t xml:space="preserve"> pro místní rozvoj</w:t>
      </w:r>
      <w:r w:rsidR="00880E17" w:rsidRPr="00940BEE">
        <w:rPr>
          <w:rFonts w:asciiTheme="minorHAnsi" w:hAnsiTheme="minorHAnsi" w:cs="Arial"/>
          <w:sz w:val="24"/>
          <w:szCs w:val="24"/>
        </w:rPr>
        <w:t xml:space="preserve">, </w:t>
      </w:r>
      <w:r w:rsidR="00880E17">
        <w:rPr>
          <w:rFonts w:asciiTheme="minorHAnsi" w:hAnsiTheme="minorHAnsi" w:cs="Arial"/>
          <w:sz w:val="24"/>
          <w:szCs w:val="24"/>
        </w:rPr>
        <w:t xml:space="preserve">zástupců řídících orgánů, případně </w:t>
      </w:r>
      <w:r w:rsidR="00880E17" w:rsidRPr="00940BEE">
        <w:rPr>
          <w:rFonts w:asciiTheme="minorHAnsi" w:hAnsiTheme="minorHAnsi" w:cs="Arial"/>
          <w:sz w:val="24"/>
          <w:szCs w:val="24"/>
        </w:rPr>
        <w:t xml:space="preserve">gestorů </w:t>
      </w:r>
      <w:r w:rsidR="00880E17">
        <w:rPr>
          <w:rFonts w:asciiTheme="minorHAnsi" w:hAnsiTheme="minorHAnsi" w:cs="Arial"/>
          <w:sz w:val="24"/>
          <w:szCs w:val="24"/>
        </w:rPr>
        <w:t xml:space="preserve">a </w:t>
      </w:r>
      <w:proofErr w:type="spellStart"/>
      <w:r w:rsidR="00880E17">
        <w:rPr>
          <w:rFonts w:asciiTheme="minorHAnsi" w:hAnsiTheme="minorHAnsi" w:cs="Arial"/>
          <w:sz w:val="24"/>
          <w:szCs w:val="24"/>
        </w:rPr>
        <w:t>spolugestorů</w:t>
      </w:r>
      <w:proofErr w:type="spellEnd"/>
      <w:r w:rsidR="00880E17">
        <w:rPr>
          <w:rFonts w:asciiTheme="minorHAnsi" w:hAnsiTheme="minorHAnsi" w:cs="Arial"/>
          <w:sz w:val="24"/>
          <w:szCs w:val="24"/>
        </w:rPr>
        <w:t xml:space="preserve"> </w:t>
      </w:r>
      <w:r w:rsidR="00880E17" w:rsidRPr="00940BEE">
        <w:rPr>
          <w:rFonts w:asciiTheme="minorHAnsi" w:hAnsiTheme="minorHAnsi" w:cs="Arial"/>
          <w:sz w:val="24"/>
          <w:szCs w:val="24"/>
        </w:rPr>
        <w:t xml:space="preserve">jednotlivých předběžných podmínek </w:t>
      </w:r>
      <w:r w:rsidR="00880E17">
        <w:rPr>
          <w:rFonts w:asciiTheme="minorHAnsi" w:hAnsiTheme="minorHAnsi" w:cs="Arial"/>
          <w:sz w:val="24"/>
          <w:szCs w:val="24"/>
        </w:rPr>
        <w:t xml:space="preserve">a </w:t>
      </w:r>
      <w:r w:rsidR="00880E17" w:rsidRPr="00940BEE">
        <w:rPr>
          <w:rFonts w:asciiTheme="minorHAnsi" w:hAnsiTheme="minorHAnsi" w:cs="Arial"/>
          <w:sz w:val="24"/>
          <w:szCs w:val="24"/>
        </w:rPr>
        <w:t xml:space="preserve">dotčených </w:t>
      </w:r>
      <w:r w:rsidR="00880E17">
        <w:rPr>
          <w:rFonts w:asciiTheme="minorHAnsi" w:hAnsiTheme="minorHAnsi" w:cs="Arial"/>
          <w:sz w:val="24"/>
          <w:szCs w:val="24"/>
        </w:rPr>
        <w:t>subjektů podílejících se na implementaci fondů SSR.</w:t>
      </w:r>
    </w:p>
    <w:p w:rsidR="002656F3" w:rsidRPr="007C3B6D" w:rsidRDefault="002656F3" w:rsidP="007C3B6D">
      <w:pPr>
        <w:pBdr>
          <w:top w:val="single" w:sz="4" w:space="1" w:color="auto"/>
          <w:left w:val="single" w:sz="4" w:space="0" w:color="auto"/>
          <w:bottom w:val="single" w:sz="4" w:space="1" w:color="auto"/>
          <w:right w:val="single" w:sz="4" w:space="4" w:color="auto"/>
        </w:pBdr>
        <w:shd w:val="clear" w:color="auto" w:fill="DBE5F1" w:themeFill="accent1" w:themeFillTint="33"/>
        <w:spacing w:before="240" w:after="60" w:line="288" w:lineRule="auto"/>
        <w:rPr>
          <w:rFonts w:asciiTheme="minorHAnsi" w:hAnsiTheme="minorHAnsi" w:cs="Arial"/>
          <w:b/>
          <w:sz w:val="24"/>
          <w:szCs w:val="24"/>
        </w:rPr>
      </w:pPr>
      <w:r w:rsidRPr="007C3B6D">
        <w:rPr>
          <w:rFonts w:asciiTheme="minorHAnsi" w:hAnsiTheme="minorHAnsi" w:cs="Arial"/>
          <w:b/>
          <w:sz w:val="24"/>
          <w:szCs w:val="24"/>
        </w:rPr>
        <w:t>3. Fáze</w:t>
      </w:r>
      <w:r w:rsidR="00804B92" w:rsidRPr="007C3B6D">
        <w:rPr>
          <w:rFonts w:asciiTheme="minorHAnsi" w:hAnsiTheme="minorHAnsi" w:cs="Arial"/>
          <w:b/>
          <w:sz w:val="24"/>
          <w:szCs w:val="24"/>
        </w:rPr>
        <w:t xml:space="preserve">: Řízení a koordinace </w:t>
      </w:r>
      <w:r w:rsidR="004B0D4D">
        <w:rPr>
          <w:rFonts w:asciiTheme="minorHAnsi" w:hAnsiTheme="minorHAnsi" w:cs="Arial"/>
          <w:b/>
          <w:sz w:val="24"/>
          <w:szCs w:val="24"/>
        </w:rPr>
        <w:t>předběžných podmínek</w:t>
      </w:r>
      <w:r w:rsidR="00804B92" w:rsidRPr="007C3B6D">
        <w:rPr>
          <w:rFonts w:asciiTheme="minorHAnsi" w:hAnsiTheme="minorHAnsi" w:cs="Arial"/>
          <w:b/>
          <w:sz w:val="24"/>
          <w:szCs w:val="24"/>
        </w:rPr>
        <w:t xml:space="preserve"> po spuštění programů a </w:t>
      </w:r>
      <w:r w:rsidR="00183D91">
        <w:rPr>
          <w:rFonts w:asciiTheme="minorHAnsi" w:hAnsiTheme="minorHAnsi" w:cs="Arial"/>
          <w:b/>
          <w:sz w:val="24"/>
          <w:szCs w:val="24"/>
        </w:rPr>
        <w:t xml:space="preserve">v rámci </w:t>
      </w:r>
      <w:r w:rsidR="00804B92" w:rsidRPr="007C3B6D">
        <w:rPr>
          <w:rFonts w:asciiTheme="minorHAnsi" w:hAnsiTheme="minorHAnsi" w:cs="Arial"/>
          <w:b/>
          <w:sz w:val="24"/>
          <w:szCs w:val="24"/>
        </w:rPr>
        <w:t>jejich realizace</w:t>
      </w:r>
    </w:p>
    <w:p w:rsidR="00836BB7" w:rsidRPr="004D3422" w:rsidRDefault="00836BB7" w:rsidP="00F86357">
      <w:pPr>
        <w:spacing w:before="120" w:after="60" w:line="288" w:lineRule="auto"/>
        <w:rPr>
          <w:rFonts w:asciiTheme="minorHAnsi" w:hAnsiTheme="minorHAnsi" w:cs="Arial"/>
          <w:sz w:val="24"/>
          <w:szCs w:val="24"/>
          <w:u w:val="single"/>
        </w:rPr>
      </w:pPr>
      <w:r w:rsidRPr="004D3422">
        <w:rPr>
          <w:rFonts w:asciiTheme="minorHAnsi" w:hAnsiTheme="minorHAnsi" w:cs="Arial"/>
          <w:sz w:val="24"/>
          <w:szCs w:val="24"/>
          <w:u w:val="single"/>
        </w:rPr>
        <w:t>Popis</w:t>
      </w:r>
    </w:p>
    <w:p w:rsidR="00057A7D" w:rsidRDefault="004D3422" w:rsidP="004D3422">
      <w:pPr>
        <w:spacing w:before="60" w:after="60" w:line="288" w:lineRule="auto"/>
        <w:rPr>
          <w:rFonts w:asciiTheme="minorHAnsi" w:hAnsiTheme="minorHAnsi" w:cs="Arial"/>
          <w:sz w:val="24"/>
          <w:szCs w:val="24"/>
        </w:rPr>
      </w:pPr>
      <w:r>
        <w:rPr>
          <w:rFonts w:asciiTheme="minorHAnsi" w:hAnsiTheme="minorHAnsi" w:cs="Arial"/>
          <w:sz w:val="24"/>
          <w:szCs w:val="24"/>
        </w:rPr>
        <w:t>Po schválení jednotlivých programů a Dohody o partnerství se spustí samotná implementace fondů SSR. Předběžné podmínky, které nebyly splněny</w:t>
      </w:r>
      <w:r w:rsidR="00057A7D">
        <w:rPr>
          <w:rFonts w:asciiTheme="minorHAnsi" w:hAnsiTheme="minorHAnsi" w:cs="Arial"/>
          <w:sz w:val="24"/>
          <w:szCs w:val="24"/>
        </w:rPr>
        <w:t>,</w:t>
      </w:r>
      <w:r>
        <w:rPr>
          <w:rFonts w:asciiTheme="minorHAnsi" w:hAnsiTheme="minorHAnsi" w:cs="Arial"/>
          <w:sz w:val="24"/>
          <w:szCs w:val="24"/>
        </w:rPr>
        <w:t xml:space="preserve"> budou podléhat pravidelnému vyhodnocování a informování o jejich stavu</w:t>
      </w:r>
      <w:r w:rsidR="00124EA1">
        <w:rPr>
          <w:rFonts w:asciiTheme="minorHAnsi" w:hAnsiTheme="minorHAnsi" w:cs="Arial"/>
          <w:sz w:val="24"/>
          <w:szCs w:val="24"/>
        </w:rPr>
        <w:t xml:space="preserve"> a to jak směrem k Evropské komisi tak i směrem k řídícím orgánům a </w:t>
      </w:r>
      <w:r w:rsidR="00175FC4" w:rsidRPr="00175FC4">
        <w:rPr>
          <w:rFonts w:asciiTheme="minorHAnsi" w:hAnsiTheme="minorHAnsi"/>
          <w:sz w:val="24"/>
          <w:szCs w:val="24"/>
        </w:rPr>
        <w:t>Ministerstv</w:t>
      </w:r>
      <w:r w:rsidR="00175FC4">
        <w:rPr>
          <w:rFonts w:asciiTheme="minorHAnsi" w:hAnsiTheme="minorHAnsi"/>
          <w:sz w:val="24"/>
          <w:szCs w:val="24"/>
        </w:rPr>
        <w:t>u</w:t>
      </w:r>
      <w:r w:rsidR="00175FC4" w:rsidRPr="00175FC4">
        <w:rPr>
          <w:rFonts w:asciiTheme="minorHAnsi" w:hAnsiTheme="minorHAnsi"/>
          <w:sz w:val="24"/>
          <w:szCs w:val="24"/>
        </w:rPr>
        <w:t xml:space="preserve"> pro místní rozvoj</w:t>
      </w:r>
      <w:r w:rsidR="00124EA1">
        <w:rPr>
          <w:rFonts w:asciiTheme="minorHAnsi" w:hAnsiTheme="minorHAnsi" w:cs="Arial"/>
          <w:sz w:val="24"/>
          <w:szCs w:val="24"/>
        </w:rPr>
        <w:t>.</w:t>
      </w:r>
    </w:p>
    <w:p w:rsidR="00836BB7" w:rsidRPr="000A66AB" w:rsidRDefault="00836BB7" w:rsidP="00836BB7">
      <w:pPr>
        <w:spacing w:before="180" w:after="60" w:line="288" w:lineRule="auto"/>
        <w:rPr>
          <w:rFonts w:asciiTheme="minorHAnsi" w:hAnsiTheme="minorHAnsi" w:cs="Arial"/>
          <w:sz w:val="24"/>
          <w:szCs w:val="24"/>
          <w:u w:val="single"/>
        </w:rPr>
      </w:pPr>
      <w:r w:rsidRPr="000A66AB">
        <w:rPr>
          <w:rFonts w:asciiTheme="minorHAnsi" w:hAnsiTheme="minorHAnsi" w:cs="Arial"/>
          <w:sz w:val="24"/>
          <w:szCs w:val="24"/>
          <w:u w:val="single"/>
        </w:rPr>
        <w:t>Odpovědnosti</w:t>
      </w:r>
    </w:p>
    <w:p w:rsidR="000A66AB" w:rsidRPr="00736615" w:rsidRDefault="000A66AB" w:rsidP="000A66AB">
      <w:pPr>
        <w:spacing w:before="60" w:after="60" w:line="288" w:lineRule="auto"/>
        <w:rPr>
          <w:rFonts w:asciiTheme="minorHAnsi" w:hAnsiTheme="minorHAnsi"/>
          <w:sz w:val="24"/>
          <w:szCs w:val="24"/>
          <w:u w:color="000000"/>
        </w:rPr>
      </w:pPr>
      <w:r>
        <w:rPr>
          <w:rFonts w:asciiTheme="minorHAnsi" w:hAnsiTheme="minorHAnsi"/>
          <w:sz w:val="24"/>
          <w:szCs w:val="24"/>
          <w:u w:color="000000"/>
        </w:rPr>
        <w:t xml:space="preserve">Odpovědnosti u </w:t>
      </w:r>
      <w:r w:rsidR="00175FC4" w:rsidRPr="00175FC4">
        <w:rPr>
          <w:rFonts w:asciiTheme="minorHAnsi" w:hAnsiTheme="minorHAnsi"/>
          <w:sz w:val="24"/>
          <w:szCs w:val="24"/>
        </w:rPr>
        <w:t>Ministerstv</w:t>
      </w:r>
      <w:r w:rsidR="00175FC4">
        <w:rPr>
          <w:rFonts w:asciiTheme="minorHAnsi" w:hAnsiTheme="minorHAnsi"/>
          <w:sz w:val="24"/>
          <w:szCs w:val="24"/>
        </w:rPr>
        <w:t>a</w:t>
      </w:r>
      <w:r w:rsidR="00175FC4" w:rsidRPr="00175FC4">
        <w:rPr>
          <w:rFonts w:asciiTheme="minorHAnsi" w:hAnsiTheme="minorHAnsi"/>
          <w:sz w:val="24"/>
          <w:szCs w:val="24"/>
        </w:rPr>
        <w:t xml:space="preserve"> pro místní rozvoj</w:t>
      </w:r>
      <w:r>
        <w:rPr>
          <w:rFonts w:asciiTheme="minorHAnsi" w:hAnsiTheme="minorHAnsi"/>
          <w:sz w:val="24"/>
          <w:szCs w:val="24"/>
          <w:u w:color="000000"/>
        </w:rPr>
        <w:t xml:space="preserve">, řídících orgánů, gestorů a </w:t>
      </w:r>
      <w:proofErr w:type="spellStart"/>
      <w:r>
        <w:rPr>
          <w:rFonts w:asciiTheme="minorHAnsi" w:hAnsiTheme="minorHAnsi"/>
          <w:sz w:val="24"/>
          <w:szCs w:val="24"/>
          <w:u w:color="000000"/>
        </w:rPr>
        <w:t>spolugestorů</w:t>
      </w:r>
      <w:proofErr w:type="spellEnd"/>
      <w:r>
        <w:rPr>
          <w:rFonts w:asciiTheme="minorHAnsi" w:hAnsiTheme="minorHAnsi"/>
          <w:sz w:val="24"/>
          <w:szCs w:val="24"/>
          <w:u w:color="000000"/>
        </w:rPr>
        <w:t xml:space="preserve"> definované již ve fázi I</w:t>
      </w:r>
      <w:r w:rsidR="00FB5B08">
        <w:rPr>
          <w:rFonts w:asciiTheme="minorHAnsi" w:hAnsiTheme="minorHAnsi"/>
          <w:sz w:val="24"/>
          <w:szCs w:val="24"/>
          <w:u w:color="000000"/>
        </w:rPr>
        <w:t>. a II.</w:t>
      </w:r>
      <w:r>
        <w:rPr>
          <w:rFonts w:asciiTheme="minorHAnsi" w:hAnsiTheme="minorHAnsi"/>
          <w:sz w:val="24"/>
          <w:szCs w:val="24"/>
          <w:u w:color="000000"/>
        </w:rPr>
        <w:t xml:space="preserve"> jsou platné pro celé údobí jak přípravy, tak i realizace fondů SSR.</w:t>
      </w:r>
    </w:p>
    <w:p w:rsidR="00B47527" w:rsidRPr="00B42211" w:rsidRDefault="00B47527" w:rsidP="00B47527">
      <w:pPr>
        <w:spacing w:before="180" w:after="60" w:line="288" w:lineRule="auto"/>
        <w:rPr>
          <w:rFonts w:asciiTheme="minorHAnsi" w:hAnsiTheme="minorHAnsi" w:cs="Arial"/>
          <w:sz w:val="24"/>
          <w:szCs w:val="24"/>
          <w:u w:val="single"/>
        </w:rPr>
      </w:pPr>
      <w:r w:rsidRPr="00B42211">
        <w:rPr>
          <w:rFonts w:asciiTheme="minorHAnsi" w:hAnsiTheme="minorHAnsi" w:cs="Arial"/>
          <w:sz w:val="24"/>
          <w:szCs w:val="24"/>
          <w:u w:val="single"/>
        </w:rPr>
        <w:t>Milníky a nástroje</w:t>
      </w:r>
    </w:p>
    <w:p w:rsidR="00B42211" w:rsidRPr="00B5010A" w:rsidRDefault="00B42211" w:rsidP="00B42211">
      <w:pPr>
        <w:spacing w:before="60" w:after="60" w:line="288" w:lineRule="auto"/>
        <w:rPr>
          <w:rFonts w:asciiTheme="minorHAnsi" w:hAnsiTheme="minorHAnsi" w:cs="Arial"/>
          <w:sz w:val="24"/>
          <w:szCs w:val="24"/>
        </w:rPr>
      </w:pPr>
      <w:r>
        <w:rPr>
          <w:rFonts w:asciiTheme="minorHAnsi" w:hAnsiTheme="minorHAnsi" w:cs="Arial"/>
          <w:sz w:val="24"/>
          <w:szCs w:val="24"/>
        </w:rPr>
        <w:t xml:space="preserve">Po schválení jednotlivých </w:t>
      </w:r>
      <w:r w:rsidRPr="000F62DB">
        <w:rPr>
          <w:rFonts w:asciiTheme="minorHAnsi" w:hAnsiTheme="minorHAnsi" w:cs="Arial"/>
          <w:sz w:val="24"/>
          <w:szCs w:val="24"/>
        </w:rPr>
        <w:t>programů a Dohody o partnerství budou jednotlivé odpovědné subjekty pracovat jak s Kartou plnění předběžných podmínek, tak i se Šablonou Evropské komise. Tyto nástroje budou v pravidelných cyklech aktualizovány</w:t>
      </w:r>
      <w:r>
        <w:rPr>
          <w:rFonts w:asciiTheme="minorHAnsi" w:hAnsiTheme="minorHAnsi" w:cs="Arial"/>
          <w:sz w:val="24"/>
          <w:szCs w:val="24"/>
        </w:rPr>
        <w:t xml:space="preserve"> s ohledem na změny stavu (ne</w:t>
      </w:r>
      <w:r w:rsidR="00B31DDF">
        <w:rPr>
          <w:rFonts w:asciiTheme="minorHAnsi" w:hAnsiTheme="minorHAnsi" w:cs="Arial"/>
          <w:sz w:val="24"/>
          <w:szCs w:val="24"/>
        </w:rPr>
        <w:t>)splněných předběžných podmínek</w:t>
      </w:r>
      <w:r>
        <w:rPr>
          <w:rFonts w:asciiTheme="minorHAnsi" w:hAnsiTheme="minorHAnsi" w:cs="Arial"/>
          <w:sz w:val="24"/>
          <w:szCs w:val="24"/>
        </w:rPr>
        <w:t>. Změn</w:t>
      </w:r>
      <w:r w:rsidR="00B31DDF">
        <w:rPr>
          <w:rFonts w:asciiTheme="minorHAnsi" w:hAnsiTheme="minorHAnsi" w:cs="Arial"/>
          <w:sz w:val="24"/>
          <w:szCs w:val="24"/>
        </w:rPr>
        <w:t>y</w:t>
      </w:r>
      <w:r>
        <w:rPr>
          <w:rFonts w:asciiTheme="minorHAnsi" w:hAnsiTheme="minorHAnsi" w:cs="Arial"/>
          <w:sz w:val="24"/>
          <w:szCs w:val="24"/>
        </w:rPr>
        <w:t xml:space="preserve">, které nastanou ve vztahu k úrovni EU, bude analyzovat </w:t>
      </w:r>
      <w:r w:rsidR="00175FC4" w:rsidRPr="00175FC4">
        <w:rPr>
          <w:rFonts w:asciiTheme="minorHAnsi" w:hAnsiTheme="minorHAnsi"/>
          <w:sz w:val="24"/>
          <w:szCs w:val="24"/>
        </w:rPr>
        <w:t>Ministerstv</w:t>
      </w:r>
      <w:r w:rsidR="00175FC4">
        <w:rPr>
          <w:rFonts w:asciiTheme="minorHAnsi" w:hAnsiTheme="minorHAnsi"/>
          <w:sz w:val="24"/>
          <w:szCs w:val="24"/>
        </w:rPr>
        <w:t>o</w:t>
      </w:r>
      <w:r w:rsidR="00175FC4" w:rsidRPr="00175FC4">
        <w:rPr>
          <w:rFonts w:asciiTheme="minorHAnsi" w:hAnsiTheme="minorHAnsi"/>
          <w:sz w:val="24"/>
          <w:szCs w:val="24"/>
        </w:rPr>
        <w:t xml:space="preserve"> pro místní rozvoj </w:t>
      </w:r>
      <w:r>
        <w:rPr>
          <w:rFonts w:asciiTheme="minorHAnsi" w:hAnsiTheme="minorHAnsi" w:cs="Arial"/>
          <w:sz w:val="24"/>
          <w:szCs w:val="24"/>
        </w:rPr>
        <w:t xml:space="preserve">a v případě nutnosti aktualizace stavu předběžných podmínek se obrátí na řídící </w:t>
      </w:r>
      <w:r w:rsidRPr="00CC336C">
        <w:rPr>
          <w:rFonts w:asciiTheme="minorHAnsi" w:hAnsiTheme="minorHAnsi" w:cs="Arial"/>
          <w:sz w:val="24"/>
          <w:szCs w:val="24"/>
        </w:rPr>
        <w:t xml:space="preserve">orgány, gestory a </w:t>
      </w:r>
      <w:proofErr w:type="spellStart"/>
      <w:r w:rsidRPr="00CC336C">
        <w:rPr>
          <w:rFonts w:asciiTheme="minorHAnsi" w:hAnsiTheme="minorHAnsi" w:cs="Arial"/>
          <w:sz w:val="24"/>
          <w:szCs w:val="24"/>
        </w:rPr>
        <w:t>spolugestory</w:t>
      </w:r>
      <w:proofErr w:type="spellEnd"/>
      <w:r w:rsidRPr="00CC336C">
        <w:rPr>
          <w:rFonts w:asciiTheme="minorHAnsi" w:hAnsiTheme="minorHAnsi" w:cs="Arial"/>
          <w:sz w:val="24"/>
          <w:szCs w:val="24"/>
        </w:rPr>
        <w:t xml:space="preserve"> předběžných podmínek a další zainteresované subjekty. Lhůta, která bude stanovena pro vyřízení aktualizace stavu předběžných podmínek, se bude odvíjet od rozsahu změn.</w:t>
      </w:r>
      <w:r>
        <w:rPr>
          <w:rFonts w:asciiTheme="minorHAnsi" w:hAnsiTheme="minorHAnsi" w:cs="Arial"/>
          <w:sz w:val="24"/>
          <w:szCs w:val="24"/>
        </w:rPr>
        <w:t xml:space="preserve"> Změny ve vztahu k předběžným </w:t>
      </w:r>
      <w:r>
        <w:rPr>
          <w:rFonts w:asciiTheme="minorHAnsi" w:hAnsiTheme="minorHAnsi" w:cs="Arial"/>
          <w:sz w:val="24"/>
          <w:szCs w:val="24"/>
        </w:rPr>
        <w:lastRenderedPageBreak/>
        <w:t xml:space="preserve">podmínkám bude </w:t>
      </w:r>
      <w:r w:rsidR="00175FC4" w:rsidRPr="00175FC4">
        <w:rPr>
          <w:rFonts w:asciiTheme="minorHAnsi" w:hAnsiTheme="minorHAnsi"/>
          <w:sz w:val="24"/>
          <w:szCs w:val="24"/>
        </w:rPr>
        <w:t>Ministerstv</w:t>
      </w:r>
      <w:r w:rsidR="00175FC4">
        <w:rPr>
          <w:rFonts w:asciiTheme="minorHAnsi" w:hAnsiTheme="minorHAnsi"/>
          <w:sz w:val="24"/>
          <w:szCs w:val="24"/>
        </w:rPr>
        <w:t>u</w:t>
      </w:r>
      <w:r w:rsidR="00175FC4" w:rsidRPr="00175FC4">
        <w:rPr>
          <w:rFonts w:asciiTheme="minorHAnsi" w:hAnsiTheme="minorHAnsi"/>
          <w:sz w:val="24"/>
          <w:szCs w:val="24"/>
        </w:rPr>
        <w:t xml:space="preserve"> pro místní rozvoj </w:t>
      </w:r>
      <w:r>
        <w:rPr>
          <w:rFonts w:asciiTheme="minorHAnsi" w:hAnsiTheme="minorHAnsi" w:cs="Arial"/>
          <w:sz w:val="24"/>
          <w:szCs w:val="24"/>
        </w:rPr>
        <w:t>reportovat řídící orgán ve spolupráci s ostatními dotčenými subjek</w:t>
      </w:r>
      <w:r w:rsidR="00B31DDF">
        <w:rPr>
          <w:rFonts w:asciiTheme="minorHAnsi" w:hAnsiTheme="minorHAnsi" w:cs="Arial"/>
          <w:sz w:val="24"/>
          <w:szCs w:val="24"/>
        </w:rPr>
        <w:t xml:space="preserve">ty. </w:t>
      </w:r>
      <w:r w:rsidR="008202E4">
        <w:rPr>
          <w:rFonts w:asciiTheme="minorHAnsi" w:hAnsiTheme="minorHAnsi" w:cs="Arial"/>
          <w:sz w:val="24"/>
          <w:szCs w:val="24"/>
        </w:rPr>
        <w:t xml:space="preserve">Řídící orgán nese plnou odpovědnost za správnou a úplnou aktualizaci stavu předběžných podmínek. </w:t>
      </w:r>
      <w:r w:rsidRPr="00B5010A">
        <w:rPr>
          <w:rFonts w:asciiTheme="minorHAnsi" w:hAnsiTheme="minorHAnsi" w:cs="Arial"/>
          <w:sz w:val="24"/>
          <w:szCs w:val="24"/>
        </w:rPr>
        <w:t xml:space="preserve">Bez ohledu na změny předběžných podmínek vyzve </w:t>
      </w:r>
      <w:r w:rsidR="00175FC4" w:rsidRPr="00175FC4">
        <w:rPr>
          <w:rFonts w:asciiTheme="minorHAnsi" w:hAnsiTheme="minorHAnsi"/>
          <w:sz w:val="24"/>
          <w:szCs w:val="24"/>
        </w:rPr>
        <w:t>Ministerstv</w:t>
      </w:r>
      <w:r w:rsidR="00175FC4">
        <w:rPr>
          <w:rFonts w:asciiTheme="minorHAnsi" w:hAnsiTheme="minorHAnsi"/>
          <w:sz w:val="24"/>
          <w:szCs w:val="24"/>
        </w:rPr>
        <w:t>o</w:t>
      </w:r>
      <w:r w:rsidR="00175FC4" w:rsidRPr="00175FC4">
        <w:rPr>
          <w:rFonts w:asciiTheme="minorHAnsi" w:hAnsiTheme="minorHAnsi"/>
          <w:sz w:val="24"/>
          <w:szCs w:val="24"/>
        </w:rPr>
        <w:t xml:space="preserve"> pro místní rozvoj </w:t>
      </w:r>
      <w:r w:rsidRPr="00B5010A">
        <w:rPr>
          <w:rFonts w:asciiTheme="minorHAnsi" w:hAnsiTheme="minorHAnsi" w:cs="Arial"/>
          <w:sz w:val="24"/>
          <w:szCs w:val="24"/>
        </w:rPr>
        <w:t>nejméně jednou za každé dva měsíce řídící orgány, aby zaktualizovaly Kartu plnění předběžných podmínek, včetně všech souvisejících informací.</w:t>
      </w:r>
    </w:p>
    <w:p w:rsidR="00B47527" w:rsidRPr="00151EA7" w:rsidRDefault="00B47527" w:rsidP="00B47527">
      <w:pPr>
        <w:spacing w:before="180" w:after="60" w:line="288" w:lineRule="auto"/>
        <w:rPr>
          <w:rFonts w:asciiTheme="minorHAnsi" w:hAnsiTheme="minorHAnsi" w:cs="Arial"/>
          <w:sz w:val="24"/>
          <w:szCs w:val="24"/>
          <w:u w:val="single"/>
        </w:rPr>
      </w:pPr>
      <w:r w:rsidRPr="00151EA7">
        <w:rPr>
          <w:rFonts w:asciiTheme="minorHAnsi" w:hAnsiTheme="minorHAnsi" w:cs="Arial"/>
          <w:sz w:val="24"/>
          <w:szCs w:val="24"/>
          <w:u w:val="single"/>
        </w:rPr>
        <w:t xml:space="preserve">Termín a projednání </w:t>
      </w:r>
    </w:p>
    <w:p w:rsidR="00057A7D" w:rsidRDefault="00057A7D" w:rsidP="00057A7D">
      <w:pPr>
        <w:spacing w:before="60" w:after="60" w:line="288" w:lineRule="auto"/>
        <w:rPr>
          <w:rFonts w:asciiTheme="minorHAnsi" w:hAnsiTheme="minorHAnsi" w:cs="Arial"/>
          <w:sz w:val="24"/>
          <w:szCs w:val="24"/>
        </w:rPr>
      </w:pPr>
      <w:r>
        <w:rPr>
          <w:rFonts w:asciiTheme="minorHAnsi" w:hAnsiTheme="minorHAnsi" w:cs="Arial"/>
          <w:sz w:val="24"/>
          <w:szCs w:val="24"/>
        </w:rPr>
        <w:t xml:space="preserve">Evropská komise dosud přesně nestanovila nejzazší termíny ke splnění jednotlivých předběžných podmínek, ale jen nejzazší termín pro splnění všech </w:t>
      </w:r>
      <w:r w:rsidR="00204438">
        <w:rPr>
          <w:rFonts w:asciiTheme="minorHAnsi" w:hAnsiTheme="minorHAnsi" w:cs="Arial"/>
          <w:sz w:val="24"/>
          <w:szCs w:val="24"/>
        </w:rPr>
        <w:t xml:space="preserve">předběžných podmínek </w:t>
      </w:r>
      <w:r>
        <w:rPr>
          <w:rFonts w:asciiTheme="minorHAnsi" w:hAnsiTheme="minorHAnsi" w:cs="Arial"/>
          <w:sz w:val="24"/>
          <w:szCs w:val="24"/>
        </w:rPr>
        <w:t>v</w:t>
      </w:r>
      <w:r w:rsidR="00204438">
        <w:rPr>
          <w:rFonts w:asciiTheme="minorHAnsi" w:hAnsiTheme="minorHAnsi" w:cs="Arial"/>
          <w:sz w:val="24"/>
          <w:szCs w:val="24"/>
        </w:rPr>
        <w:t> </w:t>
      </w:r>
      <w:r>
        <w:rPr>
          <w:rFonts w:asciiTheme="minorHAnsi" w:hAnsiTheme="minorHAnsi" w:cs="Arial"/>
          <w:sz w:val="24"/>
          <w:szCs w:val="24"/>
        </w:rPr>
        <w:t>termínu</w:t>
      </w:r>
      <w:r w:rsidR="00204438">
        <w:rPr>
          <w:rFonts w:asciiTheme="minorHAnsi" w:hAnsiTheme="minorHAnsi" w:cs="Arial"/>
          <w:sz w:val="24"/>
          <w:szCs w:val="24"/>
        </w:rPr>
        <w:t xml:space="preserve"> do dvou let od přijetí Dohody o partnerství nebo do </w:t>
      </w:r>
      <w:proofErr w:type="gramStart"/>
      <w:r>
        <w:rPr>
          <w:rFonts w:asciiTheme="minorHAnsi" w:hAnsiTheme="minorHAnsi" w:cs="Arial"/>
          <w:sz w:val="24"/>
          <w:szCs w:val="24"/>
        </w:rPr>
        <w:t>31.12.2016</w:t>
      </w:r>
      <w:proofErr w:type="gramEnd"/>
      <w:r>
        <w:rPr>
          <w:rFonts w:asciiTheme="minorHAnsi" w:hAnsiTheme="minorHAnsi" w:cs="Arial"/>
          <w:sz w:val="24"/>
          <w:szCs w:val="24"/>
        </w:rPr>
        <w:t>.</w:t>
      </w:r>
    </w:p>
    <w:p w:rsidR="00124EA1" w:rsidRDefault="00124EA1" w:rsidP="00057A7D">
      <w:pPr>
        <w:spacing w:before="60" w:after="60" w:line="288" w:lineRule="auto"/>
        <w:rPr>
          <w:rFonts w:asciiTheme="minorHAnsi" w:hAnsiTheme="minorHAnsi"/>
          <w:sz w:val="24"/>
          <w:szCs w:val="24"/>
          <w:u w:color="000000"/>
        </w:rPr>
      </w:pPr>
      <w:r w:rsidRPr="00C52C70">
        <w:rPr>
          <w:rFonts w:asciiTheme="minorHAnsi" w:hAnsiTheme="minorHAnsi"/>
          <w:sz w:val="24"/>
          <w:szCs w:val="24"/>
          <w:u w:color="000000"/>
        </w:rPr>
        <w:t xml:space="preserve">Pokud i v momentě </w:t>
      </w:r>
      <w:r>
        <w:rPr>
          <w:rFonts w:asciiTheme="minorHAnsi" w:hAnsiTheme="minorHAnsi"/>
          <w:sz w:val="24"/>
          <w:szCs w:val="24"/>
          <w:u w:color="000000"/>
        </w:rPr>
        <w:t>nejzazšího termínu splnění předběžných podmínek</w:t>
      </w:r>
      <w:r w:rsidRPr="00C52C70">
        <w:rPr>
          <w:rFonts w:asciiTheme="minorHAnsi" w:hAnsiTheme="minorHAnsi"/>
          <w:sz w:val="24"/>
          <w:szCs w:val="24"/>
          <w:u w:color="000000"/>
        </w:rPr>
        <w:t xml:space="preserve"> nebudou některé předběžné podmínky splněny,</w:t>
      </w:r>
      <w:r>
        <w:rPr>
          <w:rFonts w:asciiTheme="minorHAnsi" w:hAnsiTheme="minorHAnsi"/>
          <w:sz w:val="24"/>
          <w:szCs w:val="24"/>
          <w:u w:color="000000"/>
        </w:rPr>
        <w:t xml:space="preserve"> budou</w:t>
      </w:r>
      <w:r w:rsidRPr="0051764B">
        <w:rPr>
          <w:rFonts w:asciiTheme="minorHAnsi" w:hAnsiTheme="minorHAnsi"/>
          <w:sz w:val="24"/>
          <w:szCs w:val="24"/>
          <w:u w:color="000000"/>
        </w:rPr>
        <w:t xml:space="preserve"> pozastaven</w:t>
      </w:r>
      <w:r>
        <w:rPr>
          <w:rFonts w:asciiTheme="minorHAnsi" w:hAnsiTheme="minorHAnsi"/>
          <w:sz w:val="24"/>
          <w:szCs w:val="24"/>
          <w:u w:color="000000"/>
        </w:rPr>
        <w:t>y</w:t>
      </w:r>
      <w:r w:rsidRPr="0051764B">
        <w:rPr>
          <w:rFonts w:asciiTheme="minorHAnsi" w:hAnsiTheme="minorHAnsi"/>
          <w:sz w:val="24"/>
          <w:szCs w:val="24"/>
          <w:u w:color="000000"/>
        </w:rPr>
        <w:t xml:space="preserve"> všech</w:t>
      </w:r>
      <w:r>
        <w:rPr>
          <w:rFonts w:asciiTheme="minorHAnsi" w:hAnsiTheme="minorHAnsi"/>
          <w:sz w:val="24"/>
          <w:szCs w:val="24"/>
          <w:u w:color="000000"/>
        </w:rPr>
        <w:t>ny</w:t>
      </w:r>
      <w:r w:rsidRPr="0051764B">
        <w:rPr>
          <w:rFonts w:asciiTheme="minorHAnsi" w:hAnsiTheme="minorHAnsi"/>
          <w:sz w:val="24"/>
          <w:szCs w:val="24"/>
          <w:u w:color="000000"/>
        </w:rPr>
        <w:t xml:space="preserve"> nebo části plateb na příslušnou prioritu daného programu </w:t>
      </w:r>
      <w:r w:rsidR="00151EA7">
        <w:rPr>
          <w:rFonts w:asciiTheme="minorHAnsi" w:hAnsiTheme="minorHAnsi"/>
          <w:sz w:val="24"/>
          <w:szCs w:val="24"/>
          <w:u w:color="000000"/>
        </w:rPr>
        <w:t xml:space="preserve">/ program </w:t>
      </w:r>
      <w:r w:rsidRPr="0051764B">
        <w:rPr>
          <w:rFonts w:asciiTheme="minorHAnsi" w:hAnsiTheme="minorHAnsi"/>
          <w:sz w:val="24"/>
          <w:szCs w:val="24"/>
          <w:u w:color="000000"/>
        </w:rPr>
        <w:t>ze strany E</w:t>
      </w:r>
      <w:r w:rsidR="00151EA7">
        <w:rPr>
          <w:rFonts w:asciiTheme="minorHAnsi" w:hAnsiTheme="minorHAnsi"/>
          <w:sz w:val="24"/>
          <w:szCs w:val="24"/>
          <w:u w:color="000000"/>
        </w:rPr>
        <w:t>vropské komise.</w:t>
      </w:r>
    </w:p>
    <w:p w:rsidR="00151EA7" w:rsidRDefault="00151EA7" w:rsidP="00057A7D">
      <w:pPr>
        <w:spacing w:before="60" w:after="60" w:line="288" w:lineRule="auto"/>
        <w:rPr>
          <w:rFonts w:asciiTheme="minorHAnsi" w:hAnsiTheme="minorHAnsi" w:cs="Arial"/>
          <w:sz w:val="24"/>
          <w:szCs w:val="24"/>
        </w:rPr>
      </w:pPr>
      <w:r>
        <w:rPr>
          <w:rFonts w:asciiTheme="minorHAnsi" w:hAnsiTheme="minorHAnsi"/>
          <w:sz w:val="24"/>
          <w:szCs w:val="24"/>
          <w:u w:color="000000"/>
        </w:rPr>
        <w:t>V průběhu implementace fondů SSR, tj. od momentu schválení programů a Dohody o partnerství Evropskou komisí, bude komunikace</w:t>
      </w:r>
      <w:r w:rsidR="007440D7">
        <w:rPr>
          <w:rFonts w:asciiTheme="minorHAnsi" w:hAnsiTheme="minorHAnsi"/>
          <w:sz w:val="24"/>
          <w:szCs w:val="24"/>
          <w:u w:color="000000"/>
        </w:rPr>
        <w:t xml:space="preserve"> a</w:t>
      </w:r>
      <w:r w:rsidR="007D5738">
        <w:rPr>
          <w:rFonts w:asciiTheme="minorHAnsi" w:hAnsiTheme="minorHAnsi"/>
          <w:sz w:val="24"/>
          <w:szCs w:val="24"/>
          <w:u w:color="000000"/>
        </w:rPr>
        <w:t xml:space="preserve"> projednávání </w:t>
      </w:r>
      <w:r>
        <w:rPr>
          <w:rFonts w:asciiTheme="minorHAnsi" w:hAnsiTheme="minorHAnsi"/>
          <w:sz w:val="24"/>
          <w:szCs w:val="24"/>
          <w:u w:color="000000"/>
        </w:rPr>
        <w:t>plnění předběžných podmínek</w:t>
      </w:r>
      <w:r w:rsidR="007440D7">
        <w:rPr>
          <w:rFonts w:asciiTheme="minorHAnsi" w:hAnsiTheme="minorHAnsi"/>
          <w:sz w:val="24"/>
          <w:szCs w:val="24"/>
          <w:u w:color="000000"/>
        </w:rPr>
        <w:t xml:space="preserve"> probíhat na </w:t>
      </w:r>
      <w:r w:rsidR="007D5738">
        <w:rPr>
          <w:rFonts w:asciiTheme="minorHAnsi" w:hAnsiTheme="minorHAnsi"/>
          <w:sz w:val="24"/>
          <w:szCs w:val="24"/>
          <w:u w:color="000000"/>
        </w:rPr>
        <w:t xml:space="preserve">k tomu určených platformách pro realizaci </w:t>
      </w:r>
      <w:r w:rsidR="0096356B">
        <w:rPr>
          <w:rFonts w:asciiTheme="minorHAnsi" w:hAnsiTheme="minorHAnsi"/>
          <w:sz w:val="24"/>
          <w:szCs w:val="24"/>
          <w:u w:color="000000"/>
        </w:rPr>
        <w:t>fondů SSR</w:t>
      </w:r>
      <w:r w:rsidR="007440D7">
        <w:rPr>
          <w:rFonts w:asciiTheme="minorHAnsi" w:hAnsiTheme="minorHAnsi"/>
          <w:sz w:val="24"/>
          <w:szCs w:val="24"/>
          <w:u w:color="000000"/>
        </w:rPr>
        <w:t xml:space="preserve"> a v případě potřeby u </w:t>
      </w:r>
      <w:r w:rsidR="007440D7">
        <w:rPr>
          <w:rFonts w:asciiTheme="minorHAnsi" w:hAnsiTheme="minorHAnsi" w:cs="Arial"/>
          <w:sz w:val="24"/>
          <w:szCs w:val="24"/>
        </w:rPr>
        <w:t>rizikových předběžných podmínek podle specifického režimu.</w:t>
      </w:r>
      <w:r>
        <w:rPr>
          <w:rFonts w:asciiTheme="minorHAnsi" w:hAnsiTheme="minorHAnsi"/>
          <w:sz w:val="24"/>
          <w:szCs w:val="24"/>
          <w:u w:color="000000"/>
        </w:rPr>
        <w:t xml:space="preserve"> </w:t>
      </w:r>
    </w:p>
    <w:p w:rsidR="00B240CB" w:rsidRPr="00B240CB" w:rsidRDefault="00B240CB" w:rsidP="00A0628E">
      <w:pPr>
        <w:pStyle w:val="Nadpis11"/>
        <w:numPr>
          <w:ilvl w:val="1"/>
          <w:numId w:val="2"/>
        </w:numPr>
        <w:spacing w:before="240" w:after="120"/>
        <w:ind w:left="567" w:hanging="567"/>
        <w:rPr>
          <w:rFonts w:asciiTheme="minorHAnsi" w:eastAsiaTheme="majorEastAsia" w:hAnsiTheme="minorHAnsi"/>
        </w:rPr>
      </w:pPr>
      <w:bookmarkStart w:id="14" w:name="_Toc347927067"/>
      <w:r w:rsidRPr="00B240CB">
        <w:rPr>
          <w:rFonts w:asciiTheme="minorHAnsi" w:eastAsiaTheme="majorEastAsia" w:hAnsiTheme="minorHAnsi"/>
        </w:rPr>
        <w:t>Harmonogram řízení a koordinace předběžných podmínek</w:t>
      </w:r>
      <w:bookmarkEnd w:id="14"/>
    </w:p>
    <w:p w:rsidR="001F5857" w:rsidRPr="001F5857" w:rsidRDefault="001F5857" w:rsidP="001F5857">
      <w:pPr>
        <w:pStyle w:val="Odstavecseseznamem"/>
        <w:spacing w:before="120" w:after="60" w:line="288" w:lineRule="auto"/>
        <w:ind w:left="0"/>
        <w:contextualSpacing w:val="0"/>
        <w:rPr>
          <w:rFonts w:asciiTheme="minorHAnsi" w:eastAsia="Arial Unicode MS" w:hAnsiTheme="minorHAnsi"/>
        </w:rPr>
      </w:pPr>
      <w:r w:rsidRPr="001F5857">
        <w:rPr>
          <w:rFonts w:asciiTheme="minorHAnsi" w:eastAsia="Arial Unicode MS" w:hAnsiTheme="minorHAnsi"/>
        </w:rPr>
        <w:t xml:space="preserve">Termíny pro další postup jsou zvoleny dle rozpracování Dohody o partnerství, přípravy programů ze strany řídících orgánů, fáze vyjednávání a schválení nařízení EU k fondům SSR, Společného strategického rámce, Dohody o partnerství, dílčích programů a výhledu spuštění realizace programů. Harmonogram je </w:t>
      </w:r>
      <w:r w:rsidR="00C73768">
        <w:rPr>
          <w:rFonts w:asciiTheme="minorHAnsi" w:eastAsia="Arial Unicode MS" w:hAnsiTheme="minorHAnsi"/>
        </w:rPr>
        <w:t xml:space="preserve">rozdělen na </w:t>
      </w:r>
      <w:r w:rsidRPr="001F5857">
        <w:rPr>
          <w:rFonts w:asciiTheme="minorHAnsi" w:eastAsia="Arial Unicode MS" w:hAnsiTheme="minorHAnsi"/>
        </w:rPr>
        <w:t>eta</w:t>
      </w:r>
      <w:r w:rsidR="004C5E11">
        <w:rPr>
          <w:rFonts w:asciiTheme="minorHAnsi" w:eastAsia="Arial Unicode MS" w:hAnsiTheme="minorHAnsi"/>
        </w:rPr>
        <w:t>p</w:t>
      </w:r>
      <w:r w:rsidR="00C73768">
        <w:rPr>
          <w:rFonts w:asciiTheme="minorHAnsi" w:eastAsia="Arial Unicode MS" w:hAnsiTheme="minorHAnsi"/>
        </w:rPr>
        <w:t>y</w:t>
      </w:r>
      <w:r w:rsidRPr="001F5857">
        <w:rPr>
          <w:rFonts w:asciiTheme="minorHAnsi" w:eastAsia="Arial Unicode MS" w:hAnsiTheme="minorHAnsi"/>
        </w:rPr>
        <w:t xml:space="preserve"> podle jednotlivých milníků přípravy kohezní politiky 2014-2020 v České republice.</w:t>
      </w:r>
    </w:p>
    <w:p w:rsidR="00B2754D" w:rsidRDefault="001F5857" w:rsidP="001F5857">
      <w:pPr>
        <w:pStyle w:val="Odstavecseseznamem"/>
        <w:spacing w:before="120" w:after="120" w:line="288" w:lineRule="auto"/>
        <w:ind w:left="0"/>
        <w:contextualSpacing w:val="0"/>
        <w:rPr>
          <w:rFonts w:asciiTheme="minorHAnsi" w:eastAsia="Arial Unicode MS" w:hAnsiTheme="minorHAnsi"/>
        </w:rPr>
      </w:pPr>
      <w:r w:rsidRPr="00181EEE">
        <w:rPr>
          <w:rFonts w:asciiTheme="minorHAnsi" w:eastAsia="Arial Unicode MS" w:hAnsiTheme="minorHAnsi"/>
        </w:rPr>
        <w:t xml:space="preserve">Harmonogram je postaven na principu </w:t>
      </w:r>
      <w:r w:rsidR="004C5E11">
        <w:rPr>
          <w:rFonts w:asciiTheme="minorHAnsi" w:eastAsia="Arial Unicode MS" w:hAnsiTheme="minorHAnsi"/>
        </w:rPr>
        <w:t>optimál</w:t>
      </w:r>
      <w:r w:rsidR="004C5E11" w:rsidRPr="00181EEE">
        <w:rPr>
          <w:rFonts w:asciiTheme="minorHAnsi" w:eastAsia="Arial Unicode MS" w:hAnsiTheme="minorHAnsi"/>
        </w:rPr>
        <w:t xml:space="preserve">ního </w:t>
      </w:r>
      <w:r w:rsidRPr="00181EEE">
        <w:rPr>
          <w:rFonts w:asciiTheme="minorHAnsi" w:eastAsia="Arial Unicode MS" w:hAnsiTheme="minorHAnsi"/>
        </w:rPr>
        <w:t>časování všech důležitých milníků jak ze strany Evropské komise, tak i na úrovni České</w:t>
      </w:r>
      <w:r w:rsidRPr="001F5857">
        <w:rPr>
          <w:rFonts w:asciiTheme="minorHAnsi" w:eastAsia="Arial Unicode MS" w:hAnsiTheme="minorHAnsi"/>
        </w:rPr>
        <w:t xml:space="preserve"> republiky. Je nutné počítat s doložkou flexibility v případě dalších prací, delšího procesu vyjednávání a rozhodování</w:t>
      </w:r>
      <w:r w:rsidR="00D40861">
        <w:rPr>
          <w:rFonts w:asciiTheme="minorHAnsi" w:eastAsia="Arial Unicode MS" w:hAnsiTheme="minorHAnsi"/>
        </w:rPr>
        <w:t xml:space="preserve"> mezi ČR a Evropskou unií</w:t>
      </w:r>
      <w:r w:rsidRPr="001F5857">
        <w:rPr>
          <w:rFonts w:asciiTheme="minorHAnsi" w:eastAsia="Arial Unicode MS" w:hAnsiTheme="minorHAnsi"/>
        </w:rPr>
        <w:t>.</w:t>
      </w:r>
    </w:p>
    <w:p w:rsidR="00B97479" w:rsidRDefault="00B97479" w:rsidP="00322801">
      <w:pPr>
        <w:spacing w:before="180" w:after="60" w:line="288" w:lineRule="auto"/>
        <w:rPr>
          <w:rFonts w:asciiTheme="minorHAnsi" w:hAnsiTheme="minorHAnsi" w:cs="Arial"/>
          <w:b/>
        </w:rPr>
      </w:pPr>
    </w:p>
    <w:p w:rsidR="00B97479" w:rsidRDefault="00B97479" w:rsidP="00322801">
      <w:pPr>
        <w:spacing w:before="180" w:after="60" w:line="288" w:lineRule="auto"/>
        <w:rPr>
          <w:rFonts w:asciiTheme="minorHAnsi" w:hAnsiTheme="minorHAnsi" w:cs="Arial"/>
          <w:b/>
        </w:rPr>
      </w:pPr>
    </w:p>
    <w:p w:rsidR="00B97479" w:rsidRDefault="00B97479" w:rsidP="00322801">
      <w:pPr>
        <w:spacing w:before="180" w:after="60" w:line="288" w:lineRule="auto"/>
        <w:rPr>
          <w:rFonts w:asciiTheme="minorHAnsi" w:hAnsiTheme="minorHAnsi" w:cs="Arial"/>
          <w:b/>
        </w:rPr>
      </w:pPr>
    </w:p>
    <w:p w:rsidR="00B97479" w:rsidRDefault="00B97479" w:rsidP="00322801">
      <w:pPr>
        <w:spacing w:before="180" w:after="60" w:line="288" w:lineRule="auto"/>
        <w:rPr>
          <w:rFonts w:asciiTheme="minorHAnsi" w:hAnsiTheme="minorHAnsi" w:cs="Arial"/>
          <w:b/>
        </w:rPr>
      </w:pPr>
    </w:p>
    <w:p w:rsidR="00B97479" w:rsidRDefault="00B97479" w:rsidP="00322801">
      <w:pPr>
        <w:spacing w:before="180" w:after="60" w:line="288" w:lineRule="auto"/>
        <w:rPr>
          <w:rFonts w:asciiTheme="minorHAnsi" w:hAnsiTheme="minorHAnsi" w:cs="Arial"/>
          <w:b/>
        </w:rPr>
      </w:pPr>
    </w:p>
    <w:p w:rsidR="00B97479" w:rsidRDefault="00B97479" w:rsidP="00322801">
      <w:pPr>
        <w:spacing w:before="180" w:after="60" w:line="288" w:lineRule="auto"/>
        <w:rPr>
          <w:rFonts w:asciiTheme="minorHAnsi" w:hAnsiTheme="minorHAnsi" w:cs="Arial"/>
          <w:b/>
        </w:rPr>
      </w:pPr>
    </w:p>
    <w:p w:rsidR="00B97479" w:rsidRDefault="00B97479" w:rsidP="00322801">
      <w:pPr>
        <w:spacing w:before="180" w:after="60" w:line="288" w:lineRule="auto"/>
        <w:rPr>
          <w:rFonts w:asciiTheme="minorHAnsi" w:hAnsiTheme="minorHAnsi" w:cs="Arial"/>
          <w:b/>
        </w:rPr>
      </w:pPr>
    </w:p>
    <w:p w:rsidR="00B97479" w:rsidRDefault="00B97479" w:rsidP="00322801">
      <w:pPr>
        <w:spacing w:before="180" w:after="60" w:line="288" w:lineRule="auto"/>
        <w:rPr>
          <w:rFonts w:asciiTheme="minorHAnsi" w:hAnsiTheme="minorHAnsi" w:cs="Arial"/>
          <w:b/>
        </w:rPr>
      </w:pPr>
    </w:p>
    <w:p w:rsidR="00322801" w:rsidRPr="003D4E03" w:rsidRDefault="00322801" w:rsidP="00322801">
      <w:pPr>
        <w:spacing w:before="180" w:after="60" w:line="288" w:lineRule="auto"/>
        <w:rPr>
          <w:rFonts w:asciiTheme="minorHAnsi" w:hAnsiTheme="minorHAnsi" w:cs="Arial"/>
          <w:b/>
        </w:rPr>
      </w:pPr>
      <w:r w:rsidRPr="003D4E03">
        <w:rPr>
          <w:rFonts w:asciiTheme="minorHAnsi" w:hAnsiTheme="minorHAnsi" w:cs="Arial"/>
          <w:b/>
        </w:rPr>
        <w:lastRenderedPageBreak/>
        <w:t xml:space="preserve">Tab. </w:t>
      </w:r>
      <w:r w:rsidR="00D40861">
        <w:rPr>
          <w:rFonts w:asciiTheme="minorHAnsi" w:hAnsiTheme="minorHAnsi" w:cs="Arial"/>
          <w:b/>
        </w:rPr>
        <w:t>5</w:t>
      </w:r>
      <w:r w:rsidRPr="003D4E03">
        <w:rPr>
          <w:rFonts w:asciiTheme="minorHAnsi" w:hAnsiTheme="minorHAnsi" w:cs="Arial"/>
          <w:b/>
        </w:rPr>
        <w:t xml:space="preserve">: </w:t>
      </w:r>
      <w:r>
        <w:rPr>
          <w:rFonts w:asciiTheme="minorHAnsi" w:hAnsiTheme="minorHAnsi" w:cs="Arial"/>
          <w:b/>
        </w:rPr>
        <w:t>Harmonogram</w:t>
      </w:r>
    </w:p>
    <w:tbl>
      <w:tblPr>
        <w:tblW w:w="915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1350"/>
        <w:gridCol w:w="345"/>
        <w:gridCol w:w="283"/>
        <w:gridCol w:w="284"/>
        <w:gridCol w:w="283"/>
        <w:gridCol w:w="287"/>
        <w:gridCol w:w="283"/>
        <w:gridCol w:w="284"/>
        <w:gridCol w:w="284"/>
        <w:gridCol w:w="284"/>
        <w:gridCol w:w="284"/>
        <w:gridCol w:w="284"/>
        <w:gridCol w:w="284"/>
        <w:gridCol w:w="284"/>
        <w:gridCol w:w="283"/>
        <w:gridCol w:w="284"/>
        <w:gridCol w:w="283"/>
        <w:gridCol w:w="284"/>
        <w:gridCol w:w="300"/>
        <w:gridCol w:w="280"/>
        <w:gridCol w:w="350"/>
      </w:tblGrid>
      <w:tr w:rsidR="001F5857" w:rsidRPr="00523D12" w:rsidTr="00B2754D">
        <w:trPr>
          <w:trHeight w:val="502"/>
        </w:trPr>
        <w:tc>
          <w:tcPr>
            <w:tcW w:w="1985" w:type="dxa"/>
            <w:vMerge w:val="restart"/>
            <w:shd w:val="clear" w:color="auto" w:fill="4F81BD"/>
            <w:tcMar>
              <w:left w:w="28" w:type="dxa"/>
              <w:right w:w="28" w:type="dxa"/>
            </w:tcMar>
            <w:vAlign w:val="center"/>
          </w:tcPr>
          <w:p w:rsidR="001F5857" w:rsidRPr="00523D12" w:rsidRDefault="001F5857" w:rsidP="008D7FBF">
            <w:pPr>
              <w:spacing w:line="240" w:lineRule="auto"/>
              <w:jc w:val="center"/>
              <w:rPr>
                <w:rFonts w:asciiTheme="minorHAnsi" w:hAnsiTheme="minorHAnsi"/>
                <w:b/>
                <w:bCs/>
                <w:color w:val="FFFFFF"/>
                <w:sz w:val="19"/>
                <w:szCs w:val="19"/>
              </w:rPr>
            </w:pPr>
            <w:r w:rsidRPr="00523D12">
              <w:rPr>
                <w:rFonts w:asciiTheme="minorHAnsi" w:hAnsiTheme="minorHAnsi"/>
                <w:b/>
                <w:bCs/>
                <w:color w:val="FFFFFF"/>
                <w:sz w:val="19"/>
                <w:szCs w:val="19"/>
              </w:rPr>
              <w:t>Milníky</w:t>
            </w:r>
          </w:p>
        </w:tc>
        <w:tc>
          <w:tcPr>
            <w:tcW w:w="1350" w:type="dxa"/>
            <w:vMerge w:val="restart"/>
            <w:shd w:val="clear" w:color="auto" w:fill="4F81BD"/>
            <w:tcMar>
              <w:left w:w="28" w:type="dxa"/>
              <w:right w:w="28" w:type="dxa"/>
            </w:tcMar>
            <w:vAlign w:val="center"/>
          </w:tcPr>
          <w:p w:rsidR="001F5857" w:rsidRPr="00523D12" w:rsidRDefault="001F5857" w:rsidP="008D7FBF">
            <w:pPr>
              <w:spacing w:line="240" w:lineRule="auto"/>
              <w:jc w:val="center"/>
              <w:rPr>
                <w:rFonts w:asciiTheme="minorHAnsi" w:hAnsiTheme="minorHAnsi"/>
                <w:b/>
                <w:bCs/>
                <w:color w:val="FFFFFF"/>
                <w:sz w:val="19"/>
                <w:szCs w:val="19"/>
              </w:rPr>
            </w:pPr>
            <w:r w:rsidRPr="00523D12">
              <w:rPr>
                <w:rFonts w:asciiTheme="minorHAnsi" w:hAnsiTheme="minorHAnsi"/>
                <w:b/>
                <w:bCs/>
                <w:color w:val="FFFFFF"/>
                <w:sz w:val="19"/>
                <w:szCs w:val="19"/>
              </w:rPr>
              <w:t>Zodpovědnost</w:t>
            </w:r>
            <w:r w:rsidR="00854F6D">
              <w:rPr>
                <w:rFonts w:asciiTheme="minorHAnsi" w:hAnsiTheme="minorHAnsi"/>
                <w:b/>
                <w:bCs/>
                <w:color w:val="FFFFFF"/>
                <w:sz w:val="19"/>
                <w:szCs w:val="19"/>
              </w:rPr>
              <w:t xml:space="preserve"> (primární a podpůrná)</w:t>
            </w:r>
          </w:p>
        </w:tc>
        <w:tc>
          <w:tcPr>
            <w:tcW w:w="1765" w:type="dxa"/>
            <w:gridSpan w:val="6"/>
            <w:tcBorders>
              <w:bottom w:val="single" w:sz="4" w:space="0" w:color="auto"/>
            </w:tcBorders>
            <w:shd w:val="clear" w:color="auto" w:fill="4F81BD"/>
            <w:tcMar>
              <w:left w:w="28" w:type="dxa"/>
              <w:right w:w="28" w:type="dxa"/>
            </w:tcMar>
            <w:vAlign w:val="center"/>
          </w:tcPr>
          <w:p w:rsidR="001F5857" w:rsidRPr="00523D12" w:rsidRDefault="001F5857" w:rsidP="00B47527">
            <w:pPr>
              <w:spacing w:line="240" w:lineRule="auto"/>
              <w:jc w:val="center"/>
              <w:rPr>
                <w:rFonts w:asciiTheme="minorHAnsi" w:hAnsiTheme="minorHAnsi"/>
                <w:b/>
                <w:bCs/>
                <w:color w:val="FFFFFF"/>
                <w:sz w:val="19"/>
                <w:szCs w:val="19"/>
              </w:rPr>
            </w:pPr>
            <w:r w:rsidRPr="00523D12">
              <w:rPr>
                <w:rFonts w:asciiTheme="minorHAnsi" w:hAnsiTheme="minorHAnsi"/>
                <w:b/>
                <w:bCs/>
                <w:color w:val="FFFFFF"/>
                <w:sz w:val="19"/>
                <w:szCs w:val="19"/>
              </w:rPr>
              <w:t xml:space="preserve">I. </w:t>
            </w:r>
            <w:r w:rsidR="00B47527">
              <w:rPr>
                <w:rFonts w:asciiTheme="minorHAnsi" w:hAnsiTheme="minorHAnsi"/>
                <w:b/>
                <w:bCs/>
                <w:color w:val="FFFFFF"/>
                <w:sz w:val="19"/>
                <w:szCs w:val="19"/>
              </w:rPr>
              <w:t>Fáze</w:t>
            </w:r>
            <w:r w:rsidRPr="00523D12">
              <w:rPr>
                <w:rFonts w:asciiTheme="minorHAnsi" w:hAnsiTheme="minorHAnsi"/>
                <w:b/>
                <w:bCs/>
                <w:color w:val="FFFFFF"/>
                <w:sz w:val="19"/>
                <w:szCs w:val="19"/>
              </w:rPr>
              <w:t xml:space="preserve"> (2012)</w:t>
            </w:r>
          </w:p>
        </w:tc>
        <w:tc>
          <w:tcPr>
            <w:tcW w:w="2555" w:type="dxa"/>
            <w:gridSpan w:val="9"/>
            <w:tcBorders>
              <w:bottom w:val="single" w:sz="4" w:space="0" w:color="auto"/>
            </w:tcBorders>
            <w:shd w:val="clear" w:color="auto" w:fill="4F81BD"/>
            <w:tcMar>
              <w:left w:w="28" w:type="dxa"/>
              <w:right w:w="28" w:type="dxa"/>
            </w:tcMar>
            <w:vAlign w:val="center"/>
          </w:tcPr>
          <w:p w:rsidR="001F5857" w:rsidRPr="00523D12" w:rsidRDefault="001F5857" w:rsidP="00B47527">
            <w:pPr>
              <w:spacing w:line="240" w:lineRule="auto"/>
              <w:jc w:val="center"/>
              <w:rPr>
                <w:rFonts w:asciiTheme="minorHAnsi" w:hAnsiTheme="minorHAnsi"/>
                <w:b/>
                <w:bCs/>
                <w:color w:val="FFFFFF"/>
                <w:sz w:val="19"/>
                <w:szCs w:val="19"/>
              </w:rPr>
            </w:pPr>
            <w:r w:rsidRPr="00523D12">
              <w:rPr>
                <w:rFonts w:asciiTheme="minorHAnsi" w:hAnsiTheme="minorHAnsi"/>
                <w:b/>
                <w:bCs/>
                <w:color w:val="FFFFFF"/>
                <w:sz w:val="19"/>
                <w:szCs w:val="19"/>
              </w:rPr>
              <w:t xml:space="preserve">II. </w:t>
            </w:r>
            <w:r w:rsidR="00B47527">
              <w:rPr>
                <w:rFonts w:asciiTheme="minorHAnsi" w:hAnsiTheme="minorHAnsi"/>
                <w:b/>
                <w:bCs/>
                <w:color w:val="FFFFFF"/>
                <w:sz w:val="19"/>
                <w:szCs w:val="19"/>
              </w:rPr>
              <w:t>Fáze</w:t>
            </w:r>
            <w:r w:rsidRPr="00523D12">
              <w:rPr>
                <w:rFonts w:asciiTheme="minorHAnsi" w:hAnsiTheme="minorHAnsi"/>
                <w:b/>
                <w:bCs/>
                <w:color w:val="FFFFFF"/>
                <w:sz w:val="19"/>
                <w:szCs w:val="19"/>
              </w:rPr>
              <w:t xml:space="preserve"> (2013)</w:t>
            </w:r>
          </w:p>
        </w:tc>
        <w:tc>
          <w:tcPr>
            <w:tcW w:w="1497" w:type="dxa"/>
            <w:gridSpan w:val="5"/>
            <w:tcBorders>
              <w:bottom w:val="single" w:sz="4" w:space="0" w:color="auto"/>
            </w:tcBorders>
            <w:shd w:val="clear" w:color="auto" w:fill="4F81BD"/>
            <w:vAlign w:val="center"/>
          </w:tcPr>
          <w:p w:rsidR="001F5857" w:rsidRPr="00523D12" w:rsidRDefault="001F5857" w:rsidP="00B47527">
            <w:pPr>
              <w:spacing w:line="240" w:lineRule="auto"/>
              <w:jc w:val="center"/>
              <w:rPr>
                <w:rFonts w:asciiTheme="minorHAnsi" w:hAnsiTheme="minorHAnsi"/>
                <w:b/>
                <w:bCs/>
                <w:color w:val="FFFFFF"/>
                <w:sz w:val="19"/>
                <w:szCs w:val="19"/>
              </w:rPr>
            </w:pPr>
            <w:r w:rsidRPr="00523D12">
              <w:rPr>
                <w:rFonts w:asciiTheme="minorHAnsi" w:hAnsiTheme="minorHAnsi"/>
                <w:b/>
                <w:bCs/>
                <w:color w:val="FFFFFF"/>
                <w:sz w:val="19"/>
                <w:szCs w:val="19"/>
              </w:rPr>
              <w:t xml:space="preserve">III. </w:t>
            </w:r>
            <w:r w:rsidR="00B47527">
              <w:rPr>
                <w:rFonts w:asciiTheme="minorHAnsi" w:hAnsiTheme="minorHAnsi"/>
                <w:b/>
                <w:bCs/>
                <w:color w:val="FFFFFF"/>
                <w:sz w:val="19"/>
                <w:szCs w:val="19"/>
              </w:rPr>
              <w:t>Fáze</w:t>
            </w:r>
            <w:r w:rsidRPr="00523D12">
              <w:rPr>
                <w:rFonts w:asciiTheme="minorHAnsi" w:hAnsiTheme="minorHAnsi"/>
                <w:b/>
                <w:bCs/>
                <w:color w:val="FFFFFF"/>
                <w:sz w:val="19"/>
                <w:szCs w:val="19"/>
              </w:rPr>
              <w:t xml:space="preserve"> (201</w:t>
            </w:r>
            <w:r w:rsidR="00B47527">
              <w:rPr>
                <w:rFonts w:asciiTheme="minorHAnsi" w:hAnsiTheme="minorHAnsi"/>
                <w:b/>
                <w:bCs/>
                <w:color w:val="FFFFFF"/>
                <w:sz w:val="19"/>
                <w:szCs w:val="19"/>
              </w:rPr>
              <w:t>4</w:t>
            </w:r>
            <w:r w:rsidRPr="00523D12">
              <w:rPr>
                <w:rFonts w:asciiTheme="minorHAnsi" w:hAnsiTheme="minorHAnsi"/>
                <w:b/>
                <w:bCs/>
                <w:color w:val="FFFFFF"/>
                <w:sz w:val="19"/>
                <w:szCs w:val="19"/>
              </w:rPr>
              <w:t>)</w:t>
            </w:r>
          </w:p>
        </w:tc>
      </w:tr>
      <w:tr w:rsidR="001F5857" w:rsidRPr="00523D12" w:rsidTr="00B2754D">
        <w:trPr>
          <w:trHeight w:val="333"/>
        </w:trPr>
        <w:tc>
          <w:tcPr>
            <w:tcW w:w="1985" w:type="dxa"/>
            <w:vMerge/>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1350" w:type="dxa"/>
            <w:vMerge/>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345"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10</w:t>
            </w:r>
          </w:p>
        </w:tc>
        <w:tc>
          <w:tcPr>
            <w:tcW w:w="283"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11</w:t>
            </w:r>
          </w:p>
        </w:tc>
        <w:tc>
          <w:tcPr>
            <w:tcW w:w="284"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12</w:t>
            </w:r>
          </w:p>
        </w:tc>
        <w:tc>
          <w:tcPr>
            <w:tcW w:w="283"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01</w:t>
            </w:r>
          </w:p>
        </w:tc>
        <w:tc>
          <w:tcPr>
            <w:tcW w:w="287"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02</w:t>
            </w:r>
          </w:p>
        </w:tc>
        <w:tc>
          <w:tcPr>
            <w:tcW w:w="283"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03</w:t>
            </w:r>
          </w:p>
        </w:tc>
        <w:tc>
          <w:tcPr>
            <w:tcW w:w="284"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04</w:t>
            </w:r>
          </w:p>
        </w:tc>
        <w:tc>
          <w:tcPr>
            <w:tcW w:w="284"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05</w:t>
            </w:r>
          </w:p>
        </w:tc>
        <w:tc>
          <w:tcPr>
            <w:tcW w:w="284"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06</w:t>
            </w:r>
          </w:p>
        </w:tc>
        <w:tc>
          <w:tcPr>
            <w:tcW w:w="284"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07</w:t>
            </w:r>
          </w:p>
        </w:tc>
        <w:tc>
          <w:tcPr>
            <w:tcW w:w="284"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08</w:t>
            </w:r>
          </w:p>
        </w:tc>
        <w:tc>
          <w:tcPr>
            <w:tcW w:w="284"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09</w:t>
            </w:r>
          </w:p>
        </w:tc>
        <w:tc>
          <w:tcPr>
            <w:tcW w:w="284"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10</w:t>
            </w:r>
          </w:p>
        </w:tc>
        <w:tc>
          <w:tcPr>
            <w:tcW w:w="283"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11</w:t>
            </w:r>
          </w:p>
        </w:tc>
        <w:tc>
          <w:tcPr>
            <w:tcW w:w="284"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12</w:t>
            </w:r>
          </w:p>
        </w:tc>
        <w:tc>
          <w:tcPr>
            <w:tcW w:w="283"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01</w:t>
            </w:r>
          </w:p>
        </w:tc>
        <w:tc>
          <w:tcPr>
            <w:tcW w:w="284"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02</w:t>
            </w:r>
          </w:p>
        </w:tc>
        <w:tc>
          <w:tcPr>
            <w:tcW w:w="300"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03</w:t>
            </w:r>
          </w:p>
        </w:tc>
        <w:tc>
          <w:tcPr>
            <w:tcW w:w="280"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04</w:t>
            </w:r>
          </w:p>
        </w:tc>
        <w:tc>
          <w:tcPr>
            <w:tcW w:w="350" w:type="dxa"/>
            <w:tcBorders>
              <w:bottom w:val="single" w:sz="4" w:space="0" w:color="auto"/>
            </w:tcBorders>
            <w:shd w:val="clear" w:color="auto" w:fill="DBE5F1" w:themeFill="accent1" w:themeFillTint="33"/>
            <w:tcMar>
              <w:left w:w="28" w:type="dxa"/>
              <w:right w:w="28" w:type="dxa"/>
            </w:tcMar>
            <w:vAlign w:val="center"/>
          </w:tcPr>
          <w:p w:rsidR="001F5857" w:rsidRPr="00523D12" w:rsidRDefault="001F5857" w:rsidP="008D7FBF">
            <w:pPr>
              <w:spacing w:before="60" w:line="240" w:lineRule="auto"/>
              <w:jc w:val="center"/>
              <w:rPr>
                <w:rFonts w:asciiTheme="minorHAnsi" w:hAnsiTheme="minorHAnsi"/>
                <w:sz w:val="18"/>
                <w:szCs w:val="18"/>
              </w:rPr>
            </w:pPr>
            <w:r w:rsidRPr="00523D12">
              <w:rPr>
                <w:rFonts w:asciiTheme="minorHAnsi" w:hAnsiTheme="minorHAnsi"/>
                <w:sz w:val="18"/>
                <w:szCs w:val="18"/>
              </w:rPr>
              <w:t>05</w:t>
            </w:r>
          </w:p>
        </w:tc>
      </w:tr>
      <w:tr w:rsidR="001F5857" w:rsidRPr="00523D12" w:rsidTr="00B2754D">
        <w:trPr>
          <w:trHeight w:val="655"/>
        </w:trPr>
        <w:tc>
          <w:tcPr>
            <w:tcW w:w="1985" w:type="dxa"/>
            <w:tcBorders>
              <w:bottom w:val="single" w:sz="4" w:space="0" w:color="auto"/>
            </w:tcBorders>
            <w:shd w:val="clear" w:color="auto" w:fill="FFFFFF" w:themeFill="background1"/>
            <w:vAlign w:val="center"/>
          </w:tcPr>
          <w:p w:rsidR="001F5857" w:rsidRPr="00523D12" w:rsidRDefault="001F5857" w:rsidP="007440D7">
            <w:pPr>
              <w:spacing w:before="60" w:line="240" w:lineRule="auto"/>
              <w:jc w:val="left"/>
              <w:rPr>
                <w:rFonts w:asciiTheme="minorHAnsi" w:hAnsiTheme="minorHAnsi"/>
                <w:b/>
                <w:color w:val="FF0000"/>
                <w:sz w:val="18"/>
                <w:szCs w:val="18"/>
              </w:rPr>
            </w:pPr>
            <w:r w:rsidRPr="00523D12">
              <w:rPr>
                <w:rFonts w:asciiTheme="minorHAnsi" w:hAnsiTheme="minorHAnsi"/>
                <w:b/>
                <w:color w:val="FF0000"/>
                <w:sz w:val="18"/>
                <w:szCs w:val="18"/>
              </w:rPr>
              <w:t>Příprava</w:t>
            </w:r>
            <w:r w:rsidR="00AA7D73">
              <w:rPr>
                <w:rFonts w:asciiTheme="minorHAnsi" w:hAnsiTheme="minorHAnsi"/>
                <w:b/>
                <w:color w:val="FF0000"/>
                <w:sz w:val="18"/>
                <w:szCs w:val="18"/>
              </w:rPr>
              <w:t>,</w:t>
            </w:r>
            <w:r w:rsidRPr="00523D12">
              <w:rPr>
                <w:rFonts w:asciiTheme="minorHAnsi" w:hAnsiTheme="minorHAnsi"/>
                <w:b/>
                <w:color w:val="FF0000"/>
                <w:sz w:val="18"/>
                <w:szCs w:val="18"/>
              </w:rPr>
              <w:t xml:space="preserve"> plnění </w:t>
            </w:r>
            <w:r w:rsidR="00AA7D73">
              <w:rPr>
                <w:rFonts w:asciiTheme="minorHAnsi" w:hAnsiTheme="minorHAnsi"/>
                <w:b/>
                <w:color w:val="FF0000"/>
                <w:sz w:val="18"/>
                <w:szCs w:val="18"/>
              </w:rPr>
              <w:t>předběžných podmínek</w:t>
            </w:r>
          </w:p>
        </w:tc>
        <w:tc>
          <w:tcPr>
            <w:tcW w:w="1350" w:type="dxa"/>
            <w:tcBorders>
              <w:bottom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r w:rsidRPr="00523D12">
              <w:rPr>
                <w:rFonts w:asciiTheme="minorHAnsi" w:hAnsiTheme="minorHAnsi"/>
                <w:sz w:val="18"/>
                <w:szCs w:val="18"/>
              </w:rPr>
              <w:t>MMR</w:t>
            </w:r>
          </w:p>
          <w:p w:rsidR="001F5857" w:rsidRPr="00523D12" w:rsidRDefault="001F5857" w:rsidP="008D7FBF">
            <w:pPr>
              <w:spacing w:before="60" w:line="240" w:lineRule="auto"/>
              <w:jc w:val="left"/>
              <w:rPr>
                <w:rFonts w:asciiTheme="minorHAnsi" w:hAnsiTheme="minorHAnsi"/>
                <w:sz w:val="18"/>
                <w:szCs w:val="18"/>
              </w:rPr>
            </w:pPr>
            <w:r w:rsidRPr="00523D12">
              <w:rPr>
                <w:rFonts w:asciiTheme="minorHAnsi" w:hAnsiTheme="minorHAnsi"/>
                <w:sz w:val="18"/>
                <w:szCs w:val="18"/>
              </w:rPr>
              <w:t>Resorty / kraje</w:t>
            </w:r>
          </w:p>
        </w:tc>
        <w:tc>
          <w:tcPr>
            <w:tcW w:w="345" w:type="dxa"/>
            <w:tcBorders>
              <w:bottom w:val="single" w:sz="4" w:space="0" w:color="auto"/>
              <w:right w:val="dotted" w:sz="4" w:space="0" w:color="auto"/>
            </w:tcBorders>
            <w:shd w:val="clear" w:color="auto" w:fill="F2DBDB" w:themeFill="accent2" w:themeFillTint="33"/>
            <w:vAlign w:val="center"/>
          </w:tcPr>
          <w:p w:rsidR="001F5857" w:rsidRPr="00523D12" w:rsidRDefault="00D61D0C" w:rsidP="008D7FBF">
            <w:pPr>
              <w:spacing w:before="60" w:line="240" w:lineRule="auto"/>
              <w:jc w:val="left"/>
              <w:rPr>
                <w:rFonts w:asciiTheme="minorHAnsi" w:hAnsiTheme="minorHAnsi"/>
                <w:sz w:val="18"/>
                <w:szCs w:val="18"/>
              </w:rPr>
            </w:pPr>
            <w:r>
              <w:rPr>
                <w:rFonts w:asciiTheme="minorHAnsi" w:hAnsiTheme="minorHAnsi"/>
                <w:noProof/>
                <w:sz w:val="18"/>
                <w:szCs w:val="18"/>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56" type="#_x0000_t93" style="position:absolute;margin-left:4pt;margin-top:1.2pt;width:268pt;height:12.5pt;z-index:251691008;mso-position-horizontal-relative:text;mso-position-vertical-relative:text" fillcolor="#d99594 [1941]"/>
              </w:pict>
            </w:r>
          </w:p>
        </w:tc>
        <w:tc>
          <w:tcPr>
            <w:tcW w:w="283" w:type="dxa"/>
            <w:tcBorders>
              <w:left w:val="dotted" w:sz="4" w:space="0" w:color="auto"/>
              <w:bottom w:val="single" w:sz="4" w:space="0" w:color="auto"/>
              <w:right w:val="dotted" w:sz="4" w:space="0" w:color="auto"/>
            </w:tcBorders>
            <w:shd w:val="clear" w:color="auto" w:fill="F2DBDB" w:themeFill="accent2" w:themeFillTint="33"/>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dotted" w:sz="4" w:space="0" w:color="auto"/>
              <w:bottom w:val="single" w:sz="4" w:space="0" w:color="auto"/>
              <w:right w:val="dotted" w:sz="4" w:space="0" w:color="auto"/>
            </w:tcBorders>
            <w:shd w:val="clear" w:color="auto" w:fill="F2DBDB" w:themeFill="accent2" w:themeFillTint="33"/>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left w:val="dotted" w:sz="4" w:space="0" w:color="auto"/>
              <w:bottom w:val="single" w:sz="4" w:space="0" w:color="auto"/>
              <w:right w:val="dotted" w:sz="4" w:space="0" w:color="auto"/>
            </w:tcBorders>
            <w:shd w:val="clear" w:color="auto" w:fill="F2DBDB" w:themeFill="accent2" w:themeFillTint="33"/>
            <w:vAlign w:val="center"/>
          </w:tcPr>
          <w:p w:rsidR="001F5857" w:rsidRPr="00523D12" w:rsidRDefault="001F5857" w:rsidP="008D7FBF">
            <w:pPr>
              <w:spacing w:before="60" w:line="240" w:lineRule="auto"/>
              <w:jc w:val="left"/>
              <w:rPr>
                <w:rFonts w:asciiTheme="minorHAnsi" w:hAnsiTheme="minorHAnsi"/>
                <w:sz w:val="18"/>
                <w:szCs w:val="18"/>
              </w:rPr>
            </w:pPr>
          </w:p>
        </w:tc>
        <w:tc>
          <w:tcPr>
            <w:tcW w:w="287" w:type="dxa"/>
            <w:tcBorders>
              <w:left w:val="dotted" w:sz="4" w:space="0" w:color="auto"/>
              <w:bottom w:val="single" w:sz="4" w:space="0" w:color="auto"/>
              <w:right w:val="dotted" w:sz="4" w:space="0" w:color="auto"/>
            </w:tcBorders>
            <w:shd w:val="clear" w:color="auto" w:fill="F2DBDB" w:themeFill="accent2" w:themeFillTint="33"/>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left w:val="dotted" w:sz="4" w:space="0" w:color="auto"/>
              <w:bottom w:val="single" w:sz="4" w:space="0" w:color="auto"/>
              <w:right w:val="dotted" w:sz="4" w:space="0" w:color="auto"/>
            </w:tcBorders>
            <w:shd w:val="clear" w:color="auto" w:fill="F2DBDB" w:themeFill="accent2" w:themeFillTint="33"/>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dotted" w:sz="4" w:space="0" w:color="auto"/>
              <w:bottom w:val="single" w:sz="4" w:space="0" w:color="auto"/>
              <w:right w:val="dotted" w:sz="4" w:space="0" w:color="auto"/>
            </w:tcBorders>
            <w:shd w:val="clear" w:color="auto" w:fill="F2DBDB" w:themeFill="accent2" w:themeFillTint="33"/>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dotted" w:sz="4" w:space="0" w:color="auto"/>
              <w:bottom w:val="single" w:sz="4" w:space="0" w:color="auto"/>
              <w:right w:val="dotted" w:sz="4" w:space="0" w:color="auto"/>
            </w:tcBorders>
            <w:shd w:val="clear" w:color="auto" w:fill="F2DBDB" w:themeFill="accent2" w:themeFillTint="33"/>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dotted" w:sz="4" w:space="0" w:color="auto"/>
              <w:bottom w:val="single" w:sz="4" w:space="0" w:color="auto"/>
              <w:right w:val="dotted" w:sz="4" w:space="0" w:color="auto"/>
            </w:tcBorders>
            <w:shd w:val="clear" w:color="auto" w:fill="F2DBDB" w:themeFill="accent2" w:themeFillTint="33"/>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dotted" w:sz="4" w:space="0" w:color="auto"/>
              <w:bottom w:val="single" w:sz="4" w:space="0" w:color="auto"/>
              <w:right w:val="dotted" w:sz="4" w:space="0" w:color="auto"/>
            </w:tcBorders>
            <w:shd w:val="clear" w:color="auto" w:fill="F2DBDB" w:themeFill="accent2"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dotted" w:sz="4" w:space="0" w:color="auto"/>
              <w:bottom w:val="single" w:sz="4" w:space="0" w:color="auto"/>
              <w:right w:val="dotted" w:sz="4" w:space="0" w:color="auto"/>
            </w:tcBorders>
            <w:shd w:val="clear" w:color="auto" w:fill="F2DBDB" w:themeFill="accent2"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dotted" w:sz="4" w:space="0" w:color="auto"/>
              <w:bottom w:val="single" w:sz="4" w:space="0" w:color="auto"/>
              <w:right w:val="dotted" w:sz="4" w:space="0" w:color="auto"/>
            </w:tcBorders>
            <w:shd w:val="clear" w:color="auto" w:fill="F2DBDB" w:themeFill="accent2"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dotted" w:sz="4" w:space="0" w:color="auto"/>
              <w:bottom w:val="single" w:sz="4" w:space="0" w:color="auto"/>
              <w:right w:val="dotted" w:sz="4" w:space="0" w:color="auto"/>
            </w:tcBorders>
            <w:shd w:val="clear" w:color="auto" w:fill="F2DBDB" w:themeFill="accent2"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left w:val="dotted" w:sz="4" w:space="0" w:color="auto"/>
              <w:bottom w:val="single" w:sz="4" w:space="0" w:color="auto"/>
              <w:right w:val="dotted" w:sz="4" w:space="0" w:color="auto"/>
            </w:tcBorders>
            <w:shd w:val="clear" w:color="auto" w:fill="F2DBDB" w:themeFill="accent2"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dotted" w:sz="4" w:space="0" w:color="auto"/>
              <w:bottom w:val="single" w:sz="4" w:space="0" w:color="auto"/>
              <w:right w:val="dotted" w:sz="4" w:space="0" w:color="auto"/>
            </w:tcBorders>
            <w:shd w:val="clear" w:color="auto" w:fill="F2DBDB" w:themeFill="accent2"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left w:val="dotted" w:sz="4" w:space="0" w:color="auto"/>
              <w:bottom w:val="single" w:sz="4" w:space="0" w:color="auto"/>
              <w:right w:val="dotted" w:sz="4" w:space="0" w:color="auto"/>
            </w:tcBorders>
            <w:shd w:val="clear" w:color="auto" w:fill="F2DBDB" w:themeFill="accent2"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dotted" w:sz="4" w:space="0" w:color="auto"/>
              <w:bottom w:val="single" w:sz="4" w:space="0" w:color="auto"/>
              <w:right w:val="dotted" w:sz="4" w:space="0" w:color="auto"/>
            </w:tcBorders>
            <w:shd w:val="clear" w:color="auto" w:fill="F2DBDB" w:themeFill="accent2"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300" w:type="dxa"/>
            <w:tcBorders>
              <w:left w:val="dotted" w:sz="4" w:space="0" w:color="auto"/>
              <w:bottom w:val="single" w:sz="4" w:space="0" w:color="auto"/>
              <w:right w:val="dotted" w:sz="4" w:space="0" w:color="auto"/>
            </w:tcBorders>
            <w:shd w:val="clear" w:color="auto" w:fill="F2DBDB" w:themeFill="accent2"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0" w:type="dxa"/>
            <w:tcBorders>
              <w:left w:val="dotted" w:sz="4" w:space="0" w:color="auto"/>
              <w:bottom w:val="single" w:sz="4" w:space="0" w:color="auto"/>
              <w:right w:val="dotted" w:sz="4" w:space="0" w:color="auto"/>
            </w:tcBorders>
            <w:shd w:val="clear" w:color="auto" w:fill="F2DBDB" w:themeFill="accent2"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350" w:type="dxa"/>
            <w:tcBorders>
              <w:left w:val="dotted" w:sz="4" w:space="0" w:color="auto"/>
              <w:bottom w:val="single" w:sz="4" w:space="0" w:color="auto"/>
            </w:tcBorders>
            <w:shd w:val="clear" w:color="auto" w:fill="F2DBDB" w:themeFill="accent2"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r>
      <w:tr w:rsidR="001F5857" w:rsidRPr="00ED5BE0" w:rsidTr="00B2754D">
        <w:trPr>
          <w:trHeight w:val="510"/>
        </w:trPr>
        <w:tc>
          <w:tcPr>
            <w:tcW w:w="1985" w:type="dxa"/>
            <w:tcBorders>
              <w:bottom w:val="single" w:sz="4" w:space="0" w:color="auto"/>
            </w:tcBorders>
            <w:shd w:val="clear" w:color="auto" w:fill="FFFFFF" w:themeFill="background1"/>
            <w:vAlign w:val="center"/>
          </w:tcPr>
          <w:p w:rsidR="001F5857" w:rsidRPr="00ED5BE0" w:rsidRDefault="001F5857" w:rsidP="00B2754D">
            <w:pPr>
              <w:spacing w:before="60" w:line="240" w:lineRule="auto"/>
              <w:jc w:val="left"/>
              <w:rPr>
                <w:rFonts w:asciiTheme="minorHAnsi" w:hAnsiTheme="minorHAnsi"/>
                <w:sz w:val="18"/>
                <w:szCs w:val="18"/>
              </w:rPr>
            </w:pPr>
            <w:r w:rsidRPr="00ED5BE0">
              <w:rPr>
                <w:rFonts w:asciiTheme="minorHAnsi" w:hAnsiTheme="minorHAnsi"/>
                <w:sz w:val="18"/>
                <w:szCs w:val="18"/>
              </w:rPr>
              <w:t xml:space="preserve">Schválení vymezení </w:t>
            </w:r>
            <w:r w:rsidR="00B2754D">
              <w:rPr>
                <w:rFonts w:asciiTheme="minorHAnsi" w:hAnsiTheme="minorHAnsi"/>
                <w:sz w:val="18"/>
                <w:szCs w:val="18"/>
              </w:rPr>
              <w:t>p</w:t>
            </w:r>
            <w:r w:rsidRPr="00ED5BE0">
              <w:rPr>
                <w:rFonts w:asciiTheme="minorHAnsi" w:hAnsiTheme="minorHAnsi"/>
                <w:sz w:val="18"/>
                <w:szCs w:val="18"/>
              </w:rPr>
              <w:t>rogramů vládou</w:t>
            </w:r>
          </w:p>
        </w:tc>
        <w:tc>
          <w:tcPr>
            <w:tcW w:w="1350" w:type="dxa"/>
            <w:tcBorders>
              <w:bottom w:val="single" w:sz="4" w:space="0" w:color="auto"/>
            </w:tcBorders>
            <w:shd w:val="clear" w:color="auto" w:fill="FFFFFF" w:themeFill="background1"/>
            <w:vAlign w:val="center"/>
          </w:tcPr>
          <w:p w:rsidR="001F5857" w:rsidRPr="00ED5BE0" w:rsidRDefault="001F5857" w:rsidP="001B6420">
            <w:pPr>
              <w:jc w:val="left"/>
              <w:rPr>
                <w:rFonts w:asciiTheme="minorHAnsi" w:hAnsiTheme="minorHAnsi"/>
                <w:sz w:val="18"/>
                <w:szCs w:val="18"/>
              </w:rPr>
            </w:pPr>
            <w:r w:rsidRPr="00ED5BE0">
              <w:rPr>
                <w:rFonts w:asciiTheme="minorHAnsi" w:hAnsiTheme="minorHAnsi"/>
                <w:sz w:val="18"/>
                <w:szCs w:val="18"/>
              </w:rPr>
              <w:t xml:space="preserve">Vláda </w:t>
            </w:r>
          </w:p>
        </w:tc>
        <w:tc>
          <w:tcPr>
            <w:tcW w:w="345" w:type="dxa"/>
            <w:tcBorders>
              <w:bottom w:val="single" w:sz="4" w:space="0" w:color="auto"/>
            </w:tcBorders>
            <w:shd w:val="clear" w:color="auto" w:fill="FFFFFF" w:themeFill="background1"/>
            <w:vAlign w:val="center"/>
          </w:tcPr>
          <w:p w:rsidR="001F5857" w:rsidRPr="00ED5BE0" w:rsidRDefault="001F5857" w:rsidP="001B6420">
            <w:pPr>
              <w:jc w:val="left"/>
              <w:rPr>
                <w:rFonts w:asciiTheme="minorHAnsi" w:hAnsiTheme="minorHAnsi"/>
                <w:sz w:val="18"/>
                <w:szCs w:val="18"/>
              </w:rPr>
            </w:pPr>
          </w:p>
        </w:tc>
        <w:tc>
          <w:tcPr>
            <w:tcW w:w="283" w:type="dxa"/>
            <w:tcBorders>
              <w:bottom w:val="single" w:sz="4" w:space="0" w:color="auto"/>
              <w:right w:val="dotted" w:sz="4" w:space="0" w:color="auto"/>
            </w:tcBorders>
            <w:shd w:val="clear" w:color="auto" w:fill="F2DBDB" w:themeFill="accent2" w:themeFillTint="33"/>
            <w:vAlign w:val="center"/>
          </w:tcPr>
          <w:p w:rsidR="001F5857" w:rsidRPr="00ED5BE0" w:rsidRDefault="00D61D0C" w:rsidP="001B6420">
            <w:pPr>
              <w:jc w:val="left"/>
              <w:rPr>
                <w:rFonts w:asciiTheme="minorHAnsi" w:hAnsiTheme="minorHAnsi"/>
                <w:sz w:val="18"/>
                <w:szCs w:val="18"/>
              </w:rPr>
            </w:pPr>
            <w:r>
              <w:rPr>
                <w:rFonts w:asciiTheme="minorHAnsi" w:hAnsiTheme="minorHAnsi"/>
                <w:noProof/>
                <w:sz w:val="18"/>
                <w:szCs w:val="18"/>
              </w:rPr>
              <w:pict>
                <v:shape id="_x0000_s1064" type="#_x0000_t93" style="position:absolute;margin-left:-3.35pt;margin-top:-2.1pt;width:21.9pt;height:12.5pt;z-index:251699200;mso-position-horizontal-relative:text;mso-position-vertical-relative:text" fillcolor="#d99594 [1941]"/>
              </w:pict>
            </w:r>
          </w:p>
        </w:tc>
        <w:tc>
          <w:tcPr>
            <w:tcW w:w="284" w:type="dxa"/>
            <w:tcBorders>
              <w:left w:val="dotted" w:sz="4" w:space="0" w:color="auto"/>
              <w:bottom w:val="single" w:sz="4" w:space="0" w:color="auto"/>
            </w:tcBorders>
            <w:shd w:val="clear" w:color="auto" w:fill="F2DBDB" w:themeFill="accent2" w:themeFillTint="33"/>
            <w:vAlign w:val="center"/>
          </w:tcPr>
          <w:p w:rsidR="001F5857" w:rsidRPr="00ED5BE0" w:rsidRDefault="001F5857" w:rsidP="001B6420">
            <w:pPr>
              <w:jc w:val="left"/>
              <w:rPr>
                <w:rFonts w:asciiTheme="minorHAnsi" w:hAnsiTheme="minorHAnsi"/>
                <w:sz w:val="18"/>
                <w:szCs w:val="18"/>
              </w:rPr>
            </w:pPr>
          </w:p>
        </w:tc>
        <w:tc>
          <w:tcPr>
            <w:tcW w:w="283" w:type="dxa"/>
            <w:tcBorders>
              <w:bottom w:val="single" w:sz="4" w:space="0" w:color="auto"/>
            </w:tcBorders>
            <w:shd w:val="clear" w:color="auto" w:fill="FFFFFF" w:themeFill="background1"/>
            <w:vAlign w:val="center"/>
          </w:tcPr>
          <w:p w:rsidR="001F5857" w:rsidRPr="00ED5BE0" w:rsidRDefault="001F5857" w:rsidP="001B6420">
            <w:pPr>
              <w:jc w:val="left"/>
              <w:rPr>
                <w:rFonts w:asciiTheme="minorHAnsi" w:hAnsiTheme="minorHAnsi"/>
                <w:sz w:val="18"/>
                <w:szCs w:val="18"/>
              </w:rPr>
            </w:pPr>
          </w:p>
        </w:tc>
        <w:tc>
          <w:tcPr>
            <w:tcW w:w="287" w:type="dxa"/>
            <w:tcBorders>
              <w:bottom w:val="single" w:sz="4" w:space="0" w:color="auto"/>
            </w:tcBorders>
            <w:shd w:val="clear" w:color="auto" w:fill="FFFFFF" w:themeFill="background1"/>
            <w:vAlign w:val="center"/>
          </w:tcPr>
          <w:p w:rsidR="001F5857" w:rsidRPr="00ED5BE0" w:rsidRDefault="001F5857" w:rsidP="001B6420">
            <w:pPr>
              <w:jc w:val="left"/>
              <w:rPr>
                <w:rFonts w:asciiTheme="minorHAnsi" w:hAnsiTheme="minorHAnsi"/>
                <w:sz w:val="18"/>
                <w:szCs w:val="18"/>
              </w:rPr>
            </w:pPr>
          </w:p>
        </w:tc>
        <w:tc>
          <w:tcPr>
            <w:tcW w:w="283" w:type="dxa"/>
            <w:tcBorders>
              <w:bottom w:val="single" w:sz="4" w:space="0" w:color="auto"/>
            </w:tcBorders>
            <w:shd w:val="clear" w:color="auto" w:fill="FFFFFF" w:themeFill="background1"/>
            <w:vAlign w:val="center"/>
          </w:tcPr>
          <w:p w:rsidR="001F5857" w:rsidRPr="00ED5BE0" w:rsidRDefault="001F5857" w:rsidP="001B6420">
            <w:pPr>
              <w:jc w:val="left"/>
              <w:rPr>
                <w:rFonts w:asciiTheme="minorHAnsi" w:hAnsiTheme="minorHAnsi"/>
                <w:sz w:val="18"/>
                <w:szCs w:val="18"/>
              </w:rPr>
            </w:pPr>
          </w:p>
        </w:tc>
        <w:tc>
          <w:tcPr>
            <w:tcW w:w="284" w:type="dxa"/>
            <w:tcBorders>
              <w:bottom w:val="single" w:sz="4" w:space="0" w:color="auto"/>
            </w:tcBorders>
            <w:shd w:val="clear" w:color="auto" w:fill="FFFFFF" w:themeFill="background1"/>
            <w:vAlign w:val="center"/>
          </w:tcPr>
          <w:p w:rsidR="001F5857" w:rsidRPr="00ED5BE0" w:rsidRDefault="001F5857" w:rsidP="001B6420">
            <w:pPr>
              <w:jc w:val="left"/>
              <w:rPr>
                <w:rFonts w:asciiTheme="minorHAnsi" w:hAnsiTheme="minorHAnsi"/>
                <w:sz w:val="18"/>
                <w:szCs w:val="18"/>
              </w:rPr>
            </w:pPr>
          </w:p>
        </w:tc>
        <w:tc>
          <w:tcPr>
            <w:tcW w:w="284" w:type="dxa"/>
            <w:tcBorders>
              <w:bottom w:val="single" w:sz="4" w:space="0" w:color="auto"/>
            </w:tcBorders>
            <w:shd w:val="clear" w:color="auto" w:fill="FFFFFF" w:themeFill="background1"/>
            <w:vAlign w:val="center"/>
          </w:tcPr>
          <w:p w:rsidR="001F5857" w:rsidRPr="00ED5BE0" w:rsidRDefault="001F5857" w:rsidP="001B6420">
            <w:pPr>
              <w:jc w:val="left"/>
              <w:rPr>
                <w:rFonts w:asciiTheme="minorHAnsi" w:hAnsiTheme="minorHAnsi"/>
                <w:sz w:val="18"/>
                <w:szCs w:val="18"/>
              </w:rPr>
            </w:pPr>
          </w:p>
        </w:tc>
        <w:tc>
          <w:tcPr>
            <w:tcW w:w="284" w:type="dxa"/>
            <w:tcBorders>
              <w:bottom w:val="single" w:sz="4" w:space="0" w:color="auto"/>
            </w:tcBorders>
            <w:shd w:val="clear" w:color="auto" w:fill="FFFFFF" w:themeFill="background1"/>
            <w:vAlign w:val="center"/>
          </w:tcPr>
          <w:p w:rsidR="001F5857" w:rsidRPr="00ED5BE0" w:rsidRDefault="001F5857" w:rsidP="001B6420">
            <w:pPr>
              <w:jc w:val="left"/>
              <w:rPr>
                <w:rFonts w:asciiTheme="minorHAnsi" w:hAnsiTheme="minorHAnsi"/>
                <w:sz w:val="18"/>
                <w:szCs w:val="18"/>
              </w:rPr>
            </w:pPr>
          </w:p>
        </w:tc>
        <w:tc>
          <w:tcPr>
            <w:tcW w:w="284" w:type="dxa"/>
            <w:tcBorders>
              <w:bottom w:val="single" w:sz="4" w:space="0" w:color="auto"/>
            </w:tcBorders>
            <w:shd w:val="clear" w:color="auto" w:fill="FFFFFF" w:themeFill="background1"/>
            <w:tcMar>
              <w:left w:w="28" w:type="dxa"/>
              <w:right w:w="28" w:type="dxa"/>
            </w:tcMar>
            <w:vAlign w:val="center"/>
          </w:tcPr>
          <w:p w:rsidR="001F5857" w:rsidRPr="00ED5BE0" w:rsidRDefault="001F5857" w:rsidP="001B6420">
            <w:pPr>
              <w:jc w:val="left"/>
              <w:rPr>
                <w:rFonts w:asciiTheme="minorHAnsi" w:hAnsiTheme="minorHAnsi"/>
                <w:sz w:val="18"/>
                <w:szCs w:val="18"/>
              </w:rPr>
            </w:pPr>
          </w:p>
        </w:tc>
        <w:tc>
          <w:tcPr>
            <w:tcW w:w="284" w:type="dxa"/>
            <w:tcBorders>
              <w:bottom w:val="single" w:sz="4" w:space="0" w:color="auto"/>
            </w:tcBorders>
            <w:shd w:val="clear" w:color="auto" w:fill="FFFFFF" w:themeFill="background1"/>
            <w:tcMar>
              <w:left w:w="28" w:type="dxa"/>
              <w:right w:w="28" w:type="dxa"/>
            </w:tcMar>
            <w:vAlign w:val="center"/>
          </w:tcPr>
          <w:p w:rsidR="001F5857" w:rsidRPr="00ED5BE0" w:rsidRDefault="001F5857" w:rsidP="001B6420">
            <w:pPr>
              <w:jc w:val="left"/>
              <w:rPr>
                <w:rFonts w:asciiTheme="minorHAnsi" w:hAnsiTheme="minorHAnsi"/>
                <w:sz w:val="18"/>
                <w:szCs w:val="18"/>
              </w:rPr>
            </w:pPr>
          </w:p>
        </w:tc>
        <w:tc>
          <w:tcPr>
            <w:tcW w:w="284" w:type="dxa"/>
            <w:tcBorders>
              <w:bottom w:val="single" w:sz="4" w:space="0" w:color="auto"/>
            </w:tcBorders>
            <w:shd w:val="clear" w:color="auto" w:fill="FFFFFF" w:themeFill="background1"/>
            <w:tcMar>
              <w:left w:w="28" w:type="dxa"/>
              <w:right w:w="28" w:type="dxa"/>
            </w:tcMar>
            <w:vAlign w:val="center"/>
          </w:tcPr>
          <w:p w:rsidR="001F5857" w:rsidRPr="00ED5BE0" w:rsidRDefault="001F5857" w:rsidP="001B6420">
            <w:pPr>
              <w:jc w:val="left"/>
              <w:rPr>
                <w:rFonts w:asciiTheme="minorHAnsi" w:hAnsiTheme="minorHAnsi"/>
                <w:sz w:val="18"/>
                <w:szCs w:val="18"/>
              </w:rPr>
            </w:pPr>
          </w:p>
        </w:tc>
        <w:tc>
          <w:tcPr>
            <w:tcW w:w="284" w:type="dxa"/>
            <w:tcBorders>
              <w:bottom w:val="single" w:sz="4" w:space="0" w:color="auto"/>
            </w:tcBorders>
            <w:shd w:val="clear" w:color="auto" w:fill="FFFFFF" w:themeFill="background1"/>
            <w:tcMar>
              <w:left w:w="28" w:type="dxa"/>
              <w:right w:w="28" w:type="dxa"/>
            </w:tcMar>
            <w:vAlign w:val="center"/>
          </w:tcPr>
          <w:p w:rsidR="001F5857" w:rsidRPr="00ED5BE0" w:rsidRDefault="001F5857" w:rsidP="001B6420">
            <w:pPr>
              <w:jc w:val="left"/>
              <w:rPr>
                <w:rFonts w:asciiTheme="minorHAnsi" w:hAnsiTheme="minorHAnsi"/>
                <w:sz w:val="18"/>
                <w:szCs w:val="18"/>
              </w:rPr>
            </w:pPr>
          </w:p>
        </w:tc>
        <w:tc>
          <w:tcPr>
            <w:tcW w:w="283" w:type="dxa"/>
            <w:tcBorders>
              <w:bottom w:val="single" w:sz="4" w:space="0" w:color="auto"/>
            </w:tcBorders>
            <w:shd w:val="clear" w:color="auto" w:fill="FFFFFF" w:themeFill="background1"/>
            <w:tcMar>
              <w:left w:w="28" w:type="dxa"/>
              <w:right w:w="28" w:type="dxa"/>
            </w:tcMar>
            <w:vAlign w:val="center"/>
          </w:tcPr>
          <w:p w:rsidR="001F5857" w:rsidRPr="00ED5BE0" w:rsidRDefault="001F5857" w:rsidP="001B6420">
            <w:pPr>
              <w:jc w:val="left"/>
              <w:rPr>
                <w:rFonts w:asciiTheme="minorHAnsi" w:hAnsiTheme="minorHAnsi"/>
                <w:sz w:val="18"/>
                <w:szCs w:val="18"/>
              </w:rPr>
            </w:pPr>
          </w:p>
        </w:tc>
        <w:tc>
          <w:tcPr>
            <w:tcW w:w="284" w:type="dxa"/>
            <w:tcBorders>
              <w:bottom w:val="single" w:sz="4" w:space="0" w:color="auto"/>
            </w:tcBorders>
            <w:shd w:val="clear" w:color="auto" w:fill="FFFFFF" w:themeFill="background1"/>
            <w:tcMar>
              <w:left w:w="28" w:type="dxa"/>
              <w:right w:w="28" w:type="dxa"/>
            </w:tcMar>
            <w:vAlign w:val="center"/>
          </w:tcPr>
          <w:p w:rsidR="001F5857" w:rsidRPr="00ED5BE0" w:rsidRDefault="001F5857" w:rsidP="001B6420">
            <w:pPr>
              <w:jc w:val="left"/>
              <w:rPr>
                <w:rFonts w:asciiTheme="minorHAnsi" w:hAnsiTheme="minorHAnsi"/>
                <w:sz w:val="18"/>
                <w:szCs w:val="18"/>
              </w:rPr>
            </w:pPr>
          </w:p>
        </w:tc>
        <w:tc>
          <w:tcPr>
            <w:tcW w:w="283" w:type="dxa"/>
            <w:tcBorders>
              <w:bottom w:val="single" w:sz="4" w:space="0" w:color="auto"/>
            </w:tcBorders>
            <w:shd w:val="clear" w:color="auto" w:fill="FFFFFF" w:themeFill="background1"/>
            <w:tcMar>
              <w:left w:w="28" w:type="dxa"/>
              <w:right w:w="28" w:type="dxa"/>
            </w:tcMar>
            <w:vAlign w:val="center"/>
          </w:tcPr>
          <w:p w:rsidR="001F5857" w:rsidRPr="00ED5BE0" w:rsidRDefault="001F5857" w:rsidP="001B6420">
            <w:pPr>
              <w:jc w:val="left"/>
              <w:rPr>
                <w:rFonts w:asciiTheme="minorHAnsi" w:hAnsiTheme="minorHAnsi"/>
                <w:sz w:val="18"/>
                <w:szCs w:val="18"/>
              </w:rPr>
            </w:pPr>
          </w:p>
        </w:tc>
        <w:tc>
          <w:tcPr>
            <w:tcW w:w="284" w:type="dxa"/>
            <w:tcBorders>
              <w:bottom w:val="single" w:sz="4" w:space="0" w:color="auto"/>
            </w:tcBorders>
            <w:shd w:val="clear" w:color="auto" w:fill="FFFFFF" w:themeFill="background1"/>
            <w:tcMar>
              <w:left w:w="28" w:type="dxa"/>
              <w:right w:w="28" w:type="dxa"/>
            </w:tcMar>
            <w:vAlign w:val="center"/>
          </w:tcPr>
          <w:p w:rsidR="001F5857" w:rsidRPr="00ED5BE0" w:rsidRDefault="001F5857" w:rsidP="001B6420">
            <w:pPr>
              <w:jc w:val="left"/>
              <w:rPr>
                <w:rFonts w:asciiTheme="minorHAnsi" w:hAnsiTheme="minorHAnsi"/>
                <w:sz w:val="18"/>
                <w:szCs w:val="18"/>
              </w:rPr>
            </w:pPr>
          </w:p>
        </w:tc>
        <w:tc>
          <w:tcPr>
            <w:tcW w:w="300" w:type="dxa"/>
            <w:tcBorders>
              <w:bottom w:val="single" w:sz="4" w:space="0" w:color="auto"/>
            </w:tcBorders>
            <w:shd w:val="clear" w:color="auto" w:fill="FFFFFF" w:themeFill="background1"/>
            <w:tcMar>
              <w:left w:w="28" w:type="dxa"/>
              <w:right w:w="28" w:type="dxa"/>
            </w:tcMar>
            <w:vAlign w:val="center"/>
          </w:tcPr>
          <w:p w:rsidR="001F5857" w:rsidRPr="00ED5BE0" w:rsidRDefault="001F5857" w:rsidP="001B6420">
            <w:pPr>
              <w:jc w:val="left"/>
              <w:rPr>
                <w:rFonts w:asciiTheme="minorHAnsi" w:hAnsiTheme="minorHAnsi"/>
                <w:sz w:val="18"/>
                <w:szCs w:val="18"/>
              </w:rPr>
            </w:pPr>
          </w:p>
        </w:tc>
        <w:tc>
          <w:tcPr>
            <w:tcW w:w="280" w:type="dxa"/>
            <w:tcBorders>
              <w:bottom w:val="single" w:sz="4" w:space="0" w:color="auto"/>
            </w:tcBorders>
            <w:shd w:val="clear" w:color="auto" w:fill="FFFFFF" w:themeFill="background1"/>
            <w:tcMar>
              <w:left w:w="28" w:type="dxa"/>
              <w:right w:w="28" w:type="dxa"/>
            </w:tcMar>
            <w:vAlign w:val="center"/>
          </w:tcPr>
          <w:p w:rsidR="001F5857" w:rsidRPr="00ED5BE0" w:rsidRDefault="001F5857" w:rsidP="001B6420">
            <w:pPr>
              <w:jc w:val="left"/>
              <w:rPr>
                <w:rFonts w:asciiTheme="minorHAnsi" w:hAnsiTheme="minorHAnsi"/>
                <w:sz w:val="18"/>
                <w:szCs w:val="18"/>
              </w:rPr>
            </w:pPr>
          </w:p>
        </w:tc>
        <w:tc>
          <w:tcPr>
            <w:tcW w:w="350" w:type="dxa"/>
            <w:tcBorders>
              <w:bottom w:val="single" w:sz="4" w:space="0" w:color="auto"/>
            </w:tcBorders>
            <w:shd w:val="clear" w:color="auto" w:fill="FFFFFF" w:themeFill="background1"/>
            <w:tcMar>
              <w:left w:w="28" w:type="dxa"/>
              <w:right w:w="28" w:type="dxa"/>
            </w:tcMar>
            <w:vAlign w:val="center"/>
          </w:tcPr>
          <w:p w:rsidR="001F5857" w:rsidRPr="00ED5BE0" w:rsidRDefault="001F5857" w:rsidP="001B6420">
            <w:pPr>
              <w:jc w:val="left"/>
              <w:rPr>
                <w:rFonts w:asciiTheme="minorHAnsi" w:hAnsiTheme="minorHAnsi"/>
                <w:sz w:val="18"/>
                <w:szCs w:val="18"/>
              </w:rPr>
            </w:pPr>
          </w:p>
        </w:tc>
      </w:tr>
      <w:tr w:rsidR="001F5857" w:rsidRPr="00523D12" w:rsidTr="00310BC6">
        <w:trPr>
          <w:trHeight w:val="588"/>
        </w:trPr>
        <w:tc>
          <w:tcPr>
            <w:tcW w:w="1985" w:type="dxa"/>
            <w:tcBorders>
              <w:top w:val="single" w:sz="4" w:space="0" w:color="auto"/>
              <w:bottom w:val="single" w:sz="4" w:space="0" w:color="auto"/>
            </w:tcBorders>
            <w:shd w:val="clear" w:color="auto" w:fill="FFFFFF" w:themeFill="background1"/>
            <w:vAlign w:val="center"/>
          </w:tcPr>
          <w:p w:rsidR="001F5857" w:rsidRPr="00523D12" w:rsidRDefault="001F5857" w:rsidP="00484B1F">
            <w:pPr>
              <w:spacing w:before="60" w:line="240" w:lineRule="auto"/>
              <w:jc w:val="left"/>
              <w:rPr>
                <w:rFonts w:asciiTheme="minorHAnsi" w:hAnsiTheme="minorHAnsi"/>
                <w:sz w:val="18"/>
                <w:szCs w:val="18"/>
              </w:rPr>
            </w:pPr>
            <w:r w:rsidRPr="00523D12">
              <w:rPr>
                <w:rFonts w:asciiTheme="minorHAnsi" w:hAnsiTheme="minorHAnsi"/>
                <w:sz w:val="18"/>
                <w:szCs w:val="18"/>
              </w:rPr>
              <w:t xml:space="preserve">Příprava </w:t>
            </w:r>
            <w:r>
              <w:rPr>
                <w:rFonts w:asciiTheme="minorHAnsi" w:hAnsiTheme="minorHAnsi"/>
                <w:sz w:val="18"/>
                <w:szCs w:val="18"/>
              </w:rPr>
              <w:t xml:space="preserve">/ finalizace </w:t>
            </w:r>
            <w:r w:rsidR="00484B1F">
              <w:rPr>
                <w:rFonts w:asciiTheme="minorHAnsi" w:hAnsiTheme="minorHAnsi"/>
                <w:sz w:val="18"/>
                <w:szCs w:val="18"/>
              </w:rPr>
              <w:t xml:space="preserve">návrhu </w:t>
            </w:r>
            <w:r w:rsidRPr="00523D12">
              <w:rPr>
                <w:rFonts w:asciiTheme="minorHAnsi" w:hAnsiTheme="minorHAnsi"/>
                <w:sz w:val="18"/>
                <w:szCs w:val="18"/>
              </w:rPr>
              <w:t>Dohody o partnerství a programů</w:t>
            </w:r>
          </w:p>
        </w:tc>
        <w:tc>
          <w:tcPr>
            <w:tcW w:w="1350" w:type="dxa"/>
            <w:tcBorders>
              <w:top w:val="single" w:sz="4" w:space="0" w:color="auto"/>
              <w:bottom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r w:rsidRPr="00523D12">
              <w:rPr>
                <w:rFonts w:asciiTheme="minorHAnsi" w:hAnsiTheme="minorHAnsi"/>
                <w:sz w:val="18"/>
                <w:szCs w:val="18"/>
              </w:rPr>
              <w:t>MMR</w:t>
            </w:r>
          </w:p>
          <w:p w:rsidR="001F5857" w:rsidRPr="00523D12" w:rsidRDefault="001F5857" w:rsidP="008D7FBF">
            <w:pPr>
              <w:spacing w:before="60" w:line="240" w:lineRule="auto"/>
              <w:jc w:val="left"/>
              <w:rPr>
                <w:rFonts w:asciiTheme="minorHAnsi" w:hAnsiTheme="minorHAnsi"/>
                <w:sz w:val="18"/>
                <w:szCs w:val="18"/>
              </w:rPr>
            </w:pPr>
            <w:r w:rsidRPr="00523D12">
              <w:rPr>
                <w:rFonts w:asciiTheme="minorHAnsi" w:hAnsiTheme="minorHAnsi"/>
                <w:sz w:val="18"/>
                <w:szCs w:val="18"/>
              </w:rPr>
              <w:t>Řídící orgány</w:t>
            </w:r>
          </w:p>
        </w:tc>
        <w:tc>
          <w:tcPr>
            <w:tcW w:w="345" w:type="dxa"/>
            <w:tcBorders>
              <w:top w:val="single" w:sz="4" w:space="0" w:color="auto"/>
              <w:bottom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top w:val="single" w:sz="4" w:space="0" w:color="auto"/>
              <w:bottom w:val="single" w:sz="4" w:space="0" w:color="auto"/>
              <w:right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top w:val="single" w:sz="4" w:space="0" w:color="auto"/>
              <w:left w:val="single" w:sz="4" w:space="0" w:color="auto"/>
              <w:bottom w:val="single" w:sz="4" w:space="0" w:color="auto"/>
              <w:right w:val="dotted" w:sz="4" w:space="0" w:color="auto"/>
            </w:tcBorders>
            <w:shd w:val="clear" w:color="auto" w:fill="F2DBDB" w:themeFill="accent2" w:themeFillTint="33"/>
            <w:vAlign w:val="center"/>
          </w:tcPr>
          <w:p w:rsidR="001F5857" w:rsidRPr="00523D12" w:rsidRDefault="00D61D0C" w:rsidP="008D7FBF">
            <w:pPr>
              <w:spacing w:before="60" w:line="240" w:lineRule="auto"/>
              <w:jc w:val="left"/>
              <w:rPr>
                <w:rFonts w:asciiTheme="minorHAnsi" w:hAnsiTheme="minorHAnsi"/>
                <w:sz w:val="18"/>
                <w:szCs w:val="18"/>
              </w:rPr>
            </w:pPr>
            <w:r>
              <w:rPr>
                <w:rFonts w:asciiTheme="minorHAnsi" w:hAnsiTheme="minorHAnsi"/>
                <w:noProof/>
                <w:sz w:val="18"/>
                <w:szCs w:val="18"/>
              </w:rPr>
              <w:pict>
                <v:shape id="_x0000_s1059" type="#_x0000_t93" style="position:absolute;margin-left:-.5pt;margin-top:2.05pt;width:30.45pt;height:12.5pt;z-index:251694080;mso-position-horizontal-relative:text;mso-position-vertical-relative:text" fillcolor="#d99594 [1941]"/>
              </w:pict>
            </w:r>
          </w:p>
        </w:tc>
        <w:tc>
          <w:tcPr>
            <w:tcW w:w="287" w:type="dxa"/>
            <w:tcBorders>
              <w:top w:val="single" w:sz="4" w:space="0" w:color="auto"/>
              <w:left w:val="dotted" w:sz="4" w:space="0" w:color="auto"/>
              <w:bottom w:val="single" w:sz="4" w:space="0" w:color="auto"/>
              <w:right w:val="dotted" w:sz="4" w:space="0" w:color="auto"/>
            </w:tcBorders>
            <w:shd w:val="clear" w:color="auto" w:fill="F2DBDB" w:themeFill="accent2" w:themeFillTint="33"/>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top w:val="single" w:sz="4" w:space="0" w:color="auto"/>
              <w:left w:val="dotted" w:sz="4" w:space="0" w:color="auto"/>
              <w:bottom w:val="single" w:sz="4" w:space="0" w:color="auto"/>
            </w:tcBorders>
            <w:shd w:val="clear" w:color="auto" w:fill="F2DBDB" w:themeFill="accent2" w:themeFillTint="33"/>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bottom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bottom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bottom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bottom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bottom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bottom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bottom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top w:val="single" w:sz="4" w:space="0" w:color="auto"/>
              <w:bottom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bottom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top w:val="single" w:sz="4" w:space="0" w:color="auto"/>
              <w:bottom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bottom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300" w:type="dxa"/>
            <w:tcBorders>
              <w:top w:val="single" w:sz="4" w:space="0" w:color="auto"/>
              <w:bottom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0" w:type="dxa"/>
            <w:tcBorders>
              <w:top w:val="single" w:sz="4" w:space="0" w:color="auto"/>
              <w:bottom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350" w:type="dxa"/>
            <w:tcBorders>
              <w:top w:val="single" w:sz="4" w:space="0" w:color="auto"/>
              <w:bottom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r>
      <w:tr w:rsidR="00F13ED3" w:rsidRPr="00523D12" w:rsidTr="00310BC6">
        <w:trPr>
          <w:trHeight w:val="388"/>
        </w:trPr>
        <w:tc>
          <w:tcPr>
            <w:tcW w:w="1985" w:type="dxa"/>
            <w:tcBorders>
              <w:top w:val="single" w:sz="4" w:space="0" w:color="auto"/>
            </w:tcBorders>
            <w:shd w:val="clear" w:color="auto" w:fill="FFFFFF" w:themeFill="background1"/>
            <w:vAlign w:val="center"/>
          </w:tcPr>
          <w:p w:rsidR="00F13ED3" w:rsidRPr="00B2754D" w:rsidRDefault="00F13ED3" w:rsidP="00B2754D">
            <w:pPr>
              <w:spacing w:before="60" w:line="240" w:lineRule="auto"/>
              <w:jc w:val="left"/>
              <w:rPr>
                <w:rFonts w:asciiTheme="minorHAnsi" w:hAnsiTheme="minorHAnsi"/>
                <w:b/>
                <w:color w:val="FF0000"/>
                <w:sz w:val="18"/>
                <w:szCs w:val="18"/>
              </w:rPr>
            </w:pPr>
            <w:r w:rsidRPr="00B2754D">
              <w:rPr>
                <w:rFonts w:asciiTheme="minorHAnsi" w:hAnsiTheme="minorHAnsi"/>
                <w:b/>
                <w:color w:val="FF0000"/>
                <w:sz w:val="18"/>
                <w:szCs w:val="18"/>
              </w:rPr>
              <w:t xml:space="preserve">Vymezení </w:t>
            </w:r>
            <w:r w:rsidR="00B2754D" w:rsidRPr="00B2754D">
              <w:rPr>
                <w:rFonts w:asciiTheme="minorHAnsi" w:hAnsiTheme="minorHAnsi"/>
                <w:b/>
                <w:color w:val="FF0000"/>
                <w:sz w:val="18"/>
                <w:szCs w:val="18"/>
              </w:rPr>
              <w:t>předběžných podmínek vůči programům</w:t>
            </w:r>
          </w:p>
        </w:tc>
        <w:tc>
          <w:tcPr>
            <w:tcW w:w="1350" w:type="dxa"/>
            <w:tcBorders>
              <w:top w:val="single" w:sz="4" w:space="0" w:color="auto"/>
            </w:tcBorders>
            <w:shd w:val="clear" w:color="auto" w:fill="FFFFFF" w:themeFill="background1"/>
            <w:vAlign w:val="center"/>
          </w:tcPr>
          <w:p w:rsidR="00F13ED3" w:rsidRDefault="00854F6D" w:rsidP="00854F6D">
            <w:pPr>
              <w:spacing w:before="60" w:line="240" w:lineRule="auto"/>
              <w:jc w:val="left"/>
              <w:rPr>
                <w:rFonts w:asciiTheme="minorHAnsi" w:hAnsiTheme="minorHAnsi"/>
                <w:sz w:val="18"/>
                <w:szCs w:val="18"/>
              </w:rPr>
            </w:pPr>
            <w:r w:rsidRPr="00523D12">
              <w:rPr>
                <w:rFonts w:asciiTheme="minorHAnsi" w:hAnsiTheme="minorHAnsi"/>
                <w:sz w:val="18"/>
                <w:szCs w:val="18"/>
              </w:rPr>
              <w:t>Řídící orgány</w:t>
            </w:r>
          </w:p>
          <w:p w:rsidR="00854F6D" w:rsidRPr="00523D12" w:rsidRDefault="00854F6D" w:rsidP="00854F6D">
            <w:pPr>
              <w:spacing w:before="60" w:line="240" w:lineRule="auto"/>
              <w:jc w:val="left"/>
              <w:rPr>
                <w:rFonts w:asciiTheme="minorHAnsi" w:hAnsiTheme="minorHAnsi"/>
                <w:sz w:val="18"/>
                <w:szCs w:val="18"/>
              </w:rPr>
            </w:pPr>
            <w:r>
              <w:rPr>
                <w:rFonts w:asciiTheme="minorHAnsi" w:hAnsiTheme="minorHAnsi"/>
                <w:sz w:val="18"/>
                <w:szCs w:val="18"/>
              </w:rPr>
              <w:t>MMR</w:t>
            </w:r>
          </w:p>
        </w:tc>
        <w:tc>
          <w:tcPr>
            <w:tcW w:w="345" w:type="dxa"/>
            <w:tcBorders>
              <w:top w:val="single" w:sz="4" w:space="0" w:color="auto"/>
            </w:tcBorders>
            <w:shd w:val="clear" w:color="auto" w:fill="FFFFFF" w:themeFill="background1"/>
            <w:vAlign w:val="center"/>
          </w:tcPr>
          <w:p w:rsidR="00F13ED3" w:rsidRPr="00523D12" w:rsidRDefault="00F13ED3" w:rsidP="008D7FBF">
            <w:pPr>
              <w:spacing w:before="60" w:line="240" w:lineRule="auto"/>
              <w:jc w:val="left"/>
              <w:rPr>
                <w:rFonts w:asciiTheme="minorHAnsi" w:hAnsiTheme="minorHAnsi"/>
                <w:sz w:val="18"/>
                <w:szCs w:val="18"/>
              </w:rPr>
            </w:pPr>
          </w:p>
        </w:tc>
        <w:tc>
          <w:tcPr>
            <w:tcW w:w="283" w:type="dxa"/>
            <w:tcBorders>
              <w:top w:val="single" w:sz="4" w:space="0" w:color="auto"/>
            </w:tcBorders>
            <w:shd w:val="clear" w:color="auto" w:fill="FFFFFF" w:themeFill="background1"/>
            <w:vAlign w:val="center"/>
          </w:tcPr>
          <w:p w:rsidR="00F13ED3" w:rsidRPr="00523D12" w:rsidRDefault="00F13ED3" w:rsidP="008D7FBF">
            <w:pPr>
              <w:spacing w:before="60" w:line="240" w:lineRule="auto"/>
              <w:jc w:val="left"/>
              <w:rPr>
                <w:rFonts w:asciiTheme="minorHAnsi" w:hAnsiTheme="minorHAnsi"/>
                <w:sz w:val="18"/>
                <w:szCs w:val="18"/>
              </w:rPr>
            </w:pPr>
          </w:p>
        </w:tc>
        <w:tc>
          <w:tcPr>
            <w:tcW w:w="284" w:type="dxa"/>
            <w:tcBorders>
              <w:top w:val="single" w:sz="4" w:space="0" w:color="auto"/>
              <w:right w:val="dotted" w:sz="4" w:space="0" w:color="auto"/>
            </w:tcBorders>
            <w:shd w:val="clear" w:color="auto" w:fill="F2DBDB" w:themeFill="accent2" w:themeFillTint="33"/>
            <w:vAlign w:val="center"/>
          </w:tcPr>
          <w:p w:rsidR="00F13ED3" w:rsidRPr="00523D12" w:rsidRDefault="00D61D0C" w:rsidP="008D7FBF">
            <w:pPr>
              <w:spacing w:before="60" w:line="240" w:lineRule="auto"/>
              <w:jc w:val="left"/>
              <w:rPr>
                <w:rFonts w:asciiTheme="minorHAnsi" w:hAnsiTheme="minorHAnsi"/>
                <w:sz w:val="18"/>
                <w:szCs w:val="18"/>
              </w:rPr>
            </w:pPr>
            <w:r>
              <w:rPr>
                <w:rFonts w:asciiTheme="minorHAnsi" w:hAnsiTheme="minorHAnsi"/>
                <w:noProof/>
                <w:sz w:val="18"/>
                <w:szCs w:val="18"/>
              </w:rPr>
              <w:pict>
                <v:shape id="_x0000_s1065" type="#_x0000_t93" style="position:absolute;margin-left:4.8pt;margin-top:0;width:45.15pt;height:12.5pt;z-index:251700224;mso-position-horizontal-relative:text;mso-position-vertical-relative:text" fillcolor="#d99594 [1941]"/>
              </w:pict>
            </w:r>
          </w:p>
        </w:tc>
        <w:tc>
          <w:tcPr>
            <w:tcW w:w="283" w:type="dxa"/>
            <w:tcBorders>
              <w:top w:val="single" w:sz="4" w:space="0" w:color="auto"/>
              <w:left w:val="dotted" w:sz="4" w:space="0" w:color="auto"/>
              <w:right w:val="dotted" w:sz="4" w:space="0" w:color="auto"/>
            </w:tcBorders>
            <w:shd w:val="clear" w:color="auto" w:fill="F2DBDB" w:themeFill="accent2" w:themeFillTint="33"/>
            <w:vAlign w:val="center"/>
          </w:tcPr>
          <w:p w:rsidR="00F13ED3" w:rsidRPr="00523D12" w:rsidRDefault="00F13ED3" w:rsidP="008D7FBF">
            <w:pPr>
              <w:spacing w:before="60" w:line="240" w:lineRule="auto"/>
              <w:jc w:val="left"/>
              <w:rPr>
                <w:rFonts w:asciiTheme="minorHAnsi" w:hAnsiTheme="minorHAnsi"/>
                <w:sz w:val="18"/>
                <w:szCs w:val="18"/>
              </w:rPr>
            </w:pPr>
          </w:p>
        </w:tc>
        <w:tc>
          <w:tcPr>
            <w:tcW w:w="287" w:type="dxa"/>
            <w:tcBorders>
              <w:top w:val="single" w:sz="4" w:space="0" w:color="auto"/>
              <w:left w:val="dotted" w:sz="4" w:space="0" w:color="auto"/>
              <w:right w:val="dotted" w:sz="4" w:space="0" w:color="auto"/>
            </w:tcBorders>
            <w:shd w:val="clear" w:color="auto" w:fill="F2DBDB" w:themeFill="accent2" w:themeFillTint="33"/>
            <w:vAlign w:val="center"/>
          </w:tcPr>
          <w:p w:rsidR="00F13ED3" w:rsidRPr="00523D12" w:rsidRDefault="00F13ED3" w:rsidP="008D7FBF">
            <w:pPr>
              <w:spacing w:before="60" w:line="240" w:lineRule="auto"/>
              <w:jc w:val="left"/>
              <w:rPr>
                <w:rFonts w:asciiTheme="minorHAnsi" w:hAnsiTheme="minorHAnsi"/>
                <w:sz w:val="18"/>
                <w:szCs w:val="18"/>
              </w:rPr>
            </w:pPr>
          </w:p>
        </w:tc>
        <w:tc>
          <w:tcPr>
            <w:tcW w:w="283" w:type="dxa"/>
            <w:tcBorders>
              <w:top w:val="single" w:sz="4" w:space="0" w:color="auto"/>
              <w:left w:val="dotted" w:sz="4" w:space="0" w:color="auto"/>
            </w:tcBorders>
            <w:shd w:val="clear" w:color="auto" w:fill="F2DBDB" w:themeFill="accent2" w:themeFillTint="33"/>
            <w:vAlign w:val="center"/>
          </w:tcPr>
          <w:p w:rsidR="00F13ED3" w:rsidRPr="00523D12" w:rsidRDefault="00F13ED3"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vAlign w:val="center"/>
          </w:tcPr>
          <w:p w:rsidR="00F13ED3" w:rsidRPr="00523D12" w:rsidRDefault="00F13ED3"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vAlign w:val="center"/>
          </w:tcPr>
          <w:p w:rsidR="00F13ED3" w:rsidRPr="00523D12" w:rsidRDefault="00F13ED3"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vAlign w:val="center"/>
          </w:tcPr>
          <w:p w:rsidR="00F13ED3" w:rsidRPr="00523D12" w:rsidRDefault="00F13ED3"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tcMar>
              <w:left w:w="28" w:type="dxa"/>
              <w:right w:w="28" w:type="dxa"/>
            </w:tcMar>
            <w:vAlign w:val="center"/>
          </w:tcPr>
          <w:p w:rsidR="00F13ED3" w:rsidRPr="00523D12" w:rsidRDefault="00F13ED3"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tcMar>
              <w:left w:w="28" w:type="dxa"/>
              <w:right w:w="28" w:type="dxa"/>
            </w:tcMar>
            <w:vAlign w:val="center"/>
          </w:tcPr>
          <w:p w:rsidR="00F13ED3" w:rsidRPr="00523D12" w:rsidRDefault="00F13ED3"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tcMar>
              <w:left w:w="28" w:type="dxa"/>
              <w:right w:w="28" w:type="dxa"/>
            </w:tcMar>
            <w:vAlign w:val="center"/>
          </w:tcPr>
          <w:p w:rsidR="00F13ED3" w:rsidRPr="00523D12" w:rsidRDefault="00F13ED3"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tcMar>
              <w:left w:w="28" w:type="dxa"/>
              <w:right w:w="28" w:type="dxa"/>
            </w:tcMar>
            <w:vAlign w:val="center"/>
          </w:tcPr>
          <w:p w:rsidR="00F13ED3" w:rsidRPr="00523D12" w:rsidRDefault="00F13ED3" w:rsidP="008D7FBF">
            <w:pPr>
              <w:spacing w:before="60" w:line="240" w:lineRule="auto"/>
              <w:jc w:val="left"/>
              <w:rPr>
                <w:rFonts w:asciiTheme="minorHAnsi" w:hAnsiTheme="minorHAnsi"/>
                <w:sz w:val="18"/>
                <w:szCs w:val="18"/>
              </w:rPr>
            </w:pPr>
          </w:p>
        </w:tc>
        <w:tc>
          <w:tcPr>
            <w:tcW w:w="283" w:type="dxa"/>
            <w:tcBorders>
              <w:top w:val="single" w:sz="4" w:space="0" w:color="auto"/>
            </w:tcBorders>
            <w:shd w:val="clear" w:color="auto" w:fill="FFFFFF" w:themeFill="background1"/>
            <w:tcMar>
              <w:left w:w="28" w:type="dxa"/>
              <w:right w:w="28" w:type="dxa"/>
            </w:tcMar>
            <w:vAlign w:val="center"/>
          </w:tcPr>
          <w:p w:rsidR="00F13ED3" w:rsidRPr="00523D12" w:rsidRDefault="00F13ED3"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tcMar>
              <w:left w:w="28" w:type="dxa"/>
              <w:right w:w="28" w:type="dxa"/>
            </w:tcMar>
            <w:vAlign w:val="center"/>
          </w:tcPr>
          <w:p w:rsidR="00F13ED3" w:rsidRPr="00523D12" w:rsidRDefault="00F13ED3" w:rsidP="008D7FBF">
            <w:pPr>
              <w:spacing w:before="60" w:line="240" w:lineRule="auto"/>
              <w:jc w:val="left"/>
              <w:rPr>
                <w:rFonts w:asciiTheme="minorHAnsi" w:hAnsiTheme="minorHAnsi"/>
                <w:sz w:val="18"/>
                <w:szCs w:val="18"/>
              </w:rPr>
            </w:pPr>
          </w:p>
        </w:tc>
        <w:tc>
          <w:tcPr>
            <w:tcW w:w="283" w:type="dxa"/>
            <w:tcBorders>
              <w:top w:val="single" w:sz="4" w:space="0" w:color="auto"/>
            </w:tcBorders>
            <w:shd w:val="clear" w:color="auto" w:fill="FFFFFF" w:themeFill="background1"/>
            <w:tcMar>
              <w:left w:w="28" w:type="dxa"/>
              <w:right w:w="28" w:type="dxa"/>
            </w:tcMar>
            <w:vAlign w:val="center"/>
          </w:tcPr>
          <w:p w:rsidR="00F13ED3" w:rsidRPr="00523D12" w:rsidRDefault="00F13ED3"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tcMar>
              <w:left w:w="28" w:type="dxa"/>
              <w:right w:w="28" w:type="dxa"/>
            </w:tcMar>
            <w:vAlign w:val="center"/>
          </w:tcPr>
          <w:p w:rsidR="00F13ED3" w:rsidRPr="00523D12" w:rsidRDefault="00F13ED3" w:rsidP="008D7FBF">
            <w:pPr>
              <w:spacing w:before="60" w:line="240" w:lineRule="auto"/>
              <w:jc w:val="left"/>
              <w:rPr>
                <w:rFonts w:asciiTheme="minorHAnsi" w:hAnsiTheme="minorHAnsi"/>
                <w:sz w:val="18"/>
                <w:szCs w:val="18"/>
              </w:rPr>
            </w:pPr>
          </w:p>
        </w:tc>
        <w:tc>
          <w:tcPr>
            <w:tcW w:w="300" w:type="dxa"/>
            <w:tcBorders>
              <w:top w:val="single" w:sz="4" w:space="0" w:color="auto"/>
            </w:tcBorders>
            <w:shd w:val="clear" w:color="auto" w:fill="FFFFFF" w:themeFill="background1"/>
            <w:tcMar>
              <w:left w:w="28" w:type="dxa"/>
              <w:right w:w="28" w:type="dxa"/>
            </w:tcMar>
            <w:vAlign w:val="center"/>
          </w:tcPr>
          <w:p w:rsidR="00F13ED3" w:rsidRPr="00523D12" w:rsidRDefault="00F13ED3" w:rsidP="008D7FBF">
            <w:pPr>
              <w:spacing w:before="60" w:line="240" w:lineRule="auto"/>
              <w:jc w:val="left"/>
              <w:rPr>
                <w:rFonts w:asciiTheme="minorHAnsi" w:hAnsiTheme="minorHAnsi"/>
                <w:sz w:val="18"/>
                <w:szCs w:val="18"/>
              </w:rPr>
            </w:pPr>
          </w:p>
        </w:tc>
        <w:tc>
          <w:tcPr>
            <w:tcW w:w="280" w:type="dxa"/>
            <w:tcBorders>
              <w:top w:val="single" w:sz="4" w:space="0" w:color="auto"/>
            </w:tcBorders>
            <w:shd w:val="clear" w:color="auto" w:fill="FFFFFF" w:themeFill="background1"/>
            <w:tcMar>
              <w:left w:w="28" w:type="dxa"/>
              <w:right w:w="28" w:type="dxa"/>
            </w:tcMar>
            <w:vAlign w:val="center"/>
          </w:tcPr>
          <w:p w:rsidR="00F13ED3" w:rsidRPr="00523D12" w:rsidRDefault="00F13ED3" w:rsidP="008D7FBF">
            <w:pPr>
              <w:spacing w:before="60" w:line="240" w:lineRule="auto"/>
              <w:jc w:val="left"/>
              <w:rPr>
                <w:rFonts w:asciiTheme="minorHAnsi" w:hAnsiTheme="minorHAnsi"/>
                <w:sz w:val="18"/>
                <w:szCs w:val="18"/>
              </w:rPr>
            </w:pPr>
          </w:p>
        </w:tc>
        <w:tc>
          <w:tcPr>
            <w:tcW w:w="350" w:type="dxa"/>
            <w:tcBorders>
              <w:top w:val="single" w:sz="4" w:space="0" w:color="auto"/>
            </w:tcBorders>
            <w:shd w:val="clear" w:color="auto" w:fill="FFFFFF" w:themeFill="background1"/>
            <w:tcMar>
              <w:left w:w="28" w:type="dxa"/>
              <w:right w:w="28" w:type="dxa"/>
            </w:tcMar>
            <w:vAlign w:val="center"/>
          </w:tcPr>
          <w:p w:rsidR="00F13ED3" w:rsidRPr="00523D12" w:rsidRDefault="00F13ED3" w:rsidP="008D7FBF">
            <w:pPr>
              <w:spacing w:before="60" w:line="240" w:lineRule="auto"/>
              <w:jc w:val="left"/>
              <w:rPr>
                <w:rFonts w:asciiTheme="minorHAnsi" w:hAnsiTheme="minorHAnsi"/>
                <w:sz w:val="18"/>
                <w:szCs w:val="18"/>
              </w:rPr>
            </w:pPr>
          </w:p>
        </w:tc>
      </w:tr>
      <w:tr w:rsidR="001F5857" w:rsidRPr="00523D12" w:rsidTr="00F94792">
        <w:trPr>
          <w:trHeight w:val="388"/>
        </w:trPr>
        <w:tc>
          <w:tcPr>
            <w:tcW w:w="1985" w:type="dxa"/>
            <w:tcBorders>
              <w:top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r w:rsidRPr="00523D12">
              <w:rPr>
                <w:rFonts w:asciiTheme="minorHAnsi" w:hAnsiTheme="minorHAnsi"/>
                <w:sz w:val="18"/>
                <w:szCs w:val="18"/>
              </w:rPr>
              <w:t xml:space="preserve">Předložení Dohody </w:t>
            </w:r>
            <w:r w:rsidR="00532997">
              <w:rPr>
                <w:rFonts w:asciiTheme="minorHAnsi" w:hAnsiTheme="minorHAnsi"/>
                <w:sz w:val="18"/>
                <w:szCs w:val="18"/>
              </w:rPr>
              <w:t xml:space="preserve">o partnerství </w:t>
            </w:r>
            <w:r w:rsidR="00370449">
              <w:rPr>
                <w:rFonts w:asciiTheme="minorHAnsi" w:hAnsiTheme="minorHAnsi"/>
                <w:sz w:val="18"/>
                <w:szCs w:val="18"/>
              </w:rPr>
              <w:t xml:space="preserve">EK </w:t>
            </w:r>
            <w:r w:rsidRPr="00523D12">
              <w:rPr>
                <w:rFonts w:asciiTheme="minorHAnsi" w:hAnsiTheme="minorHAnsi"/>
                <w:sz w:val="18"/>
                <w:szCs w:val="18"/>
              </w:rPr>
              <w:t xml:space="preserve">a programů </w:t>
            </w:r>
            <w:r w:rsidR="00370449">
              <w:rPr>
                <w:rFonts w:asciiTheme="minorHAnsi" w:hAnsiTheme="minorHAnsi"/>
                <w:sz w:val="18"/>
                <w:szCs w:val="18"/>
              </w:rPr>
              <w:t>(bude upřesněno dle vývoje vyjednávání)</w:t>
            </w:r>
          </w:p>
        </w:tc>
        <w:tc>
          <w:tcPr>
            <w:tcW w:w="1350" w:type="dxa"/>
            <w:tcBorders>
              <w:top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r w:rsidRPr="00523D12">
              <w:rPr>
                <w:rFonts w:asciiTheme="minorHAnsi" w:hAnsiTheme="minorHAnsi"/>
                <w:sz w:val="18"/>
                <w:szCs w:val="18"/>
              </w:rPr>
              <w:t>MMR</w:t>
            </w:r>
          </w:p>
          <w:p w:rsidR="001F5857" w:rsidRPr="00523D12" w:rsidRDefault="001F5857" w:rsidP="008D7FBF">
            <w:pPr>
              <w:spacing w:before="60" w:line="240" w:lineRule="auto"/>
              <w:jc w:val="left"/>
              <w:rPr>
                <w:rFonts w:asciiTheme="minorHAnsi" w:hAnsiTheme="minorHAnsi"/>
                <w:sz w:val="18"/>
                <w:szCs w:val="18"/>
              </w:rPr>
            </w:pPr>
            <w:r w:rsidRPr="00523D12">
              <w:rPr>
                <w:rFonts w:asciiTheme="minorHAnsi" w:hAnsiTheme="minorHAnsi"/>
                <w:sz w:val="18"/>
                <w:szCs w:val="18"/>
              </w:rPr>
              <w:t>Řídící orgány</w:t>
            </w:r>
          </w:p>
        </w:tc>
        <w:tc>
          <w:tcPr>
            <w:tcW w:w="345" w:type="dxa"/>
            <w:tcBorders>
              <w:top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top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top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7" w:type="dxa"/>
            <w:tcBorders>
              <w:top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top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2DBDB" w:themeFill="accent2" w:themeFillTint="33"/>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top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top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top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300" w:type="dxa"/>
            <w:tcBorders>
              <w:top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0" w:type="dxa"/>
            <w:tcBorders>
              <w:top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350" w:type="dxa"/>
            <w:tcBorders>
              <w:top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r>
      <w:tr w:rsidR="001F5857" w:rsidRPr="00523D12" w:rsidTr="00824817">
        <w:trPr>
          <w:trHeight w:val="494"/>
        </w:trPr>
        <w:tc>
          <w:tcPr>
            <w:tcW w:w="1985" w:type="dxa"/>
            <w:shd w:val="clear" w:color="auto" w:fill="FFFFFF" w:themeFill="background1"/>
            <w:vAlign w:val="center"/>
          </w:tcPr>
          <w:p w:rsidR="001F5857" w:rsidRPr="00523D12" w:rsidRDefault="001F5857" w:rsidP="00AA7D73">
            <w:pPr>
              <w:spacing w:before="60" w:line="240" w:lineRule="auto"/>
              <w:jc w:val="left"/>
              <w:rPr>
                <w:rFonts w:asciiTheme="minorHAnsi" w:hAnsiTheme="minorHAnsi"/>
                <w:sz w:val="18"/>
                <w:szCs w:val="18"/>
              </w:rPr>
            </w:pPr>
            <w:r w:rsidRPr="00523D12">
              <w:rPr>
                <w:rFonts w:asciiTheme="minorHAnsi" w:hAnsiTheme="minorHAnsi"/>
                <w:b/>
                <w:color w:val="FF0000"/>
                <w:sz w:val="18"/>
                <w:szCs w:val="18"/>
              </w:rPr>
              <w:t xml:space="preserve">Předložení plnění </w:t>
            </w:r>
            <w:r w:rsidR="00AA7D73">
              <w:rPr>
                <w:rFonts w:asciiTheme="minorHAnsi" w:hAnsiTheme="minorHAnsi"/>
                <w:b/>
                <w:color w:val="FF0000"/>
                <w:sz w:val="18"/>
                <w:szCs w:val="18"/>
              </w:rPr>
              <w:t>předběžných podmínek</w:t>
            </w:r>
            <w:r w:rsidR="00AA7D73" w:rsidRPr="00523D12">
              <w:rPr>
                <w:rFonts w:asciiTheme="minorHAnsi" w:hAnsiTheme="minorHAnsi"/>
                <w:b/>
                <w:color w:val="FF0000"/>
                <w:sz w:val="18"/>
                <w:szCs w:val="18"/>
              </w:rPr>
              <w:t xml:space="preserve"> </w:t>
            </w:r>
            <w:r w:rsidRPr="00523D12">
              <w:rPr>
                <w:rFonts w:asciiTheme="minorHAnsi" w:hAnsiTheme="minorHAnsi"/>
                <w:b/>
                <w:color w:val="FF0000"/>
                <w:sz w:val="18"/>
                <w:szCs w:val="18"/>
              </w:rPr>
              <w:t>Komisi</w:t>
            </w:r>
          </w:p>
        </w:tc>
        <w:tc>
          <w:tcPr>
            <w:tcW w:w="1350"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r w:rsidRPr="00523D12">
              <w:rPr>
                <w:rFonts w:asciiTheme="minorHAnsi" w:hAnsiTheme="minorHAnsi"/>
                <w:sz w:val="18"/>
                <w:szCs w:val="18"/>
              </w:rPr>
              <w:t>MMR</w:t>
            </w:r>
          </w:p>
        </w:tc>
        <w:tc>
          <w:tcPr>
            <w:tcW w:w="345"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7"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bottom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bottom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bottom w:val="single" w:sz="4" w:space="0" w:color="auto"/>
            </w:tcBorders>
            <w:shd w:val="clear" w:color="auto" w:fill="F2DBDB" w:themeFill="accent2" w:themeFillTint="33"/>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bottom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bottom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bottom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bottom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bottom w:val="single" w:sz="4" w:space="0" w:color="auto"/>
            </w:tcBorders>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300"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0"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350"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r>
      <w:tr w:rsidR="001F5857" w:rsidRPr="00523D12" w:rsidTr="00824817">
        <w:trPr>
          <w:trHeight w:val="411"/>
        </w:trPr>
        <w:tc>
          <w:tcPr>
            <w:tcW w:w="1985"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r w:rsidRPr="00523D12">
              <w:rPr>
                <w:rFonts w:asciiTheme="minorHAnsi" w:hAnsiTheme="minorHAnsi"/>
                <w:sz w:val="18"/>
                <w:szCs w:val="18"/>
              </w:rPr>
              <w:t xml:space="preserve">Dopracovávání Dohody, programů </w:t>
            </w:r>
          </w:p>
        </w:tc>
        <w:tc>
          <w:tcPr>
            <w:tcW w:w="1350"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r w:rsidRPr="00523D12">
              <w:rPr>
                <w:rFonts w:asciiTheme="minorHAnsi" w:hAnsiTheme="minorHAnsi"/>
                <w:sz w:val="18"/>
                <w:szCs w:val="18"/>
              </w:rPr>
              <w:t>MMR</w:t>
            </w:r>
          </w:p>
          <w:p w:rsidR="001F5857" w:rsidRPr="00523D12" w:rsidRDefault="001F5857" w:rsidP="008D7FBF">
            <w:pPr>
              <w:spacing w:before="60" w:line="240" w:lineRule="auto"/>
              <w:jc w:val="left"/>
              <w:rPr>
                <w:rFonts w:asciiTheme="minorHAnsi" w:hAnsiTheme="minorHAnsi"/>
                <w:sz w:val="18"/>
                <w:szCs w:val="18"/>
              </w:rPr>
            </w:pPr>
            <w:r w:rsidRPr="00523D12">
              <w:rPr>
                <w:rFonts w:asciiTheme="minorHAnsi" w:hAnsiTheme="minorHAnsi"/>
                <w:sz w:val="18"/>
                <w:szCs w:val="18"/>
              </w:rPr>
              <w:t>Řídící orgány</w:t>
            </w:r>
          </w:p>
        </w:tc>
        <w:tc>
          <w:tcPr>
            <w:tcW w:w="345"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7"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bottom w:val="single" w:sz="4" w:space="0" w:color="auto"/>
              <w:right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single" w:sz="4" w:space="0" w:color="auto"/>
              <w:bottom w:val="single" w:sz="4" w:space="0" w:color="auto"/>
              <w:right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single" w:sz="4" w:space="0" w:color="auto"/>
              <w:bottom w:val="single" w:sz="4" w:space="0" w:color="auto"/>
              <w:right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single" w:sz="4" w:space="0" w:color="auto"/>
              <w:bottom w:val="single" w:sz="4" w:space="0" w:color="auto"/>
              <w:right w:val="dotted" w:sz="4" w:space="0" w:color="auto"/>
            </w:tcBorders>
            <w:shd w:val="clear" w:color="auto" w:fill="F2DBDB" w:themeFill="accent2" w:themeFillTint="33"/>
            <w:vAlign w:val="center"/>
          </w:tcPr>
          <w:p w:rsidR="001F5857" w:rsidRPr="00523D12" w:rsidRDefault="00D61D0C" w:rsidP="008D7FBF">
            <w:pPr>
              <w:spacing w:before="60" w:line="240" w:lineRule="auto"/>
              <w:jc w:val="left"/>
              <w:rPr>
                <w:rFonts w:asciiTheme="minorHAnsi" w:hAnsiTheme="minorHAnsi"/>
                <w:sz w:val="18"/>
                <w:szCs w:val="18"/>
              </w:rPr>
            </w:pPr>
            <w:r>
              <w:rPr>
                <w:rFonts w:asciiTheme="minorHAnsi" w:hAnsiTheme="minorHAnsi"/>
                <w:noProof/>
                <w:sz w:val="18"/>
                <w:szCs w:val="18"/>
              </w:rPr>
              <w:pict>
                <v:shape id="_x0000_s1057" type="#_x0000_t93" style="position:absolute;margin-left:1pt;margin-top:.85pt;width:56.65pt;height:12.5pt;z-index:251692032;mso-position-horizontal-relative:text;mso-position-vertical-relative:text" fillcolor="#d99594 [1941]"/>
              </w:pict>
            </w:r>
          </w:p>
        </w:tc>
        <w:tc>
          <w:tcPr>
            <w:tcW w:w="284" w:type="dxa"/>
            <w:tcBorders>
              <w:left w:val="dotted" w:sz="4" w:space="0" w:color="auto"/>
              <w:bottom w:val="single" w:sz="4" w:space="0" w:color="auto"/>
              <w:right w:val="dotted" w:sz="4" w:space="0" w:color="auto"/>
            </w:tcBorders>
            <w:shd w:val="clear" w:color="auto" w:fill="F2DBDB" w:themeFill="accent2" w:themeFillTint="33"/>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dotted" w:sz="4" w:space="0" w:color="auto"/>
              <w:bottom w:val="single" w:sz="4" w:space="0" w:color="auto"/>
              <w:right w:val="dotted" w:sz="4" w:space="0" w:color="auto"/>
            </w:tcBorders>
            <w:shd w:val="clear" w:color="auto" w:fill="F2DBDB" w:themeFill="accent2" w:themeFillTint="33"/>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dotted" w:sz="4" w:space="0" w:color="auto"/>
              <w:bottom w:val="single" w:sz="4" w:space="0" w:color="auto"/>
              <w:right w:val="dotted" w:sz="4" w:space="0" w:color="auto"/>
            </w:tcBorders>
            <w:shd w:val="clear" w:color="auto" w:fill="F2DBDB" w:themeFill="accent2" w:themeFillTint="33"/>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left w:val="dotted" w:sz="4" w:space="0" w:color="auto"/>
            </w:tcBorders>
            <w:shd w:val="clear" w:color="auto" w:fill="F2DBDB" w:themeFill="accent2"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300"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0"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350"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r>
      <w:tr w:rsidR="001F5857" w:rsidRPr="00523D12" w:rsidTr="00824817">
        <w:trPr>
          <w:trHeight w:val="411"/>
        </w:trPr>
        <w:tc>
          <w:tcPr>
            <w:tcW w:w="1985" w:type="dxa"/>
            <w:shd w:val="clear" w:color="auto" w:fill="FFFFFF" w:themeFill="background1"/>
            <w:vAlign w:val="center"/>
          </w:tcPr>
          <w:p w:rsidR="001F5857" w:rsidRPr="00523D12" w:rsidRDefault="001F5857" w:rsidP="00AA7D73">
            <w:pPr>
              <w:spacing w:before="60" w:line="240" w:lineRule="auto"/>
              <w:jc w:val="left"/>
              <w:rPr>
                <w:rFonts w:asciiTheme="minorHAnsi" w:hAnsiTheme="minorHAnsi"/>
                <w:b/>
                <w:color w:val="FF0000"/>
                <w:sz w:val="18"/>
                <w:szCs w:val="18"/>
              </w:rPr>
            </w:pPr>
            <w:r w:rsidRPr="00523D12">
              <w:rPr>
                <w:rFonts w:asciiTheme="minorHAnsi" w:hAnsiTheme="minorHAnsi"/>
                <w:b/>
                <w:color w:val="FF0000"/>
                <w:sz w:val="18"/>
                <w:szCs w:val="18"/>
              </w:rPr>
              <w:t xml:space="preserve">Dopracování a vyhodnocení </w:t>
            </w:r>
            <w:r w:rsidR="00AA7D73">
              <w:rPr>
                <w:rFonts w:asciiTheme="minorHAnsi" w:hAnsiTheme="minorHAnsi"/>
                <w:b/>
                <w:color w:val="FF0000"/>
                <w:sz w:val="18"/>
                <w:szCs w:val="18"/>
              </w:rPr>
              <w:t>předběžných podmínek</w:t>
            </w:r>
          </w:p>
        </w:tc>
        <w:tc>
          <w:tcPr>
            <w:tcW w:w="1350" w:type="dxa"/>
            <w:shd w:val="clear" w:color="auto" w:fill="FFFFFF" w:themeFill="background1"/>
            <w:vAlign w:val="center"/>
          </w:tcPr>
          <w:p w:rsidR="00854F6D" w:rsidRDefault="00854F6D" w:rsidP="008D7FBF">
            <w:pPr>
              <w:spacing w:before="60" w:line="240" w:lineRule="auto"/>
              <w:jc w:val="left"/>
              <w:rPr>
                <w:rFonts w:asciiTheme="minorHAnsi" w:hAnsiTheme="minorHAnsi"/>
                <w:sz w:val="18"/>
                <w:szCs w:val="18"/>
              </w:rPr>
            </w:pPr>
            <w:r w:rsidRPr="00523D12">
              <w:rPr>
                <w:rFonts w:asciiTheme="minorHAnsi" w:hAnsiTheme="minorHAnsi"/>
                <w:sz w:val="18"/>
                <w:szCs w:val="18"/>
              </w:rPr>
              <w:t>Řídící orgány</w:t>
            </w:r>
          </w:p>
          <w:p w:rsidR="001F5857" w:rsidRPr="00523D12" w:rsidRDefault="001F5857" w:rsidP="008D7FBF">
            <w:pPr>
              <w:spacing w:before="60" w:line="240" w:lineRule="auto"/>
              <w:jc w:val="left"/>
              <w:rPr>
                <w:rFonts w:asciiTheme="minorHAnsi" w:hAnsiTheme="minorHAnsi"/>
                <w:sz w:val="18"/>
                <w:szCs w:val="18"/>
              </w:rPr>
            </w:pPr>
            <w:r w:rsidRPr="00523D12">
              <w:rPr>
                <w:rFonts w:asciiTheme="minorHAnsi" w:hAnsiTheme="minorHAnsi"/>
                <w:sz w:val="18"/>
                <w:szCs w:val="18"/>
              </w:rPr>
              <w:t>MMR</w:t>
            </w:r>
          </w:p>
        </w:tc>
        <w:tc>
          <w:tcPr>
            <w:tcW w:w="345"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7"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right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single" w:sz="4" w:space="0" w:color="auto"/>
              <w:right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single" w:sz="4" w:space="0" w:color="auto"/>
              <w:right w:val="single" w:sz="4" w:space="0" w:color="auto"/>
            </w:tcBorders>
            <w:shd w:val="clear" w:color="auto" w:fill="FFFFFF" w:themeFill="background1"/>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single" w:sz="4" w:space="0" w:color="auto"/>
              <w:right w:val="dotted" w:sz="4" w:space="0" w:color="auto"/>
            </w:tcBorders>
            <w:shd w:val="clear" w:color="auto" w:fill="F2DBDB" w:themeFill="accent2" w:themeFillTint="33"/>
            <w:tcMar>
              <w:left w:w="28" w:type="dxa"/>
              <w:right w:w="28" w:type="dxa"/>
            </w:tcMar>
            <w:vAlign w:val="center"/>
          </w:tcPr>
          <w:p w:rsidR="001F5857" w:rsidRPr="00523D12" w:rsidRDefault="00D61D0C" w:rsidP="008D7FBF">
            <w:pPr>
              <w:spacing w:before="60" w:line="240" w:lineRule="auto"/>
              <w:jc w:val="left"/>
              <w:rPr>
                <w:rFonts w:asciiTheme="minorHAnsi" w:hAnsiTheme="minorHAnsi"/>
                <w:sz w:val="18"/>
                <w:szCs w:val="18"/>
              </w:rPr>
            </w:pPr>
            <w:r>
              <w:rPr>
                <w:rFonts w:asciiTheme="minorHAnsi" w:hAnsiTheme="minorHAnsi"/>
                <w:noProof/>
                <w:sz w:val="18"/>
                <w:szCs w:val="18"/>
              </w:rPr>
              <w:pict>
                <v:shape id="_x0000_s1058" type="#_x0000_t93" style="position:absolute;margin-left:5.35pt;margin-top:-1.15pt;width:56.3pt;height:12.5pt;z-index:251693056;mso-position-horizontal-relative:text;mso-position-vertical-relative:text" fillcolor="#d99594 [1941]"/>
              </w:pict>
            </w:r>
          </w:p>
        </w:tc>
        <w:tc>
          <w:tcPr>
            <w:tcW w:w="284" w:type="dxa"/>
            <w:tcBorders>
              <w:left w:val="dotted" w:sz="4" w:space="0" w:color="auto"/>
              <w:right w:val="dotted" w:sz="4" w:space="0" w:color="auto"/>
            </w:tcBorders>
            <w:shd w:val="clear" w:color="auto" w:fill="F2DBDB" w:themeFill="accent2"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dotted" w:sz="4" w:space="0" w:color="auto"/>
              <w:right w:val="dotted" w:sz="4" w:space="0" w:color="auto"/>
            </w:tcBorders>
            <w:shd w:val="clear" w:color="auto" w:fill="F2DBDB" w:themeFill="accent2"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tcBorders>
              <w:left w:val="dotted" w:sz="4" w:space="0" w:color="auto"/>
              <w:bottom w:val="single" w:sz="4" w:space="0" w:color="auto"/>
              <w:right w:val="dotted" w:sz="4" w:space="0" w:color="auto"/>
            </w:tcBorders>
            <w:shd w:val="clear" w:color="auto" w:fill="F2DBDB" w:themeFill="accent2"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tcBorders>
              <w:left w:val="dotted" w:sz="4" w:space="0" w:color="auto"/>
              <w:bottom w:val="single" w:sz="4" w:space="0" w:color="auto"/>
            </w:tcBorders>
            <w:shd w:val="clear" w:color="auto" w:fill="F2DBDB" w:themeFill="accent2" w:themeFillTint="33"/>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3"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300"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280"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c>
          <w:tcPr>
            <w:tcW w:w="350" w:type="dxa"/>
            <w:shd w:val="clear" w:color="auto" w:fill="FFFFFF" w:themeFill="background1"/>
            <w:tcMar>
              <w:left w:w="28" w:type="dxa"/>
              <w:right w:w="28" w:type="dxa"/>
            </w:tcMar>
            <w:vAlign w:val="center"/>
          </w:tcPr>
          <w:p w:rsidR="001F5857" w:rsidRPr="00523D12" w:rsidRDefault="001F5857" w:rsidP="008D7FBF">
            <w:pPr>
              <w:spacing w:before="60" w:line="240" w:lineRule="auto"/>
              <w:jc w:val="left"/>
              <w:rPr>
                <w:rFonts w:asciiTheme="minorHAnsi" w:hAnsiTheme="minorHAnsi"/>
                <w:sz w:val="18"/>
                <w:szCs w:val="18"/>
              </w:rPr>
            </w:pPr>
          </w:p>
        </w:tc>
      </w:tr>
      <w:tr w:rsidR="009B22E0" w:rsidRPr="00523D12" w:rsidTr="00A3635F">
        <w:trPr>
          <w:trHeight w:val="617"/>
        </w:trPr>
        <w:tc>
          <w:tcPr>
            <w:tcW w:w="1985"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r w:rsidRPr="00523D12">
              <w:rPr>
                <w:rFonts w:asciiTheme="minorHAnsi" w:hAnsiTheme="minorHAnsi"/>
                <w:b/>
                <w:color w:val="FF0000"/>
                <w:sz w:val="18"/>
                <w:szCs w:val="18"/>
              </w:rPr>
              <w:t xml:space="preserve">Návrh opatření a HMG u nesplněných </w:t>
            </w:r>
            <w:r>
              <w:rPr>
                <w:rFonts w:asciiTheme="minorHAnsi" w:hAnsiTheme="minorHAnsi"/>
                <w:b/>
                <w:color w:val="FF0000"/>
                <w:sz w:val="18"/>
                <w:szCs w:val="18"/>
              </w:rPr>
              <w:t>předběžných podmínek</w:t>
            </w:r>
          </w:p>
        </w:tc>
        <w:tc>
          <w:tcPr>
            <w:tcW w:w="1350"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r w:rsidRPr="00523D12">
              <w:rPr>
                <w:rFonts w:asciiTheme="minorHAnsi" w:hAnsiTheme="minorHAnsi"/>
                <w:sz w:val="18"/>
                <w:szCs w:val="18"/>
              </w:rPr>
              <w:t>MMR</w:t>
            </w:r>
          </w:p>
        </w:tc>
        <w:tc>
          <w:tcPr>
            <w:tcW w:w="345"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7"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tcBorders>
              <w:bottom w:val="single" w:sz="4" w:space="0" w:color="auto"/>
              <w:right w:val="dotted" w:sz="4" w:space="0" w:color="auto"/>
            </w:tcBorders>
            <w:shd w:val="clear" w:color="auto" w:fill="F2DBDB" w:themeFill="accent2" w:themeFillTint="33"/>
            <w:tcMar>
              <w:left w:w="28" w:type="dxa"/>
              <w:right w:w="28" w:type="dxa"/>
            </w:tcMar>
            <w:vAlign w:val="center"/>
          </w:tcPr>
          <w:p w:rsidR="009B22E0" w:rsidRPr="00523D12" w:rsidRDefault="00D61D0C" w:rsidP="008D7FBF">
            <w:pPr>
              <w:spacing w:before="60" w:line="240" w:lineRule="auto"/>
              <w:jc w:val="left"/>
              <w:rPr>
                <w:rFonts w:asciiTheme="minorHAnsi" w:hAnsiTheme="minorHAnsi"/>
                <w:sz w:val="18"/>
                <w:szCs w:val="18"/>
              </w:rPr>
            </w:pPr>
            <w:r>
              <w:rPr>
                <w:rFonts w:asciiTheme="minorHAnsi" w:hAnsiTheme="minorHAnsi"/>
                <w:noProof/>
                <w:sz w:val="18"/>
                <w:szCs w:val="18"/>
              </w:rPr>
              <w:pict>
                <v:shape id="_x0000_s1072" type="#_x0000_t93" style="position:absolute;margin-left:6pt;margin-top:1.8pt;width:18.95pt;height:12.5pt;z-index:251709440;mso-position-horizontal-relative:text;mso-position-vertical-relative:text" fillcolor="#d99594 [1941]"/>
              </w:pict>
            </w:r>
          </w:p>
        </w:tc>
        <w:tc>
          <w:tcPr>
            <w:tcW w:w="283" w:type="dxa"/>
            <w:tcBorders>
              <w:left w:val="dotted" w:sz="4" w:space="0" w:color="auto"/>
              <w:bottom w:val="single" w:sz="4" w:space="0" w:color="auto"/>
            </w:tcBorders>
            <w:shd w:val="clear" w:color="auto" w:fill="F2DBDB" w:themeFill="accent2" w:themeFillTint="33"/>
            <w:tcMar>
              <w:left w:w="28" w:type="dxa"/>
              <w:right w:w="28" w:type="dxa"/>
            </w:tcMar>
            <w:vAlign w:val="center"/>
          </w:tcPr>
          <w:p w:rsidR="009B22E0" w:rsidRDefault="009B22E0" w:rsidP="008D7FBF">
            <w:pPr>
              <w:spacing w:before="60" w:line="240" w:lineRule="auto"/>
              <w:jc w:val="left"/>
              <w:rPr>
                <w:rFonts w:asciiTheme="minorHAnsi" w:hAnsiTheme="minorHAnsi"/>
                <w:noProof/>
                <w:sz w:val="18"/>
                <w:szCs w:val="18"/>
              </w:rPr>
            </w:pPr>
          </w:p>
        </w:tc>
        <w:tc>
          <w:tcPr>
            <w:tcW w:w="284" w:type="dxa"/>
            <w:tcBorders>
              <w:bottom w:val="single" w:sz="4" w:space="0" w:color="auto"/>
            </w:tcBorders>
            <w:shd w:val="clear" w:color="auto" w:fill="F2DBDB" w:themeFill="accent2" w:themeFillTint="33"/>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tcBorders>
              <w:bottom w:val="single" w:sz="4" w:space="0" w:color="auto"/>
            </w:tcBorders>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tcBorders>
              <w:bottom w:val="single" w:sz="4" w:space="0" w:color="auto"/>
            </w:tcBorders>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300" w:type="dxa"/>
            <w:tcBorders>
              <w:bottom w:val="single" w:sz="4" w:space="0" w:color="auto"/>
            </w:tcBorders>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0" w:type="dxa"/>
            <w:tcBorders>
              <w:bottom w:val="single" w:sz="4" w:space="0" w:color="auto"/>
            </w:tcBorders>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350" w:type="dxa"/>
            <w:tcBorders>
              <w:bottom w:val="single" w:sz="4" w:space="0" w:color="auto"/>
            </w:tcBorders>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r>
      <w:tr w:rsidR="009B22E0" w:rsidRPr="00523D12" w:rsidTr="002A5117">
        <w:trPr>
          <w:trHeight w:val="553"/>
        </w:trPr>
        <w:tc>
          <w:tcPr>
            <w:tcW w:w="1985" w:type="dxa"/>
            <w:shd w:val="clear" w:color="auto" w:fill="FFFFFF" w:themeFill="background1"/>
            <w:vAlign w:val="center"/>
          </w:tcPr>
          <w:p w:rsidR="009B22E0" w:rsidRPr="00523D12" w:rsidRDefault="009B22E0" w:rsidP="00D960A7">
            <w:pPr>
              <w:spacing w:before="60" w:line="240" w:lineRule="auto"/>
              <w:jc w:val="left"/>
              <w:rPr>
                <w:rFonts w:asciiTheme="minorHAnsi" w:hAnsiTheme="minorHAnsi"/>
                <w:sz w:val="18"/>
                <w:szCs w:val="18"/>
              </w:rPr>
            </w:pPr>
            <w:r w:rsidRPr="00523D12">
              <w:rPr>
                <w:rFonts w:asciiTheme="minorHAnsi" w:hAnsiTheme="minorHAnsi"/>
                <w:sz w:val="18"/>
                <w:szCs w:val="18"/>
              </w:rPr>
              <w:t xml:space="preserve">Schválení Dohody </w:t>
            </w:r>
            <w:r w:rsidR="00D960A7">
              <w:rPr>
                <w:rFonts w:asciiTheme="minorHAnsi" w:hAnsiTheme="minorHAnsi"/>
                <w:sz w:val="18"/>
                <w:szCs w:val="18"/>
              </w:rPr>
              <w:t xml:space="preserve">o partnerství </w:t>
            </w:r>
            <w:r w:rsidRPr="00523D12">
              <w:rPr>
                <w:rFonts w:asciiTheme="minorHAnsi" w:hAnsiTheme="minorHAnsi"/>
                <w:sz w:val="18"/>
                <w:szCs w:val="18"/>
              </w:rPr>
              <w:t>a programů</w:t>
            </w:r>
          </w:p>
        </w:tc>
        <w:tc>
          <w:tcPr>
            <w:tcW w:w="1350"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r w:rsidRPr="00523D12">
              <w:rPr>
                <w:rFonts w:asciiTheme="minorHAnsi" w:hAnsiTheme="minorHAnsi"/>
                <w:sz w:val="18"/>
                <w:szCs w:val="18"/>
              </w:rPr>
              <w:t>Vláda</w:t>
            </w:r>
          </w:p>
          <w:p w:rsidR="009B22E0" w:rsidRPr="00523D12" w:rsidRDefault="009B22E0" w:rsidP="008D7FBF">
            <w:pPr>
              <w:spacing w:before="60" w:line="240" w:lineRule="auto"/>
              <w:jc w:val="left"/>
              <w:rPr>
                <w:rFonts w:asciiTheme="minorHAnsi" w:hAnsiTheme="minorHAnsi"/>
                <w:sz w:val="18"/>
                <w:szCs w:val="18"/>
              </w:rPr>
            </w:pPr>
            <w:r w:rsidRPr="00523D12">
              <w:rPr>
                <w:rFonts w:asciiTheme="minorHAnsi" w:hAnsiTheme="minorHAnsi"/>
                <w:sz w:val="18"/>
                <w:szCs w:val="18"/>
              </w:rPr>
              <w:t>Evropská unie</w:t>
            </w:r>
          </w:p>
        </w:tc>
        <w:tc>
          <w:tcPr>
            <w:tcW w:w="345"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7"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tcBorders>
              <w:bottom w:val="single" w:sz="4" w:space="0" w:color="auto"/>
            </w:tcBorders>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tcBorders>
              <w:bottom w:val="single" w:sz="4" w:space="0" w:color="auto"/>
              <w:right w:val="dotted" w:sz="4" w:space="0" w:color="auto"/>
            </w:tcBorders>
            <w:shd w:val="clear" w:color="auto" w:fill="F2DBDB" w:themeFill="accent2" w:themeFillTint="33"/>
            <w:tcMar>
              <w:left w:w="28" w:type="dxa"/>
              <w:right w:w="28" w:type="dxa"/>
            </w:tcMar>
            <w:vAlign w:val="center"/>
          </w:tcPr>
          <w:p w:rsidR="009B22E0" w:rsidRPr="00523D12" w:rsidRDefault="00D61D0C" w:rsidP="008D7FBF">
            <w:pPr>
              <w:spacing w:before="60" w:line="240" w:lineRule="auto"/>
              <w:jc w:val="left"/>
              <w:rPr>
                <w:rFonts w:asciiTheme="minorHAnsi" w:hAnsiTheme="minorHAnsi"/>
                <w:sz w:val="18"/>
                <w:szCs w:val="18"/>
              </w:rPr>
            </w:pPr>
            <w:r>
              <w:rPr>
                <w:rFonts w:asciiTheme="minorHAnsi" w:hAnsiTheme="minorHAnsi"/>
                <w:noProof/>
                <w:sz w:val="18"/>
                <w:szCs w:val="18"/>
              </w:rPr>
              <w:pict>
                <v:shape id="_x0000_s1071" type="#_x0000_t93" style="position:absolute;margin-left:4.35pt;margin-top:2.05pt;width:21.9pt;height:12.5pt;z-index:251708416;mso-position-horizontal-relative:text;mso-position-vertical-relative:text" fillcolor="#d99594 [1941]"/>
              </w:pict>
            </w:r>
          </w:p>
        </w:tc>
        <w:tc>
          <w:tcPr>
            <w:tcW w:w="284" w:type="dxa"/>
            <w:tcBorders>
              <w:left w:val="dotted" w:sz="4" w:space="0" w:color="auto"/>
              <w:bottom w:val="single" w:sz="4" w:space="0" w:color="auto"/>
            </w:tcBorders>
            <w:shd w:val="clear" w:color="auto" w:fill="F2DBDB" w:themeFill="accent2" w:themeFillTint="33"/>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tcBorders>
              <w:bottom w:val="single" w:sz="4" w:space="0" w:color="auto"/>
            </w:tcBorders>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tcBorders>
              <w:bottom w:val="single" w:sz="4" w:space="0" w:color="auto"/>
            </w:tcBorders>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300" w:type="dxa"/>
            <w:tcBorders>
              <w:bottom w:val="single" w:sz="4" w:space="0" w:color="auto"/>
            </w:tcBorders>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0" w:type="dxa"/>
            <w:tcBorders>
              <w:bottom w:val="single" w:sz="4" w:space="0" w:color="auto"/>
            </w:tcBorders>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350" w:type="dxa"/>
            <w:tcBorders>
              <w:bottom w:val="single" w:sz="4" w:space="0" w:color="auto"/>
            </w:tcBorders>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r>
      <w:tr w:rsidR="009B22E0" w:rsidRPr="00523D12" w:rsidTr="00B2754D">
        <w:trPr>
          <w:trHeight w:val="384"/>
        </w:trPr>
        <w:tc>
          <w:tcPr>
            <w:tcW w:w="1985"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r w:rsidRPr="00523D12">
              <w:rPr>
                <w:rFonts w:asciiTheme="minorHAnsi" w:hAnsiTheme="minorHAnsi"/>
                <w:sz w:val="18"/>
                <w:szCs w:val="18"/>
              </w:rPr>
              <w:t>Realizace programů</w:t>
            </w:r>
          </w:p>
        </w:tc>
        <w:tc>
          <w:tcPr>
            <w:tcW w:w="1350"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r w:rsidRPr="00523D12">
              <w:rPr>
                <w:rFonts w:asciiTheme="minorHAnsi" w:hAnsiTheme="minorHAnsi"/>
                <w:sz w:val="18"/>
                <w:szCs w:val="18"/>
              </w:rPr>
              <w:t>Řídící orgány</w:t>
            </w:r>
          </w:p>
        </w:tc>
        <w:tc>
          <w:tcPr>
            <w:tcW w:w="345"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7"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tcBorders>
              <w:right w:val="dotted" w:sz="4" w:space="0" w:color="auto"/>
            </w:tcBorders>
            <w:shd w:val="clear" w:color="auto" w:fill="F2DBDB" w:themeFill="accent2" w:themeFillTint="33"/>
            <w:tcMar>
              <w:left w:w="28" w:type="dxa"/>
              <w:right w:w="28" w:type="dxa"/>
            </w:tcMar>
            <w:vAlign w:val="center"/>
          </w:tcPr>
          <w:p w:rsidR="009B22E0" w:rsidRPr="00523D12" w:rsidRDefault="00D61D0C" w:rsidP="008D7FBF">
            <w:pPr>
              <w:spacing w:before="60" w:line="240" w:lineRule="auto"/>
              <w:jc w:val="left"/>
              <w:rPr>
                <w:rFonts w:asciiTheme="minorHAnsi" w:hAnsiTheme="minorHAnsi"/>
                <w:sz w:val="18"/>
                <w:szCs w:val="18"/>
              </w:rPr>
            </w:pPr>
            <w:r>
              <w:rPr>
                <w:rFonts w:asciiTheme="minorHAnsi" w:hAnsiTheme="minorHAnsi"/>
                <w:noProof/>
                <w:sz w:val="18"/>
                <w:szCs w:val="18"/>
              </w:rPr>
              <w:pict>
                <v:shape id="_x0000_s1069" type="#_x0000_t93" style="position:absolute;margin-left:1.2pt;margin-top:-.1pt;width:71.15pt;height:12.5pt;z-index:251706368;mso-position-horizontal-relative:text;mso-position-vertical-relative:text" fillcolor="#d99594 [1941]"/>
              </w:pict>
            </w:r>
          </w:p>
        </w:tc>
        <w:tc>
          <w:tcPr>
            <w:tcW w:w="284" w:type="dxa"/>
            <w:tcBorders>
              <w:left w:val="dotted" w:sz="4" w:space="0" w:color="auto"/>
              <w:right w:val="dotted" w:sz="4" w:space="0" w:color="auto"/>
            </w:tcBorders>
            <w:shd w:val="clear" w:color="auto" w:fill="F2DBDB" w:themeFill="accent2" w:themeFillTint="33"/>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300" w:type="dxa"/>
            <w:tcBorders>
              <w:left w:val="dotted" w:sz="4" w:space="0" w:color="auto"/>
              <w:right w:val="dotted" w:sz="4" w:space="0" w:color="auto"/>
            </w:tcBorders>
            <w:shd w:val="clear" w:color="auto" w:fill="F2DBDB" w:themeFill="accent2" w:themeFillTint="33"/>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0" w:type="dxa"/>
            <w:tcBorders>
              <w:left w:val="dotted" w:sz="4" w:space="0" w:color="auto"/>
              <w:right w:val="dotted" w:sz="4" w:space="0" w:color="auto"/>
            </w:tcBorders>
            <w:shd w:val="clear" w:color="auto" w:fill="F2DBDB" w:themeFill="accent2" w:themeFillTint="33"/>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350" w:type="dxa"/>
            <w:tcBorders>
              <w:left w:val="dotted" w:sz="4" w:space="0" w:color="auto"/>
            </w:tcBorders>
            <w:shd w:val="clear" w:color="auto" w:fill="F2DBDB" w:themeFill="accent2" w:themeFillTint="33"/>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r>
      <w:tr w:rsidR="009B22E0" w:rsidRPr="00523D12" w:rsidTr="00B2754D">
        <w:trPr>
          <w:trHeight w:val="384"/>
        </w:trPr>
        <w:tc>
          <w:tcPr>
            <w:tcW w:w="1985" w:type="dxa"/>
            <w:shd w:val="clear" w:color="auto" w:fill="FFFFFF" w:themeFill="background1"/>
            <w:vAlign w:val="center"/>
          </w:tcPr>
          <w:p w:rsidR="009B22E0" w:rsidRPr="00523D12" w:rsidRDefault="009B22E0" w:rsidP="00854F6D">
            <w:pPr>
              <w:spacing w:before="60" w:line="240" w:lineRule="auto"/>
              <w:jc w:val="left"/>
              <w:rPr>
                <w:rFonts w:asciiTheme="minorHAnsi" w:hAnsiTheme="minorHAnsi"/>
                <w:b/>
                <w:color w:val="FF0000"/>
                <w:sz w:val="18"/>
                <w:szCs w:val="18"/>
              </w:rPr>
            </w:pPr>
            <w:r>
              <w:rPr>
                <w:rFonts w:asciiTheme="minorHAnsi" w:hAnsiTheme="minorHAnsi"/>
                <w:b/>
                <w:color w:val="FF0000"/>
                <w:sz w:val="18"/>
                <w:szCs w:val="18"/>
              </w:rPr>
              <w:t>Průběžné řízení,</w:t>
            </w:r>
            <w:r w:rsidRPr="00523D12">
              <w:rPr>
                <w:rFonts w:asciiTheme="minorHAnsi" w:hAnsiTheme="minorHAnsi"/>
                <w:b/>
                <w:color w:val="FF0000"/>
                <w:sz w:val="18"/>
                <w:szCs w:val="18"/>
              </w:rPr>
              <w:t xml:space="preserve"> koordinace </w:t>
            </w:r>
            <w:r>
              <w:rPr>
                <w:rFonts w:asciiTheme="minorHAnsi" w:hAnsiTheme="minorHAnsi"/>
                <w:b/>
                <w:color w:val="FF0000"/>
                <w:sz w:val="18"/>
                <w:szCs w:val="18"/>
              </w:rPr>
              <w:t>a zhodnocování předběžných podmínek</w:t>
            </w:r>
          </w:p>
        </w:tc>
        <w:tc>
          <w:tcPr>
            <w:tcW w:w="1350" w:type="dxa"/>
            <w:shd w:val="clear" w:color="auto" w:fill="FFFFFF" w:themeFill="background1"/>
            <w:vAlign w:val="center"/>
          </w:tcPr>
          <w:p w:rsidR="009B22E0" w:rsidRDefault="009B22E0" w:rsidP="008D7FBF">
            <w:pPr>
              <w:spacing w:before="60" w:line="240" w:lineRule="auto"/>
              <w:jc w:val="left"/>
              <w:rPr>
                <w:rFonts w:asciiTheme="minorHAnsi" w:hAnsiTheme="minorHAnsi"/>
                <w:sz w:val="18"/>
                <w:szCs w:val="18"/>
              </w:rPr>
            </w:pPr>
            <w:r w:rsidRPr="00523D12">
              <w:rPr>
                <w:rFonts w:asciiTheme="minorHAnsi" w:hAnsiTheme="minorHAnsi"/>
                <w:sz w:val="18"/>
                <w:szCs w:val="18"/>
              </w:rPr>
              <w:t>MMR</w:t>
            </w:r>
          </w:p>
          <w:p w:rsidR="009B22E0" w:rsidRPr="00523D12" w:rsidRDefault="009B22E0" w:rsidP="008D7FBF">
            <w:pPr>
              <w:spacing w:before="60" w:line="240" w:lineRule="auto"/>
              <w:jc w:val="left"/>
              <w:rPr>
                <w:rFonts w:asciiTheme="minorHAnsi" w:hAnsiTheme="minorHAnsi"/>
                <w:sz w:val="18"/>
                <w:szCs w:val="18"/>
              </w:rPr>
            </w:pPr>
            <w:r w:rsidRPr="00523D12">
              <w:rPr>
                <w:rFonts w:asciiTheme="minorHAnsi" w:hAnsiTheme="minorHAnsi"/>
                <w:sz w:val="18"/>
                <w:szCs w:val="18"/>
              </w:rPr>
              <w:t>Řídící orgány</w:t>
            </w:r>
          </w:p>
        </w:tc>
        <w:tc>
          <w:tcPr>
            <w:tcW w:w="345"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7"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4" w:type="dxa"/>
            <w:shd w:val="clear" w:color="auto" w:fill="FFFFFF" w:themeFill="background1"/>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3" w:type="dxa"/>
            <w:tcBorders>
              <w:right w:val="dotted" w:sz="4" w:space="0" w:color="auto"/>
            </w:tcBorders>
            <w:shd w:val="clear" w:color="auto" w:fill="F2DBDB" w:themeFill="accent2" w:themeFillTint="33"/>
            <w:tcMar>
              <w:left w:w="28" w:type="dxa"/>
              <w:right w:w="28" w:type="dxa"/>
            </w:tcMar>
            <w:vAlign w:val="center"/>
          </w:tcPr>
          <w:p w:rsidR="009B22E0" w:rsidRPr="00523D12" w:rsidRDefault="00D61D0C" w:rsidP="008D7FBF">
            <w:pPr>
              <w:spacing w:before="60" w:line="240" w:lineRule="auto"/>
              <w:jc w:val="left"/>
              <w:rPr>
                <w:rFonts w:asciiTheme="minorHAnsi" w:hAnsiTheme="minorHAnsi"/>
                <w:sz w:val="18"/>
                <w:szCs w:val="18"/>
              </w:rPr>
            </w:pPr>
            <w:r>
              <w:rPr>
                <w:rFonts w:asciiTheme="minorHAnsi" w:hAnsiTheme="minorHAnsi"/>
                <w:noProof/>
                <w:sz w:val="18"/>
                <w:szCs w:val="18"/>
              </w:rPr>
              <w:pict>
                <v:shape id="_x0000_s1070" type="#_x0000_t93" style="position:absolute;margin-left:3.7pt;margin-top:1.15pt;width:68.65pt;height:12.5pt;z-index:251707392;mso-position-horizontal-relative:text;mso-position-vertical-relative:text" fillcolor="#d99594 [1941]"/>
              </w:pict>
            </w:r>
          </w:p>
        </w:tc>
        <w:tc>
          <w:tcPr>
            <w:tcW w:w="284" w:type="dxa"/>
            <w:tcBorders>
              <w:left w:val="dotted" w:sz="4" w:space="0" w:color="auto"/>
              <w:right w:val="dotted" w:sz="4" w:space="0" w:color="auto"/>
            </w:tcBorders>
            <w:shd w:val="clear" w:color="auto" w:fill="F2DBDB" w:themeFill="accent2" w:themeFillTint="33"/>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300" w:type="dxa"/>
            <w:tcBorders>
              <w:left w:val="dotted" w:sz="4" w:space="0" w:color="auto"/>
              <w:right w:val="dotted" w:sz="4" w:space="0" w:color="auto"/>
            </w:tcBorders>
            <w:shd w:val="clear" w:color="auto" w:fill="F2DBDB" w:themeFill="accent2" w:themeFillTint="33"/>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280" w:type="dxa"/>
            <w:tcBorders>
              <w:left w:val="dotted" w:sz="4" w:space="0" w:color="auto"/>
              <w:right w:val="dotted" w:sz="4" w:space="0" w:color="auto"/>
            </w:tcBorders>
            <w:shd w:val="clear" w:color="auto" w:fill="F2DBDB" w:themeFill="accent2" w:themeFillTint="33"/>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c>
          <w:tcPr>
            <w:tcW w:w="350" w:type="dxa"/>
            <w:tcBorders>
              <w:left w:val="dotted" w:sz="4" w:space="0" w:color="auto"/>
            </w:tcBorders>
            <w:shd w:val="clear" w:color="auto" w:fill="F2DBDB" w:themeFill="accent2" w:themeFillTint="33"/>
            <w:tcMar>
              <w:left w:w="28" w:type="dxa"/>
              <w:right w:w="28" w:type="dxa"/>
            </w:tcMar>
            <w:vAlign w:val="center"/>
          </w:tcPr>
          <w:p w:rsidR="009B22E0" w:rsidRPr="00523D12" w:rsidRDefault="009B22E0" w:rsidP="008D7FBF">
            <w:pPr>
              <w:spacing w:before="60" w:line="240" w:lineRule="auto"/>
              <w:jc w:val="left"/>
              <w:rPr>
                <w:rFonts w:asciiTheme="minorHAnsi" w:hAnsiTheme="minorHAnsi"/>
                <w:sz w:val="18"/>
                <w:szCs w:val="18"/>
              </w:rPr>
            </w:pPr>
          </w:p>
        </w:tc>
      </w:tr>
    </w:tbl>
    <w:p w:rsidR="002F00FB" w:rsidRPr="0085766B" w:rsidRDefault="002F00FB" w:rsidP="0085766B">
      <w:pPr>
        <w:pStyle w:val="Nadpis11"/>
        <w:numPr>
          <w:ilvl w:val="1"/>
          <w:numId w:val="2"/>
        </w:numPr>
        <w:spacing w:after="120"/>
        <w:ind w:left="567" w:hanging="567"/>
        <w:rPr>
          <w:rFonts w:asciiTheme="minorHAnsi" w:eastAsiaTheme="majorEastAsia" w:hAnsiTheme="minorHAnsi"/>
        </w:rPr>
      </w:pPr>
      <w:bookmarkStart w:id="15" w:name="_Toc347927068"/>
      <w:r w:rsidRPr="0085766B">
        <w:rPr>
          <w:rFonts w:asciiTheme="minorHAnsi" w:eastAsiaTheme="majorEastAsia" w:hAnsiTheme="minorHAnsi"/>
        </w:rPr>
        <w:t>Shrnutí o</w:t>
      </w:r>
      <w:r w:rsidR="001D7473">
        <w:rPr>
          <w:rFonts w:asciiTheme="minorHAnsi" w:eastAsiaTheme="majorEastAsia" w:hAnsiTheme="minorHAnsi"/>
        </w:rPr>
        <w:t>dpovědností</w:t>
      </w:r>
      <w:r w:rsidRPr="0085766B">
        <w:rPr>
          <w:rFonts w:asciiTheme="minorHAnsi" w:eastAsiaTheme="majorEastAsia" w:hAnsiTheme="minorHAnsi"/>
        </w:rPr>
        <w:t xml:space="preserve"> </w:t>
      </w:r>
      <w:r w:rsidR="009F0824" w:rsidRPr="009F0824">
        <w:rPr>
          <w:rFonts w:asciiTheme="minorHAnsi" w:eastAsiaTheme="majorEastAsia" w:hAnsiTheme="minorHAnsi"/>
        </w:rPr>
        <w:t>v rámci řízení a koordinace předběžných podmínek</w:t>
      </w:r>
      <w:bookmarkEnd w:id="15"/>
    </w:p>
    <w:p w:rsidR="009201CB" w:rsidRPr="00773491" w:rsidRDefault="00E64AD4" w:rsidP="00773491">
      <w:pPr>
        <w:pStyle w:val="Odstavecseseznamem"/>
        <w:spacing w:before="120" w:after="60" w:line="288" w:lineRule="auto"/>
        <w:ind w:left="0"/>
        <w:contextualSpacing w:val="0"/>
        <w:rPr>
          <w:rFonts w:asciiTheme="minorHAnsi" w:eastAsia="Arial Unicode MS" w:hAnsiTheme="minorHAnsi"/>
        </w:rPr>
      </w:pPr>
      <w:r>
        <w:rPr>
          <w:rFonts w:asciiTheme="minorHAnsi" w:eastAsia="Arial Unicode MS" w:hAnsiTheme="minorHAnsi"/>
        </w:rPr>
        <w:t>V této části jsou shrnuty odpovědnosti jednotlivých subjektů zapojených do řešení předběžných podmínek v programovém období 2014-2020 (příprava i realizace).</w:t>
      </w:r>
      <w:r w:rsidR="009201CB">
        <w:rPr>
          <w:rFonts w:asciiTheme="minorHAnsi" w:eastAsia="Arial Unicode MS" w:hAnsiTheme="minorHAnsi"/>
        </w:rPr>
        <w:t xml:space="preserve"> </w:t>
      </w:r>
    </w:p>
    <w:p w:rsidR="002F00FB" w:rsidRPr="0085766B" w:rsidRDefault="00175FC4" w:rsidP="009F46C2">
      <w:pPr>
        <w:spacing w:before="180" w:after="60" w:line="288" w:lineRule="auto"/>
        <w:rPr>
          <w:rFonts w:asciiTheme="minorHAnsi" w:hAnsiTheme="minorHAnsi"/>
          <w:b/>
          <w:sz w:val="24"/>
          <w:szCs w:val="24"/>
        </w:rPr>
      </w:pPr>
      <w:r>
        <w:rPr>
          <w:rFonts w:asciiTheme="minorHAnsi" w:hAnsiTheme="minorHAnsi"/>
          <w:b/>
          <w:sz w:val="24"/>
          <w:szCs w:val="24"/>
        </w:rPr>
        <w:t>Ministerstvo pro místní rozvoj</w:t>
      </w:r>
    </w:p>
    <w:tbl>
      <w:tblPr>
        <w:tblW w:w="9214" w:type="dxa"/>
        <w:tblInd w:w="108" w:type="dxa"/>
        <w:tblBorders>
          <w:insideV w:val="single" w:sz="4" w:space="0" w:color="auto"/>
        </w:tblBorders>
        <w:tblLook w:val="00A0"/>
      </w:tblPr>
      <w:tblGrid>
        <w:gridCol w:w="9214"/>
      </w:tblGrid>
      <w:tr w:rsidR="002F00FB" w:rsidRPr="001E2507" w:rsidTr="00E64AD4">
        <w:trPr>
          <w:trHeight w:val="344"/>
        </w:trPr>
        <w:tc>
          <w:tcPr>
            <w:tcW w:w="9214" w:type="dxa"/>
            <w:shd w:val="clear" w:color="auto" w:fill="DBE5F1" w:themeFill="accent1" w:themeFillTint="33"/>
            <w:vAlign w:val="center"/>
          </w:tcPr>
          <w:p w:rsidR="002F00FB" w:rsidRPr="00E64AD4" w:rsidRDefault="002F00FB" w:rsidP="009F46C2">
            <w:pPr>
              <w:pStyle w:val="Styl2"/>
              <w:numPr>
                <w:ilvl w:val="0"/>
                <w:numId w:val="12"/>
              </w:numPr>
              <w:spacing w:before="0" w:line="240" w:lineRule="auto"/>
              <w:ind w:left="425" w:hanging="357"/>
              <w:rPr>
                <w:rFonts w:asciiTheme="minorHAnsi" w:hAnsiTheme="minorHAnsi"/>
                <w:sz w:val="22"/>
                <w:u w:color="000000"/>
              </w:rPr>
            </w:pPr>
            <w:r w:rsidRPr="00E64AD4">
              <w:rPr>
                <w:rFonts w:asciiTheme="minorHAnsi" w:hAnsiTheme="minorHAnsi"/>
                <w:sz w:val="22"/>
                <w:u w:color="000000"/>
              </w:rPr>
              <w:t xml:space="preserve">Svodná </w:t>
            </w:r>
            <w:r w:rsidR="001D7473" w:rsidRPr="00E64AD4">
              <w:rPr>
                <w:rFonts w:asciiTheme="minorHAnsi" w:hAnsiTheme="minorHAnsi"/>
                <w:sz w:val="22"/>
                <w:u w:color="000000"/>
              </w:rPr>
              <w:t xml:space="preserve">prvotní </w:t>
            </w:r>
            <w:r w:rsidRPr="00E64AD4">
              <w:rPr>
                <w:rFonts w:asciiTheme="minorHAnsi" w:hAnsiTheme="minorHAnsi"/>
                <w:sz w:val="22"/>
                <w:u w:color="000000"/>
              </w:rPr>
              <w:t>analýza předběžných podmínek.</w:t>
            </w:r>
            <w:r w:rsidR="000A66AB" w:rsidRPr="00E64AD4">
              <w:rPr>
                <w:rFonts w:asciiTheme="minorHAnsi" w:hAnsiTheme="minorHAnsi"/>
                <w:sz w:val="22"/>
                <w:u w:color="000000"/>
              </w:rPr>
              <w:t xml:space="preserve"> </w:t>
            </w:r>
            <w:r w:rsidRPr="00E64AD4">
              <w:rPr>
                <w:rFonts w:asciiTheme="minorHAnsi" w:hAnsiTheme="minorHAnsi"/>
                <w:sz w:val="22"/>
                <w:u w:color="000000"/>
              </w:rPr>
              <w:t>Analýza problémových předběžných podmínek.</w:t>
            </w:r>
          </w:p>
        </w:tc>
      </w:tr>
      <w:tr w:rsidR="002F00FB" w:rsidRPr="001E2507" w:rsidTr="00E64AD4">
        <w:trPr>
          <w:trHeight w:val="550"/>
        </w:trPr>
        <w:tc>
          <w:tcPr>
            <w:tcW w:w="9214" w:type="dxa"/>
            <w:shd w:val="clear" w:color="auto" w:fill="DBE5F1" w:themeFill="accent1" w:themeFillTint="33"/>
            <w:vAlign w:val="center"/>
          </w:tcPr>
          <w:p w:rsidR="002F00FB" w:rsidRPr="00E64AD4" w:rsidRDefault="0085766B" w:rsidP="009F46C2">
            <w:pPr>
              <w:pStyle w:val="Styl2"/>
              <w:numPr>
                <w:ilvl w:val="0"/>
                <w:numId w:val="12"/>
              </w:numPr>
              <w:spacing w:before="0" w:line="240" w:lineRule="auto"/>
              <w:ind w:left="425" w:hanging="357"/>
              <w:rPr>
                <w:rFonts w:asciiTheme="minorHAnsi" w:hAnsiTheme="minorHAnsi"/>
                <w:sz w:val="22"/>
                <w:u w:color="000000"/>
              </w:rPr>
            </w:pPr>
            <w:r w:rsidRPr="00E64AD4">
              <w:rPr>
                <w:rFonts w:asciiTheme="minorHAnsi" w:hAnsiTheme="minorHAnsi"/>
                <w:sz w:val="22"/>
                <w:u w:color="000000"/>
              </w:rPr>
              <w:t xml:space="preserve">Řízení a koordinace </w:t>
            </w:r>
            <w:r w:rsidR="001D7473" w:rsidRPr="00E64AD4">
              <w:rPr>
                <w:rFonts w:asciiTheme="minorHAnsi" w:hAnsiTheme="minorHAnsi"/>
                <w:sz w:val="22"/>
                <w:u w:color="000000"/>
              </w:rPr>
              <w:t xml:space="preserve">(svodné a průběžné) </w:t>
            </w:r>
            <w:r w:rsidRPr="00E64AD4">
              <w:rPr>
                <w:rFonts w:asciiTheme="minorHAnsi" w:hAnsiTheme="minorHAnsi"/>
                <w:sz w:val="22"/>
                <w:u w:color="000000"/>
              </w:rPr>
              <w:t>plnění předběžných podmínek (pokyny, metodiky, šablony, karty apod.)</w:t>
            </w:r>
            <w:r w:rsidR="00E24A61" w:rsidRPr="00E64AD4">
              <w:rPr>
                <w:rFonts w:asciiTheme="minorHAnsi" w:hAnsiTheme="minorHAnsi"/>
                <w:sz w:val="22"/>
                <w:u w:color="000000"/>
              </w:rPr>
              <w:t xml:space="preserve"> v ČR</w:t>
            </w:r>
          </w:p>
        </w:tc>
      </w:tr>
      <w:tr w:rsidR="001E2507" w:rsidRPr="001E2507" w:rsidTr="002A5117">
        <w:trPr>
          <w:trHeight w:val="302"/>
        </w:trPr>
        <w:tc>
          <w:tcPr>
            <w:tcW w:w="9214" w:type="dxa"/>
            <w:shd w:val="clear" w:color="auto" w:fill="DBE5F1" w:themeFill="accent1" w:themeFillTint="33"/>
            <w:vAlign w:val="center"/>
          </w:tcPr>
          <w:p w:rsidR="001E2507" w:rsidRPr="00E64AD4" w:rsidRDefault="001E2507" w:rsidP="009F46C2">
            <w:pPr>
              <w:pStyle w:val="Styl2"/>
              <w:numPr>
                <w:ilvl w:val="0"/>
                <w:numId w:val="12"/>
              </w:numPr>
              <w:spacing w:before="0" w:line="240" w:lineRule="auto"/>
              <w:ind w:left="425" w:hanging="357"/>
              <w:rPr>
                <w:rFonts w:asciiTheme="minorHAnsi" w:hAnsiTheme="minorHAnsi"/>
                <w:sz w:val="22"/>
                <w:u w:color="000000"/>
              </w:rPr>
            </w:pPr>
            <w:r w:rsidRPr="00E64AD4">
              <w:rPr>
                <w:rFonts w:asciiTheme="minorHAnsi" w:hAnsiTheme="minorHAnsi"/>
                <w:sz w:val="22"/>
                <w:u w:color="000000"/>
              </w:rPr>
              <w:t>Zabudování předběžných podmínek ve vztahu k Dohodě o partnerství.</w:t>
            </w:r>
          </w:p>
        </w:tc>
      </w:tr>
      <w:tr w:rsidR="002F00FB" w:rsidRPr="001E2507" w:rsidTr="00E64AD4">
        <w:trPr>
          <w:trHeight w:val="402"/>
        </w:trPr>
        <w:tc>
          <w:tcPr>
            <w:tcW w:w="9214" w:type="dxa"/>
            <w:shd w:val="clear" w:color="auto" w:fill="DBE5F1" w:themeFill="accent1" w:themeFillTint="33"/>
            <w:vAlign w:val="center"/>
          </w:tcPr>
          <w:p w:rsidR="00F00AD9" w:rsidRDefault="0085766B">
            <w:pPr>
              <w:pStyle w:val="Styl2"/>
              <w:numPr>
                <w:ilvl w:val="0"/>
                <w:numId w:val="12"/>
              </w:numPr>
              <w:spacing w:before="0" w:line="240" w:lineRule="auto"/>
              <w:ind w:left="425" w:hanging="357"/>
              <w:rPr>
                <w:rFonts w:asciiTheme="minorHAnsi" w:hAnsiTheme="minorHAnsi"/>
                <w:sz w:val="22"/>
                <w:u w:color="000000"/>
              </w:rPr>
            </w:pPr>
            <w:r w:rsidRPr="00E64AD4">
              <w:rPr>
                <w:rFonts w:asciiTheme="minorHAnsi" w:hAnsiTheme="minorHAnsi"/>
                <w:sz w:val="22"/>
                <w:u w:color="000000"/>
              </w:rPr>
              <w:t xml:space="preserve">Komunikace a postoupení </w:t>
            </w:r>
            <w:r w:rsidR="00E24A61" w:rsidRPr="00E64AD4">
              <w:rPr>
                <w:rFonts w:asciiTheme="minorHAnsi" w:hAnsiTheme="minorHAnsi"/>
                <w:sz w:val="22"/>
                <w:u w:color="000000"/>
              </w:rPr>
              <w:t>plnění předběžných podmínek ve vztahu k</w:t>
            </w:r>
            <w:r w:rsidR="001E2507" w:rsidRPr="00E64AD4">
              <w:rPr>
                <w:rFonts w:asciiTheme="minorHAnsi" w:hAnsiTheme="minorHAnsi"/>
                <w:sz w:val="22"/>
                <w:u w:color="000000"/>
              </w:rPr>
              <w:t> </w:t>
            </w:r>
            <w:r w:rsidR="004C5E11">
              <w:rPr>
                <w:rFonts w:asciiTheme="minorHAnsi" w:hAnsiTheme="minorHAnsi"/>
                <w:sz w:val="22"/>
                <w:u w:color="000000"/>
              </w:rPr>
              <w:t>v</w:t>
            </w:r>
            <w:r w:rsidR="001E2507" w:rsidRPr="00E64AD4">
              <w:rPr>
                <w:rFonts w:asciiTheme="minorHAnsi" w:hAnsiTheme="minorHAnsi"/>
                <w:sz w:val="22"/>
                <w:u w:color="000000"/>
              </w:rPr>
              <w:t xml:space="preserve">ládě a </w:t>
            </w:r>
            <w:r w:rsidR="00E24A61" w:rsidRPr="00E64AD4">
              <w:rPr>
                <w:rFonts w:asciiTheme="minorHAnsi" w:hAnsiTheme="minorHAnsi"/>
                <w:sz w:val="22"/>
                <w:u w:color="000000"/>
              </w:rPr>
              <w:t>Evropské komisi</w:t>
            </w:r>
            <w:r w:rsidR="001E2507" w:rsidRPr="00E64AD4">
              <w:rPr>
                <w:rFonts w:asciiTheme="minorHAnsi" w:hAnsiTheme="minorHAnsi"/>
                <w:sz w:val="22"/>
                <w:u w:color="000000"/>
              </w:rPr>
              <w:t>.</w:t>
            </w:r>
          </w:p>
        </w:tc>
      </w:tr>
      <w:tr w:rsidR="002F00FB" w:rsidRPr="001E2507" w:rsidTr="00E64AD4">
        <w:trPr>
          <w:trHeight w:val="402"/>
        </w:trPr>
        <w:tc>
          <w:tcPr>
            <w:tcW w:w="9214" w:type="dxa"/>
            <w:shd w:val="clear" w:color="auto" w:fill="DBE5F1" w:themeFill="accent1" w:themeFillTint="33"/>
            <w:vAlign w:val="center"/>
          </w:tcPr>
          <w:p w:rsidR="002F00FB" w:rsidRPr="00E64AD4" w:rsidRDefault="00E24A61" w:rsidP="009F46C2">
            <w:pPr>
              <w:pStyle w:val="Styl2"/>
              <w:numPr>
                <w:ilvl w:val="0"/>
                <w:numId w:val="12"/>
              </w:numPr>
              <w:spacing w:before="0" w:line="240" w:lineRule="auto"/>
              <w:ind w:left="425" w:hanging="357"/>
              <w:rPr>
                <w:rFonts w:asciiTheme="minorHAnsi" w:hAnsiTheme="minorHAnsi"/>
                <w:sz w:val="22"/>
                <w:u w:color="000000"/>
              </w:rPr>
            </w:pPr>
            <w:r w:rsidRPr="00E64AD4">
              <w:rPr>
                <w:rFonts w:asciiTheme="minorHAnsi" w:hAnsiTheme="minorHAnsi"/>
                <w:sz w:val="22"/>
                <w:u w:color="000000"/>
              </w:rPr>
              <w:t>Vytvoření komunikačního prostředí pro řízení a koordinaci předběžných podmínek (platformy</w:t>
            </w:r>
            <w:r w:rsidR="00661035" w:rsidRPr="00E64AD4">
              <w:rPr>
                <w:rFonts w:asciiTheme="minorHAnsi" w:hAnsiTheme="minorHAnsi"/>
                <w:sz w:val="22"/>
                <w:u w:color="000000"/>
              </w:rPr>
              <w:t xml:space="preserve">, </w:t>
            </w:r>
            <w:r w:rsidR="00661035" w:rsidRPr="00E64AD4">
              <w:rPr>
                <w:rFonts w:asciiTheme="minorHAnsi" w:hAnsiTheme="minorHAnsi"/>
                <w:sz w:val="22"/>
                <w:u w:color="000000"/>
              </w:rPr>
              <w:lastRenderedPageBreak/>
              <w:t>informování</w:t>
            </w:r>
            <w:r w:rsidRPr="00E64AD4">
              <w:rPr>
                <w:rFonts w:asciiTheme="minorHAnsi" w:hAnsiTheme="minorHAnsi"/>
                <w:sz w:val="22"/>
                <w:u w:color="000000"/>
              </w:rPr>
              <w:t xml:space="preserve"> apod.)</w:t>
            </w:r>
          </w:p>
        </w:tc>
      </w:tr>
    </w:tbl>
    <w:p w:rsidR="002F00FB" w:rsidRPr="00E24A61" w:rsidRDefault="000A66AB" w:rsidP="001D7473">
      <w:pPr>
        <w:spacing w:before="240" w:after="60" w:line="288" w:lineRule="auto"/>
        <w:rPr>
          <w:rFonts w:asciiTheme="minorHAnsi" w:hAnsiTheme="minorHAnsi"/>
          <w:b/>
          <w:sz w:val="24"/>
          <w:szCs w:val="24"/>
        </w:rPr>
      </w:pPr>
      <w:r w:rsidRPr="00E24A61">
        <w:rPr>
          <w:rFonts w:asciiTheme="minorHAnsi" w:hAnsiTheme="minorHAnsi"/>
          <w:b/>
          <w:sz w:val="24"/>
          <w:szCs w:val="24"/>
        </w:rPr>
        <w:lastRenderedPageBreak/>
        <w:t>Řídící orgány</w:t>
      </w:r>
    </w:p>
    <w:tbl>
      <w:tblPr>
        <w:tblW w:w="9214" w:type="dxa"/>
        <w:tblInd w:w="108" w:type="dxa"/>
        <w:tblLook w:val="00A0"/>
      </w:tblPr>
      <w:tblGrid>
        <w:gridCol w:w="9214"/>
      </w:tblGrid>
      <w:tr w:rsidR="00D57F02" w:rsidRPr="00661035" w:rsidTr="009F46C2">
        <w:trPr>
          <w:trHeight w:val="317"/>
        </w:trPr>
        <w:tc>
          <w:tcPr>
            <w:tcW w:w="9214" w:type="dxa"/>
            <w:shd w:val="clear" w:color="auto" w:fill="DBE5F1" w:themeFill="accent1" w:themeFillTint="33"/>
            <w:vAlign w:val="center"/>
          </w:tcPr>
          <w:p w:rsidR="00D57F02" w:rsidRPr="009F46C2" w:rsidRDefault="00D57F02" w:rsidP="009F46C2">
            <w:pPr>
              <w:pStyle w:val="Styl2"/>
              <w:numPr>
                <w:ilvl w:val="0"/>
                <w:numId w:val="12"/>
              </w:numPr>
              <w:spacing w:before="0" w:line="240" w:lineRule="auto"/>
              <w:ind w:left="425" w:hanging="357"/>
              <w:rPr>
                <w:rFonts w:asciiTheme="minorHAnsi" w:hAnsiTheme="minorHAnsi"/>
                <w:sz w:val="22"/>
                <w:u w:color="000000"/>
              </w:rPr>
            </w:pPr>
            <w:r w:rsidRPr="009F46C2">
              <w:rPr>
                <w:rFonts w:asciiTheme="minorHAnsi" w:hAnsiTheme="minorHAnsi"/>
                <w:sz w:val="22"/>
                <w:u w:color="000000"/>
              </w:rPr>
              <w:t>Rozpracování předběžných podmínek ve vztahu k programům (splněných i nesplněných).</w:t>
            </w:r>
          </w:p>
        </w:tc>
      </w:tr>
      <w:tr w:rsidR="00D57F02" w:rsidRPr="00661035" w:rsidTr="009F46C2">
        <w:trPr>
          <w:trHeight w:val="520"/>
        </w:trPr>
        <w:tc>
          <w:tcPr>
            <w:tcW w:w="9214" w:type="dxa"/>
            <w:shd w:val="clear" w:color="auto" w:fill="DBE5F1" w:themeFill="accent1" w:themeFillTint="33"/>
            <w:vAlign w:val="center"/>
          </w:tcPr>
          <w:p w:rsidR="00D57F02" w:rsidRPr="009F46C2" w:rsidRDefault="00D57F02" w:rsidP="00175FC4">
            <w:pPr>
              <w:pStyle w:val="Styl2"/>
              <w:numPr>
                <w:ilvl w:val="0"/>
                <w:numId w:val="12"/>
              </w:numPr>
              <w:spacing w:before="0" w:line="240" w:lineRule="auto"/>
              <w:ind w:left="425" w:hanging="357"/>
              <w:rPr>
                <w:rFonts w:asciiTheme="minorHAnsi" w:hAnsiTheme="minorHAnsi"/>
                <w:sz w:val="22"/>
                <w:u w:color="000000"/>
              </w:rPr>
            </w:pPr>
            <w:r w:rsidRPr="009F46C2">
              <w:rPr>
                <w:rFonts w:asciiTheme="minorHAnsi" w:hAnsiTheme="minorHAnsi"/>
                <w:sz w:val="22"/>
                <w:u w:color="000000"/>
              </w:rPr>
              <w:t>Pravidelná aktualizace Karty plnění předběžných podmínek, Šablon EK a dalších po</w:t>
            </w:r>
            <w:r w:rsidR="00661035" w:rsidRPr="009F46C2">
              <w:rPr>
                <w:rFonts w:asciiTheme="minorHAnsi" w:hAnsiTheme="minorHAnsi"/>
                <w:sz w:val="22"/>
                <w:u w:color="000000"/>
              </w:rPr>
              <w:t>d</w:t>
            </w:r>
            <w:r w:rsidRPr="009F46C2">
              <w:rPr>
                <w:rFonts w:asciiTheme="minorHAnsi" w:hAnsiTheme="minorHAnsi"/>
                <w:sz w:val="22"/>
                <w:u w:color="000000"/>
              </w:rPr>
              <w:t xml:space="preserve">kladů definovaných </w:t>
            </w:r>
            <w:r w:rsidR="00175FC4" w:rsidRPr="00175FC4">
              <w:rPr>
                <w:rFonts w:asciiTheme="minorHAnsi" w:hAnsiTheme="minorHAnsi"/>
                <w:sz w:val="22"/>
                <w:u w:color="000000"/>
              </w:rPr>
              <w:t>Ministerstv</w:t>
            </w:r>
            <w:r w:rsidR="00175FC4">
              <w:rPr>
                <w:rFonts w:asciiTheme="minorHAnsi" w:hAnsiTheme="minorHAnsi"/>
                <w:sz w:val="22"/>
                <w:u w:color="000000"/>
              </w:rPr>
              <w:t>em</w:t>
            </w:r>
            <w:r w:rsidR="00175FC4" w:rsidRPr="00175FC4">
              <w:rPr>
                <w:rFonts w:asciiTheme="minorHAnsi" w:hAnsiTheme="minorHAnsi"/>
                <w:sz w:val="22"/>
                <w:u w:color="000000"/>
              </w:rPr>
              <w:t xml:space="preserve"> pro místní rozvoj</w:t>
            </w:r>
            <w:r w:rsidRPr="009F46C2">
              <w:rPr>
                <w:rFonts w:asciiTheme="minorHAnsi" w:hAnsiTheme="minorHAnsi"/>
                <w:sz w:val="22"/>
                <w:u w:color="000000"/>
              </w:rPr>
              <w:t>.</w:t>
            </w:r>
          </w:p>
        </w:tc>
      </w:tr>
      <w:tr w:rsidR="00D57F02" w:rsidRPr="00661035" w:rsidTr="009F46C2">
        <w:trPr>
          <w:trHeight w:val="502"/>
        </w:trPr>
        <w:tc>
          <w:tcPr>
            <w:tcW w:w="9214" w:type="dxa"/>
            <w:shd w:val="clear" w:color="auto" w:fill="DBE5F1" w:themeFill="accent1" w:themeFillTint="33"/>
            <w:vAlign w:val="center"/>
          </w:tcPr>
          <w:p w:rsidR="00F00AD9" w:rsidRDefault="00D57F02">
            <w:pPr>
              <w:pStyle w:val="Styl2"/>
              <w:numPr>
                <w:ilvl w:val="0"/>
                <w:numId w:val="12"/>
              </w:numPr>
              <w:spacing w:before="0" w:line="240" w:lineRule="auto"/>
              <w:ind w:left="425" w:hanging="357"/>
              <w:rPr>
                <w:rFonts w:asciiTheme="minorHAnsi" w:hAnsiTheme="minorHAnsi"/>
                <w:sz w:val="22"/>
                <w:u w:color="000000"/>
              </w:rPr>
            </w:pPr>
            <w:r w:rsidRPr="009F46C2">
              <w:rPr>
                <w:rFonts w:asciiTheme="minorHAnsi" w:hAnsiTheme="minorHAnsi"/>
                <w:sz w:val="22"/>
                <w:u w:color="000000"/>
              </w:rPr>
              <w:t xml:space="preserve">Pravidelná komunikace </w:t>
            </w:r>
            <w:r w:rsidR="00D117BB">
              <w:rPr>
                <w:rFonts w:asciiTheme="minorHAnsi" w:hAnsiTheme="minorHAnsi"/>
                <w:sz w:val="22"/>
                <w:u w:color="000000"/>
              </w:rPr>
              <w:t xml:space="preserve">a předkládání podkladů </w:t>
            </w:r>
            <w:r w:rsidR="00175FC4" w:rsidRPr="00175FC4">
              <w:rPr>
                <w:rFonts w:asciiTheme="minorHAnsi" w:hAnsiTheme="minorHAnsi"/>
                <w:sz w:val="22"/>
                <w:u w:color="000000"/>
              </w:rPr>
              <w:t>Ministerstv</w:t>
            </w:r>
            <w:r w:rsidR="00175FC4">
              <w:rPr>
                <w:rFonts w:asciiTheme="minorHAnsi" w:hAnsiTheme="minorHAnsi"/>
                <w:sz w:val="22"/>
                <w:u w:color="000000"/>
              </w:rPr>
              <w:t>a</w:t>
            </w:r>
            <w:r w:rsidR="00175FC4" w:rsidRPr="00175FC4">
              <w:rPr>
                <w:rFonts w:asciiTheme="minorHAnsi" w:hAnsiTheme="minorHAnsi"/>
                <w:sz w:val="22"/>
                <w:u w:color="000000"/>
              </w:rPr>
              <w:t xml:space="preserve"> pro místní rozvoj</w:t>
            </w:r>
            <w:r w:rsidR="00661035" w:rsidRPr="009F46C2">
              <w:rPr>
                <w:rFonts w:asciiTheme="minorHAnsi" w:hAnsiTheme="minorHAnsi"/>
                <w:sz w:val="22"/>
                <w:u w:color="000000"/>
              </w:rPr>
              <w:t>.</w:t>
            </w:r>
          </w:p>
          <w:p w:rsidR="00F00AD9" w:rsidRDefault="008202E4">
            <w:pPr>
              <w:pStyle w:val="Styl2"/>
              <w:numPr>
                <w:ilvl w:val="0"/>
                <w:numId w:val="12"/>
              </w:numPr>
              <w:spacing w:before="0" w:line="240" w:lineRule="auto"/>
              <w:ind w:left="425" w:hanging="357"/>
              <w:rPr>
                <w:rFonts w:asciiTheme="minorHAnsi" w:hAnsiTheme="minorHAnsi"/>
                <w:sz w:val="22"/>
                <w:u w:color="000000"/>
              </w:rPr>
            </w:pPr>
            <w:r>
              <w:rPr>
                <w:rFonts w:asciiTheme="minorHAnsi" w:hAnsiTheme="minorHAnsi"/>
                <w:sz w:val="22"/>
                <w:u w:color="000000"/>
              </w:rPr>
              <w:t xml:space="preserve">Bezodkladné oznamování </w:t>
            </w:r>
            <w:r w:rsidR="00175FC4" w:rsidRPr="00175FC4">
              <w:rPr>
                <w:rFonts w:asciiTheme="minorHAnsi" w:hAnsiTheme="minorHAnsi"/>
                <w:sz w:val="22"/>
                <w:u w:color="000000"/>
              </w:rPr>
              <w:t xml:space="preserve">Ministerstvu pro místní rozvoj </w:t>
            </w:r>
            <w:r>
              <w:rPr>
                <w:rFonts w:asciiTheme="minorHAnsi" w:hAnsiTheme="minorHAnsi"/>
                <w:sz w:val="22"/>
                <w:u w:color="000000"/>
              </w:rPr>
              <w:t xml:space="preserve">všech skutečností, které mohou mít vliv na splnění podmínky (zahájení </w:t>
            </w:r>
            <w:proofErr w:type="spellStart"/>
            <w:r>
              <w:rPr>
                <w:rFonts w:asciiTheme="minorHAnsi" w:hAnsiTheme="minorHAnsi"/>
                <w:sz w:val="22"/>
                <w:u w:color="000000"/>
              </w:rPr>
              <w:t>infringmentu</w:t>
            </w:r>
            <w:proofErr w:type="spellEnd"/>
            <w:r>
              <w:rPr>
                <w:rFonts w:asciiTheme="minorHAnsi" w:hAnsiTheme="minorHAnsi"/>
                <w:sz w:val="22"/>
                <w:u w:color="000000"/>
              </w:rPr>
              <w:t>, legislativní překážky).</w:t>
            </w:r>
          </w:p>
        </w:tc>
      </w:tr>
      <w:tr w:rsidR="00D57F02" w:rsidRPr="004C5E11" w:rsidTr="009F46C2">
        <w:trPr>
          <w:trHeight w:val="402"/>
        </w:trPr>
        <w:tc>
          <w:tcPr>
            <w:tcW w:w="9214" w:type="dxa"/>
            <w:shd w:val="clear" w:color="auto" w:fill="DBE5F1" w:themeFill="accent1" w:themeFillTint="33"/>
            <w:vAlign w:val="center"/>
          </w:tcPr>
          <w:p w:rsidR="00D57F02" w:rsidRPr="004C5E11" w:rsidRDefault="00D117BB" w:rsidP="009F46C2">
            <w:pPr>
              <w:pStyle w:val="Styl2"/>
              <w:numPr>
                <w:ilvl w:val="0"/>
                <w:numId w:val="12"/>
              </w:numPr>
              <w:spacing w:before="0" w:line="240" w:lineRule="auto"/>
              <w:ind w:left="425" w:hanging="357"/>
              <w:rPr>
                <w:rFonts w:asciiTheme="minorHAnsi" w:hAnsiTheme="minorHAnsi"/>
                <w:sz w:val="22"/>
                <w:u w:color="000000"/>
              </w:rPr>
            </w:pPr>
            <w:r>
              <w:rPr>
                <w:rFonts w:asciiTheme="minorHAnsi" w:hAnsiTheme="minorHAnsi"/>
                <w:sz w:val="22"/>
                <w:u w:color="000000"/>
              </w:rPr>
              <w:t xml:space="preserve">Koordinace plnění předběžných podmínek spolu s gestory / </w:t>
            </w:r>
            <w:proofErr w:type="spellStart"/>
            <w:r>
              <w:rPr>
                <w:rFonts w:asciiTheme="minorHAnsi" w:hAnsiTheme="minorHAnsi"/>
                <w:sz w:val="22"/>
                <w:u w:color="000000"/>
              </w:rPr>
              <w:t>spolugestory</w:t>
            </w:r>
            <w:proofErr w:type="spellEnd"/>
            <w:r>
              <w:rPr>
                <w:rFonts w:asciiTheme="minorHAnsi" w:hAnsiTheme="minorHAnsi"/>
                <w:sz w:val="22"/>
                <w:u w:color="000000"/>
              </w:rPr>
              <w:t xml:space="preserve"> a dalšími partnery.</w:t>
            </w:r>
          </w:p>
        </w:tc>
      </w:tr>
    </w:tbl>
    <w:p w:rsidR="000A66AB" w:rsidRPr="00175A0E" w:rsidRDefault="000A66AB" w:rsidP="001D7473">
      <w:pPr>
        <w:spacing w:before="240" w:after="60" w:line="288" w:lineRule="auto"/>
        <w:rPr>
          <w:rFonts w:asciiTheme="minorHAnsi" w:hAnsiTheme="minorHAnsi"/>
          <w:b/>
          <w:sz w:val="24"/>
          <w:szCs w:val="24"/>
        </w:rPr>
      </w:pPr>
      <w:r w:rsidRPr="00175A0E">
        <w:rPr>
          <w:rFonts w:asciiTheme="minorHAnsi" w:hAnsiTheme="minorHAnsi"/>
          <w:b/>
          <w:sz w:val="24"/>
          <w:szCs w:val="24"/>
        </w:rPr>
        <w:t xml:space="preserve">Gestoři </w:t>
      </w:r>
      <w:r w:rsidR="00661035">
        <w:rPr>
          <w:rFonts w:asciiTheme="minorHAnsi" w:hAnsiTheme="minorHAnsi"/>
          <w:b/>
          <w:sz w:val="24"/>
          <w:szCs w:val="24"/>
        </w:rPr>
        <w:t xml:space="preserve">a </w:t>
      </w:r>
      <w:proofErr w:type="spellStart"/>
      <w:r w:rsidR="00661035">
        <w:rPr>
          <w:rFonts w:asciiTheme="minorHAnsi" w:hAnsiTheme="minorHAnsi"/>
          <w:b/>
          <w:sz w:val="24"/>
          <w:szCs w:val="24"/>
        </w:rPr>
        <w:t>spolugestoři</w:t>
      </w:r>
      <w:proofErr w:type="spellEnd"/>
      <w:r w:rsidR="00661035">
        <w:rPr>
          <w:rFonts w:asciiTheme="minorHAnsi" w:hAnsiTheme="minorHAnsi"/>
          <w:b/>
          <w:sz w:val="24"/>
          <w:szCs w:val="24"/>
        </w:rPr>
        <w:t xml:space="preserve"> </w:t>
      </w:r>
      <w:r w:rsidRPr="00175A0E">
        <w:rPr>
          <w:rFonts w:asciiTheme="minorHAnsi" w:hAnsiTheme="minorHAnsi"/>
          <w:b/>
          <w:sz w:val="24"/>
          <w:szCs w:val="24"/>
        </w:rPr>
        <w:t>předběžných podmínek</w:t>
      </w:r>
    </w:p>
    <w:tbl>
      <w:tblPr>
        <w:tblW w:w="9214" w:type="dxa"/>
        <w:tblInd w:w="108" w:type="dxa"/>
        <w:tblLook w:val="00A0"/>
      </w:tblPr>
      <w:tblGrid>
        <w:gridCol w:w="9214"/>
      </w:tblGrid>
      <w:tr w:rsidR="000A66AB" w:rsidRPr="002F00FB" w:rsidTr="002A5117">
        <w:trPr>
          <w:trHeight w:val="386"/>
        </w:trPr>
        <w:tc>
          <w:tcPr>
            <w:tcW w:w="9214" w:type="dxa"/>
            <w:shd w:val="clear" w:color="auto" w:fill="DBE5F1" w:themeFill="accent1" w:themeFillTint="33"/>
            <w:vAlign w:val="center"/>
          </w:tcPr>
          <w:p w:rsidR="00F00AD9" w:rsidRDefault="00661035">
            <w:pPr>
              <w:pStyle w:val="Styl2"/>
              <w:numPr>
                <w:ilvl w:val="0"/>
                <w:numId w:val="12"/>
              </w:numPr>
              <w:spacing w:before="0" w:line="240" w:lineRule="auto"/>
              <w:ind w:left="425" w:hanging="357"/>
              <w:rPr>
                <w:rFonts w:asciiTheme="minorHAnsi" w:hAnsiTheme="minorHAnsi"/>
                <w:sz w:val="22"/>
                <w:u w:color="000000"/>
              </w:rPr>
            </w:pPr>
            <w:r w:rsidRPr="009F46C2">
              <w:rPr>
                <w:rFonts w:asciiTheme="minorHAnsi" w:hAnsiTheme="minorHAnsi"/>
                <w:sz w:val="22"/>
                <w:u w:color="000000"/>
              </w:rPr>
              <w:t xml:space="preserve">Věcná spolupráce s řídícími orgány </w:t>
            </w:r>
            <w:r w:rsidR="00D117BB">
              <w:rPr>
                <w:rFonts w:asciiTheme="minorHAnsi" w:hAnsiTheme="minorHAnsi"/>
                <w:sz w:val="22"/>
                <w:u w:color="000000"/>
              </w:rPr>
              <w:t>k</w:t>
            </w:r>
            <w:r w:rsidRPr="009F46C2">
              <w:rPr>
                <w:rFonts w:asciiTheme="minorHAnsi" w:hAnsiTheme="minorHAnsi"/>
                <w:sz w:val="22"/>
                <w:u w:color="000000"/>
              </w:rPr>
              <w:t xml:space="preserve"> předběžn</w:t>
            </w:r>
            <w:r w:rsidR="00D117BB">
              <w:rPr>
                <w:rFonts w:asciiTheme="minorHAnsi" w:hAnsiTheme="minorHAnsi"/>
                <w:sz w:val="22"/>
                <w:u w:color="000000"/>
              </w:rPr>
              <w:t>ým</w:t>
            </w:r>
            <w:r w:rsidRPr="009F46C2">
              <w:rPr>
                <w:rFonts w:asciiTheme="minorHAnsi" w:hAnsiTheme="minorHAnsi"/>
                <w:sz w:val="22"/>
                <w:u w:color="000000"/>
              </w:rPr>
              <w:t xml:space="preserve"> podmínk</w:t>
            </w:r>
            <w:r w:rsidR="00D117BB">
              <w:rPr>
                <w:rFonts w:asciiTheme="minorHAnsi" w:hAnsiTheme="minorHAnsi"/>
                <w:sz w:val="22"/>
                <w:u w:color="000000"/>
              </w:rPr>
              <w:t>ám</w:t>
            </w:r>
            <w:r w:rsidRPr="009F46C2">
              <w:rPr>
                <w:rFonts w:asciiTheme="minorHAnsi" w:hAnsiTheme="minorHAnsi"/>
                <w:sz w:val="22"/>
                <w:u w:color="000000"/>
              </w:rPr>
              <w:t xml:space="preserve"> (legislativní</w:t>
            </w:r>
            <w:r w:rsidR="00E14F50">
              <w:rPr>
                <w:rFonts w:asciiTheme="minorHAnsi" w:hAnsiTheme="minorHAnsi"/>
                <w:sz w:val="22"/>
                <w:u w:color="000000"/>
              </w:rPr>
              <w:t xml:space="preserve"> a</w:t>
            </w:r>
            <w:r w:rsidRPr="009F46C2">
              <w:rPr>
                <w:rFonts w:asciiTheme="minorHAnsi" w:hAnsiTheme="minorHAnsi"/>
                <w:sz w:val="22"/>
                <w:u w:color="000000"/>
              </w:rPr>
              <w:t xml:space="preserve"> strategická rovina)</w:t>
            </w:r>
          </w:p>
        </w:tc>
      </w:tr>
      <w:tr w:rsidR="00AD0480" w:rsidRPr="002F00FB" w:rsidTr="009F46C2">
        <w:trPr>
          <w:trHeight w:val="268"/>
        </w:trPr>
        <w:tc>
          <w:tcPr>
            <w:tcW w:w="9214" w:type="dxa"/>
            <w:shd w:val="clear" w:color="auto" w:fill="DBE5F1" w:themeFill="accent1" w:themeFillTint="33"/>
            <w:vAlign w:val="center"/>
          </w:tcPr>
          <w:p w:rsidR="00F00AD9" w:rsidRDefault="00AD0480">
            <w:pPr>
              <w:pStyle w:val="Styl2"/>
              <w:numPr>
                <w:ilvl w:val="0"/>
                <w:numId w:val="12"/>
              </w:numPr>
              <w:spacing w:before="0" w:line="240" w:lineRule="auto"/>
              <w:ind w:left="425" w:hanging="357"/>
              <w:rPr>
                <w:rFonts w:asciiTheme="minorHAnsi" w:hAnsiTheme="minorHAnsi"/>
                <w:sz w:val="22"/>
                <w:u w:color="000000"/>
              </w:rPr>
            </w:pPr>
            <w:r w:rsidRPr="009F46C2">
              <w:rPr>
                <w:rFonts w:asciiTheme="minorHAnsi" w:hAnsiTheme="minorHAnsi"/>
                <w:sz w:val="22"/>
                <w:u w:color="000000"/>
              </w:rPr>
              <w:t xml:space="preserve">Pravidelná komunikace </w:t>
            </w:r>
            <w:r w:rsidR="00E14F50">
              <w:rPr>
                <w:rFonts w:asciiTheme="minorHAnsi" w:hAnsiTheme="minorHAnsi"/>
                <w:sz w:val="22"/>
                <w:u w:color="000000"/>
              </w:rPr>
              <w:t>a předkládání podkladů Ř</w:t>
            </w:r>
            <w:r w:rsidRPr="009F46C2">
              <w:rPr>
                <w:rFonts w:asciiTheme="minorHAnsi" w:hAnsiTheme="minorHAnsi"/>
                <w:sz w:val="22"/>
                <w:u w:color="000000"/>
              </w:rPr>
              <w:t>ídícím orgán</w:t>
            </w:r>
            <w:r w:rsidR="00E14F50">
              <w:rPr>
                <w:rFonts w:asciiTheme="minorHAnsi" w:hAnsiTheme="minorHAnsi"/>
                <w:sz w:val="22"/>
                <w:u w:color="000000"/>
              </w:rPr>
              <w:t xml:space="preserve">ům, případně </w:t>
            </w:r>
            <w:r w:rsidR="00175FC4" w:rsidRPr="00175FC4">
              <w:rPr>
                <w:rFonts w:asciiTheme="minorHAnsi" w:hAnsiTheme="minorHAnsi"/>
                <w:sz w:val="22"/>
                <w:u w:color="000000"/>
              </w:rPr>
              <w:t>Ministerstvu pro místní rozvoj</w:t>
            </w:r>
            <w:r w:rsidRPr="009F46C2">
              <w:rPr>
                <w:rFonts w:asciiTheme="minorHAnsi" w:hAnsiTheme="minorHAnsi"/>
                <w:sz w:val="22"/>
                <w:u w:color="000000"/>
              </w:rPr>
              <w:t>.</w:t>
            </w:r>
          </w:p>
        </w:tc>
      </w:tr>
    </w:tbl>
    <w:p w:rsidR="0085018A" w:rsidRPr="00175A0E" w:rsidRDefault="0085018A" w:rsidP="0085018A">
      <w:pPr>
        <w:spacing w:before="240" w:after="60" w:line="288" w:lineRule="auto"/>
        <w:rPr>
          <w:rFonts w:asciiTheme="minorHAnsi" w:hAnsiTheme="minorHAnsi"/>
          <w:b/>
          <w:sz w:val="24"/>
          <w:szCs w:val="24"/>
        </w:rPr>
      </w:pPr>
      <w:r>
        <w:rPr>
          <w:rFonts w:asciiTheme="minorHAnsi" w:hAnsiTheme="minorHAnsi"/>
          <w:b/>
          <w:sz w:val="24"/>
          <w:szCs w:val="24"/>
        </w:rPr>
        <w:t>Další subjekty</w:t>
      </w:r>
    </w:p>
    <w:tbl>
      <w:tblPr>
        <w:tblW w:w="9214" w:type="dxa"/>
        <w:tblInd w:w="108" w:type="dxa"/>
        <w:tblLook w:val="00A0"/>
      </w:tblPr>
      <w:tblGrid>
        <w:gridCol w:w="9214"/>
      </w:tblGrid>
      <w:tr w:rsidR="0085018A" w:rsidRPr="002F00FB" w:rsidTr="002A5117">
        <w:trPr>
          <w:trHeight w:val="310"/>
        </w:trPr>
        <w:tc>
          <w:tcPr>
            <w:tcW w:w="9214" w:type="dxa"/>
            <w:shd w:val="clear" w:color="auto" w:fill="DBE5F1" w:themeFill="accent1" w:themeFillTint="33"/>
            <w:vAlign w:val="center"/>
          </w:tcPr>
          <w:p w:rsidR="0085018A" w:rsidRDefault="0085018A" w:rsidP="0085018A">
            <w:pPr>
              <w:pStyle w:val="Styl2"/>
              <w:numPr>
                <w:ilvl w:val="0"/>
                <w:numId w:val="12"/>
              </w:numPr>
              <w:spacing w:before="0" w:line="240" w:lineRule="auto"/>
              <w:ind w:left="425" w:hanging="357"/>
              <w:rPr>
                <w:rFonts w:asciiTheme="minorHAnsi" w:hAnsiTheme="minorHAnsi"/>
                <w:sz w:val="22"/>
                <w:u w:color="000000"/>
              </w:rPr>
            </w:pPr>
            <w:r>
              <w:rPr>
                <w:rFonts w:asciiTheme="minorHAnsi" w:hAnsiTheme="minorHAnsi"/>
                <w:sz w:val="22"/>
                <w:u w:color="000000"/>
              </w:rPr>
              <w:t>S</w:t>
            </w:r>
            <w:r w:rsidRPr="009F46C2">
              <w:rPr>
                <w:rFonts w:asciiTheme="minorHAnsi" w:hAnsiTheme="minorHAnsi"/>
                <w:sz w:val="22"/>
                <w:u w:color="000000"/>
              </w:rPr>
              <w:t>polupráce s řídícími orgány</w:t>
            </w:r>
            <w:r>
              <w:rPr>
                <w:rFonts w:asciiTheme="minorHAnsi" w:hAnsiTheme="minorHAnsi"/>
                <w:sz w:val="22"/>
                <w:u w:color="000000"/>
              </w:rPr>
              <w:t xml:space="preserve"> a gestory</w:t>
            </w:r>
            <w:r w:rsidRPr="009F46C2">
              <w:rPr>
                <w:rFonts w:asciiTheme="minorHAnsi" w:hAnsiTheme="minorHAnsi"/>
                <w:sz w:val="22"/>
                <w:u w:color="000000"/>
              </w:rPr>
              <w:t xml:space="preserve"> předběžn</w:t>
            </w:r>
            <w:r>
              <w:rPr>
                <w:rFonts w:asciiTheme="minorHAnsi" w:hAnsiTheme="minorHAnsi"/>
                <w:sz w:val="22"/>
                <w:u w:color="000000"/>
              </w:rPr>
              <w:t>ých</w:t>
            </w:r>
            <w:r w:rsidRPr="009F46C2">
              <w:rPr>
                <w:rFonts w:asciiTheme="minorHAnsi" w:hAnsiTheme="minorHAnsi"/>
                <w:sz w:val="22"/>
                <w:u w:color="000000"/>
              </w:rPr>
              <w:t xml:space="preserve"> podmín</w:t>
            </w:r>
            <w:r>
              <w:rPr>
                <w:rFonts w:asciiTheme="minorHAnsi" w:hAnsiTheme="minorHAnsi"/>
                <w:sz w:val="22"/>
                <w:u w:color="000000"/>
              </w:rPr>
              <w:t>e</w:t>
            </w:r>
            <w:r w:rsidRPr="009F46C2">
              <w:rPr>
                <w:rFonts w:asciiTheme="minorHAnsi" w:hAnsiTheme="minorHAnsi"/>
                <w:sz w:val="22"/>
                <w:u w:color="000000"/>
              </w:rPr>
              <w:t>k (</w:t>
            </w:r>
            <w:r>
              <w:rPr>
                <w:rFonts w:asciiTheme="minorHAnsi" w:hAnsiTheme="minorHAnsi"/>
                <w:sz w:val="22"/>
                <w:u w:color="000000"/>
              </w:rPr>
              <w:t>věcná a</w:t>
            </w:r>
            <w:r w:rsidRPr="009F46C2">
              <w:rPr>
                <w:rFonts w:asciiTheme="minorHAnsi" w:hAnsiTheme="minorHAnsi"/>
                <w:sz w:val="22"/>
                <w:u w:color="000000"/>
              </w:rPr>
              <w:t xml:space="preserve"> strategická rovina)</w:t>
            </w:r>
          </w:p>
        </w:tc>
      </w:tr>
      <w:tr w:rsidR="0085018A" w:rsidRPr="002F00FB" w:rsidTr="00DD5A93">
        <w:trPr>
          <w:trHeight w:val="268"/>
        </w:trPr>
        <w:tc>
          <w:tcPr>
            <w:tcW w:w="9214" w:type="dxa"/>
            <w:shd w:val="clear" w:color="auto" w:fill="DBE5F1" w:themeFill="accent1" w:themeFillTint="33"/>
            <w:vAlign w:val="center"/>
          </w:tcPr>
          <w:p w:rsidR="0085018A" w:rsidRDefault="0085018A" w:rsidP="0085018A">
            <w:pPr>
              <w:pStyle w:val="Styl2"/>
              <w:numPr>
                <w:ilvl w:val="0"/>
                <w:numId w:val="12"/>
              </w:numPr>
              <w:spacing w:before="0" w:line="240" w:lineRule="auto"/>
              <w:ind w:left="425" w:hanging="357"/>
              <w:rPr>
                <w:rFonts w:asciiTheme="minorHAnsi" w:hAnsiTheme="minorHAnsi"/>
                <w:sz w:val="22"/>
                <w:u w:color="000000"/>
              </w:rPr>
            </w:pPr>
            <w:r w:rsidRPr="009F46C2">
              <w:rPr>
                <w:rFonts w:asciiTheme="minorHAnsi" w:hAnsiTheme="minorHAnsi"/>
                <w:sz w:val="22"/>
                <w:u w:color="000000"/>
              </w:rPr>
              <w:t xml:space="preserve">Pravidelná komunikace </w:t>
            </w:r>
            <w:r>
              <w:rPr>
                <w:rFonts w:asciiTheme="minorHAnsi" w:hAnsiTheme="minorHAnsi"/>
                <w:sz w:val="22"/>
                <w:u w:color="000000"/>
              </w:rPr>
              <w:t>a předkládání podkladů Ř</w:t>
            </w:r>
            <w:r w:rsidRPr="009F46C2">
              <w:rPr>
                <w:rFonts w:asciiTheme="minorHAnsi" w:hAnsiTheme="minorHAnsi"/>
                <w:sz w:val="22"/>
                <w:u w:color="000000"/>
              </w:rPr>
              <w:t>ídícím orgán</w:t>
            </w:r>
            <w:r>
              <w:rPr>
                <w:rFonts w:asciiTheme="minorHAnsi" w:hAnsiTheme="minorHAnsi"/>
                <w:sz w:val="22"/>
                <w:u w:color="000000"/>
              </w:rPr>
              <w:t xml:space="preserve">ům, gestorům předběžných podmínek, případně </w:t>
            </w:r>
            <w:r w:rsidR="00175FC4" w:rsidRPr="00175FC4">
              <w:rPr>
                <w:rFonts w:asciiTheme="minorHAnsi" w:hAnsiTheme="minorHAnsi"/>
                <w:sz w:val="22"/>
                <w:u w:color="000000"/>
              </w:rPr>
              <w:t>Ministerstvu pro místní rozvoj</w:t>
            </w:r>
            <w:r w:rsidRPr="009F46C2">
              <w:rPr>
                <w:rFonts w:asciiTheme="minorHAnsi" w:hAnsiTheme="minorHAnsi"/>
                <w:sz w:val="22"/>
                <w:u w:color="000000"/>
              </w:rPr>
              <w:t>.</w:t>
            </w:r>
          </w:p>
        </w:tc>
      </w:tr>
    </w:tbl>
    <w:p w:rsidR="000A66AB" w:rsidRPr="00175A0E" w:rsidRDefault="00175A0E" w:rsidP="001D7473">
      <w:pPr>
        <w:spacing w:before="240" w:after="60" w:line="288" w:lineRule="auto"/>
        <w:rPr>
          <w:rFonts w:asciiTheme="minorHAnsi" w:hAnsiTheme="minorHAnsi"/>
          <w:b/>
          <w:sz w:val="24"/>
          <w:szCs w:val="24"/>
        </w:rPr>
      </w:pPr>
      <w:r w:rsidRPr="00175A0E">
        <w:rPr>
          <w:rFonts w:asciiTheme="minorHAnsi" w:hAnsiTheme="minorHAnsi"/>
          <w:b/>
          <w:sz w:val="24"/>
          <w:szCs w:val="24"/>
        </w:rPr>
        <w:t>Vláda</w:t>
      </w:r>
    </w:p>
    <w:tbl>
      <w:tblPr>
        <w:tblW w:w="9214" w:type="dxa"/>
        <w:tblInd w:w="108" w:type="dxa"/>
        <w:tblLook w:val="00A0"/>
      </w:tblPr>
      <w:tblGrid>
        <w:gridCol w:w="9214"/>
      </w:tblGrid>
      <w:tr w:rsidR="00175A0E" w:rsidRPr="002F00FB" w:rsidTr="009F46C2">
        <w:trPr>
          <w:trHeight w:val="492"/>
        </w:trPr>
        <w:tc>
          <w:tcPr>
            <w:tcW w:w="9214" w:type="dxa"/>
            <w:shd w:val="clear" w:color="auto" w:fill="DBE5F1" w:themeFill="accent1" w:themeFillTint="33"/>
            <w:vAlign w:val="center"/>
          </w:tcPr>
          <w:p w:rsidR="00175A0E" w:rsidRPr="00661035" w:rsidRDefault="00AD0480" w:rsidP="009F46C2">
            <w:pPr>
              <w:pStyle w:val="Styl2"/>
              <w:numPr>
                <w:ilvl w:val="0"/>
                <w:numId w:val="12"/>
              </w:numPr>
              <w:spacing w:before="0" w:line="240" w:lineRule="auto"/>
              <w:ind w:left="425" w:hanging="357"/>
              <w:rPr>
                <w:rFonts w:asciiTheme="minorHAnsi" w:hAnsiTheme="minorHAnsi"/>
                <w:sz w:val="22"/>
              </w:rPr>
            </w:pPr>
            <w:r w:rsidRPr="009F46C2">
              <w:rPr>
                <w:rFonts w:asciiTheme="minorHAnsi" w:hAnsiTheme="minorHAnsi"/>
                <w:sz w:val="22"/>
                <w:u w:color="000000"/>
              </w:rPr>
              <w:t>Schválení</w:t>
            </w:r>
            <w:r w:rsidR="00175A0E" w:rsidRPr="009F46C2">
              <w:rPr>
                <w:rFonts w:asciiTheme="minorHAnsi" w:hAnsiTheme="minorHAnsi"/>
                <w:sz w:val="22"/>
                <w:u w:color="000000"/>
              </w:rPr>
              <w:t xml:space="preserve"> </w:t>
            </w:r>
            <w:r w:rsidR="001E6243">
              <w:rPr>
                <w:rFonts w:asciiTheme="minorHAnsi" w:hAnsiTheme="minorHAnsi"/>
                <w:sz w:val="22"/>
                <w:u w:color="000000"/>
              </w:rPr>
              <w:t xml:space="preserve">stavu / informace o </w:t>
            </w:r>
            <w:r w:rsidR="00175A0E" w:rsidRPr="009F46C2">
              <w:rPr>
                <w:rFonts w:asciiTheme="minorHAnsi" w:hAnsiTheme="minorHAnsi"/>
                <w:sz w:val="22"/>
                <w:u w:color="000000"/>
              </w:rPr>
              <w:t>plnění předběžných podmínek</w:t>
            </w:r>
            <w:r w:rsidRPr="009F46C2">
              <w:rPr>
                <w:rFonts w:asciiTheme="minorHAnsi" w:hAnsiTheme="minorHAnsi"/>
                <w:sz w:val="22"/>
                <w:u w:color="000000"/>
              </w:rPr>
              <w:t xml:space="preserve"> ve vztahu k programům a Dohodě o partnerství</w:t>
            </w:r>
            <w:r w:rsidR="00661035" w:rsidRPr="009F46C2">
              <w:rPr>
                <w:rFonts w:asciiTheme="minorHAnsi" w:hAnsiTheme="minorHAnsi"/>
                <w:sz w:val="22"/>
                <w:u w:color="000000"/>
              </w:rPr>
              <w:t>.</w:t>
            </w:r>
          </w:p>
        </w:tc>
      </w:tr>
    </w:tbl>
    <w:p w:rsidR="002F00FB" w:rsidRPr="00175A0E" w:rsidRDefault="00D960A7" w:rsidP="001D7473">
      <w:pPr>
        <w:spacing w:before="240" w:after="60" w:line="288" w:lineRule="auto"/>
        <w:rPr>
          <w:rFonts w:asciiTheme="minorHAnsi" w:hAnsiTheme="minorHAnsi"/>
          <w:b/>
          <w:sz w:val="24"/>
          <w:szCs w:val="24"/>
        </w:rPr>
      </w:pPr>
      <w:r>
        <w:rPr>
          <w:rFonts w:asciiTheme="minorHAnsi" w:hAnsiTheme="minorHAnsi"/>
          <w:b/>
          <w:sz w:val="24"/>
          <w:szCs w:val="24"/>
        </w:rPr>
        <w:t xml:space="preserve">Evropská </w:t>
      </w:r>
      <w:r w:rsidR="002F00FB" w:rsidRPr="00175A0E">
        <w:rPr>
          <w:rFonts w:asciiTheme="minorHAnsi" w:hAnsiTheme="minorHAnsi"/>
          <w:b/>
          <w:sz w:val="24"/>
          <w:szCs w:val="24"/>
        </w:rPr>
        <w:t>komise</w:t>
      </w:r>
    </w:p>
    <w:tbl>
      <w:tblPr>
        <w:tblW w:w="9214" w:type="dxa"/>
        <w:tblInd w:w="108" w:type="dxa"/>
        <w:tblLook w:val="00A0"/>
      </w:tblPr>
      <w:tblGrid>
        <w:gridCol w:w="9214"/>
      </w:tblGrid>
      <w:tr w:rsidR="002F00FB" w:rsidRPr="002F00FB" w:rsidTr="001E6243">
        <w:trPr>
          <w:trHeight w:val="386"/>
        </w:trPr>
        <w:tc>
          <w:tcPr>
            <w:tcW w:w="9214" w:type="dxa"/>
            <w:shd w:val="clear" w:color="auto" w:fill="DBE5F1" w:themeFill="accent1" w:themeFillTint="33"/>
            <w:vAlign w:val="center"/>
          </w:tcPr>
          <w:p w:rsidR="002F00FB" w:rsidRPr="009F46C2" w:rsidRDefault="00175A0E" w:rsidP="001E6243">
            <w:pPr>
              <w:pStyle w:val="Styl2"/>
              <w:numPr>
                <w:ilvl w:val="0"/>
                <w:numId w:val="12"/>
              </w:numPr>
              <w:spacing w:before="0" w:after="0" w:line="240" w:lineRule="auto"/>
              <w:ind w:left="425" w:hanging="357"/>
              <w:rPr>
                <w:rFonts w:asciiTheme="minorHAnsi" w:hAnsiTheme="minorHAnsi"/>
                <w:sz w:val="22"/>
                <w:u w:color="000000"/>
              </w:rPr>
            </w:pPr>
            <w:r w:rsidRPr="009F46C2">
              <w:rPr>
                <w:rFonts w:asciiTheme="minorHAnsi" w:hAnsiTheme="minorHAnsi"/>
                <w:sz w:val="22"/>
                <w:u w:color="000000"/>
              </w:rPr>
              <w:t>Vyhodnocení plnění předběžných podmínek</w:t>
            </w:r>
            <w:r w:rsidR="00D57665" w:rsidRPr="009F46C2">
              <w:rPr>
                <w:rFonts w:asciiTheme="minorHAnsi" w:hAnsiTheme="minorHAnsi"/>
                <w:sz w:val="22"/>
                <w:u w:color="000000"/>
              </w:rPr>
              <w:t xml:space="preserve"> a jejich akceptace.</w:t>
            </w:r>
          </w:p>
        </w:tc>
      </w:tr>
      <w:tr w:rsidR="002F00FB" w:rsidRPr="002F00FB" w:rsidTr="001E6243">
        <w:trPr>
          <w:trHeight w:val="278"/>
        </w:trPr>
        <w:tc>
          <w:tcPr>
            <w:tcW w:w="9214" w:type="dxa"/>
            <w:shd w:val="clear" w:color="auto" w:fill="DBE5F1" w:themeFill="accent1" w:themeFillTint="33"/>
            <w:vAlign w:val="center"/>
          </w:tcPr>
          <w:p w:rsidR="002F00FB" w:rsidRPr="009F46C2" w:rsidRDefault="00D57665" w:rsidP="001E6243">
            <w:pPr>
              <w:pStyle w:val="Styl2"/>
              <w:numPr>
                <w:ilvl w:val="0"/>
                <w:numId w:val="12"/>
              </w:numPr>
              <w:spacing w:before="0" w:after="0" w:line="240" w:lineRule="auto"/>
              <w:ind w:left="425" w:hanging="357"/>
              <w:rPr>
                <w:rFonts w:asciiTheme="minorHAnsi" w:hAnsiTheme="minorHAnsi"/>
                <w:sz w:val="22"/>
                <w:u w:color="000000"/>
              </w:rPr>
            </w:pPr>
            <w:r w:rsidRPr="009F46C2">
              <w:rPr>
                <w:rFonts w:asciiTheme="minorHAnsi" w:hAnsiTheme="minorHAnsi"/>
                <w:sz w:val="22"/>
                <w:u w:color="000000"/>
              </w:rPr>
              <w:t>Ověřování plnění předběžných podmínek, případné sankciování.</w:t>
            </w:r>
          </w:p>
        </w:tc>
      </w:tr>
      <w:tr w:rsidR="002F00FB" w:rsidRPr="002F00FB" w:rsidTr="009F46C2">
        <w:trPr>
          <w:trHeight w:val="402"/>
        </w:trPr>
        <w:tc>
          <w:tcPr>
            <w:tcW w:w="9214" w:type="dxa"/>
            <w:shd w:val="clear" w:color="auto" w:fill="DBE5F1" w:themeFill="accent1" w:themeFillTint="33"/>
            <w:vAlign w:val="center"/>
          </w:tcPr>
          <w:p w:rsidR="002F00FB" w:rsidRPr="009F46C2" w:rsidRDefault="00D57665" w:rsidP="00175FC4">
            <w:pPr>
              <w:pStyle w:val="Styl2"/>
              <w:numPr>
                <w:ilvl w:val="0"/>
                <w:numId w:val="12"/>
              </w:numPr>
              <w:spacing w:before="0" w:after="0" w:line="240" w:lineRule="auto"/>
              <w:ind w:left="425" w:hanging="357"/>
              <w:rPr>
                <w:rFonts w:asciiTheme="minorHAnsi" w:hAnsiTheme="minorHAnsi"/>
                <w:sz w:val="22"/>
                <w:u w:color="000000"/>
              </w:rPr>
            </w:pPr>
            <w:r w:rsidRPr="009F46C2">
              <w:rPr>
                <w:rFonts w:asciiTheme="minorHAnsi" w:hAnsiTheme="minorHAnsi"/>
                <w:sz w:val="22"/>
                <w:u w:color="000000"/>
              </w:rPr>
              <w:t>Průběžná komunikace s </w:t>
            </w:r>
            <w:r w:rsidR="00175FC4" w:rsidRPr="00175FC4">
              <w:rPr>
                <w:rFonts w:asciiTheme="minorHAnsi" w:hAnsiTheme="minorHAnsi"/>
                <w:sz w:val="22"/>
                <w:u w:color="000000"/>
              </w:rPr>
              <w:t>Ministerstv</w:t>
            </w:r>
            <w:r w:rsidR="00175FC4">
              <w:rPr>
                <w:rFonts w:asciiTheme="minorHAnsi" w:hAnsiTheme="minorHAnsi"/>
                <w:sz w:val="22"/>
                <w:u w:color="000000"/>
              </w:rPr>
              <w:t>em</w:t>
            </w:r>
            <w:r w:rsidR="00175FC4" w:rsidRPr="00175FC4">
              <w:rPr>
                <w:rFonts w:asciiTheme="minorHAnsi" w:hAnsiTheme="minorHAnsi"/>
                <w:sz w:val="22"/>
                <w:u w:color="000000"/>
              </w:rPr>
              <w:t xml:space="preserve"> pro místní rozvoj </w:t>
            </w:r>
            <w:r w:rsidRPr="009F46C2">
              <w:rPr>
                <w:rFonts w:asciiTheme="minorHAnsi" w:hAnsiTheme="minorHAnsi"/>
                <w:sz w:val="22"/>
                <w:u w:color="000000"/>
              </w:rPr>
              <w:t>ve věci předběžných podmínek.</w:t>
            </w:r>
          </w:p>
        </w:tc>
      </w:tr>
    </w:tbl>
    <w:p w:rsidR="00957D05" w:rsidRDefault="00E14F50">
      <w:pPr>
        <w:pStyle w:val="Odstavecseseznamem"/>
        <w:spacing w:before="360" w:after="60" w:line="288" w:lineRule="auto"/>
        <w:ind w:left="0"/>
        <w:contextualSpacing w:val="0"/>
        <w:rPr>
          <w:rFonts w:asciiTheme="minorHAnsi" w:eastAsia="Arial Unicode MS" w:hAnsiTheme="minorHAnsi"/>
        </w:rPr>
      </w:pPr>
      <w:r>
        <w:rPr>
          <w:rFonts w:asciiTheme="minorHAnsi" w:eastAsia="Arial Unicode MS" w:hAnsiTheme="minorHAnsi"/>
        </w:rPr>
        <w:t>P</w:t>
      </w:r>
      <w:r w:rsidR="009201CB">
        <w:rPr>
          <w:rFonts w:asciiTheme="minorHAnsi" w:eastAsia="Arial Unicode MS" w:hAnsiTheme="minorHAnsi"/>
        </w:rPr>
        <w:t xml:space="preserve">řehled odpovědností jednotlivých subjektů zapojených do řešení předběžných podmínek, a to jak ve vztahu ke konkrétnímu tematickému cíli a předběžné podmínce, tak </w:t>
      </w:r>
      <w:r w:rsidR="001E6243">
        <w:rPr>
          <w:rFonts w:asciiTheme="minorHAnsi" w:eastAsia="Arial Unicode MS" w:hAnsiTheme="minorHAnsi"/>
        </w:rPr>
        <w:t xml:space="preserve">i </w:t>
      </w:r>
      <w:r w:rsidR="009201CB">
        <w:rPr>
          <w:rFonts w:asciiTheme="minorHAnsi" w:eastAsia="Arial Unicode MS" w:hAnsiTheme="minorHAnsi"/>
        </w:rPr>
        <w:t>ve vztahu k jednotlivým programům</w:t>
      </w:r>
      <w:r>
        <w:rPr>
          <w:rFonts w:asciiTheme="minorHAnsi" w:eastAsia="Arial Unicode MS" w:hAnsiTheme="minorHAnsi"/>
        </w:rPr>
        <w:t xml:space="preserve"> uvádí tabulka </w:t>
      </w:r>
      <w:r w:rsidR="008F2634">
        <w:rPr>
          <w:rFonts w:asciiTheme="minorHAnsi" w:eastAsia="Arial Unicode MS" w:hAnsiTheme="minorHAnsi"/>
        </w:rPr>
        <w:t>6</w:t>
      </w:r>
      <w:r w:rsidR="00A5524A">
        <w:rPr>
          <w:rFonts w:asciiTheme="minorHAnsi" w:eastAsia="Arial Unicode MS" w:hAnsiTheme="minorHAnsi"/>
        </w:rPr>
        <w:t xml:space="preserve"> a 7</w:t>
      </w:r>
      <w:r w:rsidR="009201CB">
        <w:rPr>
          <w:rFonts w:asciiTheme="minorHAnsi" w:eastAsia="Arial Unicode MS" w:hAnsiTheme="minorHAnsi"/>
        </w:rPr>
        <w:t>.</w:t>
      </w:r>
      <w:r w:rsidR="00957D05">
        <w:rPr>
          <w:rFonts w:asciiTheme="minorHAnsi" w:eastAsia="Arial Unicode MS" w:hAnsiTheme="minorHAnsi"/>
        </w:rPr>
        <w:t xml:space="preserve"> </w:t>
      </w:r>
    </w:p>
    <w:p w:rsidR="00BB5139" w:rsidRPr="00BF539B" w:rsidRDefault="00957D05">
      <w:pPr>
        <w:pStyle w:val="Odstavecseseznamem"/>
        <w:spacing w:before="120" w:after="60" w:line="288" w:lineRule="auto"/>
        <w:ind w:left="0"/>
        <w:contextualSpacing w:val="0"/>
        <w:rPr>
          <w:rFonts w:asciiTheme="minorHAnsi" w:eastAsia="Arial Unicode MS" w:hAnsiTheme="minorHAnsi"/>
        </w:rPr>
      </w:pPr>
      <w:r w:rsidRPr="00BF539B">
        <w:rPr>
          <w:rFonts w:asciiTheme="minorHAnsi" w:hAnsiTheme="minorHAnsi" w:cs="Arial"/>
          <w:color w:val="000000"/>
        </w:rPr>
        <w:t>Vzhledem k faktu, že dosud nebyla konečná podoba znění předběžných podmínek schválena, jsou v textu celého Akčního plánu řešeny i ty předběžné podmínky, které byly ve verzi schválené Radou EU vyškrtnuty – ty jsou pro přehlednost znázorněny jako přeškrtnuté.</w:t>
      </w:r>
      <w:r w:rsidR="00BB5139">
        <w:rPr>
          <w:rFonts w:asciiTheme="minorHAnsi" w:hAnsiTheme="minorHAnsi" w:cs="Arial"/>
          <w:color w:val="000000"/>
        </w:rPr>
        <w:t xml:space="preserve"> </w:t>
      </w:r>
      <w:r w:rsidR="00BB5139" w:rsidRPr="00BB5139">
        <w:rPr>
          <w:rFonts w:asciiTheme="minorHAnsi" w:hAnsiTheme="minorHAnsi" w:cs="Arial"/>
          <w:color w:val="000000"/>
        </w:rPr>
        <w:t>Vzhledem k tomu, že návrh nařízení pro dílčí fondy identifikují různé předb</w:t>
      </w:r>
      <w:r w:rsidR="00BB5139">
        <w:rPr>
          <w:rFonts w:asciiTheme="minorHAnsi" w:hAnsiTheme="minorHAnsi" w:cs="Arial"/>
          <w:color w:val="000000"/>
        </w:rPr>
        <w:t>ěžné podmínky, ukazuje tabulka 6</w:t>
      </w:r>
      <w:r w:rsidR="00BB5139" w:rsidRPr="00BB5139">
        <w:rPr>
          <w:rFonts w:asciiTheme="minorHAnsi" w:hAnsiTheme="minorHAnsi" w:cs="Arial"/>
          <w:color w:val="000000"/>
        </w:rPr>
        <w:t xml:space="preserve"> souhrnný výčet odpovědností za </w:t>
      </w:r>
      <w:r w:rsidR="00BB5139">
        <w:rPr>
          <w:rFonts w:asciiTheme="minorHAnsi" w:hAnsiTheme="minorHAnsi" w:cs="Arial"/>
          <w:color w:val="000000"/>
        </w:rPr>
        <w:t>tematické předběžné</w:t>
      </w:r>
      <w:r w:rsidR="00BB5139" w:rsidRPr="00BB5139">
        <w:rPr>
          <w:rFonts w:asciiTheme="minorHAnsi" w:hAnsiTheme="minorHAnsi" w:cs="Arial"/>
          <w:color w:val="000000"/>
        </w:rPr>
        <w:t xml:space="preserve"> podmínky</w:t>
      </w:r>
      <w:r w:rsidR="00BB5139">
        <w:rPr>
          <w:rFonts w:asciiTheme="minorHAnsi" w:hAnsiTheme="minorHAnsi" w:cs="Arial"/>
          <w:color w:val="000000"/>
        </w:rPr>
        <w:t xml:space="preserve"> napříč všemi fondy SSR.</w:t>
      </w:r>
    </w:p>
    <w:p w:rsidR="00BF539B" w:rsidRPr="00F13632" w:rsidRDefault="00BB0CD2">
      <w:pPr>
        <w:spacing w:before="120" w:after="60" w:line="288" w:lineRule="auto"/>
        <w:rPr>
          <w:rFonts w:asciiTheme="minorHAnsi" w:eastAsia="Arial Unicode MS" w:hAnsiTheme="minorHAnsi"/>
          <w:sz w:val="24"/>
          <w:szCs w:val="24"/>
        </w:rPr>
      </w:pPr>
      <w:r w:rsidRPr="00F13632">
        <w:rPr>
          <w:rFonts w:asciiTheme="minorHAnsi" w:eastAsia="Arial Unicode MS" w:hAnsiTheme="minorHAnsi"/>
          <w:sz w:val="24"/>
          <w:szCs w:val="24"/>
        </w:rPr>
        <w:t>Modrá vyjadřuje, že ř</w:t>
      </w:r>
      <w:r w:rsidR="009702A5" w:rsidRPr="00F13632">
        <w:rPr>
          <w:rFonts w:asciiTheme="minorHAnsi" w:eastAsia="Arial Unicode MS" w:hAnsiTheme="minorHAnsi"/>
          <w:sz w:val="24"/>
          <w:szCs w:val="24"/>
        </w:rPr>
        <w:t xml:space="preserve">ídící orgán je jiný subjekt než gestor předběžné podmínky. </w:t>
      </w:r>
      <w:r w:rsidRPr="00F13632">
        <w:rPr>
          <w:rFonts w:asciiTheme="minorHAnsi" w:eastAsia="Arial Unicode MS" w:hAnsiTheme="minorHAnsi"/>
          <w:sz w:val="24"/>
          <w:szCs w:val="24"/>
        </w:rPr>
        <w:t>Zelená vyjadřuje, že ř</w:t>
      </w:r>
      <w:r w:rsidR="009702A5" w:rsidRPr="00F13632">
        <w:rPr>
          <w:rFonts w:asciiTheme="minorHAnsi" w:eastAsia="Arial Unicode MS" w:hAnsiTheme="minorHAnsi"/>
          <w:sz w:val="24"/>
          <w:szCs w:val="24"/>
        </w:rPr>
        <w:t xml:space="preserve">ídící orgán je jeden z gestorů předběžné podmínky a zároveň je gestorem i </w:t>
      </w:r>
      <w:r w:rsidR="009702A5" w:rsidRPr="00F13632">
        <w:rPr>
          <w:rFonts w:asciiTheme="minorHAnsi" w:eastAsia="Arial Unicode MS" w:hAnsiTheme="minorHAnsi"/>
          <w:sz w:val="24"/>
          <w:szCs w:val="24"/>
        </w:rPr>
        <w:lastRenderedPageBreak/>
        <w:t>další subjekt</w:t>
      </w:r>
      <w:r w:rsidRPr="00F13632">
        <w:rPr>
          <w:rFonts w:asciiTheme="minorHAnsi" w:eastAsia="Arial Unicode MS" w:hAnsiTheme="minorHAnsi"/>
          <w:sz w:val="24"/>
          <w:szCs w:val="24"/>
        </w:rPr>
        <w:t xml:space="preserve"> a bílá (nezabarvená)</w:t>
      </w:r>
      <w:r w:rsidR="001E6243">
        <w:rPr>
          <w:rFonts w:asciiTheme="minorHAnsi" w:eastAsia="Arial Unicode MS" w:hAnsiTheme="minorHAnsi"/>
          <w:sz w:val="24"/>
          <w:szCs w:val="24"/>
        </w:rPr>
        <w:t xml:space="preserve"> znamená</w:t>
      </w:r>
      <w:r w:rsidRPr="00F13632">
        <w:rPr>
          <w:rFonts w:asciiTheme="minorHAnsi" w:eastAsia="Arial Unicode MS" w:hAnsiTheme="minorHAnsi"/>
          <w:sz w:val="24"/>
          <w:szCs w:val="24"/>
        </w:rPr>
        <w:t>, že ř</w:t>
      </w:r>
      <w:r w:rsidR="009702A5" w:rsidRPr="00F13632">
        <w:rPr>
          <w:rFonts w:asciiTheme="minorHAnsi" w:eastAsia="Arial Unicode MS" w:hAnsiTheme="minorHAnsi"/>
          <w:sz w:val="24"/>
          <w:szCs w:val="24"/>
        </w:rPr>
        <w:t xml:space="preserve">ídící orgán (nemusí být všechny) je souběžně </w:t>
      </w:r>
      <w:r w:rsidRPr="00F13632">
        <w:rPr>
          <w:rFonts w:asciiTheme="minorHAnsi" w:eastAsia="Arial Unicode MS" w:hAnsiTheme="minorHAnsi"/>
          <w:sz w:val="24"/>
          <w:szCs w:val="24"/>
        </w:rPr>
        <w:t>g</w:t>
      </w:r>
      <w:r w:rsidR="009702A5" w:rsidRPr="00F13632">
        <w:rPr>
          <w:rFonts w:asciiTheme="minorHAnsi" w:eastAsia="Arial Unicode MS" w:hAnsiTheme="minorHAnsi"/>
          <w:sz w:val="24"/>
          <w:szCs w:val="24"/>
        </w:rPr>
        <w:t>estorem předběžné podmínky.</w:t>
      </w:r>
      <w:r w:rsidR="00D20CE0" w:rsidRPr="00F13632">
        <w:rPr>
          <w:rFonts w:asciiTheme="minorHAnsi" w:eastAsia="Arial Unicode MS" w:hAnsiTheme="minorHAnsi"/>
          <w:sz w:val="24"/>
          <w:szCs w:val="24"/>
        </w:rPr>
        <w:t xml:space="preserve"> </w:t>
      </w:r>
    </w:p>
    <w:p w:rsidR="00F00AD9" w:rsidRPr="00B4388D" w:rsidRDefault="005748A0">
      <w:pPr>
        <w:spacing w:before="120" w:after="60" w:line="288" w:lineRule="auto"/>
        <w:rPr>
          <w:rFonts w:asciiTheme="minorHAnsi" w:hAnsiTheme="minorHAnsi" w:cs="Arial"/>
          <w:b/>
          <w:u w:val="single"/>
        </w:rPr>
      </w:pPr>
      <w:r w:rsidRPr="003D4E03">
        <w:rPr>
          <w:rFonts w:asciiTheme="minorHAnsi" w:hAnsiTheme="minorHAnsi" w:cs="Arial"/>
          <w:b/>
        </w:rPr>
        <w:t xml:space="preserve">Tab. </w:t>
      </w:r>
      <w:r w:rsidR="00A5524A">
        <w:rPr>
          <w:rFonts w:asciiTheme="minorHAnsi" w:hAnsiTheme="minorHAnsi" w:cs="Arial"/>
          <w:b/>
        </w:rPr>
        <w:t>6</w:t>
      </w:r>
      <w:r w:rsidRPr="003D4E03">
        <w:rPr>
          <w:rFonts w:asciiTheme="minorHAnsi" w:hAnsiTheme="minorHAnsi" w:cs="Arial"/>
          <w:b/>
        </w:rPr>
        <w:t xml:space="preserve">: </w:t>
      </w:r>
      <w:r>
        <w:rPr>
          <w:rFonts w:asciiTheme="minorHAnsi" w:hAnsiTheme="minorHAnsi" w:cs="Arial"/>
          <w:b/>
        </w:rPr>
        <w:t xml:space="preserve">Vymezení </w:t>
      </w:r>
      <w:r w:rsidR="003D7994">
        <w:rPr>
          <w:rFonts w:asciiTheme="minorHAnsi" w:hAnsiTheme="minorHAnsi" w:cs="Arial"/>
          <w:b/>
        </w:rPr>
        <w:t xml:space="preserve">subjektů </w:t>
      </w:r>
      <w:r>
        <w:rPr>
          <w:rFonts w:asciiTheme="minorHAnsi" w:hAnsiTheme="minorHAnsi" w:cs="Arial"/>
          <w:b/>
        </w:rPr>
        <w:t xml:space="preserve">v rámci </w:t>
      </w:r>
      <w:r w:rsidRPr="004A17AD">
        <w:rPr>
          <w:rFonts w:asciiTheme="minorHAnsi" w:hAnsiTheme="minorHAnsi" w:cs="Arial"/>
          <w:b/>
          <w:u w:val="single"/>
        </w:rPr>
        <w:t>tematických</w:t>
      </w:r>
      <w:r w:rsidRPr="00BF539B">
        <w:rPr>
          <w:rFonts w:asciiTheme="minorHAnsi" w:hAnsiTheme="minorHAnsi" w:cs="Arial"/>
          <w:b/>
        </w:rPr>
        <w:t xml:space="preserve"> předběžných podmínek</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4536"/>
        <w:gridCol w:w="1134"/>
        <w:gridCol w:w="1276"/>
        <w:gridCol w:w="992"/>
      </w:tblGrid>
      <w:tr w:rsidR="005748A0" w:rsidRPr="00366BB3" w:rsidTr="002A5117">
        <w:trPr>
          <w:trHeight w:val="635"/>
          <w:tblHeader/>
        </w:trPr>
        <w:tc>
          <w:tcPr>
            <w:tcW w:w="1276" w:type="dxa"/>
            <w:shd w:val="clear" w:color="auto" w:fill="B8CCE4" w:themeFill="accent1" w:themeFillTint="66"/>
            <w:vAlign w:val="center"/>
          </w:tcPr>
          <w:p w:rsidR="005748A0" w:rsidRPr="00366BB3" w:rsidRDefault="005748A0" w:rsidP="005748A0">
            <w:pPr>
              <w:spacing w:line="240" w:lineRule="auto"/>
              <w:jc w:val="center"/>
              <w:rPr>
                <w:rFonts w:asciiTheme="minorHAnsi" w:hAnsiTheme="minorHAnsi"/>
                <w:b/>
                <w:bCs/>
                <w:sz w:val="20"/>
                <w:szCs w:val="20"/>
              </w:rPr>
            </w:pPr>
            <w:r>
              <w:rPr>
                <w:rFonts w:asciiTheme="minorHAnsi" w:hAnsiTheme="minorHAnsi"/>
                <w:b/>
                <w:bCs/>
                <w:sz w:val="20"/>
                <w:szCs w:val="20"/>
              </w:rPr>
              <w:t>Tematický cíl</w:t>
            </w:r>
          </w:p>
        </w:tc>
        <w:tc>
          <w:tcPr>
            <w:tcW w:w="4536" w:type="dxa"/>
            <w:shd w:val="clear" w:color="auto" w:fill="B8CCE4" w:themeFill="accent1" w:themeFillTint="66"/>
            <w:vAlign w:val="center"/>
          </w:tcPr>
          <w:p w:rsidR="005748A0" w:rsidRPr="00366BB3" w:rsidRDefault="005748A0" w:rsidP="005748A0">
            <w:pPr>
              <w:spacing w:line="240" w:lineRule="auto"/>
              <w:jc w:val="center"/>
              <w:rPr>
                <w:rFonts w:ascii="Calibri" w:hAnsi="Calibri"/>
                <w:b/>
                <w:bCs/>
                <w:color w:val="000000"/>
                <w:sz w:val="20"/>
                <w:szCs w:val="20"/>
              </w:rPr>
            </w:pPr>
            <w:r w:rsidRPr="00366BB3">
              <w:rPr>
                <w:rFonts w:ascii="Calibri" w:hAnsi="Calibri"/>
                <w:b/>
                <w:bCs/>
                <w:color w:val="000000"/>
                <w:sz w:val="20"/>
                <w:szCs w:val="20"/>
              </w:rPr>
              <w:t>Předběžná podmínka</w:t>
            </w:r>
          </w:p>
        </w:tc>
        <w:tc>
          <w:tcPr>
            <w:tcW w:w="1134" w:type="dxa"/>
            <w:shd w:val="clear" w:color="auto" w:fill="B8CCE4" w:themeFill="accent1" w:themeFillTint="66"/>
            <w:tcMar>
              <w:left w:w="28" w:type="dxa"/>
              <w:right w:w="28" w:type="dxa"/>
            </w:tcMar>
            <w:vAlign w:val="center"/>
            <w:hideMark/>
          </w:tcPr>
          <w:p w:rsidR="005748A0" w:rsidRPr="00366BB3" w:rsidRDefault="005748A0" w:rsidP="005748A0">
            <w:pPr>
              <w:spacing w:line="240" w:lineRule="auto"/>
              <w:jc w:val="center"/>
              <w:rPr>
                <w:rFonts w:asciiTheme="minorHAnsi" w:hAnsiTheme="minorHAnsi"/>
                <w:b/>
                <w:bCs/>
                <w:color w:val="000000"/>
                <w:sz w:val="20"/>
                <w:szCs w:val="20"/>
              </w:rPr>
            </w:pPr>
            <w:r>
              <w:rPr>
                <w:rFonts w:asciiTheme="minorHAnsi" w:hAnsiTheme="minorHAnsi"/>
                <w:b/>
                <w:bCs/>
                <w:color w:val="000000"/>
                <w:sz w:val="20"/>
                <w:szCs w:val="20"/>
              </w:rPr>
              <w:t>Řídící orgán (program)</w:t>
            </w:r>
          </w:p>
        </w:tc>
        <w:tc>
          <w:tcPr>
            <w:tcW w:w="1276" w:type="dxa"/>
            <w:shd w:val="clear" w:color="auto" w:fill="B8CCE4" w:themeFill="accent1" w:themeFillTint="66"/>
            <w:vAlign w:val="center"/>
          </w:tcPr>
          <w:p w:rsidR="005748A0" w:rsidRPr="00366BB3" w:rsidRDefault="005748A0" w:rsidP="005748A0">
            <w:pPr>
              <w:spacing w:line="240" w:lineRule="auto"/>
              <w:jc w:val="center"/>
              <w:rPr>
                <w:rFonts w:asciiTheme="minorHAnsi" w:hAnsiTheme="minorHAnsi"/>
                <w:b/>
                <w:bCs/>
                <w:color w:val="000000"/>
                <w:sz w:val="20"/>
                <w:szCs w:val="20"/>
              </w:rPr>
            </w:pPr>
            <w:r>
              <w:rPr>
                <w:rFonts w:asciiTheme="minorHAnsi" w:hAnsiTheme="minorHAnsi"/>
                <w:b/>
                <w:bCs/>
                <w:color w:val="000000"/>
                <w:sz w:val="20"/>
                <w:szCs w:val="20"/>
              </w:rPr>
              <w:t xml:space="preserve">Gestor / </w:t>
            </w:r>
            <w:proofErr w:type="spellStart"/>
            <w:r>
              <w:rPr>
                <w:rFonts w:asciiTheme="minorHAnsi" w:hAnsiTheme="minorHAnsi"/>
                <w:b/>
                <w:bCs/>
                <w:color w:val="000000"/>
                <w:sz w:val="20"/>
                <w:szCs w:val="20"/>
              </w:rPr>
              <w:t>spolugestor</w:t>
            </w:r>
            <w:proofErr w:type="spellEnd"/>
          </w:p>
        </w:tc>
        <w:tc>
          <w:tcPr>
            <w:tcW w:w="992" w:type="dxa"/>
            <w:shd w:val="clear" w:color="auto" w:fill="B8CCE4" w:themeFill="accent1" w:themeFillTint="66"/>
            <w:vAlign w:val="center"/>
          </w:tcPr>
          <w:p w:rsidR="005748A0" w:rsidRPr="00366BB3" w:rsidRDefault="005748A0" w:rsidP="005748A0">
            <w:pPr>
              <w:spacing w:line="240" w:lineRule="auto"/>
              <w:jc w:val="center"/>
              <w:rPr>
                <w:rFonts w:asciiTheme="minorHAnsi" w:hAnsiTheme="minorHAnsi"/>
                <w:b/>
                <w:bCs/>
                <w:color w:val="000000"/>
                <w:sz w:val="20"/>
                <w:szCs w:val="20"/>
              </w:rPr>
            </w:pPr>
            <w:r>
              <w:rPr>
                <w:rFonts w:asciiTheme="minorHAnsi" w:hAnsiTheme="minorHAnsi"/>
                <w:b/>
                <w:bCs/>
                <w:color w:val="000000"/>
                <w:sz w:val="20"/>
                <w:szCs w:val="20"/>
              </w:rPr>
              <w:t>Další subjekty</w:t>
            </w:r>
          </w:p>
        </w:tc>
      </w:tr>
      <w:tr w:rsidR="00CA2AB2" w:rsidRPr="00366BB3" w:rsidTr="002A5117">
        <w:trPr>
          <w:trHeight w:val="969"/>
        </w:trPr>
        <w:tc>
          <w:tcPr>
            <w:tcW w:w="1276" w:type="dxa"/>
            <w:vMerge w:val="restart"/>
            <w:shd w:val="clear" w:color="auto" w:fill="auto"/>
            <w:tcMar>
              <w:left w:w="28" w:type="dxa"/>
              <w:right w:w="28" w:type="dxa"/>
            </w:tcMar>
            <w:vAlign w:val="center"/>
          </w:tcPr>
          <w:p w:rsidR="00CA2AB2" w:rsidRPr="00492457" w:rsidRDefault="00CA2AB2" w:rsidP="005748A0">
            <w:pPr>
              <w:spacing w:line="240" w:lineRule="auto"/>
              <w:jc w:val="left"/>
              <w:rPr>
                <w:rFonts w:asciiTheme="minorHAnsi" w:hAnsiTheme="minorHAnsi"/>
                <w:bCs/>
                <w:sz w:val="18"/>
                <w:szCs w:val="18"/>
              </w:rPr>
            </w:pPr>
            <w:r w:rsidRPr="00A40BAC">
              <w:rPr>
                <w:rFonts w:asciiTheme="minorHAnsi" w:hAnsiTheme="minorHAnsi"/>
                <w:b/>
                <w:bCs/>
                <w:color w:val="FF0000"/>
                <w:sz w:val="18"/>
                <w:szCs w:val="18"/>
                <w:highlight w:val="green"/>
              </w:rPr>
              <w:t>Tematický cíl 1:</w:t>
            </w:r>
            <w:r w:rsidRPr="00492457">
              <w:rPr>
                <w:rFonts w:asciiTheme="minorHAnsi" w:hAnsiTheme="minorHAnsi"/>
                <w:bCs/>
                <w:sz w:val="18"/>
                <w:szCs w:val="18"/>
              </w:rPr>
              <w:t xml:space="preserve"> Posílení výzkumu, technologického rozvoje a inovací</w:t>
            </w:r>
          </w:p>
        </w:tc>
        <w:tc>
          <w:tcPr>
            <w:tcW w:w="4536" w:type="dxa"/>
            <w:vAlign w:val="center"/>
          </w:tcPr>
          <w:p w:rsidR="00CA2AB2" w:rsidRPr="00492457" w:rsidRDefault="00D61D0C" w:rsidP="005748A0">
            <w:pPr>
              <w:spacing w:line="240" w:lineRule="auto"/>
              <w:jc w:val="left"/>
              <w:rPr>
                <w:rFonts w:asciiTheme="minorHAnsi" w:hAnsiTheme="minorHAnsi"/>
                <w:bCs/>
                <w:sz w:val="18"/>
                <w:szCs w:val="18"/>
              </w:rPr>
            </w:pPr>
            <w:hyperlink r:id="rId8" w:anchor="RANGE!#REF!" w:history="1">
              <w:r w:rsidR="00CA2AB2" w:rsidRPr="00492457">
                <w:rPr>
                  <w:rFonts w:asciiTheme="minorHAnsi" w:hAnsiTheme="minorHAnsi"/>
                  <w:bCs/>
                  <w:sz w:val="18"/>
                  <w:szCs w:val="18"/>
                </w:rPr>
                <w:t xml:space="preserve">1.1. Výzkum a inovace: Existence národního nebo regionálního výzkumného a inovačního strategického rámce politik pro inteligentní specializaci v souladu s národním programem reforem na podporu soukromých výdajů na výzkum a inovace.  </w:t>
              </w:r>
            </w:hyperlink>
          </w:p>
        </w:tc>
        <w:tc>
          <w:tcPr>
            <w:tcW w:w="1134" w:type="dxa"/>
            <w:shd w:val="clear" w:color="auto" w:fill="auto"/>
            <w:tcMar>
              <w:left w:w="28" w:type="dxa"/>
              <w:right w:w="28" w:type="dxa"/>
            </w:tcMar>
            <w:vAlign w:val="center"/>
            <w:hideMark/>
          </w:tcPr>
          <w:p w:rsidR="00CA2AB2" w:rsidRDefault="00CA2AB2" w:rsidP="005748A0">
            <w:pPr>
              <w:spacing w:before="40" w:after="40" w:line="264" w:lineRule="auto"/>
              <w:jc w:val="left"/>
              <w:rPr>
                <w:rFonts w:asciiTheme="minorHAnsi" w:hAnsiTheme="minorHAnsi"/>
                <w:color w:val="000000"/>
                <w:sz w:val="18"/>
                <w:szCs w:val="18"/>
              </w:rPr>
            </w:pPr>
            <w:r>
              <w:rPr>
                <w:rFonts w:asciiTheme="minorHAnsi" w:hAnsiTheme="minorHAnsi"/>
                <w:color w:val="000000"/>
                <w:sz w:val="18"/>
                <w:szCs w:val="18"/>
              </w:rPr>
              <w:t xml:space="preserve">MŠMT </w:t>
            </w:r>
          </w:p>
          <w:p w:rsidR="00CA2AB2" w:rsidRDefault="00CA2AB2" w:rsidP="005748A0">
            <w:pPr>
              <w:spacing w:before="40" w:after="40" w:line="264" w:lineRule="auto"/>
              <w:jc w:val="left"/>
              <w:rPr>
                <w:rFonts w:asciiTheme="minorHAnsi" w:hAnsiTheme="minorHAnsi"/>
                <w:color w:val="000000"/>
                <w:sz w:val="18"/>
                <w:szCs w:val="18"/>
              </w:rPr>
            </w:pPr>
            <w:r>
              <w:rPr>
                <w:rFonts w:asciiTheme="minorHAnsi" w:hAnsiTheme="minorHAnsi"/>
                <w:color w:val="000000"/>
                <w:sz w:val="18"/>
                <w:szCs w:val="18"/>
              </w:rPr>
              <w:t>(</w:t>
            </w:r>
            <w:r w:rsidRPr="00492457">
              <w:rPr>
                <w:rFonts w:asciiTheme="minorHAnsi" w:hAnsiTheme="minorHAnsi"/>
                <w:color w:val="000000"/>
                <w:sz w:val="18"/>
                <w:szCs w:val="18"/>
              </w:rPr>
              <w:t>OP VVV</w:t>
            </w:r>
            <w:r>
              <w:rPr>
                <w:rFonts w:asciiTheme="minorHAnsi" w:hAnsiTheme="minorHAnsi"/>
                <w:color w:val="000000"/>
                <w:sz w:val="18"/>
                <w:szCs w:val="18"/>
              </w:rPr>
              <w:t>)</w:t>
            </w:r>
          </w:p>
          <w:p w:rsidR="00CA2AB2" w:rsidRPr="00492457" w:rsidRDefault="00CA2AB2" w:rsidP="005748A0">
            <w:pPr>
              <w:spacing w:before="40" w:after="40" w:line="264" w:lineRule="auto"/>
              <w:jc w:val="left"/>
              <w:rPr>
                <w:rFonts w:asciiTheme="minorHAnsi" w:hAnsiTheme="minorHAnsi"/>
                <w:color w:val="000000"/>
                <w:sz w:val="18"/>
                <w:szCs w:val="18"/>
              </w:rPr>
            </w:pPr>
            <w:r>
              <w:rPr>
                <w:rFonts w:asciiTheme="minorHAnsi" w:hAnsiTheme="minorHAnsi"/>
                <w:color w:val="000000"/>
                <w:sz w:val="18"/>
                <w:szCs w:val="18"/>
              </w:rPr>
              <w:t>MPO (OP PIK)</w:t>
            </w:r>
          </w:p>
        </w:tc>
        <w:tc>
          <w:tcPr>
            <w:tcW w:w="1276" w:type="dxa"/>
            <w:shd w:val="clear" w:color="auto" w:fill="auto"/>
            <w:vAlign w:val="center"/>
          </w:tcPr>
          <w:p w:rsidR="00CA2AB2" w:rsidRPr="00492457" w:rsidRDefault="00CA2AB2" w:rsidP="00B22003">
            <w:pPr>
              <w:spacing w:before="40" w:after="40" w:line="264" w:lineRule="auto"/>
              <w:jc w:val="left"/>
              <w:rPr>
                <w:rFonts w:asciiTheme="minorHAnsi" w:hAnsiTheme="minorHAnsi"/>
                <w:color w:val="000000"/>
                <w:sz w:val="18"/>
                <w:szCs w:val="18"/>
              </w:rPr>
            </w:pPr>
            <w:r w:rsidRPr="00492457">
              <w:rPr>
                <w:rFonts w:asciiTheme="minorHAnsi" w:hAnsiTheme="minorHAnsi"/>
                <w:color w:val="FF0000"/>
                <w:sz w:val="18"/>
                <w:szCs w:val="18"/>
              </w:rPr>
              <w:t xml:space="preserve">MŠMT </w:t>
            </w:r>
            <w:r w:rsidRPr="004A17AD">
              <w:rPr>
                <w:rFonts w:asciiTheme="minorHAnsi" w:hAnsiTheme="minorHAnsi"/>
                <w:color w:val="FF0000"/>
                <w:sz w:val="18"/>
                <w:szCs w:val="18"/>
              </w:rPr>
              <w:t xml:space="preserve">a MPO </w:t>
            </w:r>
            <w:r>
              <w:rPr>
                <w:rFonts w:asciiTheme="minorHAnsi" w:hAnsiTheme="minorHAnsi"/>
                <w:color w:val="000000"/>
                <w:sz w:val="18"/>
                <w:szCs w:val="18"/>
              </w:rPr>
              <w:t>/</w:t>
            </w:r>
            <w:r w:rsidRPr="00492457">
              <w:rPr>
                <w:rFonts w:asciiTheme="minorHAnsi" w:hAnsiTheme="minorHAnsi"/>
                <w:color w:val="000000"/>
                <w:sz w:val="18"/>
                <w:szCs w:val="18"/>
              </w:rPr>
              <w:t xml:space="preserve"> MV</w:t>
            </w:r>
          </w:p>
        </w:tc>
        <w:tc>
          <w:tcPr>
            <w:tcW w:w="992" w:type="dxa"/>
            <w:shd w:val="clear" w:color="auto" w:fill="auto"/>
            <w:vAlign w:val="center"/>
          </w:tcPr>
          <w:p w:rsidR="00CA2AB2" w:rsidRPr="00492457" w:rsidRDefault="00CA2AB2" w:rsidP="005748A0">
            <w:pPr>
              <w:spacing w:before="40" w:after="40" w:line="240" w:lineRule="auto"/>
              <w:jc w:val="left"/>
              <w:rPr>
                <w:rFonts w:asciiTheme="minorHAnsi" w:hAnsiTheme="minorHAnsi"/>
                <w:color w:val="000000"/>
                <w:sz w:val="18"/>
                <w:szCs w:val="18"/>
              </w:rPr>
            </w:pPr>
            <w:r w:rsidRPr="00492457">
              <w:rPr>
                <w:rFonts w:asciiTheme="minorHAnsi" w:hAnsiTheme="minorHAnsi"/>
                <w:color w:val="000000"/>
                <w:sz w:val="18"/>
                <w:szCs w:val="18"/>
              </w:rPr>
              <w:t>Další resorty</w:t>
            </w:r>
            <w:r>
              <w:rPr>
                <w:rFonts w:asciiTheme="minorHAnsi" w:hAnsiTheme="minorHAnsi"/>
                <w:color w:val="000000"/>
                <w:sz w:val="18"/>
                <w:szCs w:val="18"/>
              </w:rPr>
              <w:t>.</w:t>
            </w:r>
          </w:p>
          <w:p w:rsidR="00CA2AB2" w:rsidRPr="00492457" w:rsidRDefault="00CA2AB2" w:rsidP="005748A0">
            <w:pPr>
              <w:spacing w:before="40" w:after="40" w:line="240" w:lineRule="auto"/>
              <w:jc w:val="left"/>
              <w:rPr>
                <w:rFonts w:asciiTheme="minorHAnsi" w:hAnsiTheme="minorHAnsi"/>
                <w:color w:val="000000"/>
                <w:sz w:val="18"/>
                <w:szCs w:val="18"/>
              </w:rPr>
            </w:pPr>
            <w:r w:rsidRPr="00492457">
              <w:rPr>
                <w:rFonts w:asciiTheme="minorHAnsi" w:hAnsiTheme="minorHAnsi"/>
                <w:color w:val="000000"/>
                <w:sz w:val="18"/>
                <w:szCs w:val="18"/>
              </w:rPr>
              <w:t>Kraje</w:t>
            </w:r>
          </w:p>
        </w:tc>
      </w:tr>
      <w:tr w:rsidR="00CA2AB2" w:rsidRPr="00366BB3" w:rsidTr="00CA2AB2">
        <w:trPr>
          <w:trHeight w:val="850"/>
        </w:trPr>
        <w:tc>
          <w:tcPr>
            <w:tcW w:w="1276" w:type="dxa"/>
            <w:vMerge/>
            <w:shd w:val="clear" w:color="auto" w:fill="auto"/>
            <w:tcMar>
              <w:left w:w="28" w:type="dxa"/>
              <w:right w:w="28" w:type="dxa"/>
            </w:tcMar>
            <w:vAlign w:val="center"/>
          </w:tcPr>
          <w:p w:rsidR="00CA2AB2" w:rsidRPr="00492457" w:rsidRDefault="00CA2AB2" w:rsidP="005748A0">
            <w:pPr>
              <w:spacing w:line="240" w:lineRule="auto"/>
              <w:jc w:val="left"/>
              <w:rPr>
                <w:rFonts w:asciiTheme="minorHAnsi" w:hAnsiTheme="minorHAnsi"/>
                <w:bCs/>
                <w:sz w:val="18"/>
                <w:szCs w:val="18"/>
              </w:rPr>
            </w:pPr>
          </w:p>
        </w:tc>
        <w:tc>
          <w:tcPr>
            <w:tcW w:w="4536" w:type="dxa"/>
            <w:tcBorders>
              <w:bottom w:val="dotted" w:sz="4" w:space="0" w:color="auto"/>
            </w:tcBorders>
            <w:vAlign w:val="center"/>
          </w:tcPr>
          <w:p w:rsidR="00CA2AB2" w:rsidRPr="00492457" w:rsidRDefault="00CA2AB2" w:rsidP="005748A0">
            <w:pPr>
              <w:spacing w:line="240" w:lineRule="auto"/>
              <w:jc w:val="left"/>
              <w:rPr>
                <w:rFonts w:asciiTheme="minorHAnsi" w:hAnsiTheme="minorHAnsi"/>
                <w:bCs/>
                <w:sz w:val="18"/>
                <w:szCs w:val="18"/>
              </w:rPr>
            </w:pPr>
            <w:r w:rsidRPr="00492457">
              <w:rPr>
                <w:rFonts w:asciiTheme="minorHAnsi" w:hAnsiTheme="minorHAnsi"/>
                <w:bCs/>
                <w:sz w:val="18"/>
                <w:szCs w:val="18"/>
              </w:rPr>
              <w:t xml:space="preserve">1.2. Existence víceletého plánu finančního plánování a </w:t>
            </w:r>
            <w:proofErr w:type="spellStart"/>
            <w:r w:rsidRPr="00492457">
              <w:rPr>
                <w:rFonts w:asciiTheme="minorHAnsi" w:hAnsiTheme="minorHAnsi"/>
                <w:bCs/>
                <w:sz w:val="18"/>
                <w:szCs w:val="18"/>
              </w:rPr>
              <w:t>prioritizace</w:t>
            </w:r>
            <w:proofErr w:type="spellEnd"/>
            <w:r w:rsidRPr="00492457">
              <w:rPr>
                <w:rFonts w:asciiTheme="minorHAnsi" w:hAnsiTheme="minorHAnsi"/>
                <w:bCs/>
                <w:sz w:val="18"/>
                <w:szCs w:val="18"/>
              </w:rPr>
              <w:t xml:space="preserve"> investic. </w:t>
            </w:r>
          </w:p>
        </w:tc>
        <w:tc>
          <w:tcPr>
            <w:tcW w:w="1134" w:type="dxa"/>
            <w:tcBorders>
              <w:bottom w:val="dotted" w:sz="4" w:space="0" w:color="auto"/>
            </w:tcBorders>
            <w:shd w:val="clear" w:color="auto" w:fill="auto"/>
            <w:tcMar>
              <w:left w:w="28" w:type="dxa"/>
              <w:right w:w="28" w:type="dxa"/>
            </w:tcMar>
            <w:vAlign w:val="center"/>
            <w:hideMark/>
          </w:tcPr>
          <w:p w:rsidR="00CA2AB2" w:rsidRDefault="00CA2AB2" w:rsidP="005748A0">
            <w:pPr>
              <w:spacing w:before="40" w:after="40" w:line="264" w:lineRule="auto"/>
              <w:jc w:val="left"/>
              <w:rPr>
                <w:rFonts w:asciiTheme="minorHAnsi" w:hAnsiTheme="minorHAnsi"/>
                <w:color w:val="000000"/>
                <w:sz w:val="18"/>
                <w:szCs w:val="18"/>
              </w:rPr>
            </w:pPr>
            <w:r>
              <w:rPr>
                <w:rFonts w:asciiTheme="minorHAnsi" w:hAnsiTheme="minorHAnsi"/>
                <w:color w:val="000000"/>
                <w:sz w:val="18"/>
                <w:szCs w:val="18"/>
              </w:rPr>
              <w:t xml:space="preserve">MŠMT </w:t>
            </w:r>
          </w:p>
          <w:p w:rsidR="00CA2AB2" w:rsidRPr="00492457" w:rsidRDefault="00CA2AB2" w:rsidP="005748A0">
            <w:pPr>
              <w:spacing w:before="40" w:after="40" w:line="264" w:lineRule="auto"/>
              <w:jc w:val="left"/>
              <w:rPr>
                <w:rFonts w:asciiTheme="minorHAnsi" w:hAnsiTheme="minorHAnsi"/>
                <w:color w:val="000000"/>
                <w:sz w:val="18"/>
                <w:szCs w:val="18"/>
              </w:rPr>
            </w:pPr>
            <w:r>
              <w:rPr>
                <w:rFonts w:asciiTheme="minorHAnsi" w:hAnsiTheme="minorHAnsi"/>
                <w:color w:val="000000"/>
                <w:sz w:val="18"/>
                <w:szCs w:val="18"/>
              </w:rPr>
              <w:t>(</w:t>
            </w:r>
            <w:r w:rsidRPr="00492457">
              <w:rPr>
                <w:rFonts w:asciiTheme="minorHAnsi" w:hAnsiTheme="minorHAnsi"/>
                <w:color w:val="000000"/>
                <w:sz w:val="18"/>
                <w:szCs w:val="18"/>
              </w:rPr>
              <w:t>OP VVV</w:t>
            </w:r>
            <w:r>
              <w:rPr>
                <w:rFonts w:asciiTheme="minorHAnsi" w:hAnsiTheme="minorHAnsi"/>
                <w:color w:val="000000"/>
                <w:sz w:val="18"/>
                <w:szCs w:val="18"/>
              </w:rPr>
              <w:t>)</w:t>
            </w:r>
          </w:p>
        </w:tc>
        <w:tc>
          <w:tcPr>
            <w:tcW w:w="1276" w:type="dxa"/>
            <w:tcBorders>
              <w:bottom w:val="dotted" w:sz="4" w:space="0" w:color="auto"/>
            </w:tcBorders>
            <w:shd w:val="clear" w:color="auto" w:fill="auto"/>
            <w:vAlign w:val="center"/>
          </w:tcPr>
          <w:p w:rsidR="00CA2AB2" w:rsidRPr="00492457" w:rsidRDefault="00CA2AB2" w:rsidP="002A5117">
            <w:pPr>
              <w:spacing w:before="40" w:after="40" w:line="264" w:lineRule="auto"/>
              <w:jc w:val="left"/>
              <w:rPr>
                <w:rFonts w:asciiTheme="minorHAnsi" w:hAnsiTheme="minorHAnsi"/>
                <w:color w:val="000000"/>
                <w:sz w:val="18"/>
                <w:szCs w:val="18"/>
              </w:rPr>
            </w:pPr>
            <w:r w:rsidRPr="00492457">
              <w:rPr>
                <w:rFonts w:asciiTheme="minorHAnsi" w:hAnsiTheme="minorHAnsi"/>
                <w:color w:val="FF0000"/>
                <w:sz w:val="18"/>
                <w:szCs w:val="18"/>
              </w:rPr>
              <w:t xml:space="preserve">MŠMT </w:t>
            </w:r>
            <w:r w:rsidRPr="004A17AD">
              <w:rPr>
                <w:rFonts w:asciiTheme="minorHAnsi" w:hAnsiTheme="minorHAnsi"/>
                <w:color w:val="FF0000"/>
                <w:sz w:val="18"/>
                <w:szCs w:val="18"/>
              </w:rPr>
              <w:t xml:space="preserve">a MPO </w:t>
            </w:r>
            <w:r>
              <w:rPr>
                <w:rFonts w:asciiTheme="minorHAnsi" w:hAnsiTheme="minorHAnsi"/>
                <w:color w:val="000000"/>
                <w:sz w:val="18"/>
                <w:szCs w:val="18"/>
              </w:rPr>
              <w:t>/</w:t>
            </w:r>
            <w:r w:rsidRPr="00492457">
              <w:rPr>
                <w:rFonts w:asciiTheme="minorHAnsi" w:hAnsiTheme="minorHAnsi"/>
                <w:color w:val="000000"/>
                <w:sz w:val="18"/>
                <w:szCs w:val="18"/>
              </w:rPr>
              <w:t xml:space="preserve"> MV</w:t>
            </w:r>
            <w:r>
              <w:rPr>
                <w:rFonts w:asciiTheme="minorHAnsi" w:hAnsiTheme="minorHAnsi"/>
                <w:color w:val="000000"/>
                <w:sz w:val="18"/>
                <w:szCs w:val="18"/>
              </w:rPr>
              <w:t>, ÚV (</w:t>
            </w:r>
            <w:proofErr w:type="spellStart"/>
            <w:r>
              <w:rPr>
                <w:rFonts w:asciiTheme="minorHAnsi" w:hAnsiTheme="minorHAnsi"/>
                <w:color w:val="000000"/>
                <w:sz w:val="18"/>
                <w:szCs w:val="18"/>
              </w:rPr>
              <w:t>RVVaVaI</w:t>
            </w:r>
            <w:proofErr w:type="spellEnd"/>
            <w:r>
              <w:rPr>
                <w:rFonts w:asciiTheme="minorHAnsi" w:hAnsiTheme="minorHAnsi"/>
                <w:color w:val="000000"/>
                <w:sz w:val="18"/>
                <w:szCs w:val="18"/>
              </w:rPr>
              <w:t>)</w:t>
            </w:r>
          </w:p>
        </w:tc>
        <w:tc>
          <w:tcPr>
            <w:tcW w:w="992" w:type="dxa"/>
            <w:tcBorders>
              <w:bottom w:val="dotted" w:sz="4" w:space="0" w:color="auto"/>
            </w:tcBorders>
            <w:shd w:val="clear" w:color="auto" w:fill="auto"/>
            <w:vAlign w:val="center"/>
          </w:tcPr>
          <w:p w:rsidR="00CA2AB2" w:rsidRPr="00492457" w:rsidRDefault="00CA2AB2" w:rsidP="005748A0">
            <w:pPr>
              <w:spacing w:before="40" w:after="40" w:line="240" w:lineRule="auto"/>
              <w:jc w:val="left"/>
              <w:rPr>
                <w:rFonts w:asciiTheme="minorHAnsi" w:hAnsiTheme="minorHAnsi"/>
                <w:color w:val="000000"/>
                <w:sz w:val="18"/>
                <w:szCs w:val="18"/>
              </w:rPr>
            </w:pPr>
            <w:r w:rsidRPr="00492457">
              <w:rPr>
                <w:rFonts w:asciiTheme="minorHAnsi" w:hAnsiTheme="minorHAnsi"/>
                <w:color w:val="000000"/>
                <w:sz w:val="18"/>
                <w:szCs w:val="18"/>
              </w:rPr>
              <w:t>Další resorty</w:t>
            </w:r>
          </w:p>
          <w:p w:rsidR="00CA2AB2" w:rsidRPr="00492457" w:rsidRDefault="00CA2AB2" w:rsidP="005748A0">
            <w:pPr>
              <w:spacing w:before="40" w:after="40" w:line="240" w:lineRule="auto"/>
              <w:jc w:val="left"/>
              <w:rPr>
                <w:rFonts w:asciiTheme="minorHAnsi" w:hAnsiTheme="minorHAnsi"/>
                <w:color w:val="000000"/>
                <w:sz w:val="18"/>
                <w:szCs w:val="18"/>
              </w:rPr>
            </w:pPr>
            <w:r w:rsidRPr="00492457">
              <w:rPr>
                <w:rFonts w:asciiTheme="minorHAnsi" w:hAnsiTheme="minorHAnsi"/>
                <w:color w:val="000000"/>
                <w:sz w:val="18"/>
                <w:szCs w:val="18"/>
              </w:rPr>
              <w:t>Kraje</w:t>
            </w:r>
          </w:p>
        </w:tc>
      </w:tr>
      <w:tr w:rsidR="00CA2AB2" w:rsidRPr="00CA2AB2" w:rsidTr="00CA2AB2">
        <w:trPr>
          <w:trHeight w:val="1302"/>
        </w:trPr>
        <w:tc>
          <w:tcPr>
            <w:tcW w:w="1276" w:type="dxa"/>
            <w:vMerge/>
            <w:tcBorders>
              <w:bottom w:val="double" w:sz="4" w:space="0" w:color="auto"/>
            </w:tcBorders>
            <w:shd w:val="clear" w:color="auto" w:fill="auto"/>
            <w:tcMar>
              <w:left w:w="28" w:type="dxa"/>
              <w:right w:w="28" w:type="dxa"/>
            </w:tcMar>
            <w:vAlign w:val="center"/>
          </w:tcPr>
          <w:p w:rsidR="00CA2AB2" w:rsidRPr="00492457" w:rsidRDefault="00CA2AB2" w:rsidP="005748A0">
            <w:pPr>
              <w:spacing w:line="240" w:lineRule="auto"/>
              <w:jc w:val="left"/>
              <w:rPr>
                <w:rFonts w:asciiTheme="minorHAnsi" w:hAnsiTheme="minorHAnsi"/>
                <w:bCs/>
                <w:sz w:val="18"/>
                <w:szCs w:val="18"/>
              </w:rPr>
            </w:pPr>
          </w:p>
        </w:tc>
        <w:tc>
          <w:tcPr>
            <w:tcW w:w="4536" w:type="dxa"/>
            <w:tcBorders>
              <w:top w:val="dotted" w:sz="4" w:space="0" w:color="auto"/>
              <w:bottom w:val="double" w:sz="4" w:space="0" w:color="auto"/>
            </w:tcBorders>
            <w:vAlign w:val="center"/>
          </w:tcPr>
          <w:p w:rsidR="00CA2AB2" w:rsidRPr="00CA2AB2" w:rsidRDefault="007F5FB2" w:rsidP="007F5FB2">
            <w:pPr>
              <w:spacing w:line="240" w:lineRule="auto"/>
              <w:jc w:val="left"/>
              <w:rPr>
                <w:rFonts w:asciiTheme="minorHAnsi" w:hAnsiTheme="minorHAnsi"/>
                <w:bCs/>
                <w:strike/>
                <w:sz w:val="18"/>
                <w:szCs w:val="18"/>
              </w:rPr>
            </w:pPr>
            <w:r w:rsidRPr="00CA2AB2">
              <w:rPr>
                <w:rFonts w:asciiTheme="minorHAnsi" w:hAnsiTheme="minorHAnsi"/>
                <w:bCs/>
                <w:strike/>
                <w:sz w:val="18"/>
                <w:szCs w:val="18"/>
              </w:rPr>
              <w:t>EZFRV</w:t>
            </w:r>
            <w:r>
              <w:rPr>
                <w:rFonts w:asciiTheme="minorHAnsi" w:hAnsiTheme="minorHAnsi"/>
                <w:bCs/>
                <w:strike/>
                <w:sz w:val="18"/>
                <w:szCs w:val="18"/>
              </w:rPr>
              <w:t>,</w:t>
            </w:r>
            <w:r w:rsidRPr="00CA2AB2">
              <w:rPr>
                <w:rFonts w:asciiTheme="minorHAnsi" w:hAnsiTheme="minorHAnsi"/>
                <w:bCs/>
                <w:strike/>
                <w:sz w:val="18"/>
                <w:szCs w:val="18"/>
              </w:rPr>
              <w:t xml:space="preserve"> </w:t>
            </w:r>
            <w:r w:rsidR="00CA2AB2" w:rsidRPr="00CA2AB2">
              <w:rPr>
                <w:rFonts w:asciiTheme="minorHAnsi" w:hAnsiTheme="minorHAnsi"/>
                <w:bCs/>
                <w:strike/>
                <w:sz w:val="18"/>
                <w:szCs w:val="18"/>
              </w:rPr>
              <w:t xml:space="preserve">1.2 - </w:t>
            </w:r>
            <w:r>
              <w:rPr>
                <w:rFonts w:asciiTheme="minorHAnsi" w:hAnsiTheme="minorHAnsi"/>
                <w:bCs/>
                <w:strike/>
                <w:sz w:val="18"/>
                <w:szCs w:val="18"/>
              </w:rPr>
              <w:t>K</w:t>
            </w:r>
            <w:r w:rsidR="00CA2AB2" w:rsidRPr="00CA2AB2">
              <w:rPr>
                <w:rFonts w:asciiTheme="minorHAnsi" w:hAnsiTheme="minorHAnsi"/>
                <w:bCs/>
                <w:strike/>
                <w:sz w:val="18"/>
                <w:szCs w:val="18"/>
              </w:rPr>
              <w:t>apacita v oblasti poradenství: V oblasti poradenství existuje dostatečná kapacita k zajištění poradenství týkajícího se regulatorních požadavků a všech aspektů spojených s udržitelným řízením a opatřeními v oblasti klimatu v zemědělství a lesnictví.</w:t>
            </w:r>
          </w:p>
        </w:tc>
        <w:tc>
          <w:tcPr>
            <w:tcW w:w="1134" w:type="dxa"/>
            <w:tcBorders>
              <w:top w:val="dotted" w:sz="4" w:space="0" w:color="auto"/>
              <w:bottom w:val="double" w:sz="4" w:space="0" w:color="auto"/>
            </w:tcBorders>
            <w:shd w:val="clear" w:color="auto" w:fill="auto"/>
            <w:tcMar>
              <w:left w:w="28" w:type="dxa"/>
              <w:right w:w="28" w:type="dxa"/>
            </w:tcMar>
            <w:vAlign w:val="center"/>
            <w:hideMark/>
          </w:tcPr>
          <w:p w:rsidR="00CA2AB2" w:rsidRPr="00CA2AB2" w:rsidRDefault="00CA2AB2" w:rsidP="00CA2AB2">
            <w:pPr>
              <w:spacing w:before="40" w:after="40" w:line="264" w:lineRule="auto"/>
              <w:jc w:val="left"/>
              <w:rPr>
                <w:rFonts w:asciiTheme="minorHAnsi" w:hAnsiTheme="minorHAnsi"/>
                <w:strike/>
                <w:color w:val="000000"/>
                <w:sz w:val="18"/>
                <w:szCs w:val="18"/>
              </w:rPr>
            </w:pPr>
            <w:r w:rsidRPr="00CA2AB2">
              <w:rPr>
                <w:rFonts w:asciiTheme="minorHAnsi" w:hAnsiTheme="minorHAnsi"/>
                <w:strike/>
                <w:color w:val="000000"/>
                <w:sz w:val="18"/>
                <w:szCs w:val="18"/>
              </w:rPr>
              <w:t>PRV (Mze)</w:t>
            </w:r>
          </w:p>
        </w:tc>
        <w:tc>
          <w:tcPr>
            <w:tcW w:w="1276" w:type="dxa"/>
            <w:tcBorders>
              <w:top w:val="dotted" w:sz="4" w:space="0" w:color="auto"/>
              <w:bottom w:val="double" w:sz="4" w:space="0" w:color="auto"/>
            </w:tcBorders>
            <w:shd w:val="clear" w:color="auto" w:fill="auto"/>
            <w:vAlign w:val="center"/>
          </w:tcPr>
          <w:p w:rsidR="00CA2AB2" w:rsidRPr="00CA2AB2" w:rsidRDefault="00CA2AB2" w:rsidP="00CA2AB2">
            <w:pPr>
              <w:spacing w:before="40" w:after="40" w:line="264" w:lineRule="auto"/>
              <w:jc w:val="left"/>
              <w:rPr>
                <w:rFonts w:asciiTheme="minorHAnsi" w:hAnsiTheme="minorHAnsi"/>
                <w:strike/>
                <w:color w:val="000000"/>
                <w:sz w:val="18"/>
                <w:szCs w:val="18"/>
              </w:rPr>
            </w:pPr>
            <w:proofErr w:type="spellStart"/>
            <w:r w:rsidRPr="00CA2AB2">
              <w:rPr>
                <w:rFonts w:asciiTheme="minorHAnsi" w:hAnsiTheme="minorHAnsi"/>
                <w:strike/>
                <w:color w:val="FF0000"/>
                <w:sz w:val="18"/>
                <w:szCs w:val="18"/>
              </w:rPr>
              <w:t>MZe</w:t>
            </w:r>
            <w:proofErr w:type="spellEnd"/>
          </w:p>
        </w:tc>
        <w:tc>
          <w:tcPr>
            <w:tcW w:w="992" w:type="dxa"/>
            <w:tcBorders>
              <w:top w:val="dotted" w:sz="4" w:space="0" w:color="auto"/>
              <w:bottom w:val="double" w:sz="4" w:space="0" w:color="auto"/>
            </w:tcBorders>
            <w:shd w:val="clear" w:color="auto" w:fill="auto"/>
            <w:vAlign w:val="center"/>
          </w:tcPr>
          <w:p w:rsidR="00CA2AB2" w:rsidRPr="00CA2AB2" w:rsidRDefault="00CA2AB2" w:rsidP="00CA2AB2">
            <w:pPr>
              <w:spacing w:before="40" w:after="40" w:line="240" w:lineRule="auto"/>
              <w:jc w:val="left"/>
              <w:rPr>
                <w:rFonts w:asciiTheme="minorHAnsi" w:hAnsiTheme="minorHAnsi"/>
                <w:strike/>
                <w:color w:val="000000"/>
                <w:sz w:val="18"/>
                <w:szCs w:val="18"/>
              </w:rPr>
            </w:pPr>
            <w:r w:rsidRPr="00CA2AB2">
              <w:rPr>
                <w:rFonts w:asciiTheme="minorHAnsi" w:hAnsiTheme="minorHAnsi"/>
                <w:strike/>
                <w:color w:val="000000"/>
                <w:sz w:val="18"/>
                <w:szCs w:val="18"/>
              </w:rPr>
              <w:t>kraje</w:t>
            </w:r>
          </w:p>
          <w:p w:rsidR="00CA2AB2" w:rsidRPr="00CA2AB2" w:rsidRDefault="00CA2AB2" w:rsidP="00CA2AB2">
            <w:pPr>
              <w:spacing w:before="40" w:after="40" w:line="240" w:lineRule="auto"/>
              <w:jc w:val="left"/>
              <w:rPr>
                <w:rFonts w:asciiTheme="minorHAnsi" w:hAnsiTheme="minorHAnsi"/>
                <w:strike/>
                <w:color w:val="000000"/>
                <w:sz w:val="18"/>
                <w:szCs w:val="18"/>
              </w:rPr>
            </w:pPr>
            <w:r w:rsidRPr="00CA2AB2">
              <w:rPr>
                <w:rFonts w:asciiTheme="minorHAnsi" w:hAnsiTheme="minorHAnsi"/>
                <w:strike/>
                <w:color w:val="000000"/>
                <w:sz w:val="18"/>
                <w:szCs w:val="18"/>
              </w:rPr>
              <w:t>MŽP</w:t>
            </w:r>
          </w:p>
        </w:tc>
      </w:tr>
      <w:tr w:rsidR="00CA2AB2" w:rsidRPr="00366BB3" w:rsidTr="002A5117">
        <w:trPr>
          <w:trHeight w:val="1331"/>
        </w:trPr>
        <w:tc>
          <w:tcPr>
            <w:tcW w:w="1276" w:type="dxa"/>
            <w:vMerge w:val="restart"/>
            <w:tcBorders>
              <w:top w:val="double" w:sz="4" w:space="0" w:color="auto"/>
            </w:tcBorders>
            <w:shd w:val="clear" w:color="auto" w:fill="auto"/>
            <w:tcMar>
              <w:left w:w="28" w:type="dxa"/>
              <w:right w:w="28" w:type="dxa"/>
            </w:tcMar>
            <w:vAlign w:val="center"/>
          </w:tcPr>
          <w:p w:rsidR="00CA2AB2" w:rsidRPr="00492457" w:rsidRDefault="00CA2AB2" w:rsidP="005748A0">
            <w:pPr>
              <w:spacing w:line="240" w:lineRule="auto"/>
              <w:jc w:val="left"/>
              <w:rPr>
                <w:rFonts w:asciiTheme="minorHAnsi" w:hAnsiTheme="minorHAnsi"/>
                <w:bCs/>
                <w:sz w:val="18"/>
                <w:szCs w:val="18"/>
              </w:rPr>
            </w:pPr>
            <w:r w:rsidRPr="00492457">
              <w:rPr>
                <w:rFonts w:asciiTheme="minorHAnsi" w:hAnsiTheme="minorHAnsi"/>
                <w:b/>
                <w:bCs/>
                <w:color w:val="FF0000"/>
                <w:sz w:val="18"/>
                <w:szCs w:val="18"/>
              </w:rPr>
              <w:t>Tematický cíl 2:</w:t>
            </w:r>
            <w:r w:rsidRPr="00492457">
              <w:rPr>
                <w:rFonts w:asciiTheme="minorHAnsi" w:hAnsiTheme="minorHAnsi"/>
                <w:bCs/>
                <w:sz w:val="18"/>
                <w:szCs w:val="18"/>
              </w:rPr>
              <w:t xml:space="preserve"> Zlepšení dostupnosti, využití a kvality informačních a komunikačních technologií</w:t>
            </w:r>
          </w:p>
        </w:tc>
        <w:tc>
          <w:tcPr>
            <w:tcW w:w="4536" w:type="dxa"/>
            <w:tcBorders>
              <w:top w:val="double" w:sz="4" w:space="0" w:color="auto"/>
            </w:tcBorders>
            <w:vAlign w:val="center"/>
          </w:tcPr>
          <w:p w:rsidR="00CA2AB2" w:rsidRPr="00492457" w:rsidRDefault="00CA2AB2" w:rsidP="005748A0">
            <w:pPr>
              <w:spacing w:line="240" w:lineRule="auto"/>
              <w:jc w:val="left"/>
              <w:rPr>
                <w:rFonts w:asciiTheme="minorHAnsi" w:hAnsiTheme="minorHAnsi"/>
                <w:bCs/>
                <w:i/>
                <w:iCs/>
                <w:sz w:val="18"/>
                <w:szCs w:val="18"/>
              </w:rPr>
            </w:pPr>
            <w:r w:rsidRPr="00492457">
              <w:rPr>
                <w:rFonts w:asciiTheme="minorHAnsi" w:hAnsiTheme="minorHAnsi"/>
                <w:bCs/>
                <w:i/>
                <w:iCs/>
                <w:sz w:val="18"/>
                <w:szCs w:val="18"/>
              </w:rPr>
              <w:t xml:space="preserve">2.1: Digitální růst: </w:t>
            </w:r>
            <w:r w:rsidRPr="00492457">
              <w:rPr>
                <w:rFonts w:asciiTheme="minorHAnsi" w:hAnsiTheme="minorHAnsi"/>
                <w:bCs/>
                <w:sz w:val="18"/>
                <w:szCs w:val="18"/>
              </w:rPr>
              <w:t xml:space="preserve">Strategický rámec politiky pro digitální růst, jež má stimulovat poptávku po cenově dostupných, kvalitních a </w:t>
            </w:r>
            <w:proofErr w:type="spellStart"/>
            <w:r w:rsidRPr="00492457">
              <w:rPr>
                <w:rFonts w:asciiTheme="minorHAnsi" w:hAnsiTheme="minorHAnsi"/>
                <w:bCs/>
                <w:sz w:val="18"/>
                <w:szCs w:val="18"/>
              </w:rPr>
              <w:t>interoperabilních</w:t>
            </w:r>
            <w:proofErr w:type="spellEnd"/>
            <w:r w:rsidRPr="00492457">
              <w:rPr>
                <w:rFonts w:asciiTheme="minorHAnsi" w:hAnsiTheme="minorHAnsi"/>
                <w:bCs/>
                <w:sz w:val="18"/>
                <w:szCs w:val="18"/>
              </w:rPr>
              <w:t xml:space="preserve"> soukromých a veřejných službách v oblasti IKT a zvýšit míru jejich využívání občany, včetně zranitelných skupin, podniky a orgány veřejné správy včetně </w:t>
            </w:r>
            <w:proofErr w:type="spellStart"/>
            <w:r w:rsidRPr="00492457">
              <w:rPr>
                <w:rFonts w:asciiTheme="minorHAnsi" w:hAnsiTheme="minorHAnsi"/>
                <w:bCs/>
                <w:sz w:val="18"/>
                <w:szCs w:val="18"/>
              </w:rPr>
              <w:t>přeshraničních</w:t>
            </w:r>
            <w:proofErr w:type="spellEnd"/>
            <w:r w:rsidRPr="00492457">
              <w:rPr>
                <w:rFonts w:asciiTheme="minorHAnsi" w:hAnsiTheme="minorHAnsi"/>
                <w:bCs/>
                <w:sz w:val="18"/>
                <w:szCs w:val="18"/>
              </w:rPr>
              <w:t xml:space="preserve"> iniciativ</w:t>
            </w:r>
          </w:p>
        </w:tc>
        <w:tc>
          <w:tcPr>
            <w:tcW w:w="1134" w:type="dxa"/>
            <w:tcBorders>
              <w:top w:val="double" w:sz="4" w:space="0" w:color="auto"/>
            </w:tcBorders>
            <w:shd w:val="clear" w:color="auto" w:fill="auto"/>
            <w:tcMar>
              <w:left w:w="28" w:type="dxa"/>
              <w:right w:w="28" w:type="dxa"/>
            </w:tcMar>
            <w:vAlign w:val="center"/>
            <w:hideMark/>
          </w:tcPr>
          <w:p w:rsidR="00CA2AB2" w:rsidRPr="00492457" w:rsidRDefault="00CA2AB2" w:rsidP="005748A0">
            <w:pPr>
              <w:rPr>
                <w:rFonts w:asciiTheme="minorHAnsi" w:hAnsiTheme="minorHAnsi"/>
                <w:color w:val="000000"/>
                <w:sz w:val="18"/>
                <w:szCs w:val="18"/>
              </w:rPr>
            </w:pPr>
            <w:r w:rsidRPr="00492457">
              <w:rPr>
                <w:rFonts w:asciiTheme="minorHAnsi" w:hAnsiTheme="minorHAnsi"/>
                <w:color w:val="000000"/>
                <w:sz w:val="18"/>
                <w:szCs w:val="18"/>
              </w:rPr>
              <w:t>MPO (OP PIK)</w:t>
            </w:r>
          </w:p>
        </w:tc>
        <w:tc>
          <w:tcPr>
            <w:tcW w:w="1276" w:type="dxa"/>
            <w:tcBorders>
              <w:top w:val="double" w:sz="4" w:space="0" w:color="auto"/>
            </w:tcBorders>
            <w:shd w:val="clear" w:color="auto" w:fill="auto"/>
            <w:vAlign w:val="center"/>
          </w:tcPr>
          <w:p w:rsidR="00CA2AB2" w:rsidRDefault="00CA2AB2" w:rsidP="005748A0">
            <w:pPr>
              <w:rPr>
                <w:rFonts w:asciiTheme="minorHAnsi" w:hAnsiTheme="minorHAnsi"/>
                <w:color w:val="FF0000"/>
                <w:sz w:val="18"/>
                <w:szCs w:val="18"/>
              </w:rPr>
            </w:pPr>
            <w:r w:rsidRPr="00F031E4">
              <w:rPr>
                <w:rFonts w:asciiTheme="minorHAnsi" w:hAnsiTheme="minorHAnsi"/>
                <w:color w:val="FF0000"/>
                <w:sz w:val="18"/>
                <w:szCs w:val="18"/>
              </w:rPr>
              <w:t xml:space="preserve">MPO </w:t>
            </w:r>
            <w:r>
              <w:rPr>
                <w:rFonts w:asciiTheme="minorHAnsi" w:hAnsiTheme="minorHAnsi"/>
                <w:color w:val="FF0000"/>
                <w:sz w:val="18"/>
                <w:szCs w:val="18"/>
              </w:rPr>
              <w:t>/</w:t>
            </w:r>
          </w:p>
          <w:p w:rsidR="00CA2AB2" w:rsidRPr="00747839" w:rsidRDefault="00CA2AB2" w:rsidP="005748A0">
            <w:pPr>
              <w:rPr>
                <w:rFonts w:asciiTheme="minorHAnsi" w:hAnsiTheme="minorHAnsi"/>
                <w:sz w:val="18"/>
                <w:szCs w:val="18"/>
              </w:rPr>
            </w:pPr>
            <w:r>
              <w:rPr>
                <w:rFonts w:asciiTheme="minorHAnsi" w:hAnsiTheme="minorHAnsi"/>
                <w:sz w:val="18"/>
                <w:szCs w:val="18"/>
              </w:rPr>
              <w:t xml:space="preserve">ÚV - </w:t>
            </w:r>
            <w:r w:rsidRPr="00747839">
              <w:rPr>
                <w:rFonts w:asciiTheme="minorHAnsi" w:hAnsiTheme="minorHAnsi"/>
                <w:sz w:val="18"/>
                <w:szCs w:val="18"/>
              </w:rPr>
              <w:t xml:space="preserve">RKVIS </w:t>
            </w:r>
          </w:p>
          <w:p w:rsidR="00CA2AB2" w:rsidRPr="00492457" w:rsidRDefault="00CA2AB2" w:rsidP="005748A0">
            <w:pPr>
              <w:rPr>
                <w:rFonts w:asciiTheme="minorHAnsi" w:hAnsiTheme="minorHAnsi"/>
                <w:color w:val="000000"/>
                <w:sz w:val="18"/>
                <w:szCs w:val="18"/>
              </w:rPr>
            </w:pPr>
            <w:r w:rsidRPr="00492457">
              <w:rPr>
                <w:rFonts w:asciiTheme="minorHAnsi" w:hAnsiTheme="minorHAnsi"/>
                <w:color w:val="000000"/>
                <w:sz w:val="18"/>
                <w:szCs w:val="18"/>
              </w:rPr>
              <w:t>MV</w:t>
            </w:r>
          </w:p>
        </w:tc>
        <w:tc>
          <w:tcPr>
            <w:tcW w:w="992" w:type="dxa"/>
            <w:tcBorders>
              <w:top w:val="double" w:sz="4" w:space="0" w:color="auto"/>
            </w:tcBorders>
            <w:shd w:val="clear" w:color="auto" w:fill="auto"/>
            <w:vAlign w:val="center"/>
          </w:tcPr>
          <w:p w:rsidR="00CA2AB2" w:rsidRPr="00492457" w:rsidRDefault="00CA2AB2" w:rsidP="005748A0">
            <w:pPr>
              <w:rPr>
                <w:rFonts w:asciiTheme="minorHAnsi" w:hAnsiTheme="minorHAnsi"/>
                <w:color w:val="000000"/>
                <w:sz w:val="18"/>
                <w:szCs w:val="18"/>
              </w:rPr>
            </w:pPr>
            <w:r w:rsidRPr="00492457">
              <w:rPr>
                <w:rFonts w:asciiTheme="minorHAnsi" w:hAnsiTheme="minorHAnsi"/>
                <w:color w:val="000000"/>
                <w:sz w:val="18"/>
                <w:szCs w:val="18"/>
              </w:rPr>
              <w:t>Další resorty</w:t>
            </w:r>
            <w:r>
              <w:rPr>
                <w:rFonts w:asciiTheme="minorHAnsi" w:hAnsiTheme="minorHAnsi"/>
                <w:color w:val="000000"/>
                <w:sz w:val="18"/>
                <w:szCs w:val="18"/>
              </w:rPr>
              <w:t xml:space="preserve"> </w:t>
            </w:r>
          </w:p>
          <w:p w:rsidR="00CA2AB2" w:rsidRPr="00492457" w:rsidRDefault="00CA2AB2" w:rsidP="005748A0">
            <w:pPr>
              <w:rPr>
                <w:rFonts w:asciiTheme="minorHAnsi" w:hAnsiTheme="minorHAnsi"/>
                <w:color w:val="000000"/>
                <w:sz w:val="18"/>
                <w:szCs w:val="18"/>
              </w:rPr>
            </w:pPr>
            <w:r w:rsidRPr="00492457">
              <w:rPr>
                <w:rFonts w:asciiTheme="minorHAnsi" w:hAnsiTheme="minorHAnsi"/>
                <w:color w:val="000000"/>
                <w:sz w:val="18"/>
                <w:szCs w:val="18"/>
              </w:rPr>
              <w:t>Kraje</w:t>
            </w:r>
          </w:p>
          <w:p w:rsidR="00CA2AB2" w:rsidRPr="00492457" w:rsidRDefault="00CA2AB2" w:rsidP="005748A0">
            <w:pPr>
              <w:rPr>
                <w:rFonts w:asciiTheme="minorHAnsi" w:hAnsiTheme="minorHAnsi"/>
                <w:color w:val="000000"/>
                <w:sz w:val="18"/>
                <w:szCs w:val="18"/>
              </w:rPr>
            </w:pPr>
            <w:r w:rsidRPr="00492457">
              <w:rPr>
                <w:rFonts w:asciiTheme="minorHAnsi" w:hAnsiTheme="minorHAnsi"/>
                <w:color w:val="000000"/>
                <w:sz w:val="18"/>
                <w:szCs w:val="18"/>
              </w:rPr>
              <w:t>NBÚ</w:t>
            </w:r>
          </w:p>
        </w:tc>
      </w:tr>
      <w:tr w:rsidR="00CA2AB2" w:rsidRPr="00366BB3" w:rsidTr="002A5117">
        <w:trPr>
          <w:trHeight w:val="641"/>
        </w:trPr>
        <w:tc>
          <w:tcPr>
            <w:tcW w:w="1276" w:type="dxa"/>
            <w:vMerge/>
            <w:tcBorders>
              <w:bottom w:val="double" w:sz="4" w:space="0" w:color="auto"/>
            </w:tcBorders>
            <w:shd w:val="clear" w:color="auto" w:fill="auto"/>
            <w:tcMar>
              <w:left w:w="28" w:type="dxa"/>
              <w:right w:w="28" w:type="dxa"/>
            </w:tcMar>
            <w:vAlign w:val="center"/>
          </w:tcPr>
          <w:p w:rsidR="00CA2AB2" w:rsidRPr="00492457" w:rsidRDefault="00CA2AB2" w:rsidP="005748A0">
            <w:pPr>
              <w:spacing w:line="240" w:lineRule="auto"/>
              <w:jc w:val="left"/>
              <w:rPr>
                <w:rFonts w:asciiTheme="minorHAnsi" w:hAnsiTheme="minorHAnsi"/>
                <w:bCs/>
                <w:sz w:val="18"/>
                <w:szCs w:val="18"/>
              </w:rPr>
            </w:pPr>
          </w:p>
        </w:tc>
        <w:tc>
          <w:tcPr>
            <w:tcW w:w="4536" w:type="dxa"/>
            <w:tcBorders>
              <w:bottom w:val="double" w:sz="4" w:space="0" w:color="auto"/>
            </w:tcBorders>
            <w:vAlign w:val="center"/>
          </w:tcPr>
          <w:p w:rsidR="00CA2AB2" w:rsidRPr="00492457" w:rsidRDefault="00D61D0C" w:rsidP="005748A0">
            <w:pPr>
              <w:spacing w:line="240" w:lineRule="auto"/>
              <w:jc w:val="left"/>
              <w:rPr>
                <w:rFonts w:asciiTheme="minorHAnsi" w:hAnsiTheme="minorHAnsi"/>
                <w:bCs/>
                <w:sz w:val="18"/>
                <w:szCs w:val="18"/>
              </w:rPr>
            </w:pPr>
            <w:hyperlink r:id="rId9" w:anchor="RANGE!#REF!" w:history="1">
              <w:r w:rsidR="00CA2AB2" w:rsidRPr="00492457">
                <w:rPr>
                  <w:rFonts w:asciiTheme="minorHAnsi" w:hAnsiTheme="minorHAnsi"/>
                  <w:bCs/>
                  <w:sz w:val="18"/>
                  <w:szCs w:val="18"/>
                </w:rPr>
                <w:t>2.2. Infrastruktura přístupových sítí nové generace: Existence vnitrostátních nebo regionálních plánů přístupových sítí nové generace, které zohledňují regionální opatření k dosažení cílů EU v oblasti vysokorychlostního přístupu k internetu se zaměřením na oblasti, kde trh není schopen poskytovat otevřenou infrastrukturu za dostupnou cenu a v kvalitě v souladu s pravidly EU pro hospodářskou soutěž a státní podpory, a poskytují dostupné služby zranitelným skupinám.</w:t>
              </w:r>
            </w:hyperlink>
          </w:p>
        </w:tc>
        <w:tc>
          <w:tcPr>
            <w:tcW w:w="1134" w:type="dxa"/>
            <w:tcBorders>
              <w:bottom w:val="double" w:sz="4" w:space="0" w:color="auto"/>
            </w:tcBorders>
            <w:shd w:val="clear" w:color="auto" w:fill="auto"/>
            <w:tcMar>
              <w:left w:w="28" w:type="dxa"/>
              <w:right w:w="28" w:type="dxa"/>
            </w:tcMar>
            <w:vAlign w:val="center"/>
            <w:hideMark/>
          </w:tcPr>
          <w:p w:rsidR="00CA2AB2" w:rsidRPr="00492457" w:rsidRDefault="00CA2AB2" w:rsidP="005748A0">
            <w:pPr>
              <w:rPr>
                <w:rFonts w:asciiTheme="minorHAnsi" w:hAnsiTheme="minorHAnsi"/>
                <w:color w:val="000000"/>
                <w:sz w:val="18"/>
                <w:szCs w:val="18"/>
              </w:rPr>
            </w:pPr>
            <w:r w:rsidRPr="00492457">
              <w:rPr>
                <w:rFonts w:asciiTheme="minorHAnsi" w:hAnsiTheme="minorHAnsi"/>
                <w:color w:val="000000"/>
                <w:sz w:val="18"/>
                <w:szCs w:val="18"/>
              </w:rPr>
              <w:t>MPO (OP PIK)</w:t>
            </w:r>
          </w:p>
        </w:tc>
        <w:tc>
          <w:tcPr>
            <w:tcW w:w="1276" w:type="dxa"/>
            <w:tcBorders>
              <w:bottom w:val="double" w:sz="4" w:space="0" w:color="auto"/>
            </w:tcBorders>
            <w:shd w:val="clear" w:color="auto" w:fill="auto"/>
            <w:vAlign w:val="center"/>
          </w:tcPr>
          <w:p w:rsidR="00CA2AB2" w:rsidRPr="00F031E4" w:rsidRDefault="00CA2AB2" w:rsidP="005748A0">
            <w:pPr>
              <w:rPr>
                <w:rFonts w:asciiTheme="minorHAnsi" w:hAnsiTheme="minorHAnsi"/>
                <w:color w:val="FF0000"/>
                <w:sz w:val="18"/>
                <w:szCs w:val="18"/>
              </w:rPr>
            </w:pPr>
            <w:r w:rsidRPr="00F031E4">
              <w:rPr>
                <w:rFonts w:asciiTheme="minorHAnsi" w:hAnsiTheme="minorHAnsi"/>
                <w:color w:val="FF0000"/>
                <w:sz w:val="18"/>
                <w:szCs w:val="18"/>
              </w:rPr>
              <w:t>MPO</w:t>
            </w:r>
            <w:r>
              <w:rPr>
                <w:rFonts w:asciiTheme="minorHAnsi" w:hAnsiTheme="minorHAnsi"/>
                <w:color w:val="FF0000"/>
                <w:sz w:val="18"/>
                <w:szCs w:val="18"/>
              </w:rPr>
              <w:t xml:space="preserve"> / </w:t>
            </w:r>
          </w:p>
          <w:p w:rsidR="00F0026E" w:rsidRDefault="00CA2AB2" w:rsidP="00F0026E">
            <w:pPr>
              <w:rPr>
                <w:rFonts w:asciiTheme="minorHAnsi" w:hAnsiTheme="minorHAnsi"/>
                <w:sz w:val="18"/>
                <w:szCs w:val="18"/>
              </w:rPr>
            </w:pPr>
            <w:r>
              <w:rPr>
                <w:rFonts w:asciiTheme="minorHAnsi" w:hAnsiTheme="minorHAnsi"/>
                <w:sz w:val="18"/>
                <w:szCs w:val="18"/>
              </w:rPr>
              <w:t xml:space="preserve">ÚV </w:t>
            </w:r>
            <w:r w:rsidR="00F0026E">
              <w:rPr>
                <w:rFonts w:asciiTheme="minorHAnsi" w:hAnsiTheme="minorHAnsi"/>
                <w:sz w:val="18"/>
                <w:szCs w:val="18"/>
              </w:rPr>
              <w:t>–</w:t>
            </w:r>
            <w:r>
              <w:rPr>
                <w:rFonts w:asciiTheme="minorHAnsi" w:hAnsiTheme="minorHAnsi"/>
                <w:sz w:val="18"/>
                <w:szCs w:val="18"/>
              </w:rPr>
              <w:t xml:space="preserve"> </w:t>
            </w:r>
            <w:r w:rsidRPr="00747839">
              <w:rPr>
                <w:rFonts w:asciiTheme="minorHAnsi" w:hAnsiTheme="minorHAnsi"/>
                <w:sz w:val="18"/>
                <w:szCs w:val="18"/>
              </w:rPr>
              <w:t>RKVIS</w:t>
            </w:r>
            <w:r w:rsidR="00F0026E">
              <w:rPr>
                <w:rFonts w:asciiTheme="minorHAnsi" w:hAnsiTheme="minorHAnsi"/>
                <w:sz w:val="18"/>
                <w:szCs w:val="18"/>
              </w:rPr>
              <w:t xml:space="preserve">, </w:t>
            </w:r>
          </w:p>
          <w:p w:rsidR="00CA2AB2" w:rsidRPr="00492457" w:rsidRDefault="00CA2AB2" w:rsidP="00F0026E">
            <w:pPr>
              <w:rPr>
                <w:rFonts w:asciiTheme="minorHAnsi" w:hAnsiTheme="minorHAnsi"/>
                <w:color w:val="000000"/>
                <w:sz w:val="18"/>
                <w:szCs w:val="18"/>
              </w:rPr>
            </w:pPr>
            <w:r w:rsidRPr="00492457">
              <w:rPr>
                <w:rFonts w:asciiTheme="minorHAnsi" w:hAnsiTheme="minorHAnsi"/>
                <w:color w:val="000000"/>
                <w:sz w:val="18"/>
                <w:szCs w:val="18"/>
              </w:rPr>
              <w:t>MV</w:t>
            </w:r>
            <w:r w:rsidR="00F0026E">
              <w:rPr>
                <w:rFonts w:asciiTheme="minorHAnsi" w:hAnsiTheme="minorHAnsi"/>
                <w:color w:val="000000"/>
                <w:sz w:val="18"/>
                <w:szCs w:val="18"/>
              </w:rPr>
              <w:t xml:space="preserve">, </w:t>
            </w:r>
            <w:proofErr w:type="spellStart"/>
            <w:r w:rsidR="00F0026E">
              <w:rPr>
                <w:rFonts w:asciiTheme="minorHAnsi" w:hAnsiTheme="minorHAnsi"/>
                <w:color w:val="000000"/>
                <w:sz w:val="18"/>
                <w:szCs w:val="18"/>
              </w:rPr>
              <w:t>MZe</w:t>
            </w:r>
            <w:proofErr w:type="spellEnd"/>
          </w:p>
        </w:tc>
        <w:tc>
          <w:tcPr>
            <w:tcW w:w="992" w:type="dxa"/>
            <w:tcBorders>
              <w:bottom w:val="double" w:sz="4" w:space="0" w:color="auto"/>
            </w:tcBorders>
            <w:shd w:val="clear" w:color="auto" w:fill="auto"/>
            <w:vAlign w:val="center"/>
          </w:tcPr>
          <w:p w:rsidR="00CA2AB2" w:rsidRPr="00492457" w:rsidRDefault="00CA2AB2" w:rsidP="005748A0">
            <w:pPr>
              <w:rPr>
                <w:rFonts w:asciiTheme="minorHAnsi" w:hAnsiTheme="minorHAnsi"/>
                <w:color w:val="000000"/>
                <w:sz w:val="18"/>
                <w:szCs w:val="18"/>
              </w:rPr>
            </w:pPr>
            <w:r w:rsidRPr="00492457">
              <w:rPr>
                <w:rFonts w:asciiTheme="minorHAnsi" w:hAnsiTheme="minorHAnsi"/>
                <w:color w:val="000000"/>
                <w:sz w:val="18"/>
                <w:szCs w:val="18"/>
              </w:rPr>
              <w:t>Další resorty</w:t>
            </w:r>
          </w:p>
          <w:p w:rsidR="00CA2AB2" w:rsidRPr="00492457" w:rsidRDefault="00CA2AB2" w:rsidP="005748A0">
            <w:pPr>
              <w:rPr>
                <w:rFonts w:asciiTheme="minorHAnsi" w:hAnsiTheme="minorHAnsi"/>
                <w:color w:val="000000"/>
                <w:sz w:val="18"/>
                <w:szCs w:val="18"/>
              </w:rPr>
            </w:pPr>
            <w:r w:rsidRPr="00492457">
              <w:rPr>
                <w:rFonts w:asciiTheme="minorHAnsi" w:hAnsiTheme="minorHAnsi"/>
                <w:color w:val="000000"/>
                <w:sz w:val="18"/>
                <w:szCs w:val="18"/>
              </w:rPr>
              <w:t>Kraje</w:t>
            </w:r>
          </w:p>
          <w:p w:rsidR="00CA2AB2" w:rsidRPr="00492457" w:rsidRDefault="00CA2AB2" w:rsidP="005748A0">
            <w:pPr>
              <w:rPr>
                <w:rFonts w:asciiTheme="minorHAnsi" w:hAnsiTheme="minorHAnsi"/>
                <w:color w:val="000000"/>
                <w:sz w:val="18"/>
                <w:szCs w:val="18"/>
              </w:rPr>
            </w:pPr>
            <w:r w:rsidRPr="00492457">
              <w:rPr>
                <w:rFonts w:asciiTheme="minorHAnsi" w:hAnsiTheme="minorHAnsi"/>
                <w:color w:val="000000"/>
                <w:sz w:val="18"/>
                <w:szCs w:val="18"/>
              </w:rPr>
              <w:t>NBÚ</w:t>
            </w:r>
          </w:p>
        </w:tc>
      </w:tr>
      <w:tr w:rsidR="00CA2AB2" w:rsidRPr="00366BB3" w:rsidTr="002A5117">
        <w:trPr>
          <w:trHeight w:val="315"/>
        </w:trPr>
        <w:tc>
          <w:tcPr>
            <w:tcW w:w="1276" w:type="dxa"/>
            <w:vMerge w:val="restart"/>
            <w:tcBorders>
              <w:top w:val="double" w:sz="4" w:space="0" w:color="auto"/>
            </w:tcBorders>
            <w:shd w:val="clear" w:color="auto" w:fill="auto"/>
            <w:tcMar>
              <w:left w:w="28" w:type="dxa"/>
              <w:right w:w="28" w:type="dxa"/>
            </w:tcMar>
            <w:vAlign w:val="center"/>
          </w:tcPr>
          <w:p w:rsidR="00CA2AB2" w:rsidRPr="00492457" w:rsidRDefault="00CA2AB2" w:rsidP="005748A0">
            <w:pPr>
              <w:spacing w:line="240" w:lineRule="auto"/>
              <w:jc w:val="left"/>
              <w:rPr>
                <w:rFonts w:asciiTheme="minorHAnsi" w:hAnsiTheme="minorHAnsi"/>
                <w:bCs/>
                <w:sz w:val="18"/>
                <w:szCs w:val="18"/>
              </w:rPr>
            </w:pPr>
            <w:r w:rsidRPr="00747839">
              <w:rPr>
                <w:rFonts w:asciiTheme="minorHAnsi" w:hAnsiTheme="minorHAnsi"/>
                <w:b/>
                <w:bCs/>
                <w:color w:val="FF0000"/>
                <w:sz w:val="18"/>
                <w:szCs w:val="18"/>
                <w:highlight w:val="cyan"/>
              </w:rPr>
              <w:t>Tematický cíl 3:</w:t>
            </w:r>
            <w:r w:rsidRPr="00492457">
              <w:rPr>
                <w:rFonts w:asciiTheme="minorHAnsi" w:hAnsiTheme="minorHAnsi"/>
                <w:bCs/>
                <w:sz w:val="18"/>
                <w:szCs w:val="18"/>
              </w:rPr>
              <w:t xml:space="preserve"> Zvýšení konkurenceschopnosti malých a středních podniků</w:t>
            </w:r>
          </w:p>
        </w:tc>
        <w:tc>
          <w:tcPr>
            <w:tcW w:w="4536" w:type="dxa"/>
            <w:tcBorders>
              <w:top w:val="double" w:sz="4" w:space="0" w:color="auto"/>
              <w:bottom w:val="double" w:sz="4" w:space="0" w:color="auto"/>
            </w:tcBorders>
            <w:vAlign w:val="center"/>
          </w:tcPr>
          <w:p w:rsidR="00CA2AB2" w:rsidRPr="00492457" w:rsidRDefault="00D61D0C" w:rsidP="005748A0">
            <w:pPr>
              <w:spacing w:line="240" w:lineRule="auto"/>
              <w:jc w:val="left"/>
              <w:rPr>
                <w:rFonts w:asciiTheme="minorHAnsi" w:hAnsiTheme="minorHAnsi"/>
                <w:bCs/>
                <w:sz w:val="18"/>
                <w:szCs w:val="18"/>
              </w:rPr>
            </w:pPr>
            <w:hyperlink r:id="rId10" w:anchor="RANGE!#REF!" w:history="1">
              <w:r w:rsidR="00CA2AB2" w:rsidRPr="00747839">
                <w:rPr>
                  <w:rFonts w:asciiTheme="minorHAnsi" w:hAnsiTheme="minorHAnsi"/>
                  <w:bCs/>
                  <w:sz w:val="18"/>
                  <w:szCs w:val="18"/>
                  <w:highlight w:val="cyan"/>
                </w:rPr>
                <w:t>3.1.</w:t>
              </w:r>
              <w:r w:rsidR="00CA2AB2" w:rsidRPr="00492457">
                <w:rPr>
                  <w:rFonts w:asciiTheme="minorHAnsi" w:hAnsiTheme="minorHAnsi"/>
                  <w:bCs/>
                  <w:sz w:val="18"/>
                  <w:szCs w:val="18"/>
                </w:rPr>
                <w:t xml:space="preserve"> Byla realizována zvláštní opatření k zesílení podporování podnikatelské činnosti v souladu se </w:t>
              </w:r>
              <w:proofErr w:type="spellStart"/>
              <w:r w:rsidR="00CA2AB2" w:rsidRPr="00492457">
                <w:rPr>
                  <w:rFonts w:asciiTheme="minorHAnsi" w:hAnsiTheme="minorHAnsi"/>
                  <w:bCs/>
                  <w:sz w:val="18"/>
                  <w:szCs w:val="18"/>
                </w:rPr>
                <w:t>Small</w:t>
              </w:r>
              <w:proofErr w:type="spellEnd"/>
              <w:r w:rsidR="00CA2AB2" w:rsidRPr="00492457">
                <w:rPr>
                  <w:rFonts w:asciiTheme="minorHAnsi" w:hAnsiTheme="minorHAnsi"/>
                  <w:bCs/>
                  <w:sz w:val="18"/>
                  <w:szCs w:val="18"/>
                </w:rPr>
                <w:t xml:space="preserve"> Business </w:t>
              </w:r>
              <w:proofErr w:type="spellStart"/>
              <w:r w:rsidR="00CA2AB2" w:rsidRPr="00492457">
                <w:rPr>
                  <w:rFonts w:asciiTheme="minorHAnsi" w:hAnsiTheme="minorHAnsi"/>
                  <w:bCs/>
                  <w:sz w:val="18"/>
                  <w:szCs w:val="18"/>
                </w:rPr>
                <w:t>Act</w:t>
              </w:r>
              <w:proofErr w:type="spellEnd"/>
              <w:r w:rsidR="00CA2AB2" w:rsidRPr="00492457">
                <w:rPr>
                  <w:rFonts w:asciiTheme="minorHAnsi" w:hAnsiTheme="minorHAnsi"/>
                  <w:bCs/>
                  <w:sz w:val="18"/>
                  <w:szCs w:val="18"/>
                </w:rPr>
                <w:t xml:space="preserve"> (SBA).</w:t>
              </w:r>
            </w:hyperlink>
          </w:p>
        </w:tc>
        <w:tc>
          <w:tcPr>
            <w:tcW w:w="1134" w:type="dxa"/>
            <w:tcBorders>
              <w:top w:val="double" w:sz="4" w:space="0" w:color="auto"/>
              <w:bottom w:val="double" w:sz="4" w:space="0" w:color="auto"/>
            </w:tcBorders>
            <w:shd w:val="clear" w:color="auto" w:fill="auto"/>
            <w:tcMar>
              <w:left w:w="28" w:type="dxa"/>
              <w:right w:w="28" w:type="dxa"/>
            </w:tcMar>
            <w:vAlign w:val="center"/>
            <w:hideMark/>
          </w:tcPr>
          <w:p w:rsidR="00CA2AB2" w:rsidRPr="00492457" w:rsidRDefault="00CA2AB2" w:rsidP="005748A0">
            <w:pPr>
              <w:rPr>
                <w:rFonts w:asciiTheme="minorHAnsi" w:hAnsiTheme="minorHAnsi"/>
                <w:color w:val="000000"/>
                <w:sz w:val="18"/>
                <w:szCs w:val="18"/>
              </w:rPr>
            </w:pPr>
            <w:r w:rsidRPr="00492457">
              <w:rPr>
                <w:rFonts w:asciiTheme="minorHAnsi" w:hAnsiTheme="minorHAnsi"/>
                <w:color w:val="000000"/>
                <w:sz w:val="18"/>
                <w:szCs w:val="18"/>
              </w:rPr>
              <w:t>MPO (OP PIK)</w:t>
            </w:r>
          </w:p>
        </w:tc>
        <w:tc>
          <w:tcPr>
            <w:tcW w:w="1276" w:type="dxa"/>
            <w:tcBorders>
              <w:top w:val="double" w:sz="4" w:space="0" w:color="auto"/>
              <w:bottom w:val="double" w:sz="4" w:space="0" w:color="auto"/>
            </w:tcBorders>
            <w:shd w:val="clear" w:color="auto" w:fill="auto"/>
            <w:vAlign w:val="center"/>
          </w:tcPr>
          <w:p w:rsidR="00CA2AB2" w:rsidRPr="006B20F0" w:rsidRDefault="00CA2AB2" w:rsidP="005007C1">
            <w:pPr>
              <w:rPr>
                <w:rFonts w:asciiTheme="minorHAnsi" w:hAnsiTheme="minorHAnsi"/>
                <w:color w:val="FF0000"/>
                <w:sz w:val="18"/>
                <w:szCs w:val="18"/>
              </w:rPr>
            </w:pPr>
            <w:r w:rsidRPr="006B20F0">
              <w:rPr>
                <w:rFonts w:asciiTheme="minorHAnsi" w:hAnsiTheme="minorHAnsi"/>
                <w:color w:val="FF0000"/>
                <w:sz w:val="18"/>
                <w:szCs w:val="18"/>
              </w:rPr>
              <w:t>MS</w:t>
            </w:r>
            <w:r>
              <w:rPr>
                <w:rFonts w:asciiTheme="minorHAnsi" w:hAnsiTheme="minorHAnsi"/>
                <w:color w:val="FF0000"/>
                <w:sz w:val="18"/>
                <w:szCs w:val="18"/>
              </w:rPr>
              <w:t xml:space="preserve"> </w:t>
            </w:r>
            <w:r w:rsidRPr="00CE7362">
              <w:rPr>
                <w:rFonts w:asciiTheme="minorHAnsi" w:hAnsiTheme="minorHAnsi"/>
                <w:sz w:val="18"/>
                <w:szCs w:val="18"/>
              </w:rPr>
              <w:t>/ MPO</w:t>
            </w:r>
            <w:r w:rsidRPr="006B20F0">
              <w:rPr>
                <w:rFonts w:asciiTheme="minorHAnsi" w:hAnsiTheme="minorHAnsi"/>
                <w:color w:val="FF0000"/>
                <w:sz w:val="18"/>
                <w:szCs w:val="18"/>
              </w:rPr>
              <w:t xml:space="preserve"> </w:t>
            </w:r>
          </w:p>
        </w:tc>
        <w:tc>
          <w:tcPr>
            <w:tcW w:w="992" w:type="dxa"/>
            <w:tcBorders>
              <w:top w:val="double" w:sz="4" w:space="0" w:color="auto"/>
              <w:bottom w:val="double" w:sz="4" w:space="0" w:color="auto"/>
            </w:tcBorders>
            <w:shd w:val="clear" w:color="auto" w:fill="auto"/>
            <w:vAlign w:val="center"/>
          </w:tcPr>
          <w:p w:rsidR="00CA2AB2" w:rsidRDefault="00CA2AB2" w:rsidP="005748A0">
            <w:pPr>
              <w:rPr>
                <w:rFonts w:asciiTheme="minorHAnsi" w:hAnsiTheme="minorHAnsi"/>
                <w:color w:val="000000"/>
                <w:sz w:val="18"/>
                <w:szCs w:val="18"/>
              </w:rPr>
            </w:pPr>
            <w:r w:rsidRPr="00492457">
              <w:rPr>
                <w:rFonts w:asciiTheme="minorHAnsi" w:hAnsiTheme="minorHAnsi"/>
                <w:color w:val="000000"/>
                <w:sz w:val="18"/>
                <w:szCs w:val="18"/>
              </w:rPr>
              <w:t>Kraje</w:t>
            </w:r>
          </w:p>
          <w:p w:rsidR="00CA2AB2" w:rsidRPr="00492457" w:rsidRDefault="00CA2AB2" w:rsidP="005748A0">
            <w:pPr>
              <w:rPr>
                <w:rFonts w:asciiTheme="minorHAnsi" w:hAnsiTheme="minorHAnsi"/>
                <w:color w:val="000000"/>
                <w:sz w:val="18"/>
                <w:szCs w:val="18"/>
              </w:rPr>
            </w:pPr>
            <w:proofErr w:type="spellStart"/>
            <w:r>
              <w:rPr>
                <w:rFonts w:asciiTheme="minorHAnsi" w:hAnsiTheme="minorHAnsi"/>
                <w:color w:val="000000"/>
                <w:sz w:val="18"/>
                <w:szCs w:val="18"/>
              </w:rPr>
              <w:t>MZe</w:t>
            </w:r>
            <w:proofErr w:type="spellEnd"/>
            <w:r>
              <w:rPr>
                <w:rFonts w:asciiTheme="minorHAnsi" w:hAnsiTheme="minorHAnsi"/>
                <w:color w:val="000000"/>
                <w:sz w:val="18"/>
                <w:szCs w:val="18"/>
              </w:rPr>
              <w:t xml:space="preserve"> a další resorty</w:t>
            </w:r>
          </w:p>
        </w:tc>
      </w:tr>
      <w:tr w:rsidR="00CA2AB2" w:rsidRPr="00366BB3" w:rsidTr="002A5117">
        <w:trPr>
          <w:trHeight w:val="315"/>
        </w:trPr>
        <w:tc>
          <w:tcPr>
            <w:tcW w:w="1276" w:type="dxa"/>
            <w:vMerge/>
            <w:tcBorders>
              <w:bottom w:val="double" w:sz="4" w:space="0" w:color="auto"/>
            </w:tcBorders>
            <w:shd w:val="clear" w:color="auto" w:fill="auto"/>
            <w:tcMar>
              <w:left w:w="28" w:type="dxa"/>
              <w:right w:w="28" w:type="dxa"/>
            </w:tcMar>
            <w:vAlign w:val="center"/>
          </w:tcPr>
          <w:p w:rsidR="00CA2AB2" w:rsidRPr="00747839" w:rsidRDefault="00CA2AB2" w:rsidP="005748A0">
            <w:pPr>
              <w:spacing w:line="240" w:lineRule="auto"/>
              <w:jc w:val="left"/>
              <w:rPr>
                <w:rFonts w:asciiTheme="minorHAnsi" w:hAnsiTheme="minorHAnsi"/>
                <w:b/>
                <w:bCs/>
                <w:color w:val="FF0000"/>
                <w:sz w:val="18"/>
                <w:szCs w:val="18"/>
                <w:highlight w:val="cyan"/>
              </w:rPr>
            </w:pPr>
          </w:p>
        </w:tc>
        <w:tc>
          <w:tcPr>
            <w:tcW w:w="4536" w:type="dxa"/>
            <w:tcBorders>
              <w:top w:val="double" w:sz="4" w:space="0" w:color="auto"/>
              <w:bottom w:val="double" w:sz="4" w:space="0" w:color="auto"/>
            </w:tcBorders>
            <w:vAlign w:val="center"/>
          </w:tcPr>
          <w:p w:rsidR="00CA2AB2" w:rsidRPr="004F273E" w:rsidRDefault="00CA2AB2" w:rsidP="0085018A">
            <w:pPr>
              <w:spacing w:line="240" w:lineRule="auto"/>
              <w:jc w:val="left"/>
              <w:rPr>
                <w:strike/>
              </w:rPr>
            </w:pPr>
            <w:r w:rsidRPr="00EA302B">
              <w:rPr>
                <w:rFonts w:asciiTheme="minorHAnsi" w:hAnsiTheme="minorHAnsi"/>
                <w:bCs/>
                <w:strike/>
                <w:sz w:val="18"/>
                <w:szCs w:val="18"/>
              </w:rPr>
              <w:t>3.2. Provedení směrnice Evropského parlamentu a Rady 2011/7/EU ze dne 16. února 2011 o postupu proti opožděným platbám v obchodních transakcích do vnitrostátního práva.</w:t>
            </w:r>
          </w:p>
        </w:tc>
        <w:tc>
          <w:tcPr>
            <w:tcW w:w="1134" w:type="dxa"/>
            <w:tcBorders>
              <w:top w:val="double" w:sz="4" w:space="0" w:color="auto"/>
              <w:bottom w:val="double" w:sz="4" w:space="0" w:color="auto"/>
            </w:tcBorders>
            <w:shd w:val="clear" w:color="auto" w:fill="auto"/>
            <w:tcMar>
              <w:left w:w="28" w:type="dxa"/>
              <w:right w:w="28" w:type="dxa"/>
            </w:tcMar>
            <w:vAlign w:val="center"/>
            <w:hideMark/>
          </w:tcPr>
          <w:p w:rsidR="00CA2AB2" w:rsidRPr="004F273E" w:rsidRDefault="00CA2AB2" w:rsidP="005748A0">
            <w:pPr>
              <w:rPr>
                <w:rFonts w:asciiTheme="minorHAnsi" w:hAnsiTheme="minorHAnsi"/>
                <w:strike/>
                <w:color w:val="000000"/>
                <w:sz w:val="18"/>
                <w:szCs w:val="18"/>
              </w:rPr>
            </w:pPr>
            <w:r w:rsidRPr="00EA302B">
              <w:rPr>
                <w:rFonts w:asciiTheme="minorHAnsi" w:hAnsiTheme="minorHAnsi"/>
                <w:strike/>
                <w:color w:val="000000"/>
                <w:sz w:val="18"/>
                <w:szCs w:val="18"/>
              </w:rPr>
              <w:t>MPO (OP PIK)</w:t>
            </w:r>
          </w:p>
        </w:tc>
        <w:tc>
          <w:tcPr>
            <w:tcW w:w="1276" w:type="dxa"/>
            <w:tcBorders>
              <w:top w:val="double" w:sz="4" w:space="0" w:color="auto"/>
              <w:bottom w:val="double" w:sz="4" w:space="0" w:color="auto"/>
            </w:tcBorders>
            <w:shd w:val="clear" w:color="auto" w:fill="auto"/>
            <w:vAlign w:val="center"/>
          </w:tcPr>
          <w:p w:rsidR="00CA2AB2" w:rsidRPr="004F273E" w:rsidRDefault="00CA2AB2" w:rsidP="005007C1">
            <w:pPr>
              <w:rPr>
                <w:rFonts w:asciiTheme="minorHAnsi" w:hAnsiTheme="minorHAnsi"/>
                <w:strike/>
                <w:color w:val="FF0000"/>
                <w:sz w:val="18"/>
                <w:szCs w:val="18"/>
              </w:rPr>
            </w:pPr>
            <w:r w:rsidRPr="00EA302B">
              <w:rPr>
                <w:rFonts w:asciiTheme="minorHAnsi" w:hAnsiTheme="minorHAnsi"/>
                <w:strike/>
                <w:color w:val="FF0000"/>
                <w:sz w:val="18"/>
                <w:szCs w:val="18"/>
              </w:rPr>
              <w:t xml:space="preserve">MS </w:t>
            </w:r>
            <w:r w:rsidRPr="00EA302B">
              <w:rPr>
                <w:rFonts w:asciiTheme="minorHAnsi" w:hAnsiTheme="minorHAnsi"/>
                <w:strike/>
                <w:sz w:val="18"/>
                <w:szCs w:val="18"/>
              </w:rPr>
              <w:t>/ MPO</w:t>
            </w:r>
            <w:r w:rsidRPr="00EA302B">
              <w:rPr>
                <w:rFonts w:asciiTheme="minorHAnsi" w:hAnsiTheme="minorHAnsi"/>
                <w:strike/>
                <w:color w:val="FF0000"/>
                <w:sz w:val="18"/>
                <w:szCs w:val="18"/>
              </w:rPr>
              <w:t xml:space="preserve"> </w:t>
            </w:r>
          </w:p>
        </w:tc>
        <w:tc>
          <w:tcPr>
            <w:tcW w:w="992" w:type="dxa"/>
            <w:tcBorders>
              <w:top w:val="double" w:sz="4" w:space="0" w:color="auto"/>
              <w:bottom w:val="double" w:sz="4" w:space="0" w:color="auto"/>
            </w:tcBorders>
            <w:shd w:val="clear" w:color="auto" w:fill="auto"/>
            <w:vAlign w:val="center"/>
          </w:tcPr>
          <w:p w:rsidR="00CA2AB2" w:rsidRPr="004F273E" w:rsidRDefault="00CA2AB2" w:rsidP="005748A0">
            <w:pPr>
              <w:rPr>
                <w:rFonts w:asciiTheme="minorHAnsi" w:hAnsiTheme="minorHAnsi"/>
                <w:strike/>
                <w:color w:val="000000"/>
                <w:sz w:val="18"/>
                <w:szCs w:val="18"/>
              </w:rPr>
            </w:pPr>
            <w:r w:rsidRPr="00EA302B">
              <w:rPr>
                <w:rFonts w:asciiTheme="minorHAnsi" w:hAnsiTheme="minorHAnsi"/>
                <w:strike/>
                <w:color w:val="000000"/>
                <w:sz w:val="18"/>
                <w:szCs w:val="18"/>
              </w:rPr>
              <w:t>Kraje</w:t>
            </w:r>
          </w:p>
        </w:tc>
      </w:tr>
      <w:tr w:rsidR="007F5FB2" w:rsidRPr="0056757B" w:rsidTr="002A5117">
        <w:trPr>
          <w:trHeight w:val="841"/>
        </w:trPr>
        <w:tc>
          <w:tcPr>
            <w:tcW w:w="1276" w:type="dxa"/>
            <w:vMerge w:val="restart"/>
            <w:tcBorders>
              <w:top w:val="double" w:sz="4" w:space="0" w:color="auto"/>
            </w:tcBorders>
            <w:shd w:val="clear" w:color="000000" w:fill="FFFFFF"/>
            <w:tcMar>
              <w:left w:w="28" w:type="dxa"/>
              <w:right w:w="28" w:type="dxa"/>
            </w:tcMar>
            <w:vAlign w:val="center"/>
            <w:hideMark/>
          </w:tcPr>
          <w:p w:rsidR="007F5FB2" w:rsidRPr="00492457" w:rsidRDefault="007F5FB2" w:rsidP="005748A0">
            <w:pPr>
              <w:spacing w:line="240" w:lineRule="auto"/>
              <w:jc w:val="left"/>
              <w:rPr>
                <w:rFonts w:asciiTheme="minorHAnsi" w:hAnsiTheme="minorHAnsi"/>
                <w:b/>
                <w:bCs/>
                <w:sz w:val="18"/>
                <w:szCs w:val="18"/>
              </w:rPr>
            </w:pPr>
            <w:r w:rsidRPr="00A40BAC">
              <w:rPr>
                <w:rFonts w:asciiTheme="minorHAnsi" w:hAnsiTheme="minorHAnsi"/>
                <w:b/>
                <w:bCs/>
                <w:color w:val="FF0000"/>
                <w:sz w:val="18"/>
                <w:szCs w:val="18"/>
                <w:highlight w:val="green"/>
              </w:rPr>
              <w:t>Tematický cíl 4:</w:t>
            </w:r>
            <w:r w:rsidRPr="00492457">
              <w:rPr>
                <w:rFonts w:asciiTheme="minorHAnsi" w:hAnsiTheme="minorHAnsi"/>
                <w:b/>
                <w:bCs/>
                <w:sz w:val="18"/>
                <w:szCs w:val="18"/>
              </w:rPr>
              <w:t xml:space="preserve"> </w:t>
            </w:r>
            <w:r w:rsidRPr="00492457">
              <w:rPr>
                <w:rFonts w:asciiTheme="minorHAnsi" w:hAnsiTheme="minorHAnsi"/>
                <w:bCs/>
                <w:sz w:val="18"/>
                <w:szCs w:val="18"/>
              </w:rPr>
              <w:t>Podpora přechodu na nízkouhlíkové hospodářství ve všech odvětvích</w:t>
            </w:r>
          </w:p>
        </w:tc>
        <w:tc>
          <w:tcPr>
            <w:tcW w:w="4536" w:type="dxa"/>
            <w:tcBorders>
              <w:top w:val="double" w:sz="4" w:space="0" w:color="auto"/>
            </w:tcBorders>
            <w:shd w:val="clear" w:color="auto" w:fill="FFFFFF" w:themeFill="background1"/>
            <w:vAlign w:val="center"/>
            <w:hideMark/>
          </w:tcPr>
          <w:p w:rsidR="007F5FB2" w:rsidRPr="00492457" w:rsidRDefault="00D61D0C" w:rsidP="005748A0">
            <w:pPr>
              <w:spacing w:line="240" w:lineRule="auto"/>
              <w:jc w:val="left"/>
              <w:rPr>
                <w:rFonts w:asciiTheme="minorHAnsi" w:hAnsiTheme="minorHAnsi"/>
                <w:bCs/>
                <w:sz w:val="18"/>
                <w:szCs w:val="18"/>
              </w:rPr>
            </w:pPr>
            <w:hyperlink r:id="rId11" w:anchor="RANGE!#REF!" w:history="1">
              <w:r w:rsidR="007F5FB2" w:rsidRPr="00492457">
                <w:rPr>
                  <w:rFonts w:asciiTheme="minorHAnsi" w:hAnsiTheme="minorHAnsi"/>
                  <w:bCs/>
                  <w:sz w:val="18"/>
                  <w:szCs w:val="18"/>
                </w:rPr>
                <w:t>4.1. Byla provedena opatření na podporu nákladově efektivního zvyšování energetické účinnosti u koncového uživatele a nákladově efektivních investic do energetické účinnosti při výstavbě a renovaci budov.</w:t>
              </w:r>
            </w:hyperlink>
          </w:p>
        </w:tc>
        <w:tc>
          <w:tcPr>
            <w:tcW w:w="1134" w:type="dxa"/>
            <w:tcBorders>
              <w:top w:val="double" w:sz="4" w:space="0" w:color="auto"/>
            </w:tcBorders>
            <w:shd w:val="clear" w:color="auto" w:fill="FFFFFF" w:themeFill="background1"/>
            <w:tcMar>
              <w:left w:w="28" w:type="dxa"/>
              <w:right w:w="28" w:type="dxa"/>
            </w:tcMar>
            <w:vAlign w:val="center"/>
            <w:hideMark/>
          </w:tcPr>
          <w:p w:rsidR="007F5FB2" w:rsidRPr="00492457" w:rsidRDefault="007F5FB2" w:rsidP="005748A0">
            <w:pPr>
              <w:spacing w:before="60" w:after="60" w:line="240" w:lineRule="auto"/>
              <w:jc w:val="left"/>
              <w:rPr>
                <w:rFonts w:asciiTheme="minorHAnsi" w:hAnsiTheme="minorHAnsi"/>
                <w:sz w:val="18"/>
                <w:szCs w:val="18"/>
              </w:rPr>
            </w:pPr>
            <w:r w:rsidRPr="00492457">
              <w:rPr>
                <w:rFonts w:asciiTheme="minorHAnsi" w:hAnsiTheme="minorHAnsi"/>
                <w:sz w:val="18"/>
                <w:szCs w:val="18"/>
              </w:rPr>
              <w:t>MPO (OP PIK)</w:t>
            </w:r>
          </w:p>
          <w:p w:rsidR="007F5FB2" w:rsidRPr="00492457" w:rsidRDefault="007F5FB2" w:rsidP="005748A0">
            <w:pPr>
              <w:spacing w:before="60" w:after="60" w:line="240" w:lineRule="auto"/>
              <w:jc w:val="left"/>
              <w:rPr>
                <w:rFonts w:asciiTheme="minorHAnsi" w:hAnsiTheme="minorHAnsi"/>
                <w:sz w:val="18"/>
                <w:szCs w:val="18"/>
              </w:rPr>
            </w:pPr>
            <w:r w:rsidRPr="00492457">
              <w:rPr>
                <w:rFonts w:asciiTheme="minorHAnsi" w:hAnsiTheme="minorHAnsi"/>
                <w:sz w:val="18"/>
                <w:szCs w:val="18"/>
              </w:rPr>
              <w:t>MŽP (OP ŽP)</w:t>
            </w:r>
          </w:p>
          <w:p w:rsidR="007F5FB2" w:rsidRPr="00492457" w:rsidRDefault="007F5FB2" w:rsidP="005748A0">
            <w:pPr>
              <w:spacing w:before="60" w:after="60" w:line="240" w:lineRule="auto"/>
              <w:jc w:val="left"/>
              <w:rPr>
                <w:rFonts w:asciiTheme="minorHAnsi" w:hAnsiTheme="minorHAnsi"/>
                <w:sz w:val="18"/>
                <w:szCs w:val="18"/>
              </w:rPr>
            </w:pPr>
            <w:r w:rsidRPr="00492457">
              <w:rPr>
                <w:rFonts w:asciiTheme="minorHAnsi" w:hAnsiTheme="minorHAnsi"/>
                <w:sz w:val="18"/>
                <w:szCs w:val="18"/>
              </w:rPr>
              <w:t>MMR (IROP)</w:t>
            </w:r>
          </w:p>
        </w:tc>
        <w:tc>
          <w:tcPr>
            <w:tcW w:w="1276" w:type="dxa"/>
            <w:tcBorders>
              <w:top w:val="double" w:sz="4" w:space="0" w:color="auto"/>
            </w:tcBorders>
            <w:shd w:val="clear" w:color="auto" w:fill="FFFFFF" w:themeFill="background1"/>
            <w:vAlign w:val="center"/>
          </w:tcPr>
          <w:p w:rsidR="007F5FB2" w:rsidRPr="00492457" w:rsidRDefault="007F5FB2" w:rsidP="001C1DBD">
            <w:pPr>
              <w:spacing w:before="60" w:after="60" w:line="240" w:lineRule="auto"/>
              <w:jc w:val="left"/>
              <w:rPr>
                <w:rFonts w:asciiTheme="minorHAnsi" w:hAnsiTheme="minorHAnsi"/>
                <w:sz w:val="18"/>
                <w:szCs w:val="18"/>
              </w:rPr>
            </w:pPr>
            <w:r w:rsidRPr="001C1DBD">
              <w:rPr>
                <w:rFonts w:asciiTheme="minorHAnsi" w:hAnsiTheme="minorHAnsi"/>
                <w:color w:val="FF0000"/>
                <w:sz w:val="18"/>
                <w:szCs w:val="18"/>
              </w:rPr>
              <w:t>MPO</w:t>
            </w:r>
            <w:r w:rsidRPr="001C1DBD">
              <w:rPr>
                <w:rFonts w:asciiTheme="minorHAnsi" w:hAnsiTheme="minorHAnsi"/>
                <w:sz w:val="18"/>
                <w:szCs w:val="18"/>
              </w:rPr>
              <w:t xml:space="preserve"> </w:t>
            </w:r>
            <w:r w:rsidR="001C1DBD" w:rsidRPr="001C1DBD">
              <w:rPr>
                <w:rFonts w:asciiTheme="minorHAnsi" w:hAnsiTheme="minorHAnsi"/>
                <w:sz w:val="18"/>
                <w:szCs w:val="18"/>
              </w:rPr>
              <w:t>/ MŽP,</w:t>
            </w:r>
            <w:r w:rsidR="001C1DBD">
              <w:rPr>
                <w:rFonts w:asciiTheme="minorHAnsi" w:hAnsiTheme="minorHAnsi"/>
                <w:color w:val="FF0000"/>
                <w:sz w:val="18"/>
                <w:szCs w:val="18"/>
              </w:rPr>
              <w:t xml:space="preserve"> </w:t>
            </w:r>
            <w:r>
              <w:rPr>
                <w:rFonts w:asciiTheme="minorHAnsi" w:hAnsiTheme="minorHAnsi"/>
                <w:sz w:val="18"/>
                <w:szCs w:val="18"/>
              </w:rPr>
              <w:t>MV, MMR, UNMZ</w:t>
            </w:r>
          </w:p>
        </w:tc>
        <w:tc>
          <w:tcPr>
            <w:tcW w:w="992" w:type="dxa"/>
            <w:tcBorders>
              <w:top w:val="double" w:sz="4" w:space="0" w:color="auto"/>
            </w:tcBorders>
            <w:shd w:val="clear" w:color="auto" w:fill="FFFFFF" w:themeFill="background1"/>
            <w:vAlign w:val="center"/>
          </w:tcPr>
          <w:p w:rsidR="007F5FB2" w:rsidRPr="00492457" w:rsidRDefault="007F5FB2" w:rsidP="005748A0">
            <w:pPr>
              <w:spacing w:before="60" w:after="60" w:line="240" w:lineRule="auto"/>
              <w:jc w:val="left"/>
              <w:rPr>
                <w:rFonts w:asciiTheme="minorHAnsi" w:hAnsiTheme="minorHAnsi"/>
                <w:sz w:val="18"/>
                <w:szCs w:val="18"/>
              </w:rPr>
            </w:pPr>
            <w:r>
              <w:rPr>
                <w:rFonts w:asciiTheme="minorHAnsi" w:hAnsiTheme="minorHAnsi"/>
                <w:sz w:val="18"/>
                <w:szCs w:val="18"/>
              </w:rPr>
              <w:t>Kraje</w:t>
            </w:r>
            <w:r w:rsidRPr="00830348">
              <w:rPr>
                <w:rFonts w:asciiTheme="minorHAnsi" w:hAnsiTheme="minorHAnsi"/>
                <w:sz w:val="18"/>
                <w:szCs w:val="18"/>
              </w:rPr>
              <w:t xml:space="preserve"> </w:t>
            </w:r>
          </w:p>
        </w:tc>
      </w:tr>
      <w:tr w:rsidR="007F5FB2" w:rsidRPr="0056757B" w:rsidTr="002A5117">
        <w:trPr>
          <w:trHeight w:val="487"/>
        </w:trPr>
        <w:tc>
          <w:tcPr>
            <w:tcW w:w="1276" w:type="dxa"/>
            <w:vMerge/>
            <w:shd w:val="clear" w:color="auto" w:fill="auto"/>
            <w:tcMar>
              <w:left w:w="28" w:type="dxa"/>
              <w:right w:w="28" w:type="dxa"/>
            </w:tcMar>
            <w:vAlign w:val="center"/>
            <w:hideMark/>
          </w:tcPr>
          <w:p w:rsidR="007F5FB2" w:rsidRPr="00492457" w:rsidRDefault="007F5FB2" w:rsidP="005748A0">
            <w:pPr>
              <w:spacing w:line="240" w:lineRule="auto"/>
              <w:jc w:val="left"/>
              <w:rPr>
                <w:rFonts w:asciiTheme="minorHAnsi" w:hAnsiTheme="minorHAnsi"/>
                <w:color w:val="000000"/>
                <w:sz w:val="18"/>
                <w:szCs w:val="18"/>
              </w:rPr>
            </w:pPr>
          </w:p>
        </w:tc>
        <w:tc>
          <w:tcPr>
            <w:tcW w:w="4536" w:type="dxa"/>
            <w:shd w:val="clear" w:color="auto" w:fill="FFFFFF" w:themeFill="background1"/>
            <w:vAlign w:val="center"/>
            <w:hideMark/>
          </w:tcPr>
          <w:p w:rsidR="007F5FB2" w:rsidRPr="00492457" w:rsidRDefault="007F5FB2" w:rsidP="005748A0">
            <w:pPr>
              <w:spacing w:line="240" w:lineRule="auto"/>
              <w:jc w:val="left"/>
              <w:rPr>
                <w:rFonts w:asciiTheme="minorHAnsi" w:hAnsiTheme="minorHAnsi"/>
                <w:bCs/>
                <w:color w:val="000000"/>
                <w:sz w:val="18"/>
                <w:szCs w:val="18"/>
              </w:rPr>
            </w:pPr>
            <w:r w:rsidRPr="00492457">
              <w:rPr>
                <w:rFonts w:asciiTheme="minorHAnsi" w:hAnsiTheme="minorHAnsi"/>
                <w:bCs/>
                <w:color w:val="000000"/>
                <w:sz w:val="18"/>
                <w:szCs w:val="18"/>
              </w:rPr>
              <w:t>4.2. Byla provedena opatření na podporu vysoce účinné kombinované výroby tepla a elektřiny.</w:t>
            </w:r>
          </w:p>
        </w:tc>
        <w:tc>
          <w:tcPr>
            <w:tcW w:w="1134" w:type="dxa"/>
            <w:shd w:val="clear" w:color="auto" w:fill="FFFFFF" w:themeFill="background1"/>
            <w:tcMar>
              <w:left w:w="28" w:type="dxa"/>
              <w:right w:w="28" w:type="dxa"/>
            </w:tcMar>
            <w:vAlign w:val="center"/>
            <w:hideMark/>
          </w:tcPr>
          <w:p w:rsidR="007F5FB2" w:rsidRPr="00492457" w:rsidRDefault="007F5FB2" w:rsidP="005748A0">
            <w:pPr>
              <w:spacing w:before="60" w:after="60" w:line="240" w:lineRule="auto"/>
              <w:jc w:val="left"/>
              <w:rPr>
                <w:rFonts w:asciiTheme="minorHAnsi" w:hAnsiTheme="minorHAnsi"/>
                <w:sz w:val="18"/>
                <w:szCs w:val="18"/>
              </w:rPr>
            </w:pPr>
            <w:r w:rsidRPr="00492457">
              <w:rPr>
                <w:rFonts w:asciiTheme="minorHAnsi" w:hAnsiTheme="minorHAnsi"/>
                <w:sz w:val="18"/>
                <w:szCs w:val="18"/>
              </w:rPr>
              <w:t>MPO (OP PIK)</w:t>
            </w:r>
          </w:p>
        </w:tc>
        <w:tc>
          <w:tcPr>
            <w:tcW w:w="1276" w:type="dxa"/>
            <w:shd w:val="clear" w:color="auto" w:fill="FFFFFF" w:themeFill="background1"/>
            <w:vAlign w:val="center"/>
          </w:tcPr>
          <w:p w:rsidR="007F5FB2" w:rsidRPr="00492457" w:rsidRDefault="007F5FB2" w:rsidP="005748A0">
            <w:pPr>
              <w:spacing w:before="60" w:after="60" w:line="240" w:lineRule="auto"/>
              <w:jc w:val="left"/>
              <w:rPr>
                <w:rFonts w:asciiTheme="minorHAnsi" w:hAnsiTheme="minorHAnsi"/>
                <w:sz w:val="18"/>
                <w:szCs w:val="18"/>
              </w:rPr>
            </w:pPr>
            <w:r w:rsidRPr="006B20F0">
              <w:rPr>
                <w:rFonts w:asciiTheme="minorHAnsi" w:hAnsiTheme="minorHAnsi"/>
                <w:color w:val="FF0000"/>
                <w:sz w:val="18"/>
                <w:szCs w:val="18"/>
              </w:rPr>
              <w:t xml:space="preserve">MPO </w:t>
            </w:r>
          </w:p>
        </w:tc>
        <w:tc>
          <w:tcPr>
            <w:tcW w:w="992" w:type="dxa"/>
            <w:shd w:val="clear" w:color="auto" w:fill="FFFFFF" w:themeFill="background1"/>
            <w:vAlign w:val="center"/>
          </w:tcPr>
          <w:p w:rsidR="007F5FB2" w:rsidRDefault="007F5FB2" w:rsidP="005748A0">
            <w:pPr>
              <w:spacing w:before="60" w:after="60" w:line="240" w:lineRule="auto"/>
              <w:jc w:val="left"/>
              <w:rPr>
                <w:rFonts w:asciiTheme="minorHAnsi" w:hAnsiTheme="minorHAnsi"/>
                <w:sz w:val="18"/>
                <w:szCs w:val="18"/>
              </w:rPr>
            </w:pPr>
            <w:r>
              <w:rPr>
                <w:rFonts w:asciiTheme="minorHAnsi" w:hAnsiTheme="minorHAnsi"/>
                <w:sz w:val="18"/>
                <w:szCs w:val="18"/>
              </w:rPr>
              <w:t>Kraje</w:t>
            </w:r>
          </w:p>
          <w:p w:rsidR="007F5FB2" w:rsidRPr="00492457" w:rsidRDefault="007F5FB2" w:rsidP="005748A0">
            <w:pPr>
              <w:spacing w:before="60" w:after="60" w:line="240" w:lineRule="auto"/>
              <w:jc w:val="left"/>
              <w:rPr>
                <w:rFonts w:asciiTheme="minorHAnsi" w:hAnsiTheme="minorHAnsi"/>
                <w:sz w:val="18"/>
                <w:szCs w:val="18"/>
              </w:rPr>
            </w:pPr>
            <w:r>
              <w:rPr>
                <w:rFonts w:asciiTheme="minorHAnsi" w:hAnsiTheme="minorHAnsi"/>
                <w:sz w:val="18"/>
                <w:szCs w:val="18"/>
              </w:rPr>
              <w:t>MŽP</w:t>
            </w:r>
          </w:p>
        </w:tc>
      </w:tr>
      <w:tr w:rsidR="007F5FB2" w:rsidRPr="0056757B" w:rsidTr="003C7C5C">
        <w:trPr>
          <w:trHeight w:val="680"/>
        </w:trPr>
        <w:tc>
          <w:tcPr>
            <w:tcW w:w="1276" w:type="dxa"/>
            <w:vMerge/>
            <w:shd w:val="clear" w:color="auto" w:fill="auto"/>
            <w:tcMar>
              <w:left w:w="28" w:type="dxa"/>
              <w:right w:w="28" w:type="dxa"/>
            </w:tcMar>
            <w:vAlign w:val="center"/>
            <w:hideMark/>
          </w:tcPr>
          <w:p w:rsidR="007F5FB2" w:rsidRPr="00492457" w:rsidRDefault="007F5FB2" w:rsidP="005748A0">
            <w:pPr>
              <w:spacing w:line="240" w:lineRule="auto"/>
              <w:jc w:val="left"/>
              <w:rPr>
                <w:rFonts w:asciiTheme="minorHAnsi" w:hAnsiTheme="minorHAnsi"/>
                <w:bCs/>
                <w:sz w:val="18"/>
                <w:szCs w:val="18"/>
                <w:u w:val="single"/>
              </w:rPr>
            </w:pPr>
          </w:p>
        </w:tc>
        <w:tc>
          <w:tcPr>
            <w:tcW w:w="4536" w:type="dxa"/>
            <w:tcBorders>
              <w:bottom w:val="dotted" w:sz="4" w:space="0" w:color="auto"/>
            </w:tcBorders>
            <w:shd w:val="clear" w:color="auto" w:fill="auto"/>
            <w:vAlign w:val="center"/>
            <w:hideMark/>
          </w:tcPr>
          <w:p w:rsidR="007F5FB2" w:rsidRPr="00492457" w:rsidRDefault="00D61D0C" w:rsidP="005748A0">
            <w:pPr>
              <w:spacing w:line="240" w:lineRule="auto"/>
              <w:jc w:val="left"/>
              <w:rPr>
                <w:rFonts w:asciiTheme="minorHAnsi" w:hAnsiTheme="minorHAnsi"/>
                <w:bCs/>
                <w:sz w:val="18"/>
                <w:szCs w:val="18"/>
              </w:rPr>
            </w:pPr>
            <w:hyperlink r:id="rId12" w:anchor="RANGE!#REF!" w:history="1">
              <w:r w:rsidR="007F5FB2" w:rsidRPr="00492457">
                <w:rPr>
                  <w:rFonts w:asciiTheme="minorHAnsi" w:hAnsiTheme="minorHAnsi"/>
                  <w:bCs/>
                  <w:sz w:val="18"/>
                  <w:szCs w:val="18"/>
                </w:rPr>
                <w:t>4.3. Byla provedena opatření na podporu výroby a distribuce energie z obnovitelných zdrojů.</w:t>
              </w:r>
            </w:hyperlink>
          </w:p>
        </w:tc>
        <w:tc>
          <w:tcPr>
            <w:tcW w:w="1134" w:type="dxa"/>
            <w:tcBorders>
              <w:bottom w:val="dotted" w:sz="4" w:space="0" w:color="auto"/>
            </w:tcBorders>
            <w:shd w:val="clear" w:color="auto" w:fill="auto"/>
            <w:tcMar>
              <w:left w:w="28" w:type="dxa"/>
              <w:right w:w="28" w:type="dxa"/>
            </w:tcMar>
            <w:vAlign w:val="center"/>
            <w:hideMark/>
          </w:tcPr>
          <w:p w:rsidR="007F5FB2" w:rsidRPr="00492457" w:rsidRDefault="007F5FB2" w:rsidP="005748A0">
            <w:pPr>
              <w:spacing w:before="60" w:after="60" w:line="240" w:lineRule="auto"/>
              <w:jc w:val="left"/>
              <w:rPr>
                <w:rFonts w:asciiTheme="minorHAnsi" w:hAnsiTheme="minorHAnsi"/>
                <w:sz w:val="18"/>
                <w:szCs w:val="18"/>
              </w:rPr>
            </w:pPr>
            <w:r w:rsidRPr="00492457">
              <w:rPr>
                <w:rFonts w:asciiTheme="minorHAnsi" w:hAnsiTheme="minorHAnsi"/>
                <w:sz w:val="18"/>
                <w:szCs w:val="18"/>
              </w:rPr>
              <w:t>MPO (OP PIK)</w:t>
            </w:r>
          </w:p>
          <w:p w:rsidR="007F5FB2" w:rsidRPr="00492457" w:rsidRDefault="007F5FB2" w:rsidP="005748A0">
            <w:pPr>
              <w:spacing w:before="60" w:after="60" w:line="240" w:lineRule="auto"/>
              <w:jc w:val="left"/>
              <w:rPr>
                <w:rFonts w:asciiTheme="minorHAnsi" w:hAnsiTheme="minorHAnsi"/>
                <w:sz w:val="18"/>
                <w:szCs w:val="18"/>
              </w:rPr>
            </w:pPr>
            <w:r w:rsidRPr="00492457">
              <w:rPr>
                <w:rFonts w:asciiTheme="minorHAnsi" w:hAnsiTheme="minorHAnsi"/>
                <w:sz w:val="18"/>
                <w:szCs w:val="18"/>
              </w:rPr>
              <w:t>MŽP (OP ŽP)</w:t>
            </w:r>
          </w:p>
        </w:tc>
        <w:tc>
          <w:tcPr>
            <w:tcW w:w="1276" w:type="dxa"/>
            <w:tcBorders>
              <w:bottom w:val="dotted" w:sz="4" w:space="0" w:color="auto"/>
            </w:tcBorders>
            <w:shd w:val="clear" w:color="auto" w:fill="auto"/>
            <w:vAlign w:val="center"/>
          </w:tcPr>
          <w:p w:rsidR="007F5FB2" w:rsidRDefault="007F5FB2" w:rsidP="005748A0">
            <w:pPr>
              <w:spacing w:before="60" w:after="60" w:line="240" w:lineRule="auto"/>
              <w:jc w:val="left"/>
              <w:rPr>
                <w:rFonts w:asciiTheme="minorHAnsi" w:hAnsiTheme="minorHAnsi"/>
                <w:sz w:val="18"/>
                <w:szCs w:val="18"/>
              </w:rPr>
            </w:pPr>
            <w:r w:rsidRPr="00C176C1">
              <w:rPr>
                <w:rFonts w:asciiTheme="minorHAnsi" w:hAnsiTheme="minorHAnsi"/>
                <w:color w:val="FF0000"/>
                <w:sz w:val="18"/>
                <w:szCs w:val="18"/>
              </w:rPr>
              <w:t xml:space="preserve">MPO </w:t>
            </w:r>
            <w:r>
              <w:rPr>
                <w:rFonts w:asciiTheme="minorHAnsi" w:hAnsiTheme="minorHAnsi"/>
                <w:sz w:val="18"/>
                <w:szCs w:val="18"/>
              </w:rPr>
              <w:t xml:space="preserve">/ </w:t>
            </w:r>
          </w:p>
          <w:p w:rsidR="007F5FB2" w:rsidRPr="00492457" w:rsidRDefault="007F5FB2" w:rsidP="004236BA">
            <w:pPr>
              <w:spacing w:before="60" w:after="60" w:line="240" w:lineRule="auto"/>
              <w:jc w:val="left"/>
              <w:rPr>
                <w:rFonts w:asciiTheme="minorHAnsi" w:hAnsiTheme="minorHAnsi"/>
                <w:sz w:val="18"/>
                <w:szCs w:val="18"/>
              </w:rPr>
            </w:pPr>
            <w:r>
              <w:rPr>
                <w:rFonts w:asciiTheme="minorHAnsi" w:hAnsiTheme="minorHAnsi"/>
                <w:sz w:val="18"/>
                <w:szCs w:val="18"/>
              </w:rPr>
              <w:t>MŽP</w:t>
            </w:r>
            <w:r w:rsidR="00CE5EDC">
              <w:rPr>
                <w:rFonts w:asciiTheme="minorHAnsi" w:hAnsiTheme="minorHAnsi"/>
                <w:sz w:val="18"/>
                <w:szCs w:val="18"/>
              </w:rPr>
              <w:t xml:space="preserve">, </w:t>
            </w:r>
            <w:proofErr w:type="spellStart"/>
            <w:r w:rsidR="00CE5EDC">
              <w:rPr>
                <w:rFonts w:asciiTheme="minorHAnsi" w:hAnsiTheme="minorHAnsi"/>
                <w:sz w:val="18"/>
                <w:szCs w:val="18"/>
              </w:rPr>
              <w:t>MZe</w:t>
            </w:r>
            <w:proofErr w:type="spellEnd"/>
          </w:p>
        </w:tc>
        <w:tc>
          <w:tcPr>
            <w:tcW w:w="992" w:type="dxa"/>
            <w:tcBorders>
              <w:bottom w:val="dotted" w:sz="4" w:space="0" w:color="auto"/>
            </w:tcBorders>
            <w:shd w:val="clear" w:color="auto" w:fill="auto"/>
            <w:vAlign w:val="center"/>
          </w:tcPr>
          <w:p w:rsidR="007F5FB2" w:rsidRPr="00492457" w:rsidRDefault="007F5FB2" w:rsidP="005748A0">
            <w:pPr>
              <w:spacing w:before="60" w:after="60" w:line="240" w:lineRule="auto"/>
              <w:jc w:val="left"/>
              <w:rPr>
                <w:rFonts w:asciiTheme="minorHAnsi" w:hAnsiTheme="minorHAnsi"/>
                <w:sz w:val="18"/>
                <w:szCs w:val="18"/>
              </w:rPr>
            </w:pPr>
            <w:r>
              <w:rPr>
                <w:rFonts w:asciiTheme="minorHAnsi" w:hAnsiTheme="minorHAnsi"/>
                <w:sz w:val="18"/>
                <w:szCs w:val="18"/>
              </w:rPr>
              <w:t>Kraje</w:t>
            </w:r>
          </w:p>
        </w:tc>
      </w:tr>
      <w:tr w:rsidR="007F5FB2" w:rsidRPr="0056757B" w:rsidTr="00CE5EDC">
        <w:trPr>
          <w:trHeight w:val="1060"/>
        </w:trPr>
        <w:tc>
          <w:tcPr>
            <w:tcW w:w="1276" w:type="dxa"/>
            <w:vMerge/>
            <w:shd w:val="clear" w:color="auto" w:fill="auto"/>
            <w:tcMar>
              <w:left w:w="28" w:type="dxa"/>
              <w:right w:w="28" w:type="dxa"/>
            </w:tcMar>
            <w:vAlign w:val="center"/>
            <w:hideMark/>
          </w:tcPr>
          <w:p w:rsidR="007F5FB2" w:rsidRPr="00492457" w:rsidRDefault="007F5FB2" w:rsidP="005748A0">
            <w:pPr>
              <w:spacing w:line="240" w:lineRule="auto"/>
              <w:jc w:val="left"/>
              <w:rPr>
                <w:rFonts w:asciiTheme="minorHAnsi" w:hAnsiTheme="minorHAnsi"/>
                <w:bCs/>
                <w:sz w:val="18"/>
                <w:szCs w:val="18"/>
                <w:u w:val="single"/>
              </w:rPr>
            </w:pPr>
          </w:p>
        </w:tc>
        <w:tc>
          <w:tcPr>
            <w:tcW w:w="4536" w:type="dxa"/>
            <w:tcBorders>
              <w:top w:val="dotted" w:sz="4" w:space="0" w:color="auto"/>
              <w:bottom w:val="dotted" w:sz="4" w:space="0" w:color="auto"/>
            </w:tcBorders>
            <w:shd w:val="clear" w:color="auto" w:fill="auto"/>
            <w:vAlign w:val="center"/>
            <w:hideMark/>
          </w:tcPr>
          <w:p w:rsidR="007F5FB2" w:rsidRPr="007F5FB2" w:rsidRDefault="007F5FB2" w:rsidP="005748A0">
            <w:pPr>
              <w:spacing w:line="240" w:lineRule="auto"/>
              <w:jc w:val="left"/>
              <w:rPr>
                <w:rFonts w:asciiTheme="minorHAnsi" w:hAnsiTheme="minorHAnsi"/>
                <w:strike/>
                <w:sz w:val="18"/>
                <w:szCs w:val="18"/>
              </w:rPr>
            </w:pPr>
            <w:r w:rsidRPr="007F5FB2">
              <w:rPr>
                <w:rFonts w:asciiTheme="minorHAnsi" w:hAnsiTheme="minorHAnsi"/>
                <w:strike/>
                <w:sz w:val="18"/>
                <w:szCs w:val="18"/>
              </w:rPr>
              <w:t>EZFRV, 5.1 Emise skleníkových plynů: soulad s čl. 6 odst. 1 rozhodnutí Evropského parlamentu a Rady č. 406/2009/ES ze dne 23. dubna 2009 o úsilí členských států snížit emise skleníkových plynů, aby byly splněny závazky Společenství v oblasti snížení emisí skleníkových plynů do roku 2020.</w:t>
            </w:r>
          </w:p>
        </w:tc>
        <w:tc>
          <w:tcPr>
            <w:tcW w:w="1134" w:type="dxa"/>
            <w:tcBorders>
              <w:top w:val="dotted" w:sz="4" w:space="0" w:color="auto"/>
              <w:bottom w:val="dotted" w:sz="4" w:space="0" w:color="auto"/>
            </w:tcBorders>
            <w:shd w:val="clear" w:color="auto" w:fill="auto"/>
            <w:tcMar>
              <w:left w:w="28" w:type="dxa"/>
              <w:right w:w="28" w:type="dxa"/>
            </w:tcMar>
            <w:vAlign w:val="center"/>
            <w:hideMark/>
          </w:tcPr>
          <w:p w:rsidR="007F5FB2" w:rsidRPr="007F5FB2" w:rsidRDefault="007F5FB2" w:rsidP="003D59C5">
            <w:pPr>
              <w:spacing w:before="60" w:after="60" w:line="240" w:lineRule="auto"/>
              <w:jc w:val="left"/>
              <w:rPr>
                <w:rFonts w:asciiTheme="minorHAnsi" w:hAnsiTheme="minorHAnsi"/>
                <w:strike/>
                <w:sz w:val="18"/>
                <w:szCs w:val="18"/>
              </w:rPr>
            </w:pPr>
            <w:r w:rsidRPr="007F5FB2">
              <w:rPr>
                <w:rFonts w:asciiTheme="minorHAnsi" w:hAnsiTheme="minorHAnsi"/>
                <w:strike/>
                <w:sz w:val="18"/>
                <w:szCs w:val="18"/>
              </w:rPr>
              <w:t>MŽP (OP ŽP)</w:t>
            </w:r>
          </w:p>
          <w:p w:rsidR="007F5FB2" w:rsidRPr="007F5FB2" w:rsidRDefault="007F5FB2" w:rsidP="003D59C5">
            <w:pPr>
              <w:spacing w:before="60" w:after="60" w:line="240" w:lineRule="auto"/>
              <w:jc w:val="left"/>
              <w:rPr>
                <w:rFonts w:asciiTheme="minorHAnsi" w:hAnsiTheme="minorHAnsi"/>
                <w:strike/>
                <w:sz w:val="18"/>
                <w:szCs w:val="18"/>
              </w:rPr>
            </w:pPr>
            <w:r w:rsidRPr="007F5FB2">
              <w:rPr>
                <w:rFonts w:asciiTheme="minorHAnsi" w:hAnsiTheme="minorHAnsi"/>
                <w:strike/>
                <w:sz w:val="18"/>
                <w:szCs w:val="18"/>
              </w:rPr>
              <w:t>MPO (OP PIK)</w:t>
            </w:r>
          </w:p>
        </w:tc>
        <w:tc>
          <w:tcPr>
            <w:tcW w:w="1276" w:type="dxa"/>
            <w:tcBorders>
              <w:top w:val="dotted" w:sz="4" w:space="0" w:color="auto"/>
              <w:bottom w:val="dotted" w:sz="4" w:space="0" w:color="auto"/>
            </w:tcBorders>
            <w:shd w:val="clear" w:color="auto" w:fill="auto"/>
            <w:vAlign w:val="center"/>
          </w:tcPr>
          <w:p w:rsidR="007F5FB2" w:rsidRPr="007F5FB2" w:rsidRDefault="007F5FB2" w:rsidP="005748A0">
            <w:pPr>
              <w:spacing w:before="60" w:after="60" w:line="240" w:lineRule="auto"/>
              <w:jc w:val="left"/>
              <w:rPr>
                <w:rFonts w:asciiTheme="minorHAnsi" w:hAnsiTheme="minorHAnsi"/>
                <w:strike/>
                <w:color w:val="FF0000"/>
                <w:sz w:val="18"/>
                <w:szCs w:val="18"/>
              </w:rPr>
            </w:pPr>
            <w:r w:rsidRPr="007F5FB2">
              <w:rPr>
                <w:rFonts w:asciiTheme="minorHAnsi" w:hAnsiTheme="minorHAnsi"/>
                <w:strike/>
                <w:color w:val="FF0000"/>
                <w:sz w:val="18"/>
                <w:szCs w:val="18"/>
              </w:rPr>
              <w:t xml:space="preserve">MŽP </w:t>
            </w:r>
            <w:r w:rsidRPr="007F5FB2">
              <w:rPr>
                <w:rFonts w:asciiTheme="minorHAnsi" w:hAnsiTheme="minorHAnsi"/>
                <w:strike/>
                <w:sz w:val="18"/>
                <w:szCs w:val="18"/>
              </w:rPr>
              <w:t xml:space="preserve">/ MPO, </w:t>
            </w:r>
            <w:proofErr w:type="spellStart"/>
            <w:r w:rsidRPr="007F5FB2">
              <w:rPr>
                <w:rFonts w:asciiTheme="minorHAnsi" w:hAnsiTheme="minorHAnsi"/>
                <w:strike/>
                <w:sz w:val="18"/>
                <w:szCs w:val="18"/>
              </w:rPr>
              <w:t>MZe</w:t>
            </w:r>
            <w:proofErr w:type="spellEnd"/>
          </w:p>
        </w:tc>
        <w:tc>
          <w:tcPr>
            <w:tcW w:w="992" w:type="dxa"/>
            <w:tcBorders>
              <w:top w:val="dotted" w:sz="4" w:space="0" w:color="auto"/>
              <w:bottom w:val="dotted" w:sz="4" w:space="0" w:color="auto"/>
            </w:tcBorders>
            <w:shd w:val="clear" w:color="auto" w:fill="auto"/>
            <w:vAlign w:val="center"/>
          </w:tcPr>
          <w:p w:rsidR="007F5FB2" w:rsidRPr="007F5FB2" w:rsidRDefault="007F5FB2" w:rsidP="005748A0">
            <w:pPr>
              <w:spacing w:before="60" w:after="60" w:line="240" w:lineRule="auto"/>
              <w:jc w:val="left"/>
              <w:rPr>
                <w:rFonts w:asciiTheme="minorHAnsi" w:hAnsiTheme="minorHAnsi"/>
                <w:strike/>
                <w:sz w:val="18"/>
                <w:szCs w:val="18"/>
              </w:rPr>
            </w:pPr>
            <w:r w:rsidRPr="007F5FB2">
              <w:rPr>
                <w:rFonts w:asciiTheme="minorHAnsi" w:hAnsiTheme="minorHAnsi"/>
                <w:strike/>
                <w:sz w:val="18"/>
                <w:szCs w:val="18"/>
              </w:rPr>
              <w:t>Kraje</w:t>
            </w:r>
          </w:p>
        </w:tc>
      </w:tr>
      <w:tr w:rsidR="007F5FB2" w:rsidRPr="0056757B" w:rsidTr="007F5FB2">
        <w:trPr>
          <w:trHeight w:val="1022"/>
        </w:trPr>
        <w:tc>
          <w:tcPr>
            <w:tcW w:w="1276" w:type="dxa"/>
            <w:vMerge/>
            <w:tcBorders>
              <w:bottom w:val="double" w:sz="4" w:space="0" w:color="auto"/>
            </w:tcBorders>
            <w:shd w:val="clear" w:color="auto" w:fill="auto"/>
            <w:tcMar>
              <w:left w:w="28" w:type="dxa"/>
              <w:right w:w="28" w:type="dxa"/>
            </w:tcMar>
            <w:vAlign w:val="center"/>
            <w:hideMark/>
          </w:tcPr>
          <w:p w:rsidR="007F5FB2" w:rsidRPr="00492457" w:rsidRDefault="007F5FB2" w:rsidP="005748A0">
            <w:pPr>
              <w:spacing w:line="240" w:lineRule="auto"/>
              <w:jc w:val="left"/>
              <w:rPr>
                <w:rFonts w:asciiTheme="minorHAnsi" w:hAnsiTheme="minorHAnsi"/>
                <w:bCs/>
                <w:sz w:val="18"/>
                <w:szCs w:val="18"/>
                <w:u w:val="single"/>
              </w:rPr>
            </w:pPr>
          </w:p>
        </w:tc>
        <w:tc>
          <w:tcPr>
            <w:tcW w:w="4536" w:type="dxa"/>
            <w:tcBorders>
              <w:top w:val="dotted" w:sz="4" w:space="0" w:color="auto"/>
              <w:bottom w:val="double" w:sz="4" w:space="0" w:color="auto"/>
            </w:tcBorders>
            <w:shd w:val="clear" w:color="auto" w:fill="auto"/>
            <w:vAlign w:val="center"/>
            <w:hideMark/>
          </w:tcPr>
          <w:p w:rsidR="007F5FB2" w:rsidRPr="007F5FB2" w:rsidRDefault="007F5FB2" w:rsidP="005521B7">
            <w:pPr>
              <w:spacing w:line="240" w:lineRule="auto"/>
              <w:jc w:val="left"/>
              <w:rPr>
                <w:rFonts w:asciiTheme="minorHAnsi" w:hAnsiTheme="minorHAnsi"/>
                <w:strike/>
                <w:sz w:val="18"/>
                <w:szCs w:val="18"/>
              </w:rPr>
            </w:pPr>
            <w:r>
              <w:rPr>
                <w:rFonts w:asciiTheme="minorHAnsi" w:hAnsiTheme="minorHAnsi"/>
                <w:strike/>
                <w:sz w:val="18"/>
                <w:szCs w:val="18"/>
              </w:rPr>
              <w:t xml:space="preserve">EZFRV, </w:t>
            </w:r>
            <w:r w:rsidRPr="007F5FB2">
              <w:rPr>
                <w:rFonts w:asciiTheme="minorHAnsi" w:hAnsiTheme="minorHAnsi"/>
                <w:strike/>
                <w:sz w:val="18"/>
                <w:szCs w:val="18"/>
              </w:rPr>
              <w:t xml:space="preserve">5.2 </w:t>
            </w:r>
            <w:r w:rsidR="005521B7">
              <w:rPr>
                <w:rFonts w:asciiTheme="minorHAnsi" w:hAnsiTheme="minorHAnsi"/>
                <w:strike/>
                <w:sz w:val="18"/>
                <w:szCs w:val="18"/>
              </w:rPr>
              <w:t xml:space="preserve">(obdoba TC 4.1) </w:t>
            </w:r>
            <w:r w:rsidRPr="007F5FB2">
              <w:rPr>
                <w:rFonts w:asciiTheme="minorHAnsi" w:hAnsiTheme="minorHAnsi"/>
                <w:strike/>
                <w:sz w:val="18"/>
                <w:szCs w:val="18"/>
              </w:rPr>
              <w:t>Energetická účinnost: provedení směrnice Evropského parlamentu a Rady 2006/32/ES ze dne 5. dubna 2006 o energetické účinnosti u konečného uživa</w:t>
            </w:r>
            <w:r>
              <w:rPr>
                <w:rFonts w:asciiTheme="minorHAnsi" w:hAnsiTheme="minorHAnsi"/>
                <w:strike/>
                <w:sz w:val="18"/>
                <w:szCs w:val="18"/>
              </w:rPr>
              <w:t>tele a o energetických službách</w:t>
            </w:r>
            <w:r w:rsidRPr="007F5FB2">
              <w:rPr>
                <w:rFonts w:asciiTheme="minorHAnsi" w:hAnsiTheme="minorHAnsi"/>
                <w:strike/>
                <w:sz w:val="18"/>
                <w:szCs w:val="18"/>
              </w:rPr>
              <w:t xml:space="preserve"> do vnitrostátního práva.</w:t>
            </w:r>
          </w:p>
        </w:tc>
        <w:tc>
          <w:tcPr>
            <w:tcW w:w="1134" w:type="dxa"/>
            <w:tcBorders>
              <w:top w:val="dotted" w:sz="4" w:space="0" w:color="auto"/>
              <w:bottom w:val="double" w:sz="4" w:space="0" w:color="auto"/>
            </w:tcBorders>
            <w:shd w:val="clear" w:color="auto" w:fill="auto"/>
            <w:tcMar>
              <w:left w:w="28" w:type="dxa"/>
              <w:right w:w="28" w:type="dxa"/>
            </w:tcMar>
            <w:vAlign w:val="center"/>
            <w:hideMark/>
          </w:tcPr>
          <w:p w:rsidR="007F5FB2" w:rsidRDefault="007F5FB2" w:rsidP="007F5FB2">
            <w:pPr>
              <w:spacing w:before="60" w:after="60" w:line="240" w:lineRule="auto"/>
              <w:jc w:val="left"/>
              <w:rPr>
                <w:rFonts w:asciiTheme="minorHAnsi" w:hAnsiTheme="minorHAnsi"/>
                <w:strike/>
                <w:sz w:val="18"/>
                <w:szCs w:val="18"/>
              </w:rPr>
            </w:pPr>
            <w:r w:rsidRPr="007F5FB2">
              <w:rPr>
                <w:rFonts w:asciiTheme="minorHAnsi" w:hAnsiTheme="minorHAnsi"/>
                <w:strike/>
                <w:sz w:val="18"/>
                <w:szCs w:val="18"/>
              </w:rPr>
              <w:t>MPO (OP PIK)</w:t>
            </w:r>
          </w:p>
          <w:p w:rsidR="007F5FB2" w:rsidRDefault="007F5FB2" w:rsidP="007F5FB2">
            <w:pPr>
              <w:spacing w:before="60" w:after="60" w:line="240" w:lineRule="auto"/>
              <w:jc w:val="left"/>
              <w:rPr>
                <w:rFonts w:asciiTheme="minorHAnsi" w:hAnsiTheme="minorHAnsi"/>
                <w:strike/>
                <w:sz w:val="18"/>
                <w:szCs w:val="18"/>
              </w:rPr>
            </w:pPr>
            <w:r w:rsidRPr="007F5FB2">
              <w:rPr>
                <w:rFonts w:asciiTheme="minorHAnsi" w:hAnsiTheme="minorHAnsi"/>
                <w:strike/>
                <w:sz w:val="18"/>
                <w:szCs w:val="18"/>
              </w:rPr>
              <w:t>MŽP (OP ŽP)</w:t>
            </w:r>
          </w:p>
          <w:p w:rsidR="005521B7" w:rsidRPr="007F5FB2" w:rsidRDefault="005521B7" w:rsidP="007F5FB2">
            <w:pPr>
              <w:spacing w:before="60" w:after="60" w:line="240" w:lineRule="auto"/>
              <w:jc w:val="left"/>
              <w:rPr>
                <w:rFonts w:asciiTheme="minorHAnsi" w:hAnsiTheme="minorHAnsi"/>
                <w:strike/>
                <w:sz w:val="18"/>
                <w:szCs w:val="18"/>
              </w:rPr>
            </w:pPr>
            <w:r w:rsidRPr="005521B7">
              <w:rPr>
                <w:rFonts w:asciiTheme="minorHAnsi" w:hAnsiTheme="minorHAnsi"/>
                <w:strike/>
                <w:sz w:val="18"/>
                <w:szCs w:val="18"/>
              </w:rPr>
              <w:t>MMR (IROP)</w:t>
            </w:r>
          </w:p>
        </w:tc>
        <w:tc>
          <w:tcPr>
            <w:tcW w:w="1276" w:type="dxa"/>
            <w:tcBorders>
              <w:top w:val="dotted" w:sz="4" w:space="0" w:color="auto"/>
              <w:bottom w:val="double" w:sz="4" w:space="0" w:color="auto"/>
            </w:tcBorders>
            <w:shd w:val="clear" w:color="auto" w:fill="auto"/>
            <w:vAlign w:val="center"/>
          </w:tcPr>
          <w:p w:rsidR="007F5FB2" w:rsidRPr="007F5FB2" w:rsidRDefault="007F5FB2" w:rsidP="005748A0">
            <w:pPr>
              <w:spacing w:before="60" w:after="60" w:line="240" w:lineRule="auto"/>
              <w:jc w:val="left"/>
              <w:rPr>
                <w:rFonts w:asciiTheme="minorHAnsi" w:hAnsiTheme="minorHAnsi"/>
                <w:strike/>
                <w:color w:val="FF0000"/>
                <w:sz w:val="18"/>
                <w:szCs w:val="18"/>
              </w:rPr>
            </w:pPr>
            <w:r>
              <w:rPr>
                <w:rFonts w:asciiTheme="minorHAnsi" w:hAnsiTheme="minorHAnsi"/>
                <w:strike/>
                <w:color w:val="FF0000"/>
                <w:sz w:val="18"/>
                <w:szCs w:val="18"/>
              </w:rPr>
              <w:t xml:space="preserve">MPO </w:t>
            </w:r>
            <w:r w:rsidRPr="007F5FB2">
              <w:rPr>
                <w:rFonts w:asciiTheme="minorHAnsi" w:hAnsiTheme="minorHAnsi"/>
                <w:strike/>
                <w:sz w:val="18"/>
                <w:szCs w:val="18"/>
              </w:rPr>
              <w:t>/ MŽP</w:t>
            </w:r>
            <w:r w:rsidR="005521B7">
              <w:rPr>
                <w:rFonts w:asciiTheme="minorHAnsi" w:hAnsiTheme="minorHAnsi"/>
                <w:strike/>
                <w:sz w:val="18"/>
                <w:szCs w:val="18"/>
              </w:rPr>
              <w:t>, MMR</w:t>
            </w:r>
          </w:p>
        </w:tc>
        <w:tc>
          <w:tcPr>
            <w:tcW w:w="992" w:type="dxa"/>
            <w:tcBorders>
              <w:top w:val="dotted" w:sz="4" w:space="0" w:color="auto"/>
              <w:bottom w:val="double" w:sz="4" w:space="0" w:color="auto"/>
            </w:tcBorders>
            <w:shd w:val="clear" w:color="auto" w:fill="auto"/>
            <w:vAlign w:val="center"/>
          </w:tcPr>
          <w:p w:rsidR="007F5FB2" w:rsidRDefault="007F5FB2" w:rsidP="005748A0">
            <w:pPr>
              <w:spacing w:before="60" w:after="60" w:line="240" w:lineRule="auto"/>
              <w:jc w:val="left"/>
              <w:rPr>
                <w:rFonts w:asciiTheme="minorHAnsi" w:hAnsiTheme="minorHAnsi"/>
                <w:strike/>
                <w:sz w:val="18"/>
                <w:szCs w:val="18"/>
              </w:rPr>
            </w:pPr>
            <w:proofErr w:type="spellStart"/>
            <w:r>
              <w:rPr>
                <w:rFonts w:asciiTheme="minorHAnsi" w:hAnsiTheme="minorHAnsi"/>
                <w:strike/>
                <w:sz w:val="18"/>
                <w:szCs w:val="18"/>
              </w:rPr>
              <w:t>MZe</w:t>
            </w:r>
            <w:proofErr w:type="spellEnd"/>
          </w:p>
          <w:p w:rsidR="007F5FB2" w:rsidRPr="007F5FB2" w:rsidRDefault="007F5FB2" w:rsidP="005748A0">
            <w:pPr>
              <w:spacing w:before="60" w:after="60" w:line="240" w:lineRule="auto"/>
              <w:jc w:val="left"/>
              <w:rPr>
                <w:rFonts w:asciiTheme="minorHAnsi" w:hAnsiTheme="minorHAnsi"/>
                <w:strike/>
                <w:sz w:val="18"/>
                <w:szCs w:val="18"/>
              </w:rPr>
            </w:pPr>
            <w:r>
              <w:rPr>
                <w:rFonts w:asciiTheme="minorHAnsi" w:hAnsiTheme="minorHAnsi"/>
                <w:strike/>
                <w:sz w:val="18"/>
                <w:szCs w:val="18"/>
              </w:rPr>
              <w:t>Kraje</w:t>
            </w:r>
          </w:p>
        </w:tc>
      </w:tr>
      <w:tr w:rsidR="00CA2AB2" w:rsidRPr="00366BB3" w:rsidTr="002A5117">
        <w:trPr>
          <w:trHeight w:val="1289"/>
        </w:trPr>
        <w:tc>
          <w:tcPr>
            <w:tcW w:w="1276" w:type="dxa"/>
            <w:tcBorders>
              <w:top w:val="double" w:sz="4" w:space="0" w:color="auto"/>
              <w:bottom w:val="double" w:sz="4" w:space="0" w:color="auto"/>
            </w:tcBorders>
            <w:shd w:val="clear" w:color="auto" w:fill="auto"/>
            <w:tcMar>
              <w:left w:w="28" w:type="dxa"/>
              <w:right w:w="28" w:type="dxa"/>
            </w:tcMar>
            <w:vAlign w:val="center"/>
          </w:tcPr>
          <w:p w:rsidR="00CA2AB2" w:rsidRPr="00492457" w:rsidRDefault="00CA2AB2" w:rsidP="005748A0">
            <w:pPr>
              <w:spacing w:line="240" w:lineRule="auto"/>
              <w:jc w:val="left"/>
              <w:rPr>
                <w:rFonts w:asciiTheme="minorHAnsi" w:hAnsiTheme="minorHAnsi"/>
                <w:bCs/>
                <w:sz w:val="18"/>
                <w:szCs w:val="18"/>
              </w:rPr>
            </w:pPr>
            <w:r w:rsidRPr="00492457">
              <w:rPr>
                <w:rFonts w:asciiTheme="minorHAnsi" w:hAnsiTheme="minorHAnsi"/>
                <w:b/>
                <w:bCs/>
                <w:color w:val="FF0000"/>
                <w:sz w:val="18"/>
                <w:szCs w:val="18"/>
              </w:rPr>
              <w:t>Tematický cíl 5:</w:t>
            </w:r>
            <w:r w:rsidRPr="00492457">
              <w:rPr>
                <w:rFonts w:asciiTheme="minorHAnsi" w:hAnsiTheme="minorHAnsi"/>
                <w:bCs/>
                <w:sz w:val="18"/>
                <w:szCs w:val="18"/>
              </w:rPr>
              <w:t xml:space="preserve"> Podpora přizpůsobení se změně klimatu a předcházení rizikům</w:t>
            </w:r>
          </w:p>
        </w:tc>
        <w:tc>
          <w:tcPr>
            <w:tcW w:w="4536" w:type="dxa"/>
            <w:tcBorders>
              <w:top w:val="double" w:sz="4" w:space="0" w:color="auto"/>
              <w:bottom w:val="double" w:sz="4" w:space="0" w:color="auto"/>
            </w:tcBorders>
            <w:vAlign w:val="center"/>
          </w:tcPr>
          <w:p w:rsidR="00CA2AB2" w:rsidRPr="00492457" w:rsidRDefault="00D61D0C" w:rsidP="005748A0">
            <w:pPr>
              <w:spacing w:line="240" w:lineRule="auto"/>
              <w:jc w:val="left"/>
              <w:rPr>
                <w:rFonts w:asciiTheme="minorHAnsi" w:hAnsiTheme="minorHAnsi"/>
                <w:sz w:val="18"/>
                <w:szCs w:val="18"/>
                <w:u w:val="single"/>
              </w:rPr>
            </w:pPr>
            <w:hyperlink r:id="rId13" w:anchor="RANGE!#REF!" w:history="1">
              <w:r w:rsidR="00CA2AB2" w:rsidRPr="00492457">
                <w:rPr>
                  <w:rFonts w:asciiTheme="minorHAnsi" w:hAnsiTheme="minorHAnsi"/>
                  <w:bCs/>
                  <w:sz w:val="18"/>
                  <w:szCs w:val="18"/>
                </w:rPr>
                <w:t>5.1. Předcházení riziku a jeho řízení: Existence vnitrostátního nebo regionálního posuzování rizik pro zvládání katastrof s ohledem na přizpůsobení se změně klimatu</w:t>
              </w:r>
            </w:hyperlink>
          </w:p>
        </w:tc>
        <w:tc>
          <w:tcPr>
            <w:tcW w:w="1134" w:type="dxa"/>
            <w:tcBorders>
              <w:top w:val="double" w:sz="4" w:space="0" w:color="auto"/>
              <w:bottom w:val="double" w:sz="4" w:space="0" w:color="auto"/>
            </w:tcBorders>
            <w:shd w:val="clear" w:color="auto" w:fill="auto"/>
            <w:tcMar>
              <w:left w:w="28" w:type="dxa"/>
              <w:right w:w="28" w:type="dxa"/>
            </w:tcMar>
            <w:vAlign w:val="center"/>
            <w:hideMark/>
          </w:tcPr>
          <w:p w:rsidR="00CA2AB2" w:rsidRPr="00492457" w:rsidRDefault="00CA2AB2" w:rsidP="005748A0">
            <w:pPr>
              <w:spacing w:before="60" w:after="60" w:line="240" w:lineRule="auto"/>
              <w:rPr>
                <w:rFonts w:asciiTheme="minorHAnsi" w:hAnsiTheme="minorHAnsi"/>
                <w:color w:val="000000"/>
                <w:sz w:val="18"/>
                <w:szCs w:val="18"/>
              </w:rPr>
            </w:pPr>
            <w:r w:rsidRPr="00492457">
              <w:rPr>
                <w:rFonts w:asciiTheme="minorHAnsi" w:hAnsiTheme="minorHAnsi"/>
                <w:sz w:val="18"/>
                <w:szCs w:val="18"/>
              </w:rPr>
              <w:t>MŽP (OP ŽP)</w:t>
            </w:r>
          </w:p>
        </w:tc>
        <w:tc>
          <w:tcPr>
            <w:tcW w:w="1276" w:type="dxa"/>
            <w:tcBorders>
              <w:top w:val="double" w:sz="4" w:space="0" w:color="auto"/>
              <w:bottom w:val="double" w:sz="4" w:space="0" w:color="auto"/>
            </w:tcBorders>
            <w:shd w:val="clear" w:color="auto" w:fill="auto"/>
            <w:vAlign w:val="center"/>
          </w:tcPr>
          <w:p w:rsidR="00CA2AB2" w:rsidRPr="00830348" w:rsidRDefault="00CA2AB2" w:rsidP="005748A0">
            <w:pPr>
              <w:spacing w:before="60" w:after="60" w:line="240" w:lineRule="auto"/>
              <w:rPr>
                <w:rFonts w:asciiTheme="minorHAnsi" w:hAnsiTheme="minorHAnsi"/>
                <w:color w:val="FF0000"/>
                <w:sz w:val="18"/>
                <w:szCs w:val="18"/>
              </w:rPr>
            </w:pPr>
            <w:r>
              <w:rPr>
                <w:rFonts w:asciiTheme="minorHAnsi" w:hAnsiTheme="minorHAnsi"/>
                <w:color w:val="FF0000"/>
                <w:sz w:val="18"/>
                <w:szCs w:val="18"/>
              </w:rPr>
              <w:t xml:space="preserve">MŽP </w:t>
            </w:r>
            <w:r w:rsidRPr="00C83AE6">
              <w:rPr>
                <w:rFonts w:asciiTheme="minorHAnsi" w:hAnsiTheme="minorHAnsi"/>
                <w:sz w:val="18"/>
                <w:szCs w:val="18"/>
              </w:rPr>
              <w:t xml:space="preserve">/ </w:t>
            </w:r>
            <w:proofErr w:type="spellStart"/>
            <w:r w:rsidRPr="00C83AE6">
              <w:rPr>
                <w:rFonts w:asciiTheme="minorHAnsi" w:hAnsiTheme="minorHAnsi"/>
                <w:sz w:val="18"/>
                <w:szCs w:val="18"/>
              </w:rPr>
              <w:t>MZe</w:t>
            </w:r>
            <w:proofErr w:type="spellEnd"/>
          </w:p>
        </w:tc>
        <w:tc>
          <w:tcPr>
            <w:tcW w:w="992" w:type="dxa"/>
            <w:tcBorders>
              <w:top w:val="double" w:sz="4" w:space="0" w:color="auto"/>
              <w:bottom w:val="double" w:sz="4" w:space="0" w:color="auto"/>
            </w:tcBorders>
            <w:shd w:val="clear" w:color="auto" w:fill="auto"/>
            <w:vAlign w:val="center"/>
          </w:tcPr>
          <w:p w:rsidR="00CA2AB2" w:rsidRPr="00492457" w:rsidRDefault="00CA2AB2"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Kraje</w:t>
            </w:r>
          </w:p>
        </w:tc>
      </w:tr>
      <w:tr w:rsidR="00195FA2" w:rsidRPr="00366BB3" w:rsidTr="00652A0C">
        <w:trPr>
          <w:trHeight w:val="1597"/>
        </w:trPr>
        <w:tc>
          <w:tcPr>
            <w:tcW w:w="1276" w:type="dxa"/>
            <w:vMerge w:val="restart"/>
            <w:tcBorders>
              <w:top w:val="double" w:sz="4" w:space="0" w:color="auto"/>
            </w:tcBorders>
            <w:shd w:val="clear" w:color="auto" w:fill="auto"/>
            <w:tcMar>
              <w:left w:w="28" w:type="dxa"/>
              <w:right w:w="28" w:type="dxa"/>
            </w:tcMar>
            <w:vAlign w:val="center"/>
          </w:tcPr>
          <w:p w:rsidR="00195FA2" w:rsidRPr="00492457" w:rsidRDefault="00195FA2" w:rsidP="005748A0">
            <w:pPr>
              <w:spacing w:line="240" w:lineRule="auto"/>
              <w:jc w:val="left"/>
              <w:rPr>
                <w:rFonts w:asciiTheme="minorHAnsi" w:hAnsiTheme="minorHAnsi"/>
                <w:bCs/>
                <w:sz w:val="18"/>
                <w:szCs w:val="18"/>
              </w:rPr>
            </w:pPr>
            <w:r w:rsidRPr="00A40BAC">
              <w:rPr>
                <w:rFonts w:asciiTheme="minorHAnsi" w:hAnsiTheme="minorHAnsi"/>
                <w:b/>
                <w:bCs/>
                <w:color w:val="FF0000"/>
                <w:sz w:val="18"/>
                <w:szCs w:val="18"/>
                <w:highlight w:val="green"/>
              </w:rPr>
              <w:t>Tematický cíl 6:</w:t>
            </w:r>
            <w:r w:rsidRPr="00492457">
              <w:rPr>
                <w:rFonts w:asciiTheme="minorHAnsi" w:hAnsiTheme="minorHAnsi"/>
                <w:bCs/>
                <w:sz w:val="18"/>
                <w:szCs w:val="18"/>
              </w:rPr>
              <w:t xml:space="preserve"> Ochrana životního prostředí a podpora udržitelného využívání zdrojů</w:t>
            </w:r>
          </w:p>
        </w:tc>
        <w:tc>
          <w:tcPr>
            <w:tcW w:w="4536" w:type="dxa"/>
            <w:tcBorders>
              <w:top w:val="double" w:sz="4" w:space="0" w:color="auto"/>
            </w:tcBorders>
            <w:vAlign w:val="center"/>
          </w:tcPr>
          <w:p w:rsidR="00195FA2" w:rsidRPr="00492457" w:rsidRDefault="00D61D0C" w:rsidP="005748A0">
            <w:pPr>
              <w:spacing w:line="240" w:lineRule="auto"/>
              <w:jc w:val="left"/>
              <w:rPr>
                <w:rFonts w:asciiTheme="minorHAnsi" w:hAnsiTheme="minorHAnsi"/>
                <w:sz w:val="18"/>
                <w:szCs w:val="18"/>
              </w:rPr>
            </w:pPr>
            <w:hyperlink r:id="rId14" w:anchor="RANGE!#REF!" w:history="1">
              <w:r w:rsidR="00195FA2" w:rsidRPr="00A40BAC">
                <w:rPr>
                  <w:rFonts w:asciiTheme="minorHAnsi" w:hAnsiTheme="minorHAnsi"/>
                  <w:sz w:val="18"/>
                  <w:szCs w:val="18"/>
                  <w:highlight w:val="green"/>
                </w:rPr>
                <w:t>6.1.</w:t>
              </w:r>
              <w:r w:rsidR="00195FA2" w:rsidRPr="00492457">
                <w:rPr>
                  <w:rFonts w:asciiTheme="minorHAnsi" w:hAnsiTheme="minorHAnsi"/>
                  <w:sz w:val="18"/>
                  <w:szCs w:val="18"/>
                </w:rPr>
                <w:t xml:space="preserve"> </w:t>
              </w:r>
              <w:r w:rsidR="00195FA2" w:rsidRPr="00492457">
                <w:rPr>
                  <w:rFonts w:asciiTheme="minorHAnsi" w:hAnsiTheme="minorHAnsi"/>
                  <w:i/>
                  <w:iCs/>
                  <w:sz w:val="18"/>
                  <w:szCs w:val="18"/>
                </w:rPr>
                <w:t>Vodní hospodářství:</w:t>
              </w:r>
              <w:r w:rsidR="00195FA2" w:rsidRPr="00492457">
                <w:rPr>
                  <w:rFonts w:asciiTheme="minorHAnsi" w:hAnsiTheme="minorHAnsi"/>
                  <w:sz w:val="18"/>
                  <w:szCs w:val="18"/>
                </w:rPr>
                <w:t xml:space="preserve"> existence a) politiky stanovování poplatků za vodu, která vhodným způsobem podněcuje uživatele k účinnému využívání vodních zdrojů, a b) odpovídajícího podílu různých způsobů využívání vody na úhradě nákladů na vodohospodářské služby v sazbě stanovené ve schváleném plánu povodí pro investice podporované příslušnými programy.</w:t>
              </w:r>
            </w:hyperlink>
          </w:p>
        </w:tc>
        <w:tc>
          <w:tcPr>
            <w:tcW w:w="1134" w:type="dxa"/>
            <w:tcBorders>
              <w:top w:val="double" w:sz="4" w:space="0" w:color="auto"/>
            </w:tcBorders>
            <w:shd w:val="clear" w:color="auto" w:fill="auto"/>
            <w:tcMar>
              <w:left w:w="28" w:type="dxa"/>
              <w:right w:w="28" w:type="dxa"/>
            </w:tcMar>
            <w:vAlign w:val="center"/>
            <w:hideMark/>
          </w:tcPr>
          <w:p w:rsidR="00195FA2" w:rsidRDefault="00195FA2" w:rsidP="005748A0">
            <w:pPr>
              <w:spacing w:before="60" w:after="60" w:line="240" w:lineRule="auto"/>
              <w:rPr>
                <w:rFonts w:asciiTheme="minorHAnsi" w:hAnsiTheme="minorHAnsi"/>
                <w:sz w:val="18"/>
                <w:szCs w:val="18"/>
              </w:rPr>
            </w:pPr>
            <w:r w:rsidRPr="00492457">
              <w:rPr>
                <w:rFonts w:asciiTheme="minorHAnsi" w:hAnsiTheme="minorHAnsi"/>
                <w:sz w:val="18"/>
                <w:szCs w:val="18"/>
              </w:rPr>
              <w:t>MŽP (OP ŽP)</w:t>
            </w:r>
          </w:p>
          <w:p w:rsidR="00195FA2" w:rsidRPr="00CA2AB2" w:rsidRDefault="00195FA2" w:rsidP="005748A0">
            <w:pPr>
              <w:spacing w:before="60" w:after="60" w:line="240" w:lineRule="auto"/>
              <w:rPr>
                <w:rFonts w:asciiTheme="minorHAnsi" w:hAnsiTheme="minorHAnsi"/>
                <w:sz w:val="18"/>
                <w:szCs w:val="18"/>
              </w:rPr>
            </w:pPr>
            <w:proofErr w:type="spellStart"/>
            <w:r>
              <w:rPr>
                <w:rFonts w:asciiTheme="minorHAnsi" w:hAnsiTheme="minorHAnsi"/>
                <w:sz w:val="18"/>
                <w:szCs w:val="18"/>
              </w:rPr>
              <w:t>MZe</w:t>
            </w:r>
            <w:proofErr w:type="spellEnd"/>
            <w:r>
              <w:rPr>
                <w:rFonts w:asciiTheme="minorHAnsi" w:hAnsiTheme="minorHAnsi"/>
                <w:sz w:val="18"/>
                <w:szCs w:val="18"/>
              </w:rPr>
              <w:t xml:space="preserve"> (PRV)</w:t>
            </w:r>
          </w:p>
        </w:tc>
        <w:tc>
          <w:tcPr>
            <w:tcW w:w="1276" w:type="dxa"/>
            <w:tcBorders>
              <w:top w:val="double" w:sz="4" w:space="0" w:color="auto"/>
            </w:tcBorders>
            <w:shd w:val="clear" w:color="auto" w:fill="auto"/>
            <w:vAlign w:val="center"/>
          </w:tcPr>
          <w:p w:rsidR="00195FA2" w:rsidRPr="00C83AE6" w:rsidRDefault="00195FA2" w:rsidP="005748A0">
            <w:pPr>
              <w:spacing w:before="60" w:after="60" w:line="240" w:lineRule="auto"/>
              <w:rPr>
                <w:rFonts w:asciiTheme="minorHAnsi" w:hAnsiTheme="minorHAnsi"/>
                <w:color w:val="FF0000"/>
                <w:sz w:val="18"/>
                <w:szCs w:val="18"/>
              </w:rPr>
            </w:pPr>
            <w:r w:rsidRPr="00C83AE6">
              <w:rPr>
                <w:rFonts w:asciiTheme="minorHAnsi" w:hAnsiTheme="minorHAnsi"/>
                <w:color w:val="FF0000"/>
                <w:sz w:val="18"/>
                <w:szCs w:val="18"/>
              </w:rPr>
              <w:t xml:space="preserve">MŽP a </w:t>
            </w:r>
            <w:proofErr w:type="spellStart"/>
            <w:r w:rsidRPr="00C83AE6">
              <w:rPr>
                <w:rFonts w:asciiTheme="minorHAnsi" w:hAnsiTheme="minorHAnsi"/>
                <w:color w:val="FF0000"/>
                <w:sz w:val="18"/>
                <w:szCs w:val="18"/>
              </w:rPr>
              <w:t>MZe</w:t>
            </w:r>
            <w:proofErr w:type="spellEnd"/>
          </w:p>
        </w:tc>
        <w:tc>
          <w:tcPr>
            <w:tcW w:w="992" w:type="dxa"/>
            <w:tcBorders>
              <w:top w:val="double" w:sz="4" w:space="0" w:color="auto"/>
            </w:tcBorders>
            <w:shd w:val="clear" w:color="auto" w:fill="auto"/>
            <w:vAlign w:val="center"/>
          </w:tcPr>
          <w:p w:rsidR="00195FA2" w:rsidRPr="00492457" w:rsidRDefault="00195FA2"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Kraje</w:t>
            </w:r>
          </w:p>
        </w:tc>
      </w:tr>
      <w:tr w:rsidR="00195FA2" w:rsidRPr="00366BB3" w:rsidTr="003C7C5C">
        <w:trPr>
          <w:trHeight w:val="1140"/>
        </w:trPr>
        <w:tc>
          <w:tcPr>
            <w:tcW w:w="1276" w:type="dxa"/>
            <w:vMerge/>
            <w:shd w:val="clear" w:color="auto" w:fill="auto"/>
            <w:tcMar>
              <w:left w:w="28" w:type="dxa"/>
              <w:right w:w="28" w:type="dxa"/>
            </w:tcMar>
            <w:vAlign w:val="center"/>
          </w:tcPr>
          <w:p w:rsidR="00195FA2" w:rsidRPr="00492457" w:rsidRDefault="00195FA2" w:rsidP="005748A0">
            <w:pPr>
              <w:spacing w:line="240" w:lineRule="auto"/>
              <w:jc w:val="left"/>
              <w:rPr>
                <w:rFonts w:asciiTheme="minorHAnsi" w:hAnsiTheme="minorHAnsi"/>
                <w:bCs/>
                <w:sz w:val="18"/>
                <w:szCs w:val="18"/>
              </w:rPr>
            </w:pPr>
          </w:p>
        </w:tc>
        <w:tc>
          <w:tcPr>
            <w:tcW w:w="4536" w:type="dxa"/>
            <w:tcBorders>
              <w:bottom w:val="dotted" w:sz="4" w:space="0" w:color="auto"/>
            </w:tcBorders>
            <w:vAlign w:val="center"/>
          </w:tcPr>
          <w:p w:rsidR="00195FA2" w:rsidRPr="00492457" w:rsidRDefault="00D61D0C" w:rsidP="005748A0">
            <w:pPr>
              <w:spacing w:line="240" w:lineRule="auto"/>
              <w:jc w:val="left"/>
              <w:rPr>
                <w:rFonts w:asciiTheme="minorHAnsi" w:hAnsiTheme="minorHAnsi"/>
                <w:sz w:val="18"/>
                <w:szCs w:val="18"/>
              </w:rPr>
            </w:pPr>
            <w:hyperlink r:id="rId15" w:anchor="RANGE!#REF!" w:history="1">
              <w:r w:rsidR="00195FA2" w:rsidRPr="00492457">
                <w:rPr>
                  <w:rFonts w:asciiTheme="minorHAnsi" w:hAnsiTheme="minorHAnsi"/>
                  <w:sz w:val="18"/>
                  <w:szCs w:val="18"/>
                </w:rPr>
                <w:t>6.2. Odpadové hospodářství: podpora investic do odpadového hospodářství udržitelných z hospodářského a environmentálního hlediska, zejména vypracování plánů pro nakládání s odpady v souladu se směrnicí 2008/98/ES o odpadech a s hierarchií způsobů nakládání s odpady.</w:t>
              </w:r>
            </w:hyperlink>
          </w:p>
        </w:tc>
        <w:tc>
          <w:tcPr>
            <w:tcW w:w="1134" w:type="dxa"/>
            <w:tcBorders>
              <w:bottom w:val="dotted" w:sz="4" w:space="0" w:color="auto"/>
            </w:tcBorders>
            <w:shd w:val="clear" w:color="auto" w:fill="auto"/>
            <w:tcMar>
              <w:left w:w="28" w:type="dxa"/>
              <w:right w:w="28" w:type="dxa"/>
            </w:tcMar>
            <w:vAlign w:val="center"/>
          </w:tcPr>
          <w:p w:rsidR="00195FA2" w:rsidRDefault="00195FA2" w:rsidP="005748A0">
            <w:pPr>
              <w:spacing w:before="60" w:after="60" w:line="240" w:lineRule="auto"/>
              <w:rPr>
                <w:rFonts w:asciiTheme="minorHAnsi" w:hAnsiTheme="minorHAnsi"/>
                <w:bCs/>
                <w:sz w:val="18"/>
                <w:szCs w:val="18"/>
              </w:rPr>
            </w:pPr>
            <w:r>
              <w:rPr>
                <w:rFonts w:asciiTheme="minorHAnsi" w:hAnsiTheme="minorHAnsi"/>
                <w:bCs/>
                <w:sz w:val="18"/>
                <w:szCs w:val="18"/>
              </w:rPr>
              <w:t>MŽP (OP ŽP)</w:t>
            </w:r>
          </w:p>
          <w:p w:rsidR="00195FA2" w:rsidRPr="00492457" w:rsidRDefault="00195FA2" w:rsidP="005748A0">
            <w:pPr>
              <w:spacing w:before="60" w:after="60" w:line="240" w:lineRule="auto"/>
              <w:rPr>
                <w:rFonts w:asciiTheme="minorHAnsi" w:hAnsiTheme="minorHAnsi"/>
                <w:bCs/>
                <w:sz w:val="18"/>
                <w:szCs w:val="18"/>
              </w:rPr>
            </w:pPr>
            <w:r>
              <w:rPr>
                <w:rFonts w:asciiTheme="minorHAnsi" w:hAnsiTheme="minorHAnsi"/>
                <w:bCs/>
                <w:sz w:val="18"/>
                <w:szCs w:val="18"/>
              </w:rPr>
              <w:t>MPO (OP PIK)</w:t>
            </w:r>
          </w:p>
        </w:tc>
        <w:tc>
          <w:tcPr>
            <w:tcW w:w="1276" w:type="dxa"/>
            <w:tcBorders>
              <w:bottom w:val="dotted" w:sz="4" w:space="0" w:color="auto"/>
            </w:tcBorders>
            <w:shd w:val="clear" w:color="auto" w:fill="auto"/>
            <w:vAlign w:val="center"/>
          </w:tcPr>
          <w:p w:rsidR="00195FA2" w:rsidRPr="00492457" w:rsidRDefault="00195FA2" w:rsidP="005748A0">
            <w:pPr>
              <w:spacing w:before="60" w:after="60" w:line="240" w:lineRule="auto"/>
              <w:rPr>
                <w:rFonts w:asciiTheme="minorHAnsi" w:hAnsiTheme="minorHAnsi"/>
                <w:bCs/>
                <w:sz w:val="18"/>
                <w:szCs w:val="18"/>
              </w:rPr>
            </w:pPr>
            <w:r w:rsidRPr="00327C66">
              <w:rPr>
                <w:rFonts w:asciiTheme="minorHAnsi" w:hAnsiTheme="minorHAnsi"/>
                <w:bCs/>
                <w:color w:val="FF0000"/>
                <w:sz w:val="18"/>
                <w:szCs w:val="18"/>
              </w:rPr>
              <w:t>MŽP</w:t>
            </w:r>
            <w:r>
              <w:rPr>
                <w:rFonts w:asciiTheme="minorHAnsi" w:hAnsiTheme="minorHAnsi"/>
                <w:bCs/>
                <w:sz w:val="18"/>
                <w:szCs w:val="18"/>
              </w:rPr>
              <w:t xml:space="preserve"> / MPO</w:t>
            </w:r>
          </w:p>
        </w:tc>
        <w:tc>
          <w:tcPr>
            <w:tcW w:w="992" w:type="dxa"/>
            <w:tcBorders>
              <w:bottom w:val="dotted" w:sz="4" w:space="0" w:color="auto"/>
            </w:tcBorders>
            <w:shd w:val="clear" w:color="auto" w:fill="auto"/>
            <w:vAlign w:val="center"/>
          </w:tcPr>
          <w:p w:rsidR="00195FA2" w:rsidRPr="00492457" w:rsidRDefault="00195FA2" w:rsidP="005748A0">
            <w:pPr>
              <w:spacing w:before="60" w:after="60" w:line="240" w:lineRule="auto"/>
              <w:rPr>
                <w:rFonts w:asciiTheme="minorHAnsi" w:hAnsiTheme="minorHAnsi"/>
                <w:bCs/>
                <w:sz w:val="18"/>
                <w:szCs w:val="18"/>
              </w:rPr>
            </w:pPr>
            <w:r>
              <w:rPr>
                <w:rFonts w:asciiTheme="minorHAnsi" w:hAnsiTheme="minorHAnsi"/>
                <w:color w:val="000000"/>
                <w:sz w:val="18"/>
                <w:szCs w:val="18"/>
              </w:rPr>
              <w:t>Kraje</w:t>
            </w:r>
          </w:p>
        </w:tc>
      </w:tr>
      <w:tr w:rsidR="00195FA2" w:rsidRPr="00366BB3" w:rsidTr="00A43D50">
        <w:trPr>
          <w:trHeight w:val="537"/>
        </w:trPr>
        <w:tc>
          <w:tcPr>
            <w:tcW w:w="1276" w:type="dxa"/>
            <w:vMerge/>
            <w:shd w:val="clear" w:color="auto" w:fill="auto"/>
            <w:tcMar>
              <w:left w:w="28" w:type="dxa"/>
              <w:right w:w="28" w:type="dxa"/>
            </w:tcMar>
            <w:vAlign w:val="center"/>
          </w:tcPr>
          <w:p w:rsidR="00195FA2" w:rsidRPr="00492457" w:rsidRDefault="00195FA2" w:rsidP="005748A0">
            <w:pPr>
              <w:spacing w:line="240" w:lineRule="auto"/>
              <w:jc w:val="left"/>
              <w:rPr>
                <w:rFonts w:asciiTheme="minorHAnsi" w:hAnsiTheme="minorHAnsi"/>
                <w:bCs/>
                <w:sz w:val="18"/>
                <w:szCs w:val="18"/>
              </w:rPr>
            </w:pPr>
          </w:p>
        </w:tc>
        <w:tc>
          <w:tcPr>
            <w:tcW w:w="4536" w:type="dxa"/>
            <w:tcBorders>
              <w:top w:val="dotted" w:sz="4" w:space="0" w:color="auto"/>
              <w:bottom w:val="dotted" w:sz="4" w:space="0" w:color="auto"/>
            </w:tcBorders>
            <w:vAlign w:val="center"/>
          </w:tcPr>
          <w:p w:rsidR="00195FA2" w:rsidRPr="00492457" w:rsidRDefault="00195FA2" w:rsidP="003C7C5C">
            <w:pPr>
              <w:spacing w:line="240" w:lineRule="auto"/>
              <w:jc w:val="left"/>
              <w:rPr>
                <w:rFonts w:asciiTheme="minorHAnsi" w:hAnsiTheme="minorHAnsi"/>
                <w:bCs/>
                <w:sz w:val="18"/>
                <w:szCs w:val="18"/>
              </w:rPr>
            </w:pPr>
            <w:r>
              <w:rPr>
                <w:rFonts w:asciiTheme="minorHAnsi" w:hAnsiTheme="minorHAnsi"/>
                <w:bCs/>
                <w:sz w:val="18"/>
                <w:szCs w:val="18"/>
              </w:rPr>
              <w:t xml:space="preserve">EZFRV, </w:t>
            </w:r>
            <w:r w:rsidRPr="00E35631">
              <w:rPr>
                <w:rFonts w:asciiTheme="minorHAnsi" w:hAnsiTheme="minorHAnsi"/>
                <w:bCs/>
                <w:sz w:val="18"/>
                <w:szCs w:val="18"/>
              </w:rPr>
              <w:t>4.1 Dobrý zemědělský a environmentální stav: na vnitrostátní úrovni jsou zavedeny normy dobrého zemědělského a environmentálního stavu půdy podle hlavy VI kapitoly I nařízení (EU) č. horizontální nařízení/</w:t>
            </w:r>
            <w:proofErr w:type="spellStart"/>
            <w:r w:rsidRPr="00E35631">
              <w:rPr>
                <w:rFonts w:asciiTheme="minorHAnsi" w:hAnsiTheme="minorHAnsi"/>
                <w:bCs/>
                <w:sz w:val="18"/>
                <w:szCs w:val="18"/>
              </w:rPr>
              <w:t>xxxx</w:t>
            </w:r>
            <w:proofErr w:type="spellEnd"/>
            <w:r w:rsidRPr="00E35631">
              <w:rPr>
                <w:rFonts w:asciiTheme="minorHAnsi" w:hAnsiTheme="minorHAnsi"/>
                <w:bCs/>
                <w:sz w:val="18"/>
                <w:szCs w:val="18"/>
              </w:rPr>
              <w:t>.</w:t>
            </w:r>
          </w:p>
        </w:tc>
        <w:tc>
          <w:tcPr>
            <w:tcW w:w="1134" w:type="dxa"/>
            <w:tcBorders>
              <w:top w:val="dotted" w:sz="4" w:space="0" w:color="auto"/>
              <w:bottom w:val="dotted" w:sz="4" w:space="0" w:color="auto"/>
            </w:tcBorders>
            <w:shd w:val="clear" w:color="auto" w:fill="auto"/>
            <w:tcMar>
              <w:left w:w="28" w:type="dxa"/>
              <w:right w:w="28" w:type="dxa"/>
            </w:tcMar>
            <w:vAlign w:val="center"/>
          </w:tcPr>
          <w:p w:rsidR="00195FA2" w:rsidRPr="00492457" w:rsidRDefault="00195FA2" w:rsidP="003C7C5C">
            <w:pPr>
              <w:rPr>
                <w:rFonts w:asciiTheme="minorHAnsi" w:hAnsiTheme="minorHAnsi"/>
                <w:color w:val="000000"/>
                <w:sz w:val="18"/>
                <w:szCs w:val="18"/>
              </w:rPr>
            </w:pPr>
            <w:proofErr w:type="spellStart"/>
            <w:r>
              <w:rPr>
                <w:rFonts w:asciiTheme="minorHAnsi" w:hAnsiTheme="minorHAnsi"/>
                <w:color w:val="000000"/>
                <w:sz w:val="18"/>
                <w:szCs w:val="18"/>
              </w:rPr>
              <w:t>MZe</w:t>
            </w:r>
            <w:proofErr w:type="spellEnd"/>
            <w:r>
              <w:rPr>
                <w:rFonts w:asciiTheme="minorHAnsi" w:hAnsiTheme="minorHAnsi"/>
                <w:color w:val="000000"/>
                <w:sz w:val="18"/>
                <w:szCs w:val="18"/>
              </w:rPr>
              <w:t xml:space="preserve"> (PRV)</w:t>
            </w:r>
          </w:p>
        </w:tc>
        <w:tc>
          <w:tcPr>
            <w:tcW w:w="1276" w:type="dxa"/>
            <w:tcBorders>
              <w:top w:val="dotted" w:sz="4" w:space="0" w:color="auto"/>
              <w:bottom w:val="dotted" w:sz="4" w:space="0" w:color="auto"/>
            </w:tcBorders>
            <w:shd w:val="clear" w:color="auto" w:fill="auto"/>
            <w:vAlign w:val="center"/>
          </w:tcPr>
          <w:p w:rsidR="00195FA2" w:rsidRPr="00492457" w:rsidRDefault="00195FA2" w:rsidP="003C7C5C">
            <w:pPr>
              <w:rPr>
                <w:rFonts w:asciiTheme="minorHAnsi" w:hAnsiTheme="minorHAnsi"/>
                <w:color w:val="000000"/>
                <w:sz w:val="18"/>
                <w:szCs w:val="18"/>
              </w:rPr>
            </w:pPr>
            <w:proofErr w:type="spellStart"/>
            <w:r w:rsidRPr="00FC60C4">
              <w:rPr>
                <w:rFonts w:asciiTheme="minorHAnsi" w:hAnsiTheme="minorHAnsi"/>
                <w:color w:val="FF0000"/>
                <w:sz w:val="18"/>
                <w:szCs w:val="18"/>
              </w:rPr>
              <w:t>MZe</w:t>
            </w:r>
            <w:proofErr w:type="spellEnd"/>
            <w:r w:rsidRPr="00FC60C4">
              <w:rPr>
                <w:rFonts w:asciiTheme="minorHAnsi" w:hAnsiTheme="minorHAnsi"/>
                <w:color w:val="FF0000"/>
                <w:sz w:val="18"/>
                <w:szCs w:val="18"/>
              </w:rPr>
              <w:t xml:space="preserve"> /</w:t>
            </w:r>
            <w:r>
              <w:rPr>
                <w:rFonts w:asciiTheme="minorHAnsi" w:hAnsiTheme="minorHAnsi"/>
                <w:color w:val="000000"/>
                <w:sz w:val="18"/>
                <w:szCs w:val="18"/>
              </w:rPr>
              <w:t xml:space="preserve"> MŽP</w:t>
            </w:r>
          </w:p>
        </w:tc>
        <w:tc>
          <w:tcPr>
            <w:tcW w:w="992" w:type="dxa"/>
            <w:tcBorders>
              <w:top w:val="dotted" w:sz="4" w:space="0" w:color="auto"/>
              <w:bottom w:val="dotted" w:sz="4" w:space="0" w:color="auto"/>
            </w:tcBorders>
            <w:shd w:val="clear" w:color="auto" w:fill="auto"/>
            <w:vAlign w:val="center"/>
          </w:tcPr>
          <w:p w:rsidR="00195FA2" w:rsidRDefault="00195FA2" w:rsidP="005748A0">
            <w:pPr>
              <w:spacing w:before="60" w:after="60" w:line="240" w:lineRule="auto"/>
              <w:rPr>
                <w:rFonts w:asciiTheme="minorHAnsi" w:hAnsiTheme="minorHAnsi"/>
                <w:color w:val="000000"/>
                <w:sz w:val="18"/>
                <w:szCs w:val="18"/>
              </w:rPr>
            </w:pPr>
          </w:p>
        </w:tc>
      </w:tr>
      <w:tr w:rsidR="00195FA2" w:rsidRPr="00366BB3" w:rsidTr="00A43D50">
        <w:trPr>
          <w:trHeight w:val="487"/>
        </w:trPr>
        <w:tc>
          <w:tcPr>
            <w:tcW w:w="1276" w:type="dxa"/>
            <w:vMerge/>
            <w:shd w:val="clear" w:color="auto" w:fill="auto"/>
            <w:tcMar>
              <w:left w:w="28" w:type="dxa"/>
              <w:right w:w="28" w:type="dxa"/>
            </w:tcMar>
            <w:vAlign w:val="center"/>
          </w:tcPr>
          <w:p w:rsidR="00195FA2" w:rsidRPr="00492457" w:rsidRDefault="00195FA2" w:rsidP="005748A0">
            <w:pPr>
              <w:spacing w:line="240" w:lineRule="auto"/>
              <w:jc w:val="left"/>
              <w:rPr>
                <w:rFonts w:asciiTheme="minorHAnsi" w:hAnsiTheme="minorHAnsi"/>
                <w:bCs/>
                <w:sz w:val="18"/>
                <w:szCs w:val="18"/>
              </w:rPr>
            </w:pPr>
          </w:p>
        </w:tc>
        <w:tc>
          <w:tcPr>
            <w:tcW w:w="4536" w:type="dxa"/>
            <w:tcBorders>
              <w:top w:val="dotted" w:sz="4" w:space="0" w:color="auto"/>
              <w:bottom w:val="dotted" w:sz="4" w:space="0" w:color="auto"/>
            </w:tcBorders>
            <w:vAlign w:val="center"/>
          </w:tcPr>
          <w:p w:rsidR="00195FA2" w:rsidRPr="00492457" w:rsidRDefault="00195FA2" w:rsidP="00A43D50">
            <w:pPr>
              <w:spacing w:line="240" w:lineRule="auto"/>
              <w:jc w:val="left"/>
              <w:rPr>
                <w:rFonts w:asciiTheme="minorHAnsi" w:hAnsiTheme="minorHAnsi"/>
                <w:bCs/>
                <w:sz w:val="18"/>
                <w:szCs w:val="18"/>
              </w:rPr>
            </w:pPr>
            <w:r>
              <w:rPr>
                <w:rFonts w:asciiTheme="minorHAnsi" w:hAnsiTheme="minorHAnsi"/>
                <w:bCs/>
                <w:sz w:val="18"/>
                <w:szCs w:val="18"/>
              </w:rPr>
              <w:t xml:space="preserve">EZFRV, </w:t>
            </w:r>
            <w:r w:rsidRPr="00E35631">
              <w:rPr>
                <w:rFonts w:asciiTheme="minorHAnsi" w:hAnsiTheme="minorHAnsi"/>
                <w:bCs/>
                <w:sz w:val="18"/>
                <w:szCs w:val="18"/>
              </w:rPr>
              <w:t>4.2 Minimální požadavky na hnojiva a přípravky na ochranu</w:t>
            </w:r>
            <w:r>
              <w:rPr>
                <w:rFonts w:asciiTheme="minorHAnsi" w:hAnsiTheme="minorHAnsi"/>
                <w:bCs/>
                <w:sz w:val="18"/>
                <w:szCs w:val="18"/>
              </w:rPr>
              <w:t xml:space="preserve"> </w:t>
            </w:r>
            <w:r w:rsidRPr="00E35631">
              <w:rPr>
                <w:rFonts w:asciiTheme="minorHAnsi" w:hAnsiTheme="minorHAnsi"/>
                <w:bCs/>
                <w:sz w:val="18"/>
                <w:szCs w:val="18"/>
              </w:rPr>
              <w:t>rostlin: na vnitrostátní úrovni jsou vymezeny minimální</w:t>
            </w:r>
            <w:r>
              <w:rPr>
                <w:rFonts w:asciiTheme="minorHAnsi" w:hAnsiTheme="minorHAnsi"/>
                <w:bCs/>
                <w:sz w:val="18"/>
                <w:szCs w:val="18"/>
              </w:rPr>
              <w:t xml:space="preserve"> </w:t>
            </w:r>
            <w:r w:rsidRPr="00E35631">
              <w:rPr>
                <w:rFonts w:asciiTheme="minorHAnsi" w:hAnsiTheme="minorHAnsi"/>
                <w:bCs/>
                <w:sz w:val="18"/>
                <w:szCs w:val="18"/>
              </w:rPr>
              <w:t>požadavky na hnojiva a přípravky na ochranu rostlin podle hlavy</w:t>
            </w:r>
            <w:r>
              <w:rPr>
                <w:rFonts w:asciiTheme="minorHAnsi" w:hAnsiTheme="minorHAnsi"/>
                <w:bCs/>
                <w:sz w:val="18"/>
                <w:szCs w:val="18"/>
              </w:rPr>
              <w:t xml:space="preserve"> </w:t>
            </w:r>
            <w:r w:rsidRPr="00E35631">
              <w:rPr>
                <w:rFonts w:asciiTheme="minorHAnsi" w:hAnsiTheme="minorHAnsi"/>
                <w:bCs/>
                <w:sz w:val="18"/>
                <w:szCs w:val="18"/>
              </w:rPr>
              <w:t>III kapitoly I článku 29 tohoto nařízení.</w:t>
            </w:r>
          </w:p>
        </w:tc>
        <w:tc>
          <w:tcPr>
            <w:tcW w:w="1134" w:type="dxa"/>
            <w:tcBorders>
              <w:top w:val="dotted" w:sz="4" w:space="0" w:color="auto"/>
              <w:bottom w:val="dotted" w:sz="4" w:space="0" w:color="auto"/>
            </w:tcBorders>
            <w:shd w:val="clear" w:color="auto" w:fill="auto"/>
            <w:tcMar>
              <w:left w:w="28" w:type="dxa"/>
              <w:right w:w="28" w:type="dxa"/>
            </w:tcMar>
            <w:vAlign w:val="center"/>
          </w:tcPr>
          <w:p w:rsidR="00195FA2" w:rsidRPr="00492457" w:rsidRDefault="00195FA2" w:rsidP="003C7C5C">
            <w:pPr>
              <w:rPr>
                <w:rFonts w:asciiTheme="minorHAnsi" w:hAnsiTheme="minorHAnsi"/>
                <w:color w:val="000000"/>
                <w:sz w:val="18"/>
                <w:szCs w:val="18"/>
              </w:rPr>
            </w:pPr>
            <w:proofErr w:type="spellStart"/>
            <w:r>
              <w:rPr>
                <w:rFonts w:asciiTheme="minorHAnsi" w:hAnsiTheme="minorHAnsi"/>
                <w:color w:val="000000"/>
                <w:sz w:val="18"/>
                <w:szCs w:val="18"/>
              </w:rPr>
              <w:t>MZe</w:t>
            </w:r>
            <w:proofErr w:type="spellEnd"/>
            <w:r>
              <w:rPr>
                <w:rFonts w:asciiTheme="minorHAnsi" w:hAnsiTheme="minorHAnsi"/>
                <w:color w:val="000000"/>
                <w:sz w:val="18"/>
                <w:szCs w:val="18"/>
              </w:rPr>
              <w:t xml:space="preserve"> (PRV)</w:t>
            </w:r>
          </w:p>
        </w:tc>
        <w:tc>
          <w:tcPr>
            <w:tcW w:w="1276" w:type="dxa"/>
            <w:tcBorders>
              <w:top w:val="dotted" w:sz="4" w:space="0" w:color="auto"/>
              <w:bottom w:val="dotted" w:sz="4" w:space="0" w:color="auto"/>
            </w:tcBorders>
            <w:shd w:val="clear" w:color="auto" w:fill="auto"/>
            <w:vAlign w:val="center"/>
          </w:tcPr>
          <w:p w:rsidR="00195FA2" w:rsidRPr="00492457" w:rsidRDefault="00195FA2" w:rsidP="003C7C5C">
            <w:pPr>
              <w:rPr>
                <w:rFonts w:asciiTheme="minorHAnsi" w:hAnsiTheme="minorHAnsi"/>
                <w:color w:val="000000"/>
                <w:sz w:val="18"/>
                <w:szCs w:val="18"/>
              </w:rPr>
            </w:pPr>
            <w:proofErr w:type="spellStart"/>
            <w:r w:rsidRPr="00FC60C4">
              <w:rPr>
                <w:rFonts w:asciiTheme="minorHAnsi" w:hAnsiTheme="minorHAnsi"/>
                <w:color w:val="FF0000"/>
                <w:sz w:val="18"/>
                <w:szCs w:val="18"/>
              </w:rPr>
              <w:t>MZe</w:t>
            </w:r>
            <w:proofErr w:type="spellEnd"/>
            <w:r w:rsidRPr="00FC60C4">
              <w:rPr>
                <w:rFonts w:asciiTheme="minorHAnsi" w:hAnsiTheme="minorHAnsi"/>
                <w:color w:val="FF0000"/>
                <w:sz w:val="18"/>
                <w:szCs w:val="18"/>
              </w:rPr>
              <w:t xml:space="preserve"> /</w:t>
            </w:r>
            <w:r>
              <w:rPr>
                <w:rFonts w:asciiTheme="minorHAnsi" w:hAnsiTheme="minorHAnsi"/>
                <w:color w:val="000000"/>
                <w:sz w:val="18"/>
                <w:szCs w:val="18"/>
              </w:rPr>
              <w:t xml:space="preserve"> MŽP</w:t>
            </w:r>
          </w:p>
        </w:tc>
        <w:tc>
          <w:tcPr>
            <w:tcW w:w="992" w:type="dxa"/>
            <w:tcBorders>
              <w:top w:val="dotted" w:sz="4" w:space="0" w:color="auto"/>
              <w:bottom w:val="dotted" w:sz="4" w:space="0" w:color="auto"/>
            </w:tcBorders>
            <w:shd w:val="clear" w:color="auto" w:fill="auto"/>
            <w:vAlign w:val="center"/>
          </w:tcPr>
          <w:p w:rsidR="00195FA2" w:rsidRDefault="00195FA2" w:rsidP="005748A0">
            <w:pPr>
              <w:spacing w:before="60" w:after="60" w:line="240" w:lineRule="auto"/>
              <w:rPr>
                <w:rFonts w:asciiTheme="minorHAnsi" w:hAnsiTheme="minorHAnsi"/>
                <w:color w:val="000000"/>
                <w:sz w:val="18"/>
                <w:szCs w:val="18"/>
              </w:rPr>
            </w:pPr>
          </w:p>
        </w:tc>
      </w:tr>
      <w:tr w:rsidR="00195FA2" w:rsidRPr="00366BB3" w:rsidTr="00195FA2">
        <w:trPr>
          <w:trHeight w:val="815"/>
        </w:trPr>
        <w:tc>
          <w:tcPr>
            <w:tcW w:w="1276" w:type="dxa"/>
            <w:vMerge/>
            <w:shd w:val="clear" w:color="auto" w:fill="auto"/>
            <w:tcMar>
              <w:left w:w="28" w:type="dxa"/>
              <w:right w:w="28" w:type="dxa"/>
            </w:tcMar>
            <w:vAlign w:val="center"/>
          </w:tcPr>
          <w:p w:rsidR="00195FA2" w:rsidRPr="00492457" w:rsidRDefault="00195FA2" w:rsidP="005748A0">
            <w:pPr>
              <w:spacing w:line="240" w:lineRule="auto"/>
              <w:jc w:val="left"/>
              <w:rPr>
                <w:rFonts w:asciiTheme="minorHAnsi" w:hAnsiTheme="minorHAnsi"/>
                <w:bCs/>
                <w:sz w:val="18"/>
                <w:szCs w:val="18"/>
              </w:rPr>
            </w:pPr>
          </w:p>
        </w:tc>
        <w:tc>
          <w:tcPr>
            <w:tcW w:w="4536" w:type="dxa"/>
            <w:tcBorders>
              <w:top w:val="dotted" w:sz="4" w:space="0" w:color="auto"/>
              <w:bottom w:val="dotted" w:sz="4" w:space="0" w:color="auto"/>
            </w:tcBorders>
            <w:vAlign w:val="center"/>
          </w:tcPr>
          <w:p w:rsidR="00195FA2" w:rsidRPr="00492457" w:rsidRDefault="00195FA2" w:rsidP="003C7C5C">
            <w:pPr>
              <w:spacing w:line="240" w:lineRule="auto"/>
              <w:jc w:val="left"/>
              <w:rPr>
                <w:rFonts w:asciiTheme="minorHAnsi" w:hAnsiTheme="minorHAnsi"/>
                <w:bCs/>
                <w:sz w:val="18"/>
                <w:szCs w:val="18"/>
              </w:rPr>
            </w:pPr>
            <w:r>
              <w:rPr>
                <w:rFonts w:asciiTheme="minorHAnsi" w:hAnsiTheme="minorHAnsi"/>
                <w:bCs/>
                <w:sz w:val="18"/>
                <w:szCs w:val="18"/>
              </w:rPr>
              <w:t xml:space="preserve">EZFRV, </w:t>
            </w:r>
            <w:r w:rsidRPr="00E35631">
              <w:rPr>
                <w:rFonts w:asciiTheme="minorHAnsi" w:hAnsiTheme="minorHAnsi"/>
                <w:bCs/>
                <w:sz w:val="18"/>
                <w:szCs w:val="18"/>
              </w:rPr>
              <w:t>4.3 Ostatní příslušné vnitrostátní normy: jsou vymezeny příslušné závazné vnitrostátní normy pro účely hlavy III kapitoly I článku 29 tohoto nařízení.</w:t>
            </w:r>
          </w:p>
        </w:tc>
        <w:tc>
          <w:tcPr>
            <w:tcW w:w="1134" w:type="dxa"/>
            <w:tcBorders>
              <w:top w:val="dotted" w:sz="4" w:space="0" w:color="auto"/>
              <w:bottom w:val="dotted" w:sz="4" w:space="0" w:color="auto"/>
            </w:tcBorders>
            <w:shd w:val="clear" w:color="auto" w:fill="auto"/>
            <w:tcMar>
              <w:left w:w="28" w:type="dxa"/>
              <w:right w:w="28" w:type="dxa"/>
            </w:tcMar>
            <w:vAlign w:val="center"/>
          </w:tcPr>
          <w:p w:rsidR="00195FA2" w:rsidRPr="00492457" w:rsidRDefault="00195FA2" w:rsidP="003C7C5C">
            <w:pPr>
              <w:rPr>
                <w:rFonts w:asciiTheme="minorHAnsi" w:hAnsiTheme="minorHAnsi"/>
                <w:color w:val="000000"/>
                <w:sz w:val="18"/>
                <w:szCs w:val="18"/>
              </w:rPr>
            </w:pPr>
            <w:proofErr w:type="spellStart"/>
            <w:r>
              <w:rPr>
                <w:rFonts w:asciiTheme="minorHAnsi" w:hAnsiTheme="minorHAnsi"/>
                <w:color w:val="000000"/>
                <w:sz w:val="18"/>
                <w:szCs w:val="18"/>
              </w:rPr>
              <w:t>MZe</w:t>
            </w:r>
            <w:proofErr w:type="spellEnd"/>
            <w:r>
              <w:rPr>
                <w:rFonts w:asciiTheme="minorHAnsi" w:hAnsiTheme="minorHAnsi"/>
                <w:color w:val="000000"/>
                <w:sz w:val="18"/>
                <w:szCs w:val="18"/>
              </w:rPr>
              <w:t xml:space="preserve"> (PRV)</w:t>
            </w:r>
          </w:p>
        </w:tc>
        <w:tc>
          <w:tcPr>
            <w:tcW w:w="1276" w:type="dxa"/>
            <w:tcBorders>
              <w:top w:val="dotted" w:sz="4" w:space="0" w:color="auto"/>
              <w:bottom w:val="dotted" w:sz="4" w:space="0" w:color="auto"/>
            </w:tcBorders>
            <w:shd w:val="clear" w:color="auto" w:fill="auto"/>
            <w:vAlign w:val="center"/>
          </w:tcPr>
          <w:p w:rsidR="00195FA2" w:rsidRPr="00D916AA" w:rsidRDefault="00195FA2" w:rsidP="003C7C5C">
            <w:pPr>
              <w:rPr>
                <w:rFonts w:asciiTheme="minorHAnsi" w:hAnsiTheme="minorHAnsi"/>
                <w:color w:val="FF0000"/>
                <w:sz w:val="18"/>
                <w:szCs w:val="18"/>
              </w:rPr>
            </w:pPr>
            <w:proofErr w:type="spellStart"/>
            <w:r w:rsidRPr="00D916AA">
              <w:rPr>
                <w:rFonts w:asciiTheme="minorHAnsi" w:hAnsiTheme="minorHAnsi"/>
                <w:color w:val="FF0000"/>
                <w:sz w:val="18"/>
                <w:szCs w:val="18"/>
              </w:rPr>
              <w:t>MZe</w:t>
            </w:r>
            <w:proofErr w:type="spellEnd"/>
          </w:p>
        </w:tc>
        <w:tc>
          <w:tcPr>
            <w:tcW w:w="992" w:type="dxa"/>
            <w:tcBorders>
              <w:top w:val="dotted" w:sz="4" w:space="0" w:color="auto"/>
              <w:bottom w:val="dotted" w:sz="4" w:space="0" w:color="auto"/>
            </w:tcBorders>
            <w:shd w:val="clear" w:color="auto" w:fill="auto"/>
            <w:vAlign w:val="center"/>
          </w:tcPr>
          <w:p w:rsidR="00195FA2" w:rsidRDefault="00195FA2" w:rsidP="005748A0">
            <w:pPr>
              <w:spacing w:before="60" w:after="60" w:line="240" w:lineRule="auto"/>
              <w:rPr>
                <w:rFonts w:asciiTheme="minorHAnsi" w:hAnsiTheme="minorHAnsi"/>
                <w:color w:val="000000"/>
                <w:sz w:val="18"/>
                <w:szCs w:val="18"/>
              </w:rPr>
            </w:pPr>
          </w:p>
        </w:tc>
      </w:tr>
      <w:tr w:rsidR="00195FA2" w:rsidRPr="00366BB3" w:rsidTr="00195FA2">
        <w:trPr>
          <w:trHeight w:val="851"/>
        </w:trPr>
        <w:tc>
          <w:tcPr>
            <w:tcW w:w="1276" w:type="dxa"/>
            <w:vMerge/>
            <w:shd w:val="clear" w:color="auto" w:fill="auto"/>
            <w:tcMar>
              <w:left w:w="28" w:type="dxa"/>
              <w:right w:w="28" w:type="dxa"/>
            </w:tcMar>
            <w:vAlign w:val="center"/>
          </w:tcPr>
          <w:p w:rsidR="00195FA2" w:rsidRPr="00492457" w:rsidRDefault="00195FA2" w:rsidP="005748A0">
            <w:pPr>
              <w:spacing w:line="240" w:lineRule="auto"/>
              <w:jc w:val="left"/>
              <w:rPr>
                <w:rFonts w:asciiTheme="minorHAnsi" w:hAnsiTheme="minorHAnsi"/>
                <w:bCs/>
                <w:sz w:val="18"/>
                <w:szCs w:val="18"/>
              </w:rPr>
            </w:pPr>
          </w:p>
        </w:tc>
        <w:tc>
          <w:tcPr>
            <w:tcW w:w="4536" w:type="dxa"/>
            <w:tcBorders>
              <w:top w:val="dotted" w:sz="4" w:space="0" w:color="auto"/>
              <w:bottom w:val="dotted" w:sz="4" w:space="0" w:color="auto"/>
            </w:tcBorders>
            <w:vAlign w:val="center"/>
          </w:tcPr>
          <w:p w:rsidR="00195FA2" w:rsidRDefault="00195FA2" w:rsidP="003C7C5C">
            <w:pPr>
              <w:spacing w:line="240" w:lineRule="auto"/>
              <w:jc w:val="left"/>
              <w:rPr>
                <w:rFonts w:asciiTheme="minorHAnsi" w:hAnsiTheme="minorHAnsi"/>
                <w:bCs/>
                <w:sz w:val="18"/>
                <w:szCs w:val="18"/>
              </w:rPr>
            </w:pPr>
            <w:r>
              <w:rPr>
                <w:rFonts w:asciiTheme="minorHAnsi" w:hAnsiTheme="minorHAnsi"/>
                <w:bCs/>
                <w:sz w:val="18"/>
                <w:szCs w:val="18"/>
              </w:rPr>
              <w:t xml:space="preserve">ENRF, </w:t>
            </w:r>
            <w:r w:rsidRPr="00195FA2">
              <w:rPr>
                <w:rFonts w:asciiTheme="minorHAnsi" w:hAnsiTheme="minorHAnsi"/>
                <w:bCs/>
                <w:sz w:val="18"/>
                <w:szCs w:val="18"/>
              </w:rPr>
              <w:t>Zřízení víceletého vnitrostátního strategického plánu pro akvakulturu, uvedeného v článku 43 [nařízení o společné rybářské politice] do roku 2014</w:t>
            </w:r>
          </w:p>
        </w:tc>
        <w:tc>
          <w:tcPr>
            <w:tcW w:w="1134" w:type="dxa"/>
            <w:tcBorders>
              <w:top w:val="dotted" w:sz="4" w:space="0" w:color="auto"/>
              <w:bottom w:val="dotted" w:sz="4" w:space="0" w:color="auto"/>
            </w:tcBorders>
            <w:shd w:val="clear" w:color="auto" w:fill="auto"/>
            <w:tcMar>
              <w:left w:w="28" w:type="dxa"/>
              <w:right w:w="28" w:type="dxa"/>
            </w:tcMar>
            <w:vAlign w:val="center"/>
          </w:tcPr>
          <w:p w:rsidR="00195FA2" w:rsidRDefault="00195FA2" w:rsidP="003C7C5C">
            <w:pPr>
              <w:rPr>
                <w:rFonts w:asciiTheme="minorHAnsi" w:hAnsiTheme="minorHAnsi"/>
                <w:color w:val="000000"/>
                <w:sz w:val="18"/>
                <w:szCs w:val="18"/>
              </w:rPr>
            </w:pPr>
            <w:proofErr w:type="spellStart"/>
            <w:r>
              <w:rPr>
                <w:rFonts w:asciiTheme="minorHAnsi" w:hAnsiTheme="minorHAnsi"/>
                <w:color w:val="000000"/>
                <w:sz w:val="18"/>
                <w:szCs w:val="18"/>
              </w:rPr>
              <w:t>MZe</w:t>
            </w:r>
            <w:proofErr w:type="spellEnd"/>
            <w:r>
              <w:rPr>
                <w:rFonts w:asciiTheme="minorHAnsi" w:hAnsiTheme="minorHAnsi"/>
                <w:color w:val="000000"/>
                <w:sz w:val="18"/>
                <w:szCs w:val="18"/>
              </w:rPr>
              <w:t xml:space="preserve"> (OP R)</w:t>
            </w:r>
          </w:p>
        </w:tc>
        <w:tc>
          <w:tcPr>
            <w:tcW w:w="1276" w:type="dxa"/>
            <w:tcBorders>
              <w:top w:val="dotted" w:sz="4" w:space="0" w:color="auto"/>
              <w:bottom w:val="dotted" w:sz="4" w:space="0" w:color="auto"/>
            </w:tcBorders>
            <w:shd w:val="clear" w:color="auto" w:fill="auto"/>
            <w:vAlign w:val="center"/>
          </w:tcPr>
          <w:p w:rsidR="00195FA2" w:rsidRPr="00D916AA" w:rsidRDefault="00195FA2" w:rsidP="003C7C5C">
            <w:pPr>
              <w:rPr>
                <w:rFonts w:asciiTheme="minorHAnsi" w:hAnsiTheme="minorHAnsi"/>
                <w:color w:val="FF0000"/>
                <w:sz w:val="18"/>
                <w:szCs w:val="18"/>
              </w:rPr>
            </w:pPr>
            <w:proofErr w:type="spellStart"/>
            <w:r>
              <w:rPr>
                <w:rFonts w:asciiTheme="minorHAnsi" w:hAnsiTheme="minorHAnsi"/>
                <w:color w:val="FF0000"/>
                <w:sz w:val="18"/>
                <w:szCs w:val="18"/>
              </w:rPr>
              <w:t>MZe</w:t>
            </w:r>
            <w:proofErr w:type="spellEnd"/>
          </w:p>
        </w:tc>
        <w:tc>
          <w:tcPr>
            <w:tcW w:w="992" w:type="dxa"/>
            <w:tcBorders>
              <w:top w:val="dotted" w:sz="4" w:space="0" w:color="auto"/>
              <w:bottom w:val="dotted" w:sz="4" w:space="0" w:color="auto"/>
            </w:tcBorders>
            <w:shd w:val="clear" w:color="auto" w:fill="auto"/>
            <w:vAlign w:val="center"/>
          </w:tcPr>
          <w:p w:rsidR="00195FA2" w:rsidRDefault="00195FA2" w:rsidP="005748A0">
            <w:pPr>
              <w:spacing w:before="60" w:after="60" w:line="240" w:lineRule="auto"/>
              <w:rPr>
                <w:rFonts w:asciiTheme="minorHAnsi" w:hAnsiTheme="minorHAnsi"/>
                <w:color w:val="000000"/>
                <w:sz w:val="18"/>
                <w:szCs w:val="18"/>
              </w:rPr>
            </w:pPr>
          </w:p>
        </w:tc>
      </w:tr>
      <w:tr w:rsidR="00195FA2" w:rsidRPr="00366BB3" w:rsidTr="00195FA2">
        <w:trPr>
          <w:trHeight w:val="440"/>
        </w:trPr>
        <w:tc>
          <w:tcPr>
            <w:tcW w:w="1276" w:type="dxa"/>
            <w:vMerge/>
            <w:shd w:val="clear" w:color="auto" w:fill="auto"/>
            <w:tcMar>
              <w:left w:w="28" w:type="dxa"/>
              <w:right w:w="28" w:type="dxa"/>
            </w:tcMar>
            <w:vAlign w:val="center"/>
          </w:tcPr>
          <w:p w:rsidR="00195FA2" w:rsidRPr="00492457" w:rsidRDefault="00195FA2" w:rsidP="005748A0">
            <w:pPr>
              <w:spacing w:line="240" w:lineRule="auto"/>
              <w:jc w:val="left"/>
              <w:rPr>
                <w:rFonts w:asciiTheme="minorHAnsi" w:hAnsiTheme="minorHAnsi"/>
                <w:bCs/>
                <w:sz w:val="18"/>
                <w:szCs w:val="18"/>
              </w:rPr>
            </w:pPr>
          </w:p>
        </w:tc>
        <w:tc>
          <w:tcPr>
            <w:tcW w:w="4536" w:type="dxa"/>
            <w:tcBorders>
              <w:top w:val="dotted" w:sz="4" w:space="0" w:color="auto"/>
              <w:bottom w:val="dotted" w:sz="4" w:space="0" w:color="auto"/>
            </w:tcBorders>
            <w:vAlign w:val="center"/>
          </w:tcPr>
          <w:p w:rsidR="00195FA2" w:rsidRDefault="00195FA2" w:rsidP="003C7C5C">
            <w:pPr>
              <w:spacing w:line="240" w:lineRule="auto"/>
              <w:jc w:val="left"/>
              <w:rPr>
                <w:rFonts w:asciiTheme="minorHAnsi" w:hAnsiTheme="minorHAnsi"/>
                <w:bCs/>
                <w:sz w:val="18"/>
                <w:szCs w:val="18"/>
              </w:rPr>
            </w:pPr>
            <w:r>
              <w:rPr>
                <w:rFonts w:asciiTheme="minorHAnsi" w:hAnsiTheme="minorHAnsi"/>
                <w:bCs/>
                <w:sz w:val="18"/>
                <w:szCs w:val="18"/>
              </w:rPr>
              <w:t>ENRF</w:t>
            </w:r>
            <w:r w:rsidRPr="00195FA2">
              <w:rPr>
                <w:rFonts w:asciiTheme="minorHAnsi" w:hAnsiTheme="minorHAnsi"/>
                <w:bCs/>
                <w:sz w:val="18"/>
                <w:szCs w:val="18"/>
              </w:rPr>
              <w:t xml:space="preserve"> </w:t>
            </w:r>
            <w:r>
              <w:rPr>
                <w:rFonts w:asciiTheme="minorHAnsi" w:hAnsiTheme="minorHAnsi"/>
                <w:bCs/>
                <w:sz w:val="18"/>
                <w:szCs w:val="18"/>
              </w:rPr>
              <w:t xml:space="preserve">, </w:t>
            </w:r>
            <w:r w:rsidRPr="00195FA2">
              <w:rPr>
                <w:rFonts w:asciiTheme="minorHAnsi" w:hAnsiTheme="minorHAnsi"/>
                <w:bCs/>
                <w:sz w:val="18"/>
                <w:szCs w:val="18"/>
              </w:rPr>
              <w:t>Zpráva o kapacitě byla předložena v souladu s článkem 35 [nařízení o SRP]</w:t>
            </w:r>
          </w:p>
        </w:tc>
        <w:tc>
          <w:tcPr>
            <w:tcW w:w="1134" w:type="dxa"/>
            <w:tcBorders>
              <w:top w:val="dotted" w:sz="4" w:space="0" w:color="auto"/>
              <w:bottom w:val="dotted" w:sz="4" w:space="0" w:color="auto"/>
            </w:tcBorders>
            <w:shd w:val="clear" w:color="auto" w:fill="auto"/>
            <w:tcMar>
              <w:left w:w="28" w:type="dxa"/>
              <w:right w:w="28" w:type="dxa"/>
            </w:tcMar>
            <w:vAlign w:val="center"/>
          </w:tcPr>
          <w:p w:rsidR="00195FA2" w:rsidRDefault="00195FA2" w:rsidP="003C7C5C">
            <w:pPr>
              <w:rPr>
                <w:rFonts w:asciiTheme="minorHAnsi" w:hAnsiTheme="minorHAnsi"/>
                <w:color w:val="000000"/>
                <w:sz w:val="18"/>
                <w:szCs w:val="18"/>
              </w:rPr>
            </w:pPr>
            <w:proofErr w:type="spellStart"/>
            <w:r>
              <w:rPr>
                <w:rFonts w:asciiTheme="minorHAnsi" w:hAnsiTheme="minorHAnsi"/>
                <w:color w:val="000000"/>
                <w:sz w:val="18"/>
                <w:szCs w:val="18"/>
              </w:rPr>
              <w:t>MZe</w:t>
            </w:r>
            <w:proofErr w:type="spellEnd"/>
            <w:r>
              <w:rPr>
                <w:rFonts w:asciiTheme="minorHAnsi" w:hAnsiTheme="minorHAnsi"/>
                <w:color w:val="000000"/>
                <w:sz w:val="18"/>
                <w:szCs w:val="18"/>
              </w:rPr>
              <w:t xml:space="preserve"> (OP R)</w:t>
            </w:r>
          </w:p>
        </w:tc>
        <w:tc>
          <w:tcPr>
            <w:tcW w:w="1276" w:type="dxa"/>
            <w:tcBorders>
              <w:top w:val="dotted" w:sz="4" w:space="0" w:color="auto"/>
              <w:bottom w:val="dotted" w:sz="4" w:space="0" w:color="auto"/>
            </w:tcBorders>
            <w:shd w:val="clear" w:color="auto" w:fill="auto"/>
            <w:vAlign w:val="center"/>
          </w:tcPr>
          <w:p w:rsidR="00195FA2" w:rsidRPr="00D916AA" w:rsidRDefault="00195FA2" w:rsidP="003C7C5C">
            <w:pPr>
              <w:rPr>
                <w:rFonts w:asciiTheme="minorHAnsi" w:hAnsiTheme="minorHAnsi"/>
                <w:color w:val="FF0000"/>
                <w:sz w:val="18"/>
                <w:szCs w:val="18"/>
              </w:rPr>
            </w:pPr>
            <w:proofErr w:type="spellStart"/>
            <w:r>
              <w:rPr>
                <w:rFonts w:asciiTheme="minorHAnsi" w:hAnsiTheme="minorHAnsi"/>
                <w:color w:val="FF0000"/>
                <w:sz w:val="18"/>
                <w:szCs w:val="18"/>
              </w:rPr>
              <w:t>MZe</w:t>
            </w:r>
            <w:proofErr w:type="spellEnd"/>
          </w:p>
        </w:tc>
        <w:tc>
          <w:tcPr>
            <w:tcW w:w="992" w:type="dxa"/>
            <w:tcBorders>
              <w:top w:val="dotted" w:sz="4" w:space="0" w:color="auto"/>
              <w:bottom w:val="dotted" w:sz="4" w:space="0" w:color="auto"/>
            </w:tcBorders>
            <w:shd w:val="clear" w:color="auto" w:fill="auto"/>
            <w:vAlign w:val="center"/>
          </w:tcPr>
          <w:p w:rsidR="00195FA2" w:rsidRDefault="00195FA2" w:rsidP="005748A0">
            <w:pPr>
              <w:spacing w:before="60" w:after="60" w:line="240" w:lineRule="auto"/>
              <w:rPr>
                <w:rFonts w:asciiTheme="minorHAnsi" w:hAnsiTheme="minorHAnsi"/>
                <w:color w:val="000000"/>
                <w:sz w:val="18"/>
                <w:szCs w:val="18"/>
              </w:rPr>
            </w:pPr>
          </w:p>
        </w:tc>
      </w:tr>
      <w:tr w:rsidR="00195FA2" w:rsidRPr="00366BB3" w:rsidTr="00424593">
        <w:trPr>
          <w:trHeight w:val="470"/>
        </w:trPr>
        <w:tc>
          <w:tcPr>
            <w:tcW w:w="1276" w:type="dxa"/>
            <w:vMerge/>
            <w:shd w:val="clear" w:color="auto" w:fill="auto"/>
            <w:tcMar>
              <w:left w:w="28" w:type="dxa"/>
              <w:right w:w="28" w:type="dxa"/>
            </w:tcMar>
            <w:vAlign w:val="center"/>
          </w:tcPr>
          <w:p w:rsidR="00195FA2" w:rsidRPr="00492457" w:rsidRDefault="00195FA2" w:rsidP="005748A0">
            <w:pPr>
              <w:spacing w:line="240" w:lineRule="auto"/>
              <w:jc w:val="left"/>
              <w:rPr>
                <w:rFonts w:asciiTheme="minorHAnsi" w:hAnsiTheme="minorHAnsi"/>
                <w:bCs/>
                <w:sz w:val="18"/>
                <w:szCs w:val="18"/>
              </w:rPr>
            </w:pPr>
          </w:p>
        </w:tc>
        <w:tc>
          <w:tcPr>
            <w:tcW w:w="4536" w:type="dxa"/>
            <w:tcBorders>
              <w:top w:val="dotted" w:sz="4" w:space="0" w:color="auto"/>
              <w:bottom w:val="dotted" w:sz="4" w:space="0" w:color="auto"/>
            </w:tcBorders>
            <w:vAlign w:val="center"/>
          </w:tcPr>
          <w:p w:rsidR="00195FA2" w:rsidRDefault="00195FA2" w:rsidP="003C7C5C">
            <w:pPr>
              <w:spacing w:line="240" w:lineRule="auto"/>
              <w:jc w:val="left"/>
              <w:rPr>
                <w:rFonts w:asciiTheme="minorHAnsi" w:hAnsiTheme="minorHAnsi"/>
                <w:bCs/>
                <w:sz w:val="18"/>
                <w:szCs w:val="18"/>
              </w:rPr>
            </w:pPr>
            <w:r>
              <w:rPr>
                <w:rFonts w:asciiTheme="minorHAnsi" w:hAnsiTheme="minorHAnsi"/>
                <w:bCs/>
                <w:sz w:val="18"/>
                <w:szCs w:val="18"/>
              </w:rPr>
              <w:t xml:space="preserve">ENRF, </w:t>
            </w:r>
            <w:r w:rsidRPr="00195FA2">
              <w:rPr>
                <w:rFonts w:asciiTheme="minorHAnsi" w:hAnsiTheme="minorHAnsi"/>
                <w:bCs/>
                <w:sz w:val="18"/>
                <w:szCs w:val="18"/>
              </w:rPr>
              <w:t>Správní kapacita: je k dispozici správní kapacita pro dosažení souladu s požadavky na údaje pro řízení rybolovu stanovené v článku 37 [nařízení o společné rybářské politice],</w:t>
            </w:r>
          </w:p>
        </w:tc>
        <w:tc>
          <w:tcPr>
            <w:tcW w:w="1134" w:type="dxa"/>
            <w:tcBorders>
              <w:top w:val="dotted" w:sz="4" w:space="0" w:color="auto"/>
              <w:bottom w:val="dotted" w:sz="4" w:space="0" w:color="auto"/>
            </w:tcBorders>
            <w:shd w:val="clear" w:color="auto" w:fill="auto"/>
            <w:tcMar>
              <w:left w:w="28" w:type="dxa"/>
              <w:right w:w="28" w:type="dxa"/>
            </w:tcMar>
            <w:vAlign w:val="center"/>
          </w:tcPr>
          <w:p w:rsidR="00195FA2" w:rsidRDefault="00195FA2" w:rsidP="003C7C5C">
            <w:pPr>
              <w:rPr>
                <w:rFonts w:asciiTheme="minorHAnsi" w:hAnsiTheme="minorHAnsi"/>
                <w:color w:val="000000"/>
                <w:sz w:val="18"/>
                <w:szCs w:val="18"/>
              </w:rPr>
            </w:pPr>
            <w:proofErr w:type="spellStart"/>
            <w:r>
              <w:rPr>
                <w:rFonts w:asciiTheme="minorHAnsi" w:hAnsiTheme="minorHAnsi"/>
                <w:color w:val="000000"/>
                <w:sz w:val="18"/>
                <w:szCs w:val="18"/>
              </w:rPr>
              <w:t>MZe</w:t>
            </w:r>
            <w:proofErr w:type="spellEnd"/>
            <w:r>
              <w:rPr>
                <w:rFonts w:asciiTheme="minorHAnsi" w:hAnsiTheme="minorHAnsi"/>
                <w:color w:val="000000"/>
                <w:sz w:val="18"/>
                <w:szCs w:val="18"/>
              </w:rPr>
              <w:t xml:space="preserve"> (OP R)</w:t>
            </w:r>
          </w:p>
        </w:tc>
        <w:tc>
          <w:tcPr>
            <w:tcW w:w="1276" w:type="dxa"/>
            <w:tcBorders>
              <w:top w:val="dotted" w:sz="4" w:space="0" w:color="auto"/>
              <w:bottom w:val="dotted" w:sz="4" w:space="0" w:color="auto"/>
            </w:tcBorders>
            <w:shd w:val="clear" w:color="auto" w:fill="auto"/>
            <w:vAlign w:val="center"/>
          </w:tcPr>
          <w:p w:rsidR="00195FA2" w:rsidRPr="00D916AA" w:rsidRDefault="00195FA2" w:rsidP="003C7C5C">
            <w:pPr>
              <w:rPr>
                <w:rFonts w:asciiTheme="minorHAnsi" w:hAnsiTheme="minorHAnsi"/>
                <w:color w:val="FF0000"/>
                <w:sz w:val="18"/>
                <w:szCs w:val="18"/>
              </w:rPr>
            </w:pPr>
            <w:proofErr w:type="spellStart"/>
            <w:r>
              <w:rPr>
                <w:rFonts w:asciiTheme="minorHAnsi" w:hAnsiTheme="minorHAnsi"/>
                <w:color w:val="FF0000"/>
                <w:sz w:val="18"/>
                <w:szCs w:val="18"/>
              </w:rPr>
              <w:t>MZe</w:t>
            </w:r>
            <w:proofErr w:type="spellEnd"/>
          </w:p>
        </w:tc>
        <w:tc>
          <w:tcPr>
            <w:tcW w:w="992" w:type="dxa"/>
            <w:tcBorders>
              <w:top w:val="dotted" w:sz="4" w:space="0" w:color="auto"/>
              <w:bottom w:val="dotted" w:sz="4" w:space="0" w:color="auto"/>
            </w:tcBorders>
            <w:shd w:val="clear" w:color="auto" w:fill="auto"/>
            <w:vAlign w:val="center"/>
          </w:tcPr>
          <w:p w:rsidR="00195FA2" w:rsidRDefault="00195FA2" w:rsidP="005748A0">
            <w:pPr>
              <w:spacing w:before="60" w:after="60" w:line="240" w:lineRule="auto"/>
              <w:rPr>
                <w:rFonts w:asciiTheme="minorHAnsi" w:hAnsiTheme="minorHAnsi"/>
                <w:color w:val="000000"/>
                <w:sz w:val="18"/>
                <w:szCs w:val="18"/>
              </w:rPr>
            </w:pPr>
          </w:p>
        </w:tc>
      </w:tr>
      <w:tr w:rsidR="00195FA2" w:rsidRPr="00366BB3" w:rsidTr="00195FA2">
        <w:trPr>
          <w:trHeight w:val="1045"/>
        </w:trPr>
        <w:tc>
          <w:tcPr>
            <w:tcW w:w="1276" w:type="dxa"/>
            <w:vMerge/>
            <w:tcBorders>
              <w:bottom w:val="double" w:sz="4" w:space="0" w:color="auto"/>
            </w:tcBorders>
            <w:shd w:val="clear" w:color="auto" w:fill="auto"/>
            <w:tcMar>
              <w:left w:w="28" w:type="dxa"/>
              <w:right w:w="28" w:type="dxa"/>
            </w:tcMar>
            <w:vAlign w:val="center"/>
          </w:tcPr>
          <w:p w:rsidR="00195FA2" w:rsidRPr="00492457" w:rsidRDefault="00195FA2" w:rsidP="005748A0">
            <w:pPr>
              <w:spacing w:line="240" w:lineRule="auto"/>
              <w:jc w:val="left"/>
              <w:rPr>
                <w:rFonts w:asciiTheme="minorHAnsi" w:hAnsiTheme="minorHAnsi"/>
                <w:bCs/>
                <w:sz w:val="18"/>
                <w:szCs w:val="18"/>
              </w:rPr>
            </w:pPr>
          </w:p>
        </w:tc>
        <w:tc>
          <w:tcPr>
            <w:tcW w:w="4536" w:type="dxa"/>
            <w:tcBorders>
              <w:top w:val="dotted" w:sz="4" w:space="0" w:color="auto"/>
              <w:bottom w:val="double" w:sz="4" w:space="0" w:color="auto"/>
            </w:tcBorders>
            <w:vAlign w:val="center"/>
          </w:tcPr>
          <w:p w:rsidR="00195FA2" w:rsidRDefault="00195FA2" w:rsidP="00195FA2">
            <w:pPr>
              <w:spacing w:line="240" w:lineRule="auto"/>
              <w:jc w:val="left"/>
              <w:rPr>
                <w:rFonts w:asciiTheme="minorHAnsi" w:hAnsiTheme="minorHAnsi"/>
                <w:bCs/>
                <w:sz w:val="18"/>
                <w:szCs w:val="18"/>
              </w:rPr>
            </w:pPr>
            <w:r>
              <w:rPr>
                <w:rFonts w:asciiTheme="minorHAnsi" w:hAnsiTheme="minorHAnsi"/>
                <w:bCs/>
                <w:sz w:val="18"/>
                <w:szCs w:val="18"/>
              </w:rPr>
              <w:t xml:space="preserve">ENRF, </w:t>
            </w:r>
            <w:r w:rsidRPr="00195FA2">
              <w:rPr>
                <w:rFonts w:asciiTheme="minorHAnsi" w:hAnsiTheme="minorHAnsi"/>
                <w:bCs/>
                <w:sz w:val="18"/>
                <w:szCs w:val="18"/>
              </w:rPr>
              <w:t>Správní kapacita: je k dispozici správní kapacita umožňující dodržovat provádění systému Unie pro kontrolu, inspekce a vynucování stanoveného v článku 46 [nařízení o společné rybářské politice] a dále upřesněného v nařízení Rady (ES) č. 1224/2009.</w:t>
            </w:r>
          </w:p>
        </w:tc>
        <w:tc>
          <w:tcPr>
            <w:tcW w:w="1134" w:type="dxa"/>
            <w:tcBorders>
              <w:top w:val="dotted" w:sz="4" w:space="0" w:color="auto"/>
              <w:bottom w:val="double" w:sz="4" w:space="0" w:color="auto"/>
            </w:tcBorders>
            <w:shd w:val="clear" w:color="auto" w:fill="auto"/>
            <w:tcMar>
              <w:left w:w="28" w:type="dxa"/>
              <w:right w:w="28" w:type="dxa"/>
            </w:tcMar>
            <w:vAlign w:val="center"/>
          </w:tcPr>
          <w:p w:rsidR="00195FA2" w:rsidRDefault="00195FA2" w:rsidP="003C7C5C">
            <w:pPr>
              <w:rPr>
                <w:rFonts w:asciiTheme="minorHAnsi" w:hAnsiTheme="minorHAnsi"/>
                <w:color w:val="000000"/>
                <w:sz w:val="18"/>
                <w:szCs w:val="18"/>
              </w:rPr>
            </w:pPr>
            <w:proofErr w:type="spellStart"/>
            <w:r>
              <w:rPr>
                <w:rFonts w:asciiTheme="minorHAnsi" w:hAnsiTheme="minorHAnsi"/>
                <w:color w:val="000000"/>
                <w:sz w:val="18"/>
                <w:szCs w:val="18"/>
              </w:rPr>
              <w:t>MZe</w:t>
            </w:r>
            <w:proofErr w:type="spellEnd"/>
            <w:r>
              <w:rPr>
                <w:rFonts w:asciiTheme="minorHAnsi" w:hAnsiTheme="minorHAnsi"/>
                <w:color w:val="000000"/>
                <w:sz w:val="18"/>
                <w:szCs w:val="18"/>
              </w:rPr>
              <w:t xml:space="preserve"> (OP R)</w:t>
            </w:r>
          </w:p>
        </w:tc>
        <w:tc>
          <w:tcPr>
            <w:tcW w:w="1276" w:type="dxa"/>
            <w:tcBorders>
              <w:top w:val="dotted" w:sz="4" w:space="0" w:color="auto"/>
              <w:bottom w:val="double" w:sz="4" w:space="0" w:color="auto"/>
            </w:tcBorders>
            <w:shd w:val="clear" w:color="auto" w:fill="auto"/>
            <w:vAlign w:val="center"/>
          </w:tcPr>
          <w:p w:rsidR="00195FA2" w:rsidRPr="00D916AA" w:rsidRDefault="00195FA2" w:rsidP="003C7C5C">
            <w:pPr>
              <w:rPr>
                <w:rFonts w:asciiTheme="minorHAnsi" w:hAnsiTheme="minorHAnsi"/>
                <w:color w:val="FF0000"/>
                <w:sz w:val="18"/>
                <w:szCs w:val="18"/>
              </w:rPr>
            </w:pPr>
            <w:proofErr w:type="spellStart"/>
            <w:r>
              <w:rPr>
                <w:rFonts w:asciiTheme="minorHAnsi" w:hAnsiTheme="minorHAnsi"/>
                <w:color w:val="FF0000"/>
                <w:sz w:val="18"/>
                <w:szCs w:val="18"/>
              </w:rPr>
              <w:t>MZe</w:t>
            </w:r>
            <w:proofErr w:type="spellEnd"/>
          </w:p>
        </w:tc>
        <w:tc>
          <w:tcPr>
            <w:tcW w:w="992" w:type="dxa"/>
            <w:tcBorders>
              <w:top w:val="dotted" w:sz="4" w:space="0" w:color="auto"/>
              <w:bottom w:val="double" w:sz="4" w:space="0" w:color="auto"/>
            </w:tcBorders>
            <w:shd w:val="clear" w:color="auto" w:fill="auto"/>
            <w:vAlign w:val="center"/>
          </w:tcPr>
          <w:p w:rsidR="00195FA2" w:rsidRDefault="00195FA2" w:rsidP="005748A0">
            <w:pPr>
              <w:spacing w:before="60" w:after="60" w:line="240" w:lineRule="auto"/>
              <w:rPr>
                <w:rFonts w:asciiTheme="minorHAnsi" w:hAnsiTheme="minorHAnsi"/>
                <w:color w:val="000000"/>
                <w:sz w:val="18"/>
                <w:szCs w:val="18"/>
              </w:rPr>
            </w:pPr>
          </w:p>
        </w:tc>
      </w:tr>
      <w:tr w:rsidR="00A43D50" w:rsidRPr="00366BB3" w:rsidTr="002A5117">
        <w:trPr>
          <w:trHeight w:val="346"/>
        </w:trPr>
        <w:tc>
          <w:tcPr>
            <w:tcW w:w="1276" w:type="dxa"/>
            <w:vMerge w:val="restart"/>
            <w:tcBorders>
              <w:top w:val="double" w:sz="4" w:space="0" w:color="auto"/>
            </w:tcBorders>
            <w:shd w:val="clear" w:color="auto" w:fill="auto"/>
            <w:tcMar>
              <w:left w:w="28" w:type="dxa"/>
              <w:right w:w="28" w:type="dxa"/>
            </w:tcMar>
            <w:vAlign w:val="center"/>
          </w:tcPr>
          <w:p w:rsidR="00A43D50" w:rsidRPr="00492457" w:rsidRDefault="00A43D50" w:rsidP="005748A0">
            <w:pPr>
              <w:spacing w:line="240" w:lineRule="auto"/>
              <w:jc w:val="left"/>
              <w:rPr>
                <w:rFonts w:asciiTheme="minorHAnsi" w:hAnsiTheme="minorHAnsi"/>
                <w:bCs/>
                <w:sz w:val="18"/>
                <w:szCs w:val="18"/>
              </w:rPr>
            </w:pPr>
            <w:r w:rsidRPr="00492457">
              <w:rPr>
                <w:rFonts w:asciiTheme="minorHAnsi" w:hAnsiTheme="minorHAnsi"/>
                <w:b/>
                <w:bCs/>
                <w:color w:val="FF0000"/>
                <w:sz w:val="18"/>
                <w:szCs w:val="18"/>
              </w:rPr>
              <w:t>Tematický cíl 7:</w:t>
            </w:r>
            <w:r w:rsidRPr="00492457">
              <w:rPr>
                <w:rFonts w:asciiTheme="minorHAnsi" w:hAnsiTheme="minorHAnsi"/>
                <w:bCs/>
                <w:sz w:val="18"/>
                <w:szCs w:val="18"/>
              </w:rPr>
              <w:t xml:space="preserve"> Podpora udržitelné dopravy a odstraňování překážek v klíčových </w:t>
            </w:r>
            <w:r w:rsidRPr="00492457">
              <w:rPr>
                <w:rFonts w:asciiTheme="minorHAnsi" w:hAnsiTheme="minorHAnsi"/>
                <w:bCs/>
                <w:sz w:val="18"/>
                <w:szCs w:val="18"/>
              </w:rPr>
              <w:lastRenderedPageBreak/>
              <w:t>síťových infrastrukturách</w:t>
            </w:r>
          </w:p>
        </w:tc>
        <w:tc>
          <w:tcPr>
            <w:tcW w:w="4536" w:type="dxa"/>
            <w:tcBorders>
              <w:top w:val="double" w:sz="4" w:space="0" w:color="auto"/>
            </w:tcBorders>
            <w:vAlign w:val="center"/>
          </w:tcPr>
          <w:p w:rsidR="00A43D50" w:rsidRPr="00492457" w:rsidRDefault="00A43D50" w:rsidP="005748A0">
            <w:pPr>
              <w:spacing w:line="240" w:lineRule="auto"/>
              <w:jc w:val="left"/>
              <w:rPr>
                <w:rFonts w:asciiTheme="minorHAnsi" w:hAnsiTheme="minorHAnsi"/>
                <w:bCs/>
                <w:sz w:val="18"/>
                <w:szCs w:val="18"/>
              </w:rPr>
            </w:pPr>
            <w:r w:rsidRPr="00492457">
              <w:rPr>
                <w:rFonts w:asciiTheme="minorHAnsi" w:hAnsiTheme="minorHAnsi"/>
                <w:bCs/>
                <w:sz w:val="18"/>
                <w:szCs w:val="18"/>
                <w:u w:val="single"/>
              </w:rPr>
              <w:lastRenderedPageBreak/>
              <w:t>7.1</w:t>
            </w:r>
            <w:r w:rsidRPr="00492457">
              <w:rPr>
                <w:rFonts w:asciiTheme="minorHAnsi" w:hAnsiTheme="minorHAnsi"/>
                <w:bCs/>
                <w:i/>
                <w:iCs/>
                <w:sz w:val="18"/>
                <w:szCs w:val="18"/>
                <w:u w:val="single"/>
              </w:rPr>
              <w:t>. Silniční doprava:</w:t>
            </w:r>
            <w:r w:rsidRPr="00492457">
              <w:rPr>
                <w:rFonts w:asciiTheme="minorHAnsi" w:hAnsiTheme="minorHAnsi"/>
                <w:bCs/>
                <w:sz w:val="18"/>
                <w:szCs w:val="18"/>
              </w:rPr>
              <w:t xml:space="preserve"> </w:t>
            </w:r>
          </w:p>
          <w:p w:rsidR="00A43D50" w:rsidRPr="00492457" w:rsidRDefault="00A43D50" w:rsidP="005748A0">
            <w:pPr>
              <w:spacing w:line="240" w:lineRule="auto"/>
              <w:jc w:val="left"/>
              <w:rPr>
                <w:rFonts w:asciiTheme="minorHAnsi" w:hAnsiTheme="minorHAnsi"/>
                <w:bCs/>
                <w:sz w:val="18"/>
                <w:szCs w:val="18"/>
              </w:rPr>
            </w:pPr>
            <w:r w:rsidRPr="00492457">
              <w:rPr>
                <w:rFonts w:asciiTheme="minorHAnsi" w:hAnsiTheme="minorHAnsi"/>
                <w:bCs/>
                <w:sz w:val="18"/>
                <w:szCs w:val="18"/>
              </w:rPr>
              <w:t>Existence komplexního plánu či komplexních plánů nebo rámce či rámců pro investice do dopravy v souladu s institucionálním uspořádáním členských států (včetně veřejné dopravy na regionální a místní úrovni), čímž se podporuje rozvoj infrastruktury a zvyšuje se dopravní obslužnost ve vztahu ke globálním a hlavním sítím TEN-T</w:t>
            </w:r>
          </w:p>
        </w:tc>
        <w:tc>
          <w:tcPr>
            <w:tcW w:w="1134" w:type="dxa"/>
            <w:tcBorders>
              <w:top w:val="double" w:sz="4" w:space="0" w:color="auto"/>
            </w:tcBorders>
            <w:shd w:val="clear" w:color="auto" w:fill="auto"/>
            <w:tcMar>
              <w:left w:w="28" w:type="dxa"/>
              <w:right w:w="28" w:type="dxa"/>
            </w:tcMar>
            <w:vAlign w:val="center"/>
            <w:hideMark/>
          </w:tcPr>
          <w:p w:rsidR="00A43D50"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MD (OP D)</w:t>
            </w:r>
          </w:p>
          <w:p w:rsidR="00A43D50" w:rsidRPr="00492457"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MMR (IROP)</w:t>
            </w:r>
          </w:p>
        </w:tc>
        <w:tc>
          <w:tcPr>
            <w:tcW w:w="1276" w:type="dxa"/>
            <w:tcBorders>
              <w:top w:val="double" w:sz="4" w:space="0" w:color="auto"/>
            </w:tcBorders>
            <w:shd w:val="clear" w:color="auto" w:fill="auto"/>
            <w:vAlign w:val="center"/>
          </w:tcPr>
          <w:p w:rsidR="00A43D50" w:rsidRPr="00327C66" w:rsidRDefault="00A43D50" w:rsidP="005748A0">
            <w:pPr>
              <w:spacing w:before="60" w:after="60" w:line="240" w:lineRule="auto"/>
              <w:rPr>
                <w:rFonts w:asciiTheme="minorHAnsi" w:hAnsiTheme="minorHAnsi"/>
                <w:color w:val="FF0000"/>
                <w:sz w:val="18"/>
                <w:szCs w:val="18"/>
              </w:rPr>
            </w:pPr>
            <w:r w:rsidRPr="00327C66">
              <w:rPr>
                <w:rFonts w:asciiTheme="minorHAnsi" w:hAnsiTheme="minorHAnsi"/>
                <w:color w:val="FF0000"/>
                <w:sz w:val="18"/>
                <w:szCs w:val="18"/>
              </w:rPr>
              <w:t>MD</w:t>
            </w:r>
            <w:r>
              <w:rPr>
                <w:rFonts w:asciiTheme="minorHAnsi" w:hAnsiTheme="minorHAnsi"/>
                <w:color w:val="FF0000"/>
                <w:sz w:val="18"/>
                <w:szCs w:val="18"/>
              </w:rPr>
              <w:t xml:space="preserve"> </w:t>
            </w:r>
          </w:p>
        </w:tc>
        <w:tc>
          <w:tcPr>
            <w:tcW w:w="992" w:type="dxa"/>
            <w:tcBorders>
              <w:top w:val="double" w:sz="4" w:space="0" w:color="auto"/>
            </w:tcBorders>
            <w:shd w:val="clear" w:color="auto" w:fill="auto"/>
            <w:vAlign w:val="center"/>
          </w:tcPr>
          <w:p w:rsidR="00A43D50"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Kraje</w:t>
            </w:r>
          </w:p>
          <w:p w:rsidR="00A43D50" w:rsidRPr="00492457"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MŽP</w:t>
            </w:r>
          </w:p>
        </w:tc>
      </w:tr>
      <w:tr w:rsidR="00A43D50" w:rsidRPr="00366BB3" w:rsidTr="002A5117">
        <w:trPr>
          <w:trHeight w:val="641"/>
        </w:trPr>
        <w:tc>
          <w:tcPr>
            <w:tcW w:w="1276" w:type="dxa"/>
            <w:vMerge/>
            <w:tcBorders>
              <w:bottom w:val="double" w:sz="4" w:space="0" w:color="auto"/>
            </w:tcBorders>
            <w:shd w:val="clear" w:color="auto" w:fill="auto"/>
            <w:tcMar>
              <w:left w:w="28" w:type="dxa"/>
              <w:right w:w="28" w:type="dxa"/>
            </w:tcMar>
            <w:vAlign w:val="center"/>
          </w:tcPr>
          <w:p w:rsidR="00A43D50" w:rsidRPr="00492457" w:rsidRDefault="00A43D50" w:rsidP="005748A0">
            <w:pPr>
              <w:spacing w:line="240" w:lineRule="auto"/>
              <w:jc w:val="left"/>
              <w:rPr>
                <w:rFonts w:asciiTheme="minorHAnsi" w:hAnsiTheme="minorHAnsi"/>
                <w:bCs/>
                <w:sz w:val="18"/>
                <w:szCs w:val="18"/>
              </w:rPr>
            </w:pPr>
          </w:p>
        </w:tc>
        <w:tc>
          <w:tcPr>
            <w:tcW w:w="4536" w:type="dxa"/>
            <w:tcBorders>
              <w:bottom w:val="double" w:sz="4" w:space="0" w:color="auto"/>
            </w:tcBorders>
            <w:vAlign w:val="center"/>
          </w:tcPr>
          <w:p w:rsidR="00A43D50" w:rsidRPr="00492457" w:rsidRDefault="00A43D50" w:rsidP="005748A0">
            <w:pPr>
              <w:spacing w:line="240" w:lineRule="auto"/>
              <w:jc w:val="left"/>
              <w:rPr>
                <w:rFonts w:asciiTheme="minorHAnsi" w:hAnsiTheme="minorHAnsi"/>
                <w:bCs/>
                <w:sz w:val="18"/>
                <w:szCs w:val="18"/>
              </w:rPr>
            </w:pPr>
            <w:r w:rsidRPr="00492457">
              <w:rPr>
                <w:rFonts w:asciiTheme="minorHAnsi" w:hAnsiTheme="minorHAnsi"/>
                <w:bCs/>
                <w:i/>
                <w:sz w:val="18"/>
                <w:szCs w:val="18"/>
                <w:u w:val="single"/>
              </w:rPr>
              <w:t xml:space="preserve">7.2. Železniční doprava: </w:t>
            </w:r>
            <w:r w:rsidRPr="00492457">
              <w:rPr>
                <w:rFonts w:asciiTheme="minorHAnsi" w:hAnsiTheme="minorHAnsi"/>
                <w:bCs/>
                <w:sz w:val="18"/>
                <w:szCs w:val="18"/>
              </w:rPr>
              <w:t xml:space="preserve">Existence – v rámci komplexního </w:t>
            </w:r>
            <w:proofErr w:type="gramStart"/>
            <w:r w:rsidRPr="00492457">
              <w:rPr>
                <w:rFonts w:asciiTheme="minorHAnsi" w:hAnsiTheme="minorHAnsi"/>
                <w:bCs/>
                <w:sz w:val="18"/>
                <w:szCs w:val="18"/>
              </w:rPr>
              <w:t>národní</w:t>
            </w:r>
            <w:proofErr w:type="gramEnd"/>
            <w:r w:rsidRPr="00492457">
              <w:rPr>
                <w:rFonts w:asciiTheme="minorHAnsi" w:hAnsiTheme="minorHAnsi"/>
                <w:bCs/>
                <w:sz w:val="18"/>
                <w:szCs w:val="18"/>
              </w:rPr>
              <w:t xml:space="preserve"> dopravního plánu – explicitní kapitoly o rozvoji železniční dopravy, stanovení pořadí důležitosti investic v rámci hlavní transevropské sítě dopravní infrastruktury (TEN-T), komplexní sítě (jiné investice než do hlavní sítě TEN</w:t>
            </w:r>
            <w:r w:rsidRPr="00492457">
              <w:rPr>
                <w:rFonts w:asciiTheme="minorHAnsi" w:eastAsia="MS Mincho" w:hAnsi="MS Mincho" w:cs="MS Mincho"/>
                <w:bCs/>
                <w:sz w:val="18"/>
                <w:szCs w:val="18"/>
              </w:rPr>
              <w:t>‑</w:t>
            </w:r>
            <w:r w:rsidRPr="00492457">
              <w:rPr>
                <w:rFonts w:asciiTheme="minorHAnsi" w:hAnsiTheme="minorHAnsi" w:cs="Calibri"/>
                <w:bCs/>
                <w:sz w:val="18"/>
                <w:szCs w:val="18"/>
              </w:rPr>
              <w:t xml:space="preserve">T) a v oblasti sekundární dopravní obslužnosti železničního systému podle jejich příspěvku k mobilitě, udržitelnosti a vnitrostátním i celoevropským účinkům sítě. Investice se vztahují na mobilní majetek, </w:t>
            </w:r>
            <w:proofErr w:type="spellStart"/>
            <w:r w:rsidRPr="00492457">
              <w:rPr>
                <w:rFonts w:asciiTheme="minorHAnsi" w:hAnsiTheme="minorHAnsi" w:cs="Calibri"/>
                <w:bCs/>
                <w:sz w:val="18"/>
                <w:szCs w:val="18"/>
              </w:rPr>
              <w:t>interoperabili</w:t>
            </w:r>
            <w:r w:rsidRPr="00492457">
              <w:rPr>
                <w:rFonts w:asciiTheme="minorHAnsi" w:hAnsiTheme="minorHAnsi"/>
                <w:bCs/>
                <w:sz w:val="18"/>
                <w:szCs w:val="18"/>
              </w:rPr>
              <w:t>tu</w:t>
            </w:r>
            <w:proofErr w:type="spellEnd"/>
            <w:r w:rsidRPr="00492457">
              <w:rPr>
                <w:rFonts w:asciiTheme="minorHAnsi" w:hAnsiTheme="minorHAnsi"/>
                <w:bCs/>
                <w:sz w:val="18"/>
                <w:szCs w:val="18"/>
              </w:rPr>
              <w:t xml:space="preserve"> a budování kapacit.</w:t>
            </w:r>
          </w:p>
        </w:tc>
        <w:tc>
          <w:tcPr>
            <w:tcW w:w="1134" w:type="dxa"/>
            <w:tcBorders>
              <w:bottom w:val="double" w:sz="4" w:space="0" w:color="auto"/>
            </w:tcBorders>
            <w:shd w:val="clear" w:color="auto" w:fill="auto"/>
            <w:tcMar>
              <w:left w:w="28" w:type="dxa"/>
              <w:right w:w="28" w:type="dxa"/>
            </w:tcMar>
            <w:vAlign w:val="center"/>
            <w:hideMark/>
          </w:tcPr>
          <w:p w:rsidR="00A43D50"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MD (OP D)</w:t>
            </w:r>
          </w:p>
          <w:p w:rsidR="00A43D50" w:rsidRPr="00492457"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MMR (IROP)</w:t>
            </w:r>
          </w:p>
        </w:tc>
        <w:tc>
          <w:tcPr>
            <w:tcW w:w="1276" w:type="dxa"/>
            <w:tcBorders>
              <w:bottom w:val="double" w:sz="4" w:space="0" w:color="auto"/>
            </w:tcBorders>
            <w:shd w:val="clear" w:color="auto" w:fill="auto"/>
            <w:vAlign w:val="center"/>
          </w:tcPr>
          <w:p w:rsidR="00A43D50" w:rsidRPr="00327C66" w:rsidRDefault="00A43D50" w:rsidP="005748A0">
            <w:pPr>
              <w:spacing w:before="60" w:after="60" w:line="240" w:lineRule="auto"/>
              <w:rPr>
                <w:rFonts w:asciiTheme="minorHAnsi" w:hAnsiTheme="minorHAnsi"/>
                <w:color w:val="FF0000"/>
                <w:sz w:val="18"/>
                <w:szCs w:val="18"/>
              </w:rPr>
            </w:pPr>
            <w:r w:rsidRPr="00327C66">
              <w:rPr>
                <w:rFonts w:asciiTheme="minorHAnsi" w:hAnsiTheme="minorHAnsi"/>
                <w:color w:val="FF0000"/>
                <w:sz w:val="18"/>
                <w:szCs w:val="18"/>
              </w:rPr>
              <w:t>MD</w:t>
            </w:r>
            <w:r>
              <w:rPr>
                <w:rFonts w:asciiTheme="minorHAnsi" w:hAnsiTheme="minorHAnsi"/>
                <w:color w:val="FF0000"/>
                <w:sz w:val="18"/>
                <w:szCs w:val="18"/>
              </w:rPr>
              <w:t xml:space="preserve"> </w:t>
            </w:r>
          </w:p>
        </w:tc>
        <w:tc>
          <w:tcPr>
            <w:tcW w:w="992" w:type="dxa"/>
            <w:tcBorders>
              <w:bottom w:val="double" w:sz="4" w:space="0" w:color="auto"/>
            </w:tcBorders>
            <w:shd w:val="clear" w:color="auto" w:fill="auto"/>
            <w:vAlign w:val="center"/>
          </w:tcPr>
          <w:p w:rsidR="00A43D50"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Kraje</w:t>
            </w:r>
          </w:p>
          <w:p w:rsidR="00A43D50" w:rsidRPr="00492457"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MŽP</w:t>
            </w:r>
          </w:p>
        </w:tc>
      </w:tr>
      <w:tr w:rsidR="00150BCE" w:rsidRPr="00366BB3" w:rsidTr="002A5117">
        <w:trPr>
          <w:trHeight w:val="533"/>
        </w:trPr>
        <w:tc>
          <w:tcPr>
            <w:tcW w:w="1276" w:type="dxa"/>
            <w:vMerge w:val="restart"/>
            <w:tcBorders>
              <w:top w:val="double" w:sz="4" w:space="0" w:color="auto"/>
            </w:tcBorders>
            <w:shd w:val="clear" w:color="auto" w:fill="auto"/>
            <w:tcMar>
              <w:left w:w="28" w:type="dxa"/>
              <w:right w:w="28" w:type="dxa"/>
            </w:tcMar>
            <w:vAlign w:val="center"/>
          </w:tcPr>
          <w:p w:rsidR="00150BCE" w:rsidRPr="00492457" w:rsidRDefault="00150BCE" w:rsidP="005748A0">
            <w:pPr>
              <w:spacing w:line="240" w:lineRule="auto"/>
              <w:jc w:val="left"/>
              <w:rPr>
                <w:rFonts w:asciiTheme="minorHAnsi" w:hAnsiTheme="minorHAnsi"/>
                <w:bCs/>
                <w:sz w:val="18"/>
                <w:szCs w:val="18"/>
              </w:rPr>
            </w:pPr>
            <w:r w:rsidRPr="003E3DC3">
              <w:rPr>
                <w:rFonts w:asciiTheme="minorHAnsi" w:hAnsiTheme="minorHAnsi"/>
                <w:b/>
                <w:bCs/>
                <w:color w:val="FF0000"/>
                <w:sz w:val="18"/>
                <w:szCs w:val="18"/>
                <w:highlight w:val="green"/>
              </w:rPr>
              <w:lastRenderedPageBreak/>
              <w:t>Tematický cíl 8:</w:t>
            </w:r>
            <w:r w:rsidRPr="00492457">
              <w:rPr>
                <w:rFonts w:asciiTheme="minorHAnsi" w:hAnsiTheme="minorHAnsi"/>
                <w:bCs/>
                <w:sz w:val="18"/>
                <w:szCs w:val="18"/>
              </w:rPr>
              <w:t xml:space="preserve"> Podpora zaměstnanosti a podpora mobility pracovních sil</w:t>
            </w:r>
          </w:p>
        </w:tc>
        <w:tc>
          <w:tcPr>
            <w:tcW w:w="4536" w:type="dxa"/>
            <w:tcBorders>
              <w:top w:val="double" w:sz="4" w:space="0" w:color="auto"/>
            </w:tcBorders>
            <w:vAlign w:val="center"/>
          </w:tcPr>
          <w:p w:rsidR="00150BCE" w:rsidRPr="00492457" w:rsidRDefault="00150BCE" w:rsidP="005748A0">
            <w:pPr>
              <w:spacing w:line="240" w:lineRule="auto"/>
              <w:jc w:val="left"/>
              <w:rPr>
                <w:rFonts w:asciiTheme="minorHAnsi" w:hAnsiTheme="minorHAnsi"/>
                <w:bCs/>
                <w:sz w:val="18"/>
                <w:szCs w:val="18"/>
              </w:rPr>
            </w:pPr>
            <w:r w:rsidRPr="00492457">
              <w:rPr>
                <w:rFonts w:asciiTheme="minorHAnsi" w:hAnsiTheme="minorHAnsi"/>
                <w:bCs/>
                <w:sz w:val="18"/>
                <w:szCs w:val="18"/>
              </w:rPr>
              <w:t>8.1. Aktivní politiky trhu práce jsou koncipovány a prováděny v souladu s hlavními směry politik zaměstnanosti</w:t>
            </w:r>
          </w:p>
        </w:tc>
        <w:tc>
          <w:tcPr>
            <w:tcW w:w="1134" w:type="dxa"/>
            <w:tcBorders>
              <w:top w:val="double" w:sz="4" w:space="0" w:color="auto"/>
            </w:tcBorders>
            <w:shd w:val="clear" w:color="auto" w:fill="auto"/>
            <w:tcMar>
              <w:left w:w="28" w:type="dxa"/>
              <w:right w:w="28" w:type="dxa"/>
            </w:tcMar>
            <w:vAlign w:val="center"/>
            <w:hideMark/>
          </w:tcPr>
          <w:p w:rsidR="00150BCE" w:rsidRPr="00492457" w:rsidRDefault="00150BCE"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MPSV (OP Z)</w:t>
            </w:r>
          </w:p>
        </w:tc>
        <w:tc>
          <w:tcPr>
            <w:tcW w:w="1276" w:type="dxa"/>
            <w:tcBorders>
              <w:top w:val="double" w:sz="4" w:space="0" w:color="auto"/>
            </w:tcBorders>
            <w:shd w:val="clear" w:color="auto" w:fill="auto"/>
            <w:vAlign w:val="center"/>
          </w:tcPr>
          <w:p w:rsidR="00150BCE" w:rsidRPr="005A2F5A" w:rsidRDefault="00150BCE" w:rsidP="005748A0">
            <w:pPr>
              <w:spacing w:before="60" w:after="60" w:line="240" w:lineRule="auto"/>
              <w:rPr>
                <w:rFonts w:asciiTheme="minorHAnsi" w:hAnsiTheme="minorHAnsi"/>
                <w:color w:val="FF0000"/>
                <w:sz w:val="18"/>
                <w:szCs w:val="18"/>
              </w:rPr>
            </w:pPr>
            <w:r w:rsidRPr="005A2F5A">
              <w:rPr>
                <w:rFonts w:asciiTheme="minorHAnsi" w:hAnsiTheme="minorHAnsi"/>
                <w:color w:val="FF0000"/>
                <w:sz w:val="18"/>
                <w:szCs w:val="18"/>
              </w:rPr>
              <w:t>MPSV</w:t>
            </w:r>
          </w:p>
        </w:tc>
        <w:tc>
          <w:tcPr>
            <w:tcW w:w="992" w:type="dxa"/>
            <w:tcBorders>
              <w:top w:val="double" w:sz="4" w:space="0" w:color="auto"/>
            </w:tcBorders>
            <w:shd w:val="clear" w:color="auto" w:fill="auto"/>
            <w:vAlign w:val="center"/>
          </w:tcPr>
          <w:p w:rsidR="00150BCE" w:rsidRDefault="00150BCE"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ÚP</w:t>
            </w:r>
          </w:p>
          <w:p w:rsidR="00150BCE" w:rsidRPr="00492457" w:rsidRDefault="00150BCE"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Kraje</w:t>
            </w:r>
          </w:p>
        </w:tc>
      </w:tr>
      <w:tr w:rsidR="00150BCE" w:rsidRPr="00366BB3" w:rsidTr="002A5117">
        <w:trPr>
          <w:trHeight w:val="641"/>
        </w:trPr>
        <w:tc>
          <w:tcPr>
            <w:tcW w:w="1276" w:type="dxa"/>
            <w:vMerge/>
            <w:shd w:val="clear" w:color="auto" w:fill="auto"/>
            <w:tcMar>
              <w:left w:w="28" w:type="dxa"/>
              <w:right w:w="28" w:type="dxa"/>
            </w:tcMar>
            <w:vAlign w:val="center"/>
          </w:tcPr>
          <w:p w:rsidR="00150BCE" w:rsidRPr="00492457" w:rsidRDefault="00150BCE" w:rsidP="005748A0">
            <w:pPr>
              <w:spacing w:line="240" w:lineRule="auto"/>
              <w:jc w:val="left"/>
              <w:rPr>
                <w:rFonts w:asciiTheme="minorHAnsi" w:hAnsiTheme="minorHAnsi"/>
                <w:bCs/>
                <w:sz w:val="18"/>
                <w:szCs w:val="18"/>
              </w:rPr>
            </w:pPr>
          </w:p>
        </w:tc>
        <w:tc>
          <w:tcPr>
            <w:tcW w:w="4536" w:type="dxa"/>
            <w:vAlign w:val="center"/>
          </w:tcPr>
          <w:p w:rsidR="00150BCE" w:rsidRPr="00492457" w:rsidRDefault="00150BCE" w:rsidP="005748A0">
            <w:pPr>
              <w:spacing w:line="240" w:lineRule="auto"/>
              <w:jc w:val="left"/>
              <w:rPr>
                <w:rFonts w:asciiTheme="minorHAnsi" w:hAnsiTheme="minorHAnsi"/>
                <w:bCs/>
                <w:sz w:val="18"/>
                <w:szCs w:val="18"/>
              </w:rPr>
            </w:pPr>
            <w:r w:rsidRPr="003E3DC3">
              <w:rPr>
                <w:rFonts w:asciiTheme="minorHAnsi" w:hAnsiTheme="minorHAnsi"/>
                <w:bCs/>
                <w:sz w:val="18"/>
                <w:szCs w:val="18"/>
                <w:highlight w:val="green"/>
              </w:rPr>
              <w:t>8.2.</w:t>
            </w:r>
            <w:r w:rsidRPr="00492457">
              <w:rPr>
                <w:rFonts w:asciiTheme="minorHAnsi" w:hAnsiTheme="minorHAnsi"/>
                <w:bCs/>
                <w:sz w:val="18"/>
                <w:szCs w:val="18"/>
              </w:rPr>
              <w:t xml:space="preserve"> </w:t>
            </w:r>
            <w:r w:rsidRPr="00492457">
              <w:rPr>
                <w:rFonts w:asciiTheme="minorHAnsi" w:hAnsiTheme="minorHAnsi"/>
                <w:bCs/>
                <w:i/>
                <w:iCs/>
                <w:sz w:val="18"/>
                <w:szCs w:val="18"/>
              </w:rPr>
              <w:t xml:space="preserve">Samostatná výdělečná činnost, podnikání a zakládání firem: </w:t>
            </w:r>
            <w:r w:rsidRPr="00492457">
              <w:rPr>
                <w:rFonts w:asciiTheme="minorHAnsi" w:hAnsiTheme="minorHAnsi"/>
                <w:bCs/>
                <w:sz w:val="18"/>
                <w:szCs w:val="18"/>
              </w:rPr>
              <w:t>existence strategického rámce politiky podpory začínajících podniků přispívající k začlenění.</w:t>
            </w:r>
          </w:p>
        </w:tc>
        <w:tc>
          <w:tcPr>
            <w:tcW w:w="1134" w:type="dxa"/>
            <w:shd w:val="clear" w:color="auto" w:fill="auto"/>
            <w:tcMar>
              <w:left w:w="28" w:type="dxa"/>
              <w:right w:w="28" w:type="dxa"/>
            </w:tcMar>
            <w:vAlign w:val="center"/>
            <w:hideMark/>
          </w:tcPr>
          <w:p w:rsidR="00150BCE" w:rsidRPr="00492457" w:rsidRDefault="00150BCE" w:rsidP="005748A0">
            <w:pPr>
              <w:spacing w:before="60" w:after="60" w:line="240" w:lineRule="auto"/>
              <w:rPr>
                <w:rFonts w:asciiTheme="minorHAnsi" w:hAnsiTheme="minorHAnsi"/>
                <w:bCs/>
                <w:sz w:val="18"/>
                <w:szCs w:val="18"/>
              </w:rPr>
            </w:pPr>
            <w:r>
              <w:rPr>
                <w:rFonts w:asciiTheme="minorHAnsi" w:hAnsiTheme="minorHAnsi"/>
                <w:bCs/>
                <w:sz w:val="18"/>
                <w:szCs w:val="18"/>
              </w:rPr>
              <w:t>MPO (OP PIK)</w:t>
            </w:r>
          </w:p>
        </w:tc>
        <w:tc>
          <w:tcPr>
            <w:tcW w:w="1276" w:type="dxa"/>
            <w:shd w:val="clear" w:color="auto" w:fill="auto"/>
            <w:vAlign w:val="center"/>
          </w:tcPr>
          <w:p w:rsidR="00150BCE" w:rsidRDefault="00150BCE" w:rsidP="005748A0">
            <w:pPr>
              <w:spacing w:before="60" w:after="60" w:line="240" w:lineRule="auto"/>
              <w:rPr>
                <w:rFonts w:asciiTheme="minorHAnsi" w:hAnsiTheme="minorHAnsi"/>
                <w:bCs/>
                <w:sz w:val="18"/>
                <w:szCs w:val="18"/>
              </w:rPr>
            </w:pPr>
            <w:r w:rsidRPr="005A2F5A">
              <w:rPr>
                <w:rFonts w:asciiTheme="minorHAnsi" w:hAnsiTheme="minorHAnsi"/>
                <w:bCs/>
                <w:color w:val="FF0000"/>
                <w:sz w:val="18"/>
                <w:szCs w:val="18"/>
              </w:rPr>
              <w:t>MPO</w:t>
            </w:r>
            <w:r>
              <w:rPr>
                <w:rFonts w:asciiTheme="minorHAnsi" w:hAnsiTheme="minorHAnsi"/>
                <w:bCs/>
                <w:color w:val="FF0000"/>
                <w:sz w:val="18"/>
                <w:szCs w:val="18"/>
              </w:rPr>
              <w:t xml:space="preserve"> a MS</w:t>
            </w:r>
            <w:r>
              <w:rPr>
                <w:rFonts w:asciiTheme="minorHAnsi" w:hAnsiTheme="minorHAnsi"/>
                <w:bCs/>
                <w:sz w:val="18"/>
                <w:szCs w:val="18"/>
              </w:rPr>
              <w:t xml:space="preserve"> /</w:t>
            </w:r>
          </w:p>
          <w:p w:rsidR="00150BCE" w:rsidRPr="00492457" w:rsidRDefault="00150BCE" w:rsidP="005748A0">
            <w:pPr>
              <w:spacing w:before="60" w:after="60" w:line="240" w:lineRule="auto"/>
              <w:rPr>
                <w:rFonts w:asciiTheme="minorHAnsi" w:hAnsiTheme="minorHAnsi"/>
                <w:bCs/>
                <w:sz w:val="18"/>
                <w:szCs w:val="18"/>
              </w:rPr>
            </w:pPr>
            <w:r>
              <w:rPr>
                <w:rFonts w:asciiTheme="minorHAnsi" w:hAnsiTheme="minorHAnsi"/>
                <w:bCs/>
                <w:sz w:val="18"/>
                <w:szCs w:val="18"/>
              </w:rPr>
              <w:t xml:space="preserve"> MPSV</w:t>
            </w:r>
          </w:p>
        </w:tc>
        <w:tc>
          <w:tcPr>
            <w:tcW w:w="992" w:type="dxa"/>
            <w:shd w:val="clear" w:color="auto" w:fill="auto"/>
            <w:vAlign w:val="center"/>
          </w:tcPr>
          <w:p w:rsidR="00150BCE" w:rsidRPr="00492457" w:rsidRDefault="00150BCE" w:rsidP="005748A0">
            <w:pPr>
              <w:spacing w:before="60" w:after="60" w:line="240" w:lineRule="auto"/>
              <w:rPr>
                <w:rFonts w:asciiTheme="minorHAnsi" w:hAnsiTheme="minorHAnsi"/>
                <w:bCs/>
                <w:sz w:val="18"/>
                <w:szCs w:val="18"/>
              </w:rPr>
            </w:pPr>
            <w:r>
              <w:rPr>
                <w:rFonts w:asciiTheme="minorHAnsi" w:hAnsiTheme="minorHAnsi"/>
                <w:bCs/>
                <w:sz w:val="18"/>
                <w:szCs w:val="18"/>
              </w:rPr>
              <w:t>Kraje</w:t>
            </w:r>
          </w:p>
        </w:tc>
      </w:tr>
      <w:tr w:rsidR="00150BCE" w:rsidRPr="00366BB3" w:rsidTr="002A5117">
        <w:trPr>
          <w:trHeight w:val="641"/>
        </w:trPr>
        <w:tc>
          <w:tcPr>
            <w:tcW w:w="1276" w:type="dxa"/>
            <w:vMerge/>
            <w:shd w:val="clear" w:color="auto" w:fill="auto"/>
            <w:tcMar>
              <w:left w:w="28" w:type="dxa"/>
              <w:right w:w="28" w:type="dxa"/>
            </w:tcMar>
            <w:vAlign w:val="center"/>
          </w:tcPr>
          <w:p w:rsidR="00150BCE" w:rsidRPr="00492457" w:rsidRDefault="00150BCE" w:rsidP="005748A0">
            <w:pPr>
              <w:spacing w:line="240" w:lineRule="auto"/>
              <w:jc w:val="left"/>
              <w:rPr>
                <w:rFonts w:asciiTheme="minorHAnsi" w:hAnsiTheme="minorHAnsi"/>
                <w:bCs/>
                <w:sz w:val="18"/>
                <w:szCs w:val="18"/>
              </w:rPr>
            </w:pPr>
          </w:p>
        </w:tc>
        <w:tc>
          <w:tcPr>
            <w:tcW w:w="4536" w:type="dxa"/>
            <w:vAlign w:val="center"/>
          </w:tcPr>
          <w:p w:rsidR="00150BCE" w:rsidRPr="00492457" w:rsidRDefault="00150BCE" w:rsidP="005748A0">
            <w:pPr>
              <w:spacing w:line="240" w:lineRule="auto"/>
              <w:jc w:val="left"/>
              <w:rPr>
                <w:rFonts w:asciiTheme="minorHAnsi" w:hAnsiTheme="minorHAnsi"/>
                <w:bCs/>
                <w:sz w:val="18"/>
                <w:szCs w:val="18"/>
              </w:rPr>
            </w:pPr>
            <w:r w:rsidRPr="00492457">
              <w:rPr>
                <w:rFonts w:asciiTheme="minorHAnsi" w:hAnsiTheme="minorHAnsi"/>
                <w:bCs/>
                <w:sz w:val="18"/>
                <w:szCs w:val="18"/>
              </w:rPr>
              <w:t>8.3. Instituce trhu práce jsou modernizované a posílené v souladu s hlavními směry politiky zaměstnanosti;</w:t>
            </w:r>
          </w:p>
          <w:p w:rsidR="00150BCE" w:rsidRPr="00492457" w:rsidRDefault="00150BCE" w:rsidP="005748A0">
            <w:pPr>
              <w:spacing w:line="240" w:lineRule="auto"/>
              <w:jc w:val="left"/>
              <w:rPr>
                <w:rFonts w:asciiTheme="minorHAnsi" w:hAnsiTheme="minorHAnsi"/>
                <w:bCs/>
                <w:sz w:val="18"/>
                <w:szCs w:val="18"/>
              </w:rPr>
            </w:pPr>
            <w:r w:rsidRPr="00492457">
              <w:rPr>
                <w:rFonts w:asciiTheme="minorHAnsi" w:hAnsiTheme="minorHAnsi"/>
                <w:bCs/>
                <w:sz w:val="18"/>
                <w:szCs w:val="18"/>
              </w:rPr>
              <w:t>– Zahájení reforem institucí trhu práce předchází zavedení jasného strategického rámce příslušné politiky a předběžné hodnocení, včetně zohlednění problematiky rovnosti pohlaví.</w:t>
            </w:r>
          </w:p>
        </w:tc>
        <w:tc>
          <w:tcPr>
            <w:tcW w:w="1134" w:type="dxa"/>
            <w:shd w:val="clear" w:color="auto" w:fill="auto"/>
            <w:tcMar>
              <w:left w:w="28" w:type="dxa"/>
              <w:right w:w="28" w:type="dxa"/>
            </w:tcMar>
            <w:vAlign w:val="center"/>
          </w:tcPr>
          <w:p w:rsidR="00150BCE" w:rsidRPr="00492457" w:rsidRDefault="00150BCE" w:rsidP="005748A0">
            <w:pPr>
              <w:spacing w:before="60" w:after="60" w:line="240" w:lineRule="auto"/>
              <w:rPr>
                <w:rFonts w:asciiTheme="minorHAnsi" w:hAnsiTheme="minorHAnsi"/>
                <w:bCs/>
                <w:sz w:val="18"/>
                <w:szCs w:val="18"/>
              </w:rPr>
            </w:pPr>
            <w:r>
              <w:rPr>
                <w:rFonts w:asciiTheme="minorHAnsi" w:hAnsiTheme="minorHAnsi"/>
                <w:color w:val="000000"/>
                <w:sz w:val="18"/>
                <w:szCs w:val="18"/>
              </w:rPr>
              <w:t>MPSV (OP Z)</w:t>
            </w:r>
          </w:p>
        </w:tc>
        <w:tc>
          <w:tcPr>
            <w:tcW w:w="1276" w:type="dxa"/>
            <w:shd w:val="clear" w:color="auto" w:fill="auto"/>
            <w:vAlign w:val="center"/>
          </w:tcPr>
          <w:p w:rsidR="00150BCE" w:rsidRPr="00492457" w:rsidRDefault="00150BCE" w:rsidP="005748A0">
            <w:pPr>
              <w:spacing w:before="60" w:after="60" w:line="240" w:lineRule="auto"/>
              <w:rPr>
                <w:rFonts w:asciiTheme="minorHAnsi" w:hAnsiTheme="minorHAnsi"/>
                <w:bCs/>
                <w:sz w:val="18"/>
                <w:szCs w:val="18"/>
              </w:rPr>
            </w:pPr>
            <w:r w:rsidRPr="005A2F5A">
              <w:rPr>
                <w:rFonts w:asciiTheme="minorHAnsi" w:hAnsiTheme="minorHAnsi"/>
                <w:color w:val="FF0000"/>
                <w:sz w:val="18"/>
                <w:szCs w:val="18"/>
              </w:rPr>
              <w:t>MPSV</w:t>
            </w:r>
          </w:p>
        </w:tc>
        <w:tc>
          <w:tcPr>
            <w:tcW w:w="992" w:type="dxa"/>
            <w:shd w:val="clear" w:color="auto" w:fill="auto"/>
            <w:vAlign w:val="center"/>
          </w:tcPr>
          <w:p w:rsidR="00150BCE" w:rsidRDefault="00150BCE" w:rsidP="005748A0">
            <w:pPr>
              <w:spacing w:before="60" w:after="60" w:line="240" w:lineRule="auto"/>
              <w:rPr>
                <w:rFonts w:asciiTheme="minorHAnsi" w:hAnsiTheme="minorHAnsi"/>
                <w:bCs/>
                <w:sz w:val="18"/>
                <w:szCs w:val="18"/>
              </w:rPr>
            </w:pPr>
            <w:r>
              <w:rPr>
                <w:rFonts w:asciiTheme="minorHAnsi" w:hAnsiTheme="minorHAnsi"/>
                <w:bCs/>
                <w:sz w:val="18"/>
                <w:szCs w:val="18"/>
              </w:rPr>
              <w:t>ÚP</w:t>
            </w:r>
          </w:p>
          <w:p w:rsidR="00150BCE" w:rsidRPr="00492457" w:rsidRDefault="00150BCE" w:rsidP="005748A0">
            <w:pPr>
              <w:spacing w:before="60" w:after="60" w:line="240" w:lineRule="auto"/>
              <w:rPr>
                <w:rFonts w:asciiTheme="minorHAnsi" w:hAnsiTheme="minorHAnsi"/>
                <w:bCs/>
                <w:sz w:val="18"/>
                <w:szCs w:val="18"/>
              </w:rPr>
            </w:pPr>
            <w:r>
              <w:rPr>
                <w:rFonts w:asciiTheme="minorHAnsi" w:hAnsiTheme="minorHAnsi"/>
                <w:bCs/>
                <w:sz w:val="18"/>
                <w:szCs w:val="18"/>
              </w:rPr>
              <w:t>Kraje</w:t>
            </w:r>
          </w:p>
        </w:tc>
      </w:tr>
      <w:tr w:rsidR="00150BCE" w:rsidRPr="00366BB3" w:rsidTr="002A5117">
        <w:trPr>
          <w:trHeight w:val="641"/>
        </w:trPr>
        <w:tc>
          <w:tcPr>
            <w:tcW w:w="1276" w:type="dxa"/>
            <w:vMerge/>
            <w:shd w:val="clear" w:color="auto" w:fill="auto"/>
            <w:tcMar>
              <w:left w:w="28" w:type="dxa"/>
              <w:right w:w="28" w:type="dxa"/>
            </w:tcMar>
            <w:vAlign w:val="center"/>
          </w:tcPr>
          <w:p w:rsidR="00150BCE" w:rsidRPr="00492457" w:rsidRDefault="00150BCE" w:rsidP="005748A0">
            <w:pPr>
              <w:spacing w:line="240" w:lineRule="auto"/>
              <w:jc w:val="left"/>
              <w:rPr>
                <w:rFonts w:asciiTheme="minorHAnsi" w:hAnsiTheme="minorHAnsi"/>
                <w:bCs/>
                <w:sz w:val="18"/>
                <w:szCs w:val="18"/>
              </w:rPr>
            </w:pPr>
          </w:p>
        </w:tc>
        <w:tc>
          <w:tcPr>
            <w:tcW w:w="4536" w:type="dxa"/>
            <w:vAlign w:val="center"/>
          </w:tcPr>
          <w:p w:rsidR="00150BCE" w:rsidRPr="00492457" w:rsidRDefault="00D61D0C" w:rsidP="005748A0">
            <w:pPr>
              <w:spacing w:line="240" w:lineRule="auto"/>
              <w:jc w:val="left"/>
              <w:rPr>
                <w:rFonts w:asciiTheme="minorHAnsi" w:hAnsiTheme="minorHAnsi"/>
                <w:bCs/>
                <w:sz w:val="18"/>
                <w:szCs w:val="18"/>
              </w:rPr>
            </w:pPr>
            <w:hyperlink r:id="rId16" w:anchor="RANGE!#REF!" w:history="1">
              <w:r w:rsidR="00150BCE" w:rsidRPr="00492457">
                <w:rPr>
                  <w:rFonts w:asciiTheme="minorHAnsi" w:hAnsiTheme="minorHAnsi"/>
                  <w:bCs/>
                  <w:sz w:val="18"/>
                  <w:szCs w:val="18"/>
                </w:rPr>
                <w:t xml:space="preserve">8.4. Aktivní a zdravé stárnutí: Politiky aktivního stárnutí jsou koncipována v souladu s hlavními směry politiky zaměstnanosti </w:t>
              </w:r>
            </w:hyperlink>
          </w:p>
        </w:tc>
        <w:tc>
          <w:tcPr>
            <w:tcW w:w="1134" w:type="dxa"/>
            <w:shd w:val="clear" w:color="auto" w:fill="auto"/>
            <w:tcMar>
              <w:left w:w="28" w:type="dxa"/>
              <w:right w:w="28" w:type="dxa"/>
            </w:tcMar>
            <w:vAlign w:val="center"/>
          </w:tcPr>
          <w:p w:rsidR="00150BCE" w:rsidRPr="00492457" w:rsidRDefault="00150BCE" w:rsidP="005748A0">
            <w:pPr>
              <w:spacing w:before="60" w:after="60" w:line="240" w:lineRule="auto"/>
              <w:rPr>
                <w:rFonts w:asciiTheme="minorHAnsi" w:hAnsiTheme="minorHAnsi"/>
                <w:bCs/>
                <w:sz w:val="18"/>
                <w:szCs w:val="18"/>
              </w:rPr>
            </w:pPr>
            <w:r>
              <w:rPr>
                <w:rFonts w:asciiTheme="minorHAnsi" w:hAnsiTheme="minorHAnsi"/>
                <w:color w:val="000000"/>
                <w:sz w:val="18"/>
                <w:szCs w:val="18"/>
              </w:rPr>
              <w:t>MPSV (OP Z)</w:t>
            </w:r>
          </w:p>
        </w:tc>
        <w:tc>
          <w:tcPr>
            <w:tcW w:w="1276" w:type="dxa"/>
            <w:shd w:val="clear" w:color="auto" w:fill="auto"/>
            <w:vAlign w:val="center"/>
          </w:tcPr>
          <w:p w:rsidR="00150BCE" w:rsidRPr="00492457" w:rsidRDefault="00150BCE" w:rsidP="005748A0">
            <w:pPr>
              <w:spacing w:before="60" w:after="60" w:line="240" w:lineRule="auto"/>
              <w:rPr>
                <w:rFonts w:asciiTheme="minorHAnsi" w:hAnsiTheme="minorHAnsi"/>
                <w:bCs/>
                <w:sz w:val="18"/>
                <w:szCs w:val="18"/>
              </w:rPr>
            </w:pPr>
            <w:r w:rsidRPr="005A2F5A">
              <w:rPr>
                <w:rFonts w:asciiTheme="minorHAnsi" w:hAnsiTheme="minorHAnsi"/>
                <w:color w:val="FF0000"/>
                <w:sz w:val="18"/>
                <w:szCs w:val="18"/>
              </w:rPr>
              <w:t>MPSV</w:t>
            </w:r>
          </w:p>
        </w:tc>
        <w:tc>
          <w:tcPr>
            <w:tcW w:w="992" w:type="dxa"/>
            <w:shd w:val="clear" w:color="auto" w:fill="auto"/>
            <w:vAlign w:val="center"/>
          </w:tcPr>
          <w:p w:rsidR="00150BCE" w:rsidRDefault="00150BCE" w:rsidP="005748A0">
            <w:pPr>
              <w:spacing w:before="60" w:after="60" w:line="240" w:lineRule="auto"/>
              <w:rPr>
                <w:rFonts w:asciiTheme="minorHAnsi" w:hAnsiTheme="minorHAnsi"/>
                <w:bCs/>
                <w:sz w:val="18"/>
                <w:szCs w:val="18"/>
              </w:rPr>
            </w:pPr>
            <w:r>
              <w:rPr>
                <w:rFonts w:asciiTheme="minorHAnsi" w:hAnsiTheme="minorHAnsi"/>
                <w:bCs/>
                <w:sz w:val="18"/>
                <w:szCs w:val="18"/>
              </w:rPr>
              <w:t>ÚP</w:t>
            </w:r>
          </w:p>
          <w:p w:rsidR="00150BCE" w:rsidRPr="00492457" w:rsidRDefault="00150BCE" w:rsidP="005748A0">
            <w:pPr>
              <w:spacing w:before="60" w:after="60" w:line="240" w:lineRule="auto"/>
              <w:rPr>
                <w:rFonts w:asciiTheme="minorHAnsi" w:hAnsiTheme="minorHAnsi"/>
                <w:bCs/>
                <w:sz w:val="18"/>
                <w:szCs w:val="18"/>
              </w:rPr>
            </w:pPr>
            <w:r>
              <w:rPr>
                <w:rFonts w:asciiTheme="minorHAnsi" w:hAnsiTheme="minorHAnsi"/>
                <w:bCs/>
                <w:sz w:val="18"/>
                <w:szCs w:val="18"/>
              </w:rPr>
              <w:t>Kraje</w:t>
            </w:r>
          </w:p>
        </w:tc>
      </w:tr>
      <w:tr w:rsidR="00150BCE" w:rsidRPr="00366BB3" w:rsidTr="00150BCE">
        <w:trPr>
          <w:trHeight w:val="983"/>
        </w:trPr>
        <w:tc>
          <w:tcPr>
            <w:tcW w:w="1276" w:type="dxa"/>
            <w:vMerge/>
            <w:shd w:val="clear" w:color="auto" w:fill="auto"/>
            <w:tcMar>
              <w:left w:w="28" w:type="dxa"/>
              <w:right w:w="28" w:type="dxa"/>
            </w:tcMar>
            <w:vAlign w:val="center"/>
          </w:tcPr>
          <w:p w:rsidR="00150BCE" w:rsidRPr="00492457" w:rsidRDefault="00150BCE" w:rsidP="005748A0">
            <w:pPr>
              <w:spacing w:line="240" w:lineRule="auto"/>
              <w:jc w:val="left"/>
              <w:rPr>
                <w:rFonts w:asciiTheme="minorHAnsi" w:hAnsiTheme="minorHAnsi"/>
                <w:bCs/>
                <w:sz w:val="18"/>
                <w:szCs w:val="18"/>
              </w:rPr>
            </w:pPr>
          </w:p>
        </w:tc>
        <w:tc>
          <w:tcPr>
            <w:tcW w:w="4536" w:type="dxa"/>
            <w:tcBorders>
              <w:bottom w:val="dotted" w:sz="4" w:space="0" w:color="auto"/>
            </w:tcBorders>
            <w:vAlign w:val="center"/>
          </w:tcPr>
          <w:p w:rsidR="00150BCE" w:rsidRPr="00492457" w:rsidRDefault="00D61D0C" w:rsidP="005748A0">
            <w:pPr>
              <w:spacing w:line="240" w:lineRule="auto"/>
              <w:jc w:val="left"/>
              <w:rPr>
                <w:rFonts w:asciiTheme="minorHAnsi" w:hAnsiTheme="minorHAnsi"/>
                <w:bCs/>
                <w:sz w:val="18"/>
                <w:szCs w:val="18"/>
              </w:rPr>
            </w:pPr>
            <w:hyperlink r:id="rId17" w:anchor="RANGE!#REF!" w:history="1">
              <w:r w:rsidR="00150BCE" w:rsidRPr="00492457">
                <w:rPr>
                  <w:rFonts w:asciiTheme="minorHAnsi" w:hAnsiTheme="minorHAnsi"/>
                  <w:bCs/>
                  <w:sz w:val="18"/>
                  <w:szCs w:val="18"/>
                </w:rPr>
                <w:t xml:space="preserve">8.5. </w:t>
              </w:r>
              <w:r w:rsidR="00150BCE" w:rsidRPr="00492457">
                <w:rPr>
                  <w:rFonts w:asciiTheme="minorHAnsi" w:hAnsiTheme="minorHAnsi"/>
                  <w:bCs/>
                  <w:i/>
                  <w:iCs/>
                  <w:sz w:val="18"/>
                  <w:szCs w:val="18"/>
                </w:rPr>
                <w:t xml:space="preserve">Pomoc pracovníkům, podnikům a podnikatelům přizpůsobovat se změnám: </w:t>
              </w:r>
              <w:r w:rsidR="00150BCE" w:rsidRPr="00492457">
                <w:rPr>
                  <w:rFonts w:asciiTheme="minorHAnsi" w:hAnsiTheme="minorHAnsi"/>
                  <w:bCs/>
                  <w:sz w:val="18"/>
                  <w:szCs w:val="18"/>
                </w:rPr>
                <w:t>Existence politik zaměřených na upřednostňování předvídání a dobré zvládání změn a restrukturalizací.</w:t>
              </w:r>
            </w:hyperlink>
          </w:p>
        </w:tc>
        <w:tc>
          <w:tcPr>
            <w:tcW w:w="1134" w:type="dxa"/>
            <w:tcBorders>
              <w:bottom w:val="dotted" w:sz="4" w:space="0" w:color="auto"/>
            </w:tcBorders>
            <w:shd w:val="clear" w:color="auto" w:fill="auto"/>
            <w:tcMar>
              <w:left w:w="28" w:type="dxa"/>
              <w:right w:w="28" w:type="dxa"/>
            </w:tcMar>
            <w:vAlign w:val="center"/>
          </w:tcPr>
          <w:p w:rsidR="00150BCE" w:rsidRPr="00492457" w:rsidRDefault="00150BCE" w:rsidP="005748A0">
            <w:pPr>
              <w:spacing w:before="60" w:after="60" w:line="240" w:lineRule="auto"/>
              <w:rPr>
                <w:rFonts w:asciiTheme="minorHAnsi" w:hAnsiTheme="minorHAnsi"/>
                <w:bCs/>
                <w:sz w:val="18"/>
                <w:szCs w:val="18"/>
              </w:rPr>
            </w:pPr>
            <w:r>
              <w:rPr>
                <w:rFonts w:asciiTheme="minorHAnsi" w:hAnsiTheme="minorHAnsi"/>
                <w:color w:val="000000"/>
                <w:sz w:val="18"/>
                <w:szCs w:val="18"/>
              </w:rPr>
              <w:t>MPSV (OP Z)</w:t>
            </w:r>
          </w:p>
        </w:tc>
        <w:tc>
          <w:tcPr>
            <w:tcW w:w="1276" w:type="dxa"/>
            <w:tcBorders>
              <w:bottom w:val="dotted" w:sz="4" w:space="0" w:color="auto"/>
            </w:tcBorders>
            <w:shd w:val="clear" w:color="auto" w:fill="auto"/>
            <w:vAlign w:val="center"/>
          </w:tcPr>
          <w:p w:rsidR="00150BCE" w:rsidRPr="00492457" w:rsidRDefault="00150BCE" w:rsidP="005748A0">
            <w:pPr>
              <w:spacing w:before="60" w:after="60" w:line="240" w:lineRule="auto"/>
              <w:rPr>
                <w:rFonts w:asciiTheme="minorHAnsi" w:hAnsiTheme="minorHAnsi"/>
                <w:bCs/>
                <w:sz w:val="18"/>
                <w:szCs w:val="18"/>
              </w:rPr>
            </w:pPr>
            <w:r w:rsidRPr="005A2F5A">
              <w:rPr>
                <w:rFonts w:asciiTheme="minorHAnsi" w:hAnsiTheme="minorHAnsi"/>
                <w:color w:val="FF0000"/>
                <w:sz w:val="18"/>
                <w:szCs w:val="18"/>
              </w:rPr>
              <w:t>MPSV</w:t>
            </w:r>
            <w:r>
              <w:rPr>
                <w:rFonts w:asciiTheme="minorHAnsi" w:hAnsiTheme="minorHAnsi"/>
                <w:color w:val="FF0000"/>
                <w:sz w:val="18"/>
                <w:szCs w:val="18"/>
              </w:rPr>
              <w:t xml:space="preserve"> </w:t>
            </w:r>
            <w:r w:rsidRPr="00DA2A4A">
              <w:rPr>
                <w:rFonts w:asciiTheme="minorHAnsi" w:hAnsiTheme="minorHAnsi"/>
                <w:sz w:val="18"/>
                <w:szCs w:val="18"/>
              </w:rPr>
              <w:t>/</w:t>
            </w:r>
            <w:r>
              <w:rPr>
                <w:rFonts w:asciiTheme="minorHAnsi" w:hAnsiTheme="minorHAnsi"/>
                <w:sz w:val="18"/>
                <w:szCs w:val="18"/>
              </w:rPr>
              <w:t xml:space="preserve"> </w:t>
            </w:r>
            <w:r w:rsidRPr="00DA2A4A">
              <w:rPr>
                <w:rFonts w:asciiTheme="minorHAnsi" w:hAnsiTheme="minorHAnsi"/>
                <w:sz w:val="18"/>
                <w:szCs w:val="18"/>
              </w:rPr>
              <w:t>MPO</w:t>
            </w:r>
          </w:p>
        </w:tc>
        <w:tc>
          <w:tcPr>
            <w:tcW w:w="992" w:type="dxa"/>
            <w:tcBorders>
              <w:bottom w:val="dotted" w:sz="4" w:space="0" w:color="auto"/>
            </w:tcBorders>
            <w:shd w:val="clear" w:color="auto" w:fill="auto"/>
            <w:vAlign w:val="center"/>
          </w:tcPr>
          <w:p w:rsidR="00150BCE" w:rsidRDefault="00150BCE" w:rsidP="005748A0">
            <w:pPr>
              <w:spacing w:before="60" w:after="60" w:line="240" w:lineRule="auto"/>
              <w:rPr>
                <w:rFonts w:asciiTheme="minorHAnsi" w:hAnsiTheme="minorHAnsi"/>
                <w:bCs/>
                <w:sz w:val="18"/>
                <w:szCs w:val="18"/>
              </w:rPr>
            </w:pPr>
            <w:r>
              <w:rPr>
                <w:rFonts w:asciiTheme="minorHAnsi" w:hAnsiTheme="minorHAnsi"/>
                <w:bCs/>
                <w:sz w:val="18"/>
                <w:szCs w:val="18"/>
              </w:rPr>
              <w:t>ÚP</w:t>
            </w:r>
          </w:p>
          <w:p w:rsidR="00150BCE" w:rsidRPr="00492457" w:rsidRDefault="00150BCE" w:rsidP="005748A0">
            <w:pPr>
              <w:spacing w:before="60" w:after="60" w:line="240" w:lineRule="auto"/>
              <w:rPr>
                <w:rFonts w:asciiTheme="minorHAnsi" w:hAnsiTheme="minorHAnsi"/>
                <w:bCs/>
                <w:sz w:val="18"/>
                <w:szCs w:val="18"/>
              </w:rPr>
            </w:pPr>
            <w:r>
              <w:rPr>
                <w:rFonts w:asciiTheme="minorHAnsi" w:hAnsiTheme="minorHAnsi"/>
                <w:bCs/>
                <w:sz w:val="18"/>
                <w:szCs w:val="18"/>
              </w:rPr>
              <w:t>Kraje</w:t>
            </w:r>
          </w:p>
        </w:tc>
      </w:tr>
      <w:tr w:rsidR="00150BCE" w:rsidRPr="00366BB3" w:rsidTr="00150BCE">
        <w:trPr>
          <w:trHeight w:val="544"/>
        </w:trPr>
        <w:tc>
          <w:tcPr>
            <w:tcW w:w="1276" w:type="dxa"/>
            <w:vMerge/>
            <w:tcBorders>
              <w:bottom w:val="double" w:sz="4" w:space="0" w:color="auto"/>
            </w:tcBorders>
            <w:shd w:val="clear" w:color="auto" w:fill="auto"/>
            <w:tcMar>
              <w:left w:w="28" w:type="dxa"/>
              <w:right w:w="28" w:type="dxa"/>
            </w:tcMar>
            <w:vAlign w:val="center"/>
          </w:tcPr>
          <w:p w:rsidR="00150BCE" w:rsidRPr="00492457" w:rsidRDefault="00150BCE" w:rsidP="005748A0">
            <w:pPr>
              <w:spacing w:line="240" w:lineRule="auto"/>
              <w:jc w:val="left"/>
              <w:rPr>
                <w:rFonts w:asciiTheme="minorHAnsi" w:hAnsiTheme="minorHAnsi"/>
                <w:bCs/>
                <w:sz w:val="18"/>
                <w:szCs w:val="18"/>
              </w:rPr>
            </w:pPr>
          </w:p>
        </w:tc>
        <w:tc>
          <w:tcPr>
            <w:tcW w:w="4536" w:type="dxa"/>
            <w:tcBorders>
              <w:top w:val="dotted" w:sz="4" w:space="0" w:color="auto"/>
              <w:bottom w:val="double" w:sz="4" w:space="0" w:color="auto"/>
            </w:tcBorders>
            <w:vAlign w:val="center"/>
          </w:tcPr>
          <w:p w:rsidR="00150BCE" w:rsidRPr="00150BCE" w:rsidRDefault="00150BCE" w:rsidP="005748A0">
            <w:pPr>
              <w:spacing w:line="240" w:lineRule="auto"/>
              <w:jc w:val="left"/>
              <w:rPr>
                <w:rFonts w:asciiTheme="minorHAnsi" w:hAnsiTheme="minorHAnsi"/>
                <w:sz w:val="18"/>
                <w:szCs w:val="18"/>
              </w:rPr>
            </w:pPr>
            <w:r w:rsidRPr="00150BCE">
              <w:rPr>
                <w:rFonts w:asciiTheme="minorHAnsi" w:hAnsiTheme="minorHAnsi"/>
                <w:sz w:val="18"/>
                <w:szCs w:val="18"/>
              </w:rPr>
              <w:t xml:space="preserve">EZFRV, </w:t>
            </w:r>
            <w:r w:rsidR="003C7C5C">
              <w:rPr>
                <w:rFonts w:asciiTheme="minorHAnsi" w:hAnsiTheme="minorHAnsi"/>
                <w:sz w:val="18"/>
                <w:szCs w:val="18"/>
              </w:rPr>
              <w:t xml:space="preserve">6.1 </w:t>
            </w:r>
            <w:r w:rsidRPr="00150BCE">
              <w:rPr>
                <w:rFonts w:asciiTheme="minorHAnsi" w:hAnsiTheme="minorHAnsi"/>
                <w:sz w:val="18"/>
                <w:szCs w:val="18"/>
              </w:rPr>
              <w:t>Přístup k EZFRV: poskytnutí podpory přístupu příslušných zúčastněných stran k EZFRV.</w:t>
            </w:r>
          </w:p>
        </w:tc>
        <w:tc>
          <w:tcPr>
            <w:tcW w:w="1134" w:type="dxa"/>
            <w:tcBorders>
              <w:top w:val="dotted" w:sz="4" w:space="0" w:color="auto"/>
              <w:bottom w:val="double" w:sz="4" w:space="0" w:color="auto"/>
            </w:tcBorders>
            <w:shd w:val="clear" w:color="auto" w:fill="auto"/>
            <w:tcMar>
              <w:left w:w="28" w:type="dxa"/>
              <w:right w:w="28" w:type="dxa"/>
            </w:tcMar>
            <w:vAlign w:val="center"/>
          </w:tcPr>
          <w:p w:rsidR="00150BCE" w:rsidRDefault="00150BCE" w:rsidP="005748A0">
            <w:pPr>
              <w:spacing w:before="60" w:after="60" w:line="240" w:lineRule="auto"/>
              <w:rPr>
                <w:rFonts w:asciiTheme="minorHAnsi" w:hAnsiTheme="minorHAnsi"/>
                <w:color w:val="000000"/>
                <w:sz w:val="18"/>
                <w:szCs w:val="18"/>
              </w:rPr>
            </w:pPr>
            <w:proofErr w:type="spellStart"/>
            <w:r>
              <w:rPr>
                <w:rFonts w:asciiTheme="minorHAnsi" w:hAnsiTheme="minorHAnsi"/>
                <w:color w:val="000000"/>
                <w:sz w:val="18"/>
                <w:szCs w:val="18"/>
              </w:rPr>
              <w:t>MZe</w:t>
            </w:r>
            <w:proofErr w:type="spellEnd"/>
            <w:r>
              <w:rPr>
                <w:rFonts w:asciiTheme="minorHAnsi" w:hAnsiTheme="minorHAnsi"/>
                <w:color w:val="000000"/>
                <w:sz w:val="18"/>
                <w:szCs w:val="18"/>
              </w:rPr>
              <w:t xml:space="preserve"> (PRV)</w:t>
            </w:r>
          </w:p>
        </w:tc>
        <w:tc>
          <w:tcPr>
            <w:tcW w:w="1276" w:type="dxa"/>
            <w:tcBorders>
              <w:top w:val="dotted" w:sz="4" w:space="0" w:color="auto"/>
              <w:bottom w:val="double" w:sz="4" w:space="0" w:color="auto"/>
            </w:tcBorders>
            <w:shd w:val="clear" w:color="auto" w:fill="auto"/>
            <w:vAlign w:val="center"/>
          </w:tcPr>
          <w:p w:rsidR="00150BCE" w:rsidRPr="005A2F5A" w:rsidRDefault="00150BCE" w:rsidP="005748A0">
            <w:pPr>
              <w:spacing w:before="60" w:after="60" w:line="240" w:lineRule="auto"/>
              <w:rPr>
                <w:rFonts w:asciiTheme="minorHAnsi" w:hAnsiTheme="minorHAnsi"/>
                <w:color w:val="FF0000"/>
                <w:sz w:val="18"/>
                <w:szCs w:val="18"/>
              </w:rPr>
            </w:pPr>
            <w:proofErr w:type="spellStart"/>
            <w:r>
              <w:rPr>
                <w:rFonts w:asciiTheme="minorHAnsi" w:hAnsiTheme="minorHAnsi"/>
                <w:color w:val="FF0000"/>
                <w:sz w:val="18"/>
                <w:szCs w:val="18"/>
              </w:rPr>
              <w:t>MZe</w:t>
            </w:r>
            <w:proofErr w:type="spellEnd"/>
          </w:p>
        </w:tc>
        <w:tc>
          <w:tcPr>
            <w:tcW w:w="992" w:type="dxa"/>
            <w:tcBorders>
              <w:top w:val="dotted" w:sz="4" w:space="0" w:color="auto"/>
              <w:bottom w:val="double" w:sz="4" w:space="0" w:color="auto"/>
            </w:tcBorders>
            <w:shd w:val="clear" w:color="auto" w:fill="auto"/>
            <w:vAlign w:val="center"/>
          </w:tcPr>
          <w:p w:rsidR="00150BCE" w:rsidRDefault="00150BCE" w:rsidP="005748A0">
            <w:pPr>
              <w:spacing w:before="60" w:after="60" w:line="240" w:lineRule="auto"/>
              <w:rPr>
                <w:rFonts w:asciiTheme="minorHAnsi" w:hAnsiTheme="minorHAnsi"/>
                <w:bCs/>
                <w:sz w:val="18"/>
                <w:szCs w:val="18"/>
              </w:rPr>
            </w:pPr>
          </w:p>
        </w:tc>
      </w:tr>
      <w:tr w:rsidR="00A43D50" w:rsidRPr="00366BB3" w:rsidTr="002A5117">
        <w:trPr>
          <w:trHeight w:val="878"/>
        </w:trPr>
        <w:tc>
          <w:tcPr>
            <w:tcW w:w="1276" w:type="dxa"/>
            <w:vMerge w:val="restart"/>
            <w:tcBorders>
              <w:top w:val="double" w:sz="4" w:space="0" w:color="auto"/>
            </w:tcBorders>
            <w:shd w:val="clear" w:color="auto" w:fill="auto"/>
            <w:tcMar>
              <w:left w:w="28" w:type="dxa"/>
              <w:right w:w="28" w:type="dxa"/>
            </w:tcMar>
            <w:vAlign w:val="center"/>
          </w:tcPr>
          <w:p w:rsidR="00A43D50" w:rsidRPr="00492457" w:rsidRDefault="00A43D50" w:rsidP="005748A0">
            <w:pPr>
              <w:spacing w:line="240" w:lineRule="auto"/>
              <w:jc w:val="left"/>
              <w:rPr>
                <w:rFonts w:asciiTheme="minorHAnsi" w:hAnsiTheme="minorHAnsi"/>
                <w:bCs/>
                <w:sz w:val="18"/>
                <w:szCs w:val="18"/>
              </w:rPr>
            </w:pPr>
            <w:r w:rsidRPr="00492457">
              <w:rPr>
                <w:rFonts w:asciiTheme="minorHAnsi" w:hAnsiTheme="minorHAnsi"/>
                <w:b/>
                <w:bCs/>
                <w:color w:val="FF0000"/>
                <w:sz w:val="18"/>
                <w:szCs w:val="18"/>
              </w:rPr>
              <w:t>Tematický cíl 9:</w:t>
            </w:r>
            <w:r w:rsidRPr="00492457">
              <w:rPr>
                <w:rFonts w:asciiTheme="minorHAnsi" w:hAnsiTheme="minorHAnsi"/>
                <w:bCs/>
                <w:sz w:val="18"/>
                <w:szCs w:val="18"/>
              </w:rPr>
              <w:t xml:space="preserve"> Investice do rozvoje dovedností, vzdělávání a celoživotního učení</w:t>
            </w:r>
          </w:p>
        </w:tc>
        <w:tc>
          <w:tcPr>
            <w:tcW w:w="4536" w:type="dxa"/>
            <w:tcBorders>
              <w:top w:val="double" w:sz="4" w:space="0" w:color="auto"/>
            </w:tcBorders>
            <w:vAlign w:val="center"/>
          </w:tcPr>
          <w:p w:rsidR="00A43D50" w:rsidRPr="00492457" w:rsidRDefault="00D61D0C" w:rsidP="005748A0">
            <w:pPr>
              <w:spacing w:line="240" w:lineRule="auto"/>
              <w:jc w:val="left"/>
              <w:rPr>
                <w:rFonts w:asciiTheme="minorHAnsi" w:hAnsiTheme="minorHAnsi"/>
                <w:bCs/>
                <w:sz w:val="18"/>
                <w:szCs w:val="18"/>
              </w:rPr>
            </w:pPr>
            <w:hyperlink r:id="rId18" w:anchor="RANGE!#REF!" w:history="1">
              <w:r w:rsidR="00A43D50" w:rsidRPr="00492457">
                <w:rPr>
                  <w:rFonts w:asciiTheme="minorHAnsi" w:hAnsiTheme="minorHAnsi"/>
                  <w:bCs/>
                  <w:sz w:val="18"/>
                  <w:szCs w:val="18"/>
                </w:rPr>
                <w:t xml:space="preserve">9.1. </w:t>
              </w:r>
              <w:r w:rsidR="00A43D50" w:rsidRPr="00492457">
                <w:rPr>
                  <w:rFonts w:asciiTheme="minorHAnsi" w:hAnsiTheme="minorHAnsi"/>
                  <w:bCs/>
                  <w:i/>
                  <w:iCs/>
                  <w:sz w:val="18"/>
                  <w:szCs w:val="18"/>
                </w:rPr>
                <w:t>Předčasné ukončování školní docházky:</w:t>
              </w:r>
              <w:r w:rsidR="00A43D50" w:rsidRPr="00492457">
                <w:rPr>
                  <w:rFonts w:asciiTheme="minorHAnsi" w:hAnsiTheme="minorHAnsi"/>
                  <w:bCs/>
                  <w:sz w:val="18"/>
                  <w:szCs w:val="18"/>
                </w:rPr>
                <w:t xml:space="preserve"> existence strategického rámce politiky zaměřené na omezování předčasného ukončování školní docházky v mezích článku 165 SFEU.</w:t>
              </w:r>
            </w:hyperlink>
          </w:p>
        </w:tc>
        <w:tc>
          <w:tcPr>
            <w:tcW w:w="1134" w:type="dxa"/>
            <w:tcBorders>
              <w:top w:val="double" w:sz="4" w:space="0" w:color="auto"/>
            </w:tcBorders>
            <w:shd w:val="clear" w:color="auto" w:fill="auto"/>
            <w:tcMar>
              <w:left w:w="28" w:type="dxa"/>
              <w:right w:w="28" w:type="dxa"/>
            </w:tcMar>
            <w:vAlign w:val="center"/>
            <w:hideMark/>
          </w:tcPr>
          <w:p w:rsidR="00A43D50"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MŠMT</w:t>
            </w:r>
          </w:p>
          <w:p w:rsidR="00A43D50"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(OP VVV)</w:t>
            </w:r>
          </w:p>
          <w:p w:rsidR="00A43D50" w:rsidRPr="00492457"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MMR (IROP)</w:t>
            </w:r>
          </w:p>
        </w:tc>
        <w:tc>
          <w:tcPr>
            <w:tcW w:w="1276" w:type="dxa"/>
            <w:tcBorders>
              <w:top w:val="double" w:sz="4" w:space="0" w:color="auto"/>
            </w:tcBorders>
            <w:shd w:val="clear" w:color="auto" w:fill="auto"/>
            <w:vAlign w:val="center"/>
          </w:tcPr>
          <w:p w:rsidR="00A43D50" w:rsidRDefault="00A43D50" w:rsidP="005748A0">
            <w:pPr>
              <w:spacing w:before="60" w:after="60" w:line="240" w:lineRule="auto"/>
              <w:rPr>
                <w:rFonts w:asciiTheme="minorHAnsi" w:hAnsiTheme="minorHAnsi"/>
                <w:color w:val="000000"/>
                <w:sz w:val="18"/>
                <w:szCs w:val="18"/>
              </w:rPr>
            </w:pPr>
            <w:r w:rsidRPr="0068610E">
              <w:rPr>
                <w:rFonts w:asciiTheme="minorHAnsi" w:hAnsiTheme="minorHAnsi"/>
                <w:color w:val="FF0000"/>
                <w:sz w:val="18"/>
                <w:szCs w:val="18"/>
              </w:rPr>
              <w:t xml:space="preserve">MŠMT </w:t>
            </w:r>
            <w:r>
              <w:rPr>
                <w:rFonts w:asciiTheme="minorHAnsi" w:hAnsiTheme="minorHAnsi"/>
                <w:color w:val="000000"/>
                <w:sz w:val="18"/>
                <w:szCs w:val="18"/>
              </w:rPr>
              <w:t xml:space="preserve">/ </w:t>
            </w:r>
          </w:p>
          <w:p w:rsidR="00A43D50" w:rsidRPr="00492457"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MPSV</w:t>
            </w:r>
          </w:p>
        </w:tc>
        <w:tc>
          <w:tcPr>
            <w:tcW w:w="992" w:type="dxa"/>
            <w:tcBorders>
              <w:top w:val="double" w:sz="4" w:space="0" w:color="auto"/>
            </w:tcBorders>
            <w:shd w:val="clear" w:color="auto" w:fill="auto"/>
            <w:vAlign w:val="center"/>
          </w:tcPr>
          <w:p w:rsidR="00A43D50" w:rsidRPr="00492457" w:rsidRDefault="00A43D50" w:rsidP="005748A0">
            <w:pPr>
              <w:spacing w:before="60" w:after="60" w:line="240" w:lineRule="auto"/>
              <w:rPr>
                <w:rFonts w:asciiTheme="minorHAnsi" w:hAnsiTheme="minorHAnsi"/>
                <w:color w:val="000000"/>
                <w:sz w:val="18"/>
                <w:szCs w:val="18"/>
              </w:rPr>
            </w:pPr>
            <w:r>
              <w:rPr>
                <w:rFonts w:asciiTheme="minorHAnsi" w:hAnsiTheme="minorHAnsi"/>
                <w:bCs/>
                <w:sz w:val="18"/>
                <w:szCs w:val="18"/>
              </w:rPr>
              <w:t>Kraje</w:t>
            </w:r>
          </w:p>
        </w:tc>
      </w:tr>
      <w:tr w:rsidR="00A43D50" w:rsidRPr="00366BB3" w:rsidTr="002A5117">
        <w:trPr>
          <w:trHeight w:val="641"/>
        </w:trPr>
        <w:tc>
          <w:tcPr>
            <w:tcW w:w="1276" w:type="dxa"/>
            <w:vMerge/>
            <w:shd w:val="clear" w:color="auto" w:fill="auto"/>
            <w:tcMar>
              <w:left w:w="28" w:type="dxa"/>
              <w:right w:w="28" w:type="dxa"/>
            </w:tcMar>
            <w:vAlign w:val="center"/>
          </w:tcPr>
          <w:p w:rsidR="00A43D50" w:rsidRPr="00492457" w:rsidRDefault="00A43D50" w:rsidP="005748A0">
            <w:pPr>
              <w:spacing w:line="240" w:lineRule="auto"/>
              <w:jc w:val="left"/>
              <w:rPr>
                <w:rFonts w:asciiTheme="minorHAnsi" w:hAnsiTheme="minorHAnsi"/>
                <w:bCs/>
                <w:sz w:val="18"/>
                <w:szCs w:val="18"/>
              </w:rPr>
            </w:pPr>
          </w:p>
        </w:tc>
        <w:tc>
          <w:tcPr>
            <w:tcW w:w="4536" w:type="dxa"/>
            <w:vAlign w:val="center"/>
          </w:tcPr>
          <w:p w:rsidR="00A43D50" w:rsidRPr="00492457" w:rsidRDefault="00D61D0C" w:rsidP="005748A0">
            <w:pPr>
              <w:spacing w:line="240" w:lineRule="auto"/>
              <w:jc w:val="left"/>
              <w:rPr>
                <w:rFonts w:asciiTheme="minorHAnsi" w:hAnsiTheme="minorHAnsi"/>
                <w:bCs/>
                <w:sz w:val="18"/>
                <w:szCs w:val="18"/>
              </w:rPr>
            </w:pPr>
            <w:hyperlink r:id="rId19" w:anchor="RANGE!#REF!" w:history="1">
              <w:r w:rsidR="00A43D50" w:rsidRPr="00492457">
                <w:rPr>
                  <w:rFonts w:asciiTheme="minorHAnsi" w:hAnsiTheme="minorHAnsi"/>
                  <w:bCs/>
                  <w:sz w:val="18"/>
                  <w:szCs w:val="18"/>
                </w:rPr>
                <w:t xml:space="preserve">9.2. </w:t>
              </w:r>
              <w:r w:rsidR="00A43D50" w:rsidRPr="00492457">
                <w:rPr>
                  <w:rFonts w:asciiTheme="minorHAnsi" w:hAnsiTheme="minorHAnsi"/>
                  <w:bCs/>
                  <w:i/>
                  <w:iCs/>
                  <w:sz w:val="18"/>
                  <w:szCs w:val="18"/>
                </w:rPr>
                <w:t>Vysokoškolské vzdělání:</w:t>
              </w:r>
              <w:r w:rsidR="00A43D50" w:rsidRPr="00492457">
                <w:rPr>
                  <w:rFonts w:asciiTheme="minorHAnsi" w:hAnsiTheme="minorHAnsi"/>
                  <w:bCs/>
                  <w:sz w:val="18"/>
                  <w:szCs w:val="18"/>
                </w:rPr>
                <w:t xml:space="preserve"> existence vnitrostátního nebo regionálního strategického rámce politiky zaměřené na zvyšování úrovně dosaženého terciárního vzdělání, kvality a účinnosti v mezích článku 165 SFEU.</w:t>
              </w:r>
            </w:hyperlink>
          </w:p>
        </w:tc>
        <w:tc>
          <w:tcPr>
            <w:tcW w:w="1134" w:type="dxa"/>
            <w:shd w:val="clear" w:color="auto" w:fill="auto"/>
            <w:tcMar>
              <w:left w:w="28" w:type="dxa"/>
              <w:right w:w="28" w:type="dxa"/>
            </w:tcMar>
            <w:vAlign w:val="center"/>
          </w:tcPr>
          <w:p w:rsidR="00A43D50"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MŠMT</w:t>
            </w:r>
          </w:p>
          <w:p w:rsidR="00A43D50"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(OP VVV)</w:t>
            </w:r>
          </w:p>
          <w:p w:rsidR="00A43D50" w:rsidRPr="00492457"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MMR (IROP)</w:t>
            </w:r>
          </w:p>
        </w:tc>
        <w:tc>
          <w:tcPr>
            <w:tcW w:w="1276" w:type="dxa"/>
            <w:shd w:val="clear" w:color="auto" w:fill="auto"/>
            <w:vAlign w:val="center"/>
          </w:tcPr>
          <w:p w:rsidR="00A43D50" w:rsidRPr="00EE2F69" w:rsidRDefault="00A43D50" w:rsidP="005748A0">
            <w:pPr>
              <w:spacing w:before="60" w:after="60" w:line="240" w:lineRule="auto"/>
              <w:rPr>
                <w:rFonts w:asciiTheme="minorHAnsi" w:hAnsiTheme="minorHAnsi"/>
                <w:color w:val="FF0000"/>
                <w:sz w:val="18"/>
                <w:szCs w:val="18"/>
              </w:rPr>
            </w:pPr>
            <w:r w:rsidRPr="00EE2F69">
              <w:rPr>
                <w:rFonts w:asciiTheme="minorHAnsi" w:hAnsiTheme="minorHAnsi"/>
                <w:color w:val="FF0000"/>
                <w:sz w:val="18"/>
                <w:szCs w:val="18"/>
              </w:rPr>
              <w:t>MŠMT</w:t>
            </w:r>
          </w:p>
        </w:tc>
        <w:tc>
          <w:tcPr>
            <w:tcW w:w="992" w:type="dxa"/>
            <w:shd w:val="clear" w:color="auto" w:fill="auto"/>
            <w:vAlign w:val="center"/>
          </w:tcPr>
          <w:p w:rsidR="00A43D50" w:rsidRPr="00492457" w:rsidRDefault="00A43D50" w:rsidP="005748A0">
            <w:pPr>
              <w:spacing w:before="60" w:after="60" w:line="240" w:lineRule="auto"/>
              <w:rPr>
                <w:rFonts w:asciiTheme="minorHAnsi" w:hAnsiTheme="minorHAnsi"/>
                <w:bCs/>
                <w:sz w:val="18"/>
                <w:szCs w:val="18"/>
              </w:rPr>
            </w:pPr>
            <w:r>
              <w:rPr>
                <w:rFonts w:asciiTheme="minorHAnsi" w:hAnsiTheme="minorHAnsi"/>
                <w:bCs/>
                <w:sz w:val="18"/>
                <w:szCs w:val="18"/>
              </w:rPr>
              <w:t>Kraje</w:t>
            </w:r>
          </w:p>
        </w:tc>
      </w:tr>
      <w:tr w:rsidR="00A43D50" w:rsidRPr="00366BB3" w:rsidTr="002A5117">
        <w:trPr>
          <w:trHeight w:val="641"/>
        </w:trPr>
        <w:tc>
          <w:tcPr>
            <w:tcW w:w="1276" w:type="dxa"/>
            <w:vMerge/>
            <w:tcBorders>
              <w:bottom w:val="double" w:sz="4" w:space="0" w:color="auto"/>
            </w:tcBorders>
            <w:shd w:val="clear" w:color="auto" w:fill="auto"/>
            <w:tcMar>
              <w:left w:w="28" w:type="dxa"/>
              <w:right w:w="28" w:type="dxa"/>
            </w:tcMar>
            <w:vAlign w:val="center"/>
          </w:tcPr>
          <w:p w:rsidR="00A43D50" w:rsidRPr="00492457" w:rsidRDefault="00A43D50" w:rsidP="005748A0">
            <w:pPr>
              <w:spacing w:line="240" w:lineRule="auto"/>
              <w:jc w:val="left"/>
              <w:rPr>
                <w:rFonts w:asciiTheme="minorHAnsi" w:hAnsiTheme="minorHAnsi"/>
                <w:bCs/>
                <w:sz w:val="18"/>
                <w:szCs w:val="18"/>
              </w:rPr>
            </w:pPr>
          </w:p>
        </w:tc>
        <w:tc>
          <w:tcPr>
            <w:tcW w:w="4536" w:type="dxa"/>
            <w:tcBorders>
              <w:bottom w:val="double" w:sz="4" w:space="0" w:color="auto"/>
            </w:tcBorders>
            <w:vAlign w:val="center"/>
          </w:tcPr>
          <w:p w:rsidR="00A43D50" w:rsidRPr="00492457" w:rsidRDefault="00D61D0C" w:rsidP="005748A0">
            <w:pPr>
              <w:spacing w:line="240" w:lineRule="auto"/>
              <w:jc w:val="left"/>
              <w:rPr>
                <w:rFonts w:asciiTheme="minorHAnsi" w:hAnsiTheme="minorHAnsi"/>
                <w:bCs/>
                <w:sz w:val="18"/>
                <w:szCs w:val="18"/>
              </w:rPr>
            </w:pPr>
            <w:hyperlink r:id="rId20" w:anchor="RANGE!#REF!" w:history="1">
              <w:r w:rsidR="00A43D50" w:rsidRPr="00492457">
                <w:rPr>
                  <w:rFonts w:asciiTheme="minorHAnsi" w:hAnsiTheme="minorHAnsi"/>
                  <w:bCs/>
                  <w:sz w:val="18"/>
                  <w:szCs w:val="18"/>
                </w:rPr>
                <w:t xml:space="preserve">9.3. </w:t>
              </w:r>
              <w:r w:rsidR="00A43D50" w:rsidRPr="00492457">
                <w:rPr>
                  <w:rFonts w:asciiTheme="minorHAnsi" w:hAnsiTheme="minorHAnsi"/>
                  <w:bCs/>
                  <w:i/>
                  <w:iCs/>
                  <w:sz w:val="18"/>
                  <w:szCs w:val="18"/>
                </w:rPr>
                <w:t>Celoživotní učení:</w:t>
              </w:r>
              <w:r w:rsidR="00A43D50" w:rsidRPr="00492457">
                <w:rPr>
                  <w:rFonts w:asciiTheme="minorHAnsi" w:hAnsiTheme="minorHAnsi"/>
                  <w:bCs/>
                  <w:sz w:val="18"/>
                  <w:szCs w:val="18"/>
                </w:rPr>
                <w:t xml:space="preserve"> existence vnitrostátního nebo regionálního strategického rámce politiky celoživotního učení v mezích článku 165 SFEU.</w:t>
              </w:r>
            </w:hyperlink>
          </w:p>
        </w:tc>
        <w:tc>
          <w:tcPr>
            <w:tcW w:w="1134" w:type="dxa"/>
            <w:tcBorders>
              <w:bottom w:val="double" w:sz="4" w:space="0" w:color="auto"/>
            </w:tcBorders>
            <w:shd w:val="clear" w:color="auto" w:fill="auto"/>
            <w:tcMar>
              <w:left w:w="28" w:type="dxa"/>
              <w:right w:w="28" w:type="dxa"/>
            </w:tcMar>
            <w:vAlign w:val="center"/>
          </w:tcPr>
          <w:p w:rsidR="00A43D50"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MŠMT</w:t>
            </w:r>
          </w:p>
          <w:p w:rsidR="00A43D50"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 xml:space="preserve">(OP VVV) </w:t>
            </w:r>
          </w:p>
          <w:p w:rsidR="00A43D50"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MPSV (OP Z)</w:t>
            </w:r>
          </w:p>
          <w:p w:rsidR="00A43D50" w:rsidRPr="00492457"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MMR (IROP)</w:t>
            </w:r>
          </w:p>
        </w:tc>
        <w:tc>
          <w:tcPr>
            <w:tcW w:w="1276" w:type="dxa"/>
            <w:tcBorders>
              <w:bottom w:val="double" w:sz="4" w:space="0" w:color="auto"/>
            </w:tcBorders>
            <w:shd w:val="clear" w:color="auto" w:fill="auto"/>
            <w:vAlign w:val="center"/>
          </w:tcPr>
          <w:p w:rsidR="00A43D50" w:rsidRPr="00CB6813" w:rsidRDefault="00A43D50" w:rsidP="005748A0">
            <w:pPr>
              <w:spacing w:before="60" w:after="60" w:line="240" w:lineRule="auto"/>
              <w:rPr>
                <w:rFonts w:asciiTheme="minorHAnsi" w:hAnsiTheme="minorHAnsi"/>
                <w:color w:val="FF0000"/>
                <w:sz w:val="18"/>
                <w:szCs w:val="18"/>
              </w:rPr>
            </w:pPr>
            <w:r w:rsidRPr="00CB6813">
              <w:rPr>
                <w:rFonts w:asciiTheme="minorHAnsi" w:hAnsiTheme="minorHAnsi"/>
                <w:color w:val="FF0000"/>
                <w:sz w:val="18"/>
                <w:szCs w:val="18"/>
              </w:rPr>
              <w:t xml:space="preserve">MŠMT </w:t>
            </w:r>
            <w:r w:rsidRPr="00CB6813">
              <w:rPr>
                <w:rFonts w:asciiTheme="minorHAnsi" w:hAnsiTheme="minorHAnsi"/>
                <w:sz w:val="18"/>
                <w:szCs w:val="18"/>
              </w:rPr>
              <w:t>/ MPSV</w:t>
            </w:r>
            <w:r w:rsidRPr="00CB6813">
              <w:rPr>
                <w:rFonts w:asciiTheme="minorHAnsi" w:hAnsiTheme="minorHAnsi"/>
                <w:color w:val="FF0000"/>
                <w:sz w:val="18"/>
                <w:szCs w:val="18"/>
              </w:rPr>
              <w:t xml:space="preserve"> </w:t>
            </w:r>
          </w:p>
        </w:tc>
        <w:tc>
          <w:tcPr>
            <w:tcW w:w="992" w:type="dxa"/>
            <w:tcBorders>
              <w:bottom w:val="double" w:sz="4" w:space="0" w:color="auto"/>
            </w:tcBorders>
            <w:shd w:val="clear" w:color="auto" w:fill="auto"/>
            <w:vAlign w:val="center"/>
          </w:tcPr>
          <w:p w:rsidR="00A43D50" w:rsidRPr="00CB6813" w:rsidRDefault="00A43D50" w:rsidP="005748A0">
            <w:pPr>
              <w:spacing w:before="60" w:after="60" w:line="240" w:lineRule="auto"/>
              <w:rPr>
                <w:rFonts w:asciiTheme="minorHAnsi" w:hAnsiTheme="minorHAnsi"/>
                <w:bCs/>
                <w:sz w:val="18"/>
                <w:szCs w:val="18"/>
              </w:rPr>
            </w:pPr>
            <w:r>
              <w:rPr>
                <w:rFonts w:asciiTheme="minorHAnsi" w:hAnsiTheme="minorHAnsi"/>
                <w:bCs/>
                <w:sz w:val="18"/>
                <w:szCs w:val="18"/>
              </w:rPr>
              <w:t>Kraje</w:t>
            </w:r>
          </w:p>
        </w:tc>
      </w:tr>
      <w:tr w:rsidR="00A43D50" w:rsidRPr="00366BB3" w:rsidTr="002A5117">
        <w:trPr>
          <w:trHeight w:val="737"/>
        </w:trPr>
        <w:tc>
          <w:tcPr>
            <w:tcW w:w="1276" w:type="dxa"/>
            <w:vMerge w:val="restart"/>
            <w:tcBorders>
              <w:top w:val="double" w:sz="4" w:space="0" w:color="auto"/>
            </w:tcBorders>
            <w:shd w:val="clear" w:color="auto" w:fill="auto"/>
            <w:tcMar>
              <w:left w:w="28" w:type="dxa"/>
              <w:right w:w="28" w:type="dxa"/>
            </w:tcMar>
            <w:vAlign w:val="center"/>
          </w:tcPr>
          <w:p w:rsidR="00A43D50" w:rsidRPr="00492457" w:rsidRDefault="00A43D50" w:rsidP="005748A0">
            <w:pPr>
              <w:spacing w:line="240" w:lineRule="auto"/>
              <w:jc w:val="left"/>
              <w:rPr>
                <w:rFonts w:asciiTheme="minorHAnsi" w:hAnsiTheme="minorHAnsi"/>
                <w:bCs/>
                <w:sz w:val="18"/>
                <w:szCs w:val="18"/>
              </w:rPr>
            </w:pPr>
            <w:r w:rsidRPr="00C176C1">
              <w:rPr>
                <w:rFonts w:asciiTheme="minorHAnsi" w:hAnsiTheme="minorHAnsi"/>
                <w:b/>
                <w:bCs/>
                <w:color w:val="FF0000"/>
                <w:sz w:val="18"/>
                <w:szCs w:val="18"/>
                <w:highlight w:val="cyan"/>
              </w:rPr>
              <w:t>Tematický cíl 10:</w:t>
            </w:r>
            <w:r w:rsidRPr="00492457">
              <w:rPr>
                <w:rFonts w:asciiTheme="minorHAnsi" w:hAnsiTheme="minorHAnsi"/>
                <w:bCs/>
                <w:sz w:val="18"/>
                <w:szCs w:val="18"/>
              </w:rPr>
              <w:t xml:space="preserve"> Podpora sociálního začleňování a boj proti chudobě</w:t>
            </w:r>
          </w:p>
        </w:tc>
        <w:tc>
          <w:tcPr>
            <w:tcW w:w="4536" w:type="dxa"/>
            <w:tcBorders>
              <w:top w:val="double" w:sz="4" w:space="0" w:color="auto"/>
            </w:tcBorders>
            <w:vAlign w:val="center"/>
          </w:tcPr>
          <w:p w:rsidR="00A43D50" w:rsidRPr="00492457" w:rsidRDefault="00A43D50" w:rsidP="005748A0">
            <w:pPr>
              <w:spacing w:line="240" w:lineRule="auto"/>
              <w:jc w:val="left"/>
              <w:rPr>
                <w:rFonts w:asciiTheme="minorHAnsi" w:hAnsiTheme="minorHAnsi"/>
                <w:bCs/>
                <w:sz w:val="18"/>
                <w:szCs w:val="18"/>
              </w:rPr>
            </w:pPr>
            <w:r w:rsidRPr="00492457">
              <w:rPr>
                <w:rFonts w:asciiTheme="minorHAnsi" w:hAnsiTheme="minorHAnsi"/>
                <w:bCs/>
                <w:sz w:val="18"/>
                <w:szCs w:val="18"/>
              </w:rPr>
              <w:t>10.1. Existence a provedení vnitrostátního strategického rámce politiky v oblasti snižování chudoby zaměřené na aktivní začleňování osob vyloučených z trhu práce v souladu s hlavními směry politik zaměstnanosti.</w:t>
            </w:r>
          </w:p>
        </w:tc>
        <w:tc>
          <w:tcPr>
            <w:tcW w:w="1134" w:type="dxa"/>
            <w:tcBorders>
              <w:top w:val="double" w:sz="4" w:space="0" w:color="auto"/>
            </w:tcBorders>
            <w:shd w:val="clear" w:color="auto" w:fill="auto"/>
            <w:tcMar>
              <w:left w:w="28" w:type="dxa"/>
              <w:right w:w="28" w:type="dxa"/>
            </w:tcMar>
            <w:vAlign w:val="center"/>
            <w:hideMark/>
          </w:tcPr>
          <w:p w:rsidR="00A43D50"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MPSV (OP Z)</w:t>
            </w:r>
          </w:p>
          <w:p w:rsidR="00A43D50" w:rsidRPr="00492457"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MMR (IROP)</w:t>
            </w:r>
          </w:p>
        </w:tc>
        <w:tc>
          <w:tcPr>
            <w:tcW w:w="1276" w:type="dxa"/>
            <w:tcBorders>
              <w:top w:val="double" w:sz="4" w:space="0" w:color="auto"/>
            </w:tcBorders>
            <w:shd w:val="clear" w:color="auto" w:fill="auto"/>
            <w:vAlign w:val="center"/>
          </w:tcPr>
          <w:p w:rsidR="00A43D50" w:rsidRPr="00492457" w:rsidRDefault="00A43D50" w:rsidP="005748A0">
            <w:pPr>
              <w:spacing w:before="60" w:after="60" w:line="240" w:lineRule="auto"/>
              <w:rPr>
                <w:rFonts w:asciiTheme="minorHAnsi" w:hAnsiTheme="minorHAnsi"/>
                <w:color w:val="000000"/>
                <w:sz w:val="18"/>
                <w:szCs w:val="18"/>
              </w:rPr>
            </w:pPr>
            <w:r w:rsidRPr="008E12B0">
              <w:rPr>
                <w:rFonts w:asciiTheme="minorHAnsi" w:hAnsiTheme="minorHAnsi"/>
                <w:color w:val="FF0000"/>
                <w:sz w:val="18"/>
                <w:szCs w:val="18"/>
              </w:rPr>
              <w:t>MSPV /</w:t>
            </w:r>
            <w:r>
              <w:rPr>
                <w:rFonts w:asciiTheme="minorHAnsi" w:hAnsiTheme="minorHAnsi"/>
                <w:color w:val="000000"/>
                <w:sz w:val="18"/>
                <w:szCs w:val="18"/>
              </w:rPr>
              <w:t xml:space="preserve"> ASZ</w:t>
            </w:r>
          </w:p>
        </w:tc>
        <w:tc>
          <w:tcPr>
            <w:tcW w:w="992" w:type="dxa"/>
            <w:tcBorders>
              <w:top w:val="double" w:sz="4" w:space="0" w:color="auto"/>
            </w:tcBorders>
            <w:shd w:val="clear" w:color="auto" w:fill="auto"/>
            <w:vAlign w:val="center"/>
          </w:tcPr>
          <w:p w:rsidR="00A43D50" w:rsidRPr="00492457" w:rsidRDefault="00A43D50" w:rsidP="005748A0">
            <w:pPr>
              <w:spacing w:before="60" w:after="60" w:line="240" w:lineRule="auto"/>
              <w:rPr>
                <w:rFonts w:asciiTheme="minorHAnsi" w:hAnsiTheme="minorHAnsi"/>
                <w:color w:val="000000"/>
                <w:sz w:val="18"/>
                <w:szCs w:val="18"/>
              </w:rPr>
            </w:pPr>
            <w:r>
              <w:rPr>
                <w:rFonts w:asciiTheme="minorHAnsi" w:hAnsiTheme="minorHAnsi"/>
                <w:bCs/>
                <w:sz w:val="18"/>
                <w:szCs w:val="18"/>
              </w:rPr>
              <w:t>Kraje</w:t>
            </w:r>
          </w:p>
        </w:tc>
      </w:tr>
      <w:tr w:rsidR="00A43D50" w:rsidRPr="00366BB3" w:rsidTr="002A5117">
        <w:trPr>
          <w:trHeight w:val="463"/>
        </w:trPr>
        <w:tc>
          <w:tcPr>
            <w:tcW w:w="1276" w:type="dxa"/>
            <w:vMerge/>
            <w:shd w:val="clear" w:color="auto" w:fill="auto"/>
            <w:tcMar>
              <w:left w:w="28" w:type="dxa"/>
              <w:right w:w="28" w:type="dxa"/>
            </w:tcMar>
            <w:vAlign w:val="center"/>
          </w:tcPr>
          <w:p w:rsidR="00A43D50" w:rsidRPr="00492457" w:rsidRDefault="00A43D50" w:rsidP="005748A0">
            <w:pPr>
              <w:spacing w:line="240" w:lineRule="auto"/>
              <w:jc w:val="left"/>
              <w:rPr>
                <w:rFonts w:asciiTheme="minorHAnsi" w:hAnsiTheme="minorHAnsi"/>
                <w:bCs/>
                <w:sz w:val="18"/>
                <w:szCs w:val="18"/>
              </w:rPr>
            </w:pPr>
          </w:p>
        </w:tc>
        <w:tc>
          <w:tcPr>
            <w:tcW w:w="4536" w:type="dxa"/>
            <w:vAlign w:val="center"/>
          </w:tcPr>
          <w:p w:rsidR="00A43D50" w:rsidRPr="00492457" w:rsidRDefault="00D61D0C" w:rsidP="005748A0">
            <w:pPr>
              <w:spacing w:line="240" w:lineRule="auto"/>
              <w:jc w:val="left"/>
              <w:rPr>
                <w:rFonts w:asciiTheme="minorHAnsi" w:hAnsiTheme="minorHAnsi"/>
                <w:bCs/>
                <w:sz w:val="18"/>
                <w:szCs w:val="18"/>
              </w:rPr>
            </w:pPr>
            <w:hyperlink r:id="rId21" w:anchor="RANGE!#REF!" w:history="1">
              <w:r w:rsidR="00A43D50" w:rsidRPr="00C176C1">
                <w:rPr>
                  <w:rFonts w:asciiTheme="minorHAnsi" w:hAnsiTheme="minorHAnsi"/>
                  <w:bCs/>
                  <w:sz w:val="18"/>
                  <w:szCs w:val="18"/>
                  <w:highlight w:val="cyan"/>
                </w:rPr>
                <w:t>10.2.</w:t>
              </w:r>
              <w:r w:rsidR="00A43D50" w:rsidRPr="00492457">
                <w:rPr>
                  <w:rFonts w:asciiTheme="minorHAnsi" w:hAnsiTheme="minorHAnsi"/>
                  <w:bCs/>
                  <w:sz w:val="18"/>
                  <w:szCs w:val="18"/>
                </w:rPr>
                <w:t xml:space="preserve"> Existuje vnitrostátní strategický rámec politiky začleňování Romů.</w:t>
              </w:r>
            </w:hyperlink>
          </w:p>
        </w:tc>
        <w:tc>
          <w:tcPr>
            <w:tcW w:w="1134" w:type="dxa"/>
            <w:shd w:val="clear" w:color="auto" w:fill="auto"/>
            <w:tcMar>
              <w:left w:w="28" w:type="dxa"/>
              <w:right w:w="28" w:type="dxa"/>
            </w:tcMar>
            <w:vAlign w:val="center"/>
          </w:tcPr>
          <w:p w:rsidR="00A43D50"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MPSV (OP Z)</w:t>
            </w:r>
          </w:p>
          <w:p w:rsidR="00A43D50" w:rsidRPr="00922E44"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MMR (IROP)</w:t>
            </w:r>
          </w:p>
        </w:tc>
        <w:tc>
          <w:tcPr>
            <w:tcW w:w="1276" w:type="dxa"/>
            <w:shd w:val="clear" w:color="auto" w:fill="auto"/>
            <w:vAlign w:val="center"/>
          </w:tcPr>
          <w:p w:rsidR="00A43D50" w:rsidRPr="00492457" w:rsidRDefault="00A43D50" w:rsidP="005748A0">
            <w:pPr>
              <w:spacing w:before="60" w:after="60" w:line="240" w:lineRule="auto"/>
              <w:rPr>
                <w:rFonts w:asciiTheme="minorHAnsi" w:hAnsiTheme="minorHAnsi"/>
                <w:bCs/>
                <w:sz w:val="18"/>
                <w:szCs w:val="18"/>
              </w:rPr>
            </w:pPr>
            <w:r w:rsidRPr="008E12B0">
              <w:rPr>
                <w:rFonts w:asciiTheme="minorHAnsi" w:hAnsiTheme="minorHAnsi"/>
                <w:bCs/>
                <w:color w:val="FF0000"/>
                <w:sz w:val="18"/>
                <w:szCs w:val="18"/>
              </w:rPr>
              <w:t>ASZ /</w:t>
            </w:r>
            <w:r>
              <w:rPr>
                <w:rFonts w:asciiTheme="minorHAnsi" w:hAnsiTheme="minorHAnsi"/>
                <w:bCs/>
                <w:sz w:val="18"/>
                <w:szCs w:val="18"/>
              </w:rPr>
              <w:t xml:space="preserve"> MPSV,</w:t>
            </w:r>
          </w:p>
        </w:tc>
        <w:tc>
          <w:tcPr>
            <w:tcW w:w="992" w:type="dxa"/>
            <w:shd w:val="clear" w:color="auto" w:fill="auto"/>
            <w:vAlign w:val="center"/>
          </w:tcPr>
          <w:p w:rsidR="00A43D50" w:rsidRPr="00492457" w:rsidRDefault="00A43D50" w:rsidP="005748A0">
            <w:pPr>
              <w:spacing w:before="60" w:after="60" w:line="240" w:lineRule="auto"/>
              <w:rPr>
                <w:rFonts w:asciiTheme="minorHAnsi" w:hAnsiTheme="minorHAnsi"/>
                <w:bCs/>
                <w:sz w:val="18"/>
                <w:szCs w:val="18"/>
              </w:rPr>
            </w:pPr>
            <w:r>
              <w:rPr>
                <w:rFonts w:asciiTheme="minorHAnsi" w:hAnsiTheme="minorHAnsi"/>
                <w:bCs/>
                <w:sz w:val="18"/>
                <w:szCs w:val="18"/>
              </w:rPr>
              <w:t>Kraje</w:t>
            </w:r>
          </w:p>
        </w:tc>
      </w:tr>
      <w:tr w:rsidR="00A43D50" w:rsidRPr="00366BB3" w:rsidTr="002A5117">
        <w:trPr>
          <w:trHeight w:val="641"/>
        </w:trPr>
        <w:tc>
          <w:tcPr>
            <w:tcW w:w="1276" w:type="dxa"/>
            <w:vMerge/>
            <w:tcBorders>
              <w:bottom w:val="double" w:sz="4" w:space="0" w:color="auto"/>
            </w:tcBorders>
            <w:shd w:val="clear" w:color="auto" w:fill="auto"/>
            <w:tcMar>
              <w:left w:w="28" w:type="dxa"/>
              <w:right w:w="28" w:type="dxa"/>
            </w:tcMar>
            <w:vAlign w:val="center"/>
          </w:tcPr>
          <w:p w:rsidR="00A43D50" w:rsidRPr="00492457" w:rsidRDefault="00A43D50" w:rsidP="005748A0">
            <w:pPr>
              <w:spacing w:line="240" w:lineRule="auto"/>
              <w:jc w:val="left"/>
              <w:rPr>
                <w:rFonts w:asciiTheme="minorHAnsi" w:hAnsiTheme="minorHAnsi"/>
                <w:bCs/>
                <w:sz w:val="18"/>
                <w:szCs w:val="18"/>
              </w:rPr>
            </w:pPr>
          </w:p>
        </w:tc>
        <w:tc>
          <w:tcPr>
            <w:tcW w:w="4536" w:type="dxa"/>
            <w:tcBorders>
              <w:bottom w:val="double" w:sz="4" w:space="0" w:color="auto"/>
            </w:tcBorders>
            <w:vAlign w:val="center"/>
          </w:tcPr>
          <w:p w:rsidR="00A43D50" w:rsidRPr="00492457" w:rsidRDefault="00A43D50" w:rsidP="00FF22C3">
            <w:pPr>
              <w:spacing w:line="240" w:lineRule="auto"/>
              <w:jc w:val="left"/>
              <w:rPr>
                <w:rFonts w:asciiTheme="minorHAnsi" w:hAnsiTheme="minorHAnsi"/>
                <w:bCs/>
                <w:sz w:val="18"/>
                <w:szCs w:val="18"/>
              </w:rPr>
            </w:pPr>
            <w:r w:rsidRPr="00C176C1">
              <w:rPr>
                <w:rFonts w:asciiTheme="minorHAnsi" w:hAnsiTheme="minorHAnsi"/>
                <w:bCs/>
                <w:sz w:val="18"/>
                <w:szCs w:val="18"/>
                <w:highlight w:val="cyan"/>
              </w:rPr>
              <w:t>10.3.</w:t>
            </w:r>
            <w:r w:rsidRPr="00492457">
              <w:rPr>
                <w:rFonts w:asciiTheme="minorHAnsi" w:hAnsiTheme="minorHAnsi"/>
                <w:bCs/>
                <w:sz w:val="18"/>
                <w:szCs w:val="18"/>
              </w:rPr>
              <w:t xml:space="preserve"> </w:t>
            </w:r>
            <w:r w:rsidRPr="00492457">
              <w:rPr>
                <w:rFonts w:asciiTheme="minorHAnsi" w:hAnsiTheme="minorHAnsi"/>
                <w:bCs/>
                <w:i/>
                <w:iCs/>
                <w:sz w:val="18"/>
                <w:szCs w:val="18"/>
              </w:rPr>
              <w:t xml:space="preserve">Zdraví: </w:t>
            </w:r>
            <w:r w:rsidRPr="00492457">
              <w:rPr>
                <w:rFonts w:asciiTheme="minorHAnsi" w:hAnsiTheme="minorHAnsi"/>
                <w:bCs/>
                <w:sz w:val="18"/>
                <w:szCs w:val="18"/>
              </w:rPr>
              <w:t>existence vnitrostátního nebo regionálního strategického rámce politiky</w:t>
            </w:r>
            <w:r>
              <w:rPr>
                <w:rFonts w:asciiTheme="minorHAnsi" w:hAnsiTheme="minorHAnsi"/>
                <w:bCs/>
                <w:sz w:val="18"/>
                <w:szCs w:val="18"/>
              </w:rPr>
              <w:t xml:space="preserve"> </w:t>
            </w:r>
            <w:r w:rsidRPr="00492457">
              <w:rPr>
                <w:rFonts w:asciiTheme="minorHAnsi" w:hAnsiTheme="minorHAnsi"/>
                <w:bCs/>
                <w:sz w:val="18"/>
                <w:szCs w:val="18"/>
              </w:rPr>
              <w:t>v oblasti zdraví v mezích článku 168 SFEU, zajišťujícího ekonomickou udržitelnost.</w:t>
            </w:r>
          </w:p>
        </w:tc>
        <w:tc>
          <w:tcPr>
            <w:tcW w:w="1134" w:type="dxa"/>
            <w:tcBorders>
              <w:bottom w:val="double" w:sz="4" w:space="0" w:color="auto"/>
            </w:tcBorders>
            <w:shd w:val="clear" w:color="auto" w:fill="auto"/>
            <w:tcMar>
              <w:left w:w="28" w:type="dxa"/>
              <w:right w:w="28" w:type="dxa"/>
            </w:tcMar>
            <w:vAlign w:val="center"/>
          </w:tcPr>
          <w:p w:rsidR="00A43D50" w:rsidRDefault="00A43D50" w:rsidP="00CA2AB2">
            <w:pPr>
              <w:spacing w:before="60" w:after="60" w:line="240" w:lineRule="auto"/>
              <w:rPr>
                <w:rFonts w:asciiTheme="minorHAnsi" w:hAnsiTheme="minorHAnsi"/>
                <w:color w:val="000000"/>
                <w:sz w:val="18"/>
                <w:szCs w:val="18"/>
              </w:rPr>
            </w:pPr>
            <w:r>
              <w:rPr>
                <w:rFonts w:asciiTheme="minorHAnsi" w:hAnsiTheme="minorHAnsi"/>
                <w:color w:val="000000"/>
                <w:sz w:val="18"/>
                <w:szCs w:val="18"/>
              </w:rPr>
              <w:t>MPSV (OP Z)</w:t>
            </w:r>
          </w:p>
          <w:p w:rsidR="00A43D50" w:rsidRPr="00922E44"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MMR (IROP)</w:t>
            </w:r>
          </w:p>
        </w:tc>
        <w:tc>
          <w:tcPr>
            <w:tcW w:w="1276" w:type="dxa"/>
            <w:tcBorders>
              <w:bottom w:val="double" w:sz="4" w:space="0" w:color="auto"/>
            </w:tcBorders>
            <w:shd w:val="clear" w:color="auto" w:fill="auto"/>
            <w:vAlign w:val="center"/>
          </w:tcPr>
          <w:p w:rsidR="00A43D50" w:rsidRPr="00492457" w:rsidRDefault="00A43D50" w:rsidP="00FF22C3">
            <w:pPr>
              <w:spacing w:before="60" w:after="60" w:line="240" w:lineRule="auto"/>
              <w:rPr>
                <w:rFonts w:asciiTheme="minorHAnsi" w:hAnsiTheme="minorHAnsi"/>
                <w:bCs/>
                <w:sz w:val="18"/>
                <w:szCs w:val="18"/>
              </w:rPr>
            </w:pPr>
            <w:proofErr w:type="spellStart"/>
            <w:r w:rsidRPr="00922E44">
              <w:rPr>
                <w:rFonts w:asciiTheme="minorHAnsi" w:hAnsiTheme="minorHAnsi"/>
                <w:bCs/>
                <w:color w:val="FF0000"/>
                <w:sz w:val="18"/>
                <w:szCs w:val="18"/>
              </w:rPr>
              <w:t>MZd</w:t>
            </w:r>
            <w:proofErr w:type="spellEnd"/>
            <w:r w:rsidRPr="00922E44">
              <w:rPr>
                <w:rFonts w:asciiTheme="minorHAnsi" w:hAnsiTheme="minorHAnsi"/>
                <w:bCs/>
                <w:color w:val="FF0000"/>
                <w:sz w:val="18"/>
                <w:szCs w:val="18"/>
              </w:rPr>
              <w:t xml:space="preserve"> </w:t>
            </w:r>
          </w:p>
        </w:tc>
        <w:tc>
          <w:tcPr>
            <w:tcW w:w="992" w:type="dxa"/>
            <w:tcBorders>
              <w:bottom w:val="double" w:sz="4" w:space="0" w:color="auto"/>
            </w:tcBorders>
            <w:shd w:val="clear" w:color="auto" w:fill="auto"/>
            <w:vAlign w:val="center"/>
          </w:tcPr>
          <w:p w:rsidR="00A43D50" w:rsidRPr="00492457" w:rsidRDefault="00A43D50" w:rsidP="005748A0">
            <w:pPr>
              <w:spacing w:before="60" w:after="60" w:line="240" w:lineRule="auto"/>
              <w:rPr>
                <w:rFonts w:asciiTheme="minorHAnsi" w:hAnsiTheme="minorHAnsi"/>
                <w:bCs/>
                <w:sz w:val="18"/>
                <w:szCs w:val="18"/>
              </w:rPr>
            </w:pPr>
            <w:r>
              <w:rPr>
                <w:rFonts w:asciiTheme="minorHAnsi" w:hAnsiTheme="minorHAnsi"/>
                <w:bCs/>
                <w:sz w:val="18"/>
                <w:szCs w:val="18"/>
              </w:rPr>
              <w:t>Kraje</w:t>
            </w:r>
          </w:p>
        </w:tc>
      </w:tr>
      <w:tr w:rsidR="00A43D50" w:rsidRPr="00366BB3" w:rsidTr="002A5117">
        <w:trPr>
          <w:trHeight w:val="1291"/>
        </w:trPr>
        <w:tc>
          <w:tcPr>
            <w:tcW w:w="1276" w:type="dxa"/>
            <w:tcBorders>
              <w:top w:val="double" w:sz="4" w:space="0" w:color="auto"/>
            </w:tcBorders>
            <w:shd w:val="clear" w:color="auto" w:fill="auto"/>
            <w:tcMar>
              <w:left w:w="28" w:type="dxa"/>
              <w:right w:w="28" w:type="dxa"/>
            </w:tcMar>
            <w:vAlign w:val="center"/>
          </w:tcPr>
          <w:p w:rsidR="00A43D50" w:rsidRDefault="00A43D50" w:rsidP="005748A0">
            <w:pPr>
              <w:spacing w:line="240" w:lineRule="auto"/>
              <w:jc w:val="left"/>
              <w:rPr>
                <w:rFonts w:asciiTheme="minorHAnsi" w:hAnsiTheme="minorHAnsi"/>
                <w:bCs/>
                <w:sz w:val="18"/>
                <w:szCs w:val="18"/>
              </w:rPr>
            </w:pPr>
            <w:r w:rsidRPr="00C176C1">
              <w:rPr>
                <w:rFonts w:asciiTheme="minorHAnsi" w:hAnsiTheme="minorHAnsi"/>
                <w:b/>
                <w:bCs/>
                <w:color w:val="FF0000"/>
                <w:sz w:val="18"/>
                <w:szCs w:val="18"/>
                <w:highlight w:val="cyan"/>
              </w:rPr>
              <w:lastRenderedPageBreak/>
              <w:t>Tematický cíl 11:</w:t>
            </w:r>
            <w:r w:rsidRPr="00492457">
              <w:rPr>
                <w:rFonts w:asciiTheme="minorHAnsi" w:hAnsiTheme="minorHAnsi"/>
                <w:bCs/>
                <w:sz w:val="18"/>
                <w:szCs w:val="18"/>
              </w:rPr>
              <w:t xml:space="preserve"> Posilování institucionální kapacity a účinné veřejné správy</w:t>
            </w:r>
          </w:p>
          <w:p w:rsidR="00A43D50" w:rsidRDefault="00A43D50" w:rsidP="005748A0">
            <w:pPr>
              <w:spacing w:line="240" w:lineRule="auto"/>
              <w:jc w:val="left"/>
              <w:rPr>
                <w:rFonts w:asciiTheme="minorHAnsi" w:hAnsiTheme="minorHAnsi"/>
                <w:bCs/>
                <w:sz w:val="18"/>
                <w:szCs w:val="18"/>
              </w:rPr>
            </w:pPr>
          </w:p>
          <w:p w:rsidR="00A43D50" w:rsidRPr="002525BF" w:rsidRDefault="00A43D50" w:rsidP="005748A0">
            <w:pPr>
              <w:spacing w:line="240" w:lineRule="auto"/>
              <w:jc w:val="left"/>
              <w:rPr>
                <w:rFonts w:asciiTheme="minorHAnsi" w:hAnsiTheme="minorHAnsi"/>
                <w:b/>
                <w:bCs/>
                <w:color w:val="FF0000"/>
                <w:sz w:val="18"/>
                <w:szCs w:val="18"/>
              </w:rPr>
            </w:pPr>
            <w:r w:rsidRPr="002525BF">
              <w:rPr>
                <w:rFonts w:asciiTheme="minorHAnsi" w:hAnsiTheme="minorHAnsi"/>
                <w:b/>
                <w:bCs/>
                <w:color w:val="FF0000"/>
                <w:sz w:val="18"/>
                <w:szCs w:val="18"/>
              </w:rPr>
              <w:t xml:space="preserve">Zároveň HC 1 u </w:t>
            </w:r>
            <w:r>
              <w:rPr>
                <w:rFonts w:asciiTheme="minorHAnsi" w:hAnsiTheme="minorHAnsi"/>
                <w:b/>
                <w:bCs/>
                <w:color w:val="FF0000"/>
                <w:sz w:val="18"/>
                <w:szCs w:val="18"/>
              </w:rPr>
              <w:t>E</w:t>
            </w:r>
            <w:r w:rsidRPr="002525BF">
              <w:rPr>
                <w:rFonts w:asciiTheme="minorHAnsi" w:hAnsiTheme="minorHAnsi"/>
                <w:b/>
                <w:bCs/>
                <w:color w:val="FF0000"/>
                <w:sz w:val="18"/>
                <w:szCs w:val="18"/>
              </w:rPr>
              <w:t>ZFRV</w:t>
            </w:r>
          </w:p>
        </w:tc>
        <w:tc>
          <w:tcPr>
            <w:tcW w:w="4536" w:type="dxa"/>
            <w:tcBorders>
              <w:top w:val="double" w:sz="4" w:space="0" w:color="auto"/>
            </w:tcBorders>
            <w:vAlign w:val="center"/>
          </w:tcPr>
          <w:p w:rsidR="00A43D50" w:rsidRPr="00492457" w:rsidRDefault="00A43D50" w:rsidP="005748A0">
            <w:pPr>
              <w:spacing w:line="240" w:lineRule="auto"/>
              <w:jc w:val="left"/>
              <w:rPr>
                <w:rFonts w:asciiTheme="minorHAnsi" w:hAnsiTheme="minorHAnsi"/>
                <w:bCs/>
                <w:i/>
                <w:iCs/>
                <w:sz w:val="18"/>
                <w:szCs w:val="18"/>
              </w:rPr>
            </w:pPr>
            <w:r w:rsidRPr="00492457">
              <w:rPr>
                <w:rFonts w:asciiTheme="minorHAnsi" w:hAnsiTheme="minorHAnsi"/>
                <w:bCs/>
                <w:i/>
                <w:iCs/>
                <w:sz w:val="18"/>
                <w:szCs w:val="18"/>
              </w:rPr>
              <w:t>Účinnost veřejné správy v členských státech:</w:t>
            </w:r>
          </w:p>
          <w:p w:rsidR="00A43D50" w:rsidRPr="00492457" w:rsidRDefault="00D61D0C" w:rsidP="005748A0">
            <w:pPr>
              <w:spacing w:line="240" w:lineRule="auto"/>
              <w:jc w:val="left"/>
              <w:rPr>
                <w:rFonts w:asciiTheme="minorHAnsi" w:hAnsiTheme="minorHAnsi"/>
                <w:bCs/>
                <w:i/>
                <w:iCs/>
                <w:sz w:val="18"/>
                <w:szCs w:val="18"/>
              </w:rPr>
            </w:pPr>
            <w:hyperlink r:id="rId22" w:anchor="RANGE!#REF!" w:history="1">
              <w:r w:rsidR="00A43D50" w:rsidRPr="00492457">
                <w:rPr>
                  <w:rFonts w:asciiTheme="minorHAnsi" w:hAnsiTheme="minorHAnsi"/>
                  <w:bCs/>
                  <w:sz w:val="18"/>
                  <w:szCs w:val="18"/>
                </w:rPr>
                <w:t>existence strategického rámce politiky zaměřené na posilování účinnosti veřejné správy členského státu, včetně reformy veřejné správy.</w:t>
              </w:r>
            </w:hyperlink>
          </w:p>
        </w:tc>
        <w:tc>
          <w:tcPr>
            <w:tcW w:w="1134" w:type="dxa"/>
            <w:tcBorders>
              <w:top w:val="double" w:sz="4" w:space="0" w:color="auto"/>
            </w:tcBorders>
            <w:shd w:val="clear" w:color="auto" w:fill="auto"/>
            <w:tcMar>
              <w:left w:w="28" w:type="dxa"/>
              <w:right w:w="28" w:type="dxa"/>
            </w:tcMar>
            <w:vAlign w:val="center"/>
            <w:hideMark/>
          </w:tcPr>
          <w:p w:rsidR="00A43D50" w:rsidRDefault="00A43D50" w:rsidP="00CA2AB2">
            <w:pPr>
              <w:spacing w:before="60" w:after="60" w:line="240" w:lineRule="auto"/>
              <w:rPr>
                <w:rFonts w:asciiTheme="minorHAnsi" w:hAnsiTheme="minorHAnsi"/>
                <w:color w:val="000000"/>
                <w:sz w:val="18"/>
                <w:szCs w:val="18"/>
              </w:rPr>
            </w:pPr>
            <w:r>
              <w:rPr>
                <w:rFonts w:asciiTheme="minorHAnsi" w:hAnsiTheme="minorHAnsi"/>
                <w:color w:val="000000"/>
                <w:sz w:val="18"/>
                <w:szCs w:val="18"/>
              </w:rPr>
              <w:t>MPSV (OP Z)</w:t>
            </w:r>
          </w:p>
          <w:p w:rsidR="00A43D50" w:rsidRPr="00492457"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MMR (IROP)</w:t>
            </w:r>
          </w:p>
        </w:tc>
        <w:tc>
          <w:tcPr>
            <w:tcW w:w="1276" w:type="dxa"/>
            <w:tcBorders>
              <w:top w:val="double" w:sz="4" w:space="0" w:color="auto"/>
            </w:tcBorders>
            <w:shd w:val="clear" w:color="auto" w:fill="auto"/>
            <w:vAlign w:val="center"/>
          </w:tcPr>
          <w:p w:rsidR="00A43D50" w:rsidRPr="00492457" w:rsidRDefault="00A43D50" w:rsidP="005748A0">
            <w:pPr>
              <w:spacing w:before="60" w:after="60" w:line="240" w:lineRule="auto"/>
              <w:rPr>
                <w:rFonts w:asciiTheme="minorHAnsi" w:hAnsiTheme="minorHAnsi"/>
                <w:color w:val="000000"/>
                <w:sz w:val="18"/>
                <w:szCs w:val="18"/>
              </w:rPr>
            </w:pPr>
            <w:r w:rsidRPr="00784B5D">
              <w:rPr>
                <w:rFonts w:asciiTheme="minorHAnsi" w:hAnsiTheme="minorHAnsi"/>
                <w:color w:val="FF0000"/>
                <w:sz w:val="18"/>
                <w:szCs w:val="18"/>
              </w:rPr>
              <w:t>MV</w:t>
            </w:r>
            <w:r>
              <w:rPr>
                <w:rFonts w:asciiTheme="minorHAnsi" w:hAnsiTheme="minorHAnsi"/>
                <w:color w:val="000000"/>
                <w:sz w:val="18"/>
                <w:szCs w:val="18"/>
              </w:rPr>
              <w:t xml:space="preserve"> / ÚV</w:t>
            </w:r>
          </w:p>
        </w:tc>
        <w:tc>
          <w:tcPr>
            <w:tcW w:w="992" w:type="dxa"/>
            <w:tcBorders>
              <w:top w:val="double" w:sz="4" w:space="0" w:color="auto"/>
            </w:tcBorders>
            <w:shd w:val="clear" w:color="auto" w:fill="auto"/>
            <w:vAlign w:val="center"/>
          </w:tcPr>
          <w:p w:rsidR="00A43D50"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Kraje</w:t>
            </w:r>
          </w:p>
          <w:p w:rsidR="00A43D50" w:rsidRDefault="00A43D50" w:rsidP="005748A0">
            <w:pPr>
              <w:spacing w:before="60" w:after="60" w:line="240" w:lineRule="auto"/>
              <w:rPr>
                <w:rFonts w:asciiTheme="minorHAnsi" w:hAnsiTheme="minorHAnsi"/>
                <w:color w:val="000000"/>
                <w:sz w:val="18"/>
                <w:szCs w:val="18"/>
              </w:rPr>
            </w:pPr>
            <w:r>
              <w:rPr>
                <w:rFonts w:asciiTheme="minorHAnsi" w:hAnsiTheme="minorHAnsi"/>
                <w:color w:val="000000"/>
                <w:sz w:val="18"/>
                <w:szCs w:val="18"/>
              </w:rPr>
              <w:t>Obce</w:t>
            </w:r>
          </w:p>
          <w:p w:rsidR="00A43D50" w:rsidRPr="00492457" w:rsidRDefault="00A43D50" w:rsidP="005748A0">
            <w:pPr>
              <w:spacing w:before="60" w:after="60" w:line="240" w:lineRule="auto"/>
              <w:rPr>
                <w:rFonts w:asciiTheme="minorHAnsi" w:hAnsiTheme="minorHAnsi"/>
                <w:color w:val="000000"/>
                <w:sz w:val="18"/>
                <w:szCs w:val="18"/>
              </w:rPr>
            </w:pPr>
            <w:proofErr w:type="spellStart"/>
            <w:r>
              <w:rPr>
                <w:rFonts w:asciiTheme="minorHAnsi" w:hAnsiTheme="minorHAnsi"/>
                <w:color w:val="000000"/>
                <w:sz w:val="18"/>
                <w:szCs w:val="18"/>
              </w:rPr>
              <w:t>MZe</w:t>
            </w:r>
            <w:proofErr w:type="spellEnd"/>
            <w:r>
              <w:rPr>
                <w:rFonts w:asciiTheme="minorHAnsi" w:hAnsiTheme="minorHAnsi"/>
                <w:color w:val="000000"/>
                <w:sz w:val="18"/>
                <w:szCs w:val="18"/>
              </w:rPr>
              <w:t xml:space="preserve"> a další resorty</w:t>
            </w:r>
          </w:p>
        </w:tc>
      </w:tr>
    </w:tbl>
    <w:p w:rsidR="00E67FAB" w:rsidRPr="00615448" w:rsidRDefault="002F474E" w:rsidP="00BB5139">
      <w:pPr>
        <w:pStyle w:val="Odstavecseseznamem"/>
        <w:spacing w:before="240" w:line="288" w:lineRule="auto"/>
        <w:ind w:left="0"/>
        <w:contextualSpacing w:val="0"/>
        <w:rPr>
          <w:rFonts w:asciiTheme="minorHAnsi" w:hAnsiTheme="minorHAnsi" w:cs="Arial"/>
          <w:color w:val="000000"/>
        </w:rPr>
      </w:pPr>
      <w:r>
        <w:rPr>
          <w:rFonts w:asciiTheme="minorHAnsi" w:hAnsiTheme="minorHAnsi" w:cs="Arial"/>
          <w:color w:val="000000"/>
        </w:rPr>
        <w:t>Vzhledem k tomu, že návrh</w:t>
      </w:r>
      <w:r w:rsidR="001E2448">
        <w:rPr>
          <w:rFonts w:asciiTheme="minorHAnsi" w:hAnsiTheme="minorHAnsi" w:cs="Arial"/>
          <w:color w:val="000000"/>
        </w:rPr>
        <w:t>y</w:t>
      </w:r>
      <w:r>
        <w:rPr>
          <w:rFonts w:asciiTheme="minorHAnsi" w:hAnsiTheme="minorHAnsi" w:cs="Arial"/>
          <w:color w:val="000000"/>
        </w:rPr>
        <w:t xml:space="preserve"> nařízení pro dílčí fondy identifikují různé předběžné podmínky, ukazuje tabulka 7 souhrnný výčet odpovědností za obecné a horizontální podmínky</w:t>
      </w:r>
      <w:r w:rsidR="00BB5139">
        <w:rPr>
          <w:rFonts w:asciiTheme="minorHAnsi" w:hAnsiTheme="minorHAnsi" w:cs="Arial"/>
          <w:color w:val="000000"/>
        </w:rPr>
        <w:t>. Kompromisní návrh u ENRF nepočítá s aplikací žádné z obecných předběžných podmínek, proto není tento fond v tabulce v aktuálním znění uveden.</w:t>
      </w:r>
    </w:p>
    <w:p w:rsidR="00B4388D" w:rsidRPr="00B4388D" w:rsidRDefault="005748A0" w:rsidP="002F474E">
      <w:pPr>
        <w:spacing w:before="120" w:after="60" w:line="288" w:lineRule="auto"/>
        <w:rPr>
          <w:rFonts w:asciiTheme="minorHAnsi" w:hAnsiTheme="minorHAnsi" w:cs="Arial"/>
          <w:b/>
          <w:u w:val="single"/>
        </w:rPr>
      </w:pPr>
      <w:r w:rsidRPr="003D4E03">
        <w:rPr>
          <w:rFonts w:asciiTheme="minorHAnsi" w:hAnsiTheme="minorHAnsi" w:cs="Arial"/>
          <w:b/>
        </w:rPr>
        <w:t xml:space="preserve">Tab. </w:t>
      </w:r>
      <w:r w:rsidR="00A5524A">
        <w:rPr>
          <w:rFonts w:asciiTheme="minorHAnsi" w:hAnsiTheme="minorHAnsi" w:cs="Arial"/>
          <w:b/>
        </w:rPr>
        <w:t>7</w:t>
      </w:r>
      <w:r w:rsidRPr="003D4E03">
        <w:rPr>
          <w:rFonts w:asciiTheme="minorHAnsi" w:hAnsiTheme="minorHAnsi" w:cs="Arial"/>
          <w:b/>
        </w:rPr>
        <w:t xml:space="preserve">: </w:t>
      </w:r>
      <w:r>
        <w:rPr>
          <w:rFonts w:asciiTheme="minorHAnsi" w:hAnsiTheme="minorHAnsi" w:cs="Arial"/>
          <w:b/>
        </w:rPr>
        <w:t xml:space="preserve">Vymezení </w:t>
      </w:r>
      <w:r w:rsidR="003D7994">
        <w:rPr>
          <w:rFonts w:asciiTheme="minorHAnsi" w:hAnsiTheme="minorHAnsi" w:cs="Arial"/>
          <w:b/>
        </w:rPr>
        <w:t>subjektů</w:t>
      </w:r>
      <w:r>
        <w:rPr>
          <w:rFonts w:asciiTheme="minorHAnsi" w:hAnsiTheme="minorHAnsi" w:cs="Arial"/>
          <w:b/>
        </w:rPr>
        <w:t xml:space="preserve"> v rámci </w:t>
      </w:r>
      <w:r w:rsidR="00CE7362" w:rsidRPr="00194866">
        <w:rPr>
          <w:rFonts w:asciiTheme="minorHAnsi" w:hAnsiTheme="minorHAnsi" w:cs="Arial"/>
          <w:b/>
          <w:u w:val="single"/>
        </w:rPr>
        <w:t>obecných</w:t>
      </w:r>
      <w:r w:rsidR="001E05B9" w:rsidRPr="00052FA2">
        <w:rPr>
          <w:rFonts w:asciiTheme="minorHAnsi" w:hAnsiTheme="minorHAnsi" w:cs="Arial"/>
          <w:b/>
        </w:rPr>
        <w:t xml:space="preserve"> </w:t>
      </w:r>
      <w:r w:rsidR="00194866" w:rsidRPr="00052FA2">
        <w:rPr>
          <w:rFonts w:asciiTheme="minorHAnsi" w:hAnsiTheme="minorHAnsi" w:cs="Arial"/>
          <w:b/>
        </w:rPr>
        <w:t>podmínek</w:t>
      </w:r>
      <w:r w:rsidR="00194866" w:rsidRPr="00194866">
        <w:rPr>
          <w:rFonts w:asciiTheme="minorHAnsi" w:hAnsiTheme="minorHAnsi" w:cs="Arial"/>
          <w:b/>
        </w:rPr>
        <w:t xml:space="preserve"> </w:t>
      </w:r>
      <w:r w:rsidR="00FA0166">
        <w:rPr>
          <w:rFonts w:asciiTheme="minorHAnsi" w:hAnsiTheme="minorHAnsi" w:cs="Arial"/>
          <w:b/>
        </w:rPr>
        <w:t xml:space="preserve">u </w:t>
      </w:r>
      <w:r w:rsidR="00194866" w:rsidRPr="00194866">
        <w:rPr>
          <w:rFonts w:asciiTheme="minorHAnsi" w:hAnsiTheme="minorHAnsi" w:cs="Arial"/>
          <w:b/>
        </w:rPr>
        <w:t>EFRR, ESF a FS</w:t>
      </w:r>
      <w:r w:rsidR="00FA0166">
        <w:rPr>
          <w:rFonts w:asciiTheme="minorHAnsi" w:hAnsiTheme="minorHAnsi" w:cs="Arial"/>
          <w:b/>
        </w:rPr>
        <w:t xml:space="preserve"> / </w:t>
      </w:r>
      <w:r w:rsidR="001E05B9" w:rsidRPr="00052FA2">
        <w:rPr>
          <w:rFonts w:asciiTheme="minorHAnsi" w:hAnsiTheme="minorHAnsi" w:cs="Arial"/>
          <w:b/>
          <w:u w:val="single"/>
        </w:rPr>
        <w:t>horizontálních</w:t>
      </w:r>
      <w:r w:rsidR="001E05B9" w:rsidRPr="00052FA2">
        <w:rPr>
          <w:rFonts w:asciiTheme="minorHAnsi" w:hAnsiTheme="minorHAnsi" w:cs="Arial"/>
          <w:b/>
        </w:rPr>
        <w:t xml:space="preserve"> </w:t>
      </w:r>
      <w:r w:rsidR="00194866" w:rsidRPr="00194866">
        <w:rPr>
          <w:rFonts w:asciiTheme="minorHAnsi" w:hAnsiTheme="minorHAnsi" w:cs="Arial"/>
          <w:b/>
        </w:rPr>
        <w:t xml:space="preserve">podmínek </w:t>
      </w:r>
      <w:r w:rsidR="001E05B9" w:rsidRPr="001E05B9">
        <w:rPr>
          <w:rFonts w:asciiTheme="minorHAnsi" w:hAnsiTheme="minorHAnsi" w:cs="Arial"/>
          <w:b/>
        </w:rPr>
        <w:t>u EZFRV</w:t>
      </w:r>
      <w:r w:rsidR="00CE7362" w:rsidRPr="001E05B9">
        <w:rPr>
          <w:rFonts w:asciiTheme="minorHAnsi" w:hAnsiTheme="minorHAnsi" w:cs="Arial"/>
          <w:b/>
        </w:rPr>
        <w:t xml:space="preserve"> </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4820"/>
        <w:gridCol w:w="1134"/>
        <w:gridCol w:w="1134"/>
        <w:gridCol w:w="850"/>
      </w:tblGrid>
      <w:tr w:rsidR="005748A0" w:rsidRPr="00366BB3" w:rsidTr="00E34480">
        <w:trPr>
          <w:trHeight w:val="635"/>
          <w:tblHeader/>
        </w:trPr>
        <w:tc>
          <w:tcPr>
            <w:tcW w:w="1276" w:type="dxa"/>
            <w:shd w:val="clear" w:color="auto" w:fill="B8CCE4" w:themeFill="accent1" w:themeFillTint="66"/>
            <w:vAlign w:val="center"/>
          </w:tcPr>
          <w:p w:rsidR="005748A0" w:rsidRPr="00366BB3" w:rsidRDefault="005748A0" w:rsidP="005748A0">
            <w:pPr>
              <w:spacing w:line="240" w:lineRule="auto"/>
              <w:jc w:val="center"/>
              <w:rPr>
                <w:rFonts w:asciiTheme="minorHAnsi" w:hAnsiTheme="minorHAnsi"/>
                <w:b/>
                <w:bCs/>
                <w:sz w:val="20"/>
                <w:szCs w:val="20"/>
              </w:rPr>
            </w:pPr>
            <w:r>
              <w:rPr>
                <w:rFonts w:asciiTheme="minorHAnsi" w:hAnsiTheme="minorHAnsi"/>
                <w:b/>
                <w:bCs/>
                <w:sz w:val="20"/>
                <w:szCs w:val="20"/>
              </w:rPr>
              <w:t>Oblast</w:t>
            </w:r>
          </w:p>
        </w:tc>
        <w:tc>
          <w:tcPr>
            <w:tcW w:w="4820" w:type="dxa"/>
            <w:shd w:val="clear" w:color="auto" w:fill="B8CCE4" w:themeFill="accent1" w:themeFillTint="66"/>
            <w:vAlign w:val="center"/>
          </w:tcPr>
          <w:p w:rsidR="005748A0" w:rsidRPr="00366BB3" w:rsidRDefault="005748A0" w:rsidP="005748A0">
            <w:pPr>
              <w:spacing w:line="240" w:lineRule="auto"/>
              <w:jc w:val="center"/>
              <w:rPr>
                <w:rFonts w:ascii="Calibri" w:hAnsi="Calibri"/>
                <w:b/>
                <w:bCs/>
                <w:color w:val="000000"/>
                <w:sz w:val="20"/>
                <w:szCs w:val="20"/>
              </w:rPr>
            </w:pPr>
            <w:r w:rsidRPr="00366BB3">
              <w:rPr>
                <w:rFonts w:ascii="Calibri" w:hAnsi="Calibri"/>
                <w:b/>
                <w:bCs/>
                <w:color w:val="000000"/>
                <w:sz w:val="20"/>
                <w:szCs w:val="20"/>
              </w:rPr>
              <w:t>Předběžná podmínka</w:t>
            </w:r>
          </w:p>
        </w:tc>
        <w:tc>
          <w:tcPr>
            <w:tcW w:w="1134" w:type="dxa"/>
            <w:shd w:val="clear" w:color="auto" w:fill="B8CCE4" w:themeFill="accent1" w:themeFillTint="66"/>
            <w:vAlign w:val="center"/>
            <w:hideMark/>
          </w:tcPr>
          <w:p w:rsidR="005748A0" w:rsidRPr="00366BB3" w:rsidRDefault="005748A0" w:rsidP="005748A0">
            <w:pPr>
              <w:spacing w:line="240" w:lineRule="auto"/>
              <w:jc w:val="center"/>
              <w:rPr>
                <w:rFonts w:asciiTheme="minorHAnsi" w:hAnsiTheme="minorHAnsi"/>
                <w:b/>
                <w:bCs/>
                <w:color w:val="000000"/>
                <w:sz w:val="20"/>
                <w:szCs w:val="20"/>
              </w:rPr>
            </w:pPr>
            <w:r>
              <w:rPr>
                <w:rFonts w:asciiTheme="minorHAnsi" w:hAnsiTheme="minorHAnsi"/>
                <w:b/>
                <w:bCs/>
                <w:color w:val="000000"/>
                <w:sz w:val="20"/>
                <w:szCs w:val="20"/>
              </w:rPr>
              <w:t>Řídící orgán (program)</w:t>
            </w:r>
          </w:p>
        </w:tc>
        <w:tc>
          <w:tcPr>
            <w:tcW w:w="1134" w:type="dxa"/>
            <w:shd w:val="clear" w:color="auto" w:fill="B8CCE4" w:themeFill="accent1" w:themeFillTint="66"/>
            <w:vAlign w:val="center"/>
          </w:tcPr>
          <w:p w:rsidR="005748A0" w:rsidRPr="00366BB3" w:rsidRDefault="005748A0" w:rsidP="005748A0">
            <w:pPr>
              <w:spacing w:line="240" w:lineRule="auto"/>
              <w:jc w:val="center"/>
              <w:rPr>
                <w:rFonts w:asciiTheme="minorHAnsi" w:hAnsiTheme="minorHAnsi"/>
                <w:b/>
                <w:bCs/>
                <w:color w:val="000000"/>
                <w:sz w:val="20"/>
                <w:szCs w:val="20"/>
              </w:rPr>
            </w:pPr>
            <w:r>
              <w:rPr>
                <w:rFonts w:asciiTheme="minorHAnsi" w:hAnsiTheme="minorHAnsi"/>
                <w:b/>
                <w:bCs/>
                <w:color w:val="000000"/>
                <w:sz w:val="20"/>
                <w:szCs w:val="20"/>
              </w:rPr>
              <w:t xml:space="preserve">Gestor / </w:t>
            </w:r>
            <w:proofErr w:type="spellStart"/>
            <w:r>
              <w:rPr>
                <w:rFonts w:asciiTheme="minorHAnsi" w:hAnsiTheme="minorHAnsi"/>
                <w:b/>
                <w:bCs/>
                <w:color w:val="000000"/>
                <w:sz w:val="20"/>
                <w:szCs w:val="20"/>
              </w:rPr>
              <w:t>spolugestor</w:t>
            </w:r>
            <w:proofErr w:type="spellEnd"/>
          </w:p>
        </w:tc>
        <w:tc>
          <w:tcPr>
            <w:tcW w:w="850" w:type="dxa"/>
            <w:shd w:val="clear" w:color="auto" w:fill="B8CCE4" w:themeFill="accent1" w:themeFillTint="66"/>
            <w:vAlign w:val="center"/>
          </w:tcPr>
          <w:p w:rsidR="005748A0" w:rsidRPr="00366BB3" w:rsidRDefault="005748A0" w:rsidP="005748A0">
            <w:pPr>
              <w:spacing w:line="240" w:lineRule="auto"/>
              <w:jc w:val="center"/>
              <w:rPr>
                <w:rFonts w:asciiTheme="minorHAnsi" w:hAnsiTheme="minorHAnsi"/>
                <w:b/>
                <w:bCs/>
                <w:color w:val="000000"/>
                <w:sz w:val="20"/>
                <w:szCs w:val="20"/>
              </w:rPr>
            </w:pPr>
            <w:r>
              <w:rPr>
                <w:rFonts w:asciiTheme="minorHAnsi" w:hAnsiTheme="minorHAnsi"/>
                <w:b/>
                <w:bCs/>
                <w:color w:val="000000"/>
                <w:sz w:val="20"/>
                <w:szCs w:val="20"/>
              </w:rPr>
              <w:t>Další subjekty</w:t>
            </w:r>
          </w:p>
        </w:tc>
      </w:tr>
      <w:tr w:rsidR="006D2C94" w:rsidRPr="00366BB3" w:rsidTr="00E34480">
        <w:trPr>
          <w:trHeight w:val="637"/>
        </w:trPr>
        <w:tc>
          <w:tcPr>
            <w:tcW w:w="1276" w:type="dxa"/>
            <w:tcBorders>
              <w:bottom w:val="double" w:sz="4" w:space="0" w:color="auto"/>
            </w:tcBorders>
            <w:shd w:val="clear" w:color="auto" w:fill="auto"/>
            <w:tcMar>
              <w:left w:w="28" w:type="dxa"/>
              <w:right w:w="28" w:type="dxa"/>
            </w:tcMar>
            <w:vAlign w:val="center"/>
          </w:tcPr>
          <w:p w:rsidR="006D2C94" w:rsidRPr="006D2C94" w:rsidRDefault="006D2C94" w:rsidP="005748A0">
            <w:pPr>
              <w:spacing w:line="240" w:lineRule="auto"/>
              <w:jc w:val="left"/>
              <w:rPr>
                <w:rFonts w:asciiTheme="minorHAnsi" w:hAnsiTheme="minorHAnsi"/>
                <w:b/>
                <w:bCs/>
                <w:strike/>
                <w:color w:val="FF0000"/>
                <w:sz w:val="18"/>
                <w:szCs w:val="18"/>
              </w:rPr>
            </w:pPr>
            <w:r w:rsidRPr="006D2C94">
              <w:rPr>
                <w:rFonts w:asciiTheme="minorHAnsi" w:hAnsiTheme="minorHAnsi"/>
                <w:b/>
                <w:bCs/>
                <w:strike/>
                <w:color w:val="FF0000"/>
                <w:sz w:val="18"/>
                <w:szCs w:val="18"/>
              </w:rPr>
              <w:t xml:space="preserve">1. </w:t>
            </w:r>
            <w:proofErr w:type="spellStart"/>
            <w:r w:rsidRPr="006D2C94">
              <w:rPr>
                <w:rFonts w:asciiTheme="minorHAnsi" w:hAnsiTheme="minorHAnsi"/>
                <w:b/>
                <w:bCs/>
                <w:strike/>
                <w:color w:val="FF0000"/>
                <w:sz w:val="18"/>
                <w:szCs w:val="18"/>
              </w:rPr>
              <w:t>Nediskrimace</w:t>
            </w:r>
            <w:proofErr w:type="spellEnd"/>
          </w:p>
        </w:tc>
        <w:tc>
          <w:tcPr>
            <w:tcW w:w="4820" w:type="dxa"/>
            <w:tcBorders>
              <w:bottom w:val="double" w:sz="4" w:space="0" w:color="auto"/>
            </w:tcBorders>
            <w:vAlign w:val="center"/>
          </w:tcPr>
          <w:p w:rsidR="006D2C94" w:rsidRPr="006D2C94" w:rsidRDefault="006D2C94" w:rsidP="005748A0">
            <w:pPr>
              <w:spacing w:line="240" w:lineRule="auto"/>
              <w:jc w:val="left"/>
              <w:rPr>
                <w:rFonts w:asciiTheme="minorHAnsi" w:hAnsiTheme="minorHAnsi"/>
                <w:strike/>
                <w:color w:val="000000"/>
                <w:sz w:val="18"/>
                <w:szCs w:val="18"/>
              </w:rPr>
            </w:pPr>
            <w:r w:rsidRPr="006D2C94">
              <w:rPr>
                <w:rFonts w:asciiTheme="minorHAnsi" w:hAnsiTheme="minorHAnsi"/>
                <w:strike/>
                <w:color w:val="000000"/>
                <w:sz w:val="18"/>
                <w:szCs w:val="18"/>
              </w:rPr>
              <w:t>Existence mechanismu, který zajišťuje účinné provádění a uplatňování směrnice 2000/78/ES ze dne 27. listopadu 2000, kterou se stanoví obecný rámec pro rovné zacházení v zaměstnání a povolání, a směrnice 2000/43/ES ze dne 29. června 2000, kterou se zavádí zásada rovného zacházení s osobami bez ohledu na jejich rasu nebo etnický původ</w:t>
            </w:r>
          </w:p>
        </w:tc>
        <w:tc>
          <w:tcPr>
            <w:tcW w:w="1134" w:type="dxa"/>
            <w:tcBorders>
              <w:bottom w:val="double" w:sz="4" w:space="0" w:color="auto"/>
            </w:tcBorders>
            <w:shd w:val="clear" w:color="auto" w:fill="auto"/>
            <w:vAlign w:val="center"/>
            <w:hideMark/>
          </w:tcPr>
          <w:p w:rsidR="006D2C94" w:rsidRPr="006D2C94" w:rsidRDefault="00117C43" w:rsidP="005748A0">
            <w:pPr>
              <w:spacing w:before="40" w:after="40" w:line="264" w:lineRule="auto"/>
              <w:jc w:val="left"/>
              <w:rPr>
                <w:rFonts w:asciiTheme="minorHAnsi" w:hAnsiTheme="minorHAnsi"/>
                <w:strike/>
                <w:color w:val="000000"/>
                <w:sz w:val="18"/>
                <w:szCs w:val="18"/>
              </w:rPr>
            </w:pPr>
            <w:proofErr w:type="spellStart"/>
            <w:r>
              <w:rPr>
                <w:rFonts w:asciiTheme="minorHAnsi" w:hAnsiTheme="minorHAnsi"/>
                <w:strike/>
                <w:color w:val="000000"/>
                <w:sz w:val="18"/>
                <w:szCs w:val="18"/>
              </w:rPr>
              <w:t>nr</w:t>
            </w:r>
            <w:proofErr w:type="spellEnd"/>
            <w:r>
              <w:rPr>
                <w:rFonts w:asciiTheme="minorHAnsi" w:hAnsiTheme="minorHAnsi"/>
                <w:strike/>
                <w:color w:val="000000"/>
                <w:sz w:val="18"/>
                <w:szCs w:val="18"/>
              </w:rPr>
              <w:t>.</w:t>
            </w:r>
          </w:p>
        </w:tc>
        <w:tc>
          <w:tcPr>
            <w:tcW w:w="1134" w:type="dxa"/>
            <w:tcBorders>
              <w:bottom w:val="double" w:sz="4" w:space="0" w:color="auto"/>
            </w:tcBorders>
            <w:shd w:val="clear" w:color="auto" w:fill="auto"/>
            <w:vAlign w:val="center"/>
          </w:tcPr>
          <w:p w:rsidR="006D2C94" w:rsidRPr="006D2C94" w:rsidRDefault="00117C43" w:rsidP="005748A0">
            <w:pPr>
              <w:spacing w:before="40" w:after="40" w:line="264" w:lineRule="auto"/>
              <w:jc w:val="left"/>
              <w:rPr>
                <w:rFonts w:asciiTheme="minorHAnsi" w:hAnsiTheme="minorHAnsi"/>
                <w:strike/>
                <w:color w:val="000000"/>
                <w:sz w:val="18"/>
                <w:szCs w:val="18"/>
              </w:rPr>
            </w:pPr>
            <w:r w:rsidRPr="00E34ACD">
              <w:rPr>
                <w:rFonts w:asciiTheme="minorHAnsi" w:hAnsiTheme="minorHAnsi"/>
                <w:strike/>
                <w:color w:val="FF0000"/>
                <w:sz w:val="18"/>
                <w:szCs w:val="18"/>
              </w:rPr>
              <w:t xml:space="preserve">ÚV </w:t>
            </w:r>
            <w:r>
              <w:rPr>
                <w:rFonts w:asciiTheme="minorHAnsi" w:hAnsiTheme="minorHAnsi"/>
                <w:strike/>
                <w:color w:val="000000"/>
                <w:sz w:val="18"/>
                <w:szCs w:val="18"/>
              </w:rPr>
              <w:t>/ MPSV, MS</w:t>
            </w:r>
          </w:p>
        </w:tc>
        <w:tc>
          <w:tcPr>
            <w:tcW w:w="850" w:type="dxa"/>
            <w:tcBorders>
              <w:bottom w:val="double" w:sz="4" w:space="0" w:color="auto"/>
            </w:tcBorders>
            <w:shd w:val="clear" w:color="auto" w:fill="auto"/>
            <w:vAlign w:val="center"/>
          </w:tcPr>
          <w:p w:rsidR="006D2C94" w:rsidRPr="006D2C94" w:rsidRDefault="006D2C94" w:rsidP="005748A0">
            <w:pPr>
              <w:spacing w:before="40" w:after="40" w:line="240" w:lineRule="auto"/>
              <w:jc w:val="left"/>
              <w:rPr>
                <w:rFonts w:asciiTheme="minorHAnsi" w:hAnsiTheme="minorHAnsi"/>
                <w:strike/>
                <w:color w:val="000000"/>
                <w:sz w:val="18"/>
                <w:szCs w:val="18"/>
              </w:rPr>
            </w:pPr>
          </w:p>
        </w:tc>
      </w:tr>
      <w:tr w:rsidR="006D2C94" w:rsidRPr="00366BB3" w:rsidTr="00E34480">
        <w:trPr>
          <w:trHeight w:val="637"/>
        </w:trPr>
        <w:tc>
          <w:tcPr>
            <w:tcW w:w="1276" w:type="dxa"/>
            <w:tcBorders>
              <w:bottom w:val="double" w:sz="4" w:space="0" w:color="auto"/>
            </w:tcBorders>
            <w:shd w:val="clear" w:color="auto" w:fill="auto"/>
            <w:tcMar>
              <w:left w:w="28" w:type="dxa"/>
              <w:right w:w="28" w:type="dxa"/>
            </w:tcMar>
            <w:vAlign w:val="center"/>
          </w:tcPr>
          <w:p w:rsidR="006D2C94" w:rsidRPr="006D2C94" w:rsidRDefault="006D2C94" w:rsidP="005748A0">
            <w:pPr>
              <w:spacing w:line="240" w:lineRule="auto"/>
              <w:jc w:val="left"/>
              <w:rPr>
                <w:rFonts w:asciiTheme="minorHAnsi" w:hAnsiTheme="minorHAnsi"/>
                <w:b/>
                <w:bCs/>
                <w:strike/>
                <w:color w:val="FF0000"/>
                <w:sz w:val="18"/>
                <w:szCs w:val="18"/>
              </w:rPr>
            </w:pPr>
            <w:r w:rsidRPr="006D2C94">
              <w:rPr>
                <w:rFonts w:asciiTheme="minorHAnsi" w:hAnsiTheme="minorHAnsi"/>
                <w:b/>
                <w:bCs/>
                <w:strike/>
                <w:color w:val="FF0000"/>
                <w:sz w:val="18"/>
                <w:szCs w:val="18"/>
              </w:rPr>
              <w:t>2. Rovnost mužů a žen</w:t>
            </w:r>
          </w:p>
        </w:tc>
        <w:tc>
          <w:tcPr>
            <w:tcW w:w="4820" w:type="dxa"/>
            <w:tcBorders>
              <w:bottom w:val="double" w:sz="4" w:space="0" w:color="auto"/>
            </w:tcBorders>
            <w:vAlign w:val="center"/>
          </w:tcPr>
          <w:p w:rsidR="006D2C94" w:rsidRPr="006D2C94" w:rsidRDefault="006D2C94" w:rsidP="005748A0">
            <w:pPr>
              <w:spacing w:line="240" w:lineRule="auto"/>
              <w:jc w:val="left"/>
              <w:rPr>
                <w:rFonts w:asciiTheme="minorHAnsi" w:hAnsiTheme="minorHAnsi"/>
                <w:strike/>
                <w:color w:val="000000"/>
                <w:sz w:val="18"/>
                <w:szCs w:val="18"/>
              </w:rPr>
            </w:pPr>
            <w:r w:rsidRPr="006D2C94">
              <w:rPr>
                <w:rFonts w:asciiTheme="minorHAnsi" w:hAnsiTheme="minorHAnsi"/>
                <w:strike/>
                <w:color w:val="000000"/>
                <w:sz w:val="18"/>
                <w:szCs w:val="18"/>
              </w:rPr>
              <w:t>Existence strategie na podporu rovnosti žen a mužů a mechanismu, který zajistí její účinné provádění</w:t>
            </w:r>
          </w:p>
        </w:tc>
        <w:tc>
          <w:tcPr>
            <w:tcW w:w="1134" w:type="dxa"/>
            <w:tcBorders>
              <w:bottom w:val="double" w:sz="4" w:space="0" w:color="auto"/>
            </w:tcBorders>
            <w:shd w:val="clear" w:color="auto" w:fill="auto"/>
            <w:vAlign w:val="center"/>
            <w:hideMark/>
          </w:tcPr>
          <w:p w:rsidR="006D2C94" w:rsidRPr="006D2C94" w:rsidRDefault="00117C43" w:rsidP="005748A0">
            <w:pPr>
              <w:spacing w:before="40" w:after="40" w:line="264" w:lineRule="auto"/>
              <w:jc w:val="left"/>
              <w:rPr>
                <w:rFonts w:asciiTheme="minorHAnsi" w:hAnsiTheme="minorHAnsi"/>
                <w:strike/>
                <w:color w:val="000000"/>
                <w:sz w:val="18"/>
                <w:szCs w:val="18"/>
              </w:rPr>
            </w:pPr>
            <w:proofErr w:type="spellStart"/>
            <w:r>
              <w:rPr>
                <w:rFonts w:asciiTheme="minorHAnsi" w:hAnsiTheme="minorHAnsi"/>
                <w:strike/>
                <w:color w:val="000000"/>
                <w:sz w:val="18"/>
                <w:szCs w:val="18"/>
              </w:rPr>
              <w:t>nr</w:t>
            </w:r>
            <w:proofErr w:type="spellEnd"/>
            <w:r>
              <w:rPr>
                <w:rFonts w:asciiTheme="minorHAnsi" w:hAnsiTheme="minorHAnsi"/>
                <w:strike/>
                <w:color w:val="000000"/>
                <w:sz w:val="18"/>
                <w:szCs w:val="18"/>
              </w:rPr>
              <w:t>.</w:t>
            </w:r>
          </w:p>
        </w:tc>
        <w:tc>
          <w:tcPr>
            <w:tcW w:w="1134" w:type="dxa"/>
            <w:tcBorders>
              <w:bottom w:val="double" w:sz="4" w:space="0" w:color="auto"/>
            </w:tcBorders>
            <w:shd w:val="clear" w:color="auto" w:fill="auto"/>
            <w:vAlign w:val="center"/>
          </w:tcPr>
          <w:p w:rsidR="006D2C94" w:rsidRPr="00E34ACD" w:rsidRDefault="00117C43" w:rsidP="005748A0">
            <w:pPr>
              <w:spacing w:before="40" w:after="40" w:line="264" w:lineRule="auto"/>
              <w:jc w:val="left"/>
              <w:rPr>
                <w:rFonts w:asciiTheme="minorHAnsi" w:hAnsiTheme="minorHAnsi"/>
                <w:strike/>
                <w:color w:val="FF0000"/>
                <w:sz w:val="18"/>
                <w:szCs w:val="18"/>
              </w:rPr>
            </w:pPr>
            <w:r w:rsidRPr="00E34ACD">
              <w:rPr>
                <w:rFonts w:asciiTheme="minorHAnsi" w:hAnsiTheme="minorHAnsi"/>
                <w:strike/>
                <w:color w:val="FF0000"/>
                <w:sz w:val="18"/>
                <w:szCs w:val="18"/>
              </w:rPr>
              <w:t xml:space="preserve">MPSV </w:t>
            </w:r>
          </w:p>
        </w:tc>
        <w:tc>
          <w:tcPr>
            <w:tcW w:w="850" w:type="dxa"/>
            <w:tcBorders>
              <w:bottom w:val="double" w:sz="4" w:space="0" w:color="auto"/>
            </w:tcBorders>
            <w:shd w:val="clear" w:color="auto" w:fill="auto"/>
            <w:vAlign w:val="center"/>
          </w:tcPr>
          <w:p w:rsidR="006D2C94" w:rsidRPr="006D2C94" w:rsidRDefault="00117C43" w:rsidP="005748A0">
            <w:pPr>
              <w:spacing w:before="40" w:after="40" w:line="240" w:lineRule="auto"/>
              <w:jc w:val="left"/>
              <w:rPr>
                <w:rFonts w:asciiTheme="minorHAnsi" w:hAnsiTheme="minorHAnsi"/>
                <w:strike/>
                <w:color w:val="000000"/>
                <w:sz w:val="18"/>
                <w:szCs w:val="18"/>
              </w:rPr>
            </w:pPr>
            <w:r>
              <w:rPr>
                <w:rFonts w:asciiTheme="minorHAnsi" w:hAnsiTheme="minorHAnsi"/>
                <w:strike/>
                <w:color w:val="000000"/>
                <w:sz w:val="18"/>
                <w:szCs w:val="18"/>
              </w:rPr>
              <w:t>ASZ</w:t>
            </w:r>
          </w:p>
        </w:tc>
      </w:tr>
      <w:tr w:rsidR="006D2C94" w:rsidRPr="00366BB3" w:rsidTr="00E34480">
        <w:trPr>
          <w:trHeight w:val="637"/>
        </w:trPr>
        <w:tc>
          <w:tcPr>
            <w:tcW w:w="1276" w:type="dxa"/>
            <w:tcBorders>
              <w:bottom w:val="double" w:sz="4" w:space="0" w:color="auto"/>
            </w:tcBorders>
            <w:shd w:val="clear" w:color="auto" w:fill="auto"/>
            <w:tcMar>
              <w:left w:w="28" w:type="dxa"/>
              <w:right w:w="28" w:type="dxa"/>
            </w:tcMar>
            <w:vAlign w:val="center"/>
          </w:tcPr>
          <w:p w:rsidR="006D2C94" w:rsidRPr="006D2C94" w:rsidRDefault="006D2C94" w:rsidP="005748A0">
            <w:pPr>
              <w:spacing w:line="240" w:lineRule="auto"/>
              <w:jc w:val="left"/>
              <w:rPr>
                <w:rFonts w:asciiTheme="minorHAnsi" w:hAnsiTheme="minorHAnsi"/>
                <w:b/>
                <w:bCs/>
                <w:strike/>
                <w:color w:val="FF0000"/>
                <w:sz w:val="18"/>
                <w:szCs w:val="18"/>
              </w:rPr>
            </w:pPr>
            <w:r>
              <w:rPr>
                <w:rFonts w:asciiTheme="minorHAnsi" w:hAnsiTheme="minorHAnsi"/>
                <w:b/>
                <w:bCs/>
                <w:strike/>
                <w:color w:val="FF0000"/>
                <w:sz w:val="18"/>
                <w:szCs w:val="18"/>
              </w:rPr>
              <w:t>3. Zdravotní postižení</w:t>
            </w:r>
          </w:p>
        </w:tc>
        <w:tc>
          <w:tcPr>
            <w:tcW w:w="4820" w:type="dxa"/>
            <w:tcBorders>
              <w:bottom w:val="double" w:sz="4" w:space="0" w:color="auto"/>
            </w:tcBorders>
            <w:vAlign w:val="center"/>
          </w:tcPr>
          <w:p w:rsidR="006D2C94" w:rsidRPr="006D2C94" w:rsidRDefault="006D2C94" w:rsidP="005748A0">
            <w:pPr>
              <w:spacing w:line="240" w:lineRule="auto"/>
              <w:jc w:val="left"/>
              <w:rPr>
                <w:rFonts w:asciiTheme="minorHAnsi" w:hAnsiTheme="minorHAnsi"/>
                <w:strike/>
                <w:color w:val="000000"/>
                <w:sz w:val="18"/>
                <w:szCs w:val="18"/>
              </w:rPr>
            </w:pPr>
            <w:r w:rsidRPr="00BF5B77">
              <w:rPr>
                <w:rFonts w:asciiTheme="minorHAnsi" w:hAnsiTheme="minorHAnsi"/>
                <w:strike/>
                <w:color w:val="000000"/>
                <w:sz w:val="18"/>
                <w:szCs w:val="18"/>
              </w:rPr>
              <w:t>Existence mechanismu, který zajišťuje účinné provádění a uplatňování Úmluvy OSN o právech osob se zdravotním postižením</w:t>
            </w:r>
          </w:p>
        </w:tc>
        <w:tc>
          <w:tcPr>
            <w:tcW w:w="1134" w:type="dxa"/>
            <w:tcBorders>
              <w:bottom w:val="double" w:sz="4" w:space="0" w:color="auto"/>
            </w:tcBorders>
            <w:shd w:val="clear" w:color="auto" w:fill="auto"/>
            <w:vAlign w:val="center"/>
            <w:hideMark/>
          </w:tcPr>
          <w:p w:rsidR="006D2C94" w:rsidRPr="006D2C94" w:rsidRDefault="00117C43" w:rsidP="005748A0">
            <w:pPr>
              <w:spacing w:before="40" w:after="40" w:line="264" w:lineRule="auto"/>
              <w:jc w:val="left"/>
              <w:rPr>
                <w:rFonts w:asciiTheme="minorHAnsi" w:hAnsiTheme="minorHAnsi"/>
                <w:strike/>
                <w:color w:val="000000"/>
                <w:sz w:val="18"/>
                <w:szCs w:val="18"/>
              </w:rPr>
            </w:pPr>
            <w:proofErr w:type="spellStart"/>
            <w:r>
              <w:rPr>
                <w:rFonts w:asciiTheme="minorHAnsi" w:hAnsiTheme="minorHAnsi"/>
                <w:strike/>
                <w:color w:val="000000"/>
                <w:sz w:val="18"/>
                <w:szCs w:val="18"/>
              </w:rPr>
              <w:t>nr</w:t>
            </w:r>
            <w:proofErr w:type="spellEnd"/>
            <w:r>
              <w:rPr>
                <w:rFonts w:asciiTheme="minorHAnsi" w:hAnsiTheme="minorHAnsi"/>
                <w:strike/>
                <w:color w:val="000000"/>
                <w:sz w:val="18"/>
                <w:szCs w:val="18"/>
              </w:rPr>
              <w:t>.</w:t>
            </w:r>
          </w:p>
        </w:tc>
        <w:tc>
          <w:tcPr>
            <w:tcW w:w="1134" w:type="dxa"/>
            <w:tcBorders>
              <w:bottom w:val="double" w:sz="4" w:space="0" w:color="auto"/>
            </w:tcBorders>
            <w:shd w:val="clear" w:color="auto" w:fill="auto"/>
            <w:vAlign w:val="center"/>
          </w:tcPr>
          <w:p w:rsidR="006D2C94" w:rsidRPr="006D2C94" w:rsidRDefault="00A64574" w:rsidP="005748A0">
            <w:pPr>
              <w:spacing w:before="40" w:after="40" w:line="264" w:lineRule="auto"/>
              <w:jc w:val="left"/>
              <w:rPr>
                <w:rFonts w:asciiTheme="minorHAnsi" w:hAnsiTheme="minorHAnsi"/>
                <w:strike/>
                <w:color w:val="000000"/>
                <w:sz w:val="18"/>
                <w:szCs w:val="18"/>
              </w:rPr>
            </w:pPr>
            <w:r w:rsidRPr="00E34ACD">
              <w:rPr>
                <w:rFonts w:asciiTheme="minorHAnsi" w:hAnsiTheme="minorHAnsi"/>
                <w:strike/>
                <w:color w:val="FF0000"/>
                <w:sz w:val="18"/>
                <w:szCs w:val="18"/>
              </w:rPr>
              <w:t xml:space="preserve">MPSV </w:t>
            </w:r>
            <w:r>
              <w:rPr>
                <w:rFonts w:asciiTheme="minorHAnsi" w:hAnsiTheme="minorHAnsi"/>
                <w:strike/>
                <w:color w:val="000000"/>
                <w:sz w:val="18"/>
                <w:szCs w:val="18"/>
              </w:rPr>
              <w:t xml:space="preserve">/ ÚV, </w:t>
            </w:r>
            <w:proofErr w:type="spellStart"/>
            <w:r>
              <w:rPr>
                <w:rFonts w:asciiTheme="minorHAnsi" w:hAnsiTheme="minorHAnsi"/>
                <w:strike/>
                <w:color w:val="000000"/>
                <w:sz w:val="18"/>
                <w:szCs w:val="18"/>
              </w:rPr>
              <w:t>MZd</w:t>
            </w:r>
            <w:proofErr w:type="spellEnd"/>
          </w:p>
        </w:tc>
        <w:tc>
          <w:tcPr>
            <w:tcW w:w="850" w:type="dxa"/>
            <w:tcBorders>
              <w:bottom w:val="double" w:sz="4" w:space="0" w:color="auto"/>
            </w:tcBorders>
            <w:shd w:val="clear" w:color="auto" w:fill="auto"/>
            <w:vAlign w:val="center"/>
          </w:tcPr>
          <w:p w:rsidR="006D2C94" w:rsidRPr="006D2C94" w:rsidRDefault="006D2C94" w:rsidP="005748A0">
            <w:pPr>
              <w:spacing w:before="40" w:after="40" w:line="240" w:lineRule="auto"/>
              <w:jc w:val="left"/>
              <w:rPr>
                <w:rFonts w:asciiTheme="minorHAnsi" w:hAnsiTheme="minorHAnsi"/>
                <w:strike/>
                <w:color w:val="000000"/>
                <w:sz w:val="18"/>
                <w:szCs w:val="18"/>
              </w:rPr>
            </w:pPr>
          </w:p>
        </w:tc>
      </w:tr>
      <w:tr w:rsidR="005748A0" w:rsidRPr="00366BB3" w:rsidTr="00E34480">
        <w:trPr>
          <w:trHeight w:val="637"/>
        </w:trPr>
        <w:tc>
          <w:tcPr>
            <w:tcW w:w="1276" w:type="dxa"/>
            <w:tcBorders>
              <w:bottom w:val="double" w:sz="4" w:space="0" w:color="auto"/>
            </w:tcBorders>
            <w:shd w:val="clear" w:color="auto" w:fill="auto"/>
            <w:tcMar>
              <w:left w:w="28" w:type="dxa"/>
              <w:right w:w="28" w:type="dxa"/>
            </w:tcMar>
            <w:vAlign w:val="center"/>
          </w:tcPr>
          <w:p w:rsidR="005748A0" w:rsidRPr="00A8332D" w:rsidRDefault="006D2C94" w:rsidP="005748A0">
            <w:pPr>
              <w:spacing w:line="240" w:lineRule="auto"/>
              <w:jc w:val="left"/>
              <w:rPr>
                <w:rFonts w:asciiTheme="minorHAnsi" w:hAnsiTheme="minorHAnsi"/>
                <w:b/>
                <w:bCs/>
                <w:color w:val="FF0000"/>
                <w:sz w:val="18"/>
                <w:szCs w:val="18"/>
              </w:rPr>
            </w:pPr>
            <w:r>
              <w:rPr>
                <w:rFonts w:asciiTheme="minorHAnsi" w:hAnsiTheme="minorHAnsi"/>
                <w:b/>
                <w:bCs/>
                <w:color w:val="FF0000"/>
                <w:sz w:val="18"/>
                <w:szCs w:val="18"/>
              </w:rPr>
              <w:t>4</w:t>
            </w:r>
            <w:r w:rsidR="005748A0" w:rsidRPr="00A8332D">
              <w:rPr>
                <w:rFonts w:asciiTheme="minorHAnsi" w:hAnsiTheme="minorHAnsi"/>
                <w:b/>
                <w:bCs/>
                <w:color w:val="FF0000"/>
                <w:sz w:val="18"/>
                <w:szCs w:val="18"/>
              </w:rPr>
              <w:t>. Veřejné zakázky</w:t>
            </w:r>
          </w:p>
        </w:tc>
        <w:tc>
          <w:tcPr>
            <w:tcW w:w="4820" w:type="dxa"/>
            <w:tcBorders>
              <w:bottom w:val="double" w:sz="4" w:space="0" w:color="auto"/>
            </w:tcBorders>
            <w:vAlign w:val="center"/>
          </w:tcPr>
          <w:p w:rsidR="005748A0" w:rsidRDefault="005748A0" w:rsidP="005748A0">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Existence opatření pro účinné uplatňování právních předpisů EU týkajících se zadávání veřejných zakázek v oblasti společného strategického rámce pro fondy.</w:t>
            </w:r>
          </w:p>
          <w:p w:rsidR="005748A0" w:rsidRPr="000E2FB2" w:rsidRDefault="005748A0" w:rsidP="005748A0">
            <w:pPr>
              <w:pStyle w:val="Odstavecseseznamem"/>
              <w:numPr>
                <w:ilvl w:val="0"/>
                <w:numId w:val="24"/>
              </w:numPr>
              <w:ind w:left="355" w:hanging="284"/>
              <w:jc w:val="left"/>
              <w:rPr>
                <w:rFonts w:asciiTheme="minorHAnsi" w:hAnsiTheme="minorHAnsi"/>
                <w:color w:val="000000"/>
                <w:sz w:val="18"/>
                <w:szCs w:val="18"/>
              </w:rPr>
            </w:pPr>
            <w:r>
              <w:rPr>
                <w:rFonts w:asciiTheme="minorHAnsi" w:hAnsiTheme="minorHAnsi"/>
                <w:color w:val="000000"/>
                <w:sz w:val="18"/>
                <w:szCs w:val="18"/>
              </w:rPr>
              <w:t>o</w:t>
            </w:r>
            <w:r w:rsidRPr="000E2FB2">
              <w:rPr>
                <w:rFonts w:asciiTheme="minorHAnsi" w:hAnsiTheme="minorHAnsi"/>
                <w:color w:val="000000"/>
                <w:sz w:val="18"/>
                <w:szCs w:val="18"/>
              </w:rPr>
              <w:t>patření pro účinné uplatňování předpisů EU týkajících se zadávání veřejných zakázek prostřednictvím odpovídajících mechanismů,</w:t>
            </w:r>
          </w:p>
          <w:p w:rsidR="005748A0" w:rsidRPr="000E2FB2" w:rsidRDefault="005748A0" w:rsidP="005748A0">
            <w:pPr>
              <w:pStyle w:val="Odstavecseseznamem"/>
              <w:numPr>
                <w:ilvl w:val="0"/>
                <w:numId w:val="24"/>
              </w:numPr>
              <w:ind w:left="355" w:hanging="284"/>
              <w:jc w:val="left"/>
              <w:rPr>
                <w:rFonts w:asciiTheme="minorHAnsi" w:hAnsiTheme="minorHAnsi"/>
                <w:color w:val="000000"/>
                <w:sz w:val="18"/>
                <w:szCs w:val="18"/>
              </w:rPr>
            </w:pPr>
            <w:r w:rsidRPr="000E2FB2">
              <w:rPr>
                <w:rFonts w:asciiTheme="minorHAnsi" w:hAnsiTheme="minorHAnsi"/>
                <w:color w:val="000000"/>
                <w:sz w:val="18"/>
                <w:szCs w:val="18"/>
              </w:rPr>
              <w:t>opatření, jež zajišťují transparentní postupy přidělování veřejných zakázek,</w:t>
            </w:r>
          </w:p>
          <w:p w:rsidR="005748A0" w:rsidRPr="000E2FB2" w:rsidRDefault="005748A0" w:rsidP="005748A0">
            <w:pPr>
              <w:pStyle w:val="Odstavecseseznamem"/>
              <w:numPr>
                <w:ilvl w:val="0"/>
                <w:numId w:val="24"/>
              </w:numPr>
              <w:ind w:left="355" w:hanging="284"/>
              <w:jc w:val="left"/>
              <w:rPr>
                <w:rFonts w:asciiTheme="minorHAnsi" w:hAnsiTheme="minorHAnsi"/>
                <w:color w:val="000000"/>
                <w:sz w:val="18"/>
                <w:szCs w:val="18"/>
              </w:rPr>
            </w:pPr>
            <w:r w:rsidRPr="000E2FB2">
              <w:rPr>
                <w:rFonts w:asciiTheme="minorHAnsi" w:hAnsiTheme="minorHAnsi"/>
                <w:color w:val="000000"/>
                <w:sz w:val="18"/>
                <w:szCs w:val="18"/>
              </w:rPr>
              <w:t>opatření pro odbornou přípravu a šíření informací pro zaměstnance podílející se na provádění fondů,</w:t>
            </w:r>
          </w:p>
          <w:p w:rsidR="005748A0" w:rsidRPr="00523D12" w:rsidRDefault="005748A0" w:rsidP="005748A0">
            <w:pPr>
              <w:pStyle w:val="Odstavecseseznamem"/>
              <w:numPr>
                <w:ilvl w:val="0"/>
                <w:numId w:val="24"/>
              </w:numPr>
              <w:ind w:left="355" w:hanging="284"/>
              <w:jc w:val="left"/>
              <w:rPr>
                <w:rFonts w:asciiTheme="minorHAnsi" w:hAnsiTheme="minorHAnsi"/>
                <w:color w:val="000000"/>
                <w:sz w:val="18"/>
                <w:szCs w:val="18"/>
              </w:rPr>
            </w:pPr>
            <w:r w:rsidRPr="000E2FB2">
              <w:rPr>
                <w:rFonts w:asciiTheme="minorHAnsi" w:hAnsiTheme="minorHAnsi"/>
                <w:color w:val="000000"/>
                <w:sz w:val="18"/>
                <w:szCs w:val="18"/>
              </w:rPr>
              <w:t>opatření k zajištění správní kapacity pro provádění a uplatňování předpisů EU týkajících se zadávání veřejných zakázek</w:t>
            </w:r>
          </w:p>
        </w:tc>
        <w:tc>
          <w:tcPr>
            <w:tcW w:w="1134" w:type="dxa"/>
            <w:tcBorders>
              <w:bottom w:val="double" w:sz="4" w:space="0" w:color="auto"/>
            </w:tcBorders>
            <w:shd w:val="clear" w:color="auto" w:fill="auto"/>
            <w:vAlign w:val="center"/>
            <w:hideMark/>
          </w:tcPr>
          <w:p w:rsidR="005748A0" w:rsidRPr="00492457" w:rsidRDefault="005748A0" w:rsidP="005748A0">
            <w:pPr>
              <w:spacing w:before="40" w:after="40" w:line="264" w:lineRule="auto"/>
              <w:jc w:val="left"/>
              <w:rPr>
                <w:rFonts w:asciiTheme="minorHAnsi" w:hAnsiTheme="minorHAnsi"/>
                <w:color w:val="000000"/>
                <w:sz w:val="18"/>
                <w:szCs w:val="18"/>
              </w:rPr>
            </w:pPr>
            <w:proofErr w:type="spellStart"/>
            <w:r>
              <w:rPr>
                <w:rFonts w:asciiTheme="minorHAnsi" w:hAnsiTheme="minorHAnsi"/>
                <w:color w:val="000000"/>
                <w:sz w:val="18"/>
                <w:szCs w:val="18"/>
              </w:rPr>
              <w:t>nr</w:t>
            </w:r>
            <w:proofErr w:type="spellEnd"/>
            <w:r>
              <w:rPr>
                <w:rFonts w:asciiTheme="minorHAnsi" w:hAnsiTheme="minorHAnsi"/>
                <w:color w:val="000000"/>
                <w:sz w:val="18"/>
                <w:szCs w:val="18"/>
              </w:rPr>
              <w:t>.</w:t>
            </w:r>
          </w:p>
        </w:tc>
        <w:tc>
          <w:tcPr>
            <w:tcW w:w="1134" w:type="dxa"/>
            <w:tcBorders>
              <w:bottom w:val="double" w:sz="4" w:space="0" w:color="auto"/>
            </w:tcBorders>
            <w:shd w:val="clear" w:color="auto" w:fill="auto"/>
            <w:vAlign w:val="center"/>
          </w:tcPr>
          <w:p w:rsidR="005748A0" w:rsidRPr="00E34ACD" w:rsidRDefault="005748A0" w:rsidP="005748A0">
            <w:pPr>
              <w:spacing w:before="40" w:after="40" w:line="264" w:lineRule="auto"/>
              <w:jc w:val="left"/>
              <w:rPr>
                <w:rFonts w:asciiTheme="minorHAnsi" w:hAnsiTheme="minorHAnsi"/>
                <w:color w:val="FF0000"/>
                <w:sz w:val="18"/>
                <w:szCs w:val="18"/>
              </w:rPr>
            </w:pPr>
            <w:r w:rsidRPr="00E34ACD">
              <w:rPr>
                <w:rFonts w:asciiTheme="minorHAnsi" w:hAnsiTheme="minorHAnsi"/>
                <w:color w:val="FF0000"/>
                <w:sz w:val="18"/>
                <w:szCs w:val="18"/>
              </w:rPr>
              <w:t>MMR</w:t>
            </w:r>
          </w:p>
        </w:tc>
        <w:tc>
          <w:tcPr>
            <w:tcW w:w="850" w:type="dxa"/>
            <w:tcBorders>
              <w:bottom w:val="double" w:sz="4" w:space="0" w:color="auto"/>
            </w:tcBorders>
            <w:shd w:val="clear" w:color="auto" w:fill="auto"/>
            <w:vAlign w:val="center"/>
          </w:tcPr>
          <w:p w:rsidR="005748A0" w:rsidRPr="00492457" w:rsidRDefault="005748A0" w:rsidP="005748A0">
            <w:pPr>
              <w:spacing w:before="40" w:after="40" w:line="240" w:lineRule="auto"/>
              <w:jc w:val="left"/>
              <w:rPr>
                <w:rFonts w:asciiTheme="minorHAnsi" w:hAnsiTheme="minorHAnsi"/>
                <w:color w:val="000000"/>
                <w:sz w:val="18"/>
                <w:szCs w:val="18"/>
              </w:rPr>
            </w:pPr>
          </w:p>
        </w:tc>
      </w:tr>
      <w:tr w:rsidR="005748A0" w:rsidRPr="00366BB3" w:rsidTr="00E34480">
        <w:trPr>
          <w:trHeight w:val="1359"/>
        </w:trPr>
        <w:tc>
          <w:tcPr>
            <w:tcW w:w="1276" w:type="dxa"/>
            <w:tcBorders>
              <w:top w:val="double" w:sz="4" w:space="0" w:color="auto"/>
              <w:bottom w:val="double" w:sz="4" w:space="0" w:color="auto"/>
            </w:tcBorders>
            <w:shd w:val="clear" w:color="auto" w:fill="auto"/>
            <w:tcMar>
              <w:left w:w="28" w:type="dxa"/>
              <w:right w:w="28" w:type="dxa"/>
            </w:tcMar>
            <w:vAlign w:val="center"/>
          </w:tcPr>
          <w:p w:rsidR="005748A0" w:rsidRPr="00492457" w:rsidRDefault="006D2C94" w:rsidP="005748A0">
            <w:pPr>
              <w:spacing w:line="240" w:lineRule="auto"/>
              <w:jc w:val="left"/>
              <w:rPr>
                <w:rFonts w:asciiTheme="minorHAnsi" w:hAnsiTheme="minorHAnsi"/>
                <w:bCs/>
                <w:sz w:val="18"/>
                <w:szCs w:val="18"/>
              </w:rPr>
            </w:pPr>
            <w:r>
              <w:rPr>
                <w:rFonts w:asciiTheme="minorHAnsi" w:hAnsiTheme="minorHAnsi"/>
                <w:b/>
                <w:bCs/>
                <w:color w:val="FF0000"/>
                <w:sz w:val="18"/>
                <w:szCs w:val="18"/>
              </w:rPr>
              <w:t>5</w:t>
            </w:r>
            <w:r w:rsidR="005748A0" w:rsidRPr="00A8332D">
              <w:rPr>
                <w:rFonts w:asciiTheme="minorHAnsi" w:hAnsiTheme="minorHAnsi"/>
                <w:b/>
                <w:bCs/>
                <w:color w:val="FF0000"/>
                <w:sz w:val="18"/>
                <w:szCs w:val="18"/>
              </w:rPr>
              <w:t>. Státní podpora</w:t>
            </w:r>
          </w:p>
        </w:tc>
        <w:tc>
          <w:tcPr>
            <w:tcW w:w="4820" w:type="dxa"/>
            <w:tcBorders>
              <w:top w:val="double" w:sz="4" w:space="0" w:color="auto"/>
              <w:bottom w:val="double" w:sz="4" w:space="0" w:color="auto"/>
            </w:tcBorders>
            <w:vAlign w:val="center"/>
          </w:tcPr>
          <w:p w:rsidR="005748A0" w:rsidRDefault="005748A0" w:rsidP="005748A0">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Existence opatření pro účinné uplatňování právních předpisů EU týkajících se státní podpory v oblasti společnéh</w:t>
            </w:r>
            <w:r>
              <w:rPr>
                <w:rFonts w:asciiTheme="minorHAnsi" w:hAnsiTheme="minorHAnsi"/>
                <w:color w:val="000000"/>
                <w:sz w:val="18"/>
                <w:szCs w:val="18"/>
              </w:rPr>
              <w:t>o strategického rámce pro fondy:</w:t>
            </w:r>
          </w:p>
          <w:p w:rsidR="005748A0" w:rsidRDefault="005748A0" w:rsidP="005748A0">
            <w:pPr>
              <w:pStyle w:val="Odstavecseseznamem"/>
              <w:numPr>
                <w:ilvl w:val="0"/>
                <w:numId w:val="24"/>
              </w:numPr>
              <w:ind w:left="355" w:hanging="284"/>
              <w:jc w:val="left"/>
              <w:rPr>
                <w:rFonts w:asciiTheme="minorHAnsi" w:hAnsiTheme="minorHAnsi"/>
                <w:color w:val="000000"/>
                <w:sz w:val="18"/>
                <w:szCs w:val="18"/>
              </w:rPr>
            </w:pPr>
            <w:r>
              <w:rPr>
                <w:rFonts w:asciiTheme="minorHAnsi" w:hAnsiTheme="minorHAnsi"/>
                <w:color w:val="000000"/>
                <w:sz w:val="18"/>
                <w:szCs w:val="18"/>
              </w:rPr>
              <w:t>o</w:t>
            </w:r>
            <w:r w:rsidRPr="00AE6F51">
              <w:rPr>
                <w:rFonts w:asciiTheme="minorHAnsi" w:hAnsiTheme="minorHAnsi"/>
                <w:color w:val="000000"/>
                <w:sz w:val="18"/>
                <w:szCs w:val="18"/>
              </w:rPr>
              <w:t>patření pro účinné uplatňování pravidel EU týkajících se státní podpory,</w:t>
            </w:r>
          </w:p>
          <w:p w:rsidR="005748A0" w:rsidRDefault="005748A0" w:rsidP="005748A0">
            <w:pPr>
              <w:pStyle w:val="Odstavecseseznamem"/>
              <w:numPr>
                <w:ilvl w:val="0"/>
                <w:numId w:val="24"/>
              </w:numPr>
              <w:ind w:left="355" w:hanging="284"/>
              <w:jc w:val="left"/>
              <w:rPr>
                <w:rFonts w:asciiTheme="minorHAnsi" w:hAnsiTheme="minorHAnsi"/>
                <w:color w:val="000000"/>
                <w:sz w:val="18"/>
                <w:szCs w:val="18"/>
              </w:rPr>
            </w:pPr>
            <w:r w:rsidRPr="00AE6F51">
              <w:rPr>
                <w:rFonts w:asciiTheme="minorHAnsi" w:hAnsiTheme="minorHAnsi"/>
                <w:color w:val="000000"/>
                <w:sz w:val="18"/>
                <w:szCs w:val="18"/>
              </w:rPr>
              <w:t>opatření pro odbornou přípravu a šíření informací pro zaměstnance podílející se na provádění fondů,</w:t>
            </w:r>
          </w:p>
          <w:p w:rsidR="005748A0" w:rsidRPr="00523D12" w:rsidRDefault="005748A0" w:rsidP="005748A0">
            <w:pPr>
              <w:pStyle w:val="Odstavecseseznamem"/>
              <w:numPr>
                <w:ilvl w:val="0"/>
                <w:numId w:val="24"/>
              </w:numPr>
              <w:ind w:left="355" w:hanging="284"/>
              <w:jc w:val="left"/>
              <w:rPr>
                <w:rFonts w:asciiTheme="minorHAnsi" w:hAnsiTheme="minorHAnsi"/>
                <w:color w:val="000000"/>
                <w:sz w:val="18"/>
                <w:szCs w:val="18"/>
              </w:rPr>
            </w:pPr>
            <w:r w:rsidRPr="00AE6F51">
              <w:rPr>
                <w:rFonts w:asciiTheme="minorHAnsi" w:hAnsiTheme="minorHAnsi"/>
                <w:color w:val="000000"/>
                <w:sz w:val="18"/>
                <w:szCs w:val="18"/>
              </w:rPr>
              <w:t>opatření k zajištění správní kapacity pro provádění a uplatňování pravidel EU týkajících se státní podpory.</w:t>
            </w:r>
          </w:p>
        </w:tc>
        <w:tc>
          <w:tcPr>
            <w:tcW w:w="1134" w:type="dxa"/>
            <w:tcBorders>
              <w:top w:val="double" w:sz="4" w:space="0" w:color="auto"/>
              <w:bottom w:val="double" w:sz="4" w:space="0" w:color="auto"/>
            </w:tcBorders>
            <w:shd w:val="clear" w:color="auto" w:fill="auto"/>
            <w:vAlign w:val="center"/>
          </w:tcPr>
          <w:p w:rsidR="005748A0" w:rsidRPr="00492457" w:rsidRDefault="005748A0" w:rsidP="005748A0">
            <w:pPr>
              <w:spacing w:before="40" w:after="40" w:line="264" w:lineRule="auto"/>
              <w:jc w:val="left"/>
              <w:rPr>
                <w:rFonts w:asciiTheme="minorHAnsi" w:hAnsiTheme="minorHAnsi"/>
                <w:color w:val="000000"/>
                <w:sz w:val="18"/>
                <w:szCs w:val="18"/>
              </w:rPr>
            </w:pPr>
            <w:proofErr w:type="spellStart"/>
            <w:r>
              <w:rPr>
                <w:rFonts w:asciiTheme="minorHAnsi" w:hAnsiTheme="minorHAnsi"/>
                <w:color w:val="000000"/>
                <w:sz w:val="18"/>
                <w:szCs w:val="18"/>
              </w:rPr>
              <w:t>nr</w:t>
            </w:r>
            <w:proofErr w:type="spellEnd"/>
            <w:r>
              <w:rPr>
                <w:rFonts w:asciiTheme="minorHAnsi" w:hAnsiTheme="minorHAnsi"/>
                <w:color w:val="000000"/>
                <w:sz w:val="18"/>
                <w:szCs w:val="18"/>
              </w:rPr>
              <w:t>.</w:t>
            </w:r>
          </w:p>
        </w:tc>
        <w:tc>
          <w:tcPr>
            <w:tcW w:w="1134" w:type="dxa"/>
            <w:tcBorders>
              <w:top w:val="double" w:sz="4" w:space="0" w:color="auto"/>
              <w:bottom w:val="double" w:sz="4" w:space="0" w:color="auto"/>
            </w:tcBorders>
            <w:shd w:val="clear" w:color="auto" w:fill="auto"/>
            <w:vAlign w:val="center"/>
          </w:tcPr>
          <w:p w:rsidR="005748A0" w:rsidRDefault="005748A0" w:rsidP="005748A0">
            <w:pPr>
              <w:spacing w:before="40" w:after="40" w:line="264" w:lineRule="auto"/>
              <w:jc w:val="left"/>
              <w:rPr>
                <w:rFonts w:asciiTheme="minorHAnsi" w:hAnsiTheme="minorHAnsi"/>
                <w:color w:val="000000"/>
                <w:sz w:val="18"/>
                <w:szCs w:val="18"/>
              </w:rPr>
            </w:pPr>
            <w:r w:rsidRPr="00025459">
              <w:rPr>
                <w:rFonts w:asciiTheme="minorHAnsi" w:hAnsiTheme="minorHAnsi"/>
                <w:color w:val="FF0000"/>
                <w:sz w:val="18"/>
                <w:szCs w:val="18"/>
              </w:rPr>
              <w:t>ÚOHS</w:t>
            </w:r>
            <w:r>
              <w:rPr>
                <w:rFonts w:asciiTheme="minorHAnsi" w:hAnsiTheme="minorHAnsi"/>
                <w:color w:val="FF0000"/>
                <w:sz w:val="18"/>
                <w:szCs w:val="18"/>
              </w:rPr>
              <w:t xml:space="preserve"> </w:t>
            </w:r>
            <w:r>
              <w:rPr>
                <w:rFonts w:asciiTheme="minorHAnsi" w:hAnsiTheme="minorHAnsi"/>
                <w:color w:val="000000"/>
                <w:sz w:val="18"/>
                <w:szCs w:val="18"/>
              </w:rPr>
              <w:t xml:space="preserve">/ </w:t>
            </w:r>
          </w:p>
          <w:p w:rsidR="005748A0" w:rsidRPr="00025459" w:rsidRDefault="00CE7362" w:rsidP="005748A0">
            <w:pPr>
              <w:spacing w:before="40" w:after="40" w:line="264" w:lineRule="auto"/>
              <w:jc w:val="left"/>
              <w:rPr>
                <w:rFonts w:asciiTheme="minorHAnsi" w:hAnsiTheme="minorHAnsi"/>
                <w:color w:val="FF0000"/>
                <w:sz w:val="18"/>
                <w:szCs w:val="18"/>
              </w:rPr>
            </w:pPr>
            <w:r w:rsidRPr="00CE7362">
              <w:rPr>
                <w:rFonts w:asciiTheme="minorHAnsi" w:hAnsiTheme="minorHAnsi"/>
                <w:sz w:val="18"/>
                <w:szCs w:val="18"/>
              </w:rPr>
              <w:t>MMR, MF</w:t>
            </w:r>
          </w:p>
        </w:tc>
        <w:tc>
          <w:tcPr>
            <w:tcW w:w="850" w:type="dxa"/>
            <w:tcBorders>
              <w:top w:val="double" w:sz="4" w:space="0" w:color="auto"/>
              <w:bottom w:val="double" w:sz="4" w:space="0" w:color="auto"/>
            </w:tcBorders>
            <w:shd w:val="clear" w:color="auto" w:fill="auto"/>
            <w:vAlign w:val="center"/>
          </w:tcPr>
          <w:p w:rsidR="005748A0" w:rsidRPr="00492457" w:rsidRDefault="005748A0" w:rsidP="005748A0">
            <w:pPr>
              <w:spacing w:before="40" w:after="40" w:line="240" w:lineRule="auto"/>
              <w:jc w:val="left"/>
              <w:rPr>
                <w:rFonts w:asciiTheme="minorHAnsi" w:hAnsiTheme="minorHAnsi"/>
                <w:color w:val="000000"/>
                <w:sz w:val="18"/>
                <w:szCs w:val="18"/>
              </w:rPr>
            </w:pPr>
          </w:p>
        </w:tc>
      </w:tr>
      <w:tr w:rsidR="005748A0" w:rsidRPr="00366BB3" w:rsidTr="00E34480">
        <w:trPr>
          <w:trHeight w:val="2079"/>
        </w:trPr>
        <w:tc>
          <w:tcPr>
            <w:tcW w:w="1276" w:type="dxa"/>
            <w:tcBorders>
              <w:top w:val="double" w:sz="4" w:space="0" w:color="auto"/>
              <w:bottom w:val="double" w:sz="4" w:space="0" w:color="auto"/>
            </w:tcBorders>
            <w:shd w:val="clear" w:color="auto" w:fill="auto"/>
            <w:tcMar>
              <w:left w:w="28" w:type="dxa"/>
              <w:right w:w="28" w:type="dxa"/>
            </w:tcMar>
            <w:vAlign w:val="center"/>
          </w:tcPr>
          <w:p w:rsidR="005748A0" w:rsidRPr="00A8332D" w:rsidRDefault="006D2C94" w:rsidP="005748A0">
            <w:pPr>
              <w:spacing w:line="240" w:lineRule="auto"/>
              <w:jc w:val="left"/>
              <w:rPr>
                <w:rFonts w:asciiTheme="minorHAnsi" w:hAnsiTheme="minorHAnsi"/>
                <w:b/>
                <w:bCs/>
                <w:color w:val="FF0000"/>
                <w:sz w:val="18"/>
                <w:szCs w:val="18"/>
              </w:rPr>
            </w:pPr>
            <w:r>
              <w:rPr>
                <w:rFonts w:asciiTheme="minorHAnsi" w:hAnsiTheme="minorHAnsi"/>
                <w:b/>
                <w:bCs/>
                <w:color w:val="FF0000"/>
                <w:sz w:val="18"/>
                <w:szCs w:val="18"/>
              </w:rPr>
              <w:lastRenderedPageBreak/>
              <w:t>6</w:t>
            </w:r>
            <w:r w:rsidR="005748A0" w:rsidRPr="00A8332D">
              <w:rPr>
                <w:rFonts w:asciiTheme="minorHAnsi" w:hAnsiTheme="minorHAnsi"/>
                <w:b/>
                <w:bCs/>
                <w:color w:val="FF0000"/>
                <w:sz w:val="18"/>
                <w:szCs w:val="18"/>
              </w:rPr>
              <w:t>. Právní předpisy pro oblast životního prostředí týkající se posuzování vlivů na životní prostředí (EIA) a strategického posuzování vlivů na životní prostředí (SEA)</w:t>
            </w:r>
          </w:p>
        </w:tc>
        <w:tc>
          <w:tcPr>
            <w:tcW w:w="4820" w:type="dxa"/>
            <w:tcBorders>
              <w:top w:val="double" w:sz="4" w:space="0" w:color="auto"/>
              <w:bottom w:val="double" w:sz="4" w:space="0" w:color="auto"/>
            </w:tcBorders>
            <w:vAlign w:val="center"/>
          </w:tcPr>
          <w:p w:rsidR="005748A0" w:rsidRDefault="005748A0" w:rsidP="005748A0">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Existence funkčního uspořádání, které zajišťuje účinné uplatňování právních předpi</w:t>
            </w:r>
            <w:r>
              <w:rPr>
                <w:rFonts w:asciiTheme="minorHAnsi" w:hAnsiTheme="minorHAnsi"/>
                <w:color w:val="000000"/>
                <w:sz w:val="18"/>
                <w:szCs w:val="18"/>
              </w:rPr>
              <w:t xml:space="preserve">sů EU souvisejících s EIA a SEA: </w:t>
            </w:r>
          </w:p>
          <w:p w:rsidR="005748A0" w:rsidRPr="00282C98" w:rsidRDefault="005748A0" w:rsidP="005748A0">
            <w:pPr>
              <w:pStyle w:val="Odstavecseseznamem"/>
              <w:numPr>
                <w:ilvl w:val="0"/>
                <w:numId w:val="24"/>
              </w:numPr>
              <w:ind w:left="355" w:hanging="284"/>
              <w:jc w:val="left"/>
              <w:rPr>
                <w:rFonts w:asciiTheme="minorHAnsi" w:hAnsiTheme="minorHAnsi"/>
                <w:color w:val="000000"/>
                <w:sz w:val="18"/>
                <w:szCs w:val="18"/>
              </w:rPr>
            </w:pPr>
            <w:r w:rsidRPr="00282C98">
              <w:rPr>
                <w:rFonts w:asciiTheme="minorHAnsi" w:hAnsiTheme="minorHAnsi"/>
                <w:color w:val="000000"/>
                <w:sz w:val="18"/>
                <w:szCs w:val="18"/>
              </w:rPr>
              <w:t>opatření pro účinné uplatňování směrnic týkajících se EIA a SEA,</w:t>
            </w:r>
          </w:p>
          <w:p w:rsidR="005748A0" w:rsidRPr="00282C98" w:rsidRDefault="005748A0" w:rsidP="005748A0">
            <w:pPr>
              <w:pStyle w:val="Odstavecseseznamem"/>
              <w:numPr>
                <w:ilvl w:val="0"/>
                <w:numId w:val="24"/>
              </w:numPr>
              <w:ind w:left="355" w:hanging="284"/>
              <w:jc w:val="left"/>
              <w:rPr>
                <w:rFonts w:asciiTheme="minorHAnsi" w:hAnsiTheme="minorHAnsi"/>
                <w:color w:val="000000"/>
                <w:sz w:val="18"/>
                <w:szCs w:val="18"/>
              </w:rPr>
            </w:pPr>
            <w:r w:rsidRPr="00282C98">
              <w:rPr>
                <w:rFonts w:asciiTheme="minorHAnsi" w:hAnsiTheme="minorHAnsi"/>
                <w:color w:val="000000"/>
                <w:sz w:val="18"/>
                <w:szCs w:val="18"/>
              </w:rPr>
              <w:t>opatření pro odbornou přípravu a šíření informací pro zaměstnance podílející se na provádění směrnic týkajících se EIA a SEA,</w:t>
            </w:r>
          </w:p>
          <w:p w:rsidR="005748A0" w:rsidRPr="00282C98" w:rsidRDefault="005748A0" w:rsidP="005748A0">
            <w:pPr>
              <w:pStyle w:val="Odstavecseseznamem"/>
              <w:numPr>
                <w:ilvl w:val="0"/>
                <w:numId w:val="24"/>
              </w:numPr>
              <w:ind w:left="355" w:hanging="284"/>
              <w:jc w:val="left"/>
              <w:rPr>
                <w:rFonts w:asciiTheme="minorHAnsi" w:hAnsiTheme="minorHAnsi"/>
                <w:color w:val="000000"/>
                <w:sz w:val="18"/>
                <w:szCs w:val="18"/>
              </w:rPr>
            </w:pPr>
            <w:r w:rsidRPr="00282C98">
              <w:rPr>
                <w:rFonts w:asciiTheme="minorHAnsi" w:hAnsiTheme="minorHAnsi"/>
                <w:color w:val="000000"/>
                <w:sz w:val="18"/>
                <w:szCs w:val="18"/>
              </w:rPr>
              <w:t>opatření k zajištění dostatečné správní kapacity.</w:t>
            </w:r>
          </w:p>
        </w:tc>
        <w:tc>
          <w:tcPr>
            <w:tcW w:w="1134" w:type="dxa"/>
            <w:tcBorders>
              <w:top w:val="double" w:sz="4" w:space="0" w:color="auto"/>
              <w:bottom w:val="double" w:sz="4" w:space="0" w:color="auto"/>
            </w:tcBorders>
            <w:shd w:val="clear" w:color="auto" w:fill="auto"/>
            <w:vAlign w:val="center"/>
          </w:tcPr>
          <w:p w:rsidR="005748A0" w:rsidRPr="00492457" w:rsidRDefault="005748A0" w:rsidP="005748A0">
            <w:pPr>
              <w:spacing w:before="40" w:after="40" w:line="264" w:lineRule="auto"/>
              <w:jc w:val="left"/>
              <w:rPr>
                <w:rFonts w:asciiTheme="minorHAnsi" w:hAnsiTheme="minorHAnsi"/>
                <w:color w:val="000000"/>
                <w:sz w:val="18"/>
                <w:szCs w:val="18"/>
              </w:rPr>
            </w:pPr>
            <w:proofErr w:type="spellStart"/>
            <w:r>
              <w:rPr>
                <w:rFonts w:asciiTheme="minorHAnsi" w:hAnsiTheme="minorHAnsi"/>
                <w:color w:val="000000"/>
                <w:sz w:val="18"/>
                <w:szCs w:val="18"/>
              </w:rPr>
              <w:t>nr</w:t>
            </w:r>
            <w:proofErr w:type="spellEnd"/>
            <w:r>
              <w:rPr>
                <w:rFonts w:asciiTheme="minorHAnsi" w:hAnsiTheme="minorHAnsi"/>
                <w:color w:val="000000"/>
                <w:sz w:val="18"/>
                <w:szCs w:val="18"/>
              </w:rPr>
              <w:t>.</w:t>
            </w:r>
          </w:p>
        </w:tc>
        <w:tc>
          <w:tcPr>
            <w:tcW w:w="1134" w:type="dxa"/>
            <w:tcBorders>
              <w:top w:val="double" w:sz="4" w:space="0" w:color="auto"/>
              <w:bottom w:val="double" w:sz="4" w:space="0" w:color="auto"/>
            </w:tcBorders>
            <w:shd w:val="clear" w:color="auto" w:fill="auto"/>
            <w:vAlign w:val="center"/>
          </w:tcPr>
          <w:p w:rsidR="005748A0" w:rsidRPr="00492457" w:rsidRDefault="005748A0" w:rsidP="005748A0">
            <w:pPr>
              <w:spacing w:before="40" w:after="40" w:line="264" w:lineRule="auto"/>
              <w:jc w:val="left"/>
              <w:rPr>
                <w:rFonts w:asciiTheme="minorHAnsi" w:hAnsiTheme="minorHAnsi"/>
                <w:color w:val="000000"/>
                <w:sz w:val="18"/>
                <w:szCs w:val="18"/>
              </w:rPr>
            </w:pPr>
            <w:r w:rsidRPr="00282C98">
              <w:rPr>
                <w:rFonts w:asciiTheme="minorHAnsi" w:hAnsiTheme="minorHAnsi"/>
                <w:color w:val="FF0000"/>
                <w:sz w:val="18"/>
                <w:szCs w:val="18"/>
              </w:rPr>
              <w:t xml:space="preserve">MŽP </w:t>
            </w:r>
            <w:r>
              <w:rPr>
                <w:rFonts w:asciiTheme="minorHAnsi" w:hAnsiTheme="minorHAnsi"/>
                <w:color w:val="000000"/>
                <w:sz w:val="18"/>
                <w:szCs w:val="18"/>
              </w:rPr>
              <w:t xml:space="preserve">/ </w:t>
            </w:r>
          </w:p>
        </w:tc>
        <w:tc>
          <w:tcPr>
            <w:tcW w:w="850" w:type="dxa"/>
            <w:tcBorders>
              <w:top w:val="double" w:sz="4" w:space="0" w:color="auto"/>
              <w:bottom w:val="double" w:sz="4" w:space="0" w:color="auto"/>
            </w:tcBorders>
            <w:shd w:val="clear" w:color="auto" w:fill="auto"/>
            <w:vAlign w:val="center"/>
          </w:tcPr>
          <w:p w:rsidR="005748A0" w:rsidRPr="00492457" w:rsidRDefault="005748A0" w:rsidP="005748A0">
            <w:pPr>
              <w:spacing w:before="40" w:after="40" w:line="240" w:lineRule="auto"/>
              <w:jc w:val="left"/>
              <w:rPr>
                <w:rFonts w:asciiTheme="minorHAnsi" w:hAnsiTheme="minorHAnsi"/>
                <w:color w:val="000000"/>
                <w:sz w:val="18"/>
                <w:szCs w:val="18"/>
              </w:rPr>
            </w:pPr>
          </w:p>
        </w:tc>
      </w:tr>
      <w:tr w:rsidR="005748A0" w:rsidRPr="00366BB3" w:rsidTr="00E34480">
        <w:trPr>
          <w:trHeight w:val="871"/>
        </w:trPr>
        <w:tc>
          <w:tcPr>
            <w:tcW w:w="1276" w:type="dxa"/>
            <w:vMerge w:val="restart"/>
            <w:tcBorders>
              <w:top w:val="double" w:sz="4" w:space="0" w:color="auto"/>
            </w:tcBorders>
            <w:shd w:val="clear" w:color="auto" w:fill="auto"/>
            <w:tcMar>
              <w:left w:w="28" w:type="dxa"/>
              <w:right w:w="28" w:type="dxa"/>
            </w:tcMar>
            <w:vAlign w:val="center"/>
          </w:tcPr>
          <w:p w:rsidR="005748A0" w:rsidRPr="00A8332D" w:rsidRDefault="006D2C94" w:rsidP="005748A0">
            <w:pPr>
              <w:spacing w:line="240" w:lineRule="auto"/>
              <w:jc w:val="left"/>
              <w:rPr>
                <w:rFonts w:asciiTheme="minorHAnsi" w:hAnsiTheme="minorHAnsi"/>
                <w:b/>
                <w:bCs/>
                <w:color w:val="FF0000"/>
                <w:sz w:val="18"/>
                <w:szCs w:val="18"/>
              </w:rPr>
            </w:pPr>
            <w:r>
              <w:rPr>
                <w:rFonts w:asciiTheme="minorHAnsi" w:hAnsiTheme="minorHAnsi"/>
                <w:b/>
                <w:bCs/>
                <w:color w:val="FF0000"/>
                <w:sz w:val="18"/>
                <w:szCs w:val="18"/>
              </w:rPr>
              <w:t>7</w:t>
            </w:r>
            <w:r w:rsidR="005748A0" w:rsidRPr="00A8332D">
              <w:rPr>
                <w:rFonts w:asciiTheme="minorHAnsi" w:hAnsiTheme="minorHAnsi"/>
                <w:b/>
                <w:bCs/>
                <w:color w:val="FF0000"/>
                <w:sz w:val="18"/>
                <w:szCs w:val="18"/>
              </w:rPr>
              <w:t>. Statistické systémy a ukazatele výsledků</w:t>
            </w:r>
          </w:p>
        </w:tc>
        <w:tc>
          <w:tcPr>
            <w:tcW w:w="4820" w:type="dxa"/>
            <w:tcBorders>
              <w:top w:val="double" w:sz="4" w:space="0" w:color="auto"/>
              <w:bottom w:val="single" w:sz="4" w:space="0" w:color="auto"/>
            </w:tcBorders>
            <w:vAlign w:val="center"/>
          </w:tcPr>
          <w:p w:rsidR="005748A0" w:rsidRDefault="005748A0" w:rsidP="005748A0">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Existence statistického systému nezbytného k provádění hodnocení za účelem posouzení účinnosti a dopadu programů.</w:t>
            </w:r>
            <w:r>
              <w:rPr>
                <w:rFonts w:asciiTheme="minorHAnsi" w:hAnsiTheme="minorHAnsi"/>
                <w:color w:val="000000"/>
                <w:sz w:val="18"/>
                <w:szCs w:val="18"/>
              </w:rPr>
              <w:t xml:space="preserve"> </w:t>
            </w:r>
          </w:p>
          <w:p w:rsidR="005748A0" w:rsidRPr="00025459" w:rsidRDefault="005748A0" w:rsidP="005748A0">
            <w:pPr>
              <w:spacing w:line="240" w:lineRule="auto"/>
              <w:jc w:val="left"/>
              <w:rPr>
                <w:rFonts w:asciiTheme="minorHAnsi" w:hAnsiTheme="minorHAnsi"/>
                <w:color w:val="000000"/>
                <w:sz w:val="18"/>
                <w:szCs w:val="18"/>
              </w:rPr>
            </w:pPr>
            <w:r w:rsidRPr="00025459">
              <w:rPr>
                <w:rFonts w:asciiTheme="minorHAnsi" w:hAnsiTheme="minorHAnsi"/>
                <w:color w:val="000000"/>
                <w:sz w:val="18"/>
                <w:szCs w:val="18"/>
              </w:rPr>
              <w:t>Opatření pro včasný sběr a agregaci údajů, který obsahuje tyto prvky:</w:t>
            </w:r>
          </w:p>
          <w:p w:rsidR="005748A0" w:rsidRPr="00025459" w:rsidRDefault="005748A0" w:rsidP="005748A0">
            <w:pPr>
              <w:pStyle w:val="Odstavecseseznamem"/>
              <w:numPr>
                <w:ilvl w:val="0"/>
                <w:numId w:val="24"/>
              </w:numPr>
              <w:ind w:left="355" w:hanging="284"/>
              <w:jc w:val="left"/>
              <w:rPr>
                <w:rFonts w:asciiTheme="minorHAnsi" w:hAnsiTheme="minorHAnsi"/>
                <w:color w:val="000000"/>
                <w:sz w:val="18"/>
                <w:szCs w:val="18"/>
              </w:rPr>
            </w:pPr>
            <w:r w:rsidRPr="00025459">
              <w:rPr>
                <w:rFonts w:asciiTheme="minorHAnsi" w:hAnsiTheme="minorHAnsi"/>
                <w:color w:val="000000"/>
                <w:sz w:val="18"/>
                <w:szCs w:val="18"/>
              </w:rPr>
              <w:t>určení zdrojů a mechanismů pro zajištění statistické validace,</w:t>
            </w:r>
          </w:p>
          <w:p w:rsidR="005748A0" w:rsidRPr="00025459" w:rsidRDefault="005748A0" w:rsidP="005748A0">
            <w:pPr>
              <w:pStyle w:val="Odstavecseseznamem"/>
              <w:numPr>
                <w:ilvl w:val="0"/>
                <w:numId w:val="24"/>
              </w:numPr>
              <w:ind w:left="355" w:hanging="284"/>
              <w:jc w:val="left"/>
              <w:rPr>
                <w:rFonts w:asciiTheme="minorHAnsi" w:hAnsiTheme="minorHAnsi"/>
                <w:color w:val="000000"/>
                <w:sz w:val="18"/>
                <w:szCs w:val="18"/>
              </w:rPr>
            </w:pPr>
            <w:r w:rsidRPr="00025459">
              <w:rPr>
                <w:rFonts w:asciiTheme="minorHAnsi" w:hAnsiTheme="minorHAnsi"/>
                <w:color w:val="000000"/>
                <w:sz w:val="18"/>
                <w:szCs w:val="18"/>
              </w:rPr>
              <w:t>opatření pro zveřejňování a zpřístupňování informací veřejnosti,</w:t>
            </w:r>
          </w:p>
        </w:tc>
        <w:tc>
          <w:tcPr>
            <w:tcW w:w="1134" w:type="dxa"/>
            <w:tcBorders>
              <w:top w:val="double" w:sz="4" w:space="0" w:color="auto"/>
              <w:bottom w:val="single" w:sz="4" w:space="0" w:color="auto"/>
            </w:tcBorders>
            <w:shd w:val="clear" w:color="auto" w:fill="auto"/>
            <w:vAlign w:val="center"/>
          </w:tcPr>
          <w:p w:rsidR="005748A0" w:rsidRPr="00492457" w:rsidRDefault="005748A0" w:rsidP="005748A0">
            <w:pPr>
              <w:spacing w:before="40" w:after="40" w:line="264" w:lineRule="auto"/>
              <w:jc w:val="left"/>
              <w:rPr>
                <w:rFonts w:asciiTheme="minorHAnsi" w:hAnsiTheme="minorHAnsi"/>
                <w:color w:val="000000"/>
                <w:sz w:val="18"/>
                <w:szCs w:val="18"/>
              </w:rPr>
            </w:pPr>
            <w:proofErr w:type="spellStart"/>
            <w:r>
              <w:rPr>
                <w:rFonts w:asciiTheme="minorHAnsi" w:hAnsiTheme="minorHAnsi"/>
                <w:color w:val="000000"/>
                <w:sz w:val="18"/>
                <w:szCs w:val="18"/>
              </w:rPr>
              <w:t>nr</w:t>
            </w:r>
            <w:proofErr w:type="spellEnd"/>
            <w:r>
              <w:rPr>
                <w:rFonts w:asciiTheme="minorHAnsi" w:hAnsiTheme="minorHAnsi"/>
                <w:color w:val="000000"/>
                <w:sz w:val="18"/>
                <w:szCs w:val="18"/>
              </w:rPr>
              <w:t>.</w:t>
            </w:r>
          </w:p>
        </w:tc>
        <w:tc>
          <w:tcPr>
            <w:tcW w:w="1134" w:type="dxa"/>
            <w:tcBorders>
              <w:top w:val="double" w:sz="4" w:space="0" w:color="auto"/>
              <w:bottom w:val="single" w:sz="4" w:space="0" w:color="auto"/>
            </w:tcBorders>
            <w:shd w:val="clear" w:color="auto" w:fill="auto"/>
            <w:vAlign w:val="center"/>
          </w:tcPr>
          <w:p w:rsidR="005748A0" w:rsidRPr="00492457" w:rsidRDefault="005748A0" w:rsidP="005748A0">
            <w:pPr>
              <w:spacing w:before="40" w:after="40" w:line="264" w:lineRule="auto"/>
              <w:jc w:val="left"/>
              <w:rPr>
                <w:rFonts w:asciiTheme="minorHAnsi" w:hAnsiTheme="minorHAnsi"/>
                <w:color w:val="000000"/>
                <w:sz w:val="18"/>
                <w:szCs w:val="18"/>
              </w:rPr>
            </w:pPr>
            <w:r>
              <w:rPr>
                <w:rFonts w:asciiTheme="minorHAnsi" w:hAnsiTheme="minorHAnsi"/>
                <w:color w:val="FF0000"/>
                <w:sz w:val="18"/>
                <w:szCs w:val="18"/>
              </w:rPr>
              <w:t xml:space="preserve">MMR </w:t>
            </w:r>
            <w:r>
              <w:rPr>
                <w:rFonts w:asciiTheme="minorHAnsi" w:hAnsiTheme="minorHAnsi"/>
                <w:color w:val="000000"/>
                <w:sz w:val="18"/>
                <w:szCs w:val="18"/>
              </w:rPr>
              <w:t xml:space="preserve">/ </w:t>
            </w:r>
            <w:r w:rsidRPr="00025459">
              <w:rPr>
                <w:rFonts w:asciiTheme="minorHAnsi" w:hAnsiTheme="minorHAnsi"/>
                <w:sz w:val="18"/>
                <w:szCs w:val="18"/>
              </w:rPr>
              <w:t>ČSÚ</w:t>
            </w:r>
          </w:p>
        </w:tc>
        <w:tc>
          <w:tcPr>
            <w:tcW w:w="850" w:type="dxa"/>
            <w:tcBorders>
              <w:top w:val="double" w:sz="4" w:space="0" w:color="auto"/>
              <w:bottom w:val="single" w:sz="4" w:space="0" w:color="auto"/>
            </w:tcBorders>
            <w:shd w:val="clear" w:color="auto" w:fill="auto"/>
            <w:vAlign w:val="center"/>
          </w:tcPr>
          <w:p w:rsidR="005748A0" w:rsidRPr="00492457" w:rsidRDefault="005748A0" w:rsidP="005748A0">
            <w:pPr>
              <w:spacing w:before="40" w:after="40" w:line="240" w:lineRule="auto"/>
              <w:jc w:val="left"/>
              <w:rPr>
                <w:rFonts w:asciiTheme="minorHAnsi" w:hAnsiTheme="minorHAnsi"/>
                <w:color w:val="000000"/>
                <w:sz w:val="18"/>
                <w:szCs w:val="18"/>
              </w:rPr>
            </w:pPr>
            <w:r>
              <w:rPr>
                <w:rFonts w:asciiTheme="minorHAnsi" w:hAnsiTheme="minorHAnsi"/>
                <w:color w:val="000000"/>
                <w:sz w:val="18"/>
                <w:szCs w:val="18"/>
              </w:rPr>
              <w:t>Ostatní resorty.</w:t>
            </w:r>
          </w:p>
        </w:tc>
      </w:tr>
      <w:tr w:rsidR="005748A0" w:rsidRPr="00366BB3" w:rsidTr="001E05B9">
        <w:trPr>
          <w:trHeight w:val="637"/>
        </w:trPr>
        <w:tc>
          <w:tcPr>
            <w:tcW w:w="1276" w:type="dxa"/>
            <w:vMerge/>
            <w:shd w:val="clear" w:color="auto" w:fill="auto"/>
            <w:tcMar>
              <w:left w:w="28" w:type="dxa"/>
              <w:right w:w="28" w:type="dxa"/>
            </w:tcMar>
            <w:vAlign w:val="center"/>
          </w:tcPr>
          <w:p w:rsidR="005748A0" w:rsidRPr="00A8332D" w:rsidRDefault="005748A0" w:rsidP="005748A0">
            <w:pPr>
              <w:spacing w:line="240" w:lineRule="auto"/>
              <w:jc w:val="left"/>
              <w:rPr>
                <w:rFonts w:asciiTheme="minorHAnsi" w:hAnsiTheme="minorHAnsi"/>
                <w:bCs/>
                <w:sz w:val="18"/>
                <w:szCs w:val="18"/>
              </w:rPr>
            </w:pPr>
          </w:p>
        </w:tc>
        <w:tc>
          <w:tcPr>
            <w:tcW w:w="4820" w:type="dxa"/>
            <w:tcBorders>
              <w:top w:val="single" w:sz="4" w:space="0" w:color="auto"/>
              <w:bottom w:val="single" w:sz="4" w:space="0" w:color="auto"/>
            </w:tcBorders>
            <w:vAlign w:val="center"/>
          </w:tcPr>
          <w:p w:rsidR="005748A0" w:rsidRDefault="005748A0" w:rsidP="005748A0">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Existence systému ukazatelů výsledků nezbytného k výběru opatření, jež budou nejúčinněji přispívat k dosahování požadovaných výsledků, k monitorování pokroku při dosahování výsledků a k provedení posouzení dopadů</w:t>
            </w:r>
            <w:r>
              <w:rPr>
                <w:rFonts w:asciiTheme="minorHAnsi" w:hAnsiTheme="minorHAnsi"/>
                <w:color w:val="000000"/>
                <w:sz w:val="18"/>
                <w:szCs w:val="18"/>
              </w:rPr>
              <w:t>.</w:t>
            </w:r>
          </w:p>
          <w:p w:rsidR="005748A0" w:rsidRPr="00025459" w:rsidRDefault="005748A0" w:rsidP="005748A0">
            <w:pPr>
              <w:spacing w:line="240" w:lineRule="auto"/>
              <w:jc w:val="left"/>
              <w:rPr>
                <w:rFonts w:asciiTheme="minorHAnsi" w:hAnsiTheme="minorHAnsi"/>
                <w:color w:val="000000"/>
                <w:sz w:val="18"/>
                <w:szCs w:val="18"/>
              </w:rPr>
            </w:pPr>
            <w:r>
              <w:rPr>
                <w:rFonts w:asciiTheme="minorHAnsi" w:hAnsiTheme="minorHAnsi"/>
                <w:color w:val="000000"/>
                <w:sz w:val="18"/>
                <w:szCs w:val="18"/>
              </w:rPr>
              <w:t>Ú</w:t>
            </w:r>
            <w:r w:rsidRPr="00025459">
              <w:rPr>
                <w:rFonts w:asciiTheme="minorHAnsi" w:hAnsiTheme="minorHAnsi"/>
                <w:color w:val="000000"/>
                <w:sz w:val="18"/>
                <w:szCs w:val="18"/>
              </w:rPr>
              <w:t>činný systém ukazatelů výsledků, včetně:</w:t>
            </w:r>
          </w:p>
          <w:p w:rsidR="005748A0" w:rsidRPr="00025459" w:rsidRDefault="005748A0" w:rsidP="005748A0">
            <w:pPr>
              <w:pStyle w:val="Odstavecseseznamem"/>
              <w:numPr>
                <w:ilvl w:val="0"/>
                <w:numId w:val="24"/>
              </w:numPr>
              <w:ind w:left="355" w:hanging="284"/>
              <w:jc w:val="left"/>
              <w:rPr>
                <w:rFonts w:asciiTheme="minorHAnsi" w:hAnsiTheme="minorHAnsi"/>
                <w:color w:val="000000"/>
                <w:sz w:val="18"/>
                <w:szCs w:val="18"/>
              </w:rPr>
            </w:pPr>
            <w:r w:rsidRPr="00025459">
              <w:rPr>
                <w:rFonts w:asciiTheme="minorHAnsi" w:hAnsiTheme="minorHAnsi"/>
                <w:color w:val="000000"/>
                <w:sz w:val="18"/>
                <w:szCs w:val="18"/>
              </w:rPr>
              <w:t>výběru ukazatelů výsledku pro každý program, poskytujících informace o tom, co motivuje k výběru opatření financovaných daným programem,</w:t>
            </w:r>
          </w:p>
          <w:p w:rsidR="005748A0" w:rsidRPr="00025459" w:rsidRDefault="005748A0" w:rsidP="005748A0">
            <w:pPr>
              <w:pStyle w:val="Odstavecseseznamem"/>
              <w:numPr>
                <w:ilvl w:val="0"/>
                <w:numId w:val="24"/>
              </w:numPr>
              <w:ind w:left="355" w:hanging="284"/>
              <w:jc w:val="left"/>
              <w:rPr>
                <w:rFonts w:asciiTheme="minorHAnsi" w:hAnsiTheme="minorHAnsi"/>
                <w:color w:val="000000"/>
                <w:sz w:val="18"/>
                <w:szCs w:val="18"/>
              </w:rPr>
            </w:pPr>
            <w:r w:rsidRPr="00025459">
              <w:rPr>
                <w:rFonts w:asciiTheme="minorHAnsi" w:hAnsiTheme="minorHAnsi"/>
                <w:color w:val="000000"/>
                <w:sz w:val="18"/>
                <w:szCs w:val="18"/>
              </w:rPr>
              <w:t>vytyčení cílů pro tyto ukazatele,</w:t>
            </w:r>
          </w:p>
          <w:p w:rsidR="005748A0" w:rsidRPr="00025459" w:rsidRDefault="005748A0" w:rsidP="005748A0">
            <w:pPr>
              <w:pStyle w:val="Odstavecseseznamem"/>
              <w:numPr>
                <w:ilvl w:val="0"/>
                <w:numId w:val="24"/>
              </w:numPr>
              <w:ind w:left="355" w:hanging="284"/>
              <w:jc w:val="left"/>
              <w:rPr>
                <w:rFonts w:asciiTheme="minorHAnsi" w:hAnsiTheme="minorHAnsi"/>
                <w:color w:val="000000"/>
                <w:sz w:val="18"/>
                <w:szCs w:val="18"/>
              </w:rPr>
            </w:pPr>
            <w:r w:rsidRPr="00025459">
              <w:rPr>
                <w:rFonts w:asciiTheme="minorHAnsi" w:hAnsiTheme="minorHAnsi"/>
                <w:color w:val="000000"/>
                <w:sz w:val="18"/>
                <w:szCs w:val="18"/>
              </w:rPr>
              <w:t>každý ukazatel musí splňovat tyto podmínky: robustnost a statistickou validaci, jasný normativní výklad, soulad s politikami, včasný sběr údajů,</w:t>
            </w:r>
          </w:p>
          <w:p w:rsidR="005748A0" w:rsidRPr="00523D12" w:rsidRDefault="005748A0" w:rsidP="005748A0">
            <w:pPr>
              <w:pStyle w:val="Odstavecseseznamem"/>
              <w:numPr>
                <w:ilvl w:val="0"/>
                <w:numId w:val="24"/>
              </w:numPr>
              <w:ind w:left="355" w:hanging="284"/>
              <w:jc w:val="left"/>
              <w:rPr>
                <w:rFonts w:asciiTheme="minorHAnsi" w:hAnsiTheme="minorHAnsi"/>
                <w:color w:val="000000"/>
                <w:sz w:val="18"/>
                <w:szCs w:val="18"/>
              </w:rPr>
            </w:pPr>
            <w:r w:rsidRPr="00025459">
              <w:rPr>
                <w:rFonts w:asciiTheme="minorHAnsi" w:hAnsiTheme="minorHAnsi"/>
                <w:color w:val="000000"/>
                <w:sz w:val="18"/>
                <w:szCs w:val="18"/>
              </w:rPr>
              <w:t>postupy zajišťující, aby všechny operace financované z programu používaly účinný systém ukazatelů.</w:t>
            </w:r>
          </w:p>
        </w:tc>
        <w:tc>
          <w:tcPr>
            <w:tcW w:w="1134" w:type="dxa"/>
            <w:tcBorders>
              <w:top w:val="single" w:sz="4" w:space="0" w:color="auto"/>
              <w:bottom w:val="single" w:sz="4" w:space="0" w:color="auto"/>
            </w:tcBorders>
            <w:shd w:val="clear" w:color="auto" w:fill="auto"/>
            <w:vAlign w:val="center"/>
          </w:tcPr>
          <w:p w:rsidR="005748A0" w:rsidRPr="00492457" w:rsidRDefault="005748A0" w:rsidP="005748A0">
            <w:pPr>
              <w:spacing w:before="40" w:after="40" w:line="264" w:lineRule="auto"/>
              <w:jc w:val="left"/>
              <w:rPr>
                <w:rFonts w:asciiTheme="minorHAnsi" w:hAnsiTheme="minorHAnsi"/>
                <w:color w:val="000000"/>
                <w:sz w:val="18"/>
                <w:szCs w:val="18"/>
              </w:rPr>
            </w:pPr>
            <w:proofErr w:type="spellStart"/>
            <w:r>
              <w:rPr>
                <w:rFonts w:asciiTheme="minorHAnsi" w:hAnsiTheme="minorHAnsi"/>
                <w:color w:val="000000"/>
                <w:sz w:val="18"/>
                <w:szCs w:val="18"/>
              </w:rPr>
              <w:t>nr</w:t>
            </w:r>
            <w:proofErr w:type="spellEnd"/>
            <w:r>
              <w:rPr>
                <w:rFonts w:asciiTheme="minorHAnsi" w:hAnsiTheme="minorHAnsi"/>
                <w:color w:val="000000"/>
                <w:sz w:val="18"/>
                <w:szCs w:val="18"/>
              </w:rPr>
              <w:t>.</w:t>
            </w:r>
          </w:p>
        </w:tc>
        <w:tc>
          <w:tcPr>
            <w:tcW w:w="1134" w:type="dxa"/>
            <w:tcBorders>
              <w:top w:val="single" w:sz="4" w:space="0" w:color="auto"/>
              <w:bottom w:val="single" w:sz="4" w:space="0" w:color="auto"/>
            </w:tcBorders>
            <w:shd w:val="clear" w:color="auto" w:fill="auto"/>
            <w:vAlign w:val="center"/>
          </w:tcPr>
          <w:p w:rsidR="005748A0" w:rsidRPr="00492457" w:rsidRDefault="005748A0" w:rsidP="005748A0">
            <w:pPr>
              <w:spacing w:before="40" w:after="40" w:line="264" w:lineRule="auto"/>
              <w:jc w:val="left"/>
              <w:rPr>
                <w:rFonts w:asciiTheme="minorHAnsi" w:hAnsiTheme="minorHAnsi"/>
                <w:color w:val="000000"/>
                <w:sz w:val="18"/>
                <w:szCs w:val="18"/>
              </w:rPr>
            </w:pPr>
            <w:r>
              <w:rPr>
                <w:rFonts w:asciiTheme="minorHAnsi" w:hAnsiTheme="minorHAnsi"/>
                <w:color w:val="FF0000"/>
                <w:sz w:val="18"/>
                <w:szCs w:val="18"/>
              </w:rPr>
              <w:t xml:space="preserve">MMR </w:t>
            </w:r>
            <w:r>
              <w:rPr>
                <w:rFonts w:asciiTheme="minorHAnsi" w:hAnsiTheme="minorHAnsi"/>
                <w:color w:val="000000"/>
                <w:sz w:val="18"/>
                <w:szCs w:val="18"/>
              </w:rPr>
              <w:t xml:space="preserve">/ </w:t>
            </w:r>
            <w:r w:rsidRPr="00025459">
              <w:rPr>
                <w:rFonts w:asciiTheme="minorHAnsi" w:hAnsiTheme="minorHAnsi"/>
                <w:sz w:val="18"/>
                <w:szCs w:val="18"/>
              </w:rPr>
              <w:t>ČSÚ</w:t>
            </w:r>
          </w:p>
        </w:tc>
        <w:tc>
          <w:tcPr>
            <w:tcW w:w="850" w:type="dxa"/>
            <w:tcBorders>
              <w:top w:val="single" w:sz="4" w:space="0" w:color="auto"/>
              <w:bottom w:val="single" w:sz="4" w:space="0" w:color="auto"/>
            </w:tcBorders>
            <w:shd w:val="clear" w:color="auto" w:fill="auto"/>
            <w:vAlign w:val="center"/>
          </w:tcPr>
          <w:p w:rsidR="005748A0" w:rsidRPr="00492457" w:rsidRDefault="005748A0" w:rsidP="005748A0">
            <w:pPr>
              <w:spacing w:before="40" w:after="40" w:line="240" w:lineRule="auto"/>
              <w:jc w:val="left"/>
              <w:rPr>
                <w:rFonts w:asciiTheme="minorHAnsi" w:hAnsiTheme="minorHAnsi"/>
                <w:color w:val="000000"/>
                <w:sz w:val="18"/>
                <w:szCs w:val="18"/>
              </w:rPr>
            </w:pPr>
            <w:r>
              <w:rPr>
                <w:rFonts w:asciiTheme="minorHAnsi" w:hAnsiTheme="minorHAnsi"/>
                <w:color w:val="000000"/>
                <w:sz w:val="18"/>
                <w:szCs w:val="18"/>
              </w:rPr>
              <w:t>Ostatní resorty.</w:t>
            </w:r>
          </w:p>
        </w:tc>
      </w:tr>
      <w:tr w:rsidR="001E05B9" w:rsidRPr="00366BB3" w:rsidTr="001E05B9">
        <w:trPr>
          <w:trHeight w:val="637"/>
        </w:trPr>
        <w:tc>
          <w:tcPr>
            <w:tcW w:w="1276" w:type="dxa"/>
            <w:shd w:val="clear" w:color="auto" w:fill="auto"/>
            <w:tcMar>
              <w:left w:w="28" w:type="dxa"/>
              <w:right w:w="28" w:type="dxa"/>
            </w:tcMar>
            <w:vAlign w:val="center"/>
          </w:tcPr>
          <w:p w:rsidR="001E05B9" w:rsidRPr="007C5F35" w:rsidRDefault="001E05B9" w:rsidP="003C7C5C">
            <w:pPr>
              <w:spacing w:line="240" w:lineRule="auto"/>
              <w:jc w:val="left"/>
              <w:rPr>
                <w:rFonts w:asciiTheme="minorHAnsi" w:hAnsiTheme="minorHAnsi"/>
                <w:bCs/>
                <w:sz w:val="18"/>
                <w:szCs w:val="18"/>
              </w:rPr>
            </w:pPr>
            <w:r>
              <w:rPr>
                <w:rFonts w:asciiTheme="minorHAnsi" w:hAnsiTheme="minorHAnsi"/>
                <w:b/>
                <w:bCs/>
                <w:color w:val="FF0000"/>
                <w:sz w:val="18"/>
                <w:szCs w:val="18"/>
              </w:rPr>
              <w:t>HC</w:t>
            </w:r>
            <w:r w:rsidR="00E34ACD">
              <w:rPr>
                <w:rFonts w:asciiTheme="minorHAnsi" w:hAnsiTheme="minorHAnsi"/>
                <w:b/>
                <w:bCs/>
                <w:color w:val="FF0000"/>
                <w:sz w:val="18"/>
                <w:szCs w:val="18"/>
              </w:rPr>
              <w:t xml:space="preserve"> </w:t>
            </w:r>
            <w:r>
              <w:rPr>
                <w:rFonts w:asciiTheme="minorHAnsi" w:hAnsiTheme="minorHAnsi"/>
                <w:b/>
                <w:bCs/>
                <w:color w:val="FF0000"/>
                <w:sz w:val="18"/>
                <w:szCs w:val="18"/>
              </w:rPr>
              <w:t xml:space="preserve">2. </w:t>
            </w:r>
            <w:r w:rsidRPr="00907645">
              <w:rPr>
                <w:rFonts w:asciiTheme="minorHAnsi" w:hAnsiTheme="minorHAnsi"/>
                <w:b/>
                <w:bCs/>
                <w:color w:val="FF0000"/>
                <w:sz w:val="18"/>
                <w:szCs w:val="18"/>
              </w:rPr>
              <w:t>Lidské zdroje</w:t>
            </w:r>
          </w:p>
        </w:tc>
        <w:tc>
          <w:tcPr>
            <w:tcW w:w="4820" w:type="dxa"/>
            <w:tcBorders>
              <w:top w:val="single" w:sz="4" w:space="0" w:color="auto"/>
              <w:bottom w:val="single" w:sz="4" w:space="0" w:color="auto"/>
            </w:tcBorders>
            <w:vAlign w:val="center"/>
          </w:tcPr>
          <w:p w:rsidR="001E05B9" w:rsidRPr="00907645" w:rsidRDefault="001E05B9" w:rsidP="003C7C5C">
            <w:pPr>
              <w:spacing w:line="240" w:lineRule="auto"/>
              <w:jc w:val="left"/>
              <w:rPr>
                <w:rFonts w:asciiTheme="minorHAnsi" w:hAnsiTheme="minorHAnsi"/>
                <w:bCs/>
                <w:iCs/>
                <w:sz w:val="18"/>
                <w:szCs w:val="18"/>
              </w:rPr>
            </w:pPr>
            <w:r w:rsidRPr="00907645">
              <w:rPr>
                <w:rFonts w:asciiTheme="minorHAnsi" w:hAnsiTheme="minorHAnsi"/>
                <w:bCs/>
                <w:iCs/>
                <w:sz w:val="18"/>
                <w:szCs w:val="18"/>
              </w:rPr>
              <w:t>Subjekty odpovědné za řízení a provádění programů rozvoje venkova mají dostatečnou kapacitu v oblasti lidských zdrojů, řízení odborné přípravy a systémů IT</w:t>
            </w:r>
          </w:p>
        </w:tc>
        <w:tc>
          <w:tcPr>
            <w:tcW w:w="1134" w:type="dxa"/>
            <w:tcBorders>
              <w:top w:val="single" w:sz="4" w:space="0" w:color="auto"/>
              <w:bottom w:val="single" w:sz="4" w:space="0" w:color="auto"/>
            </w:tcBorders>
            <w:shd w:val="clear" w:color="auto" w:fill="auto"/>
            <w:vAlign w:val="center"/>
          </w:tcPr>
          <w:p w:rsidR="001E05B9" w:rsidRPr="00492457" w:rsidRDefault="00FC60C4" w:rsidP="003C7C5C">
            <w:pPr>
              <w:rPr>
                <w:rFonts w:asciiTheme="minorHAnsi" w:hAnsiTheme="minorHAnsi"/>
                <w:color w:val="000000"/>
                <w:sz w:val="18"/>
                <w:szCs w:val="18"/>
              </w:rPr>
            </w:pPr>
            <w:proofErr w:type="spellStart"/>
            <w:r>
              <w:rPr>
                <w:rFonts w:asciiTheme="minorHAnsi" w:hAnsiTheme="minorHAnsi"/>
                <w:color w:val="000000"/>
                <w:sz w:val="18"/>
                <w:szCs w:val="18"/>
              </w:rPr>
              <w:t>MZe</w:t>
            </w:r>
            <w:proofErr w:type="spellEnd"/>
            <w:r>
              <w:rPr>
                <w:rFonts w:asciiTheme="minorHAnsi" w:hAnsiTheme="minorHAnsi"/>
                <w:color w:val="000000"/>
                <w:sz w:val="18"/>
                <w:szCs w:val="18"/>
              </w:rPr>
              <w:t xml:space="preserve"> (PRV)</w:t>
            </w:r>
          </w:p>
        </w:tc>
        <w:tc>
          <w:tcPr>
            <w:tcW w:w="1134" w:type="dxa"/>
            <w:tcBorders>
              <w:top w:val="single" w:sz="4" w:space="0" w:color="auto"/>
              <w:bottom w:val="single" w:sz="4" w:space="0" w:color="auto"/>
            </w:tcBorders>
            <w:shd w:val="clear" w:color="auto" w:fill="auto"/>
            <w:vAlign w:val="center"/>
          </w:tcPr>
          <w:p w:rsidR="001E05B9" w:rsidRPr="00492457" w:rsidRDefault="001E05B9" w:rsidP="003C7C5C">
            <w:pPr>
              <w:rPr>
                <w:rFonts w:asciiTheme="minorHAnsi" w:hAnsiTheme="minorHAnsi"/>
                <w:color w:val="000000"/>
                <w:sz w:val="18"/>
                <w:szCs w:val="18"/>
              </w:rPr>
            </w:pPr>
            <w:proofErr w:type="spellStart"/>
            <w:r w:rsidRPr="00B04250">
              <w:rPr>
                <w:rFonts w:asciiTheme="minorHAnsi" w:hAnsiTheme="minorHAnsi"/>
                <w:color w:val="FF0000"/>
                <w:sz w:val="18"/>
                <w:szCs w:val="18"/>
              </w:rPr>
              <w:t>MZe</w:t>
            </w:r>
            <w:proofErr w:type="spellEnd"/>
            <w:r w:rsidRPr="00B04250">
              <w:rPr>
                <w:rFonts w:asciiTheme="minorHAnsi" w:hAnsiTheme="minorHAnsi"/>
                <w:color w:val="FF0000"/>
                <w:sz w:val="18"/>
                <w:szCs w:val="18"/>
              </w:rPr>
              <w:t xml:space="preserve"> </w:t>
            </w:r>
            <w:r>
              <w:rPr>
                <w:rFonts w:asciiTheme="minorHAnsi" w:hAnsiTheme="minorHAnsi"/>
                <w:color w:val="000000"/>
                <w:sz w:val="18"/>
                <w:szCs w:val="18"/>
              </w:rPr>
              <w:t xml:space="preserve">/ MMR, </w:t>
            </w:r>
          </w:p>
        </w:tc>
        <w:tc>
          <w:tcPr>
            <w:tcW w:w="850" w:type="dxa"/>
            <w:tcBorders>
              <w:top w:val="single" w:sz="4" w:space="0" w:color="auto"/>
              <w:bottom w:val="single" w:sz="4" w:space="0" w:color="auto"/>
            </w:tcBorders>
            <w:shd w:val="clear" w:color="auto" w:fill="auto"/>
            <w:vAlign w:val="center"/>
          </w:tcPr>
          <w:p w:rsidR="001E05B9" w:rsidRPr="00492457" w:rsidRDefault="001E05B9" w:rsidP="003C7C5C">
            <w:pPr>
              <w:rPr>
                <w:rFonts w:asciiTheme="minorHAnsi" w:hAnsiTheme="minorHAnsi"/>
                <w:color w:val="000000"/>
                <w:sz w:val="18"/>
                <w:szCs w:val="18"/>
              </w:rPr>
            </w:pPr>
            <w:r>
              <w:rPr>
                <w:rFonts w:asciiTheme="minorHAnsi" w:hAnsiTheme="minorHAnsi"/>
                <w:color w:val="000000"/>
                <w:sz w:val="18"/>
                <w:szCs w:val="18"/>
              </w:rPr>
              <w:t>MŠMT, MPSV</w:t>
            </w:r>
          </w:p>
        </w:tc>
      </w:tr>
      <w:tr w:rsidR="001E05B9" w:rsidRPr="00366BB3" w:rsidTr="00E34480">
        <w:trPr>
          <w:trHeight w:val="637"/>
        </w:trPr>
        <w:tc>
          <w:tcPr>
            <w:tcW w:w="1276" w:type="dxa"/>
            <w:shd w:val="clear" w:color="auto" w:fill="auto"/>
            <w:tcMar>
              <w:left w:w="28" w:type="dxa"/>
              <w:right w:w="28" w:type="dxa"/>
            </w:tcMar>
            <w:vAlign w:val="center"/>
          </w:tcPr>
          <w:p w:rsidR="001E05B9" w:rsidRPr="00492457" w:rsidRDefault="001E05B9" w:rsidP="003C7C5C">
            <w:pPr>
              <w:spacing w:line="240" w:lineRule="auto"/>
              <w:jc w:val="left"/>
              <w:rPr>
                <w:rFonts w:asciiTheme="minorHAnsi" w:hAnsiTheme="minorHAnsi"/>
                <w:bCs/>
                <w:sz w:val="18"/>
                <w:szCs w:val="18"/>
              </w:rPr>
            </w:pPr>
            <w:r>
              <w:rPr>
                <w:rFonts w:asciiTheme="minorHAnsi" w:hAnsiTheme="minorHAnsi"/>
                <w:b/>
                <w:bCs/>
                <w:color w:val="FF0000"/>
                <w:sz w:val="18"/>
                <w:szCs w:val="18"/>
              </w:rPr>
              <w:t>HC</w:t>
            </w:r>
            <w:r w:rsidR="00E34ACD">
              <w:rPr>
                <w:rFonts w:asciiTheme="minorHAnsi" w:hAnsiTheme="minorHAnsi"/>
                <w:b/>
                <w:bCs/>
                <w:color w:val="FF0000"/>
                <w:sz w:val="18"/>
                <w:szCs w:val="18"/>
              </w:rPr>
              <w:t xml:space="preserve"> </w:t>
            </w:r>
            <w:r>
              <w:rPr>
                <w:rFonts w:asciiTheme="minorHAnsi" w:hAnsiTheme="minorHAnsi"/>
                <w:b/>
                <w:bCs/>
                <w:color w:val="FF0000"/>
                <w:sz w:val="18"/>
                <w:szCs w:val="18"/>
              </w:rPr>
              <w:t xml:space="preserve">3. </w:t>
            </w:r>
            <w:r w:rsidRPr="00907645">
              <w:rPr>
                <w:rFonts w:asciiTheme="minorHAnsi" w:hAnsiTheme="minorHAnsi"/>
                <w:b/>
                <w:bCs/>
                <w:color w:val="FF0000"/>
                <w:sz w:val="18"/>
                <w:szCs w:val="18"/>
              </w:rPr>
              <w:t>Výběrová kritéria</w:t>
            </w:r>
          </w:p>
        </w:tc>
        <w:tc>
          <w:tcPr>
            <w:tcW w:w="4820" w:type="dxa"/>
            <w:tcBorders>
              <w:top w:val="single" w:sz="4" w:space="0" w:color="auto"/>
            </w:tcBorders>
            <w:vAlign w:val="center"/>
          </w:tcPr>
          <w:p w:rsidR="001E05B9" w:rsidRPr="00492457" w:rsidRDefault="001E05B9" w:rsidP="003C7C5C">
            <w:pPr>
              <w:spacing w:line="240" w:lineRule="auto"/>
              <w:jc w:val="left"/>
              <w:rPr>
                <w:rFonts w:asciiTheme="minorHAnsi" w:hAnsiTheme="minorHAnsi"/>
                <w:bCs/>
                <w:sz w:val="18"/>
                <w:szCs w:val="18"/>
              </w:rPr>
            </w:pPr>
            <w:r>
              <w:rPr>
                <w:rFonts w:asciiTheme="minorHAnsi" w:hAnsiTheme="minorHAnsi"/>
                <w:bCs/>
                <w:sz w:val="18"/>
                <w:szCs w:val="18"/>
              </w:rPr>
              <w:t>J</w:t>
            </w:r>
            <w:r w:rsidRPr="00907645">
              <w:rPr>
                <w:rFonts w:asciiTheme="minorHAnsi" w:hAnsiTheme="minorHAnsi"/>
                <w:bCs/>
                <w:sz w:val="18"/>
                <w:szCs w:val="18"/>
              </w:rPr>
              <w:t>e vymezen vhodný přístup, který stanoví zásady, pokud jde o určení</w:t>
            </w:r>
            <w:r>
              <w:rPr>
                <w:rFonts w:asciiTheme="minorHAnsi" w:hAnsiTheme="minorHAnsi"/>
                <w:bCs/>
                <w:sz w:val="18"/>
                <w:szCs w:val="18"/>
              </w:rPr>
              <w:t xml:space="preserve"> </w:t>
            </w:r>
            <w:r w:rsidRPr="00907645">
              <w:rPr>
                <w:rFonts w:asciiTheme="minorHAnsi" w:hAnsiTheme="minorHAnsi"/>
                <w:bCs/>
                <w:sz w:val="18"/>
                <w:szCs w:val="18"/>
              </w:rPr>
              <w:t>výběrových kritérií pro projekty a místní rozvoj</w:t>
            </w:r>
          </w:p>
        </w:tc>
        <w:tc>
          <w:tcPr>
            <w:tcW w:w="1134" w:type="dxa"/>
            <w:tcBorders>
              <w:top w:val="single" w:sz="4" w:space="0" w:color="auto"/>
            </w:tcBorders>
            <w:shd w:val="clear" w:color="auto" w:fill="auto"/>
            <w:vAlign w:val="center"/>
          </w:tcPr>
          <w:p w:rsidR="001E05B9" w:rsidRPr="00492457" w:rsidRDefault="00FC60C4" w:rsidP="00FC60C4">
            <w:pPr>
              <w:rPr>
                <w:rFonts w:asciiTheme="minorHAnsi" w:hAnsiTheme="minorHAnsi"/>
                <w:color w:val="000000"/>
                <w:sz w:val="18"/>
                <w:szCs w:val="18"/>
              </w:rPr>
            </w:pPr>
            <w:proofErr w:type="spellStart"/>
            <w:r>
              <w:rPr>
                <w:rFonts w:asciiTheme="minorHAnsi" w:hAnsiTheme="minorHAnsi"/>
                <w:color w:val="000000"/>
                <w:sz w:val="18"/>
                <w:szCs w:val="18"/>
              </w:rPr>
              <w:t>MZe</w:t>
            </w:r>
            <w:proofErr w:type="spellEnd"/>
            <w:r>
              <w:rPr>
                <w:rFonts w:asciiTheme="minorHAnsi" w:hAnsiTheme="minorHAnsi"/>
                <w:color w:val="000000"/>
                <w:sz w:val="18"/>
                <w:szCs w:val="18"/>
              </w:rPr>
              <w:t xml:space="preserve"> (PRV</w:t>
            </w:r>
            <w:r w:rsidR="001E05B9">
              <w:rPr>
                <w:rFonts w:asciiTheme="minorHAnsi" w:hAnsiTheme="minorHAnsi"/>
                <w:color w:val="000000"/>
                <w:sz w:val="18"/>
                <w:szCs w:val="18"/>
              </w:rPr>
              <w:t>)</w:t>
            </w:r>
          </w:p>
        </w:tc>
        <w:tc>
          <w:tcPr>
            <w:tcW w:w="1134" w:type="dxa"/>
            <w:tcBorders>
              <w:top w:val="single" w:sz="4" w:space="0" w:color="auto"/>
            </w:tcBorders>
            <w:shd w:val="clear" w:color="auto" w:fill="auto"/>
            <w:vAlign w:val="center"/>
          </w:tcPr>
          <w:p w:rsidR="001E05B9" w:rsidRPr="00492457" w:rsidRDefault="001E05B9" w:rsidP="003C7C5C">
            <w:pPr>
              <w:rPr>
                <w:rFonts w:asciiTheme="minorHAnsi" w:hAnsiTheme="minorHAnsi"/>
                <w:color w:val="000000"/>
                <w:sz w:val="18"/>
                <w:szCs w:val="18"/>
              </w:rPr>
            </w:pPr>
            <w:proofErr w:type="spellStart"/>
            <w:r w:rsidRPr="00B04250">
              <w:rPr>
                <w:rFonts w:asciiTheme="minorHAnsi" w:hAnsiTheme="minorHAnsi"/>
                <w:color w:val="FF0000"/>
                <w:sz w:val="18"/>
                <w:szCs w:val="18"/>
              </w:rPr>
              <w:t>MZe</w:t>
            </w:r>
            <w:proofErr w:type="spellEnd"/>
            <w:r>
              <w:rPr>
                <w:rFonts w:asciiTheme="minorHAnsi" w:hAnsiTheme="minorHAnsi"/>
                <w:color w:val="000000"/>
                <w:sz w:val="18"/>
                <w:szCs w:val="18"/>
              </w:rPr>
              <w:t xml:space="preserve"> / MMR</w:t>
            </w:r>
          </w:p>
        </w:tc>
        <w:tc>
          <w:tcPr>
            <w:tcW w:w="850" w:type="dxa"/>
            <w:tcBorders>
              <w:top w:val="single" w:sz="4" w:space="0" w:color="auto"/>
            </w:tcBorders>
            <w:shd w:val="clear" w:color="auto" w:fill="auto"/>
            <w:vAlign w:val="center"/>
          </w:tcPr>
          <w:p w:rsidR="001E05B9" w:rsidRPr="00492457" w:rsidRDefault="001E05B9" w:rsidP="003C7C5C">
            <w:pPr>
              <w:rPr>
                <w:rFonts w:asciiTheme="minorHAnsi" w:hAnsiTheme="minorHAnsi"/>
                <w:color w:val="000000"/>
                <w:sz w:val="18"/>
                <w:szCs w:val="18"/>
              </w:rPr>
            </w:pPr>
          </w:p>
        </w:tc>
      </w:tr>
    </w:tbl>
    <w:p w:rsidR="008F2634" w:rsidRPr="0085766B" w:rsidRDefault="00BF539B" w:rsidP="008F2634">
      <w:pPr>
        <w:pStyle w:val="Nadpis11"/>
        <w:numPr>
          <w:ilvl w:val="1"/>
          <w:numId w:val="2"/>
        </w:numPr>
        <w:spacing w:after="120"/>
        <w:ind w:left="567" w:hanging="567"/>
        <w:rPr>
          <w:rFonts w:asciiTheme="minorHAnsi" w:eastAsiaTheme="majorEastAsia" w:hAnsiTheme="minorHAnsi"/>
        </w:rPr>
      </w:pPr>
      <w:bookmarkStart w:id="16" w:name="_Toc347927069"/>
      <w:r>
        <w:rPr>
          <w:rFonts w:asciiTheme="minorHAnsi" w:eastAsiaTheme="majorEastAsia" w:hAnsiTheme="minorHAnsi"/>
        </w:rPr>
        <w:t>R</w:t>
      </w:r>
      <w:r w:rsidR="008F2634">
        <w:rPr>
          <w:rFonts w:asciiTheme="minorHAnsi" w:eastAsiaTheme="majorEastAsia" w:hAnsiTheme="minorHAnsi"/>
        </w:rPr>
        <w:t>izikov</w:t>
      </w:r>
      <w:r>
        <w:rPr>
          <w:rFonts w:asciiTheme="minorHAnsi" w:eastAsiaTheme="majorEastAsia" w:hAnsiTheme="minorHAnsi"/>
        </w:rPr>
        <w:t>é</w:t>
      </w:r>
      <w:r w:rsidR="008F2634">
        <w:rPr>
          <w:rFonts w:asciiTheme="minorHAnsi" w:eastAsiaTheme="majorEastAsia" w:hAnsiTheme="minorHAnsi"/>
        </w:rPr>
        <w:t xml:space="preserve"> předběžn</w:t>
      </w:r>
      <w:r>
        <w:rPr>
          <w:rFonts w:asciiTheme="minorHAnsi" w:eastAsiaTheme="majorEastAsia" w:hAnsiTheme="minorHAnsi"/>
        </w:rPr>
        <w:t>é</w:t>
      </w:r>
      <w:r w:rsidR="008F2634">
        <w:rPr>
          <w:rFonts w:asciiTheme="minorHAnsi" w:eastAsiaTheme="majorEastAsia" w:hAnsiTheme="minorHAnsi"/>
        </w:rPr>
        <w:t xml:space="preserve"> podmínk</w:t>
      </w:r>
      <w:r>
        <w:rPr>
          <w:rFonts w:asciiTheme="minorHAnsi" w:eastAsiaTheme="majorEastAsia" w:hAnsiTheme="minorHAnsi"/>
        </w:rPr>
        <w:t>y</w:t>
      </w:r>
      <w:bookmarkEnd w:id="16"/>
    </w:p>
    <w:p w:rsidR="008F2634" w:rsidRDefault="00CE54EB" w:rsidP="008F2634">
      <w:pPr>
        <w:pStyle w:val="Odstavecseseznamem"/>
        <w:spacing w:before="120" w:after="60" w:line="288" w:lineRule="auto"/>
        <w:ind w:left="0"/>
        <w:contextualSpacing w:val="0"/>
        <w:rPr>
          <w:rFonts w:asciiTheme="minorHAnsi" w:eastAsia="Arial Unicode MS" w:hAnsiTheme="minorHAnsi"/>
        </w:rPr>
      </w:pPr>
      <w:r>
        <w:rPr>
          <w:rFonts w:asciiTheme="minorHAnsi" w:eastAsia="Arial Unicode MS" w:hAnsiTheme="minorHAnsi"/>
        </w:rPr>
        <w:t>A</w:t>
      </w:r>
      <w:r w:rsidR="008F2634">
        <w:rPr>
          <w:rFonts w:asciiTheme="minorHAnsi" w:eastAsia="Arial Unicode MS" w:hAnsiTheme="minorHAnsi"/>
        </w:rPr>
        <w:t xml:space="preserve">nalýza provedená </w:t>
      </w:r>
      <w:r w:rsidR="006E289D">
        <w:rPr>
          <w:rFonts w:asciiTheme="minorHAnsi" w:eastAsia="Arial Unicode MS" w:hAnsiTheme="minorHAnsi"/>
        </w:rPr>
        <w:t>Ministerstvem pro místní rozvoj</w:t>
      </w:r>
      <w:r w:rsidR="008F2634">
        <w:rPr>
          <w:rFonts w:asciiTheme="minorHAnsi" w:eastAsia="Arial Unicode MS" w:hAnsiTheme="minorHAnsi"/>
        </w:rPr>
        <w:t xml:space="preserve"> </w:t>
      </w:r>
      <w:r>
        <w:rPr>
          <w:rFonts w:asciiTheme="minorHAnsi" w:eastAsia="Arial Unicode MS" w:hAnsiTheme="minorHAnsi"/>
        </w:rPr>
        <w:t xml:space="preserve">na základě dostupných informací a </w:t>
      </w:r>
      <w:r w:rsidR="008F2634">
        <w:rPr>
          <w:rFonts w:asciiTheme="minorHAnsi" w:eastAsia="Arial Unicode MS" w:hAnsiTheme="minorHAnsi"/>
        </w:rPr>
        <w:t>ve spolupráci s resorty a kraji ukázala, že některé předběžné podmínky</w:t>
      </w:r>
      <w:r w:rsidR="00FB6D8F">
        <w:rPr>
          <w:rFonts w:asciiTheme="minorHAnsi" w:eastAsia="Arial Unicode MS" w:hAnsiTheme="minorHAnsi"/>
        </w:rPr>
        <w:t xml:space="preserve"> jsou rizikové</w:t>
      </w:r>
      <w:r w:rsidR="004A732B">
        <w:rPr>
          <w:rFonts w:asciiTheme="minorHAnsi" w:eastAsia="Arial Unicode MS" w:hAnsiTheme="minorHAnsi"/>
        </w:rPr>
        <w:t xml:space="preserve"> a </w:t>
      </w:r>
      <w:r w:rsidR="00FB6D8F">
        <w:rPr>
          <w:rFonts w:asciiTheme="minorHAnsi" w:eastAsia="Arial Unicode MS" w:hAnsiTheme="minorHAnsi"/>
        </w:rPr>
        <w:t>bude složité je naplnit</w:t>
      </w:r>
      <w:r w:rsidR="008F2634">
        <w:rPr>
          <w:rFonts w:asciiTheme="minorHAnsi" w:eastAsia="Arial Unicode MS" w:hAnsiTheme="minorHAnsi"/>
        </w:rPr>
        <w:t>.</w:t>
      </w:r>
      <w:r w:rsidR="00FB6D8F">
        <w:rPr>
          <w:rFonts w:asciiTheme="minorHAnsi" w:eastAsia="Arial Unicode MS" w:hAnsiTheme="minorHAnsi"/>
        </w:rPr>
        <w:t xml:space="preserve"> Důvod</w:t>
      </w:r>
      <w:r w:rsidR="004A732B">
        <w:rPr>
          <w:rFonts w:asciiTheme="minorHAnsi" w:eastAsia="Arial Unicode MS" w:hAnsiTheme="minorHAnsi"/>
        </w:rPr>
        <w:t>em rizikovosti jsou</w:t>
      </w:r>
      <w:r w:rsidR="00FB6D8F">
        <w:rPr>
          <w:rFonts w:asciiTheme="minorHAnsi" w:eastAsia="Arial Unicode MS" w:hAnsiTheme="minorHAnsi"/>
        </w:rPr>
        <w:t xml:space="preserve"> jak časový horizont plnění, tak i procesní a systémové bariéry</w:t>
      </w:r>
      <w:r w:rsidR="004A732B">
        <w:rPr>
          <w:rFonts w:asciiTheme="minorHAnsi" w:eastAsia="Arial Unicode MS" w:hAnsiTheme="minorHAnsi"/>
        </w:rPr>
        <w:t>.</w:t>
      </w:r>
    </w:p>
    <w:p w:rsidR="00CE54EB" w:rsidRPr="00773491" w:rsidRDefault="00CE54EB" w:rsidP="00175FC4">
      <w:pPr>
        <w:pStyle w:val="Odstavecseseznamem"/>
        <w:tabs>
          <w:tab w:val="left" w:pos="6379"/>
        </w:tabs>
        <w:spacing w:before="120" w:after="60" w:line="288" w:lineRule="auto"/>
        <w:ind w:left="0"/>
        <w:contextualSpacing w:val="0"/>
        <w:rPr>
          <w:rFonts w:asciiTheme="minorHAnsi" w:eastAsia="Arial Unicode MS" w:hAnsiTheme="minorHAnsi"/>
        </w:rPr>
      </w:pPr>
      <w:r>
        <w:rPr>
          <w:rFonts w:asciiTheme="minorHAnsi" w:eastAsia="Arial Unicode MS" w:hAnsiTheme="minorHAnsi"/>
        </w:rPr>
        <w:t xml:space="preserve">Tabulka </w:t>
      </w:r>
      <w:r w:rsidR="00A5524A">
        <w:rPr>
          <w:rFonts w:asciiTheme="minorHAnsi" w:eastAsia="Arial Unicode MS" w:hAnsiTheme="minorHAnsi"/>
        </w:rPr>
        <w:t>8</w:t>
      </w:r>
      <w:r>
        <w:rPr>
          <w:rFonts w:asciiTheme="minorHAnsi" w:eastAsia="Arial Unicode MS" w:hAnsiTheme="minorHAnsi"/>
        </w:rPr>
        <w:t xml:space="preserve"> uvádí přehled </w:t>
      </w:r>
      <w:r w:rsidR="008F0328">
        <w:rPr>
          <w:rFonts w:asciiTheme="minorHAnsi" w:eastAsia="Arial Unicode MS" w:hAnsiTheme="minorHAnsi"/>
        </w:rPr>
        <w:t xml:space="preserve">identifikovaných </w:t>
      </w:r>
      <w:r>
        <w:rPr>
          <w:rFonts w:asciiTheme="minorHAnsi" w:eastAsia="Arial Unicode MS" w:hAnsiTheme="minorHAnsi"/>
        </w:rPr>
        <w:t>rizikových předběžných podmínek s popisem možných problémů, rizik nebo bariér stojících v jejich naplňování. Na zákl</w:t>
      </w:r>
      <w:r w:rsidR="008E7C04">
        <w:rPr>
          <w:rFonts w:asciiTheme="minorHAnsi" w:eastAsia="Arial Unicode MS" w:hAnsiTheme="minorHAnsi"/>
        </w:rPr>
        <w:t>a</w:t>
      </w:r>
      <w:r>
        <w:rPr>
          <w:rFonts w:asciiTheme="minorHAnsi" w:eastAsia="Arial Unicode MS" w:hAnsiTheme="minorHAnsi"/>
        </w:rPr>
        <w:t xml:space="preserve">dě stanovených odpovědností bude MMR pravidelně hodnotit </w:t>
      </w:r>
      <w:r w:rsidR="008E7C04">
        <w:rPr>
          <w:rFonts w:asciiTheme="minorHAnsi" w:eastAsia="Arial Unicode MS" w:hAnsiTheme="minorHAnsi"/>
        </w:rPr>
        <w:t xml:space="preserve">kromě všech předběžných podmínek také s větším důrazem ty </w:t>
      </w:r>
      <w:r>
        <w:rPr>
          <w:rFonts w:asciiTheme="minorHAnsi" w:eastAsia="Arial Unicode MS" w:hAnsiTheme="minorHAnsi"/>
        </w:rPr>
        <w:t>rizikové</w:t>
      </w:r>
      <w:r w:rsidR="00A5524A">
        <w:rPr>
          <w:rFonts w:asciiTheme="minorHAnsi" w:eastAsia="Arial Unicode MS" w:hAnsiTheme="minorHAnsi"/>
        </w:rPr>
        <w:t>,</w:t>
      </w:r>
      <w:r w:rsidR="008E7C04">
        <w:rPr>
          <w:rFonts w:asciiTheme="minorHAnsi" w:eastAsia="Arial Unicode MS" w:hAnsiTheme="minorHAnsi"/>
        </w:rPr>
        <w:t xml:space="preserve"> </w:t>
      </w:r>
      <w:r w:rsidR="00A5524A">
        <w:rPr>
          <w:rFonts w:asciiTheme="minorHAnsi" w:eastAsia="Arial Unicode MS" w:hAnsiTheme="minorHAnsi"/>
        </w:rPr>
        <w:t>t</w:t>
      </w:r>
      <w:r w:rsidR="008E7C04">
        <w:rPr>
          <w:rFonts w:asciiTheme="minorHAnsi" w:eastAsia="Arial Unicode MS" w:hAnsiTheme="minorHAnsi"/>
        </w:rPr>
        <w:t>j. ty, k</w:t>
      </w:r>
      <w:r>
        <w:rPr>
          <w:rFonts w:asciiTheme="minorHAnsi" w:eastAsia="Arial Unicode MS" w:hAnsiTheme="minorHAnsi"/>
        </w:rPr>
        <w:t>teré byly dosud identifikovány</w:t>
      </w:r>
      <w:r w:rsidR="008E7C04">
        <w:rPr>
          <w:rFonts w:asciiTheme="minorHAnsi" w:eastAsia="Arial Unicode MS" w:hAnsiTheme="minorHAnsi"/>
        </w:rPr>
        <w:t xml:space="preserve"> jako rizikové</w:t>
      </w:r>
      <w:r>
        <w:rPr>
          <w:rFonts w:asciiTheme="minorHAnsi" w:eastAsia="Arial Unicode MS" w:hAnsiTheme="minorHAnsi"/>
        </w:rPr>
        <w:t xml:space="preserve">, a také ty, které </w:t>
      </w:r>
      <w:r w:rsidR="008E7C04">
        <w:rPr>
          <w:rFonts w:asciiTheme="minorHAnsi" w:eastAsia="Arial Unicode MS" w:hAnsiTheme="minorHAnsi"/>
        </w:rPr>
        <w:t>se následně mohou stát či stanou rizikovými</w:t>
      </w:r>
      <w:r>
        <w:rPr>
          <w:rFonts w:asciiTheme="minorHAnsi" w:eastAsia="Arial Unicode MS" w:hAnsiTheme="minorHAnsi"/>
        </w:rPr>
        <w:t xml:space="preserve">. V příloze je </w:t>
      </w:r>
      <w:r w:rsidR="00A5524A">
        <w:rPr>
          <w:rFonts w:asciiTheme="minorHAnsi" w:eastAsia="Arial Unicode MS" w:hAnsiTheme="minorHAnsi"/>
        </w:rPr>
        <w:t xml:space="preserve">poté </w:t>
      </w:r>
      <w:r>
        <w:rPr>
          <w:rFonts w:asciiTheme="minorHAnsi" w:eastAsia="Arial Unicode MS" w:hAnsiTheme="minorHAnsi"/>
        </w:rPr>
        <w:t xml:space="preserve">uvedena šablona </w:t>
      </w:r>
      <w:r w:rsidR="00D968C5">
        <w:rPr>
          <w:rFonts w:asciiTheme="minorHAnsi" w:eastAsia="Arial Unicode MS" w:hAnsiTheme="minorHAnsi"/>
        </w:rPr>
        <w:t xml:space="preserve">s uvedením </w:t>
      </w:r>
      <w:r>
        <w:rPr>
          <w:rFonts w:asciiTheme="minorHAnsi" w:eastAsia="Arial Unicode MS" w:hAnsiTheme="minorHAnsi"/>
        </w:rPr>
        <w:t xml:space="preserve">rizikových předběžných podmínek, které řídící orgány, gestoři a další dotčené </w:t>
      </w:r>
      <w:r>
        <w:rPr>
          <w:rFonts w:asciiTheme="minorHAnsi" w:eastAsia="Arial Unicode MS" w:hAnsiTheme="minorHAnsi"/>
        </w:rPr>
        <w:lastRenderedPageBreak/>
        <w:t>subjekty budou v pravidelných i</w:t>
      </w:r>
      <w:r w:rsidR="00A5524A">
        <w:rPr>
          <w:rFonts w:asciiTheme="minorHAnsi" w:eastAsia="Arial Unicode MS" w:hAnsiTheme="minorHAnsi"/>
        </w:rPr>
        <w:t xml:space="preserve">ntervalech vyplňovat a zasílat </w:t>
      </w:r>
      <w:r w:rsidR="00175FC4">
        <w:rPr>
          <w:rFonts w:asciiTheme="minorHAnsi" w:eastAsia="Arial Unicode MS" w:hAnsiTheme="minorHAnsi"/>
        </w:rPr>
        <w:t>Ministerstvu pro místní rozvoj</w:t>
      </w:r>
      <w:r w:rsidR="00D968C5">
        <w:rPr>
          <w:rFonts w:asciiTheme="minorHAnsi" w:eastAsia="Arial Unicode MS" w:hAnsiTheme="minorHAnsi"/>
        </w:rPr>
        <w:t>.</w:t>
      </w:r>
      <w:r w:rsidR="008F0328">
        <w:rPr>
          <w:rFonts w:asciiTheme="minorHAnsi" w:eastAsia="Arial Unicode MS" w:hAnsiTheme="minorHAnsi"/>
        </w:rPr>
        <w:t xml:space="preserve"> </w:t>
      </w:r>
      <w:r w:rsidR="00262CEC">
        <w:rPr>
          <w:rFonts w:asciiTheme="minorHAnsi" w:eastAsia="Arial Unicode MS" w:hAnsiTheme="minorHAnsi"/>
        </w:rPr>
        <w:t>Informaci o rizikovosti</w:t>
      </w:r>
      <w:r w:rsidR="008F0328">
        <w:rPr>
          <w:rFonts w:asciiTheme="minorHAnsi" w:eastAsia="Arial Unicode MS" w:hAnsiTheme="minorHAnsi"/>
        </w:rPr>
        <w:t xml:space="preserve"> předběžn</w:t>
      </w:r>
      <w:r w:rsidR="00262CEC">
        <w:rPr>
          <w:rFonts w:asciiTheme="minorHAnsi" w:eastAsia="Arial Unicode MS" w:hAnsiTheme="minorHAnsi"/>
        </w:rPr>
        <w:t>ých</w:t>
      </w:r>
      <w:r w:rsidR="008F0328">
        <w:rPr>
          <w:rFonts w:asciiTheme="minorHAnsi" w:eastAsia="Arial Unicode MS" w:hAnsiTheme="minorHAnsi"/>
        </w:rPr>
        <w:t xml:space="preserve"> podmín</w:t>
      </w:r>
      <w:r w:rsidR="00262CEC">
        <w:rPr>
          <w:rFonts w:asciiTheme="minorHAnsi" w:eastAsia="Arial Unicode MS" w:hAnsiTheme="minorHAnsi"/>
        </w:rPr>
        <w:t>ek</w:t>
      </w:r>
      <w:r w:rsidR="008F0328">
        <w:rPr>
          <w:rFonts w:asciiTheme="minorHAnsi" w:eastAsia="Arial Unicode MS" w:hAnsiTheme="minorHAnsi"/>
        </w:rPr>
        <w:t xml:space="preserve"> vyplní i ty subjekty, které </w:t>
      </w:r>
      <w:r w:rsidR="00C46DC4">
        <w:rPr>
          <w:rFonts w:asciiTheme="minorHAnsi" w:eastAsia="Arial Unicode MS" w:hAnsiTheme="minorHAnsi"/>
        </w:rPr>
        <w:t>v</w:t>
      </w:r>
      <w:r w:rsidR="00262CEC">
        <w:rPr>
          <w:rFonts w:asciiTheme="minorHAnsi" w:eastAsia="Arial Unicode MS" w:hAnsiTheme="minorHAnsi"/>
        </w:rPr>
        <w:t xml:space="preserve"> </w:t>
      </w:r>
      <w:r w:rsidR="008F0328">
        <w:rPr>
          <w:rFonts w:asciiTheme="minorHAnsi" w:eastAsia="Arial Unicode MS" w:hAnsiTheme="minorHAnsi"/>
        </w:rPr>
        <w:t xml:space="preserve">plnění předběžných podmínek </w:t>
      </w:r>
      <w:r w:rsidR="00262CEC">
        <w:rPr>
          <w:rFonts w:asciiTheme="minorHAnsi" w:eastAsia="Arial Unicode MS" w:hAnsiTheme="minorHAnsi"/>
        </w:rPr>
        <w:t>nevidí žádn</w:t>
      </w:r>
      <w:r w:rsidR="00C46DC4">
        <w:rPr>
          <w:rFonts w:asciiTheme="minorHAnsi" w:eastAsia="Arial Unicode MS" w:hAnsiTheme="minorHAnsi"/>
        </w:rPr>
        <w:t xml:space="preserve">ý </w:t>
      </w:r>
      <w:r w:rsidR="00262CEC">
        <w:rPr>
          <w:rFonts w:asciiTheme="minorHAnsi" w:eastAsia="Arial Unicode MS" w:hAnsiTheme="minorHAnsi"/>
        </w:rPr>
        <w:t>problém</w:t>
      </w:r>
      <w:r w:rsidR="00C46DC4">
        <w:rPr>
          <w:rFonts w:asciiTheme="minorHAnsi" w:eastAsia="Arial Unicode MS" w:hAnsiTheme="minorHAnsi"/>
        </w:rPr>
        <w:t xml:space="preserve"> nebo bariéru</w:t>
      </w:r>
      <w:r w:rsidR="008F0328">
        <w:rPr>
          <w:rFonts w:asciiTheme="minorHAnsi" w:eastAsia="Arial Unicode MS" w:hAnsiTheme="minorHAnsi"/>
        </w:rPr>
        <w:t xml:space="preserve">. Toto vyjádření </w:t>
      </w:r>
      <w:r w:rsidR="00262CEC">
        <w:rPr>
          <w:rFonts w:asciiTheme="minorHAnsi" w:eastAsia="Arial Unicode MS" w:hAnsiTheme="minorHAnsi"/>
        </w:rPr>
        <w:t xml:space="preserve">nemusí být součástí šablony, nicméně je potřebné </w:t>
      </w:r>
      <w:r w:rsidR="00175FC4">
        <w:rPr>
          <w:rFonts w:asciiTheme="minorHAnsi" w:eastAsia="Arial Unicode MS" w:hAnsiTheme="minorHAnsi"/>
        </w:rPr>
        <w:t xml:space="preserve">Ministerstvu pro místní rozvoj </w:t>
      </w:r>
      <w:r w:rsidR="00262CEC">
        <w:rPr>
          <w:rFonts w:asciiTheme="minorHAnsi" w:eastAsia="Arial Unicode MS" w:hAnsiTheme="minorHAnsi"/>
        </w:rPr>
        <w:t>toto sdělit.</w:t>
      </w:r>
    </w:p>
    <w:p w:rsidR="00D968C5" w:rsidRDefault="008F2634">
      <w:pPr>
        <w:spacing w:before="120" w:after="60" w:line="288" w:lineRule="auto"/>
        <w:rPr>
          <w:rFonts w:asciiTheme="minorHAnsi" w:hAnsiTheme="minorHAnsi" w:cs="Arial"/>
          <w:b/>
        </w:rPr>
      </w:pPr>
      <w:r w:rsidRPr="00CF1D11">
        <w:rPr>
          <w:rFonts w:asciiTheme="minorHAnsi" w:hAnsiTheme="minorHAnsi" w:cs="Arial"/>
          <w:b/>
        </w:rPr>
        <w:t xml:space="preserve">Tab. </w:t>
      </w:r>
      <w:r w:rsidR="00A5524A">
        <w:rPr>
          <w:rFonts w:asciiTheme="minorHAnsi" w:hAnsiTheme="minorHAnsi" w:cs="Arial"/>
          <w:b/>
        </w:rPr>
        <w:t>8</w:t>
      </w:r>
      <w:r w:rsidR="00144A3B" w:rsidRPr="00144A3B">
        <w:rPr>
          <w:rFonts w:asciiTheme="minorHAnsi" w:hAnsiTheme="minorHAnsi" w:cs="Arial"/>
          <w:b/>
        </w:rPr>
        <w:t xml:space="preserve">: Identifikace rizikových předběžných podmínek  </w:t>
      </w:r>
    </w:p>
    <w:tbl>
      <w:tblPr>
        <w:tblW w:w="9082" w:type="dxa"/>
        <w:tblInd w:w="60" w:type="dxa"/>
        <w:tblCellMar>
          <w:left w:w="70" w:type="dxa"/>
          <w:right w:w="70" w:type="dxa"/>
        </w:tblCellMar>
        <w:tblLook w:val="04A0"/>
      </w:tblPr>
      <w:tblGrid>
        <w:gridCol w:w="1431"/>
        <w:gridCol w:w="6378"/>
        <w:gridCol w:w="1273"/>
      </w:tblGrid>
      <w:tr w:rsidR="00C607FE" w:rsidRPr="00C607FE" w:rsidTr="00E962E5">
        <w:trPr>
          <w:trHeight w:val="840"/>
          <w:tblHeader/>
        </w:trPr>
        <w:tc>
          <w:tcPr>
            <w:tcW w:w="1435" w:type="dxa"/>
            <w:tcBorders>
              <w:top w:val="single" w:sz="8" w:space="0" w:color="auto"/>
              <w:left w:val="single" w:sz="8" w:space="0" w:color="auto"/>
              <w:bottom w:val="single" w:sz="8" w:space="0" w:color="auto"/>
              <w:right w:val="single" w:sz="4" w:space="0" w:color="auto"/>
            </w:tcBorders>
            <w:shd w:val="clear" w:color="auto" w:fill="95B3D7" w:themeFill="accent1" w:themeFillTint="99"/>
            <w:vAlign w:val="center"/>
            <w:hideMark/>
          </w:tcPr>
          <w:p w:rsidR="00C607FE" w:rsidRPr="00C607FE" w:rsidRDefault="00C607FE" w:rsidP="00C607FE">
            <w:pPr>
              <w:spacing w:line="240" w:lineRule="auto"/>
              <w:jc w:val="center"/>
              <w:rPr>
                <w:rFonts w:ascii="Calibri" w:hAnsi="Calibri"/>
                <w:b/>
                <w:bCs/>
                <w:color w:val="000000"/>
              </w:rPr>
            </w:pPr>
            <w:r w:rsidRPr="00C607FE">
              <w:rPr>
                <w:rFonts w:ascii="Calibri" w:hAnsi="Calibri"/>
                <w:b/>
                <w:bCs/>
                <w:color w:val="000000"/>
              </w:rPr>
              <w:t>Předběžná podmínka</w:t>
            </w:r>
          </w:p>
        </w:tc>
        <w:tc>
          <w:tcPr>
            <w:tcW w:w="6655" w:type="dxa"/>
            <w:tcBorders>
              <w:top w:val="single" w:sz="8" w:space="0" w:color="auto"/>
              <w:left w:val="nil"/>
              <w:bottom w:val="single" w:sz="8" w:space="0" w:color="auto"/>
              <w:right w:val="single" w:sz="4" w:space="0" w:color="auto"/>
            </w:tcBorders>
            <w:shd w:val="clear" w:color="auto" w:fill="95B3D7" w:themeFill="accent1" w:themeFillTint="99"/>
            <w:vAlign w:val="center"/>
            <w:hideMark/>
          </w:tcPr>
          <w:p w:rsidR="00C607FE" w:rsidRPr="00C607FE" w:rsidRDefault="00C607FE" w:rsidP="00C607FE">
            <w:pPr>
              <w:spacing w:line="240" w:lineRule="auto"/>
              <w:jc w:val="center"/>
              <w:rPr>
                <w:rFonts w:ascii="Calibri" w:hAnsi="Calibri"/>
                <w:b/>
                <w:bCs/>
              </w:rPr>
            </w:pPr>
            <w:r w:rsidRPr="00C607FE">
              <w:rPr>
                <w:rFonts w:ascii="Calibri" w:hAnsi="Calibri"/>
                <w:b/>
                <w:bCs/>
              </w:rPr>
              <w:t>Identifikovaná rizika u předběžných podmínek</w:t>
            </w:r>
          </w:p>
        </w:tc>
        <w:tc>
          <w:tcPr>
            <w:tcW w:w="992" w:type="dxa"/>
            <w:tcBorders>
              <w:top w:val="single" w:sz="8" w:space="0" w:color="auto"/>
              <w:left w:val="nil"/>
              <w:bottom w:val="single" w:sz="8" w:space="0" w:color="auto"/>
              <w:right w:val="single" w:sz="4" w:space="0" w:color="auto"/>
            </w:tcBorders>
            <w:shd w:val="clear" w:color="auto" w:fill="95B3D7" w:themeFill="accent1" w:themeFillTint="99"/>
            <w:vAlign w:val="center"/>
            <w:hideMark/>
          </w:tcPr>
          <w:p w:rsidR="00C607FE" w:rsidRPr="00C607FE" w:rsidRDefault="00750F6E" w:rsidP="00C607FE">
            <w:pPr>
              <w:spacing w:line="240" w:lineRule="auto"/>
              <w:jc w:val="center"/>
              <w:rPr>
                <w:rFonts w:ascii="Calibri" w:hAnsi="Calibri"/>
                <w:b/>
                <w:bCs/>
                <w:color w:val="000000"/>
              </w:rPr>
            </w:pPr>
            <w:r w:rsidRPr="00750F6E">
              <w:rPr>
                <w:rFonts w:ascii="Calibri" w:hAnsi="Calibri"/>
                <w:b/>
                <w:bCs/>
                <w:color w:val="000000"/>
              </w:rPr>
              <w:t>Zodpovědný subjekt</w:t>
            </w:r>
          </w:p>
        </w:tc>
      </w:tr>
      <w:tr w:rsidR="00C607FE" w:rsidRPr="00C607FE" w:rsidTr="00E962E5">
        <w:trPr>
          <w:trHeight w:val="291"/>
        </w:trPr>
        <w:tc>
          <w:tcPr>
            <w:tcW w:w="1435" w:type="dxa"/>
            <w:vMerge w:val="restart"/>
            <w:tcBorders>
              <w:top w:val="nil"/>
              <w:left w:val="single" w:sz="8" w:space="0" w:color="auto"/>
              <w:bottom w:val="nil"/>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1.1. Výzkum a inovace</w:t>
            </w:r>
          </w:p>
        </w:tc>
        <w:tc>
          <w:tcPr>
            <w:tcW w:w="6655" w:type="dxa"/>
            <w:tcBorders>
              <w:top w:val="nil"/>
              <w:left w:val="nil"/>
              <w:bottom w:val="single" w:sz="4" w:space="0" w:color="auto"/>
              <w:right w:val="single" w:sz="4" w:space="0" w:color="auto"/>
            </w:tcBorders>
            <w:shd w:val="clear" w:color="000000" w:fill="F2F2F2"/>
            <w:vAlign w:val="center"/>
            <w:hideMark/>
          </w:tcPr>
          <w:p w:rsidR="00C607FE" w:rsidRPr="00C607FE" w:rsidRDefault="00A5524A" w:rsidP="00A5524A">
            <w:pPr>
              <w:spacing w:line="240" w:lineRule="auto"/>
              <w:jc w:val="left"/>
              <w:rPr>
                <w:rFonts w:ascii="Calibri" w:hAnsi="Calibri"/>
                <w:sz w:val="19"/>
                <w:szCs w:val="19"/>
              </w:rPr>
            </w:pPr>
            <w:r>
              <w:rPr>
                <w:rFonts w:ascii="Calibri" w:hAnsi="Calibri"/>
                <w:sz w:val="19"/>
                <w:szCs w:val="19"/>
              </w:rPr>
              <w:t>A</w:t>
            </w:r>
            <w:r w:rsidR="00EA302B" w:rsidRPr="00EA302B">
              <w:rPr>
                <w:rFonts w:ascii="Calibri" w:hAnsi="Calibri"/>
                <w:sz w:val="19"/>
                <w:szCs w:val="19"/>
              </w:rPr>
              <w:t xml:space="preserve">plikace </w:t>
            </w:r>
            <w:proofErr w:type="spellStart"/>
            <w:r w:rsidR="00EA302B" w:rsidRPr="00EA302B">
              <w:rPr>
                <w:rFonts w:ascii="Calibri" w:hAnsi="Calibri"/>
                <w:sz w:val="19"/>
                <w:szCs w:val="19"/>
              </w:rPr>
              <w:t>Smart</w:t>
            </w:r>
            <w:proofErr w:type="spellEnd"/>
            <w:r w:rsidR="00EA302B" w:rsidRPr="00EA302B">
              <w:rPr>
                <w:rFonts w:ascii="Calibri" w:hAnsi="Calibri"/>
                <w:sz w:val="19"/>
                <w:szCs w:val="19"/>
              </w:rPr>
              <w:t xml:space="preserve"> </w:t>
            </w:r>
            <w:proofErr w:type="spellStart"/>
            <w:r w:rsidR="00EA302B" w:rsidRPr="00EA302B">
              <w:rPr>
                <w:rFonts w:ascii="Calibri" w:hAnsi="Calibri"/>
                <w:sz w:val="19"/>
                <w:szCs w:val="19"/>
              </w:rPr>
              <w:t>specialization</w:t>
            </w:r>
            <w:proofErr w:type="spellEnd"/>
          </w:p>
        </w:tc>
        <w:tc>
          <w:tcPr>
            <w:tcW w:w="992"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MŠMT</w:t>
            </w:r>
          </w:p>
        </w:tc>
      </w:tr>
      <w:tr w:rsidR="00C607FE" w:rsidRPr="00C607FE" w:rsidTr="00E962E5">
        <w:trPr>
          <w:trHeight w:val="604"/>
        </w:trPr>
        <w:tc>
          <w:tcPr>
            <w:tcW w:w="1435" w:type="dxa"/>
            <w:vMerge/>
            <w:tcBorders>
              <w:top w:val="nil"/>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 xml:space="preserve">Regionální inovační strategie – není jasné, zda bude EK vyžadovat existenci jak národní tak i regionálních strategií pro inovace (nebo u </w:t>
            </w:r>
            <w:proofErr w:type="spellStart"/>
            <w:r w:rsidRPr="00EA302B">
              <w:rPr>
                <w:rFonts w:ascii="Calibri" w:hAnsi="Calibri"/>
                <w:sz w:val="19"/>
                <w:szCs w:val="19"/>
              </w:rPr>
              <w:t>VaV</w:t>
            </w:r>
            <w:proofErr w:type="spellEnd"/>
            <w:r w:rsidRPr="00EA302B">
              <w:rPr>
                <w:rFonts w:ascii="Calibri" w:hAnsi="Calibri"/>
                <w:sz w:val="19"/>
                <w:szCs w:val="19"/>
              </w:rPr>
              <w:t xml:space="preserve"> či v rámci PRK / SRK)</w:t>
            </w:r>
          </w:p>
        </w:tc>
        <w:tc>
          <w:tcPr>
            <w:tcW w:w="992"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EK (dotaz)</w:t>
            </w:r>
            <w:r w:rsidRPr="00EA302B">
              <w:rPr>
                <w:rFonts w:ascii="Calibri" w:hAnsi="Calibri"/>
                <w:sz w:val="19"/>
                <w:szCs w:val="19"/>
              </w:rPr>
              <w:br/>
              <w:t>příp. kraje</w:t>
            </w:r>
          </w:p>
        </w:tc>
      </w:tr>
      <w:tr w:rsidR="00C607FE" w:rsidRPr="00C607FE" w:rsidTr="00E962E5">
        <w:trPr>
          <w:trHeight w:val="570"/>
        </w:trPr>
        <w:tc>
          <w:tcPr>
            <w:tcW w:w="1435" w:type="dxa"/>
            <w:vMerge/>
            <w:tcBorders>
              <w:top w:val="nil"/>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Nevyjasněná vazba mezi Národní inovační strategií, Strategie mezinárodní konkurenceschopnosti a Národní politikou výzkumu, vývoje a inovací (a tím i resortů).</w:t>
            </w:r>
          </w:p>
        </w:tc>
        <w:tc>
          <w:tcPr>
            <w:tcW w:w="992"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MŠMT</w:t>
            </w:r>
            <w:r w:rsidRPr="00EA302B">
              <w:rPr>
                <w:rFonts w:ascii="Calibri" w:hAnsi="Calibri"/>
                <w:sz w:val="19"/>
                <w:szCs w:val="19"/>
              </w:rPr>
              <w:br/>
              <w:t>MPO</w:t>
            </w:r>
            <w:r w:rsidRPr="00EA302B">
              <w:rPr>
                <w:rFonts w:ascii="Calibri" w:hAnsi="Calibri"/>
                <w:sz w:val="19"/>
                <w:szCs w:val="19"/>
              </w:rPr>
              <w:br/>
              <w:t>ÚV</w:t>
            </w:r>
          </w:p>
        </w:tc>
      </w:tr>
      <w:tr w:rsidR="00C607FE" w:rsidRPr="00C607FE" w:rsidTr="00E962E5">
        <w:trPr>
          <w:trHeight w:val="469"/>
        </w:trPr>
        <w:tc>
          <w:tcPr>
            <w:tcW w:w="1435" w:type="dxa"/>
            <w:vMerge/>
            <w:tcBorders>
              <w:top w:val="nil"/>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 xml:space="preserve">Vymezení rozpočtu a zdrojů pro </w:t>
            </w:r>
            <w:proofErr w:type="spellStart"/>
            <w:r w:rsidRPr="00EA302B">
              <w:rPr>
                <w:rFonts w:ascii="Calibri" w:hAnsi="Calibri"/>
                <w:sz w:val="19"/>
                <w:szCs w:val="19"/>
              </w:rPr>
              <w:t>VaV</w:t>
            </w:r>
            <w:proofErr w:type="spellEnd"/>
            <w:r w:rsidRPr="00EA302B">
              <w:rPr>
                <w:rFonts w:ascii="Calibri" w:hAnsi="Calibri"/>
                <w:sz w:val="19"/>
                <w:szCs w:val="19"/>
              </w:rPr>
              <w:t xml:space="preserve"> – nejasné jak bude řešeno. </w:t>
            </w:r>
          </w:p>
        </w:tc>
        <w:tc>
          <w:tcPr>
            <w:tcW w:w="992"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EK (dotaz)</w:t>
            </w:r>
            <w:r w:rsidRPr="00EA302B">
              <w:rPr>
                <w:rFonts w:ascii="Calibri" w:hAnsi="Calibri"/>
                <w:sz w:val="19"/>
                <w:szCs w:val="19"/>
              </w:rPr>
              <w:br/>
              <w:t>MŠMT</w:t>
            </w:r>
          </w:p>
        </w:tc>
      </w:tr>
      <w:tr w:rsidR="00C607FE" w:rsidRPr="00C607FE" w:rsidTr="00E962E5">
        <w:trPr>
          <w:trHeight w:val="374"/>
        </w:trPr>
        <w:tc>
          <w:tcPr>
            <w:tcW w:w="1435" w:type="dxa"/>
            <w:vMerge/>
            <w:tcBorders>
              <w:top w:val="nil"/>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 xml:space="preserve">Reforma </w:t>
            </w:r>
            <w:proofErr w:type="spellStart"/>
            <w:r w:rsidRPr="00EA302B">
              <w:rPr>
                <w:rFonts w:ascii="Calibri" w:hAnsi="Calibri"/>
                <w:sz w:val="19"/>
                <w:szCs w:val="19"/>
              </w:rPr>
              <w:t>VaV</w:t>
            </w:r>
            <w:proofErr w:type="spellEnd"/>
            <w:r w:rsidRPr="00EA302B">
              <w:rPr>
                <w:rFonts w:ascii="Calibri" w:hAnsi="Calibri"/>
                <w:sz w:val="19"/>
                <w:szCs w:val="19"/>
              </w:rPr>
              <w:t xml:space="preserve"> (včetně </w:t>
            </w:r>
            <w:proofErr w:type="spellStart"/>
            <w:r w:rsidRPr="00EA302B">
              <w:rPr>
                <w:rFonts w:ascii="Calibri" w:hAnsi="Calibri"/>
                <w:sz w:val="19"/>
                <w:szCs w:val="19"/>
              </w:rPr>
              <w:t>VaV</w:t>
            </w:r>
            <w:proofErr w:type="spellEnd"/>
            <w:r w:rsidRPr="00EA302B">
              <w:rPr>
                <w:rFonts w:ascii="Calibri" w:hAnsi="Calibri"/>
                <w:sz w:val="19"/>
                <w:szCs w:val="19"/>
              </w:rPr>
              <w:t xml:space="preserve"> výdajů), VŠ atd. – viz také dále</w:t>
            </w:r>
          </w:p>
        </w:tc>
        <w:tc>
          <w:tcPr>
            <w:tcW w:w="992"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MŠMT</w:t>
            </w:r>
          </w:p>
        </w:tc>
      </w:tr>
      <w:tr w:rsidR="00C607FE" w:rsidRPr="00C607FE" w:rsidTr="00E962E5">
        <w:trPr>
          <w:trHeight w:val="799"/>
        </w:trPr>
        <w:tc>
          <w:tcPr>
            <w:tcW w:w="1435" w:type="dxa"/>
            <w:vMerge w:val="restart"/>
            <w:tcBorders>
              <w:top w:val="double" w:sz="6" w:space="0" w:color="auto"/>
              <w:left w:val="single" w:sz="8" w:space="0" w:color="auto"/>
              <w:bottom w:val="nil"/>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2.1. Digitální růst</w:t>
            </w:r>
          </w:p>
        </w:tc>
        <w:tc>
          <w:tcPr>
            <w:tcW w:w="6655" w:type="dxa"/>
            <w:tcBorders>
              <w:top w:val="double" w:sz="6" w:space="0" w:color="auto"/>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 xml:space="preserve">Státní politika Digitální Česko – dosud neřešilo vazbu </w:t>
            </w:r>
            <w:proofErr w:type="gramStart"/>
            <w:r w:rsidRPr="00EA302B">
              <w:rPr>
                <w:rFonts w:ascii="Calibri" w:hAnsi="Calibri"/>
                <w:sz w:val="19"/>
                <w:szCs w:val="19"/>
              </w:rPr>
              <w:t>na  kohezní</w:t>
            </w:r>
            <w:proofErr w:type="gramEnd"/>
            <w:r w:rsidRPr="00EA302B">
              <w:rPr>
                <w:rFonts w:ascii="Calibri" w:hAnsi="Calibri"/>
                <w:sz w:val="19"/>
                <w:szCs w:val="19"/>
              </w:rPr>
              <w:t xml:space="preserve"> politiku a předběžné podmínky; v poslední verzi se spíše dokument odkazoval na další rozpracování (v úzké spolupráci s RKVIS). </w:t>
            </w:r>
          </w:p>
        </w:tc>
        <w:tc>
          <w:tcPr>
            <w:tcW w:w="992" w:type="dxa"/>
            <w:tcBorders>
              <w:top w:val="double" w:sz="6" w:space="0" w:color="auto"/>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MPO</w:t>
            </w:r>
            <w:r w:rsidRPr="00EA302B">
              <w:rPr>
                <w:rFonts w:ascii="Calibri" w:hAnsi="Calibri"/>
                <w:sz w:val="19"/>
                <w:szCs w:val="19"/>
              </w:rPr>
              <w:br/>
              <w:t>RKVIS</w:t>
            </w:r>
          </w:p>
        </w:tc>
      </w:tr>
      <w:tr w:rsidR="00C607FE" w:rsidRPr="00C607FE" w:rsidTr="00E962E5">
        <w:trPr>
          <w:trHeight w:val="385"/>
        </w:trPr>
        <w:tc>
          <w:tcPr>
            <w:tcW w:w="1435" w:type="dxa"/>
            <w:vMerge/>
            <w:tcBorders>
              <w:top w:val="double" w:sz="6" w:space="0" w:color="auto"/>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 xml:space="preserve">Strategie veřejné správy a </w:t>
            </w:r>
            <w:proofErr w:type="spellStart"/>
            <w:r w:rsidRPr="00EA302B">
              <w:rPr>
                <w:rFonts w:ascii="Calibri" w:hAnsi="Calibri"/>
                <w:sz w:val="19"/>
                <w:szCs w:val="19"/>
              </w:rPr>
              <w:t>eGovernment</w:t>
            </w:r>
            <w:proofErr w:type="spellEnd"/>
            <w:r w:rsidRPr="00EA302B">
              <w:rPr>
                <w:rFonts w:ascii="Calibri" w:hAnsi="Calibri"/>
                <w:sz w:val="19"/>
                <w:szCs w:val="19"/>
              </w:rPr>
              <w:t xml:space="preserve"> – není jasný charakter dokumentu a zda se jedná o pro </w:t>
            </w:r>
            <w:proofErr w:type="spellStart"/>
            <w:r w:rsidRPr="00EA302B">
              <w:rPr>
                <w:rFonts w:ascii="Calibri" w:hAnsi="Calibri"/>
                <w:sz w:val="19"/>
                <w:szCs w:val="19"/>
              </w:rPr>
              <w:t>eSystémy</w:t>
            </w:r>
            <w:proofErr w:type="spellEnd"/>
            <w:r w:rsidRPr="00EA302B">
              <w:rPr>
                <w:rFonts w:ascii="Calibri" w:hAnsi="Calibri"/>
                <w:sz w:val="19"/>
                <w:szCs w:val="19"/>
              </w:rPr>
              <w:t xml:space="preserve"> zastřešující dokument.</w:t>
            </w:r>
          </w:p>
        </w:tc>
        <w:tc>
          <w:tcPr>
            <w:tcW w:w="992"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MV</w:t>
            </w:r>
          </w:p>
        </w:tc>
      </w:tr>
      <w:tr w:rsidR="00C607FE" w:rsidRPr="00C607FE" w:rsidTr="00E962E5">
        <w:trPr>
          <w:trHeight w:val="732"/>
        </w:trPr>
        <w:tc>
          <w:tcPr>
            <w:tcW w:w="1435" w:type="dxa"/>
            <w:vMerge/>
            <w:tcBorders>
              <w:top w:val="double" w:sz="6" w:space="0" w:color="auto"/>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 xml:space="preserve">Vazba na </w:t>
            </w:r>
            <w:proofErr w:type="spellStart"/>
            <w:r w:rsidRPr="00EA302B">
              <w:rPr>
                <w:rFonts w:ascii="Calibri" w:hAnsi="Calibri"/>
                <w:sz w:val="19"/>
                <w:szCs w:val="19"/>
              </w:rPr>
              <w:t>eSystémy</w:t>
            </w:r>
            <w:proofErr w:type="spellEnd"/>
            <w:r w:rsidRPr="00EA302B">
              <w:rPr>
                <w:rFonts w:ascii="Calibri" w:hAnsi="Calibri"/>
                <w:sz w:val="19"/>
                <w:szCs w:val="19"/>
              </w:rPr>
              <w:t xml:space="preserve"> řešené MV - celkové zarámování </w:t>
            </w:r>
            <w:proofErr w:type="spellStart"/>
            <w:r w:rsidRPr="00EA302B">
              <w:rPr>
                <w:rFonts w:ascii="Calibri" w:hAnsi="Calibri"/>
                <w:sz w:val="19"/>
                <w:szCs w:val="19"/>
              </w:rPr>
              <w:t>eSystémů</w:t>
            </w:r>
            <w:proofErr w:type="spellEnd"/>
            <w:r w:rsidRPr="00EA302B">
              <w:rPr>
                <w:rFonts w:ascii="Calibri" w:hAnsi="Calibri"/>
                <w:sz w:val="19"/>
                <w:szCs w:val="19"/>
              </w:rPr>
              <w:t xml:space="preserve">, např. u Strategie </w:t>
            </w:r>
            <w:proofErr w:type="spellStart"/>
            <w:r w:rsidRPr="00EA302B">
              <w:rPr>
                <w:rFonts w:ascii="Calibri" w:hAnsi="Calibri"/>
                <w:sz w:val="19"/>
                <w:szCs w:val="19"/>
              </w:rPr>
              <w:t>eHealth</w:t>
            </w:r>
            <w:proofErr w:type="spellEnd"/>
            <w:r w:rsidRPr="00EA302B">
              <w:rPr>
                <w:rFonts w:ascii="Calibri" w:hAnsi="Calibri"/>
                <w:sz w:val="19"/>
                <w:szCs w:val="19"/>
              </w:rPr>
              <w:t xml:space="preserve"> </w:t>
            </w:r>
            <w:proofErr w:type="spellStart"/>
            <w:r w:rsidRPr="00EA302B">
              <w:rPr>
                <w:rFonts w:ascii="Calibri" w:hAnsi="Calibri"/>
                <w:sz w:val="19"/>
                <w:szCs w:val="19"/>
              </w:rPr>
              <w:t>MZd</w:t>
            </w:r>
            <w:proofErr w:type="spellEnd"/>
            <w:r w:rsidRPr="00EA302B">
              <w:rPr>
                <w:rFonts w:ascii="Calibri" w:hAnsi="Calibri"/>
                <w:sz w:val="19"/>
                <w:szCs w:val="19"/>
              </w:rPr>
              <w:t xml:space="preserve"> uvedlo, že nepředpokládá zpracování strategie pro oblast </w:t>
            </w:r>
            <w:proofErr w:type="spellStart"/>
            <w:r w:rsidRPr="00EA302B">
              <w:rPr>
                <w:rFonts w:ascii="Calibri" w:hAnsi="Calibri"/>
                <w:sz w:val="19"/>
                <w:szCs w:val="19"/>
              </w:rPr>
              <w:t>eHealth</w:t>
            </w:r>
            <w:proofErr w:type="spellEnd"/>
            <w:r w:rsidRPr="00EA302B">
              <w:rPr>
                <w:rFonts w:ascii="Calibri" w:hAnsi="Calibri"/>
                <w:sz w:val="19"/>
                <w:szCs w:val="19"/>
              </w:rPr>
              <w:t>; bude tato oblast řešena jinak, koncepčně MV atd.</w:t>
            </w:r>
          </w:p>
        </w:tc>
        <w:tc>
          <w:tcPr>
            <w:tcW w:w="992"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MV</w:t>
            </w:r>
            <w:r w:rsidRPr="00EA302B">
              <w:rPr>
                <w:rFonts w:ascii="Calibri" w:hAnsi="Calibri"/>
                <w:sz w:val="19"/>
                <w:szCs w:val="19"/>
              </w:rPr>
              <w:br/>
              <w:t>další resorty</w:t>
            </w:r>
          </w:p>
        </w:tc>
      </w:tr>
      <w:tr w:rsidR="00C607FE" w:rsidRPr="00C607FE" w:rsidTr="00E962E5">
        <w:trPr>
          <w:trHeight w:val="658"/>
        </w:trPr>
        <w:tc>
          <w:tcPr>
            <w:tcW w:w="1435" w:type="dxa"/>
            <w:vMerge/>
            <w:tcBorders>
              <w:top w:val="double" w:sz="6" w:space="0" w:color="auto"/>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 xml:space="preserve">Počítačová gramotnost – </w:t>
            </w:r>
            <w:proofErr w:type="spellStart"/>
            <w:r w:rsidRPr="00EA302B">
              <w:rPr>
                <w:rFonts w:ascii="Calibri" w:hAnsi="Calibri"/>
                <w:sz w:val="19"/>
                <w:szCs w:val="19"/>
              </w:rPr>
              <w:t>DigiČesko</w:t>
            </w:r>
            <w:proofErr w:type="spellEnd"/>
            <w:r w:rsidRPr="00EA302B">
              <w:rPr>
                <w:rFonts w:ascii="Calibri" w:hAnsi="Calibri"/>
                <w:sz w:val="19"/>
                <w:szCs w:val="19"/>
              </w:rPr>
              <w:t xml:space="preserve"> má </w:t>
            </w:r>
            <w:r w:rsidR="00E962E5">
              <w:rPr>
                <w:rFonts w:ascii="Calibri" w:hAnsi="Calibri"/>
                <w:sz w:val="19"/>
                <w:szCs w:val="19"/>
              </w:rPr>
              <w:t xml:space="preserve">toto z části </w:t>
            </w:r>
            <w:r w:rsidRPr="00EA302B">
              <w:rPr>
                <w:rFonts w:ascii="Calibri" w:hAnsi="Calibri"/>
                <w:sz w:val="19"/>
                <w:szCs w:val="19"/>
              </w:rPr>
              <w:t>řešit; není jasné, zda řeší i dokumenty MŠMT /</w:t>
            </w:r>
            <w:r w:rsidR="00E962E5">
              <w:rPr>
                <w:rFonts w:ascii="Calibri" w:hAnsi="Calibri"/>
                <w:sz w:val="19"/>
                <w:szCs w:val="19"/>
              </w:rPr>
              <w:t xml:space="preserve"> </w:t>
            </w:r>
            <w:r w:rsidRPr="00EA302B">
              <w:rPr>
                <w:rFonts w:ascii="Calibri" w:hAnsi="Calibri"/>
                <w:sz w:val="19"/>
                <w:szCs w:val="19"/>
              </w:rPr>
              <w:t>MPSV.</w:t>
            </w:r>
          </w:p>
        </w:tc>
        <w:tc>
          <w:tcPr>
            <w:tcW w:w="992"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MŠMT</w:t>
            </w:r>
            <w:r w:rsidRPr="00EA302B">
              <w:rPr>
                <w:rFonts w:ascii="Calibri" w:hAnsi="Calibri"/>
                <w:sz w:val="19"/>
                <w:szCs w:val="19"/>
              </w:rPr>
              <w:br/>
              <w:t>MPSV</w:t>
            </w:r>
            <w:r w:rsidRPr="00EA302B">
              <w:rPr>
                <w:rFonts w:ascii="Calibri" w:hAnsi="Calibri"/>
                <w:sz w:val="19"/>
                <w:szCs w:val="19"/>
              </w:rPr>
              <w:br/>
              <w:t>MPO</w:t>
            </w:r>
          </w:p>
        </w:tc>
      </w:tr>
      <w:tr w:rsidR="00C607FE" w:rsidRPr="00C607FE" w:rsidTr="00E962E5">
        <w:trPr>
          <w:trHeight w:val="343"/>
        </w:trPr>
        <w:tc>
          <w:tcPr>
            <w:tcW w:w="1435" w:type="dxa"/>
            <w:vMerge/>
            <w:tcBorders>
              <w:top w:val="double" w:sz="6" w:space="0" w:color="auto"/>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 xml:space="preserve">Nejasné požadavky na plnění ve vazbě na území. </w:t>
            </w:r>
          </w:p>
        </w:tc>
        <w:tc>
          <w:tcPr>
            <w:tcW w:w="992"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EK (dotaz)</w:t>
            </w:r>
            <w:r w:rsidRPr="00EA302B">
              <w:rPr>
                <w:rFonts w:ascii="Calibri" w:hAnsi="Calibri"/>
                <w:sz w:val="19"/>
                <w:szCs w:val="19"/>
              </w:rPr>
              <w:br/>
              <w:t>příp. kraje</w:t>
            </w:r>
          </w:p>
        </w:tc>
      </w:tr>
      <w:tr w:rsidR="00C607FE" w:rsidRPr="00C607FE" w:rsidTr="00E962E5">
        <w:trPr>
          <w:trHeight w:val="534"/>
        </w:trPr>
        <w:tc>
          <w:tcPr>
            <w:tcW w:w="1435" w:type="dxa"/>
            <w:vMerge w:val="restart"/>
            <w:tcBorders>
              <w:top w:val="double" w:sz="6" w:space="0" w:color="auto"/>
              <w:left w:val="single" w:sz="8" w:space="0" w:color="auto"/>
              <w:bottom w:val="nil"/>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 xml:space="preserve">2.2. Infrastruktura přístupových sítí </w:t>
            </w:r>
          </w:p>
        </w:tc>
        <w:tc>
          <w:tcPr>
            <w:tcW w:w="6655" w:type="dxa"/>
            <w:tcBorders>
              <w:top w:val="double" w:sz="6" w:space="0" w:color="auto"/>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Potřeba legislativních i nelegislativních změn – není jasné, o které se jedná (MPO neindikovalo detail).</w:t>
            </w:r>
          </w:p>
        </w:tc>
        <w:tc>
          <w:tcPr>
            <w:tcW w:w="992" w:type="dxa"/>
            <w:tcBorders>
              <w:top w:val="double" w:sz="6" w:space="0" w:color="auto"/>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MPO</w:t>
            </w:r>
          </w:p>
        </w:tc>
      </w:tr>
      <w:tr w:rsidR="00C607FE" w:rsidRPr="00C607FE" w:rsidTr="00E962E5">
        <w:trPr>
          <w:trHeight w:val="343"/>
        </w:trPr>
        <w:tc>
          <w:tcPr>
            <w:tcW w:w="1435" w:type="dxa"/>
            <w:vMerge/>
            <w:tcBorders>
              <w:top w:val="double" w:sz="6" w:space="0" w:color="auto"/>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 xml:space="preserve">Rovněž svou roli u této předběžné podmínky hraje nedořešené </w:t>
            </w:r>
            <w:proofErr w:type="spellStart"/>
            <w:r w:rsidRPr="00EA302B">
              <w:rPr>
                <w:rFonts w:ascii="Calibri" w:hAnsi="Calibri"/>
                <w:sz w:val="19"/>
                <w:szCs w:val="19"/>
              </w:rPr>
              <w:t>Digi</w:t>
            </w:r>
            <w:proofErr w:type="spellEnd"/>
            <w:r w:rsidRPr="00EA302B">
              <w:rPr>
                <w:rFonts w:ascii="Calibri" w:hAnsi="Calibri"/>
                <w:sz w:val="19"/>
                <w:szCs w:val="19"/>
              </w:rPr>
              <w:t xml:space="preserve"> Česko.</w:t>
            </w:r>
          </w:p>
        </w:tc>
        <w:tc>
          <w:tcPr>
            <w:tcW w:w="992"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MPO</w:t>
            </w:r>
          </w:p>
        </w:tc>
      </w:tr>
      <w:tr w:rsidR="00C607FE" w:rsidRPr="00C607FE" w:rsidTr="00E962E5">
        <w:trPr>
          <w:trHeight w:val="516"/>
        </w:trPr>
        <w:tc>
          <w:tcPr>
            <w:tcW w:w="1435" w:type="dxa"/>
            <w:vMerge w:val="restart"/>
            <w:tcBorders>
              <w:top w:val="double" w:sz="6" w:space="0" w:color="auto"/>
              <w:left w:val="single" w:sz="8" w:space="0" w:color="auto"/>
              <w:bottom w:val="nil"/>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 xml:space="preserve">3.1. Podnikatelské činnosti - </w:t>
            </w:r>
            <w:proofErr w:type="spellStart"/>
            <w:r w:rsidRPr="00F413E5">
              <w:rPr>
                <w:rFonts w:ascii="Calibri" w:hAnsi="Calibri"/>
                <w:b/>
                <w:bCs/>
                <w:sz w:val="19"/>
                <w:szCs w:val="19"/>
              </w:rPr>
              <w:t>Small</w:t>
            </w:r>
            <w:proofErr w:type="spellEnd"/>
            <w:r w:rsidRPr="00F413E5">
              <w:rPr>
                <w:rFonts w:ascii="Calibri" w:hAnsi="Calibri"/>
                <w:b/>
                <w:bCs/>
                <w:sz w:val="19"/>
                <w:szCs w:val="19"/>
              </w:rPr>
              <w:t xml:space="preserve"> Business </w:t>
            </w:r>
            <w:proofErr w:type="spellStart"/>
            <w:r w:rsidRPr="00F413E5">
              <w:rPr>
                <w:rFonts w:ascii="Calibri" w:hAnsi="Calibri"/>
                <w:b/>
                <w:bCs/>
                <w:sz w:val="19"/>
                <w:szCs w:val="19"/>
              </w:rPr>
              <w:t>Act</w:t>
            </w:r>
            <w:proofErr w:type="spellEnd"/>
            <w:r w:rsidRPr="00F413E5">
              <w:rPr>
                <w:rFonts w:ascii="Calibri" w:hAnsi="Calibri"/>
                <w:b/>
                <w:bCs/>
                <w:sz w:val="19"/>
                <w:szCs w:val="19"/>
              </w:rPr>
              <w:t xml:space="preserve"> </w:t>
            </w:r>
          </w:p>
        </w:tc>
        <w:tc>
          <w:tcPr>
            <w:tcW w:w="6655" w:type="dxa"/>
            <w:tcBorders>
              <w:top w:val="double" w:sz="6" w:space="0" w:color="auto"/>
              <w:left w:val="nil"/>
              <w:bottom w:val="single" w:sz="4" w:space="0" w:color="auto"/>
              <w:right w:val="single" w:sz="4" w:space="0" w:color="auto"/>
            </w:tcBorders>
            <w:shd w:val="clear" w:color="000000" w:fill="F2F2F2"/>
            <w:vAlign w:val="center"/>
            <w:hideMark/>
          </w:tcPr>
          <w:p w:rsidR="00C607FE" w:rsidRPr="00C607FE" w:rsidRDefault="00EA302B" w:rsidP="00CE16CE">
            <w:pPr>
              <w:spacing w:line="240" w:lineRule="auto"/>
              <w:jc w:val="left"/>
              <w:rPr>
                <w:rFonts w:ascii="Calibri" w:hAnsi="Calibri"/>
                <w:sz w:val="19"/>
                <w:szCs w:val="19"/>
              </w:rPr>
            </w:pPr>
            <w:r w:rsidRPr="00EA302B">
              <w:rPr>
                <w:rFonts w:ascii="Calibri" w:hAnsi="Calibri"/>
                <w:sz w:val="19"/>
                <w:szCs w:val="19"/>
              </w:rPr>
              <w:t>Změna obchodního zákoníku – složitá změna, MS musí ve spolup</w:t>
            </w:r>
            <w:r w:rsidR="00CE16CE">
              <w:rPr>
                <w:rFonts w:ascii="Calibri" w:hAnsi="Calibri"/>
                <w:sz w:val="19"/>
                <w:szCs w:val="19"/>
              </w:rPr>
              <w:t>r</w:t>
            </w:r>
            <w:r w:rsidRPr="00EA302B">
              <w:rPr>
                <w:rFonts w:ascii="Calibri" w:hAnsi="Calibri"/>
                <w:sz w:val="19"/>
                <w:szCs w:val="19"/>
              </w:rPr>
              <w:t>áci s MPO dořešit.</w:t>
            </w:r>
          </w:p>
        </w:tc>
        <w:tc>
          <w:tcPr>
            <w:tcW w:w="992" w:type="dxa"/>
            <w:tcBorders>
              <w:top w:val="double" w:sz="6" w:space="0" w:color="auto"/>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MS</w:t>
            </w:r>
            <w:r w:rsidRPr="00EA302B">
              <w:rPr>
                <w:rFonts w:ascii="Calibri" w:hAnsi="Calibri"/>
                <w:sz w:val="19"/>
                <w:szCs w:val="19"/>
              </w:rPr>
              <w:br/>
              <w:t>MPO</w:t>
            </w:r>
          </w:p>
        </w:tc>
      </w:tr>
      <w:tr w:rsidR="00C607FE" w:rsidRPr="00C607FE" w:rsidTr="00E962E5">
        <w:trPr>
          <w:trHeight w:val="1084"/>
        </w:trPr>
        <w:tc>
          <w:tcPr>
            <w:tcW w:w="1435" w:type="dxa"/>
            <w:vMerge/>
            <w:tcBorders>
              <w:top w:val="double" w:sz="6" w:space="0" w:color="auto"/>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Zákon o veřejných rejstřících (umožňuje zápis podniku formou notářského zápisu, což by mělo zkrátit dobu potřebnou k založení podniku)</w:t>
            </w:r>
            <w:r w:rsidRPr="00EA302B">
              <w:rPr>
                <w:rFonts w:ascii="Calibri" w:hAnsi="Calibri"/>
                <w:b/>
                <w:bCs/>
                <w:sz w:val="19"/>
                <w:szCs w:val="19"/>
              </w:rPr>
              <w:t xml:space="preserve"> </w:t>
            </w:r>
            <w:r w:rsidRPr="00EA302B">
              <w:rPr>
                <w:rFonts w:ascii="Calibri" w:hAnsi="Calibri"/>
                <w:sz w:val="19"/>
                <w:szCs w:val="19"/>
              </w:rPr>
              <w:t xml:space="preserve">byl vládě předložen v 12/2012, stále ještě nebyl projednán vládou. Bude nezbytné sledovat průběh legislativního procesu z důvodu řádného dodržení lhůty </w:t>
            </w:r>
          </w:p>
        </w:tc>
        <w:tc>
          <w:tcPr>
            <w:tcW w:w="992"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MS</w:t>
            </w:r>
            <w:r w:rsidRPr="00EA302B">
              <w:rPr>
                <w:rFonts w:ascii="Calibri" w:hAnsi="Calibri"/>
                <w:sz w:val="19"/>
                <w:szCs w:val="19"/>
              </w:rPr>
              <w:br/>
              <w:t>MPO</w:t>
            </w:r>
          </w:p>
        </w:tc>
      </w:tr>
      <w:tr w:rsidR="00C607FE" w:rsidRPr="00C607FE" w:rsidTr="00E962E5">
        <w:trPr>
          <w:trHeight w:val="472"/>
        </w:trPr>
        <w:tc>
          <w:tcPr>
            <w:tcW w:w="1435" w:type="dxa"/>
            <w:vMerge/>
            <w:tcBorders>
              <w:top w:val="double" w:sz="6" w:space="0" w:color="auto"/>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 xml:space="preserve">Delší než požadovaná lhůta k </w:t>
            </w:r>
            <w:proofErr w:type="gramStart"/>
            <w:r w:rsidRPr="00EA302B">
              <w:rPr>
                <w:rFonts w:ascii="Calibri" w:hAnsi="Calibri"/>
                <w:sz w:val="19"/>
                <w:szCs w:val="19"/>
              </w:rPr>
              <w:t>založeni</w:t>
            </w:r>
            <w:proofErr w:type="gramEnd"/>
            <w:r w:rsidRPr="00EA302B">
              <w:rPr>
                <w:rFonts w:ascii="Calibri" w:hAnsi="Calibri"/>
                <w:sz w:val="19"/>
                <w:szCs w:val="19"/>
              </w:rPr>
              <w:t xml:space="preserve"> podniku: dle EK má trvat 3 dny, v ČR ze zákona trvá 5 dni (v praxi 14 dní).</w:t>
            </w:r>
          </w:p>
        </w:tc>
        <w:tc>
          <w:tcPr>
            <w:tcW w:w="992" w:type="dxa"/>
            <w:tcBorders>
              <w:top w:val="single" w:sz="4" w:space="0" w:color="auto"/>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MS</w:t>
            </w:r>
            <w:r w:rsidRPr="00EA302B">
              <w:rPr>
                <w:rFonts w:ascii="Calibri" w:hAnsi="Calibri"/>
                <w:sz w:val="19"/>
                <w:szCs w:val="19"/>
              </w:rPr>
              <w:br/>
              <w:t>MPO</w:t>
            </w:r>
          </w:p>
        </w:tc>
      </w:tr>
      <w:tr w:rsidR="00C607FE" w:rsidRPr="00C607FE" w:rsidTr="00E962E5">
        <w:trPr>
          <w:trHeight w:val="641"/>
        </w:trPr>
        <w:tc>
          <w:tcPr>
            <w:tcW w:w="1435" w:type="dxa"/>
            <w:vMerge/>
            <w:tcBorders>
              <w:top w:val="double" w:sz="6" w:space="0" w:color="auto"/>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Vysoké náklady/poplatky k založení podniku: Dle EK mají byt náklady na založení 100 EUR, v ČR přibližně 400 EUR u s.r.o. a 600 EUR u a.s.</w:t>
            </w:r>
          </w:p>
        </w:tc>
        <w:tc>
          <w:tcPr>
            <w:tcW w:w="992" w:type="dxa"/>
            <w:tcBorders>
              <w:top w:val="single" w:sz="4" w:space="0" w:color="auto"/>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MS</w:t>
            </w:r>
            <w:r w:rsidRPr="00EA302B">
              <w:rPr>
                <w:rFonts w:ascii="Calibri" w:hAnsi="Calibri"/>
                <w:sz w:val="19"/>
                <w:szCs w:val="19"/>
              </w:rPr>
              <w:br/>
              <w:t>MPO</w:t>
            </w:r>
            <w:r w:rsidRPr="00EA302B">
              <w:rPr>
                <w:rFonts w:ascii="Calibri" w:hAnsi="Calibri"/>
                <w:sz w:val="19"/>
                <w:szCs w:val="19"/>
              </w:rPr>
              <w:br/>
              <w:t>EK (dotaz)</w:t>
            </w:r>
          </w:p>
        </w:tc>
      </w:tr>
      <w:tr w:rsidR="00C607FE" w:rsidRPr="00C607FE" w:rsidTr="00E962E5">
        <w:trPr>
          <w:trHeight w:val="325"/>
        </w:trPr>
        <w:tc>
          <w:tcPr>
            <w:tcW w:w="1435" w:type="dxa"/>
            <w:vMerge/>
            <w:tcBorders>
              <w:top w:val="double" w:sz="6" w:space="0" w:color="auto"/>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Zvýšení soudních poplatků při zakládání podniků</w:t>
            </w:r>
          </w:p>
        </w:tc>
        <w:tc>
          <w:tcPr>
            <w:tcW w:w="992" w:type="dxa"/>
            <w:tcBorders>
              <w:top w:val="single" w:sz="4" w:space="0" w:color="auto"/>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MS</w:t>
            </w:r>
            <w:r w:rsidRPr="00EA302B">
              <w:rPr>
                <w:rFonts w:ascii="Calibri" w:hAnsi="Calibri"/>
                <w:sz w:val="19"/>
                <w:szCs w:val="19"/>
              </w:rPr>
              <w:br/>
              <w:t>MPO</w:t>
            </w:r>
          </w:p>
        </w:tc>
      </w:tr>
      <w:tr w:rsidR="00C607FE" w:rsidRPr="00C607FE" w:rsidTr="00E962E5">
        <w:trPr>
          <w:trHeight w:val="2217"/>
        </w:trPr>
        <w:tc>
          <w:tcPr>
            <w:tcW w:w="1435" w:type="dxa"/>
            <w:tcBorders>
              <w:top w:val="double" w:sz="6" w:space="0" w:color="auto"/>
              <w:left w:val="single" w:sz="8" w:space="0" w:color="auto"/>
              <w:bottom w:val="nil"/>
              <w:right w:val="single" w:sz="4" w:space="0" w:color="auto"/>
            </w:tcBorders>
            <w:shd w:val="clear" w:color="000000" w:fill="F2F2F2"/>
            <w:vAlign w:val="center"/>
            <w:hideMark/>
          </w:tcPr>
          <w:p w:rsidR="00C607FE" w:rsidRPr="00F413E5" w:rsidRDefault="00E962E5" w:rsidP="00C607FE">
            <w:pPr>
              <w:spacing w:line="240" w:lineRule="auto"/>
              <w:jc w:val="left"/>
              <w:rPr>
                <w:rFonts w:ascii="Calibri" w:hAnsi="Calibri"/>
                <w:b/>
                <w:bCs/>
                <w:sz w:val="19"/>
                <w:szCs w:val="19"/>
              </w:rPr>
            </w:pPr>
            <w:r w:rsidRPr="00F413E5">
              <w:rPr>
                <w:rFonts w:ascii="Calibri" w:hAnsi="Calibri"/>
                <w:b/>
                <w:bCs/>
                <w:strike/>
                <w:sz w:val="19"/>
                <w:szCs w:val="19"/>
              </w:rPr>
              <w:t>3.2 P</w:t>
            </w:r>
            <w:r w:rsidR="00C607FE" w:rsidRPr="00F413E5">
              <w:rPr>
                <w:rFonts w:ascii="Calibri" w:hAnsi="Calibri"/>
                <w:b/>
                <w:bCs/>
                <w:strike/>
                <w:sz w:val="19"/>
                <w:szCs w:val="19"/>
              </w:rPr>
              <w:t xml:space="preserve">rovedení směrnice EP a Rady o postupu proti opožděným platbám v obchodních transakcích </w:t>
            </w:r>
          </w:p>
        </w:tc>
        <w:tc>
          <w:tcPr>
            <w:tcW w:w="6655" w:type="dxa"/>
            <w:tcBorders>
              <w:top w:val="double" w:sz="6" w:space="0" w:color="auto"/>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trike/>
                <w:sz w:val="19"/>
                <w:szCs w:val="19"/>
              </w:rPr>
              <w:t xml:space="preserve">Provedení směrnice č. 2011/7/EU proti opožděným platbám v obchodních transakcích. Tento bod byl DK PRES vypuštěn, nicméně v </w:t>
            </w:r>
            <w:proofErr w:type="spellStart"/>
            <w:r w:rsidRPr="00EA302B">
              <w:rPr>
                <w:rFonts w:ascii="Calibri" w:hAnsi="Calibri"/>
                <w:strike/>
                <w:sz w:val="19"/>
                <w:szCs w:val="19"/>
              </w:rPr>
              <w:t>Position</w:t>
            </w:r>
            <w:proofErr w:type="spellEnd"/>
            <w:r w:rsidRPr="00EA302B">
              <w:rPr>
                <w:rFonts w:ascii="Calibri" w:hAnsi="Calibri"/>
                <w:strike/>
                <w:sz w:val="19"/>
                <w:szCs w:val="19"/>
              </w:rPr>
              <w:t xml:space="preserve"> </w:t>
            </w:r>
            <w:proofErr w:type="spellStart"/>
            <w:r w:rsidRPr="00EA302B">
              <w:rPr>
                <w:rFonts w:ascii="Calibri" w:hAnsi="Calibri"/>
                <w:strike/>
                <w:sz w:val="19"/>
                <w:szCs w:val="19"/>
              </w:rPr>
              <w:t>paperu</w:t>
            </w:r>
            <w:proofErr w:type="spellEnd"/>
            <w:r w:rsidRPr="00EA302B">
              <w:rPr>
                <w:rFonts w:ascii="Calibri" w:hAnsi="Calibri"/>
                <w:strike/>
                <w:sz w:val="19"/>
                <w:szCs w:val="19"/>
              </w:rPr>
              <w:t xml:space="preserve"> na str. 9 se uvádí, že ČR zaostává ve zlepšování podnikatelského prostředí. To se týká zejména snadnosti zahájení plateb a jejich opoždění. Z tohoto důvodu doporučuji tuto podmínku považovat i nadále za relevantní. Návrhu zákona, kterým se mění obchodní zákoník č. 519/1991 transponující tuto směrnici, uplyne transpoziční lhůta ke </w:t>
            </w:r>
            <w:proofErr w:type="gramStart"/>
            <w:r w:rsidRPr="00EA302B">
              <w:rPr>
                <w:rFonts w:ascii="Calibri" w:hAnsi="Calibri"/>
                <w:strike/>
                <w:sz w:val="19"/>
                <w:szCs w:val="19"/>
              </w:rPr>
              <w:t>30.4.2013</w:t>
            </w:r>
            <w:proofErr w:type="gramEnd"/>
            <w:r w:rsidRPr="00EA302B">
              <w:rPr>
                <w:rFonts w:ascii="Calibri" w:hAnsi="Calibri"/>
                <w:strike/>
                <w:sz w:val="19"/>
                <w:szCs w:val="19"/>
              </w:rPr>
              <w:t>. Tento návrh je v parlamentu již od poloviny roku 2012, nicméně je teprve ve fázi druhého čtení. Lze očekávat, že nebude schválen v transpoziční lhůtě.</w:t>
            </w:r>
          </w:p>
        </w:tc>
        <w:tc>
          <w:tcPr>
            <w:tcW w:w="992" w:type="dxa"/>
            <w:tcBorders>
              <w:top w:val="double" w:sz="6" w:space="0" w:color="auto"/>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trike/>
                <w:sz w:val="19"/>
                <w:szCs w:val="19"/>
              </w:rPr>
              <w:t>MS</w:t>
            </w:r>
            <w:r w:rsidRPr="00EA302B">
              <w:rPr>
                <w:rFonts w:ascii="Calibri" w:hAnsi="Calibri"/>
                <w:strike/>
                <w:sz w:val="19"/>
                <w:szCs w:val="19"/>
              </w:rPr>
              <w:br/>
              <w:t>MPO</w:t>
            </w:r>
          </w:p>
        </w:tc>
      </w:tr>
      <w:tr w:rsidR="00C607FE" w:rsidRPr="00C607FE" w:rsidTr="00E962E5">
        <w:trPr>
          <w:trHeight w:val="1095"/>
        </w:trPr>
        <w:tc>
          <w:tcPr>
            <w:tcW w:w="1435" w:type="dxa"/>
            <w:tcBorders>
              <w:top w:val="single" w:sz="4" w:space="0" w:color="auto"/>
              <w:left w:val="single" w:sz="8" w:space="0" w:color="auto"/>
              <w:bottom w:val="nil"/>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 xml:space="preserve">4.1. Nákladově efektivní zvyšování </w:t>
            </w:r>
            <w:proofErr w:type="spellStart"/>
            <w:r w:rsidRPr="00F413E5">
              <w:rPr>
                <w:rFonts w:ascii="Calibri" w:hAnsi="Calibri"/>
                <w:b/>
                <w:bCs/>
                <w:sz w:val="19"/>
                <w:szCs w:val="19"/>
              </w:rPr>
              <w:t>energ</w:t>
            </w:r>
            <w:proofErr w:type="spellEnd"/>
            <w:r w:rsidRPr="00F413E5">
              <w:rPr>
                <w:rFonts w:ascii="Calibri" w:hAnsi="Calibri"/>
                <w:b/>
                <w:bCs/>
                <w:sz w:val="19"/>
                <w:szCs w:val="19"/>
              </w:rPr>
              <w:t>. účinnosti …</w:t>
            </w:r>
            <w:r w:rsidR="00E962E5" w:rsidRPr="00F413E5">
              <w:rPr>
                <w:rFonts w:ascii="Calibri" w:hAnsi="Calibri"/>
                <w:b/>
                <w:bCs/>
                <w:sz w:val="19"/>
                <w:szCs w:val="19"/>
              </w:rPr>
              <w:t xml:space="preserve"> </w:t>
            </w:r>
            <w:r w:rsidRPr="00F413E5">
              <w:rPr>
                <w:rFonts w:ascii="Calibri" w:hAnsi="Calibri"/>
                <w:b/>
                <w:bCs/>
                <w:sz w:val="19"/>
                <w:szCs w:val="19"/>
              </w:rPr>
              <w:t>a renovace budov</w:t>
            </w:r>
          </w:p>
        </w:tc>
        <w:tc>
          <w:tcPr>
            <w:tcW w:w="6655"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Problematické provedení směrnice 2010/31/EU o energetické náročnosti budov:</w:t>
            </w:r>
            <w:r w:rsidRPr="00EA302B">
              <w:rPr>
                <w:rFonts w:ascii="Calibri" w:hAnsi="Calibri"/>
                <w:sz w:val="19"/>
                <w:szCs w:val="19"/>
              </w:rPr>
              <w:br/>
              <w:t xml:space="preserve">- zahájeno řízení č. 2012/0335 pro neprovedení směrnice. </w:t>
            </w:r>
            <w:r w:rsidRPr="00EA302B">
              <w:rPr>
                <w:rFonts w:ascii="Calibri" w:hAnsi="Calibri"/>
                <w:sz w:val="19"/>
                <w:szCs w:val="19"/>
              </w:rPr>
              <w:br/>
              <w:t xml:space="preserve">- nejsou přijaty 4 prováděcí vyhlášky </w:t>
            </w:r>
          </w:p>
        </w:tc>
        <w:tc>
          <w:tcPr>
            <w:tcW w:w="992"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MPO</w:t>
            </w:r>
            <w:r w:rsidRPr="00EA302B">
              <w:rPr>
                <w:rFonts w:ascii="Calibri" w:hAnsi="Calibri"/>
                <w:sz w:val="19"/>
                <w:szCs w:val="19"/>
              </w:rPr>
              <w:br/>
              <w:t>MŽP</w:t>
            </w:r>
            <w:r w:rsidRPr="00EA302B">
              <w:rPr>
                <w:rFonts w:ascii="Calibri" w:hAnsi="Calibri"/>
                <w:sz w:val="19"/>
                <w:szCs w:val="19"/>
              </w:rPr>
              <w:br/>
              <w:t>MMR</w:t>
            </w:r>
          </w:p>
        </w:tc>
      </w:tr>
      <w:tr w:rsidR="00C607FE" w:rsidRPr="00C607FE" w:rsidTr="00E962E5">
        <w:trPr>
          <w:trHeight w:val="960"/>
        </w:trPr>
        <w:tc>
          <w:tcPr>
            <w:tcW w:w="1435" w:type="dxa"/>
            <w:tcBorders>
              <w:top w:val="double" w:sz="6" w:space="0" w:color="auto"/>
              <w:left w:val="single" w:sz="8" w:space="0" w:color="auto"/>
              <w:bottom w:val="double" w:sz="6" w:space="0" w:color="auto"/>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4.2. Kombinovaná výroba tepla a elektřiny.</w:t>
            </w:r>
          </w:p>
        </w:tc>
        <w:tc>
          <w:tcPr>
            <w:tcW w:w="6655" w:type="dxa"/>
            <w:tcBorders>
              <w:top w:val="double" w:sz="6" w:space="0" w:color="auto"/>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Dokončení implementace směrnice do české legi</w:t>
            </w:r>
            <w:r w:rsidR="00CE16CE">
              <w:rPr>
                <w:rFonts w:ascii="Calibri" w:hAnsi="Calibri"/>
                <w:sz w:val="19"/>
                <w:szCs w:val="19"/>
              </w:rPr>
              <w:t>s</w:t>
            </w:r>
            <w:r w:rsidRPr="00EA302B">
              <w:rPr>
                <w:rFonts w:ascii="Calibri" w:hAnsi="Calibri"/>
                <w:sz w:val="19"/>
                <w:szCs w:val="19"/>
              </w:rPr>
              <w:t>lativy (zákona 406/2000 Sb., o hospodaření energií a zákona č. 458/2000 Sb. a jeho prováděcích vyhlášek).</w:t>
            </w:r>
          </w:p>
        </w:tc>
        <w:tc>
          <w:tcPr>
            <w:tcW w:w="992" w:type="dxa"/>
            <w:tcBorders>
              <w:top w:val="double" w:sz="6" w:space="0" w:color="auto"/>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MPO</w:t>
            </w:r>
          </w:p>
        </w:tc>
      </w:tr>
      <w:tr w:rsidR="00C607FE" w:rsidRPr="00C607FE" w:rsidTr="00E962E5">
        <w:trPr>
          <w:trHeight w:val="1469"/>
        </w:trPr>
        <w:tc>
          <w:tcPr>
            <w:tcW w:w="1435" w:type="dxa"/>
            <w:vMerge w:val="restart"/>
            <w:tcBorders>
              <w:top w:val="nil"/>
              <w:left w:val="single" w:sz="8" w:space="0" w:color="auto"/>
              <w:bottom w:val="double" w:sz="6" w:space="0" w:color="000000"/>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4.3. Opatření na podporu výroby a distribuce energie z obnovitelných zdrojů.</w:t>
            </w:r>
          </w:p>
        </w:tc>
        <w:tc>
          <w:tcPr>
            <w:tcW w:w="6655"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u w:val="single"/>
              </w:rPr>
              <w:t xml:space="preserve">Národní akční plán pro energii z obnovitelných </w:t>
            </w:r>
            <w:proofErr w:type="gramStart"/>
            <w:r w:rsidRPr="00EA302B">
              <w:rPr>
                <w:rFonts w:ascii="Calibri" w:hAnsi="Calibri"/>
                <w:sz w:val="19"/>
                <w:szCs w:val="19"/>
                <w:u w:val="single"/>
              </w:rPr>
              <w:t>zdrojů:</w:t>
            </w:r>
            <w:r w:rsidRPr="00EA302B">
              <w:rPr>
                <w:rFonts w:ascii="Calibri" w:hAnsi="Calibri"/>
                <w:sz w:val="19"/>
                <w:szCs w:val="19"/>
              </w:rPr>
              <w:t xml:space="preserve">  zahájeno</w:t>
            </w:r>
            <w:proofErr w:type="gramEnd"/>
            <w:r w:rsidRPr="00EA302B">
              <w:rPr>
                <w:rFonts w:ascii="Calibri" w:hAnsi="Calibri"/>
                <w:sz w:val="19"/>
                <w:szCs w:val="19"/>
              </w:rPr>
              <w:t xml:space="preserve"> řízení č. 2012/2154, v němž EK namítá nesplnění povinností, které ČR vyplývají z čl. 4 odst. 1 směrnice 2009/28/ES, a to tím, že nepřijala a neoznámila NAP OZE. Komise v rámci projektu EU Pilot vyzvala ČR, aby odstranila celou řadu nedostatků a plán předložila znovu. ČR pochybení vysvětlila, nicméně EK trvá na znovu předložení NAP OZE a odmítá návrh ČR, že by měl být předložen v rámci aktualizace.</w:t>
            </w:r>
          </w:p>
        </w:tc>
        <w:tc>
          <w:tcPr>
            <w:tcW w:w="992"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MPO</w:t>
            </w:r>
          </w:p>
        </w:tc>
      </w:tr>
      <w:tr w:rsidR="00C607FE" w:rsidRPr="00C607FE" w:rsidTr="00E962E5">
        <w:trPr>
          <w:trHeight w:val="1094"/>
        </w:trPr>
        <w:tc>
          <w:tcPr>
            <w:tcW w:w="1435" w:type="dxa"/>
            <w:vMerge/>
            <w:tcBorders>
              <w:top w:val="nil"/>
              <w:left w:val="single" w:sz="8" w:space="0" w:color="auto"/>
              <w:bottom w:val="double" w:sz="6" w:space="0" w:color="000000"/>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u w:val="single"/>
              </w:rPr>
              <w:t>Zákon č. 165/2012 o podporovaných zdrojích energie:</w:t>
            </w:r>
            <w:r w:rsidRPr="00EA302B">
              <w:rPr>
                <w:rFonts w:ascii="Calibri" w:hAnsi="Calibri"/>
                <w:sz w:val="19"/>
                <w:szCs w:val="19"/>
              </w:rPr>
              <w:t xml:space="preserve"> řízení č. 2011/0057 pro neprovedení směrnice č. 2009/28/ES stále není ukončeno; není patrné, zda byly k zákonu přijaty všechny prováděcí vyhlášky. Nicméně bylo by vhodné ověřit u MPO, zda se jedná o kompletní implementaci a lze očekávat, že řízení bude zastaveno</w:t>
            </w:r>
          </w:p>
        </w:tc>
        <w:tc>
          <w:tcPr>
            <w:tcW w:w="992"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MPO</w:t>
            </w:r>
          </w:p>
        </w:tc>
      </w:tr>
      <w:tr w:rsidR="00C607FE" w:rsidRPr="00C607FE" w:rsidTr="00E962E5">
        <w:trPr>
          <w:trHeight w:val="742"/>
        </w:trPr>
        <w:tc>
          <w:tcPr>
            <w:tcW w:w="1435" w:type="dxa"/>
            <w:vMerge w:val="restart"/>
            <w:tcBorders>
              <w:top w:val="nil"/>
              <w:left w:val="single" w:sz="8" w:space="0" w:color="auto"/>
              <w:bottom w:val="nil"/>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5.1. Předcházení riziku a jeho řízení.</w:t>
            </w:r>
          </w:p>
        </w:tc>
        <w:tc>
          <w:tcPr>
            <w:tcW w:w="6655" w:type="dxa"/>
            <w:tcBorders>
              <w:top w:val="double" w:sz="6" w:space="0" w:color="auto"/>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Posuzování rizik v ČR není zavedeno – řešení prostřednictvím Strategie přizpůsobení se změně klimatu, u které však není jasné, zda bude akcentovat Komisí požadované parametry; plánované schválení dokumentu 06/2013.</w:t>
            </w:r>
          </w:p>
        </w:tc>
        <w:tc>
          <w:tcPr>
            <w:tcW w:w="992" w:type="dxa"/>
            <w:tcBorders>
              <w:top w:val="double" w:sz="6" w:space="0" w:color="auto"/>
              <w:left w:val="nil"/>
              <w:bottom w:val="single" w:sz="4" w:space="0" w:color="auto"/>
              <w:right w:val="single" w:sz="4" w:space="0" w:color="auto"/>
            </w:tcBorders>
            <w:shd w:val="clear" w:color="000000" w:fill="F2F2F2"/>
            <w:vAlign w:val="center"/>
            <w:hideMark/>
          </w:tcPr>
          <w:p w:rsidR="00274ADD" w:rsidRDefault="00274ADD" w:rsidP="00C607FE">
            <w:pPr>
              <w:spacing w:line="240" w:lineRule="auto"/>
              <w:jc w:val="center"/>
              <w:rPr>
                <w:rFonts w:ascii="Calibri" w:hAnsi="Calibri"/>
                <w:sz w:val="19"/>
                <w:szCs w:val="19"/>
              </w:rPr>
            </w:pPr>
            <w:r>
              <w:rPr>
                <w:rFonts w:ascii="Calibri" w:hAnsi="Calibri"/>
                <w:sz w:val="19"/>
                <w:szCs w:val="19"/>
              </w:rPr>
              <w:t>MŽP</w:t>
            </w:r>
          </w:p>
          <w:p w:rsidR="00C607FE" w:rsidRPr="00C607FE" w:rsidRDefault="00274ADD" w:rsidP="00C607FE">
            <w:pPr>
              <w:spacing w:line="240" w:lineRule="auto"/>
              <w:jc w:val="center"/>
              <w:rPr>
                <w:rFonts w:ascii="Calibri" w:hAnsi="Calibri"/>
                <w:sz w:val="19"/>
                <w:szCs w:val="19"/>
              </w:rPr>
            </w:pPr>
            <w:proofErr w:type="spellStart"/>
            <w:r>
              <w:rPr>
                <w:rFonts w:ascii="Calibri" w:hAnsi="Calibri"/>
                <w:sz w:val="19"/>
                <w:szCs w:val="19"/>
              </w:rPr>
              <w:t>MZe</w:t>
            </w:r>
            <w:proofErr w:type="spellEnd"/>
          </w:p>
        </w:tc>
      </w:tr>
      <w:tr w:rsidR="00C607FE" w:rsidRPr="00C607FE" w:rsidTr="00E962E5">
        <w:trPr>
          <w:trHeight w:val="264"/>
        </w:trPr>
        <w:tc>
          <w:tcPr>
            <w:tcW w:w="1435" w:type="dxa"/>
            <w:vMerge/>
            <w:tcBorders>
              <w:top w:val="nil"/>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 xml:space="preserve">Nejasné požadavky na plnění ve vazbě na území. </w:t>
            </w:r>
          </w:p>
        </w:tc>
        <w:tc>
          <w:tcPr>
            <w:tcW w:w="992"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EK (dotaz)</w:t>
            </w:r>
            <w:r w:rsidRPr="00EA302B">
              <w:rPr>
                <w:rFonts w:ascii="Calibri" w:hAnsi="Calibri"/>
                <w:sz w:val="19"/>
                <w:szCs w:val="19"/>
              </w:rPr>
              <w:br/>
              <w:t>příp. kraje</w:t>
            </w:r>
          </w:p>
        </w:tc>
      </w:tr>
      <w:tr w:rsidR="00C607FE" w:rsidRPr="00C607FE" w:rsidTr="00E962E5">
        <w:trPr>
          <w:trHeight w:val="516"/>
        </w:trPr>
        <w:tc>
          <w:tcPr>
            <w:tcW w:w="1435" w:type="dxa"/>
            <w:vMerge w:val="restart"/>
            <w:tcBorders>
              <w:top w:val="double" w:sz="6" w:space="0" w:color="auto"/>
              <w:left w:val="single" w:sz="8" w:space="0" w:color="auto"/>
              <w:bottom w:val="double" w:sz="6" w:space="0" w:color="000000"/>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6.1. Vodní hospodářství.</w:t>
            </w:r>
          </w:p>
        </w:tc>
        <w:tc>
          <w:tcPr>
            <w:tcW w:w="6655" w:type="dxa"/>
            <w:tcBorders>
              <w:top w:val="double" w:sz="6" w:space="0" w:color="auto"/>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Nedostatečné podmínky provozních smluv a nedostatečná regulace vodohospodářského trhu.</w:t>
            </w:r>
          </w:p>
        </w:tc>
        <w:tc>
          <w:tcPr>
            <w:tcW w:w="992" w:type="dxa"/>
            <w:tcBorders>
              <w:top w:val="double" w:sz="6" w:space="0" w:color="auto"/>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MŽP</w:t>
            </w:r>
            <w:r w:rsidRPr="00EA302B">
              <w:rPr>
                <w:rFonts w:ascii="Calibri" w:hAnsi="Calibri"/>
                <w:sz w:val="19"/>
                <w:szCs w:val="19"/>
              </w:rPr>
              <w:br/>
            </w:r>
            <w:proofErr w:type="spellStart"/>
            <w:r w:rsidRPr="00EA302B">
              <w:rPr>
                <w:rFonts w:ascii="Calibri" w:hAnsi="Calibri"/>
                <w:sz w:val="19"/>
                <w:szCs w:val="19"/>
              </w:rPr>
              <w:t>MZe</w:t>
            </w:r>
            <w:proofErr w:type="spellEnd"/>
          </w:p>
        </w:tc>
      </w:tr>
      <w:tr w:rsidR="00C607FE" w:rsidRPr="00C607FE" w:rsidTr="00E962E5">
        <w:trPr>
          <w:trHeight w:val="518"/>
        </w:trPr>
        <w:tc>
          <w:tcPr>
            <w:tcW w:w="1435" w:type="dxa"/>
            <w:vMerge/>
            <w:tcBorders>
              <w:top w:val="double" w:sz="6" w:space="0" w:color="auto"/>
              <w:left w:val="single" w:sz="8" w:space="0" w:color="auto"/>
              <w:bottom w:val="double" w:sz="6" w:space="0" w:color="000000"/>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Zřízení nezávislé regulační instituce – v ČR na zřízení jednotného regulátora neexistuje politická shoda</w:t>
            </w:r>
          </w:p>
        </w:tc>
        <w:tc>
          <w:tcPr>
            <w:tcW w:w="992" w:type="dxa"/>
            <w:tcBorders>
              <w:top w:val="nil"/>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MŽP</w:t>
            </w:r>
            <w:r w:rsidRPr="00EA302B">
              <w:rPr>
                <w:rFonts w:ascii="Calibri" w:hAnsi="Calibri"/>
                <w:sz w:val="19"/>
                <w:szCs w:val="19"/>
              </w:rPr>
              <w:br/>
            </w:r>
            <w:proofErr w:type="spellStart"/>
            <w:r w:rsidRPr="00EA302B">
              <w:rPr>
                <w:rFonts w:ascii="Calibri" w:hAnsi="Calibri"/>
                <w:sz w:val="19"/>
                <w:szCs w:val="19"/>
              </w:rPr>
              <w:t>MZe</w:t>
            </w:r>
            <w:proofErr w:type="spellEnd"/>
          </w:p>
        </w:tc>
      </w:tr>
      <w:tr w:rsidR="00C607FE" w:rsidRPr="00C607FE" w:rsidTr="00E962E5">
        <w:trPr>
          <w:trHeight w:val="682"/>
        </w:trPr>
        <w:tc>
          <w:tcPr>
            <w:tcW w:w="1435" w:type="dxa"/>
            <w:vMerge w:val="restart"/>
            <w:tcBorders>
              <w:top w:val="nil"/>
              <w:left w:val="single" w:sz="8" w:space="0" w:color="auto"/>
              <w:bottom w:val="double" w:sz="6" w:space="0" w:color="000000"/>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6.2. Odpadové hospodářství</w:t>
            </w:r>
          </w:p>
        </w:tc>
        <w:tc>
          <w:tcPr>
            <w:tcW w:w="6655"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Neschválení zákona o odpadovém hospodářství - novela zákona o odpadech v současné době v legislativním procesu, přikázána k projednání Výboru pro životní prostředí, následně bude projednávána i v hospodářském výboru</w:t>
            </w:r>
          </w:p>
        </w:tc>
        <w:tc>
          <w:tcPr>
            <w:tcW w:w="992"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MŽP</w:t>
            </w:r>
          </w:p>
        </w:tc>
      </w:tr>
      <w:tr w:rsidR="00C607FE" w:rsidRPr="00C607FE" w:rsidTr="00E962E5">
        <w:trPr>
          <w:trHeight w:val="339"/>
        </w:trPr>
        <w:tc>
          <w:tcPr>
            <w:tcW w:w="1435" w:type="dxa"/>
            <w:vMerge/>
            <w:tcBorders>
              <w:top w:val="nil"/>
              <w:left w:val="single" w:sz="8" w:space="0" w:color="auto"/>
              <w:bottom w:val="double" w:sz="6" w:space="0" w:color="000000"/>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Nepřijetí Plánu odpadového hospodářství</w:t>
            </w:r>
          </w:p>
        </w:tc>
        <w:tc>
          <w:tcPr>
            <w:tcW w:w="992"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MŽP</w:t>
            </w:r>
          </w:p>
        </w:tc>
      </w:tr>
      <w:tr w:rsidR="00C607FE" w:rsidRPr="00C607FE" w:rsidTr="00E962E5">
        <w:trPr>
          <w:trHeight w:val="502"/>
        </w:trPr>
        <w:tc>
          <w:tcPr>
            <w:tcW w:w="1435" w:type="dxa"/>
            <w:vMerge/>
            <w:tcBorders>
              <w:top w:val="nil"/>
              <w:left w:val="single" w:sz="8" w:space="0" w:color="auto"/>
              <w:bottom w:val="double" w:sz="6" w:space="0" w:color="000000"/>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Nejsou známa opatření, jaká budou provedena ze strany EK dle čl. 11odst. 4 směrnice 2008/98/ES (možné stanovení cílů pro další druhy odpadů).</w:t>
            </w:r>
          </w:p>
        </w:tc>
        <w:tc>
          <w:tcPr>
            <w:tcW w:w="992" w:type="dxa"/>
            <w:tcBorders>
              <w:top w:val="nil"/>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MŽP</w:t>
            </w:r>
            <w:r w:rsidRPr="00EA302B">
              <w:rPr>
                <w:rFonts w:ascii="Calibri" w:hAnsi="Calibri"/>
                <w:sz w:val="19"/>
                <w:szCs w:val="19"/>
              </w:rPr>
              <w:br/>
              <w:t>EK (dotaz)</w:t>
            </w:r>
          </w:p>
        </w:tc>
      </w:tr>
      <w:tr w:rsidR="00C607FE" w:rsidRPr="00C607FE" w:rsidTr="00E962E5">
        <w:trPr>
          <w:trHeight w:val="666"/>
        </w:trPr>
        <w:tc>
          <w:tcPr>
            <w:tcW w:w="1435" w:type="dxa"/>
            <w:tcBorders>
              <w:top w:val="nil"/>
              <w:left w:val="single" w:sz="8" w:space="0" w:color="auto"/>
              <w:bottom w:val="nil"/>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 xml:space="preserve">8.1. Aktivní politiky trhu práce </w:t>
            </w:r>
          </w:p>
        </w:tc>
        <w:tc>
          <w:tcPr>
            <w:tcW w:w="6655"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Reforma služeb zaměstn</w:t>
            </w:r>
            <w:r w:rsidR="00BF539B">
              <w:rPr>
                <w:rFonts w:ascii="Calibri" w:hAnsi="Calibri"/>
                <w:sz w:val="19"/>
                <w:szCs w:val="19"/>
              </w:rPr>
              <w:t>anosti - MPSV deklaruje splnění</w:t>
            </w:r>
            <w:r w:rsidRPr="00EA302B">
              <w:rPr>
                <w:rFonts w:ascii="Calibri" w:hAnsi="Calibri"/>
                <w:sz w:val="19"/>
                <w:szCs w:val="19"/>
              </w:rPr>
              <w:t>; předběžné podmínky však říkají mnohé, co v podmínkách ČR není komplexně prováděno (bude toto součást zákona, nové připravované koncepce – a do jaké hloubky a s jakým efektem)</w:t>
            </w:r>
          </w:p>
        </w:tc>
        <w:tc>
          <w:tcPr>
            <w:tcW w:w="992"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MPSV</w:t>
            </w:r>
          </w:p>
        </w:tc>
      </w:tr>
      <w:tr w:rsidR="00C607FE" w:rsidRPr="00C607FE" w:rsidTr="00E962E5">
        <w:trPr>
          <w:trHeight w:val="1106"/>
        </w:trPr>
        <w:tc>
          <w:tcPr>
            <w:tcW w:w="1435" w:type="dxa"/>
            <w:vMerge w:val="restart"/>
            <w:tcBorders>
              <w:top w:val="double" w:sz="6" w:space="0" w:color="auto"/>
              <w:left w:val="single" w:sz="8" w:space="0" w:color="auto"/>
              <w:bottom w:val="nil"/>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8.2. Samostatná výdělečná činnost, podnikání a zakládání firem</w:t>
            </w:r>
          </w:p>
        </w:tc>
        <w:tc>
          <w:tcPr>
            <w:tcW w:w="6655" w:type="dxa"/>
            <w:tcBorders>
              <w:top w:val="double" w:sz="6" w:space="0" w:color="auto"/>
              <w:left w:val="nil"/>
              <w:bottom w:val="nil"/>
              <w:right w:val="single" w:sz="4" w:space="0" w:color="auto"/>
            </w:tcBorders>
            <w:shd w:val="clear" w:color="000000" w:fill="F2F2F2"/>
            <w:vAlign w:val="center"/>
            <w:hideMark/>
          </w:tcPr>
          <w:p w:rsidR="00C607FE" w:rsidRPr="00C607FE" w:rsidRDefault="00EA302B" w:rsidP="00BF539B">
            <w:pPr>
              <w:spacing w:line="240" w:lineRule="auto"/>
              <w:jc w:val="left"/>
              <w:rPr>
                <w:rFonts w:ascii="Calibri" w:hAnsi="Calibri"/>
                <w:sz w:val="19"/>
                <w:szCs w:val="19"/>
              </w:rPr>
            </w:pPr>
            <w:r w:rsidRPr="00EA302B">
              <w:rPr>
                <w:rFonts w:ascii="Calibri" w:hAnsi="Calibri"/>
                <w:sz w:val="19"/>
                <w:szCs w:val="19"/>
              </w:rPr>
              <w:t>Existence strategického rámce politiky podpory začínajících podn</w:t>
            </w:r>
            <w:r w:rsidR="00BF539B">
              <w:rPr>
                <w:rFonts w:ascii="Calibri" w:hAnsi="Calibri"/>
                <w:sz w:val="19"/>
                <w:szCs w:val="19"/>
              </w:rPr>
              <w:t>iků přispívající k začlenění –</w:t>
            </w:r>
            <w:r w:rsidRPr="00EA302B">
              <w:rPr>
                <w:rFonts w:ascii="Calibri" w:hAnsi="Calibri"/>
                <w:sz w:val="19"/>
                <w:szCs w:val="19"/>
              </w:rPr>
              <w:t xml:space="preserve"> není jasné, zda je vyžadována komplexní strategie na danou problematiku začínajících podniků přispívajících k začleňování nebo postačí toto řešit v jiných dokumentech. Obdoba i u některých dalších vyžadovaných strategií.</w:t>
            </w:r>
          </w:p>
        </w:tc>
        <w:tc>
          <w:tcPr>
            <w:tcW w:w="992" w:type="dxa"/>
            <w:tcBorders>
              <w:top w:val="double" w:sz="6" w:space="0" w:color="auto"/>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MPO</w:t>
            </w:r>
            <w:r w:rsidRPr="00EA302B">
              <w:rPr>
                <w:rFonts w:ascii="Calibri" w:hAnsi="Calibri"/>
                <w:sz w:val="19"/>
                <w:szCs w:val="19"/>
              </w:rPr>
              <w:br/>
              <w:t>MPSV</w:t>
            </w:r>
            <w:r w:rsidRPr="00EA302B">
              <w:rPr>
                <w:rFonts w:ascii="Calibri" w:hAnsi="Calibri"/>
                <w:sz w:val="19"/>
                <w:szCs w:val="19"/>
              </w:rPr>
              <w:br/>
              <w:t>EK (dotaz)</w:t>
            </w:r>
          </w:p>
        </w:tc>
      </w:tr>
      <w:tr w:rsidR="00C607FE" w:rsidRPr="00C607FE" w:rsidTr="00E962E5">
        <w:trPr>
          <w:trHeight w:val="465"/>
        </w:trPr>
        <w:tc>
          <w:tcPr>
            <w:tcW w:w="1435" w:type="dxa"/>
            <w:vMerge/>
            <w:tcBorders>
              <w:top w:val="double" w:sz="6" w:space="0" w:color="auto"/>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single" w:sz="4" w:space="0" w:color="auto"/>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Totožný požadavek jako bod 3.1.</w:t>
            </w:r>
          </w:p>
        </w:tc>
        <w:tc>
          <w:tcPr>
            <w:tcW w:w="992" w:type="dxa"/>
            <w:tcBorders>
              <w:top w:val="single" w:sz="4" w:space="0" w:color="auto"/>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MPO</w:t>
            </w:r>
            <w:r w:rsidRPr="00EA302B">
              <w:rPr>
                <w:rFonts w:ascii="Calibri" w:hAnsi="Calibri"/>
                <w:sz w:val="19"/>
                <w:szCs w:val="19"/>
              </w:rPr>
              <w:br/>
              <w:t>MS</w:t>
            </w:r>
          </w:p>
        </w:tc>
      </w:tr>
      <w:tr w:rsidR="00C607FE" w:rsidRPr="00C607FE" w:rsidTr="00E962E5">
        <w:trPr>
          <w:trHeight w:val="720"/>
        </w:trPr>
        <w:tc>
          <w:tcPr>
            <w:tcW w:w="1435" w:type="dxa"/>
            <w:tcBorders>
              <w:top w:val="double" w:sz="6" w:space="0" w:color="auto"/>
              <w:left w:val="single" w:sz="8" w:space="0" w:color="auto"/>
              <w:bottom w:val="double" w:sz="6" w:space="0" w:color="auto"/>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8.3. Instituce trhu práce jsou modernizované a posílené</w:t>
            </w:r>
          </w:p>
        </w:tc>
        <w:tc>
          <w:tcPr>
            <w:tcW w:w="6655" w:type="dxa"/>
            <w:tcBorders>
              <w:top w:val="double" w:sz="6" w:space="0" w:color="auto"/>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Reforma služeb zaměstnanosti – nutno koncipovat i tak, aby byly splněny tyto podmínky</w:t>
            </w:r>
          </w:p>
        </w:tc>
        <w:tc>
          <w:tcPr>
            <w:tcW w:w="992" w:type="dxa"/>
            <w:tcBorders>
              <w:top w:val="double" w:sz="6" w:space="0" w:color="auto"/>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MPSV</w:t>
            </w:r>
          </w:p>
        </w:tc>
      </w:tr>
      <w:tr w:rsidR="00C607FE" w:rsidRPr="00C607FE" w:rsidTr="00E962E5">
        <w:trPr>
          <w:trHeight w:val="1470"/>
        </w:trPr>
        <w:tc>
          <w:tcPr>
            <w:tcW w:w="1435" w:type="dxa"/>
            <w:tcBorders>
              <w:top w:val="nil"/>
              <w:left w:val="single" w:sz="8" w:space="0" w:color="auto"/>
              <w:bottom w:val="double" w:sz="6" w:space="0" w:color="auto"/>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8.5. Pomoc pracovníkům, podnikům a podnikatelům přizpůsobovat se změnám</w:t>
            </w:r>
          </w:p>
        </w:tc>
        <w:tc>
          <w:tcPr>
            <w:tcW w:w="6655" w:type="dxa"/>
            <w:tcBorders>
              <w:top w:val="nil"/>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Zpoždění u projektů, které řeší předvídání pracovních příležitostí:</w:t>
            </w:r>
            <w:r w:rsidRPr="00EA302B">
              <w:rPr>
                <w:rFonts w:ascii="Calibri" w:hAnsi="Calibri"/>
                <w:sz w:val="19"/>
                <w:szCs w:val="19"/>
              </w:rPr>
              <w:br/>
              <w:t>Projekt „Předvídání kvalifikačních potřeb na trhu práce“ (kontinuální systém předvídání, a to jak na národní, tak na regionální úrovni).</w:t>
            </w:r>
            <w:r w:rsidRPr="00EA302B">
              <w:rPr>
                <w:rFonts w:ascii="Calibri" w:hAnsi="Calibri"/>
                <w:sz w:val="19"/>
                <w:szCs w:val="19"/>
              </w:rPr>
              <w:br/>
              <w:t>Projekt „Rozvoj a implementace Národní soustavy povolání (NSP III) - dokončení a aktualizace NSP, kompletace popisů povolání.</w:t>
            </w:r>
          </w:p>
        </w:tc>
        <w:tc>
          <w:tcPr>
            <w:tcW w:w="992" w:type="dxa"/>
            <w:tcBorders>
              <w:top w:val="nil"/>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MPSV</w:t>
            </w:r>
          </w:p>
        </w:tc>
      </w:tr>
      <w:tr w:rsidR="00C607FE" w:rsidRPr="00C607FE" w:rsidTr="00E962E5">
        <w:trPr>
          <w:trHeight w:val="1287"/>
        </w:trPr>
        <w:tc>
          <w:tcPr>
            <w:tcW w:w="1435" w:type="dxa"/>
            <w:tcBorders>
              <w:top w:val="nil"/>
              <w:left w:val="single" w:sz="8" w:space="0" w:color="auto"/>
              <w:bottom w:val="nil"/>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9.1. Předčasné ukončování školní docházky</w:t>
            </w:r>
          </w:p>
        </w:tc>
        <w:tc>
          <w:tcPr>
            <w:tcW w:w="6655" w:type="dxa"/>
            <w:tcBorders>
              <w:top w:val="nil"/>
              <w:left w:val="nil"/>
              <w:bottom w:val="nil"/>
              <w:right w:val="single" w:sz="4" w:space="0" w:color="auto"/>
            </w:tcBorders>
            <w:shd w:val="clear" w:color="000000" w:fill="F2F2F2"/>
            <w:vAlign w:val="center"/>
            <w:hideMark/>
          </w:tcPr>
          <w:p w:rsidR="00C607FE" w:rsidRPr="00C607FE" w:rsidRDefault="00BF539B" w:rsidP="00C607FE">
            <w:pPr>
              <w:spacing w:line="240" w:lineRule="auto"/>
              <w:jc w:val="left"/>
              <w:rPr>
                <w:rFonts w:ascii="Calibri" w:hAnsi="Calibri"/>
                <w:sz w:val="19"/>
                <w:szCs w:val="19"/>
              </w:rPr>
            </w:pPr>
            <w:r>
              <w:rPr>
                <w:rFonts w:ascii="Calibri" w:hAnsi="Calibri"/>
                <w:sz w:val="19"/>
                <w:szCs w:val="19"/>
              </w:rPr>
              <w:t xml:space="preserve">MŠMT nevidí tuto </w:t>
            </w:r>
            <w:r w:rsidR="00EA302B" w:rsidRPr="00EA302B">
              <w:rPr>
                <w:rFonts w:ascii="Calibri" w:hAnsi="Calibri"/>
                <w:sz w:val="19"/>
                <w:szCs w:val="19"/>
              </w:rPr>
              <w:t>předběžnou podmínku jako relevantní, nicméně bude tuto oblast pomocí nové Metodiky, Strategie rozvoje vzdělávání v ČR do roku 2020, a v samostatném (nově připravovaném) dokumentu reflektovat – není zcela jasný vztah mezi všemi dokumenty MŠMT a nástroji, navíc MŠMT hovoří o tom, že Metodika sledování není vhodná pro sledování dílčích cílových skupin (jde o výběrové šetření).</w:t>
            </w:r>
          </w:p>
        </w:tc>
        <w:tc>
          <w:tcPr>
            <w:tcW w:w="992"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MŠMT</w:t>
            </w:r>
          </w:p>
        </w:tc>
      </w:tr>
      <w:tr w:rsidR="00C607FE" w:rsidRPr="00C607FE" w:rsidTr="00E962E5">
        <w:trPr>
          <w:trHeight w:val="2359"/>
        </w:trPr>
        <w:tc>
          <w:tcPr>
            <w:tcW w:w="1435" w:type="dxa"/>
            <w:vMerge w:val="restart"/>
            <w:tcBorders>
              <w:top w:val="double" w:sz="6" w:space="0" w:color="auto"/>
              <w:left w:val="single" w:sz="8" w:space="0" w:color="auto"/>
              <w:bottom w:val="double" w:sz="6" w:space="0" w:color="000000"/>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9.2. Vysokoškolské vzdělání</w:t>
            </w:r>
          </w:p>
        </w:tc>
        <w:tc>
          <w:tcPr>
            <w:tcW w:w="6655" w:type="dxa"/>
            <w:tcBorders>
              <w:top w:val="double" w:sz="6" w:space="0" w:color="auto"/>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Reforma VŠ (např. zákon o VŠ) - reforma vysokého školství, která měla být realizována v průběhu roku 2012, byla odložena. V současné době MŠMT připravuje novelu zákona o vysokých školách, která by měla být komplexní a upravit široké spektrum záležitostí vedoucích k naplňování těchto předběžných podmínek. Vzhledem k negativnímu postoji vysokých škol k novele připravované MŠMT a obecně k reformám může tato předběžná podmínka zůstat nenaplněna. Novela zákona by měla být předložena na začátku roku 2013. V současné době je obtížně odhadnutelný vývoj a rozsah změn. MŠMT se v tomto směru nevyjádřilo a je obtížně identifikovatelné, zda může dojít k naplnění této předběžné podmínky pouze prostřednictvím strategií a programů realizovaných MŠMT (např. programů na podporu sociálně znevýhodněných studentů)</w:t>
            </w:r>
          </w:p>
        </w:tc>
        <w:tc>
          <w:tcPr>
            <w:tcW w:w="992" w:type="dxa"/>
            <w:tcBorders>
              <w:top w:val="double" w:sz="6" w:space="0" w:color="auto"/>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MŠMT</w:t>
            </w:r>
          </w:p>
        </w:tc>
      </w:tr>
      <w:tr w:rsidR="00C607FE" w:rsidRPr="00C607FE" w:rsidTr="006464AA">
        <w:trPr>
          <w:trHeight w:val="337"/>
        </w:trPr>
        <w:tc>
          <w:tcPr>
            <w:tcW w:w="1435" w:type="dxa"/>
            <w:vMerge/>
            <w:tcBorders>
              <w:top w:val="double" w:sz="6" w:space="0" w:color="auto"/>
              <w:left w:val="single" w:sz="8" w:space="0" w:color="auto"/>
              <w:bottom w:val="double" w:sz="6" w:space="0" w:color="000000"/>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single" w:sz="4" w:space="0" w:color="auto"/>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Neschválení zákona o finanční pomoci studentům.</w:t>
            </w:r>
          </w:p>
        </w:tc>
        <w:tc>
          <w:tcPr>
            <w:tcW w:w="992" w:type="dxa"/>
            <w:tcBorders>
              <w:top w:val="single" w:sz="4" w:space="0" w:color="auto"/>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MŠMT</w:t>
            </w:r>
          </w:p>
        </w:tc>
      </w:tr>
      <w:tr w:rsidR="00C607FE" w:rsidRPr="00C607FE" w:rsidTr="00E962E5">
        <w:trPr>
          <w:trHeight w:val="233"/>
        </w:trPr>
        <w:tc>
          <w:tcPr>
            <w:tcW w:w="1435" w:type="dxa"/>
            <w:vMerge/>
            <w:tcBorders>
              <w:top w:val="double" w:sz="6" w:space="0" w:color="auto"/>
              <w:left w:val="single" w:sz="8" w:space="0" w:color="auto"/>
              <w:bottom w:val="double" w:sz="6" w:space="0" w:color="000000"/>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single" w:sz="4" w:space="0" w:color="auto"/>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Nejasné požadavky na plnění ve vazbě na území.</w:t>
            </w:r>
          </w:p>
        </w:tc>
        <w:tc>
          <w:tcPr>
            <w:tcW w:w="992" w:type="dxa"/>
            <w:tcBorders>
              <w:top w:val="single" w:sz="4" w:space="0" w:color="auto"/>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EK (dotaz)</w:t>
            </w:r>
            <w:r w:rsidRPr="00EA302B">
              <w:rPr>
                <w:rFonts w:ascii="Calibri" w:hAnsi="Calibri"/>
                <w:sz w:val="19"/>
                <w:szCs w:val="19"/>
              </w:rPr>
              <w:br/>
              <w:t>příp. kraje</w:t>
            </w:r>
          </w:p>
        </w:tc>
      </w:tr>
      <w:tr w:rsidR="00C607FE" w:rsidRPr="00C607FE" w:rsidTr="00E962E5">
        <w:trPr>
          <w:trHeight w:val="513"/>
        </w:trPr>
        <w:tc>
          <w:tcPr>
            <w:tcW w:w="1435" w:type="dxa"/>
            <w:vMerge w:val="restart"/>
            <w:tcBorders>
              <w:top w:val="nil"/>
              <w:left w:val="single" w:sz="8" w:space="0" w:color="auto"/>
              <w:bottom w:val="nil"/>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9.3. Celoživotní učení</w:t>
            </w:r>
          </w:p>
        </w:tc>
        <w:tc>
          <w:tcPr>
            <w:tcW w:w="6655"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Identifikace legislativních bariér ze strany MPSV – není jasné, které má MPSV na mysli.</w:t>
            </w:r>
          </w:p>
        </w:tc>
        <w:tc>
          <w:tcPr>
            <w:tcW w:w="992"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MPSV</w:t>
            </w:r>
            <w:r w:rsidRPr="00EA302B">
              <w:rPr>
                <w:rFonts w:ascii="Calibri" w:hAnsi="Calibri"/>
                <w:sz w:val="19"/>
                <w:szCs w:val="19"/>
              </w:rPr>
              <w:br/>
              <w:t>MŠMT</w:t>
            </w:r>
          </w:p>
        </w:tc>
      </w:tr>
      <w:tr w:rsidR="00C607FE" w:rsidRPr="00C607FE" w:rsidTr="00E962E5">
        <w:trPr>
          <w:trHeight w:val="350"/>
        </w:trPr>
        <w:tc>
          <w:tcPr>
            <w:tcW w:w="1435" w:type="dxa"/>
            <w:vMerge/>
            <w:tcBorders>
              <w:top w:val="nil"/>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single" w:sz="4" w:space="0" w:color="auto"/>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Nejasné požadavky na plnění ve vazbě na území.</w:t>
            </w:r>
          </w:p>
        </w:tc>
        <w:tc>
          <w:tcPr>
            <w:tcW w:w="992" w:type="dxa"/>
            <w:tcBorders>
              <w:top w:val="single" w:sz="4" w:space="0" w:color="auto"/>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EK (dotaz)</w:t>
            </w:r>
            <w:r w:rsidRPr="00EA302B">
              <w:rPr>
                <w:rFonts w:ascii="Calibri" w:hAnsi="Calibri"/>
                <w:sz w:val="19"/>
                <w:szCs w:val="19"/>
              </w:rPr>
              <w:br/>
              <w:t>příp. kraje</w:t>
            </w:r>
          </w:p>
        </w:tc>
      </w:tr>
      <w:tr w:rsidR="00C607FE" w:rsidRPr="00C607FE" w:rsidTr="00F413E5">
        <w:trPr>
          <w:trHeight w:val="374"/>
        </w:trPr>
        <w:tc>
          <w:tcPr>
            <w:tcW w:w="1435" w:type="dxa"/>
            <w:tcBorders>
              <w:top w:val="double" w:sz="6" w:space="0" w:color="auto"/>
              <w:left w:val="single" w:sz="8" w:space="0" w:color="auto"/>
              <w:bottom w:val="double" w:sz="6" w:space="0" w:color="auto"/>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10.1. Snižování chudoby</w:t>
            </w:r>
          </w:p>
        </w:tc>
        <w:tc>
          <w:tcPr>
            <w:tcW w:w="6655" w:type="dxa"/>
            <w:tcBorders>
              <w:top w:val="double" w:sz="6" w:space="0" w:color="auto"/>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Riziko nedostatku kvantitativních i kvalitativních dat pro hodnocení  - avízo MPSV k vytvoření monitorovací mechanismu k reflexi celé oblasti sociálního začleňování a postihnutí územního aspektu (řešeno projektem OP LZZ: „Metodika pro rozšíření a specifikaci indikátorů k hodnocení pokroku vzhledem ke stanoveným cílům v oblasti potlačování chudoby a sociálního vyloučení v ČR“).</w:t>
            </w:r>
          </w:p>
        </w:tc>
        <w:tc>
          <w:tcPr>
            <w:tcW w:w="992" w:type="dxa"/>
            <w:tcBorders>
              <w:top w:val="double" w:sz="6" w:space="0" w:color="auto"/>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MPSV</w:t>
            </w:r>
          </w:p>
        </w:tc>
      </w:tr>
      <w:tr w:rsidR="00C607FE" w:rsidRPr="00C607FE" w:rsidTr="006464AA">
        <w:trPr>
          <w:trHeight w:val="696"/>
        </w:trPr>
        <w:tc>
          <w:tcPr>
            <w:tcW w:w="1435" w:type="dxa"/>
            <w:vMerge w:val="restart"/>
            <w:tcBorders>
              <w:top w:val="nil"/>
              <w:left w:val="single" w:sz="8" w:space="0" w:color="auto"/>
              <w:bottom w:val="nil"/>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10.3. Zdraví</w:t>
            </w:r>
          </w:p>
        </w:tc>
        <w:tc>
          <w:tcPr>
            <w:tcW w:w="6655"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 xml:space="preserve">Nejasný požadavek EK na pouze rámcové (strategické) vymezení oblastí pro financování nebo legislativní vymezení. </w:t>
            </w:r>
            <w:proofErr w:type="spellStart"/>
            <w:r w:rsidRPr="00EA302B">
              <w:rPr>
                <w:rFonts w:ascii="Calibri" w:hAnsi="Calibri"/>
                <w:sz w:val="19"/>
                <w:szCs w:val="19"/>
              </w:rPr>
              <w:t>MZd</w:t>
            </w:r>
            <w:proofErr w:type="spellEnd"/>
            <w:r w:rsidRPr="00EA302B">
              <w:rPr>
                <w:rFonts w:ascii="Calibri" w:hAnsi="Calibri"/>
                <w:sz w:val="19"/>
                <w:szCs w:val="19"/>
              </w:rPr>
              <w:t xml:space="preserve"> vnímá potřebu spíše na strategické než legislativní úrovni.</w:t>
            </w:r>
          </w:p>
        </w:tc>
        <w:tc>
          <w:tcPr>
            <w:tcW w:w="992"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EK (dotaz)</w:t>
            </w:r>
            <w:r w:rsidRPr="00EA302B">
              <w:rPr>
                <w:rFonts w:ascii="Calibri" w:hAnsi="Calibri"/>
                <w:sz w:val="19"/>
                <w:szCs w:val="19"/>
              </w:rPr>
              <w:br/>
            </w:r>
            <w:proofErr w:type="spellStart"/>
            <w:r w:rsidRPr="00EA302B">
              <w:rPr>
                <w:rFonts w:ascii="Calibri" w:hAnsi="Calibri"/>
                <w:sz w:val="19"/>
                <w:szCs w:val="19"/>
              </w:rPr>
              <w:t>MZd</w:t>
            </w:r>
            <w:proofErr w:type="spellEnd"/>
          </w:p>
        </w:tc>
      </w:tr>
      <w:tr w:rsidR="00C607FE" w:rsidRPr="00C607FE" w:rsidTr="00E962E5">
        <w:trPr>
          <w:trHeight w:val="330"/>
        </w:trPr>
        <w:tc>
          <w:tcPr>
            <w:tcW w:w="1435" w:type="dxa"/>
            <w:vMerge/>
            <w:tcBorders>
              <w:top w:val="nil"/>
              <w:left w:val="single" w:sz="8" w:space="0" w:color="auto"/>
              <w:bottom w:val="nil"/>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single" w:sz="4" w:space="0" w:color="auto"/>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Vazba na sociální, zdravotní a důchodovou reformu.</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proofErr w:type="spellStart"/>
            <w:r w:rsidRPr="00EA302B">
              <w:rPr>
                <w:rFonts w:ascii="Calibri" w:hAnsi="Calibri"/>
                <w:sz w:val="19"/>
                <w:szCs w:val="19"/>
              </w:rPr>
              <w:t>MZd</w:t>
            </w:r>
            <w:proofErr w:type="spellEnd"/>
            <w:r w:rsidRPr="00EA302B">
              <w:rPr>
                <w:rFonts w:ascii="Calibri" w:hAnsi="Calibri"/>
                <w:sz w:val="19"/>
                <w:szCs w:val="19"/>
              </w:rPr>
              <w:br/>
              <w:t>MPSV</w:t>
            </w:r>
          </w:p>
        </w:tc>
      </w:tr>
      <w:tr w:rsidR="00C607FE" w:rsidRPr="00C607FE" w:rsidTr="00E962E5">
        <w:trPr>
          <w:trHeight w:val="338"/>
        </w:trPr>
        <w:tc>
          <w:tcPr>
            <w:tcW w:w="1435" w:type="dxa"/>
            <w:vMerge/>
            <w:tcBorders>
              <w:top w:val="nil"/>
              <w:left w:val="single" w:sz="8" w:space="0" w:color="auto"/>
              <w:bottom w:val="double" w:sz="4" w:space="0" w:color="auto"/>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doub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Nejasné požadavky na plnění ve vazbě na území.</w:t>
            </w:r>
          </w:p>
        </w:tc>
        <w:tc>
          <w:tcPr>
            <w:tcW w:w="992" w:type="dxa"/>
            <w:tcBorders>
              <w:top w:val="nil"/>
              <w:left w:val="nil"/>
              <w:bottom w:val="doub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EK (dotaz)</w:t>
            </w:r>
            <w:r w:rsidRPr="00EA302B">
              <w:rPr>
                <w:rFonts w:ascii="Calibri" w:hAnsi="Calibri"/>
                <w:sz w:val="19"/>
                <w:szCs w:val="19"/>
              </w:rPr>
              <w:br/>
              <w:t>příp. kraje</w:t>
            </w:r>
          </w:p>
        </w:tc>
      </w:tr>
      <w:tr w:rsidR="00C607FE" w:rsidRPr="00C607FE" w:rsidTr="00E962E5">
        <w:trPr>
          <w:trHeight w:val="352"/>
        </w:trPr>
        <w:tc>
          <w:tcPr>
            <w:tcW w:w="1435" w:type="dxa"/>
            <w:vMerge w:val="restart"/>
            <w:tcBorders>
              <w:top w:val="double" w:sz="4" w:space="0" w:color="auto"/>
              <w:left w:val="single" w:sz="8" w:space="0" w:color="auto"/>
              <w:bottom w:val="double" w:sz="6" w:space="0" w:color="000000"/>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11. Posilování institucionální kapacity a účinné veřejné správy</w:t>
            </w:r>
          </w:p>
        </w:tc>
        <w:tc>
          <w:tcPr>
            <w:tcW w:w="6655" w:type="dxa"/>
            <w:tcBorders>
              <w:top w:val="double" w:sz="4" w:space="0" w:color="auto"/>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V ČR není strategicky oblast veřejné správy komplexně uchopena.</w:t>
            </w:r>
          </w:p>
        </w:tc>
        <w:tc>
          <w:tcPr>
            <w:tcW w:w="992" w:type="dxa"/>
            <w:tcBorders>
              <w:top w:val="double" w:sz="4" w:space="0" w:color="auto"/>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MV</w:t>
            </w:r>
          </w:p>
        </w:tc>
      </w:tr>
      <w:tr w:rsidR="00C607FE" w:rsidRPr="00C607FE" w:rsidTr="006464AA">
        <w:trPr>
          <w:trHeight w:val="403"/>
        </w:trPr>
        <w:tc>
          <w:tcPr>
            <w:tcW w:w="1435" w:type="dxa"/>
            <w:vMerge/>
            <w:tcBorders>
              <w:top w:val="nil"/>
              <w:left w:val="single" w:sz="8" w:space="0" w:color="auto"/>
              <w:bottom w:val="double" w:sz="6" w:space="0" w:color="000000"/>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Nejsou schváleny strategické dokumenty (např. Koncepce dokončení reformy veřejné správy) a není zcela jasné, který dokument bude pro danou oblast klíčový.</w:t>
            </w:r>
          </w:p>
        </w:tc>
        <w:tc>
          <w:tcPr>
            <w:tcW w:w="992"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MV</w:t>
            </w:r>
          </w:p>
        </w:tc>
      </w:tr>
      <w:tr w:rsidR="00C607FE" w:rsidRPr="00C607FE" w:rsidTr="006464AA">
        <w:trPr>
          <w:trHeight w:val="183"/>
        </w:trPr>
        <w:tc>
          <w:tcPr>
            <w:tcW w:w="1435" w:type="dxa"/>
            <w:vMerge/>
            <w:tcBorders>
              <w:top w:val="nil"/>
              <w:left w:val="single" w:sz="8" w:space="0" w:color="auto"/>
              <w:bottom w:val="double" w:sz="6" w:space="0" w:color="000000"/>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Nebyl přijat Zákon k vzdělávání úředníků veřejné správy (Zákon o státní službě)</w:t>
            </w:r>
          </w:p>
        </w:tc>
        <w:tc>
          <w:tcPr>
            <w:tcW w:w="992" w:type="dxa"/>
            <w:tcBorders>
              <w:top w:val="nil"/>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MV</w:t>
            </w:r>
          </w:p>
        </w:tc>
      </w:tr>
      <w:tr w:rsidR="00C607FE" w:rsidRPr="00C607FE" w:rsidTr="00E962E5">
        <w:trPr>
          <w:trHeight w:val="573"/>
        </w:trPr>
        <w:tc>
          <w:tcPr>
            <w:tcW w:w="1435" w:type="dxa"/>
            <w:vMerge/>
            <w:tcBorders>
              <w:top w:val="nil"/>
              <w:left w:val="single" w:sz="8" w:space="0" w:color="auto"/>
              <w:bottom w:val="double" w:sz="6" w:space="0" w:color="000000"/>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Řízení UOHS u výběrových řízení na registry, které mají poskytovat výstupy pro různá opatření předvídaná dokumenty MV, ne/spolupráce gestorů.</w:t>
            </w:r>
          </w:p>
        </w:tc>
        <w:tc>
          <w:tcPr>
            <w:tcW w:w="992" w:type="dxa"/>
            <w:tcBorders>
              <w:top w:val="nil"/>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MV</w:t>
            </w:r>
          </w:p>
        </w:tc>
      </w:tr>
      <w:tr w:rsidR="00C607FE" w:rsidRPr="00C607FE" w:rsidTr="00E962E5">
        <w:trPr>
          <w:trHeight w:val="1245"/>
        </w:trPr>
        <w:tc>
          <w:tcPr>
            <w:tcW w:w="1435" w:type="dxa"/>
            <w:tcBorders>
              <w:top w:val="nil"/>
              <w:left w:val="single" w:sz="8" w:space="0" w:color="auto"/>
              <w:bottom w:val="nil"/>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Obecná 3 Zdravotní postižení</w:t>
            </w:r>
          </w:p>
        </w:tc>
        <w:tc>
          <w:tcPr>
            <w:tcW w:w="6655"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Institucionální opatření pro provádění a kontrolu Úmluvy OSN v souladu s čl. 33 Úmluvy nejsou splněna (mělo být ke konci roku 2012) z důvodu neshody při přijímání Statutu Monitorovacího výboru a zajištění nestranného monitorování Úmluvy. V této podmínce je zřejmý i nesoulad v dalších postupech, např. ve věci zajištění nových kapacit či zachování stávajících, mezi VVZPO a MPSV.</w:t>
            </w:r>
          </w:p>
        </w:tc>
        <w:tc>
          <w:tcPr>
            <w:tcW w:w="992"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MPSV</w:t>
            </w:r>
          </w:p>
        </w:tc>
      </w:tr>
      <w:tr w:rsidR="00C607FE" w:rsidRPr="00C607FE" w:rsidTr="00C46DC4">
        <w:trPr>
          <w:trHeight w:val="465"/>
        </w:trPr>
        <w:tc>
          <w:tcPr>
            <w:tcW w:w="1435" w:type="dxa"/>
            <w:vMerge w:val="restart"/>
            <w:tcBorders>
              <w:top w:val="double" w:sz="6" w:space="0" w:color="auto"/>
              <w:left w:val="single" w:sz="8" w:space="0" w:color="auto"/>
              <w:bottom w:val="double" w:sz="6" w:space="0" w:color="000000"/>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 xml:space="preserve">Obecná 6. Právní předpisy pro oblast životního prostředí EIA a SEA </w:t>
            </w:r>
          </w:p>
        </w:tc>
        <w:tc>
          <w:tcPr>
            <w:tcW w:w="6655" w:type="dxa"/>
            <w:tcBorders>
              <w:top w:val="double" w:sz="6" w:space="0" w:color="auto"/>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Problémy, které se vyskytly, byly vyřešeny, ale mohou opět nastat - rozsudek ve věci ESD C 378/09 (řízení proti ČR zastaveno z důvodu, MŽP vyřešilo)</w:t>
            </w:r>
          </w:p>
        </w:tc>
        <w:tc>
          <w:tcPr>
            <w:tcW w:w="992" w:type="dxa"/>
            <w:tcBorders>
              <w:top w:val="double" w:sz="6" w:space="0" w:color="auto"/>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MŽP</w:t>
            </w:r>
          </w:p>
        </w:tc>
      </w:tr>
      <w:tr w:rsidR="00C607FE" w:rsidRPr="00C607FE" w:rsidTr="00E962E5">
        <w:trPr>
          <w:trHeight w:val="1231"/>
        </w:trPr>
        <w:tc>
          <w:tcPr>
            <w:tcW w:w="1435" w:type="dxa"/>
            <w:vMerge/>
            <w:tcBorders>
              <w:top w:val="double" w:sz="6" w:space="0" w:color="auto"/>
              <w:left w:val="single" w:sz="8" w:space="0" w:color="auto"/>
              <w:bottom w:val="double" w:sz="6" w:space="0" w:color="000000"/>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single" w:sz="4" w:space="0" w:color="auto"/>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Česká právní úprava je v souladu se směrnicí EIA a SEA, dále však ČR upozorňuje, že kontrola nad dodržováním práva EU je dána řízením pro porušení povinnosti čl. 17 odst. 1 Smlouvy o fungování EU. Myšlenka zavést jakýsi mechanismus kontroly efektivní implementace v rámci čerpání fondů EU by znamenalo de facto postih členského státu ještě před zmiňovaným právním procesem (</w:t>
            </w:r>
            <w:proofErr w:type="spellStart"/>
            <w:r w:rsidRPr="00EA302B">
              <w:rPr>
                <w:rFonts w:ascii="Calibri" w:hAnsi="Calibri"/>
                <w:sz w:val="19"/>
                <w:szCs w:val="19"/>
              </w:rPr>
              <w:t>infringement</w:t>
            </w:r>
            <w:proofErr w:type="spellEnd"/>
            <w:r w:rsidRPr="00EA302B">
              <w:rPr>
                <w:rFonts w:ascii="Calibri" w:hAnsi="Calibri"/>
                <w:sz w:val="19"/>
                <w:szCs w:val="19"/>
              </w:rPr>
              <w:t xml:space="preserve"> </w:t>
            </w:r>
            <w:proofErr w:type="spellStart"/>
            <w:r w:rsidRPr="00EA302B">
              <w:rPr>
                <w:rFonts w:ascii="Calibri" w:hAnsi="Calibri"/>
                <w:sz w:val="19"/>
                <w:szCs w:val="19"/>
              </w:rPr>
              <w:t>procedure</w:t>
            </w:r>
            <w:proofErr w:type="spellEnd"/>
            <w:r w:rsidRPr="00EA302B">
              <w:rPr>
                <w:rFonts w:ascii="Calibri" w:hAnsi="Calibri"/>
                <w:sz w:val="19"/>
                <w:szCs w:val="19"/>
              </w:rPr>
              <w:t>).</w:t>
            </w:r>
          </w:p>
        </w:tc>
        <w:tc>
          <w:tcPr>
            <w:tcW w:w="992" w:type="dxa"/>
            <w:tcBorders>
              <w:top w:val="single" w:sz="4" w:space="0" w:color="auto"/>
              <w:left w:val="nil"/>
              <w:bottom w:val="double" w:sz="6"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MŽP</w:t>
            </w:r>
            <w:r w:rsidRPr="00EA302B">
              <w:rPr>
                <w:rFonts w:ascii="Calibri" w:hAnsi="Calibri"/>
                <w:sz w:val="19"/>
                <w:szCs w:val="19"/>
              </w:rPr>
              <w:br/>
              <w:t>EK (dotaz)</w:t>
            </w:r>
          </w:p>
        </w:tc>
      </w:tr>
      <w:tr w:rsidR="00C607FE" w:rsidRPr="00C607FE" w:rsidTr="00E962E5">
        <w:trPr>
          <w:trHeight w:val="1086"/>
        </w:trPr>
        <w:tc>
          <w:tcPr>
            <w:tcW w:w="1435" w:type="dxa"/>
            <w:tcBorders>
              <w:top w:val="nil"/>
              <w:left w:val="single" w:sz="8" w:space="0" w:color="auto"/>
              <w:bottom w:val="nil"/>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Obecná 7. Statistické systémy a ukazatele výsledků</w:t>
            </w:r>
          </w:p>
        </w:tc>
        <w:tc>
          <w:tcPr>
            <w:tcW w:w="6655"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Dosud neřešeno. Potřeba zacílit na:</w:t>
            </w:r>
            <w:r w:rsidRPr="00EA302B">
              <w:rPr>
                <w:rFonts w:ascii="Calibri" w:hAnsi="Calibri"/>
                <w:sz w:val="19"/>
                <w:szCs w:val="19"/>
              </w:rPr>
              <w:br/>
              <w:t>- jasné podchycení ukazatelů na úrovni kohezní politiky (celkový rámec, MSC)</w:t>
            </w:r>
            <w:r w:rsidRPr="00EA302B">
              <w:rPr>
                <w:rFonts w:ascii="Calibri" w:hAnsi="Calibri"/>
                <w:sz w:val="19"/>
                <w:szCs w:val="19"/>
              </w:rPr>
              <w:br/>
              <w:t xml:space="preserve">- definované soustavy v předběžných podmínkách (vybrané položky např. u K. </w:t>
            </w:r>
            <w:proofErr w:type="gramStart"/>
            <w:r w:rsidRPr="00EA302B">
              <w:rPr>
                <w:rFonts w:ascii="Calibri" w:hAnsi="Calibri"/>
                <w:sz w:val="19"/>
                <w:szCs w:val="19"/>
              </w:rPr>
              <w:t>1.1</w:t>
            </w:r>
            <w:proofErr w:type="gramEnd"/>
            <w:r w:rsidRPr="00EA302B">
              <w:rPr>
                <w:rFonts w:ascii="Calibri" w:hAnsi="Calibri"/>
                <w:sz w:val="19"/>
                <w:szCs w:val="19"/>
              </w:rPr>
              <w:t>., 2.1., 5.1., 9.1., , 10.1., 10.2., 10.3.,11</w:t>
            </w:r>
          </w:p>
        </w:tc>
        <w:tc>
          <w:tcPr>
            <w:tcW w:w="992"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MMR</w:t>
            </w:r>
            <w:r w:rsidRPr="00EA302B">
              <w:rPr>
                <w:rFonts w:ascii="Calibri" w:hAnsi="Calibri"/>
                <w:sz w:val="19"/>
                <w:szCs w:val="19"/>
              </w:rPr>
              <w:br/>
              <w:t>ČSÚ</w:t>
            </w:r>
            <w:r w:rsidRPr="00EA302B">
              <w:rPr>
                <w:rFonts w:ascii="Calibri" w:hAnsi="Calibri"/>
                <w:sz w:val="19"/>
                <w:szCs w:val="19"/>
              </w:rPr>
              <w:br/>
              <w:t>další resorty</w:t>
            </w:r>
          </w:p>
        </w:tc>
      </w:tr>
      <w:tr w:rsidR="00C607FE" w:rsidRPr="00C607FE" w:rsidTr="00E962E5">
        <w:trPr>
          <w:trHeight w:val="1225"/>
        </w:trPr>
        <w:tc>
          <w:tcPr>
            <w:tcW w:w="1435" w:type="dxa"/>
            <w:vMerge w:val="restart"/>
            <w:tcBorders>
              <w:top w:val="double" w:sz="6" w:space="0" w:color="auto"/>
              <w:left w:val="single" w:sz="8" w:space="0" w:color="auto"/>
              <w:bottom w:val="single" w:sz="4" w:space="0" w:color="auto"/>
              <w:right w:val="single" w:sz="4" w:space="0" w:color="auto"/>
            </w:tcBorders>
            <w:shd w:val="clear" w:color="000000" w:fill="F2F2F2"/>
            <w:vAlign w:val="center"/>
            <w:hideMark/>
          </w:tcPr>
          <w:p w:rsidR="00C607FE" w:rsidRPr="00F413E5" w:rsidRDefault="00C607FE" w:rsidP="00C607FE">
            <w:pPr>
              <w:spacing w:line="240" w:lineRule="auto"/>
              <w:jc w:val="center"/>
              <w:rPr>
                <w:rFonts w:ascii="Calibri" w:hAnsi="Calibri"/>
                <w:b/>
                <w:bCs/>
                <w:sz w:val="19"/>
                <w:szCs w:val="19"/>
              </w:rPr>
            </w:pPr>
            <w:r w:rsidRPr="00F413E5">
              <w:rPr>
                <w:rFonts w:ascii="Calibri" w:hAnsi="Calibri"/>
                <w:b/>
                <w:bCs/>
                <w:sz w:val="19"/>
                <w:szCs w:val="19"/>
              </w:rPr>
              <w:t>Související podmínky, 6.</w:t>
            </w:r>
          </w:p>
        </w:tc>
        <w:tc>
          <w:tcPr>
            <w:tcW w:w="6655" w:type="dxa"/>
            <w:tcBorders>
              <w:top w:val="double" w:sz="6" w:space="0" w:color="auto"/>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 xml:space="preserve">Nenaplňování </w:t>
            </w:r>
            <w:proofErr w:type="spellStart"/>
            <w:r w:rsidRPr="00EA302B">
              <w:rPr>
                <w:rFonts w:ascii="Calibri" w:hAnsi="Calibri"/>
                <w:sz w:val="19"/>
                <w:szCs w:val="19"/>
              </w:rPr>
              <w:t>acquis</w:t>
            </w:r>
            <w:proofErr w:type="spellEnd"/>
            <w:r w:rsidRPr="00EA302B">
              <w:rPr>
                <w:rFonts w:ascii="Calibri" w:hAnsi="Calibri"/>
                <w:sz w:val="19"/>
                <w:szCs w:val="19"/>
              </w:rPr>
              <w:t xml:space="preserve"> - směrnice o čištění městských odpadních vod (hrozba </w:t>
            </w:r>
            <w:proofErr w:type="spellStart"/>
            <w:r w:rsidRPr="00EA302B">
              <w:rPr>
                <w:rFonts w:ascii="Calibri" w:hAnsi="Calibri"/>
                <w:sz w:val="19"/>
                <w:szCs w:val="19"/>
              </w:rPr>
              <w:t>infringmentu</w:t>
            </w:r>
            <w:proofErr w:type="spellEnd"/>
            <w:r w:rsidRPr="00EA302B">
              <w:rPr>
                <w:rFonts w:ascii="Calibri" w:hAnsi="Calibri"/>
                <w:sz w:val="19"/>
                <w:szCs w:val="19"/>
              </w:rPr>
              <w:t>) - neprovedení směrnice č. 91/271/EHS o čištění městských odpadních vod. Z posledního vyjádření víme, že to co mělo být do roku 2010 splněno, splněno nebylo a že pravděpodobně čeká ČR v této věci řízení. Zároveň nás MŽP informovalo, že v této věci s EK intenzivně jedná. Bylo by asi dobré znát další průběh tohoto jednání.</w:t>
            </w:r>
          </w:p>
        </w:tc>
        <w:tc>
          <w:tcPr>
            <w:tcW w:w="992" w:type="dxa"/>
            <w:tcBorders>
              <w:top w:val="double" w:sz="6" w:space="0" w:color="auto"/>
              <w:left w:val="nil"/>
              <w:bottom w:val="single" w:sz="4"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MŽP</w:t>
            </w:r>
          </w:p>
        </w:tc>
      </w:tr>
      <w:tr w:rsidR="00C607FE" w:rsidRPr="00C607FE" w:rsidTr="006464AA">
        <w:trPr>
          <w:trHeight w:val="1494"/>
        </w:trPr>
        <w:tc>
          <w:tcPr>
            <w:tcW w:w="1435" w:type="dxa"/>
            <w:vMerge/>
            <w:tcBorders>
              <w:top w:val="double" w:sz="6" w:space="0" w:color="auto"/>
              <w:left w:val="single" w:sz="8" w:space="0" w:color="auto"/>
              <w:bottom w:val="single" w:sz="4" w:space="0" w:color="auto"/>
              <w:right w:val="single" w:sz="4" w:space="0" w:color="auto"/>
            </w:tcBorders>
            <w:vAlign w:val="center"/>
            <w:hideMark/>
          </w:tcPr>
          <w:p w:rsidR="00C607FE" w:rsidRPr="00F413E5" w:rsidRDefault="00C607FE" w:rsidP="00C607FE">
            <w:pPr>
              <w:keepNext/>
              <w:spacing w:line="240" w:lineRule="auto"/>
              <w:jc w:val="left"/>
              <w:outlineLvl w:val="0"/>
              <w:rPr>
                <w:rFonts w:ascii="Calibri" w:hAnsi="Calibri"/>
                <w:b/>
                <w:bCs/>
                <w:sz w:val="19"/>
                <w:szCs w:val="19"/>
              </w:rPr>
            </w:pPr>
          </w:p>
        </w:tc>
        <w:tc>
          <w:tcPr>
            <w:tcW w:w="6655"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Nedodržení lhůty pro transpozici u novely zákona 76/2002 Sb</w:t>
            </w:r>
            <w:r w:rsidR="00CE16CE">
              <w:rPr>
                <w:rFonts w:ascii="Calibri" w:hAnsi="Calibri"/>
                <w:sz w:val="19"/>
                <w:szCs w:val="19"/>
              </w:rPr>
              <w:t>.</w:t>
            </w:r>
            <w:r w:rsidRPr="00EA302B">
              <w:rPr>
                <w:rFonts w:ascii="Calibri" w:hAnsi="Calibri"/>
                <w:sz w:val="19"/>
                <w:szCs w:val="19"/>
              </w:rPr>
              <w:t xml:space="preserve">, o integrované prevenci a omezování znečištění a o integrovaném registru znečišťování. V současné době je novela v legislativním procesu a lhůta pro transpozici uplynula k </w:t>
            </w:r>
            <w:proofErr w:type="gramStart"/>
            <w:r w:rsidRPr="00EA302B">
              <w:rPr>
                <w:rFonts w:ascii="Calibri" w:hAnsi="Calibri"/>
                <w:sz w:val="19"/>
                <w:szCs w:val="19"/>
              </w:rPr>
              <w:t>7.1. 2013</w:t>
            </w:r>
            <w:proofErr w:type="gramEnd"/>
            <w:r w:rsidRPr="00EA302B">
              <w:rPr>
                <w:rFonts w:ascii="Calibri" w:hAnsi="Calibri"/>
                <w:sz w:val="19"/>
                <w:szCs w:val="19"/>
              </w:rPr>
              <w:t xml:space="preserve">. Nejedná se přímo o předběžnou podmínku, ale s dvěma výše uvedenými úzce souvisí, zároveň se jedná o naplňování </w:t>
            </w:r>
            <w:proofErr w:type="spellStart"/>
            <w:r w:rsidRPr="00EA302B">
              <w:rPr>
                <w:rFonts w:ascii="Calibri" w:hAnsi="Calibri"/>
                <w:sz w:val="19"/>
                <w:szCs w:val="19"/>
              </w:rPr>
              <w:t>acquis</w:t>
            </w:r>
            <w:proofErr w:type="spellEnd"/>
            <w:r w:rsidRPr="00EA302B">
              <w:rPr>
                <w:rFonts w:ascii="Calibri" w:hAnsi="Calibri"/>
                <w:sz w:val="19"/>
                <w:szCs w:val="19"/>
              </w:rPr>
              <w:t xml:space="preserve"> v oblasti ŽP. Nutno prověřit, zda tato </w:t>
            </w:r>
            <w:proofErr w:type="spellStart"/>
            <w:r w:rsidRPr="00EA302B">
              <w:rPr>
                <w:rFonts w:ascii="Calibri" w:hAnsi="Calibri"/>
                <w:sz w:val="19"/>
                <w:szCs w:val="19"/>
              </w:rPr>
              <w:t>netranspozice</w:t>
            </w:r>
            <w:proofErr w:type="spellEnd"/>
            <w:r w:rsidRPr="00EA302B">
              <w:rPr>
                <w:rFonts w:ascii="Calibri" w:hAnsi="Calibri"/>
                <w:sz w:val="19"/>
                <w:szCs w:val="19"/>
              </w:rPr>
              <w:t xml:space="preserve"> nemůže mít negativní vliv na naplňování předběžných podmínek.</w:t>
            </w:r>
          </w:p>
        </w:tc>
        <w:tc>
          <w:tcPr>
            <w:tcW w:w="992" w:type="dxa"/>
            <w:tcBorders>
              <w:top w:val="nil"/>
              <w:left w:val="nil"/>
              <w:bottom w:val="nil"/>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MŽP</w:t>
            </w:r>
          </w:p>
        </w:tc>
      </w:tr>
      <w:tr w:rsidR="00C607FE" w:rsidRPr="00C607FE" w:rsidTr="00E962E5">
        <w:trPr>
          <w:trHeight w:val="660"/>
        </w:trPr>
        <w:tc>
          <w:tcPr>
            <w:tcW w:w="1435" w:type="dxa"/>
            <w:tcBorders>
              <w:top w:val="double" w:sz="6" w:space="0" w:color="auto"/>
              <w:left w:val="single" w:sz="8" w:space="0" w:color="auto"/>
              <w:bottom w:val="single" w:sz="8" w:space="0" w:color="auto"/>
              <w:right w:val="single" w:sz="4" w:space="0" w:color="auto"/>
            </w:tcBorders>
            <w:shd w:val="clear" w:color="000000" w:fill="F2F2F2"/>
            <w:vAlign w:val="center"/>
            <w:hideMark/>
          </w:tcPr>
          <w:p w:rsidR="00C607FE" w:rsidRPr="00F413E5" w:rsidRDefault="00C607FE" w:rsidP="00C607FE">
            <w:pPr>
              <w:spacing w:line="240" w:lineRule="auto"/>
              <w:jc w:val="left"/>
              <w:rPr>
                <w:rFonts w:ascii="Calibri" w:hAnsi="Calibri"/>
                <w:b/>
                <w:bCs/>
                <w:sz w:val="19"/>
                <w:szCs w:val="19"/>
              </w:rPr>
            </w:pPr>
            <w:r w:rsidRPr="00F413E5">
              <w:rPr>
                <w:rFonts w:ascii="Calibri" w:hAnsi="Calibri"/>
                <w:b/>
                <w:bCs/>
                <w:sz w:val="19"/>
                <w:szCs w:val="19"/>
              </w:rPr>
              <w:t>Související podmínka, 7.2</w:t>
            </w:r>
          </w:p>
        </w:tc>
        <w:tc>
          <w:tcPr>
            <w:tcW w:w="6655" w:type="dxa"/>
            <w:tcBorders>
              <w:top w:val="double" w:sz="6" w:space="0" w:color="auto"/>
              <w:left w:val="nil"/>
              <w:bottom w:val="single" w:sz="8" w:space="0" w:color="auto"/>
              <w:right w:val="single" w:sz="4" w:space="0" w:color="auto"/>
            </w:tcBorders>
            <w:shd w:val="clear" w:color="000000" w:fill="F2F2F2"/>
            <w:vAlign w:val="center"/>
            <w:hideMark/>
          </w:tcPr>
          <w:p w:rsidR="00C607FE" w:rsidRPr="00C607FE" w:rsidRDefault="00EA302B" w:rsidP="00C607FE">
            <w:pPr>
              <w:spacing w:line="240" w:lineRule="auto"/>
              <w:jc w:val="left"/>
              <w:rPr>
                <w:rFonts w:ascii="Calibri" w:hAnsi="Calibri"/>
                <w:sz w:val="19"/>
                <w:szCs w:val="19"/>
              </w:rPr>
            </w:pPr>
            <w:r w:rsidRPr="00EA302B">
              <w:rPr>
                <w:rFonts w:ascii="Calibri" w:hAnsi="Calibri"/>
                <w:sz w:val="19"/>
                <w:szCs w:val="19"/>
              </w:rPr>
              <w:t>Řízení pro neprovedení směrnice tzv. 2. Železničního balíčku – pravděpodobně bude zahájeno řízení a bude potřeba provést větší množství legislativních změn).</w:t>
            </w:r>
          </w:p>
        </w:tc>
        <w:tc>
          <w:tcPr>
            <w:tcW w:w="992" w:type="dxa"/>
            <w:tcBorders>
              <w:top w:val="double" w:sz="6" w:space="0" w:color="auto"/>
              <w:left w:val="nil"/>
              <w:bottom w:val="single" w:sz="8" w:space="0" w:color="auto"/>
              <w:right w:val="single" w:sz="4" w:space="0" w:color="auto"/>
            </w:tcBorders>
            <w:shd w:val="clear" w:color="000000" w:fill="F2F2F2"/>
            <w:vAlign w:val="center"/>
            <w:hideMark/>
          </w:tcPr>
          <w:p w:rsidR="00C607FE" w:rsidRPr="00C607FE" w:rsidRDefault="00EA302B" w:rsidP="00C607FE">
            <w:pPr>
              <w:spacing w:line="240" w:lineRule="auto"/>
              <w:jc w:val="center"/>
              <w:rPr>
                <w:rFonts w:ascii="Calibri" w:hAnsi="Calibri"/>
                <w:sz w:val="19"/>
                <w:szCs w:val="19"/>
              </w:rPr>
            </w:pPr>
            <w:r w:rsidRPr="00EA302B">
              <w:rPr>
                <w:rFonts w:ascii="Calibri" w:hAnsi="Calibri"/>
                <w:sz w:val="19"/>
                <w:szCs w:val="19"/>
              </w:rPr>
              <w:t>MD</w:t>
            </w:r>
          </w:p>
        </w:tc>
      </w:tr>
    </w:tbl>
    <w:p w:rsidR="00523D12" w:rsidRPr="00523D12" w:rsidRDefault="00523D12" w:rsidP="00523D12">
      <w:pPr>
        <w:pStyle w:val="DAVA"/>
        <w:spacing w:before="0" w:after="120"/>
        <w:rPr>
          <w:rFonts w:asciiTheme="minorHAnsi" w:hAnsiTheme="minorHAnsi"/>
          <w:sz w:val="2"/>
          <w:szCs w:val="2"/>
        </w:rPr>
      </w:pPr>
    </w:p>
    <w:p w:rsidR="00FB6D8F" w:rsidRDefault="00FB6D8F">
      <w:pPr>
        <w:spacing w:before="360" w:after="200" w:line="276" w:lineRule="auto"/>
        <w:ind w:left="425"/>
        <w:rPr>
          <w:rFonts w:asciiTheme="minorHAnsi" w:hAnsiTheme="minorHAnsi"/>
          <w:b/>
          <w:sz w:val="24"/>
          <w:szCs w:val="24"/>
        </w:rPr>
      </w:pPr>
      <w:r>
        <w:rPr>
          <w:rFonts w:asciiTheme="minorHAnsi" w:hAnsiTheme="minorHAnsi"/>
          <w:b/>
        </w:rPr>
        <w:br w:type="page"/>
      </w:r>
    </w:p>
    <w:p w:rsidR="009E6471" w:rsidRDefault="00EA302B">
      <w:pPr>
        <w:spacing w:after="360"/>
        <w:jc w:val="right"/>
        <w:rPr>
          <w:rFonts w:asciiTheme="minorHAnsi" w:hAnsiTheme="minorHAnsi"/>
          <w:b/>
        </w:rPr>
      </w:pPr>
      <w:r w:rsidRPr="00EA302B">
        <w:rPr>
          <w:rFonts w:asciiTheme="minorHAnsi" w:hAnsiTheme="minorHAnsi"/>
          <w:b/>
          <w:sz w:val="24"/>
          <w:szCs w:val="24"/>
        </w:rPr>
        <w:lastRenderedPageBreak/>
        <w:t>Příloha 1a: Obecné předběžné podmínky</w:t>
      </w:r>
      <w:r w:rsidR="00656588">
        <w:rPr>
          <w:rFonts w:asciiTheme="minorHAnsi" w:hAnsiTheme="minorHAnsi"/>
          <w:b/>
          <w:sz w:val="24"/>
          <w:szCs w:val="24"/>
        </w:rPr>
        <w:t xml:space="preserve"> </w:t>
      </w:r>
      <w:r w:rsidR="00656588" w:rsidRPr="00656588">
        <w:rPr>
          <w:rFonts w:asciiTheme="minorHAnsi" w:hAnsiTheme="minorHAnsi"/>
          <w:b/>
          <w:sz w:val="24"/>
          <w:szCs w:val="24"/>
        </w:rPr>
        <w:t>pro EFRR, ESF a FS</w:t>
      </w:r>
    </w:p>
    <w:p w:rsidR="003C55E3" w:rsidRPr="00532997" w:rsidRDefault="003C55E3" w:rsidP="003C55E3">
      <w:pPr>
        <w:spacing w:before="240" w:after="60"/>
        <w:jc w:val="left"/>
        <w:rPr>
          <w:rFonts w:asciiTheme="minorHAnsi" w:hAnsiTheme="minorHAnsi" w:cs="Arial"/>
          <w:strike/>
          <w:color w:val="000000"/>
          <w:u w:val="single"/>
        </w:rPr>
      </w:pPr>
      <w:r w:rsidRPr="00532997">
        <w:rPr>
          <w:rFonts w:asciiTheme="minorHAnsi" w:hAnsiTheme="minorHAnsi" w:cs="Arial"/>
          <w:strike/>
          <w:color w:val="000000"/>
          <w:u w:val="single"/>
        </w:rPr>
        <w:t>Oblast 1: Nediskriminace</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562"/>
        <w:gridCol w:w="6520"/>
      </w:tblGrid>
      <w:tr w:rsidR="003C55E3" w:rsidRPr="00523D12" w:rsidTr="00BF3037">
        <w:trPr>
          <w:trHeight w:val="396"/>
        </w:trPr>
        <w:tc>
          <w:tcPr>
            <w:tcW w:w="2562" w:type="dxa"/>
            <w:shd w:val="clear" w:color="auto" w:fill="B8CCE4" w:themeFill="accent1" w:themeFillTint="66"/>
            <w:vAlign w:val="center"/>
            <w:hideMark/>
          </w:tcPr>
          <w:p w:rsidR="003C55E3" w:rsidRPr="00523D12" w:rsidRDefault="003C55E3" w:rsidP="00BF3037">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6520" w:type="dxa"/>
            <w:shd w:val="clear" w:color="auto" w:fill="B8CCE4" w:themeFill="accent1" w:themeFillTint="66"/>
            <w:vAlign w:val="center"/>
            <w:hideMark/>
          </w:tcPr>
          <w:p w:rsidR="003C55E3" w:rsidRPr="00523D12" w:rsidRDefault="003C55E3" w:rsidP="00BF3037">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3C55E3" w:rsidRPr="00523D12" w:rsidTr="00BF3037">
        <w:trPr>
          <w:trHeight w:val="1613"/>
        </w:trPr>
        <w:tc>
          <w:tcPr>
            <w:tcW w:w="2562" w:type="dxa"/>
            <w:shd w:val="clear" w:color="auto" w:fill="auto"/>
            <w:vAlign w:val="center"/>
            <w:hideMark/>
          </w:tcPr>
          <w:p w:rsidR="003C55E3" w:rsidRPr="00BF5B77" w:rsidRDefault="003C55E3" w:rsidP="00BF3037">
            <w:pPr>
              <w:spacing w:line="240" w:lineRule="auto"/>
              <w:jc w:val="left"/>
              <w:rPr>
                <w:rFonts w:asciiTheme="minorHAnsi" w:hAnsiTheme="minorHAnsi"/>
                <w:strike/>
                <w:color w:val="000000"/>
                <w:sz w:val="18"/>
                <w:szCs w:val="18"/>
              </w:rPr>
            </w:pPr>
            <w:r w:rsidRPr="00BF5B77">
              <w:rPr>
                <w:rFonts w:asciiTheme="minorHAnsi" w:hAnsiTheme="minorHAnsi"/>
                <w:strike/>
                <w:color w:val="000000"/>
                <w:sz w:val="18"/>
                <w:szCs w:val="18"/>
              </w:rPr>
              <w:t>Existence mechanismu, který zajišťuje účinné provádění a uplatňování směrnice 2000/78/ES ze dne 27. listopadu 2000, kterou se stanoví obecný rámec pro rovné zacházení v zaměstnání a povolání, a směrnice 2000/43/ES ze dne 29. června 2000, kterou se zavádí zásada rovného zacházení s osobami bez ohledu na jejich rasu nebo etnický původ</w:t>
            </w:r>
          </w:p>
        </w:tc>
        <w:tc>
          <w:tcPr>
            <w:tcW w:w="6520" w:type="dxa"/>
            <w:shd w:val="clear" w:color="auto" w:fill="FFFFFF" w:themeFill="background1"/>
            <w:vAlign w:val="center"/>
            <w:hideMark/>
          </w:tcPr>
          <w:p w:rsidR="003C55E3" w:rsidRPr="00BF5B77" w:rsidRDefault="003C55E3" w:rsidP="00BF3037">
            <w:pPr>
              <w:spacing w:line="240" w:lineRule="auto"/>
              <w:jc w:val="left"/>
              <w:rPr>
                <w:rFonts w:asciiTheme="minorHAnsi" w:hAnsiTheme="minorHAnsi"/>
                <w:iCs/>
                <w:strike/>
                <w:color w:val="000000"/>
                <w:sz w:val="18"/>
                <w:szCs w:val="18"/>
              </w:rPr>
            </w:pPr>
            <w:r w:rsidRPr="00BF5B77">
              <w:rPr>
                <w:rFonts w:asciiTheme="minorHAnsi" w:hAnsiTheme="minorHAnsi"/>
                <w:iCs/>
                <w:strike/>
                <w:color w:val="000000"/>
                <w:sz w:val="18"/>
                <w:szCs w:val="18"/>
              </w:rPr>
              <w:t>Účinné provádění a uplatňování směrnic EU 2000/78/ES a 2000/43/ES o zákazu diskriminace je zajištěno prostřednictvím:</w:t>
            </w:r>
          </w:p>
          <w:p w:rsidR="003C55E3" w:rsidRPr="00BF5B77" w:rsidRDefault="003C55E3" w:rsidP="00BF3037">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BF5B77">
              <w:rPr>
                <w:rFonts w:asciiTheme="minorHAnsi" w:hAnsiTheme="minorHAnsi"/>
                <w:strike/>
                <w:color w:val="000000"/>
                <w:sz w:val="18"/>
                <w:szCs w:val="18"/>
              </w:rPr>
              <w:t>institucionálních opatření pro provádění, uplatňování a kontrolu dodržování směrnic EU o zákazu diskriminace,</w:t>
            </w:r>
          </w:p>
          <w:p w:rsidR="003C55E3" w:rsidRPr="00BF5B77" w:rsidRDefault="003C55E3" w:rsidP="00BF3037">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BF5B77">
              <w:rPr>
                <w:rFonts w:asciiTheme="minorHAnsi" w:hAnsiTheme="minorHAnsi"/>
                <w:strike/>
                <w:color w:val="000000"/>
                <w:sz w:val="18"/>
                <w:szCs w:val="18"/>
              </w:rPr>
              <w:t>strategie odborné přípravy a šíření informací pro zaměstnance podílející se na provádění fondů,</w:t>
            </w:r>
          </w:p>
          <w:p w:rsidR="003C55E3" w:rsidRPr="00BF5B77" w:rsidRDefault="003C55E3" w:rsidP="00BF3037">
            <w:pPr>
              <w:spacing w:line="240" w:lineRule="auto"/>
              <w:jc w:val="left"/>
              <w:rPr>
                <w:rFonts w:asciiTheme="minorHAnsi" w:hAnsiTheme="minorHAnsi"/>
                <w:i/>
                <w:iCs/>
                <w:strike/>
                <w:color w:val="000000"/>
                <w:sz w:val="18"/>
                <w:szCs w:val="18"/>
              </w:rPr>
            </w:pPr>
            <w:r w:rsidRPr="00BF5B77">
              <w:rPr>
                <w:rFonts w:asciiTheme="minorHAnsi" w:hAnsiTheme="minorHAnsi"/>
                <w:strike/>
                <w:color w:val="000000"/>
                <w:sz w:val="18"/>
                <w:szCs w:val="18"/>
              </w:rPr>
              <w:t>opatření k posílení správní kapacity pro provádění a uplatňování směrnic EU o zákazu diskriminace.</w:t>
            </w:r>
          </w:p>
        </w:tc>
      </w:tr>
    </w:tbl>
    <w:p w:rsidR="00D40861" w:rsidRPr="00532997" w:rsidRDefault="00D40861" w:rsidP="00D40861">
      <w:pPr>
        <w:spacing w:before="240" w:after="60"/>
        <w:jc w:val="left"/>
        <w:rPr>
          <w:rFonts w:asciiTheme="minorHAnsi" w:hAnsiTheme="minorHAnsi" w:cs="Arial"/>
          <w:strike/>
          <w:color w:val="000000"/>
          <w:u w:val="single"/>
        </w:rPr>
      </w:pPr>
      <w:r w:rsidRPr="00532997">
        <w:rPr>
          <w:rFonts w:asciiTheme="minorHAnsi" w:hAnsiTheme="minorHAnsi" w:cs="Arial"/>
          <w:strike/>
          <w:color w:val="000000"/>
          <w:u w:val="single"/>
        </w:rPr>
        <w:t xml:space="preserve">Oblast 2: </w:t>
      </w:r>
      <w:r w:rsidR="001C1366" w:rsidRPr="00532997">
        <w:rPr>
          <w:rFonts w:asciiTheme="minorHAnsi" w:hAnsiTheme="minorHAnsi" w:cs="Arial"/>
          <w:strike/>
          <w:color w:val="000000"/>
          <w:u w:val="single"/>
        </w:rPr>
        <w:t>Rovnost mužů a žen</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562"/>
        <w:gridCol w:w="6520"/>
      </w:tblGrid>
      <w:tr w:rsidR="00D40861" w:rsidRPr="00523D12" w:rsidTr="00BF3037">
        <w:trPr>
          <w:trHeight w:val="396"/>
        </w:trPr>
        <w:tc>
          <w:tcPr>
            <w:tcW w:w="2562" w:type="dxa"/>
            <w:shd w:val="clear" w:color="auto" w:fill="B8CCE4" w:themeFill="accent1" w:themeFillTint="66"/>
            <w:vAlign w:val="center"/>
            <w:hideMark/>
          </w:tcPr>
          <w:p w:rsidR="00D40861" w:rsidRPr="00523D12" w:rsidRDefault="00D40861" w:rsidP="00BF3037">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6520" w:type="dxa"/>
            <w:shd w:val="clear" w:color="auto" w:fill="B8CCE4" w:themeFill="accent1" w:themeFillTint="66"/>
            <w:vAlign w:val="center"/>
            <w:hideMark/>
          </w:tcPr>
          <w:p w:rsidR="00D40861" w:rsidRPr="00523D12" w:rsidRDefault="00D40861" w:rsidP="00BF3037">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3C55E3" w:rsidRPr="00523D12" w:rsidTr="001C1366">
        <w:trPr>
          <w:trHeight w:val="2037"/>
        </w:trPr>
        <w:tc>
          <w:tcPr>
            <w:tcW w:w="2562" w:type="dxa"/>
            <w:shd w:val="clear" w:color="auto" w:fill="auto"/>
            <w:vAlign w:val="center"/>
            <w:hideMark/>
          </w:tcPr>
          <w:p w:rsidR="003C55E3" w:rsidRPr="00BF5B77" w:rsidRDefault="001C1366" w:rsidP="00BF3037">
            <w:pPr>
              <w:spacing w:line="240" w:lineRule="auto"/>
              <w:jc w:val="left"/>
              <w:rPr>
                <w:rFonts w:asciiTheme="minorHAnsi" w:hAnsiTheme="minorHAnsi"/>
                <w:strike/>
                <w:color w:val="000000"/>
                <w:sz w:val="18"/>
                <w:szCs w:val="18"/>
              </w:rPr>
            </w:pPr>
            <w:r w:rsidRPr="00BF5B77">
              <w:rPr>
                <w:rFonts w:asciiTheme="minorHAnsi" w:hAnsiTheme="minorHAnsi"/>
                <w:strike/>
                <w:color w:val="000000"/>
                <w:sz w:val="18"/>
                <w:szCs w:val="18"/>
              </w:rPr>
              <w:t>Existence strategie na podporu rovnosti žen a mužů a mechanismu, který zajistí její účinné provádění</w:t>
            </w:r>
          </w:p>
        </w:tc>
        <w:tc>
          <w:tcPr>
            <w:tcW w:w="6520" w:type="dxa"/>
            <w:shd w:val="clear" w:color="auto" w:fill="FFFFFF" w:themeFill="background1"/>
            <w:vAlign w:val="center"/>
            <w:hideMark/>
          </w:tcPr>
          <w:p w:rsidR="003C55E3" w:rsidRPr="00BF5B77" w:rsidRDefault="001C1366" w:rsidP="00BF3037">
            <w:pPr>
              <w:spacing w:line="240" w:lineRule="auto"/>
              <w:jc w:val="left"/>
              <w:rPr>
                <w:rFonts w:asciiTheme="minorHAnsi" w:hAnsiTheme="minorHAnsi"/>
                <w:iCs/>
                <w:strike/>
                <w:color w:val="000000"/>
                <w:sz w:val="18"/>
                <w:szCs w:val="18"/>
              </w:rPr>
            </w:pPr>
            <w:r w:rsidRPr="00BF5B77">
              <w:rPr>
                <w:rFonts w:asciiTheme="minorHAnsi" w:hAnsiTheme="minorHAnsi"/>
                <w:iCs/>
                <w:strike/>
                <w:color w:val="000000"/>
                <w:sz w:val="18"/>
                <w:szCs w:val="18"/>
              </w:rPr>
              <w:t>Účinné provádění a uplatňování explicitní strategie na podporu rovnosti žen a mužů je zajištěno prostřednictvím:</w:t>
            </w:r>
          </w:p>
          <w:p w:rsidR="001C1366" w:rsidRPr="00BF5B77" w:rsidRDefault="001C1366" w:rsidP="001C1366">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BF5B77">
              <w:rPr>
                <w:rFonts w:asciiTheme="minorHAnsi" w:hAnsiTheme="minorHAnsi"/>
                <w:strike/>
                <w:color w:val="000000"/>
                <w:sz w:val="18"/>
                <w:szCs w:val="18"/>
              </w:rPr>
              <w:t>systému pro sběr a analýzu údajů a ukazatelů v členění podle pohlaví a vypracování politiky rovnosti žen a mužů na základě objektivních podkladů,</w:t>
            </w:r>
          </w:p>
          <w:p w:rsidR="001C1366" w:rsidRPr="00BF5B77" w:rsidRDefault="001C1366" w:rsidP="001C1366">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BF5B77">
              <w:rPr>
                <w:rFonts w:asciiTheme="minorHAnsi" w:hAnsiTheme="minorHAnsi"/>
                <w:strike/>
                <w:color w:val="000000"/>
                <w:sz w:val="18"/>
                <w:szCs w:val="18"/>
              </w:rPr>
              <w:t>plánu a předběžných kritérií pro začlenění cílů týkajících se rovnosti žen a mužů prostřednictvím norem a pokynů zaměřených na rovnost žen a mužů,</w:t>
            </w:r>
          </w:p>
          <w:p w:rsidR="001C1366" w:rsidRPr="00BF5B77" w:rsidRDefault="001C1366" w:rsidP="001C1366">
            <w:pPr>
              <w:pStyle w:val="Odstavecseseznamem"/>
              <w:numPr>
                <w:ilvl w:val="0"/>
                <w:numId w:val="10"/>
              </w:numPr>
              <w:spacing w:after="40"/>
              <w:ind w:left="355" w:hanging="283"/>
              <w:contextualSpacing w:val="0"/>
              <w:jc w:val="left"/>
              <w:rPr>
                <w:rFonts w:asciiTheme="minorHAnsi" w:hAnsiTheme="minorHAnsi"/>
                <w:i/>
                <w:iCs/>
                <w:strike/>
                <w:color w:val="000000"/>
                <w:sz w:val="18"/>
                <w:szCs w:val="18"/>
              </w:rPr>
            </w:pPr>
            <w:r w:rsidRPr="00BF5B77">
              <w:rPr>
                <w:rFonts w:asciiTheme="minorHAnsi" w:hAnsiTheme="minorHAnsi"/>
                <w:strike/>
                <w:color w:val="000000"/>
                <w:sz w:val="18"/>
                <w:szCs w:val="18"/>
              </w:rPr>
              <w:t>mechanismů provádění, včetně zapojení zvláštního subjektu pro rovnost žen a mužů a příslušných odborníků do navrhování, monitorování a hodnocení zásahů.</w:t>
            </w:r>
          </w:p>
        </w:tc>
      </w:tr>
    </w:tbl>
    <w:p w:rsidR="00D40861" w:rsidRPr="00532997" w:rsidRDefault="00D40861" w:rsidP="00D40861">
      <w:pPr>
        <w:spacing w:before="240" w:after="60"/>
        <w:jc w:val="left"/>
        <w:rPr>
          <w:rFonts w:asciiTheme="minorHAnsi" w:hAnsiTheme="minorHAnsi" w:cs="Arial"/>
          <w:strike/>
          <w:color w:val="000000"/>
          <w:u w:val="single"/>
        </w:rPr>
      </w:pPr>
      <w:r w:rsidRPr="00532997">
        <w:rPr>
          <w:rFonts w:asciiTheme="minorHAnsi" w:hAnsiTheme="minorHAnsi" w:cs="Arial"/>
          <w:strike/>
          <w:color w:val="000000"/>
          <w:u w:val="single"/>
        </w:rPr>
        <w:t xml:space="preserve">Oblast 3: </w:t>
      </w:r>
      <w:r w:rsidR="001C1366" w:rsidRPr="00532997">
        <w:rPr>
          <w:rFonts w:asciiTheme="minorHAnsi" w:hAnsiTheme="minorHAnsi" w:cs="Arial"/>
          <w:strike/>
          <w:color w:val="000000"/>
          <w:u w:val="single"/>
        </w:rPr>
        <w:t>Zdravotní postižení</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562"/>
        <w:gridCol w:w="6520"/>
      </w:tblGrid>
      <w:tr w:rsidR="00D40861" w:rsidRPr="00523D12" w:rsidTr="00BF3037">
        <w:trPr>
          <w:trHeight w:val="396"/>
        </w:trPr>
        <w:tc>
          <w:tcPr>
            <w:tcW w:w="2562" w:type="dxa"/>
            <w:shd w:val="clear" w:color="auto" w:fill="B8CCE4" w:themeFill="accent1" w:themeFillTint="66"/>
            <w:vAlign w:val="center"/>
            <w:hideMark/>
          </w:tcPr>
          <w:p w:rsidR="00D40861" w:rsidRPr="00523D12" w:rsidRDefault="00D40861" w:rsidP="00BF3037">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6520" w:type="dxa"/>
            <w:shd w:val="clear" w:color="auto" w:fill="B8CCE4" w:themeFill="accent1" w:themeFillTint="66"/>
            <w:vAlign w:val="center"/>
            <w:hideMark/>
          </w:tcPr>
          <w:p w:rsidR="00D40861" w:rsidRPr="00523D12" w:rsidRDefault="00D40861" w:rsidP="00BF3037">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3C55E3" w:rsidRPr="00BF5B77" w:rsidTr="001C1366">
        <w:trPr>
          <w:trHeight w:val="2720"/>
        </w:trPr>
        <w:tc>
          <w:tcPr>
            <w:tcW w:w="2562" w:type="dxa"/>
            <w:shd w:val="clear" w:color="auto" w:fill="auto"/>
            <w:vAlign w:val="center"/>
            <w:hideMark/>
          </w:tcPr>
          <w:p w:rsidR="003C55E3" w:rsidRPr="00BF5B77" w:rsidRDefault="001C1366" w:rsidP="00BF3037">
            <w:pPr>
              <w:spacing w:line="240" w:lineRule="auto"/>
              <w:jc w:val="left"/>
              <w:rPr>
                <w:rFonts w:asciiTheme="minorHAnsi" w:hAnsiTheme="minorHAnsi"/>
                <w:strike/>
                <w:color w:val="000000"/>
                <w:sz w:val="18"/>
                <w:szCs w:val="18"/>
              </w:rPr>
            </w:pPr>
            <w:r w:rsidRPr="00BF5B77">
              <w:rPr>
                <w:rFonts w:asciiTheme="minorHAnsi" w:hAnsiTheme="minorHAnsi"/>
                <w:strike/>
                <w:color w:val="000000"/>
                <w:sz w:val="18"/>
                <w:szCs w:val="18"/>
              </w:rPr>
              <w:t>Existence mechanismu, který zajišťuje účinné provádění a uplatňování Úmluvy OSN o právech osob se zdravotním postižením</w:t>
            </w:r>
          </w:p>
        </w:tc>
        <w:tc>
          <w:tcPr>
            <w:tcW w:w="6520" w:type="dxa"/>
            <w:shd w:val="clear" w:color="auto" w:fill="FFFFFF" w:themeFill="background1"/>
            <w:vAlign w:val="center"/>
            <w:hideMark/>
          </w:tcPr>
          <w:p w:rsidR="003C55E3" w:rsidRPr="00BF5B77" w:rsidRDefault="001C1366" w:rsidP="00BF3037">
            <w:pPr>
              <w:spacing w:line="240" w:lineRule="auto"/>
              <w:jc w:val="left"/>
              <w:rPr>
                <w:rFonts w:asciiTheme="minorHAnsi" w:hAnsiTheme="minorHAnsi"/>
                <w:iCs/>
                <w:strike/>
                <w:color w:val="000000"/>
                <w:sz w:val="18"/>
                <w:szCs w:val="18"/>
              </w:rPr>
            </w:pPr>
            <w:r w:rsidRPr="00BF5B77">
              <w:rPr>
                <w:rFonts w:asciiTheme="minorHAnsi" w:hAnsiTheme="minorHAnsi"/>
                <w:iCs/>
                <w:strike/>
                <w:color w:val="000000"/>
                <w:sz w:val="18"/>
                <w:szCs w:val="18"/>
              </w:rPr>
              <w:t>Účinné provádění a uplatňování Úmluvy OSN o právech osob se zdravotním postižením je zajištěna prostřednictvím:</w:t>
            </w:r>
          </w:p>
          <w:p w:rsidR="001C1366" w:rsidRPr="00BF5B77" w:rsidRDefault="001C1366" w:rsidP="001C1366">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BF5B77">
              <w:rPr>
                <w:rFonts w:asciiTheme="minorHAnsi" w:hAnsiTheme="minorHAnsi"/>
                <w:strike/>
                <w:color w:val="000000"/>
                <w:sz w:val="18"/>
                <w:szCs w:val="18"/>
              </w:rPr>
              <w:t>realizace opatření v souladu s článkem 9 Úmluvy OSN při prevenci, zjišťování a odstraňování překážek a bariér bránících osobám se zdravotním postižením v přístupu,</w:t>
            </w:r>
          </w:p>
          <w:p w:rsidR="001C1366" w:rsidRPr="00BF5B77" w:rsidRDefault="001C1366" w:rsidP="001C1366">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BF5B77">
              <w:rPr>
                <w:rFonts w:asciiTheme="minorHAnsi" w:hAnsiTheme="minorHAnsi"/>
                <w:strike/>
                <w:color w:val="000000"/>
                <w:sz w:val="18"/>
                <w:szCs w:val="18"/>
              </w:rPr>
              <w:t>institucionálních opatření pro provádění a kontrolu provádění Úmluvy OSN v souladu s článkem 33 Úmluvy,</w:t>
            </w:r>
          </w:p>
          <w:p w:rsidR="001C1366" w:rsidRPr="00BF5B77" w:rsidRDefault="001C1366" w:rsidP="001C1366">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BF5B77">
              <w:rPr>
                <w:rFonts w:asciiTheme="minorHAnsi" w:hAnsiTheme="minorHAnsi"/>
                <w:strike/>
                <w:color w:val="000000"/>
                <w:sz w:val="18"/>
                <w:szCs w:val="18"/>
              </w:rPr>
              <w:t>plánu odborné přípravy a šíření informací pro zaměstnance podílející se na provádění fondů,</w:t>
            </w:r>
          </w:p>
          <w:p w:rsidR="001C1366" w:rsidRPr="00BF5B77" w:rsidRDefault="001C1366" w:rsidP="001C1366">
            <w:pPr>
              <w:pStyle w:val="Odstavecseseznamem"/>
              <w:numPr>
                <w:ilvl w:val="0"/>
                <w:numId w:val="10"/>
              </w:numPr>
              <w:spacing w:after="40"/>
              <w:ind w:left="355" w:hanging="283"/>
              <w:contextualSpacing w:val="0"/>
              <w:jc w:val="left"/>
              <w:rPr>
                <w:rFonts w:asciiTheme="minorHAnsi" w:hAnsiTheme="minorHAnsi"/>
                <w:i/>
                <w:iCs/>
                <w:strike/>
                <w:color w:val="000000"/>
                <w:sz w:val="18"/>
                <w:szCs w:val="18"/>
              </w:rPr>
            </w:pPr>
            <w:r w:rsidRPr="00BF5B77">
              <w:rPr>
                <w:rFonts w:asciiTheme="minorHAnsi" w:hAnsiTheme="minorHAnsi"/>
                <w:strike/>
                <w:color w:val="000000"/>
                <w:sz w:val="18"/>
                <w:szCs w:val="18"/>
              </w:rPr>
              <w:t>opatření k posílení správní kapacity pro provádění a uplatňování Úmluvy OSN včetně vhodných opatření k monitorování souladu s požadavky na přístup.</w:t>
            </w:r>
          </w:p>
        </w:tc>
      </w:tr>
    </w:tbl>
    <w:p w:rsidR="00C607FE" w:rsidRDefault="00C607FE" w:rsidP="004C7161">
      <w:pPr>
        <w:spacing w:before="240" w:after="60"/>
        <w:jc w:val="left"/>
        <w:rPr>
          <w:rFonts w:asciiTheme="minorHAnsi" w:hAnsiTheme="minorHAnsi" w:cs="Arial"/>
          <w:color w:val="000000"/>
          <w:sz w:val="24"/>
          <w:szCs w:val="24"/>
          <w:u w:val="single"/>
        </w:rPr>
      </w:pPr>
    </w:p>
    <w:p w:rsidR="00C607FE" w:rsidRDefault="00C607FE" w:rsidP="004C7161">
      <w:pPr>
        <w:spacing w:before="240" w:after="60"/>
        <w:jc w:val="left"/>
        <w:rPr>
          <w:rFonts w:asciiTheme="minorHAnsi" w:hAnsiTheme="minorHAnsi" w:cs="Arial"/>
          <w:color w:val="000000"/>
          <w:sz w:val="24"/>
          <w:szCs w:val="24"/>
          <w:u w:val="single"/>
        </w:rPr>
      </w:pPr>
    </w:p>
    <w:p w:rsidR="00C607FE" w:rsidRDefault="00C607FE" w:rsidP="004C7161">
      <w:pPr>
        <w:spacing w:before="240" w:after="60"/>
        <w:jc w:val="left"/>
        <w:rPr>
          <w:rFonts w:asciiTheme="minorHAnsi" w:hAnsiTheme="minorHAnsi" w:cs="Arial"/>
          <w:color w:val="000000"/>
          <w:sz w:val="24"/>
          <w:szCs w:val="24"/>
          <w:u w:val="single"/>
        </w:rPr>
      </w:pPr>
    </w:p>
    <w:p w:rsidR="00C607FE" w:rsidRDefault="00C607FE" w:rsidP="004C7161">
      <w:pPr>
        <w:spacing w:before="240" w:after="60"/>
        <w:jc w:val="left"/>
        <w:rPr>
          <w:rFonts w:asciiTheme="minorHAnsi" w:hAnsiTheme="minorHAnsi" w:cs="Arial"/>
          <w:color w:val="000000"/>
          <w:sz w:val="24"/>
          <w:szCs w:val="24"/>
          <w:u w:val="single"/>
        </w:rPr>
      </w:pPr>
    </w:p>
    <w:p w:rsidR="004C7161" w:rsidRPr="00532997" w:rsidRDefault="004C7161" w:rsidP="004C7161">
      <w:pPr>
        <w:spacing w:before="240" w:after="60"/>
        <w:jc w:val="left"/>
        <w:rPr>
          <w:rFonts w:asciiTheme="minorHAnsi" w:hAnsiTheme="minorHAnsi" w:cs="Arial"/>
          <w:color w:val="000000"/>
          <w:u w:val="single"/>
        </w:rPr>
      </w:pPr>
      <w:r w:rsidRPr="00532997">
        <w:rPr>
          <w:rFonts w:asciiTheme="minorHAnsi" w:hAnsiTheme="minorHAnsi" w:cs="Arial"/>
          <w:color w:val="000000"/>
          <w:u w:val="single"/>
        </w:rPr>
        <w:lastRenderedPageBreak/>
        <w:t xml:space="preserve">Oblast </w:t>
      </w:r>
      <w:r w:rsidR="00FB3184" w:rsidRPr="00532997">
        <w:rPr>
          <w:rFonts w:asciiTheme="minorHAnsi" w:hAnsiTheme="minorHAnsi" w:cs="Arial"/>
          <w:color w:val="000000"/>
          <w:u w:val="single"/>
        </w:rPr>
        <w:t>4</w:t>
      </w:r>
      <w:r w:rsidRPr="00532997">
        <w:rPr>
          <w:rFonts w:asciiTheme="minorHAnsi" w:hAnsiTheme="minorHAnsi" w:cs="Arial"/>
          <w:color w:val="000000"/>
          <w:u w:val="single"/>
        </w:rPr>
        <w:t>: Veřejné zakázky</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562"/>
        <w:gridCol w:w="6520"/>
      </w:tblGrid>
      <w:tr w:rsidR="004C7161" w:rsidRPr="00523D12" w:rsidTr="00DD490C">
        <w:trPr>
          <w:trHeight w:val="396"/>
        </w:trPr>
        <w:tc>
          <w:tcPr>
            <w:tcW w:w="2562"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6520"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4C7161" w:rsidRPr="00523D12" w:rsidTr="00BF5B77">
        <w:trPr>
          <w:trHeight w:val="286"/>
        </w:trPr>
        <w:tc>
          <w:tcPr>
            <w:tcW w:w="2562" w:type="dxa"/>
            <w:vMerge w:val="restart"/>
            <w:shd w:val="clear" w:color="auto" w:fill="auto"/>
            <w:vAlign w:val="center"/>
            <w:hideMark/>
          </w:tcPr>
          <w:p w:rsidR="004C7161" w:rsidRPr="00523D12" w:rsidRDefault="004C7161" w:rsidP="00DD490C">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Existence opatření pro účinné uplatňování právních předpisů EU týkajících se zadávání veřejných zakázek v oblasti společného strategického rámce pro fondy.</w:t>
            </w:r>
          </w:p>
        </w:tc>
        <w:tc>
          <w:tcPr>
            <w:tcW w:w="6520" w:type="dxa"/>
            <w:tcBorders>
              <w:bottom w:val="dotted" w:sz="4" w:space="0" w:color="auto"/>
            </w:tcBorders>
            <w:shd w:val="clear" w:color="auto" w:fill="FFFFFF" w:themeFill="background1"/>
            <w:vAlign w:val="center"/>
            <w:hideMark/>
          </w:tcPr>
          <w:p w:rsidR="004C7161" w:rsidRPr="00BF5B77" w:rsidRDefault="00BF5B77" w:rsidP="00DD490C">
            <w:pPr>
              <w:spacing w:line="240" w:lineRule="auto"/>
              <w:jc w:val="left"/>
              <w:rPr>
                <w:rFonts w:asciiTheme="minorHAnsi" w:hAnsiTheme="minorHAnsi"/>
                <w:strike/>
                <w:color w:val="000000"/>
                <w:sz w:val="18"/>
                <w:szCs w:val="18"/>
              </w:rPr>
            </w:pPr>
            <w:r w:rsidRPr="00BF5B77">
              <w:rPr>
                <w:rFonts w:asciiTheme="minorHAnsi" w:hAnsiTheme="minorHAnsi"/>
                <w:strike/>
                <w:color w:val="000000"/>
                <w:sz w:val="18"/>
                <w:szCs w:val="18"/>
              </w:rPr>
              <w:t>Úplné provedení směrnic 2004/18/ES a 2004/17/ES,</w:t>
            </w:r>
          </w:p>
        </w:tc>
      </w:tr>
      <w:tr w:rsidR="00BF5B77" w:rsidRPr="00523D12" w:rsidTr="00BF5B77">
        <w:trPr>
          <w:trHeight w:val="540"/>
        </w:trPr>
        <w:tc>
          <w:tcPr>
            <w:tcW w:w="2562" w:type="dxa"/>
            <w:vMerge/>
            <w:shd w:val="clear" w:color="auto" w:fill="auto"/>
            <w:vAlign w:val="center"/>
            <w:hideMark/>
          </w:tcPr>
          <w:p w:rsidR="00BF5B77" w:rsidRPr="00523D12" w:rsidRDefault="00BF5B77" w:rsidP="00DD490C">
            <w:pPr>
              <w:spacing w:line="240" w:lineRule="auto"/>
              <w:jc w:val="left"/>
              <w:rPr>
                <w:rFonts w:asciiTheme="minorHAnsi" w:hAnsiTheme="minorHAnsi"/>
                <w:color w:val="000000"/>
                <w:sz w:val="18"/>
                <w:szCs w:val="18"/>
              </w:rPr>
            </w:pPr>
          </w:p>
        </w:tc>
        <w:tc>
          <w:tcPr>
            <w:tcW w:w="6520" w:type="dxa"/>
            <w:tcBorders>
              <w:top w:val="dotted" w:sz="4" w:space="0" w:color="auto"/>
            </w:tcBorders>
            <w:shd w:val="clear" w:color="auto" w:fill="FFFFFF" w:themeFill="background1"/>
            <w:vAlign w:val="center"/>
            <w:hideMark/>
          </w:tcPr>
          <w:p w:rsidR="00BF5B77" w:rsidRPr="00BF5B77" w:rsidRDefault="00BF5B77" w:rsidP="00DD490C">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Opatření pro účinné uplatňování předpisů EU týkajících se zadávání veřejných zakázek prostřednictvím odpovídajících mechanismů.</w:t>
            </w:r>
          </w:p>
        </w:tc>
      </w:tr>
      <w:tr w:rsidR="004C7161" w:rsidRPr="00523D12" w:rsidTr="00DD490C">
        <w:trPr>
          <w:trHeight w:val="277"/>
        </w:trPr>
        <w:tc>
          <w:tcPr>
            <w:tcW w:w="2562" w:type="dxa"/>
            <w:vMerge/>
            <w:vAlign w:val="center"/>
            <w:hideMark/>
          </w:tcPr>
          <w:p w:rsidR="004C7161" w:rsidRPr="00523D12" w:rsidRDefault="004C7161" w:rsidP="00DD490C">
            <w:pPr>
              <w:spacing w:line="240" w:lineRule="auto"/>
              <w:jc w:val="left"/>
              <w:rPr>
                <w:rFonts w:asciiTheme="minorHAnsi" w:hAnsiTheme="minorHAnsi"/>
                <w:color w:val="000000"/>
                <w:sz w:val="18"/>
                <w:szCs w:val="18"/>
              </w:rPr>
            </w:pPr>
          </w:p>
        </w:tc>
        <w:tc>
          <w:tcPr>
            <w:tcW w:w="6520" w:type="dxa"/>
            <w:shd w:val="clear" w:color="auto" w:fill="auto"/>
            <w:vAlign w:val="center"/>
            <w:hideMark/>
          </w:tcPr>
          <w:p w:rsidR="004C7161" w:rsidRPr="00523D12" w:rsidRDefault="004C7161" w:rsidP="00DD490C">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Opatření, jež zajišťují transparentní postupy přidělování veřejných zakázek.</w:t>
            </w:r>
          </w:p>
        </w:tc>
      </w:tr>
      <w:tr w:rsidR="004C7161" w:rsidRPr="00523D12" w:rsidTr="00DD490C">
        <w:trPr>
          <w:trHeight w:val="394"/>
        </w:trPr>
        <w:tc>
          <w:tcPr>
            <w:tcW w:w="2562" w:type="dxa"/>
            <w:vMerge/>
            <w:vAlign w:val="center"/>
            <w:hideMark/>
          </w:tcPr>
          <w:p w:rsidR="004C7161" w:rsidRPr="00523D12" w:rsidRDefault="004C7161" w:rsidP="00DD490C">
            <w:pPr>
              <w:spacing w:line="240" w:lineRule="auto"/>
              <w:jc w:val="left"/>
              <w:rPr>
                <w:rFonts w:asciiTheme="minorHAnsi" w:hAnsiTheme="minorHAnsi"/>
                <w:color w:val="000000"/>
                <w:sz w:val="18"/>
                <w:szCs w:val="18"/>
              </w:rPr>
            </w:pPr>
          </w:p>
        </w:tc>
        <w:tc>
          <w:tcPr>
            <w:tcW w:w="6520" w:type="dxa"/>
            <w:shd w:val="clear" w:color="auto" w:fill="auto"/>
            <w:vAlign w:val="center"/>
            <w:hideMark/>
          </w:tcPr>
          <w:p w:rsidR="004C7161" w:rsidRPr="00523D12" w:rsidRDefault="004C7161" w:rsidP="00DD490C">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Opatření pro odbornou přípravu a šíření informací pro zaměstnance podílející se na provádění fondů.</w:t>
            </w:r>
          </w:p>
        </w:tc>
      </w:tr>
      <w:tr w:rsidR="004C7161" w:rsidRPr="00523D12" w:rsidTr="00DD490C">
        <w:trPr>
          <w:trHeight w:val="500"/>
        </w:trPr>
        <w:tc>
          <w:tcPr>
            <w:tcW w:w="2562" w:type="dxa"/>
            <w:vMerge/>
            <w:vAlign w:val="center"/>
            <w:hideMark/>
          </w:tcPr>
          <w:p w:rsidR="004C7161" w:rsidRPr="00523D12" w:rsidRDefault="004C7161" w:rsidP="00DD490C">
            <w:pPr>
              <w:spacing w:line="240" w:lineRule="auto"/>
              <w:jc w:val="left"/>
              <w:rPr>
                <w:rFonts w:asciiTheme="minorHAnsi" w:hAnsiTheme="minorHAnsi"/>
                <w:color w:val="000000"/>
                <w:sz w:val="18"/>
                <w:szCs w:val="18"/>
              </w:rPr>
            </w:pPr>
          </w:p>
        </w:tc>
        <w:tc>
          <w:tcPr>
            <w:tcW w:w="6520" w:type="dxa"/>
            <w:shd w:val="clear" w:color="auto" w:fill="auto"/>
            <w:vAlign w:val="center"/>
            <w:hideMark/>
          </w:tcPr>
          <w:p w:rsidR="004C7161" w:rsidRPr="00523D12" w:rsidRDefault="004C7161" w:rsidP="00DD490C">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Opatření k zajištění správní kapacity pro provádění a uplatňování předpisů EU týkajících se zadávání veřejných zakázek.</w:t>
            </w:r>
          </w:p>
        </w:tc>
      </w:tr>
    </w:tbl>
    <w:p w:rsidR="004C7161" w:rsidRPr="00532997" w:rsidRDefault="004C7161" w:rsidP="004C7161">
      <w:pPr>
        <w:spacing w:before="240" w:after="60"/>
        <w:jc w:val="left"/>
        <w:rPr>
          <w:rFonts w:asciiTheme="minorHAnsi" w:hAnsiTheme="minorHAnsi" w:cs="Arial"/>
          <w:color w:val="000000"/>
          <w:u w:val="single"/>
        </w:rPr>
      </w:pPr>
      <w:r w:rsidRPr="00532997">
        <w:rPr>
          <w:rFonts w:asciiTheme="minorHAnsi" w:hAnsiTheme="minorHAnsi" w:cs="Arial"/>
          <w:color w:val="000000"/>
          <w:u w:val="single"/>
        </w:rPr>
        <w:t xml:space="preserve">Oblast </w:t>
      </w:r>
      <w:r w:rsidR="00FB3184" w:rsidRPr="00532997">
        <w:rPr>
          <w:rFonts w:asciiTheme="minorHAnsi" w:hAnsiTheme="minorHAnsi" w:cs="Arial"/>
          <w:color w:val="000000"/>
          <w:u w:val="single"/>
        </w:rPr>
        <w:t>5</w:t>
      </w:r>
      <w:r w:rsidRPr="00532997">
        <w:rPr>
          <w:rFonts w:asciiTheme="minorHAnsi" w:hAnsiTheme="minorHAnsi" w:cs="Arial"/>
          <w:color w:val="000000"/>
          <w:u w:val="single"/>
        </w:rPr>
        <w:t>: Státní podpora</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562"/>
        <w:gridCol w:w="6520"/>
      </w:tblGrid>
      <w:tr w:rsidR="004C7161" w:rsidRPr="00523D12" w:rsidTr="00DD490C">
        <w:trPr>
          <w:trHeight w:val="396"/>
        </w:trPr>
        <w:tc>
          <w:tcPr>
            <w:tcW w:w="2562"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6520"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4C7161" w:rsidRPr="00523D12" w:rsidTr="00DD490C">
        <w:trPr>
          <w:trHeight w:val="584"/>
        </w:trPr>
        <w:tc>
          <w:tcPr>
            <w:tcW w:w="2562" w:type="dxa"/>
            <w:vMerge w:val="restart"/>
            <w:shd w:val="clear" w:color="auto" w:fill="auto"/>
            <w:vAlign w:val="center"/>
            <w:hideMark/>
          </w:tcPr>
          <w:p w:rsidR="004C7161" w:rsidRPr="00523D12" w:rsidRDefault="004C7161" w:rsidP="00DD490C">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Existence opatření pro účinné uplatňování právních předpisů EU týkajících se státní podpory v oblasti společného strategického rámce pro fondy.</w:t>
            </w:r>
          </w:p>
        </w:tc>
        <w:tc>
          <w:tcPr>
            <w:tcW w:w="6520" w:type="dxa"/>
            <w:shd w:val="clear" w:color="auto" w:fill="FFFFFF" w:themeFill="background1"/>
            <w:vAlign w:val="center"/>
            <w:hideMark/>
          </w:tcPr>
          <w:p w:rsidR="004C7161" w:rsidRPr="00523D12" w:rsidRDefault="004C7161" w:rsidP="00DD490C">
            <w:pPr>
              <w:spacing w:line="240" w:lineRule="auto"/>
              <w:jc w:val="left"/>
              <w:rPr>
                <w:rFonts w:asciiTheme="minorHAnsi" w:hAnsiTheme="minorHAnsi"/>
                <w:i/>
                <w:iCs/>
                <w:color w:val="000000"/>
                <w:sz w:val="18"/>
                <w:szCs w:val="18"/>
              </w:rPr>
            </w:pPr>
            <w:r w:rsidRPr="00523D12">
              <w:rPr>
                <w:rFonts w:asciiTheme="minorHAnsi" w:hAnsiTheme="minorHAnsi"/>
                <w:color w:val="000000"/>
                <w:sz w:val="18"/>
                <w:szCs w:val="18"/>
              </w:rPr>
              <w:t>Opatření pro odbornou přípravu a šíření informací pro zaměstnance podílející se na provádění fondů.</w:t>
            </w:r>
          </w:p>
        </w:tc>
      </w:tr>
      <w:tr w:rsidR="004C7161" w:rsidRPr="00523D12" w:rsidTr="00DD490C">
        <w:trPr>
          <w:trHeight w:val="495"/>
        </w:trPr>
        <w:tc>
          <w:tcPr>
            <w:tcW w:w="2562" w:type="dxa"/>
            <w:vMerge/>
            <w:vAlign w:val="center"/>
            <w:hideMark/>
          </w:tcPr>
          <w:p w:rsidR="004C7161" w:rsidRPr="00523D12" w:rsidRDefault="004C7161" w:rsidP="00DD490C">
            <w:pPr>
              <w:spacing w:line="240" w:lineRule="auto"/>
              <w:jc w:val="left"/>
              <w:rPr>
                <w:rFonts w:asciiTheme="minorHAnsi" w:hAnsiTheme="minorHAnsi"/>
                <w:color w:val="000000"/>
                <w:sz w:val="18"/>
                <w:szCs w:val="18"/>
              </w:rPr>
            </w:pPr>
          </w:p>
        </w:tc>
        <w:tc>
          <w:tcPr>
            <w:tcW w:w="6520" w:type="dxa"/>
            <w:shd w:val="clear" w:color="auto" w:fill="auto"/>
            <w:vAlign w:val="center"/>
            <w:hideMark/>
          </w:tcPr>
          <w:p w:rsidR="004C7161" w:rsidRPr="00523D12" w:rsidRDefault="004C7161" w:rsidP="00DD490C">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Opatření k zajištění správní kapacity pro provádění a uplatňování pravidel EU týkajících se státní podpory.</w:t>
            </w:r>
          </w:p>
        </w:tc>
      </w:tr>
    </w:tbl>
    <w:p w:rsidR="004C7161" w:rsidRPr="00532997" w:rsidRDefault="004C7161" w:rsidP="004C7161">
      <w:pPr>
        <w:spacing w:before="240" w:after="60"/>
        <w:jc w:val="left"/>
        <w:rPr>
          <w:rFonts w:asciiTheme="minorHAnsi" w:hAnsiTheme="minorHAnsi" w:cs="Arial"/>
          <w:color w:val="000000"/>
          <w:u w:val="single"/>
        </w:rPr>
      </w:pPr>
      <w:r w:rsidRPr="00532997">
        <w:rPr>
          <w:rFonts w:asciiTheme="minorHAnsi" w:hAnsiTheme="minorHAnsi" w:cs="Arial"/>
          <w:color w:val="000000"/>
          <w:u w:val="single"/>
        </w:rPr>
        <w:t xml:space="preserve">Oblast </w:t>
      </w:r>
      <w:r w:rsidR="00FB3184" w:rsidRPr="00532997">
        <w:rPr>
          <w:rFonts w:asciiTheme="minorHAnsi" w:hAnsiTheme="minorHAnsi" w:cs="Arial"/>
          <w:color w:val="000000"/>
          <w:u w:val="single"/>
        </w:rPr>
        <w:t>6</w:t>
      </w:r>
      <w:r w:rsidRPr="00532997">
        <w:rPr>
          <w:rFonts w:asciiTheme="minorHAnsi" w:hAnsiTheme="minorHAnsi" w:cs="Arial"/>
          <w:color w:val="000000"/>
          <w:u w:val="single"/>
        </w:rPr>
        <w:t>: Právní předpisy pro oblast životního prostředí týkající se posuzování vlivů na životní prostředí (EIA) a strategického posuzování vlivů na životní prostředí (SEA)</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562"/>
        <w:gridCol w:w="6520"/>
      </w:tblGrid>
      <w:tr w:rsidR="004C7161" w:rsidRPr="00523D12" w:rsidTr="00DD490C">
        <w:trPr>
          <w:trHeight w:val="396"/>
        </w:trPr>
        <w:tc>
          <w:tcPr>
            <w:tcW w:w="2562"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6520"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4C7161" w:rsidRPr="00523D12" w:rsidTr="00BB032C">
        <w:trPr>
          <w:trHeight w:val="308"/>
        </w:trPr>
        <w:tc>
          <w:tcPr>
            <w:tcW w:w="2562" w:type="dxa"/>
            <w:vMerge w:val="restart"/>
            <w:shd w:val="clear" w:color="auto" w:fill="auto"/>
            <w:vAlign w:val="center"/>
            <w:hideMark/>
          </w:tcPr>
          <w:p w:rsidR="004C7161" w:rsidRPr="00523D12" w:rsidRDefault="004C7161" w:rsidP="00DD490C">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Existence funkčního uspořádání, které zajišťuje účinné uplatňování právních předpisů EU souvisejících s EIA a SEA.</w:t>
            </w:r>
          </w:p>
        </w:tc>
        <w:tc>
          <w:tcPr>
            <w:tcW w:w="6520" w:type="dxa"/>
            <w:tcBorders>
              <w:bottom w:val="dotted" w:sz="4" w:space="0" w:color="auto"/>
            </w:tcBorders>
            <w:shd w:val="clear" w:color="auto" w:fill="FFFFFF" w:themeFill="background1"/>
            <w:vAlign w:val="center"/>
            <w:hideMark/>
          </w:tcPr>
          <w:p w:rsidR="004C7161" w:rsidRPr="00BB032C" w:rsidRDefault="00BB032C" w:rsidP="00DD490C">
            <w:pPr>
              <w:spacing w:line="240" w:lineRule="auto"/>
              <w:jc w:val="left"/>
              <w:rPr>
                <w:rFonts w:asciiTheme="minorHAnsi" w:hAnsiTheme="minorHAnsi"/>
                <w:i/>
                <w:iCs/>
                <w:strike/>
                <w:color w:val="000000"/>
                <w:sz w:val="18"/>
                <w:szCs w:val="18"/>
              </w:rPr>
            </w:pPr>
            <w:r w:rsidRPr="00BB032C">
              <w:rPr>
                <w:rFonts w:asciiTheme="minorHAnsi" w:hAnsiTheme="minorHAnsi"/>
                <w:strike/>
                <w:color w:val="000000"/>
                <w:sz w:val="18"/>
                <w:szCs w:val="18"/>
              </w:rPr>
              <w:t>Úplné a správné provedení směrnic o EIA a SEA</w:t>
            </w:r>
          </w:p>
        </w:tc>
      </w:tr>
      <w:tr w:rsidR="00BB032C" w:rsidRPr="00523D12" w:rsidTr="00BB032C">
        <w:trPr>
          <w:trHeight w:val="370"/>
        </w:trPr>
        <w:tc>
          <w:tcPr>
            <w:tcW w:w="2562" w:type="dxa"/>
            <w:vMerge/>
            <w:shd w:val="clear" w:color="auto" w:fill="auto"/>
            <w:vAlign w:val="center"/>
            <w:hideMark/>
          </w:tcPr>
          <w:p w:rsidR="00BB032C" w:rsidRPr="00523D12" w:rsidRDefault="00BB032C" w:rsidP="00DD490C">
            <w:pPr>
              <w:spacing w:line="240" w:lineRule="auto"/>
              <w:jc w:val="left"/>
              <w:rPr>
                <w:rFonts w:asciiTheme="minorHAnsi" w:hAnsiTheme="minorHAnsi"/>
                <w:color w:val="000000"/>
                <w:sz w:val="18"/>
                <w:szCs w:val="18"/>
              </w:rPr>
            </w:pPr>
          </w:p>
        </w:tc>
        <w:tc>
          <w:tcPr>
            <w:tcW w:w="6520" w:type="dxa"/>
            <w:tcBorders>
              <w:top w:val="dotted" w:sz="4" w:space="0" w:color="auto"/>
            </w:tcBorders>
            <w:shd w:val="clear" w:color="auto" w:fill="FFFFFF" w:themeFill="background1"/>
            <w:vAlign w:val="center"/>
            <w:hideMark/>
          </w:tcPr>
          <w:p w:rsidR="00BB032C" w:rsidRPr="00523D12" w:rsidRDefault="00BB032C" w:rsidP="00DD490C">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Opatření pro účinné uplatňování směrnic týkajících se EIA a SEA.</w:t>
            </w:r>
          </w:p>
        </w:tc>
      </w:tr>
      <w:tr w:rsidR="004C7161" w:rsidRPr="00523D12" w:rsidTr="00DD490C">
        <w:trPr>
          <w:trHeight w:val="420"/>
        </w:trPr>
        <w:tc>
          <w:tcPr>
            <w:tcW w:w="2562" w:type="dxa"/>
            <w:vMerge/>
            <w:vAlign w:val="center"/>
            <w:hideMark/>
          </w:tcPr>
          <w:p w:rsidR="004C7161" w:rsidRPr="00523D12" w:rsidRDefault="004C7161" w:rsidP="00DD490C">
            <w:pPr>
              <w:spacing w:line="240" w:lineRule="auto"/>
              <w:jc w:val="left"/>
              <w:rPr>
                <w:rFonts w:asciiTheme="minorHAnsi" w:hAnsiTheme="minorHAnsi"/>
                <w:color w:val="000000"/>
                <w:sz w:val="18"/>
                <w:szCs w:val="18"/>
              </w:rPr>
            </w:pPr>
          </w:p>
        </w:tc>
        <w:tc>
          <w:tcPr>
            <w:tcW w:w="6520" w:type="dxa"/>
            <w:shd w:val="clear" w:color="auto" w:fill="auto"/>
            <w:vAlign w:val="center"/>
            <w:hideMark/>
          </w:tcPr>
          <w:p w:rsidR="004C7161" w:rsidRPr="00523D12" w:rsidRDefault="004C7161" w:rsidP="00DD490C">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Opatření pro odbornou přípravu a šíření informací pro zaměstnance podílející se na provádění směrnic týkajících se EIA a SEA.</w:t>
            </w:r>
          </w:p>
        </w:tc>
      </w:tr>
      <w:tr w:rsidR="004C7161" w:rsidRPr="00523D12" w:rsidTr="00DD490C">
        <w:trPr>
          <w:trHeight w:val="256"/>
        </w:trPr>
        <w:tc>
          <w:tcPr>
            <w:tcW w:w="2562" w:type="dxa"/>
            <w:vMerge/>
            <w:vAlign w:val="center"/>
            <w:hideMark/>
          </w:tcPr>
          <w:p w:rsidR="004C7161" w:rsidRPr="00523D12" w:rsidRDefault="004C7161" w:rsidP="00DD490C">
            <w:pPr>
              <w:spacing w:line="240" w:lineRule="auto"/>
              <w:jc w:val="left"/>
              <w:rPr>
                <w:rFonts w:asciiTheme="minorHAnsi" w:hAnsiTheme="minorHAnsi"/>
                <w:color w:val="000000"/>
                <w:sz w:val="18"/>
                <w:szCs w:val="18"/>
              </w:rPr>
            </w:pPr>
          </w:p>
        </w:tc>
        <w:tc>
          <w:tcPr>
            <w:tcW w:w="6520" w:type="dxa"/>
            <w:shd w:val="clear" w:color="auto" w:fill="auto"/>
            <w:vAlign w:val="center"/>
            <w:hideMark/>
          </w:tcPr>
          <w:p w:rsidR="004C7161" w:rsidRPr="00523D12" w:rsidRDefault="004C7161" w:rsidP="00DD490C">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Opatření k zajištění dostatečné správní kapacity.</w:t>
            </w:r>
          </w:p>
        </w:tc>
      </w:tr>
    </w:tbl>
    <w:p w:rsidR="004C7161" w:rsidRPr="00532997" w:rsidRDefault="004C7161" w:rsidP="004C7161">
      <w:pPr>
        <w:spacing w:before="240" w:after="60"/>
        <w:jc w:val="left"/>
        <w:rPr>
          <w:rFonts w:asciiTheme="minorHAnsi" w:hAnsiTheme="minorHAnsi" w:cs="Arial"/>
          <w:color w:val="000000"/>
          <w:u w:val="single"/>
        </w:rPr>
      </w:pPr>
      <w:r w:rsidRPr="00532997">
        <w:rPr>
          <w:rFonts w:asciiTheme="minorHAnsi" w:hAnsiTheme="minorHAnsi" w:cs="Arial"/>
          <w:color w:val="000000"/>
          <w:u w:val="single"/>
        </w:rPr>
        <w:t xml:space="preserve">Oblast </w:t>
      </w:r>
      <w:r w:rsidR="00FB3184" w:rsidRPr="00532997">
        <w:rPr>
          <w:rFonts w:asciiTheme="minorHAnsi" w:hAnsiTheme="minorHAnsi" w:cs="Arial"/>
          <w:color w:val="000000"/>
          <w:u w:val="single"/>
        </w:rPr>
        <w:t>7</w:t>
      </w:r>
      <w:r w:rsidRPr="00532997">
        <w:rPr>
          <w:rFonts w:asciiTheme="minorHAnsi" w:hAnsiTheme="minorHAnsi" w:cs="Arial"/>
          <w:color w:val="000000"/>
          <w:u w:val="single"/>
        </w:rPr>
        <w:t>: Statistické systémy a ukazatele výsledků</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562"/>
        <w:gridCol w:w="6520"/>
      </w:tblGrid>
      <w:tr w:rsidR="004C7161" w:rsidRPr="00523D12" w:rsidTr="00DD490C">
        <w:trPr>
          <w:trHeight w:val="396"/>
        </w:trPr>
        <w:tc>
          <w:tcPr>
            <w:tcW w:w="2562"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6520"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4C7161" w:rsidRPr="00523D12" w:rsidTr="00DD490C">
        <w:trPr>
          <w:trHeight w:val="1132"/>
        </w:trPr>
        <w:tc>
          <w:tcPr>
            <w:tcW w:w="2562" w:type="dxa"/>
            <w:shd w:val="clear" w:color="auto" w:fill="auto"/>
            <w:vAlign w:val="center"/>
            <w:hideMark/>
          </w:tcPr>
          <w:p w:rsidR="004C7161" w:rsidRPr="00523D12" w:rsidRDefault="004C7161" w:rsidP="00DD490C">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Existence statistického systému nezbytného k provádění hodnocení za účelem posouzení účinnosti a dopadu programů.</w:t>
            </w:r>
          </w:p>
        </w:tc>
        <w:tc>
          <w:tcPr>
            <w:tcW w:w="6520" w:type="dxa"/>
            <w:shd w:val="clear" w:color="auto" w:fill="auto"/>
            <w:vAlign w:val="center"/>
            <w:hideMark/>
          </w:tcPr>
          <w:p w:rsidR="004C7161" w:rsidRPr="00523D12" w:rsidRDefault="004C7161" w:rsidP="00DD490C">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Opatření pro včasný sběr a agregaci údajů, který obsahuje tyto prvky:</w:t>
            </w:r>
          </w:p>
          <w:p w:rsidR="004C7161" w:rsidRPr="00523D12"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8"/>
                <w:szCs w:val="18"/>
              </w:rPr>
            </w:pPr>
            <w:r w:rsidRPr="00523D12">
              <w:rPr>
                <w:rFonts w:asciiTheme="minorHAnsi" w:hAnsiTheme="minorHAnsi"/>
                <w:color w:val="000000"/>
                <w:sz w:val="18"/>
                <w:szCs w:val="18"/>
              </w:rPr>
              <w:t>určení zdrojů a mechanismů pro zajištění statistické validace,</w:t>
            </w:r>
          </w:p>
          <w:p w:rsidR="004C7161" w:rsidRPr="00523D12"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8"/>
                <w:szCs w:val="18"/>
              </w:rPr>
            </w:pPr>
            <w:r w:rsidRPr="00523D12">
              <w:rPr>
                <w:rFonts w:asciiTheme="minorHAnsi" w:hAnsiTheme="minorHAnsi"/>
                <w:color w:val="000000"/>
                <w:sz w:val="18"/>
                <w:szCs w:val="18"/>
              </w:rPr>
              <w:t>opatření pro zveřejňování a zpřístupňování informací veřejnosti.</w:t>
            </w:r>
          </w:p>
        </w:tc>
      </w:tr>
      <w:tr w:rsidR="004C7161" w:rsidRPr="00523D12" w:rsidTr="00DD490C">
        <w:trPr>
          <w:trHeight w:val="2112"/>
        </w:trPr>
        <w:tc>
          <w:tcPr>
            <w:tcW w:w="2562" w:type="dxa"/>
            <w:shd w:val="clear" w:color="auto" w:fill="auto"/>
            <w:vAlign w:val="center"/>
            <w:hideMark/>
          </w:tcPr>
          <w:p w:rsidR="004C7161" w:rsidRPr="00523D12" w:rsidRDefault="004C7161" w:rsidP="00DD490C">
            <w:pPr>
              <w:spacing w:line="240" w:lineRule="auto"/>
              <w:jc w:val="left"/>
              <w:rPr>
                <w:rFonts w:asciiTheme="minorHAnsi" w:hAnsiTheme="minorHAnsi"/>
                <w:color w:val="000000"/>
                <w:sz w:val="18"/>
                <w:szCs w:val="18"/>
              </w:rPr>
            </w:pPr>
            <w:r w:rsidRPr="00523D12">
              <w:rPr>
                <w:rFonts w:asciiTheme="minorHAnsi" w:hAnsiTheme="minorHAnsi"/>
                <w:color w:val="000000"/>
                <w:sz w:val="18"/>
                <w:szCs w:val="18"/>
              </w:rPr>
              <w:t>Existence systému ukazatelů výsledků nezbytného k výběru opatření, jež budou nejúčinněji přispívat k dosahování požadovaných výsledků, k monitorování pokroku při dosahování výsledků a k provedení posouzení dopadů</w:t>
            </w:r>
          </w:p>
        </w:tc>
        <w:tc>
          <w:tcPr>
            <w:tcW w:w="6520" w:type="dxa"/>
            <w:shd w:val="clear" w:color="auto" w:fill="auto"/>
            <w:vAlign w:val="center"/>
            <w:hideMark/>
          </w:tcPr>
          <w:p w:rsidR="004C7161" w:rsidRPr="00523D12" w:rsidRDefault="004C7161" w:rsidP="00DD490C">
            <w:pPr>
              <w:spacing w:after="40" w:line="240" w:lineRule="auto"/>
              <w:jc w:val="left"/>
              <w:rPr>
                <w:rFonts w:asciiTheme="minorHAnsi" w:hAnsiTheme="minorHAnsi"/>
                <w:color w:val="000000"/>
                <w:sz w:val="18"/>
                <w:szCs w:val="18"/>
              </w:rPr>
            </w:pPr>
            <w:r w:rsidRPr="00523D12">
              <w:rPr>
                <w:rFonts w:asciiTheme="minorHAnsi" w:hAnsiTheme="minorHAnsi"/>
                <w:color w:val="000000"/>
                <w:sz w:val="18"/>
                <w:szCs w:val="18"/>
              </w:rPr>
              <w:t>Účinný systém ukazatelů výsledků, včetně:</w:t>
            </w:r>
          </w:p>
          <w:p w:rsidR="004C7161" w:rsidRPr="00523D12"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8"/>
                <w:szCs w:val="18"/>
              </w:rPr>
            </w:pPr>
            <w:r w:rsidRPr="00523D12">
              <w:rPr>
                <w:rFonts w:asciiTheme="minorHAnsi" w:hAnsiTheme="minorHAnsi"/>
                <w:color w:val="000000"/>
                <w:sz w:val="18"/>
                <w:szCs w:val="18"/>
              </w:rPr>
              <w:t>výběru ukazatelů výsledku pro každý program, poskytujících informace o tom, co motivuje k výběru opatření financovaných daným programem,</w:t>
            </w:r>
          </w:p>
          <w:p w:rsidR="004C7161" w:rsidRPr="00523D12"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8"/>
                <w:szCs w:val="18"/>
              </w:rPr>
            </w:pPr>
            <w:r w:rsidRPr="00523D12">
              <w:rPr>
                <w:rFonts w:asciiTheme="minorHAnsi" w:hAnsiTheme="minorHAnsi"/>
                <w:color w:val="000000"/>
                <w:sz w:val="18"/>
                <w:szCs w:val="18"/>
              </w:rPr>
              <w:t>vytyčení cílů pro tyto ukazatele,</w:t>
            </w:r>
          </w:p>
          <w:p w:rsidR="004C7161" w:rsidRPr="00523D12"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8"/>
                <w:szCs w:val="18"/>
              </w:rPr>
            </w:pPr>
            <w:r w:rsidRPr="00523D12">
              <w:rPr>
                <w:rFonts w:asciiTheme="minorHAnsi" w:hAnsiTheme="minorHAnsi"/>
                <w:color w:val="000000"/>
                <w:sz w:val="18"/>
                <w:szCs w:val="18"/>
              </w:rPr>
              <w:t>každý ukazatel musí splňovat tyto podmínky: robustnost a statistickou validaci, jasný normativní výklad, soulad s politikami, včasný sběr údajů,</w:t>
            </w:r>
          </w:p>
          <w:p w:rsidR="004C7161" w:rsidRPr="00523D12"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8"/>
                <w:szCs w:val="18"/>
              </w:rPr>
            </w:pPr>
            <w:r w:rsidRPr="00523D12">
              <w:rPr>
                <w:rFonts w:asciiTheme="minorHAnsi" w:hAnsiTheme="minorHAnsi"/>
                <w:color w:val="000000"/>
                <w:sz w:val="18"/>
                <w:szCs w:val="18"/>
              </w:rPr>
              <w:t>postupy zajišťující, aby všechny operace financované z programu používaly účinný systém ukazatelů.</w:t>
            </w:r>
          </w:p>
        </w:tc>
      </w:tr>
    </w:tbl>
    <w:p w:rsidR="000740FE" w:rsidRDefault="000740FE" w:rsidP="004C7161">
      <w:pPr>
        <w:rPr>
          <w:rFonts w:asciiTheme="minorHAnsi" w:hAnsiTheme="minorHAnsi" w:cs="Arial"/>
          <w:color w:val="000000"/>
          <w:sz w:val="24"/>
          <w:szCs w:val="24"/>
          <w:u w:color="000000"/>
        </w:rPr>
      </w:pPr>
    </w:p>
    <w:p w:rsidR="00FD792C" w:rsidRDefault="00FD792C">
      <w:pPr>
        <w:spacing w:before="360" w:after="200" w:line="276" w:lineRule="auto"/>
        <w:ind w:left="425"/>
        <w:rPr>
          <w:rFonts w:asciiTheme="minorHAnsi" w:hAnsiTheme="minorHAnsi"/>
          <w:b/>
          <w:sz w:val="24"/>
          <w:szCs w:val="24"/>
        </w:rPr>
      </w:pPr>
      <w:r>
        <w:rPr>
          <w:rFonts w:asciiTheme="minorHAnsi" w:hAnsiTheme="minorHAnsi"/>
          <w:b/>
        </w:rPr>
        <w:br w:type="page"/>
      </w:r>
    </w:p>
    <w:p w:rsidR="009E6471" w:rsidRDefault="00EA302B">
      <w:pPr>
        <w:spacing w:after="240"/>
        <w:jc w:val="right"/>
        <w:rPr>
          <w:rFonts w:asciiTheme="minorHAnsi" w:hAnsiTheme="minorHAnsi"/>
          <w:b/>
        </w:rPr>
      </w:pPr>
      <w:r w:rsidRPr="00EA302B">
        <w:rPr>
          <w:rFonts w:asciiTheme="minorHAnsi" w:hAnsiTheme="minorHAnsi"/>
          <w:b/>
          <w:sz w:val="24"/>
          <w:szCs w:val="24"/>
        </w:rPr>
        <w:lastRenderedPageBreak/>
        <w:t>Příloha 1b: Tematické předběžné podmínky</w:t>
      </w:r>
      <w:r w:rsidR="00656588">
        <w:rPr>
          <w:rFonts w:asciiTheme="minorHAnsi" w:hAnsiTheme="minorHAnsi"/>
          <w:b/>
          <w:sz w:val="24"/>
          <w:szCs w:val="24"/>
        </w:rPr>
        <w:t xml:space="preserve"> </w:t>
      </w:r>
      <w:r w:rsidR="00656588" w:rsidRPr="00656588">
        <w:rPr>
          <w:rFonts w:asciiTheme="minorHAnsi" w:hAnsiTheme="minorHAnsi"/>
          <w:b/>
          <w:sz w:val="24"/>
          <w:szCs w:val="24"/>
        </w:rPr>
        <w:t>pro EFRR, ESF a FS</w:t>
      </w:r>
    </w:p>
    <w:p w:rsidR="009E6471" w:rsidRDefault="004C7161">
      <w:pPr>
        <w:spacing w:before="240" w:after="20"/>
        <w:jc w:val="left"/>
        <w:rPr>
          <w:rFonts w:asciiTheme="minorHAnsi" w:hAnsiTheme="minorHAnsi" w:cs="Arial"/>
          <w:color w:val="000000"/>
          <w:u w:val="single"/>
        </w:rPr>
      </w:pPr>
      <w:r w:rsidRPr="00F05188">
        <w:rPr>
          <w:rFonts w:asciiTheme="minorHAnsi" w:hAnsiTheme="minorHAnsi" w:cs="Arial"/>
          <w:color w:val="000000"/>
          <w:u w:val="single"/>
        </w:rPr>
        <w:t xml:space="preserve">Tematický cíl 1: Posílení výzkumu, technologického rozvoje a inovací </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405"/>
        <w:gridCol w:w="1701"/>
        <w:gridCol w:w="2976"/>
      </w:tblGrid>
      <w:tr w:rsidR="004C7161" w:rsidRPr="00523D12" w:rsidTr="00DD490C">
        <w:trPr>
          <w:trHeight w:val="635"/>
        </w:trPr>
        <w:tc>
          <w:tcPr>
            <w:tcW w:w="4405"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sz w:val="20"/>
                <w:szCs w:val="20"/>
              </w:rPr>
            </w:pPr>
            <w:r w:rsidRPr="00523D12">
              <w:rPr>
                <w:rFonts w:asciiTheme="minorHAnsi" w:hAnsiTheme="minorHAnsi"/>
                <w:b/>
                <w:bCs/>
                <w:sz w:val="20"/>
                <w:szCs w:val="20"/>
              </w:rPr>
              <w:t>Investiční priority</w:t>
            </w:r>
          </w:p>
        </w:tc>
        <w:tc>
          <w:tcPr>
            <w:tcW w:w="1701"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2976"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4C7161" w:rsidRPr="00523D12" w:rsidTr="00DD490C">
        <w:trPr>
          <w:trHeight w:val="2662"/>
        </w:trPr>
        <w:tc>
          <w:tcPr>
            <w:tcW w:w="4405" w:type="dxa"/>
            <w:vMerge w:val="restart"/>
            <w:shd w:val="clear" w:color="auto" w:fill="auto"/>
            <w:vAlign w:val="center"/>
            <w:hideMark/>
          </w:tcPr>
          <w:p w:rsidR="004C7161" w:rsidRPr="003746A0" w:rsidRDefault="004C7161" w:rsidP="00DD490C">
            <w:pPr>
              <w:spacing w:line="240" w:lineRule="auto"/>
              <w:jc w:val="left"/>
              <w:rPr>
                <w:rFonts w:asciiTheme="minorHAnsi" w:hAnsiTheme="minorHAnsi"/>
                <w:bCs/>
                <w:sz w:val="17"/>
                <w:szCs w:val="17"/>
                <w:u w:val="single"/>
              </w:rPr>
            </w:pPr>
            <w:r w:rsidRPr="003746A0">
              <w:rPr>
                <w:rFonts w:asciiTheme="minorHAnsi" w:hAnsiTheme="minorHAnsi"/>
                <w:bCs/>
                <w:sz w:val="17"/>
                <w:szCs w:val="17"/>
                <w:u w:val="single"/>
              </w:rPr>
              <w:t>ERDF:</w:t>
            </w:r>
            <w:r w:rsidRPr="003746A0">
              <w:rPr>
                <w:rFonts w:asciiTheme="minorHAnsi" w:hAnsiTheme="minorHAnsi"/>
                <w:bCs/>
                <w:sz w:val="17"/>
                <w:szCs w:val="17"/>
              </w:rPr>
              <w:t xml:space="preserve"> veškeré investiční priority v rámci tematického cíle 1. (tj. (a) posilování výzkumné a inovační infrastruktury a kapacit pro rozvoj vynikající úrovně výzkumu a inovací a podpora odborných středisek, zejména těch, jež jsou předmětem celoevropského zájmu; (b) podpora podnikatelských investic do inovací a výzkumu a rozvoj propojení a synergií mezi podniky a inovačními a výzkumnými centry a vysokým školstvím, zejména na vývoji výrobků a služeb, přenosu technologií, sociálních inovací a aplikací veřejných služeb, stimulace poptávky, vytváření sítí, klastrů a otevřených inovací prostřednictvím inteligentní specializace za účelem podpory technického a aplikovaného výzkumu, pilotních linek, opatření k včasnému ověřování produktů, moderních výrobních kapacit a prvovýroby v oblasti klíčových technologií a šíření technologií pro všeobecné použití; (c) rozvoj vhodných propojení a synergií v souladu s programem Horizont 2020)</w:t>
            </w:r>
          </w:p>
        </w:tc>
        <w:bookmarkStart w:id="17" w:name="RANGE!D5"/>
        <w:tc>
          <w:tcPr>
            <w:tcW w:w="1701" w:type="dxa"/>
            <w:vMerge w:val="restart"/>
            <w:shd w:val="clear" w:color="auto" w:fill="auto"/>
            <w:vAlign w:val="center"/>
            <w:hideMark/>
          </w:tcPr>
          <w:p w:rsidR="004C7161" w:rsidRPr="003746A0" w:rsidRDefault="00D61D0C" w:rsidP="00DD490C">
            <w:pPr>
              <w:spacing w:line="240" w:lineRule="auto"/>
              <w:jc w:val="left"/>
              <w:rPr>
                <w:rFonts w:asciiTheme="minorHAnsi" w:hAnsiTheme="minorHAnsi"/>
                <w:bCs/>
                <w:sz w:val="17"/>
                <w:szCs w:val="17"/>
              </w:rPr>
            </w:pPr>
            <w:r w:rsidRPr="003746A0">
              <w:rPr>
                <w:rFonts w:asciiTheme="minorHAnsi" w:hAnsiTheme="minorHAnsi"/>
                <w:bCs/>
                <w:sz w:val="17"/>
                <w:szCs w:val="17"/>
              </w:rPr>
              <w:fldChar w:fldCharType="begin"/>
            </w:r>
            <w:r w:rsidR="004C7161" w:rsidRPr="003746A0">
              <w:rPr>
                <w:rFonts w:asciiTheme="minorHAnsi" w:hAnsiTheme="minorHAnsi"/>
                <w:bCs/>
                <w:sz w:val="17"/>
                <w:szCs w:val="17"/>
              </w:rPr>
              <w:instrText xml:space="preserve"> HYPERLINK "file:///D:\\!!%20KP%202014-2020.%20Priprava\\1.DUBEN%202012.VLADA.material%20k%20usneseni%20vlady\\Kondicionality.Analyza.Podklad\\MV.Tabulka%20kondicionality.xlsx" \l "RANGE!#REF!" </w:instrText>
            </w:r>
            <w:r w:rsidRPr="003746A0">
              <w:rPr>
                <w:rFonts w:asciiTheme="minorHAnsi" w:hAnsiTheme="minorHAnsi"/>
                <w:bCs/>
                <w:sz w:val="17"/>
                <w:szCs w:val="17"/>
              </w:rPr>
              <w:fldChar w:fldCharType="separate"/>
            </w:r>
            <w:r w:rsidR="004C7161" w:rsidRPr="003746A0">
              <w:rPr>
                <w:rFonts w:asciiTheme="minorHAnsi" w:hAnsiTheme="minorHAnsi"/>
                <w:bCs/>
                <w:sz w:val="17"/>
                <w:szCs w:val="17"/>
              </w:rPr>
              <w:t xml:space="preserve">1.1. Výzkum a inovace: Existence národního nebo regionálního výzkumného a inovačního strategického rámce politik pro inteligentní specializaci v souladu s národním programem reforem na podporu soukromých výdajů na výzkum a inovace. </w:t>
            </w:r>
            <w:r w:rsidR="004C7161" w:rsidRPr="003746A0">
              <w:rPr>
                <w:rFonts w:asciiTheme="minorHAnsi" w:hAnsiTheme="minorHAnsi"/>
                <w:bCs/>
                <w:color w:val="FF0000"/>
                <w:sz w:val="17"/>
                <w:szCs w:val="17"/>
              </w:rPr>
              <w:t xml:space="preserve"> </w:t>
            </w:r>
            <w:r w:rsidRPr="003746A0">
              <w:rPr>
                <w:rFonts w:asciiTheme="minorHAnsi" w:hAnsiTheme="minorHAnsi"/>
                <w:bCs/>
                <w:sz w:val="17"/>
                <w:szCs w:val="17"/>
              </w:rPr>
              <w:fldChar w:fldCharType="end"/>
            </w:r>
            <w:bookmarkEnd w:id="17"/>
          </w:p>
        </w:tc>
        <w:tc>
          <w:tcPr>
            <w:tcW w:w="2976" w:type="dxa"/>
            <w:shd w:val="clear" w:color="auto" w:fill="auto"/>
            <w:vAlign w:val="center"/>
            <w:hideMark/>
          </w:tcPr>
          <w:p w:rsidR="004C7161" w:rsidRPr="003746A0" w:rsidRDefault="004C7161" w:rsidP="00DD490C">
            <w:pPr>
              <w:spacing w:line="240" w:lineRule="auto"/>
              <w:jc w:val="left"/>
              <w:rPr>
                <w:rFonts w:asciiTheme="minorHAnsi" w:hAnsiTheme="minorHAnsi"/>
                <w:bCs/>
                <w:sz w:val="17"/>
                <w:szCs w:val="17"/>
              </w:rPr>
            </w:pPr>
            <w:proofErr w:type="gramStart"/>
            <w:r w:rsidRPr="003746A0">
              <w:rPr>
                <w:rFonts w:asciiTheme="minorHAnsi" w:hAnsiTheme="minorHAnsi"/>
                <w:bCs/>
                <w:sz w:val="17"/>
                <w:szCs w:val="17"/>
              </w:rPr>
              <w:t>Je</w:t>
            </w:r>
            <w:proofErr w:type="gramEnd"/>
            <w:r w:rsidRPr="003746A0">
              <w:rPr>
                <w:rFonts w:asciiTheme="minorHAnsi" w:hAnsiTheme="minorHAnsi"/>
                <w:bCs/>
                <w:sz w:val="17"/>
                <w:szCs w:val="17"/>
              </w:rPr>
              <w:t xml:space="preserve"> k dispozici vnitrostátní nebo regionální strategický rámec výzkumné a inovační politiky pro inteligentní specializaci, </w:t>
            </w:r>
            <w:proofErr w:type="gramStart"/>
            <w:r w:rsidRPr="003746A0">
              <w:rPr>
                <w:rFonts w:asciiTheme="minorHAnsi" w:hAnsiTheme="minorHAnsi"/>
                <w:bCs/>
                <w:sz w:val="17"/>
                <w:szCs w:val="17"/>
              </w:rPr>
              <w:t>která:</w:t>
            </w:r>
            <w:proofErr w:type="gramEnd"/>
          </w:p>
          <w:p w:rsidR="004C7161" w:rsidRPr="003746A0"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7"/>
                <w:szCs w:val="17"/>
              </w:rPr>
            </w:pPr>
            <w:r w:rsidRPr="003746A0">
              <w:rPr>
                <w:rFonts w:asciiTheme="minorHAnsi" w:hAnsiTheme="minorHAnsi"/>
                <w:color w:val="000000"/>
                <w:sz w:val="17"/>
                <w:szCs w:val="17"/>
              </w:rPr>
              <w:t>je založena na SWOT nebo podobné analýze s cílem soustředit zdroje na omezený soubor priorit v oblasti výzkumu a inovací,</w:t>
            </w:r>
          </w:p>
          <w:p w:rsidR="004C7161" w:rsidRPr="003746A0"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7"/>
                <w:szCs w:val="17"/>
              </w:rPr>
            </w:pPr>
            <w:r w:rsidRPr="003746A0">
              <w:rPr>
                <w:rFonts w:asciiTheme="minorHAnsi" w:hAnsiTheme="minorHAnsi"/>
                <w:color w:val="000000"/>
                <w:sz w:val="17"/>
                <w:szCs w:val="17"/>
              </w:rPr>
              <w:t>nastiňuje opatření na podporu soukromých investic v oblasti výzkumu a technického rozvoje,</w:t>
            </w:r>
          </w:p>
          <w:p w:rsidR="004C7161" w:rsidRPr="003746A0"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7"/>
                <w:szCs w:val="17"/>
              </w:rPr>
            </w:pPr>
            <w:r w:rsidRPr="003746A0">
              <w:rPr>
                <w:rFonts w:asciiTheme="minorHAnsi" w:hAnsiTheme="minorHAnsi"/>
                <w:color w:val="000000"/>
                <w:sz w:val="17"/>
                <w:szCs w:val="17"/>
              </w:rPr>
              <w:t>obsahuje systém monitorování.</w:t>
            </w:r>
          </w:p>
        </w:tc>
      </w:tr>
      <w:tr w:rsidR="004C7161" w:rsidRPr="00523D12" w:rsidTr="00DD490C">
        <w:trPr>
          <w:trHeight w:val="701"/>
        </w:trPr>
        <w:tc>
          <w:tcPr>
            <w:tcW w:w="4405" w:type="dxa"/>
            <w:vMerge/>
            <w:shd w:val="clear" w:color="auto" w:fill="auto"/>
            <w:vAlign w:val="center"/>
            <w:hideMark/>
          </w:tcPr>
          <w:p w:rsidR="004C7161" w:rsidRPr="003746A0" w:rsidRDefault="004C7161" w:rsidP="00DD490C">
            <w:pPr>
              <w:spacing w:line="240" w:lineRule="auto"/>
              <w:jc w:val="left"/>
              <w:rPr>
                <w:rFonts w:asciiTheme="minorHAnsi" w:hAnsiTheme="minorHAnsi"/>
                <w:bCs/>
                <w:sz w:val="17"/>
                <w:szCs w:val="17"/>
                <w:u w:val="single"/>
              </w:rPr>
            </w:pPr>
          </w:p>
        </w:tc>
        <w:tc>
          <w:tcPr>
            <w:tcW w:w="1701" w:type="dxa"/>
            <w:vMerge/>
            <w:shd w:val="clear" w:color="auto" w:fill="auto"/>
            <w:vAlign w:val="center"/>
            <w:hideMark/>
          </w:tcPr>
          <w:p w:rsidR="004C7161" w:rsidRPr="003746A0" w:rsidRDefault="004C7161" w:rsidP="00DD490C">
            <w:pPr>
              <w:spacing w:line="240" w:lineRule="auto"/>
              <w:jc w:val="left"/>
              <w:rPr>
                <w:rFonts w:asciiTheme="minorHAnsi" w:hAnsiTheme="minorHAnsi"/>
                <w:bCs/>
                <w:sz w:val="17"/>
                <w:szCs w:val="17"/>
              </w:rPr>
            </w:pPr>
          </w:p>
        </w:tc>
        <w:tc>
          <w:tcPr>
            <w:tcW w:w="2976" w:type="dxa"/>
            <w:shd w:val="clear" w:color="auto" w:fill="auto"/>
            <w:vAlign w:val="center"/>
            <w:hideMark/>
          </w:tcPr>
          <w:p w:rsidR="004C7161" w:rsidRPr="003746A0" w:rsidRDefault="004C7161" w:rsidP="00DD490C">
            <w:pPr>
              <w:spacing w:line="240" w:lineRule="auto"/>
              <w:jc w:val="left"/>
              <w:rPr>
                <w:rFonts w:asciiTheme="minorHAnsi" w:hAnsiTheme="minorHAnsi"/>
                <w:bCs/>
                <w:sz w:val="17"/>
                <w:szCs w:val="17"/>
              </w:rPr>
            </w:pPr>
            <w:r w:rsidRPr="003746A0">
              <w:rPr>
                <w:rFonts w:asciiTheme="minorHAnsi" w:hAnsiTheme="minorHAnsi"/>
                <w:bCs/>
                <w:sz w:val="17"/>
                <w:szCs w:val="17"/>
              </w:rPr>
              <w:t>Byl přijat rámec, který vymezuje dostupné rozpočtové zdroje pro výzkum a inovace.</w:t>
            </w:r>
          </w:p>
        </w:tc>
      </w:tr>
      <w:tr w:rsidR="004C7161" w:rsidRPr="00523D12" w:rsidTr="00DD490C">
        <w:trPr>
          <w:trHeight w:val="1263"/>
        </w:trPr>
        <w:tc>
          <w:tcPr>
            <w:tcW w:w="4405" w:type="dxa"/>
            <w:shd w:val="clear" w:color="auto" w:fill="auto"/>
            <w:vAlign w:val="center"/>
            <w:hideMark/>
          </w:tcPr>
          <w:p w:rsidR="004C7161" w:rsidRPr="003746A0" w:rsidRDefault="004C7161" w:rsidP="00DD490C">
            <w:pPr>
              <w:spacing w:line="240" w:lineRule="auto"/>
              <w:jc w:val="left"/>
              <w:rPr>
                <w:rFonts w:asciiTheme="minorHAnsi" w:hAnsiTheme="minorHAnsi"/>
                <w:bCs/>
                <w:sz w:val="17"/>
                <w:szCs w:val="17"/>
                <w:u w:val="single"/>
              </w:rPr>
            </w:pPr>
            <w:r w:rsidRPr="003746A0">
              <w:rPr>
                <w:rFonts w:asciiTheme="minorHAnsi" w:hAnsiTheme="minorHAnsi"/>
                <w:bCs/>
                <w:sz w:val="17"/>
                <w:szCs w:val="17"/>
                <w:u w:val="single"/>
              </w:rPr>
              <w:t>ERDF:</w:t>
            </w:r>
            <w:r w:rsidRPr="003746A0">
              <w:rPr>
                <w:rFonts w:asciiTheme="minorHAnsi" w:hAnsiTheme="minorHAnsi"/>
                <w:bCs/>
                <w:sz w:val="17"/>
                <w:szCs w:val="17"/>
              </w:rPr>
              <w:t xml:space="preserve"> posilování výzkumné a inovační infrastruktury a kapacit pro rozvoj vynikající úrovně výzkumu a inovací a podpora odborných středisek, zejména těch, jež jsou předmětem celoevropského zájmu.</w:t>
            </w:r>
          </w:p>
        </w:tc>
        <w:tc>
          <w:tcPr>
            <w:tcW w:w="1701" w:type="dxa"/>
            <w:shd w:val="clear" w:color="auto" w:fill="auto"/>
            <w:vAlign w:val="center"/>
            <w:hideMark/>
          </w:tcPr>
          <w:p w:rsidR="004C7161" w:rsidRPr="003746A0" w:rsidRDefault="004C7161" w:rsidP="00DD490C">
            <w:pPr>
              <w:spacing w:line="240" w:lineRule="auto"/>
              <w:jc w:val="left"/>
              <w:rPr>
                <w:rFonts w:asciiTheme="minorHAnsi" w:hAnsiTheme="minorHAnsi"/>
                <w:bCs/>
                <w:sz w:val="17"/>
                <w:szCs w:val="17"/>
              </w:rPr>
            </w:pPr>
            <w:r w:rsidRPr="003746A0">
              <w:rPr>
                <w:rFonts w:asciiTheme="minorHAnsi" w:hAnsiTheme="minorHAnsi"/>
                <w:bCs/>
                <w:sz w:val="17"/>
                <w:szCs w:val="17"/>
              </w:rPr>
              <w:t xml:space="preserve">1.2. Existence víceletého plánu finančního plánování a </w:t>
            </w:r>
            <w:proofErr w:type="spellStart"/>
            <w:r w:rsidRPr="003746A0">
              <w:rPr>
                <w:rFonts w:asciiTheme="minorHAnsi" w:hAnsiTheme="minorHAnsi"/>
                <w:bCs/>
                <w:sz w:val="17"/>
                <w:szCs w:val="17"/>
              </w:rPr>
              <w:t>prioritizace</w:t>
            </w:r>
            <w:proofErr w:type="spellEnd"/>
            <w:r w:rsidRPr="003746A0">
              <w:rPr>
                <w:rFonts w:asciiTheme="minorHAnsi" w:hAnsiTheme="minorHAnsi"/>
                <w:bCs/>
                <w:sz w:val="17"/>
                <w:szCs w:val="17"/>
              </w:rPr>
              <w:t xml:space="preserve"> investic. </w:t>
            </w:r>
          </w:p>
        </w:tc>
        <w:tc>
          <w:tcPr>
            <w:tcW w:w="2976" w:type="dxa"/>
            <w:shd w:val="clear" w:color="auto" w:fill="auto"/>
            <w:vAlign w:val="center"/>
            <w:hideMark/>
          </w:tcPr>
          <w:p w:rsidR="004C7161" w:rsidRPr="003746A0" w:rsidRDefault="004C7161" w:rsidP="00DD490C">
            <w:pPr>
              <w:spacing w:line="240" w:lineRule="auto"/>
              <w:jc w:val="left"/>
              <w:rPr>
                <w:rFonts w:asciiTheme="minorHAnsi" w:hAnsiTheme="minorHAnsi"/>
                <w:sz w:val="17"/>
                <w:szCs w:val="17"/>
              </w:rPr>
            </w:pPr>
            <w:r w:rsidRPr="003746A0">
              <w:rPr>
                <w:rFonts w:asciiTheme="minorHAnsi" w:hAnsiTheme="minorHAnsi"/>
                <w:sz w:val="17"/>
                <w:szCs w:val="17"/>
              </w:rPr>
              <w:t>Byl přijat orientační víceletý plán pro sestavování rozpočtu a stanovování pořadí důležitosti investic souvisejících s prioritami EU a případně Evropského strategického fóra pro výzkumné infrastruktury – ESFRI.</w:t>
            </w:r>
          </w:p>
        </w:tc>
      </w:tr>
    </w:tbl>
    <w:p w:rsidR="004C7161" w:rsidRPr="00F05188" w:rsidRDefault="004C7161" w:rsidP="000740FE">
      <w:pPr>
        <w:spacing w:before="240" w:after="60"/>
        <w:jc w:val="left"/>
        <w:rPr>
          <w:rFonts w:asciiTheme="minorHAnsi" w:hAnsiTheme="minorHAnsi" w:cs="Arial"/>
          <w:color w:val="000000"/>
          <w:u w:val="single"/>
        </w:rPr>
      </w:pPr>
      <w:r w:rsidRPr="00F05188">
        <w:rPr>
          <w:rFonts w:asciiTheme="minorHAnsi" w:hAnsiTheme="minorHAnsi" w:cs="Arial"/>
          <w:color w:val="000000"/>
          <w:u w:val="single"/>
        </w:rPr>
        <w:t xml:space="preserve">Tematický cíl 2: Zlepšení dostupnosti, využití a kvality informačních a komunikačních technologií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62"/>
        <w:gridCol w:w="2722"/>
        <w:gridCol w:w="5103"/>
      </w:tblGrid>
      <w:tr w:rsidR="004C7161" w:rsidRPr="00523D12" w:rsidTr="00DD490C">
        <w:trPr>
          <w:trHeight w:val="490"/>
        </w:trPr>
        <w:tc>
          <w:tcPr>
            <w:tcW w:w="1262"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sz w:val="20"/>
                <w:szCs w:val="20"/>
              </w:rPr>
            </w:pPr>
            <w:r w:rsidRPr="00523D12">
              <w:rPr>
                <w:rFonts w:asciiTheme="minorHAnsi" w:hAnsiTheme="minorHAnsi"/>
                <w:b/>
                <w:bCs/>
                <w:sz w:val="20"/>
                <w:szCs w:val="20"/>
              </w:rPr>
              <w:t>Investiční priority</w:t>
            </w:r>
          </w:p>
        </w:tc>
        <w:tc>
          <w:tcPr>
            <w:tcW w:w="2722"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5103"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4C7161" w:rsidRPr="00523D12" w:rsidTr="00DD490C">
        <w:trPr>
          <w:trHeight w:val="3122"/>
        </w:trPr>
        <w:tc>
          <w:tcPr>
            <w:tcW w:w="1262" w:type="dxa"/>
            <w:shd w:val="clear" w:color="auto" w:fill="auto"/>
            <w:vAlign w:val="center"/>
            <w:hideMark/>
          </w:tcPr>
          <w:p w:rsidR="004C7161" w:rsidRPr="003746A0" w:rsidRDefault="004C7161" w:rsidP="00DD490C">
            <w:pPr>
              <w:spacing w:line="240" w:lineRule="auto"/>
              <w:jc w:val="left"/>
              <w:rPr>
                <w:rFonts w:asciiTheme="minorHAnsi" w:hAnsiTheme="minorHAnsi"/>
                <w:bCs/>
                <w:sz w:val="17"/>
                <w:szCs w:val="17"/>
                <w:u w:val="single"/>
              </w:rPr>
            </w:pPr>
            <w:r w:rsidRPr="003746A0">
              <w:rPr>
                <w:rFonts w:asciiTheme="minorHAnsi" w:hAnsiTheme="minorHAnsi"/>
                <w:bCs/>
                <w:sz w:val="17"/>
                <w:szCs w:val="17"/>
                <w:u w:val="single"/>
              </w:rPr>
              <w:t>ERDF:</w:t>
            </w:r>
            <w:r w:rsidRPr="003746A0">
              <w:rPr>
                <w:rFonts w:asciiTheme="minorHAnsi" w:hAnsiTheme="minorHAnsi"/>
                <w:bCs/>
                <w:sz w:val="17"/>
                <w:szCs w:val="17"/>
              </w:rPr>
              <w:t xml:space="preserve"> rozvoj produktů a služeb v oblasti IKT, elektronického obchodu a zvýšení poptávky po IKT</w:t>
            </w:r>
          </w:p>
        </w:tc>
        <w:tc>
          <w:tcPr>
            <w:tcW w:w="2722" w:type="dxa"/>
            <w:shd w:val="clear" w:color="auto" w:fill="auto"/>
            <w:vAlign w:val="center"/>
            <w:hideMark/>
          </w:tcPr>
          <w:p w:rsidR="004C7161" w:rsidRPr="003746A0" w:rsidRDefault="004C7161" w:rsidP="00DD490C">
            <w:pPr>
              <w:spacing w:line="240" w:lineRule="auto"/>
              <w:jc w:val="left"/>
              <w:rPr>
                <w:rFonts w:asciiTheme="minorHAnsi" w:hAnsiTheme="minorHAnsi"/>
                <w:bCs/>
                <w:i/>
                <w:iCs/>
                <w:sz w:val="17"/>
                <w:szCs w:val="17"/>
              </w:rPr>
            </w:pPr>
            <w:r w:rsidRPr="003746A0">
              <w:rPr>
                <w:rFonts w:asciiTheme="minorHAnsi" w:hAnsiTheme="minorHAnsi"/>
                <w:bCs/>
                <w:i/>
                <w:iCs/>
                <w:sz w:val="17"/>
                <w:szCs w:val="17"/>
              </w:rPr>
              <w:t xml:space="preserve">2.1: Digitální růst: </w:t>
            </w:r>
            <w:r w:rsidRPr="003746A0">
              <w:rPr>
                <w:rFonts w:asciiTheme="minorHAnsi" w:hAnsiTheme="minorHAnsi"/>
                <w:bCs/>
                <w:sz w:val="17"/>
                <w:szCs w:val="17"/>
              </w:rPr>
              <w:t xml:space="preserve">Strategický rámec politiky pro digitální růst, jež má stimulovat poptávku po cenově dostupných, kvalitních a </w:t>
            </w:r>
            <w:proofErr w:type="spellStart"/>
            <w:r w:rsidRPr="003746A0">
              <w:rPr>
                <w:rFonts w:asciiTheme="minorHAnsi" w:hAnsiTheme="minorHAnsi"/>
                <w:bCs/>
                <w:sz w:val="17"/>
                <w:szCs w:val="17"/>
              </w:rPr>
              <w:t>interoperabilních</w:t>
            </w:r>
            <w:proofErr w:type="spellEnd"/>
            <w:r w:rsidRPr="003746A0">
              <w:rPr>
                <w:rFonts w:asciiTheme="minorHAnsi" w:hAnsiTheme="minorHAnsi"/>
                <w:bCs/>
                <w:sz w:val="17"/>
                <w:szCs w:val="17"/>
              </w:rPr>
              <w:t xml:space="preserve"> soukromých a veřejných službách v oblasti IKT a zvýšit míru jejich využívání občany, včetně zranitelných skupin, podniky a orgány veřejné správy včetně </w:t>
            </w:r>
            <w:proofErr w:type="spellStart"/>
            <w:r w:rsidRPr="003746A0">
              <w:rPr>
                <w:rFonts w:asciiTheme="minorHAnsi" w:hAnsiTheme="minorHAnsi"/>
                <w:bCs/>
                <w:sz w:val="17"/>
                <w:szCs w:val="17"/>
              </w:rPr>
              <w:t>přeshraničních</w:t>
            </w:r>
            <w:proofErr w:type="spellEnd"/>
            <w:r w:rsidRPr="003746A0">
              <w:rPr>
                <w:rFonts w:asciiTheme="minorHAnsi" w:hAnsiTheme="minorHAnsi"/>
                <w:bCs/>
                <w:sz w:val="17"/>
                <w:szCs w:val="17"/>
              </w:rPr>
              <w:t xml:space="preserve"> iniciativ</w:t>
            </w:r>
          </w:p>
        </w:tc>
        <w:tc>
          <w:tcPr>
            <w:tcW w:w="5103" w:type="dxa"/>
            <w:shd w:val="clear" w:color="auto" w:fill="auto"/>
            <w:vAlign w:val="center"/>
            <w:hideMark/>
          </w:tcPr>
          <w:p w:rsidR="004C7161" w:rsidRPr="00C607FE" w:rsidRDefault="00EA302B" w:rsidP="00DD490C">
            <w:pPr>
              <w:spacing w:line="240" w:lineRule="auto"/>
              <w:jc w:val="left"/>
              <w:rPr>
                <w:rFonts w:asciiTheme="minorHAnsi" w:hAnsiTheme="minorHAnsi"/>
                <w:sz w:val="16"/>
                <w:szCs w:val="16"/>
              </w:rPr>
            </w:pPr>
            <w:r w:rsidRPr="00EA302B">
              <w:rPr>
                <w:rFonts w:asciiTheme="minorHAnsi" w:hAnsiTheme="minorHAnsi"/>
                <w:sz w:val="16"/>
                <w:szCs w:val="16"/>
              </w:rPr>
              <w:t>Je k dispozici strategický rámec politiky pro digitální růst, například v rámci vnitrostátního nebo regionálního strategického rámce inovační politiky pro inteligentní specializaci, který obsahuje:</w:t>
            </w:r>
          </w:p>
          <w:bookmarkStart w:id="18" w:name="RANGE!E16"/>
          <w:p w:rsidR="004C7161" w:rsidRPr="00C607FE" w:rsidRDefault="00D61D0C" w:rsidP="00DD490C">
            <w:pPr>
              <w:pStyle w:val="Odstavecseseznamem"/>
              <w:numPr>
                <w:ilvl w:val="0"/>
                <w:numId w:val="10"/>
              </w:numPr>
              <w:spacing w:after="40"/>
              <w:ind w:left="355" w:hanging="283"/>
              <w:contextualSpacing w:val="0"/>
              <w:jc w:val="left"/>
              <w:rPr>
                <w:rFonts w:asciiTheme="minorHAnsi" w:hAnsiTheme="minorHAnsi"/>
                <w:color w:val="000000"/>
                <w:sz w:val="16"/>
                <w:szCs w:val="16"/>
              </w:rPr>
            </w:pPr>
            <w:r w:rsidRPr="00EA302B">
              <w:rPr>
                <w:rFonts w:asciiTheme="minorHAnsi" w:hAnsiTheme="minorHAnsi"/>
                <w:color w:val="000000"/>
                <w:sz w:val="16"/>
                <w:szCs w:val="16"/>
              </w:rPr>
              <w:fldChar w:fldCharType="begin"/>
            </w:r>
            <w:r w:rsidR="00EA302B" w:rsidRPr="00EA302B">
              <w:rPr>
                <w:rFonts w:asciiTheme="minorHAnsi" w:hAnsiTheme="minorHAnsi"/>
                <w:color w:val="000000"/>
                <w:sz w:val="16"/>
                <w:szCs w:val="16"/>
              </w:rPr>
              <w:instrText xml:space="preserve"> HYPERLINK "file:///D:\\!!%20KP%202014-2020.%20Priprava\\1.DUBEN%202012.VLADA.material%20k%20usneseni%20vlady\\Kondicionality.Analyza.Podklad\\MV.Tabulka%20kondicionality.xlsx" \l "RANGE!#REF!" </w:instrText>
            </w:r>
            <w:r w:rsidRPr="00EA302B">
              <w:rPr>
                <w:rFonts w:asciiTheme="minorHAnsi" w:hAnsiTheme="minorHAnsi"/>
                <w:color w:val="000000"/>
                <w:sz w:val="16"/>
                <w:szCs w:val="16"/>
              </w:rPr>
              <w:fldChar w:fldCharType="separate"/>
            </w:r>
            <w:r w:rsidR="00EA302B" w:rsidRPr="00EA302B">
              <w:rPr>
                <w:rFonts w:asciiTheme="minorHAnsi" w:hAnsiTheme="minorHAnsi"/>
                <w:color w:val="000000"/>
                <w:sz w:val="16"/>
                <w:szCs w:val="16"/>
              </w:rPr>
              <w:t>sestavování rozpočtu a stanovování pořadí důležitosti opatření prostřednictvím SWOT nebo podobné analýzy provedené v souladu se srovnávacím přehledem Digitální agendy pro Evropu,</w:t>
            </w:r>
            <w:r w:rsidRPr="00EA302B">
              <w:rPr>
                <w:rFonts w:asciiTheme="minorHAnsi" w:hAnsiTheme="minorHAnsi"/>
                <w:color w:val="000000"/>
                <w:sz w:val="16"/>
                <w:szCs w:val="16"/>
              </w:rPr>
              <w:fldChar w:fldCharType="end"/>
            </w:r>
          </w:p>
          <w:bookmarkEnd w:id="18"/>
          <w:p w:rsidR="004C7161" w:rsidRPr="00C607FE" w:rsidRDefault="00EA302B" w:rsidP="00DD490C">
            <w:pPr>
              <w:pStyle w:val="Odstavecseseznamem"/>
              <w:numPr>
                <w:ilvl w:val="0"/>
                <w:numId w:val="10"/>
              </w:numPr>
              <w:spacing w:after="40"/>
              <w:ind w:left="355" w:hanging="283"/>
              <w:contextualSpacing w:val="0"/>
              <w:jc w:val="left"/>
              <w:rPr>
                <w:rFonts w:asciiTheme="minorHAnsi" w:hAnsiTheme="minorHAnsi"/>
                <w:color w:val="000000"/>
                <w:sz w:val="16"/>
                <w:szCs w:val="16"/>
              </w:rPr>
            </w:pPr>
            <w:r w:rsidRPr="00EA302B">
              <w:rPr>
                <w:rFonts w:asciiTheme="minorHAnsi" w:hAnsiTheme="minorHAnsi"/>
                <w:color w:val="000000"/>
                <w:sz w:val="16"/>
                <w:szCs w:val="16"/>
              </w:rPr>
              <w:t>měla být provedena analýza vyváženosti podpory poptávky a nabídky informačních a komunikačních technologií (IKT),</w:t>
            </w:r>
          </w:p>
          <w:p w:rsidR="004C7161" w:rsidRPr="00C607FE" w:rsidRDefault="00EA302B" w:rsidP="00DD490C">
            <w:pPr>
              <w:pStyle w:val="Odstavecseseznamem"/>
              <w:numPr>
                <w:ilvl w:val="0"/>
                <w:numId w:val="10"/>
              </w:numPr>
              <w:spacing w:after="40"/>
              <w:ind w:left="355" w:hanging="283"/>
              <w:contextualSpacing w:val="0"/>
              <w:jc w:val="left"/>
              <w:rPr>
                <w:rFonts w:asciiTheme="minorHAnsi" w:hAnsiTheme="minorHAnsi"/>
                <w:color w:val="000000"/>
                <w:sz w:val="16"/>
                <w:szCs w:val="16"/>
              </w:rPr>
            </w:pPr>
            <w:r w:rsidRPr="00EA302B">
              <w:rPr>
                <w:rFonts w:asciiTheme="minorHAnsi" w:hAnsiTheme="minorHAnsi"/>
                <w:color w:val="000000"/>
                <w:sz w:val="16"/>
                <w:szCs w:val="16"/>
              </w:rPr>
              <w:t>ukazatele umožňující měření pokroku opatření v oblastech, jako jsou počítačová gramotnost, začleňování občanů do informační společnosti, přístupnost elektronických technologií a elektronického zdravotnictví v mezích článku 168 SFEU, jež jsou v souladu s příslušnými stávajícími vnitrostátními nebo regionálními strategiemi pro jednotlivá odvětví,</w:t>
            </w:r>
          </w:p>
          <w:p w:rsidR="004C7161" w:rsidRPr="003746A0" w:rsidRDefault="00EA302B" w:rsidP="00DD490C">
            <w:pPr>
              <w:pStyle w:val="Odstavecseseznamem"/>
              <w:numPr>
                <w:ilvl w:val="0"/>
                <w:numId w:val="10"/>
              </w:numPr>
              <w:spacing w:after="40"/>
              <w:ind w:left="355" w:hanging="283"/>
              <w:contextualSpacing w:val="0"/>
              <w:jc w:val="left"/>
              <w:rPr>
                <w:rFonts w:asciiTheme="minorHAnsi" w:hAnsiTheme="minorHAnsi"/>
                <w:sz w:val="17"/>
                <w:szCs w:val="17"/>
              </w:rPr>
            </w:pPr>
            <w:r w:rsidRPr="00EA302B">
              <w:rPr>
                <w:rFonts w:asciiTheme="minorHAnsi" w:hAnsiTheme="minorHAnsi"/>
                <w:color w:val="000000"/>
                <w:sz w:val="16"/>
                <w:szCs w:val="16"/>
              </w:rPr>
              <w:t>posouzení potřeb zvýšit budování kapacit v oblasti IKT.</w:t>
            </w:r>
          </w:p>
        </w:tc>
      </w:tr>
      <w:tr w:rsidR="004C7161" w:rsidRPr="00523D12" w:rsidTr="00DD490C">
        <w:trPr>
          <w:trHeight w:val="3104"/>
        </w:trPr>
        <w:tc>
          <w:tcPr>
            <w:tcW w:w="1262" w:type="dxa"/>
            <w:shd w:val="clear" w:color="auto" w:fill="auto"/>
            <w:vAlign w:val="center"/>
            <w:hideMark/>
          </w:tcPr>
          <w:p w:rsidR="004C7161" w:rsidRPr="003746A0" w:rsidRDefault="004C7161" w:rsidP="00DD490C">
            <w:pPr>
              <w:spacing w:line="240" w:lineRule="auto"/>
              <w:jc w:val="left"/>
              <w:rPr>
                <w:rFonts w:asciiTheme="minorHAnsi" w:hAnsiTheme="minorHAnsi"/>
                <w:bCs/>
                <w:sz w:val="17"/>
                <w:szCs w:val="17"/>
                <w:u w:val="single"/>
              </w:rPr>
            </w:pPr>
            <w:r w:rsidRPr="003746A0">
              <w:rPr>
                <w:rFonts w:asciiTheme="minorHAnsi" w:hAnsiTheme="minorHAnsi"/>
                <w:bCs/>
                <w:sz w:val="17"/>
                <w:szCs w:val="17"/>
                <w:u w:val="single"/>
              </w:rPr>
              <w:t xml:space="preserve">ERDF: </w:t>
            </w:r>
            <w:r w:rsidRPr="003746A0">
              <w:rPr>
                <w:rFonts w:asciiTheme="minorHAnsi" w:hAnsiTheme="minorHAnsi"/>
                <w:bCs/>
                <w:sz w:val="17"/>
                <w:szCs w:val="17"/>
              </w:rPr>
              <w:t>rozšíření využívání širokopásmových sítí a zavedení vysokorychlostních sítí a podpora zavádění budoucích a vznikajících technologií a sítí pro digitální hospodářství</w:t>
            </w:r>
          </w:p>
        </w:tc>
        <w:bookmarkStart w:id="19" w:name="RANGE!D20"/>
        <w:tc>
          <w:tcPr>
            <w:tcW w:w="2722" w:type="dxa"/>
            <w:shd w:val="clear" w:color="auto" w:fill="auto"/>
            <w:vAlign w:val="center"/>
            <w:hideMark/>
          </w:tcPr>
          <w:p w:rsidR="004C7161" w:rsidRPr="003746A0" w:rsidRDefault="00D61D0C" w:rsidP="00DD490C">
            <w:pPr>
              <w:spacing w:line="240" w:lineRule="auto"/>
              <w:jc w:val="left"/>
              <w:rPr>
                <w:rFonts w:asciiTheme="minorHAnsi" w:hAnsiTheme="minorHAnsi"/>
                <w:bCs/>
                <w:sz w:val="17"/>
                <w:szCs w:val="17"/>
              </w:rPr>
            </w:pPr>
            <w:r w:rsidRPr="003746A0">
              <w:rPr>
                <w:rFonts w:asciiTheme="minorHAnsi" w:hAnsiTheme="minorHAnsi"/>
                <w:bCs/>
                <w:sz w:val="17"/>
                <w:szCs w:val="17"/>
              </w:rPr>
              <w:fldChar w:fldCharType="begin"/>
            </w:r>
            <w:r w:rsidR="004C7161" w:rsidRPr="003746A0">
              <w:rPr>
                <w:rFonts w:asciiTheme="minorHAnsi" w:hAnsiTheme="minorHAnsi"/>
                <w:bCs/>
                <w:sz w:val="17"/>
                <w:szCs w:val="17"/>
              </w:rPr>
              <w:instrText xml:space="preserve"> HYPERLINK "file:///D:\\!!%20KP%202014-2020.%20Priprava\\1.DUBEN%202012.VLADA.material%20k%20usneseni%20vlady\\Kondicionality.Analyza.Podklad\\MV.Tabulka%20kondicionality.xlsx" \l "RANGE!#REF!" </w:instrText>
            </w:r>
            <w:r w:rsidRPr="003746A0">
              <w:rPr>
                <w:rFonts w:asciiTheme="minorHAnsi" w:hAnsiTheme="minorHAnsi"/>
                <w:bCs/>
                <w:sz w:val="17"/>
                <w:szCs w:val="17"/>
              </w:rPr>
              <w:fldChar w:fldCharType="separate"/>
            </w:r>
            <w:r w:rsidR="004C7161" w:rsidRPr="003746A0">
              <w:rPr>
                <w:rFonts w:asciiTheme="minorHAnsi" w:hAnsiTheme="minorHAnsi"/>
                <w:bCs/>
                <w:sz w:val="17"/>
                <w:szCs w:val="17"/>
              </w:rPr>
              <w:t>2.2. Infrastruktura přístupových sítí nové generace: Existence vnitrostátních nebo regionálních plánů přístupových sítí nové generace, které zohledňují regionální opatření k dosažení cílů EU v oblasti vysokorychlostního přístupu k internetu se zaměřením na oblasti, kde trh není schopen poskytovat otevřenou infrastrukturu za dostupnou cenu a v kvalitě v souladu s pravidly EU pro hospodářskou soutěž a státní podpory, a poskytují dostupné služby zranitelným skupinám.</w:t>
            </w:r>
            <w:r w:rsidRPr="003746A0">
              <w:rPr>
                <w:rFonts w:asciiTheme="minorHAnsi" w:hAnsiTheme="minorHAnsi"/>
                <w:bCs/>
                <w:sz w:val="17"/>
                <w:szCs w:val="17"/>
              </w:rPr>
              <w:fldChar w:fldCharType="end"/>
            </w:r>
            <w:bookmarkEnd w:id="19"/>
          </w:p>
        </w:tc>
        <w:tc>
          <w:tcPr>
            <w:tcW w:w="5103" w:type="dxa"/>
            <w:shd w:val="clear" w:color="auto" w:fill="auto"/>
            <w:vAlign w:val="center"/>
            <w:hideMark/>
          </w:tcPr>
          <w:p w:rsidR="004C7161" w:rsidRPr="003746A0" w:rsidRDefault="004C7161" w:rsidP="00DD490C">
            <w:pPr>
              <w:spacing w:line="240" w:lineRule="auto"/>
              <w:jc w:val="left"/>
              <w:rPr>
                <w:rFonts w:asciiTheme="minorHAnsi" w:hAnsiTheme="minorHAnsi"/>
                <w:sz w:val="17"/>
                <w:szCs w:val="17"/>
              </w:rPr>
            </w:pPr>
            <w:r w:rsidRPr="003746A0">
              <w:rPr>
                <w:rFonts w:asciiTheme="minorHAnsi" w:hAnsiTheme="minorHAnsi"/>
                <w:sz w:val="17"/>
                <w:szCs w:val="17"/>
              </w:rPr>
              <w:t>Je vypracován vnitrostátní nebo regionální plán přístupových sítí nové generace, který obsahuje:</w:t>
            </w:r>
          </w:p>
          <w:p w:rsidR="004C7161" w:rsidRPr="003746A0"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7"/>
                <w:szCs w:val="17"/>
              </w:rPr>
            </w:pPr>
            <w:r w:rsidRPr="003746A0">
              <w:rPr>
                <w:rFonts w:asciiTheme="minorHAnsi" w:hAnsiTheme="minorHAnsi"/>
                <w:color w:val="000000"/>
                <w:sz w:val="17"/>
                <w:szCs w:val="17"/>
              </w:rPr>
              <w:t>plán investic do infrastruktury vycházející z ekonomické analýzy a zohledňující stávající infrastrukturu a zveřejněné soukromé investiční plány,</w:t>
            </w:r>
          </w:p>
          <w:p w:rsidR="004C7161" w:rsidRPr="003746A0"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7"/>
                <w:szCs w:val="17"/>
              </w:rPr>
            </w:pPr>
            <w:r w:rsidRPr="003746A0">
              <w:rPr>
                <w:rFonts w:asciiTheme="minorHAnsi" w:hAnsiTheme="minorHAnsi"/>
                <w:color w:val="000000"/>
                <w:sz w:val="17"/>
                <w:szCs w:val="17"/>
              </w:rPr>
              <w:t>modely udržitelných investic, které posilují hospodářskou soutěž a zajišťují přístup k otevřeným, cenově dostupným, kvalitním a progresivním infrastrukturám a službám,</w:t>
            </w:r>
          </w:p>
          <w:p w:rsidR="004C7161" w:rsidRPr="003746A0" w:rsidRDefault="004C7161" w:rsidP="00DD490C">
            <w:pPr>
              <w:pStyle w:val="Odstavecseseznamem"/>
              <w:numPr>
                <w:ilvl w:val="0"/>
                <w:numId w:val="10"/>
              </w:numPr>
              <w:spacing w:after="40"/>
              <w:ind w:left="355" w:hanging="283"/>
              <w:contextualSpacing w:val="0"/>
              <w:jc w:val="left"/>
              <w:rPr>
                <w:rFonts w:asciiTheme="minorHAnsi" w:hAnsiTheme="minorHAnsi"/>
                <w:sz w:val="17"/>
                <w:szCs w:val="17"/>
              </w:rPr>
            </w:pPr>
            <w:r w:rsidRPr="003746A0">
              <w:rPr>
                <w:rFonts w:asciiTheme="minorHAnsi" w:hAnsiTheme="minorHAnsi"/>
                <w:color w:val="000000"/>
                <w:sz w:val="17"/>
                <w:szCs w:val="17"/>
              </w:rPr>
              <w:t>opatření k podnícení soukromých investic. </w:t>
            </w:r>
          </w:p>
        </w:tc>
      </w:tr>
    </w:tbl>
    <w:p w:rsidR="004C7161" w:rsidRPr="00F05188" w:rsidRDefault="004C7161" w:rsidP="000740FE">
      <w:pPr>
        <w:spacing w:before="240" w:after="60"/>
        <w:jc w:val="left"/>
        <w:rPr>
          <w:rFonts w:asciiTheme="minorHAnsi" w:hAnsiTheme="minorHAnsi" w:cs="Arial"/>
          <w:color w:val="000000"/>
          <w:u w:val="single"/>
        </w:rPr>
      </w:pPr>
      <w:r w:rsidRPr="00F05188">
        <w:rPr>
          <w:rFonts w:asciiTheme="minorHAnsi" w:hAnsiTheme="minorHAnsi" w:cs="Arial"/>
          <w:color w:val="000000"/>
          <w:u w:val="single"/>
        </w:rPr>
        <w:t>Tematický cíl 3: Zvýšení konkurenceschopnosti malých a středních podniků (MSP)</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68"/>
        <w:gridCol w:w="1985"/>
        <w:gridCol w:w="4834"/>
      </w:tblGrid>
      <w:tr w:rsidR="004C7161" w:rsidRPr="00523D12" w:rsidTr="00DD490C">
        <w:trPr>
          <w:trHeight w:val="546"/>
        </w:trPr>
        <w:tc>
          <w:tcPr>
            <w:tcW w:w="2268"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sz w:val="20"/>
                <w:szCs w:val="20"/>
              </w:rPr>
            </w:pPr>
            <w:r w:rsidRPr="00523D12">
              <w:rPr>
                <w:rFonts w:asciiTheme="minorHAnsi" w:hAnsiTheme="minorHAnsi"/>
                <w:b/>
                <w:bCs/>
                <w:sz w:val="20"/>
                <w:szCs w:val="20"/>
              </w:rPr>
              <w:t>Investiční priority</w:t>
            </w:r>
          </w:p>
        </w:tc>
        <w:tc>
          <w:tcPr>
            <w:tcW w:w="1985"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4834"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4C7161" w:rsidRPr="00523D12" w:rsidTr="00A97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7161" w:rsidRPr="003746A0" w:rsidRDefault="004C7161" w:rsidP="00DD490C">
            <w:pPr>
              <w:spacing w:line="240" w:lineRule="auto"/>
              <w:jc w:val="left"/>
              <w:rPr>
                <w:rFonts w:asciiTheme="minorHAnsi" w:hAnsiTheme="minorHAnsi"/>
                <w:bCs/>
                <w:sz w:val="17"/>
                <w:szCs w:val="17"/>
                <w:u w:val="single"/>
              </w:rPr>
            </w:pPr>
            <w:r w:rsidRPr="003746A0">
              <w:rPr>
                <w:rFonts w:asciiTheme="minorHAnsi" w:hAnsiTheme="minorHAnsi"/>
                <w:bCs/>
                <w:sz w:val="17"/>
                <w:szCs w:val="17"/>
                <w:u w:val="single"/>
              </w:rPr>
              <w:t>ERDF:</w:t>
            </w:r>
            <w:r w:rsidRPr="003746A0">
              <w:rPr>
                <w:rFonts w:asciiTheme="minorHAnsi" w:hAnsiTheme="minorHAnsi"/>
                <w:bCs/>
                <w:sz w:val="17"/>
                <w:szCs w:val="17"/>
              </w:rPr>
              <w:t xml:space="preserve"> podpora podnikání, zejména usnadněním hospodářského využívání nových myšlenek a napomáháním vytváření nových podniků, mimo jiné prostřednictvím podnikatelských inkubátorů</w:t>
            </w:r>
          </w:p>
        </w:tc>
        <w:bookmarkStart w:id="20" w:name="RANGE!D29"/>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7161" w:rsidRPr="003746A0" w:rsidRDefault="00D61D0C" w:rsidP="00DD490C">
            <w:pPr>
              <w:spacing w:line="240" w:lineRule="auto"/>
              <w:jc w:val="left"/>
              <w:rPr>
                <w:rFonts w:asciiTheme="minorHAnsi" w:hAnsiTheme="minorHAnsi"/>
                <w:bCs/>
                <w:sz w:val="17"/>
                <w:szCs w:val="17"/>
              </w:rPr>
            </w:pPr>
            <w:r w:rsidRPr="003746A0">
              <w:rPr>
                <w:rFonts w:asciiTheme="minorHAnsi" w:hAnsiTheme="minorHAnsi"/>
                <w:bCs/>
                <w:sz w:val="17"/>
                <w:szCs w:val="17"/>
              </w:rPr>
              <w:fldChar w:fldCharType="begin"/>
            </w:r>
            <w:r w:rsidR="004C7161" w:rsidRPr="003746A0">
              <w:rPr>
                <w:rFonts w:asciiTheme="minorHAnsi" w:hAnsiTheme="minorHAnsi"/>
                <w:bCs/>
                <w:sz w:val="17"/>
                <w:szCs w:val="17"/>
              </w:rPr>
              <w:instrText xml:space="preserve"> HYPERLINK "file:///D:\\!!%20KP%202014-2020.%20Priprava\\1.DUBEN%202012.VLADA.material%20k%20usneseni%20vlady\\Kondicionality.Analyza.Podklad\\MV.Tabulka%20kondicionality.xlsx" \l "RANGE!#REF!" </w:instrText>
            </w:r>
            <w:r w:rsidRPr="003746A0">
              <w:rPr>
                <w:rFonts w:asciiTheme="minorHAnsi" w:hAnsiTheme="minorHAnsi"/>
                <w:bCs/>
                <w:sz w:val="17"/>
                <w:szCs w:val="17"/>
              </w:rPr>
              <w:fldChar w:fldCharType="separate"/>
            </w:r>
            <w:r w:rsidR="004C7161" w:rsidRPr="003746A0">
              <w:rPr>
                <w:rFonts w:asciiTheme="minorHAnsi" w:hAnsiTheme="minorHAnsi"/>
                <w:bCs/>
                <w:sz w:val="17"/>
                <w:szCs w:val="17"/>
              </w:rPr>
              <w:t xml:space="preserve">3.1. Byla realizována zvláštní opatření k zesílení podporování podnikatelské činnosti v souladu se </w:t>
            </w:r>
            <w:proofErr w:type="spellStart"/>
            <w:r w:rsidR="004C7161" w:rsidRPr="003746A0">
              <w:rPr>
                <w:rFonts w:asciiTheme="minorHAnsi" w:hAnsiTheme="minorHAnsi"/>
                <w:bCs/>
                <w:sz w:val="17"/>
                <w:szCs w:val="17"/>
              </w:rPr>
              <w:t>Small</w:t>
            </w:r>
            <w:proofErr w:type="spellEnd"/>
            <w:r w:rsidR="004C7161" w:rsidRPr="003746A0">
              <w:rPr>
                <w:rFonts w:asciiTheme="minorHAnsi" w:hAnsiTheme="minorHAnsi"/>
                <w:bCs/>
                <w:sz w:val="17"/>
                <w:szCs w:val="17"/>
              </w:rPr>
              <w:t xml:space="preserve"> Business </w:t>
            </w:r>
            <w:proofErr w:type="spellStart"/>
            <w:r w:rsidR="004C7161" w:rsidRPr="003746A0">
              <w:rPr>
                <w:rFonts w:asciiTheme="minorHAnsi" w:hAnsiTheme="minorHAnsi"/>
                <w:bCs/>
                <w:sz w:val="17"/>
                <w:szCs w:val="17"/>
              </w:rPr>
              <w:t>Act</w:t>
            </w:r>
            <w:proofErr w:type="spellEnd"/>
            <w:r w:rsidR="004C7161" w:rsidRPr="003746A0">
              <w:rPr>
                <w:rFonts w:asciiTheme="minorHAnsi" w:hAnsiTheme="minorHAnsi"/>
                <w:bCs/>
                <w:sz w:val="17"/>
                <w:szCs w:val="17"/>
              </w:rPr>
              <w:t xml:space="preserve"> (SBA).</w:t>
            </w:r>
            <w:r w:rsidRPr="003746A0">
              <w:rPr>
                <w:rFonts w:asciiTheme="minorHAnsi" w:hAnsiTheme="minorHAnsi"/>
                <w:bCs/>
                <w:sz w:val="17"/>
                <w:szCs w:val="17"/>
              </w:rPr>
              <w:fldChar w:fldCharType="end"/>
            </w:r>
            <w:bookmarkEnd w:id="20"/>
          </w:p>
        </w:tc>
        <w:tc>
          <w:tcPr>
            <w:tcW w:w="4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7161" w:rsidRPr="003746A0" w:rsidRDefault="004C7161" w:rsidP="00DD490C">
            <w:pPr>
              <w:spacing w:line="240" w:lineRule="auto"/>
              <w:jc w:val="left"/>
              <w:rPr>
                <w:rFonts w:asciiTheme="minorHAnsi" w:hAnsiTheme="minorHAnsi"/>
                <w:bCs/>
                <w:sz w:val="17"/>
                <w:szCs w:val="17"/>
              </w:rPr>
            </w:pPr>
            <w:r w:rsidRPr="003746A0">
              <w:rPr>
                <w:rFonts w:asciiTheme="minorHAnsi" w:hAnsiTheme="minorHAnsi"/>
                <w:bCs/>
                <w:sz w:val="17"/>
                <w:szCs w:val="17"/>
              </w:rPr>
              <w:t>Zvláštní opatření jsou:</w:t>
            </w:r>
          </w:p>
          <w:p w:rsidR="00BF3037" w:rsidRPr="00BF3037" w:rsidRDefault="00BF3037" w:rsidP="00DD490C">
            <w:pPr>
              <w:pStyle w:val="Odstavecseseznamem"/>
              <w:numPr>
                <w:ilvl w:val="0"/>
                <w:numId w:val="10"/>
              </w:numPr>
              <w:spacing w:after="40"/>
              <w:ind w:left="355" w:hanging="283"/>
              <w:contextualSpacing w:val="0"/>
              <w:jc w:val="left"/>
              <w:rPr>
                <w:rFonts w:asciiTheme="minorHAnsi" w:hAnsiTheme="minorHAnsi"/>
                <w:strike/>
                <w:color w:val="000000"/>
                <w:sz w:val="17"/>
                <w:szCs w:val="17"/>
              </w:rPr>
            </w:pPr>
            <w:r w:rsidRPr="00BF3037">
              <w:rPr>
                <w:rFonts w:asciiTheme="minorHAnsi" w:hAnsiTheme="minorHAnsi"/>
                <w:strike/>
                <w:color w:val="000000"/>
                <w:sz w:val="17"/>
                <w:szCs w:val="17"/>
              </w:rPr>
              <w:t>kontrolní mechanismus, který má zajistit provádění SBA, včetně orgánu zodpovědného za koordinaci záležitostí malých a středních podniků na různých úrovních veřejné správy („zmocněnec pro MSP“),</w:t>
            </w:r>
          </w:p>
          <w:p w:rsidR="004C7161" w:rsidRPr="003746A0"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7"/>
                <w:szCs w:val="17"/>
              </w:rPr>
            </w:pPr>
            <w:r w:rsidRPr="003746A0">
              <w:rPr>
                <w:rFonts w:asciiTheme="minorHAnsi" w:hAnsiTheme="minorHAnsi"/>
                <w:color w:val="000000"/>
                <w:sz w:val="17"/>
                <w:szCs w:val="17"/>
              </w:rPr>
              <w:t>opatření zaměřená na snížení nákladů a zkrácení doby potřebných pro založení podniku,</w:t>
            </w:r>
          </w:p>
          <w:p w:rsidR="004C7161" w:rsidRPr="00BF3037" w:rsidRDefault="004C7161" w:rsidP="00DD490C">
            <w:pPr>
              <w:pStyle w:val="Odstavecseseznamem"/>
              <w:numPr>
                <w:ilvl w:val="0"/>
                <w:numId w:val="10"/>
              </w:numPr>
              <w:spacing w:after="40"/>
              <w:ind w:left="355" w:hanging="283"/>
              <w:contextualSpacing w:val="0"/>
              <w:jc w:val="left"/>
              <w:rPr>
                <w:rFonts w:asciiTheme="minorHAnsi" w:hAnsiTheme="minorHAnsi"/>
                <w:b/>
                <w:bCs/>
                <w:sz w:val="17"/>
                <w:szCs w:val="17"/>
              </w:rPr>
            </w:pPr>
            <w:r w:rsidRPr="003746A0">
              <w:rPr>
                <w:rFonts w:asciiTheme="minorHAnsi" w:hAnsiTheme="minorHAnsi"/>
                <w:color w:val="000000"/>
                <w:sz w:val="17"/>
                <w:szCs w:val="17"/>
              </w:rPr>
              <w:t>opatření ke zkrácení doby potřebné k získání licencí a povolení k zahájení a provádění konkrétní činnosti podniku.</w:t>
            </w:r>
          </w:p>
          <w:p w:rsidR="00BF3037" w:rsidRPr="00BF3037" w:rsidRDefault="00BF3037" w:rsidP="00DD490C">
            <w:pPr>
              <w:pStyle w:val="Odstavecseseznamem"/>
              <w:numPr>
                <w:ilvl w:val="0"/>
                <w:numId w:val="10"/>
              </w:numPr>
              <w:spacing w:after="40"/>
              <w:ind w:left="355" w:hanging="283"/>
              <w:contextualSpacing w:val="0"/>
              <w:jc w:val="left"/>
              <w:rPr>
                <w:rFonts w:asciiTheme="minorHAnsi" w:hAnsiTheme="minorHAnsi"/>
                <w:b/>
                <w:bCs/>
                <w:strike/>
                <w:sz w:val="17"/>
                <w:szCs w:val="17"/>
              </w:rPr>
            </w:pPr>
            <w:r w:rsidRPr="00BF3037">
              <w:rPr>
                <w:rFonts w:asciiTheme="minorHAnsi" w:hAnsiTheme="minorHAnsi"/>
                <w:strike/>
                <w:color w:val="000000"/>
                <w:sz w:val="17"/>
                <w:szCs w:val="17"/>
              </w:rPr>
              <w:t>mechanismus pro systematické posuzování dopadů právních předpisů na malé a střední podniky prostřednictvím „testu MSP“, případně s přihlédnutím k rozdílům ve velikosti podniků.</w:t>
            </w:r>
          </w:p>
        </w:tc>
      </w:tr>
      <w:tr w:rsidR="00BF3037" w:rsidRPr="00523D12" w:rsidTr="00A97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F3037" w:rsidRPr="003746A0" w:rsidRDefault="00BF3037" w:rsidP="00DD490C">
            <w:pPr>
              <w:spacing w:line="240" w:lineRule="auto"/>
              <w:jc w:val="left"/>
              <w:rPr>
                <w:rFonts w:asciiTheme="minorHAnsi" w:hAnsiTheme="minorHAnsi"/>
                <w:bCs/>
                <w:sz w:val="17"/>
                <w:szCs w:val="17"/>
                <w:u w:val="single"/>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F3037" w:rsidRPr="00BF3037" w:rsidRDefault="00FC0BDC" w:rsidP="00DD490C">
            <w:pPr>
              <w:spacing w:line="240" w:lineRule="auto"/>
              <w:jc w:val="left"/>
              <w:rPr>
                <w:rFonts w:asciiTheme="minorHAnsi" w:hAnsiTheme="minorHAnsi"/>
                <w:bCs/>
                <w:strike/>
                <w:sz w:val="17"/>
                <w:szCs w:val="17"/>
              </w:rPr>
            </w:pPr>
            <w:r w:rsidRPr="00FC0BDC">
              <w:rPr>
                <w:rFonts w:asciiTheme="minorHAnsi" w:hAnsiTheme="minorHAnsi"/>
                <w:bCs/>
                <w:strike/>
                <w:sz w:val="17"/>
                <w:szCs w:val="17"/>
              </w:rPr>
              <w:t>3.2. Provedení směrnice Evropského parlamentu a Rady 2011/7/EU ze dne 16. února 2011 o postupu proti opožděným platbám v obchodních transakcích do vnitrostátního práva</w:t>
            </w:r>
          </w:p>
        </w:tc>
        <w:tc>
          <w:tcPr>
            <w:tcW w:w="4834" w:type="dxa"/>
            <w:tcBorders>
              <w:top w:val="single" w:sz="4" w:space="0" w:color="auto"/>
              <w:left w:val="single" w:sz="4" w:space="0" w:color="auto"/>
              <w:bottom w:val="single" w:sz="4" w:space="0" w:color="auto"/>
              <w:right w:val="single" w:sz="4" w:space="0" w:color="auto"/>
            </w:tcBorders>
            <w:shd w:val="clear" w:color="auto" w:fill="auto"/>
            <w:vAlign w:val="center"/>
          </w:tcPr>
          <w:p w:rsidR="00BF3037" w:rsidRPr="00BF3037" w:rsidRDefault="00FC0BDC" w:rsidP="00DD490C">
            <w:pPr>
              <w:spacing w:line="240" w:lineRule="auto"/>
              <w:jc w:val="left"/>
              <w:rPr>
                <w:rFonts w:asciiTheme="minorHAnsi" w:hAnsiTheme="minorHAnsi"/>
                <w:bCs/>
                <w:strike/>
                <w:sz w:val="17"/>
                <w:szCs w:val="17"/>
              </w:rPr>
            </w:pPr>
            <w:r w:rsidRPr="00FC0BDC">
              <w:rPr>
                <w:rFonts w:asciiTheme="minorHAnsi" w:hAnsiTheme="minorHAnsi"/>
                <w:bCs/>
                <w:strike/>
                <w:sz w:val="17"/>
                <w:szCs w:val="17"/>
              </w:rPr>
              <w:t>Provedení směrnice do vnitrostátního práva v souladu s článkem 12 směrnice (do 16. března 2013).</w:t>
            </w:r>
          </w:p>
        </w:tc>
      </w:tr>
    </w:tbl>
    <w:p w:rsidR="004C7161" w:rsidRPr="00F05188" w:rsidRDefault="004C7161" w:rsidP="000740FE">
      <w:pPr>
        <w:spacing w:before="240" w:after="60"/>
        <w:jc w:val="left"/>
        <w:rPr>
          <w:rFonts w:asciiTheme="minorHAnsi" w:hAnsiTheme="minorHAnsi" w:cs="Arial"/>
          <w:color w:val="000000"/>
          <w:u w:val="single"/>
        </w:rPr>
      </w:pPr>
      <w:r w:rsidRPr="00F05188">
        <w:rPr>
          <w:rFonts w:asciiTheme="minorHAnsi" w:hAnsiTheme="minorHAnsi" w:cs="Arial"/>
          <w:color w:val="000000"/>
          <w:u w:val="single"/>
        </w:rPr>
        <w:t>Tematický cíl 4: Podpora přechodu na nízkouhlíkové hospodářství ve všech odvětvích</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16"/>
        <w:gridCol w:w="2268"/>
        <w:gridCol w:w="5103"/>
      </w:tblGrid>
      <w:tr w:rsidR="004C7161" w:rsidRPr="00523D12" w:rsidTr="00DD490C">
        <w:trPr>
          <w:trHeight w:val="495"/>
        </w:trPr>
        <w:tc>
          <w:tcPr>
            <w:tcW w:w="1716"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sz w:val="20"/>
                <w:szCs w:val="20"/>
              </w:rPr>
            </w:pPr>
            <w:r w:rsidRPr="00523D12">
              <w:rPr>
                <w:rFonts w:asciiTheme="minorHAnsi" w:hAnsiTheme="minorHAnsi"/>
                <w:b/>
                <w:bCs/>
                <w:sz w:val="20"/>
                <w:szCs w:val="20"/>
              </w:rPr>
              <w:t>Investiční priority</w:t>
            </w:r>
          </w:p>
        </w:tc>
        <w:tc>
          <w:tcPr>
            <w:tcW w:w="2268"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5103"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4C7161" w:rsidRPr="00523D12" w:rsidTr="00DD490C">
        <w:trPr>
          <w:trHeight w:val="2418"/>
        </w:trPr>
        <w:tc>
          <w:tcPr>
            <w:tcW w:w="1716" w:type="dxa"/>
            <w:shd w:val="clear" w:color="000000" w:fill="FFFFFF"/>
            <w:vAlign w:val="center"/>
            <w:hideMark/>
          </w:tcPr>
          <w:p w:rsidR="004C7161" w:rsidRPr="003746A0" w:rsidRDefault="004C7161" w:rsidP="00DD490C">
            <w:pPr>
              <w:spacing w:line="240" w:lineRule="auto"/>
              <w:jc w:val="left"/>
              <w:rPr>
                <w:rFonts w:asciiTheme="minorHAnsi" w:hAnsiTheme="minorHAnsi"/>
                <w:bCs/>
                <w:sz w:val="17"/>
                <w:szCs w:val="17"/>
                <w:u w:val="single"/>
              </w:rPr>
            </w:pPr>
            <w:r w:rsidRPr="003746A0">
              <w:rPr>
                <w:rFonts w:asciiTheme="minorHAnsi" w:hAnsiTheme="minorHAnsi"/>
                <w:bCs/>
                <w:sz w:val="17"/>
                <w:szCs w:val="17"/>
                <w:u w:val="single"/>
              </w:rPr>
              <w:t>ERDF + CF:</w:t>
            </w:r>
            <w:r w:rsidRPr="003746A0">
              <w:rPr>
                <w:rFonts w:asciiTheme="minorHAnsi" w:hAnsiTheme="minorHAnsi"/>
                <w:bCs/>
                <w:sz w:val="17"/>
                <w:szCs w:val="17"/>
              </w:rPr>
              <w:t xml:space="preserve"> podpora energetické účinnosti a využívání energie z obnovitelných zdrojů ve veřejných infrastrukturách, mimo jiné ve veřejných budovách a v odvětví bydlení; </w:t>
            </w:r>
          </w:p>
        </w:tc>
        <w:bookmarkStart w:id="21" w:name="RANGE!D36"/>
        <w:tc>
          <w:tcPr>
            <w:tcW w:w="2268" w:type="dxa"/>
            <w:shd w:val="clear" w:color="auto" w:fill="FFFFFF" w:themeFill="background1"/>
            <w:vAlign w:val="center"/>
            <w:hideMark/>
          </w:tcPr>
          <w:p w:rsidR="004C7161" w:rsidRPr="003746A0" w:rsidRDefault="00D61D0C" w:rsidP="00DD490C">
            <w:pPr>
              <w:spacing w:line="240" w:lineRule="auto"/>
              <w:jc w:val="left"/>
              <w:rPr>
                <w:rFonts w:asciiTheme="minorHAnsi" w:hAnsiTheme="minorHAnsi"/>
                <w:bCs/>
                <w:sz w:val="17"/>
                <w:szCs w:val="17"/>
              </w:rPr>
            </w:pPr>
            <w:r w:rsidRPr="003746A0">
              <w:rPr>
                <w:rFonts w:asciiTheme="minorHAnsi" w:hAnsiTheme="minorHAnsi"/>
                <w:bCs/>
                <w:sz w:val="17"/>
                <w:szCs w:val="17"/>
              </w:rPr>
              <w:fldChar w:fldCharType="begin"/>
            </w:r>
            <w:r w:rsidR="004C7161" w:rsidRPr="003746A0">
              <w:rPr>
                <w:rFonts w:asciiTheme="minorHAnsi" w:hAnsiTheme="minorHAnsi"/>
                <w:bCs/>
                <w:sz w:val="17"/>
                <w:szCs w:val="17"/>
              </w:rPr>
              <w:instrText xml:space="preserve"> HYPERLINK "file:///D:\\!!%20KP%202014-2020.%20Priprava\\1.DUBEN%202012.VLADA.material%20k%20usneseni%20vlady\\Kondicionality.Analyza.Podklad\\MV.Tabulka%20kondicionality.xlsx" \l "RANGE!#REF!" </w:instrText>
            </w:r>
            <w:r w:rsidRPr="003746A0">
              <w:rPr>
                <w:rFonts w:asciiTheme="minorHAnsi" w:hAnsiTheme="minorHAnsi"/>
                <w:bCs/>
                <w:sz w:val="17"/>
                <w:szCs w:val="17"/>
              </w:rPr>
              <w:fldChar w:fldCharType="separate"/>
            </w:r>
            <w:r w:rsidR="004C7161" w:rsidRPr="003746A0">
              <w:rPr>
                <w:rFonts w:asciiTheme="minorHAnsi" w:hAnsiTheme="minorHAnsi"/>
                <w:bCs/>
                <w:sz w:val="17"/>
                <w:szCs w:val="17"/>
              </w:rPr>
              <w:t>4.1. Byla provedena opatření na podporu nákladově efektivního zvyšování energetické účinnosti u koncového uživatele a nákladově efektivních investic do energetické účinnosti při výstavbě a renovaci budov.</w:t>
            </w:r>
            <w:r w:rsidRPr="003746A0">
              <w:rPr>
                <w:rFonts w:asciiTheme="minorHAnsi" w:hAnsiTheme="minorHAnsi"/>
                <w:bCs/>
                <w:sz w:val="17"/>
                <w:szCs w:val="17"/>
              </w:rPr>
              <w:fldChar w:fldCharType="end"/>
            </w:r>
            <w:bookmarkEnd w:id="21"/>
          </w:p>
        </w:tc>
        <w:tc>
          <w:tcPr>
            <w:tcW w:w="5103" w:type="dxa"/>
            <w:shd w:val="clear" w:color="auto" w:fill="FFFFFF" w:themeFill="background1"/>
            <w:vAlign w:val="center"/>
            <w:hideMark/>
          </w:tcPr>
          <w:p w:rsidR="004C7161" w:rsidRPr="003746A0" w:rsidRDefault="004C7161" w:rsidP="00DD490C">
            <w:pPr>
              <w:spacing w:line="240" w:lineRule="auto"/>
              <w:jc w:val="left"/>
              <w:rPr>
                <w:rFonts w:asciiTheme="minorHAnsi" w:hAnsiTheme="minorHAnsi"/>
                <w:sz w:val="17"/>
                <w:szCs w:val="17"/>
              </w:rPr>
            </w:pPr>
            <w:r w:rsidRPr="003746A0">
              <w:rPr>
                <w:rFonts w:asciiTheme="minorHAnsi" w:hAnsiTheme="minorHAnsi"/>
                <w:sz w:val="17"/>
                <w:szCs w:val="17"/>
              </w:rPr>
              <w:t>Těmito opatřeními jsou:</w:t>
            </w:r>
          </w:p>
          <w:p w:rsidR="004C7161" w:rsidRPr="003746A0"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7"/>
                <w:szCs w:val="17"/>
              </w:rPr>
            </w:pPr>
            <w:r w:rsidRPr="003746A0">
              <w:rPr>
                <w:rFonts w:asciiTheme="minorHAnsi" w:hAnsiTheme="minorHAnsi"/>
                <w:color w:val="000000"/>
                <w:sz w:val="17"/>
                <w:szCs w:val="17"/>
              </w:rPr>
              <w:t xml:space="preserve">zavedená opatření k zajištění minimálních požadavků týkajících se energetické náročnosti budov v souladu s články 3, 4 a 5 směrnice 2010/31/EU, </w:t>
            </w:r>
          </w:p>
          <w:p w:rsidR="004C7161"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7"/>
                <w:szCs w:val="17"/>
              </w:rPr>
            </w:pPr>
            <w:r w:rsidRPr="003746A0">
              <w:rPr>
                <w:rFonts w:asciiTheme="minorHAnsi" w:hAnsiTheme="minorHAnsi"/>
                <w:color w:val="000000"/>
                <w:sz w:val="17"/>
                <w:szCs w:val="17"/>
              </w:rPr>
              <w:t>opatření nezbytná pro zavedení systému certifikace energetické náročnosti budov v souladu s článkem 11 směrnice 2010/31/EU,</w:t>
            </w:r>
          </w:p>
          <w:p w:rsidR="00A972B3" w:rsidRPr="00A972B3" w:rsidRDefault="00A972B3" w:rsidP="00A972B3">
            <w:pPr>
              <w:pStyle w:val="Odstavecseseznamem"/>
              <w:numPr>
                <w:ilvl w:val="0"/>
                <w:numId w:val="10"/>
              </w:numPr>
              <w:spacing w:after="40"/>
              <w:ind w:left="355" w:hanging="283"/>
              <w:contextualSpacing w:val="0"/>
              <w:jc w:val="left"/>
              <w:rPr>
                <w:rFonts w:asciiTheme="minorHAnsi" w:hAnsiTheme="minorHAnsi"/>
                <w:strike/>
                <w:color w:val="000000"/>
                <w:sz w:val="17"/>
                <w:szCs w:val="17"/>
              </w:rPr>
            </w:pPr>
            <w:bookmarkStart w:id="22" w:name="content"/>
            <w:r w:rsidRPr="00A972B3">
              <w:rPr>
                <w:rFonts w:asciiTheme="minorHAnsi" w:hAnsiTheme="minorHAnsi"/>
                <w:strike/>
                <w:color w:val="000000"/>
                <w:sz w:val="17"/>
                <w:szCs w:val="17"/>
              </w:rPr>
              <w:t>Realizace požadované míry renovací veřejných budov.</w:t>
            </w:r>
          </w:p>
          <w:bookmarkEnd w:id="22"/>
          <w:p w:rsidR="004C7161" w:rsidRPr="00A972B3" w:rsidRDefault="004C7161" w:rsidP="00DD490C">
            <w:pPr>
              <w:pStyle w:val="Odstavecseseznamem"/>
              <w:numPr>
                <w:ilvl w:val="0"/>
                <w:numId w:val="10"/>
              </w:numPr>
              <w:spacing w:after="40"/>
              <w:ind w:left="355" w:hanging="283"/>
              <w:contextualSpacing w:val="0"/>
              <w:jc w:val="left"/>
              <w:rPr>
                <w:rFonts w:asciiTheme="minorHAnsi" w:hAnsiTheme="minorHAnsi"/>
                <w:sz w:val="17"/>
                <w:szCs w:val="17"/>
              </w:rPr>
            </w:pPr>
            <w:r w:rsidRPr="003746A0">
              <w:rPr>
                <w:rFonts w:asciiTheme="minorHAnsi" w:hAnsiTheme="minorHAnsi"/>
                <w:color w:val="000000"/>
                <w:sz w:val="17"/>
                <w:szCs w:val="17"/>
              </w:rPr>
              <w:t>opatření v souladu s článkem 13 směrnice 2006/32/ES o energetické účinnosti u konečného uživatele a o energetických službách, zajišťující, aby pokud je to technicky možné, finančně únosné a úměrné potenciálním úsporám energie, byli koneční zákazníci vybaveni individuálními měřiči.</w:t>
            </w:r>
          </w:p>
          <w:p w:rsidR="00A972B3" w:rsidRPr="00A972B3" w:rsidRDefault="00A972B3" w:rsidP="00DD490C">
            <w:pPr>
              <w:pStyle w:val="Odstavecseseznamem"/>
              <w:numPr>
                <w:ilvl w:val="0"/>
                <w:numId w:val="10"/>
              </w:numPr>
              <w:spacing w:after="40"/>
              <w:ind w:left="355" w:hanging="283"/>
              <w:contextualSpacing w:val="0"/>
              <w:jc w:val="left"/>
              <w:rPr>
                <w:rFonts w:asciiTheme="minorHAnsi" w:hAnsiTheme="minorHAnsi"/>
                <w:strike/>
                <w:sz w:val="17"/>
                <w:szCs w:val="17"/>
              </w:rPr>
            </w:pPr>
            <w:r w:rsidRPr="00A972B3">
              <w:rPr>
                <w:rFonts w:asciiTheme="minorHAnsi" w:hAnsiTheme="minorHAnsi"/>
                <w:strike/>
                <w:sz w:val="17"/>
                <w:szCs w:val="17"/>
              </w:rPr>
              <w:t>Podporuje se účinnost vytápění a chlazení v souladu se směrnicí 2004/8/ES.</w:t>
            </w:r>
          </w:p>
        </w:tc>
      </w:tr>
      <w:tr w:rsidR="004C7161" w:rsidRPr="00523D12" w:rsidTr="00DD490C">
        <w:trPr>
          <w:trHeight w:val="2537"/>
        </w:trPr>
        <w:tc>
          <w:tcPr>
            <w:tcW w:w="1716" w:type="dxa"/>
            <w:shd w:val="clear" w:color="auto" w:fill="auto"/>
            <w:vAlign w:val="center"/>
            <w:hideMark/>
          </w:tcPr>
          <w:p w:rsidR="004C7161" w:rsidRPr="003746A0" w:rsidRDefault="004C7161" w:rsidP="00DD490C">
            <w:pPr>
              <w:spacing w:line="240" w:lineRule="auto"/>
              <w:jc w:val="left"/>
              <w:rPr>
                <w:rFonts w:asciiTheme="minorHAnsi" w:hAnsiTheme="minorHAnsi"/>
                <w:color w:val="000000"/>
                <w:sz w:val="17"/>
                <w:szCs w:val="17"/>
              </w:rPr>
            </w:pPr>
            <w:r w:rsidRPr="003746A0">
              <w:rPr>
                <w:rFonts w:asciiTheme="minorHAnsi" w:hAnsiTheme="minorHAnsi"/>
                <w:color w:val="000000"/>
                <w:sz w:val="17"/>
                <w:szCs w:val="17"/>
                <w:u w:val="single"/>
              </w:rPr>
              <w:t>ERDF:</w:t>
            </w:r>
            <w:r w:rsidRPr="003746A0">
              <w:rPr>
                <w:rFonts w:asciiTheme="minorHAnsi" w:hAnsiTheme="minorHAnsi"/>
                <w:color w:val="000000"/>
                <w:sz w:val="17"/>
                <w:szCs w:val="17"/>
              </w:rPr>
              <w:t xml:space="preserve"> podpora vysoce účinné kombinované výroby tepla a elektřiny</w:t>
            </w:r>
          </w:p>
        </w:tc>
        <w:tc>
          <w:tcPr>
            <w:tcW w:w="2268" w:type="dxa"/>
            <w:shd w:val="clear" w:color="auto" w:fill="FFFFFF" w:themeFill="background1"/>
            <w:vAlign w:val="center"/>
            <w:hideMark/>
          </w:tcPr>
          <w:p w:rsidR="004C7161" w:rsidRPr="003746A0" w:rsidRDefault="004C7161" w:rsidP="00DD490C">
            <w:pPr>
              <w:spacing w:line="240" w:lineRule="auto"/>
              <w:jc w:val="left"/>
              <w:rPr>
                <w:rFonts w:asciiTheme="minorHAnsi" w:hAnsiTheme="minorHAnsi"/>
                <w:bCs/>
                <w:color w:val="000000"/>
                <w:sz w:val="17"/>
                <w:szCs w:val="17"/>
              </w:rPr>
            </w:pPr>
            <w:r w:rsidRPr="003746A0">
              <w:rPr>
                <w:rFonts w:asciiTheme="minorHAnsi" w:hAnsiTheme="minorHAnsi"/>
                <w:bCs/>
                <w:color w:val="000000"/>
                <w:sz w:val="17"/>
                <w:szCs w:val="17"/>
              </w:rPr>
              <w:t>4.2. Byla provedena opatření na podporu vysoce účinné kombinované výroby tepla a elektřiny.</w:t>
            </w:r>
          </w:p>
        </w:tc>
        <w:tc>
          <w:tcPr>
            <w:tcW w:w="5103" w:type="dxa"/>
            <w:shd w:val="clear" w:color="auto" w:fill="FFFFFF" w:themeFill="background1"/>
            <w:vAlign w:val="center"/>
            <w:hideMark/>
          </w:tcPr>
          <w:p w:rsidR="004C7161" w:rsidRPr="003746A0" w:rsidRDefault="004C7161" w:rsidP="00DD490C">
            <w:pPr>
              <w:spacing w:line="240" w:lineRule="auto"/>
              <w:jc w:val="left"/>
              <w:rPr>
                <w:rFonts w:asciiTheme="minorHAnsi" w:hAnsiTheme="minorHAnsi"/>
                <w:sz w:val="17"/>
                <w:szCs w:val="17"/>
              </w:rPr>
            </w:pPr>
            <w:r w:rsidRPr="003746A0">
              <w:rPr>
                <w:rFonts w:asciiTheme="minorHAnsi" w:hAnsiTheme="minorHAnsi"/>
                <w:sz w:val="17"/>
                <w:szCs w:val="17"/>
              </w:rPr>
              <w:t>Těmito opatřeními jsou:</w:t>
            </w:r>
          </w:p>
          <w:p w:rsidR="004C7161" w:rsidRPr="003746A0"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7"/>
                <w:szCs w:val="17"/>
              </w:rPr>
            </w:pPr>
            <w:r w:rsidRPr="003746A0">
              <w:rPr>
                <w:rFonts w:asciiTheme="minorHAnsi" w:hAnsiTheme="minorHAnsi"/>
                <w:color w:val="000000"/>
                <w:sz w:val="17"/>
                <w:szCs w:val="17"/>
              </w:rPr>
              <w:t>podpora kombinované výroby tepla a elektřiny je založena na poptávce po užitečném teple a úsporách primární energie v souladu s čl. 7 odst. 1 a čl. 9 odst. 1 písm. a) a b) směrnice 2004/8/ES, členské státy nebo jejich příslušné subjekty posoudily stávající právní a regulační rámec pro postupy schvalování nebo jiné postupy s cílem:</w:t>
            </w:r>
          </w:p>
          <w:p w:rsidR="004C7161" w:rsidRPr="003746A0" w:rsidRDefault="004C7161" w:rsidP="00DD490C">
            <w:pPr>
              <w:pStyle w:val="Odstavecseseznamem"/>
              <w:spacing w:after="40"/>
              <w:ind w:left="355"/>
              <w:contextualSpacing w:val="0"/>
              <w:jc w:val="left"/>
              <w:rPr>
                <w:rFonts w:asciiTheme="minorHAnsi" w:hAnsiTheme="minorHAnsi"/>
                <w:color w:val="000000"/>
                <w:sz w:val="17"/>
                <w:szCs w:val="17"/>
              </w:rPr>
            </w:pPr>
            <w:r w:rsidRPr="003746A0">
              <w:rPr>
                <w:rFonts w:asciiTheme="minorHAnsi" w:hAnsiTheme="minorHAnsi"/>
                <w:color w:val="000000"/>
                <w:sz w:val="17"/>
                <w:szCs w:val="17"/>
              </w:rPr>
              <w:t>a) podpořit navrhování kogeneračních jednotek odpovídajících ekonomicky odůvodněné poptávce po výrobě užitečného tepla a zamezit výrobě většího množství tepla než užitečného tepla;</w:t>
            </w:r>
          </w:p>
          <w:p w:rsidR="004C7161" w:rsidRDefault="004C7161" w:rsidP="00DD490C">
            <w:pPr>
              <w:pStyle w:val="Odstavecseseznamem"/>
              <w:spacing w:after="40"/>
              <w:ind w:left="355"/>
              <w:contextualSpacing w:val="0"/>
              <w:jc w:val="left"/>
              <w:rPr>
                <w:rFonts w:asciiTheme="minorHAnsi" w:hAnsiTheme="minorHAnsi"/>
                <w:color w:val="000000"/>
                <w:sz w:val="17"/>
                <w:szCs w:val="17"/>
              </w:rPr>
            </w:pPr>
            <w:r w:rsidRPr="003746A0">
              <w:rPr>
                <w:rFonts w:asciiTheme="minorHAnsi" w:hAnsiTheme="minorHAnsi"/>
                <w:color w:val="000000"/>
                <w:sz w:val="17"/>
                <w:szCs w:val="17"/>
              </w:rPr>
              <w:t>b) omezit právní a jiné překážky pro zvýšení kombinované výroby tepla a elektřiny.</w:t>
            </w:r>
          </w:p>
          <w:p w:rsidR="0058759A" w:rsidRPr="0058759A" w:rsidRDefault="0058759A" w:rsidP="0058759A">
            <w:pPr>
              <w:pStyle w:val="Odstavecseseznamem"/>
              <w:numPr>
                <w:ilvl w:val="0"/>
                <w:numId w:val="10"/>
              </w:numPr>
              <w:spacing w:after="40"/>
              <w:ind w:left="355" w:hanging="283"/>
              <w:contextualSpacing w:val="0"/>
              <w:jc w:val="left"/>
              <w:rPr>
                <w:rFonts w:asciiTheme="minorHAnsi" w:hAnsiTheme="minorHAnsi"/>
                <w:strike/>
                <w:color w:val="000000"/>
                <w:sz w:val="17"/>
                <w:szCs w:val="17"/>
              </w:rPr>
            </w:pPr>
            <w:r w:rsidRPr="0058759A">
              <w:rPr>
                <w:rFonts w:asciiTheme="minorHAnsi" w:hAnsiTheme="minorHAnsi"/>
                <w:strike/>
                <w:color w:val="000000"/>
                <w:sz w:val="17"/>
                <w:szCs w:val="17"/>
              </w:rPr>
              <w:t>Členský stát zavedl transparentní režimy podpory, přednostní přístup k rozvodné síti, přednost v dispečinku a jednotná pravidla pro hrazení a sdílení nákladů na technické úpravy a zveřejnil je.</w:t>
            </w:r>
          </w:p>
          <w:p w:rsidR="0058759A" w:rsidRPr="003746A0" w:rsidRDefault="0058759A" w:rsidP="0058759A">
            <w:pPr>
              <w:pStyle w:val="Odstavecseseznamem"/>
              <w:numPr>
                <w:ilvl w:val="0"/>
                <w:numId w:val="10"/>
              </w:numPr>
              <w:spacing w:after="40"/>
              <w:ind w:left="355" w:hanging="283"/>
              <w:contextualSpacing w:val="0"/>
              <w:jc w:val="left"/>
              <w:rPr>
                <w:rFonts w:asciiTheme="minorHAnsi" w:hAnsiTheme="minorHAnsi"/>
                <w:sz w:val="17"/>
                <w:szCs w:val="17"/>
              </w:rPr>
            </w:pPr>
            <w:r w:rsidRPr="0058759A">
              <w:rPr>
                <w:rFonts w:asciiTheme="minorHAnsi" w:hAnsiTheme="minorHAnsi"/>
                <w:strike/>
                <w:color w:val="000000"/>
                <w:sz w:val="17"/>
                <w:szCs w:val="17"/>
              </w:rPr>
              <w:t>Členský stát přijal národní akční plán pro energii z obnovitelných zdrojů v souladu s článkem 4 směrnice 2009/28/ES.</w:t>
            </w:r>
          </w:p>
        </w:tc>
      </w:tr>
      <w:tr w:rsidR="004C7161" w:rsidRPr="00523D12" w:rsidTr="00DD490C">
        <w:trPr>
          <w:trHeight w:val="1130"/>
        </w:trPr>
        <w:tc>
          <w:tcPr>
            <w:tcW w:w="1716" w:type="dxa"/>
            <w:vMerge w:val="restart"/>
            <w:shd w:val="clear" w:color="auto" w:fill="auto"/>
            <w:vAlign w:val="center"/>
            <w:hideMark/>
          </w:tcPr>
          <w:p w:rsidR="004C7161" w:rsidRPr="003746A0" w:rsidRDefault="004C7161" w:rsidP="00DD490C">
            <w:pPr>
              <w:spacing w:line="240" w:lineRule="auto"/>
              <w:jc w:val="left"/>
              <w:rPr>
                <w:rFonts w:asciiTheme="minorHAnsi" w:hAnsiTheme="minorHAnsi"/>
                <w:bCs/>
                <w:sz w:val="17"/>
                <w:szCs w:val="17"/>
                <w:u w:val="single"/>
              </w:rPr>
            </w:pPr>
            <w:r w:rsidRPr="003746A0">
              <w:rPr>
                <w:rFonts w:asciiTheme="minorHAnsi" w:hAnsiTheme="minorHAnsi"/>
                <w:bCs/>
                <w:sz w:val="17"/>
                <w:szCs w:val="17"/>
                <w:u w:val="single"/>
              </w:rPr>
              <w:t>ERDF + CF:</w:t>
            </w:r>
            <w:r w:rsidRPr="003746A0">
              <w:rPr>
                <w:rFonts w:asciiTheme="minorHAnsi" w:hAnsiTheme="minorHAnsi"/>
                <w:bCs/>
                <w:sz w:val="17"/>
                <w:szCs w:val="17"/>
              </w:rPr>
              <w:t xml:space="preserve"> </w:t>
            </w:r>
            <w:r w:rsidRPr="003746A0">
              <w:rPr>
                <w:rFonts w:asciiTheme="minorHAnsi" w:hAnsiTheme="minorHAnsi"/>
                <w:sz w:val="17"/>
                <w:szCs w:val="17"/>
              </w:rPr>
              <w:t>podpora výroby a distribuce energie z obnovitelných zdrojů</w:t>
            </w:r>
          </w:p>
        </w:tc>
        <w:bookmarkStart w:id="23" w:name="RANGE!D41"/>
        <w:bookmarkStart w:id="24" w:name="RANGE!E40"/>
        <w:bookmarkStart w:id="25" w:name="RANGE!D40"/>
        <w:bookmarkStart w:id="26" w:name="RANGE!D38"/>
        <w:bookmarkStart w:id="27" w:name="RANGE!D47"/>
        <w:bookmarkEnd w:id="23"/>
        <w:bookmarkEnd w:id="24"/>
        <w:bookmarkEnd w:id="25"/>
        <w:bookmarkEnd w:id="26"/>
        <w:tc>
          <w:tcPr>
            <w:tcW w:w="2268" w:type="dxa"/>
            <w:vMerge w:val="restart"/>
            <w:shd w:val="clear" w:color="auto" w:fill="auto"/>
            <w:vAlign w:val="center"/>
            <w:hideMark/>
          </w:tcPr>
          <w:p w:rsidR="004C7161" w:rsidRPr="003746A0" w:rsidRDefault="00D61D0C" w:rsidP="00DD490C">
            <w:pPr>
              <w:spacing w:line="240" w:lineRule="auto"/>
              <w:jc w:val="left"/>
              <w:rPr>
                <w:rFonts w:asciiTheme="minorHAnsi" w:hAnsiTheme="minorHAnsi"/>
                <w:bCs/>
                <w:sz w:val="17"/>
                <w:szCs w:val="17"/>
              </w:rPr>
            </w:pPr>
            <w:r w:rsidRPr="003746A0">
              <w:rPr>
                <w:rFonts w:asciiTheme="minorHAnsi" w:hAnsiTheme="minorHAnsi"/>
                <w:bCs/>
                <w:sz w:val="17"/>
                <w:szCs w:val="17"/>
              </w:rPr>
              <w:fldChar w:fldCharType="begin"/>
            </w:r>
            <w:r w:rsidR="004C7161" w:rsidRPr="003746A0">
              <w:rPr>
                <w:rFonts w:asciiTheme="minorHAnsi" w:hAnsiTheme="minorHAnsi"/>
                <w:bCs/>
                <w:sz w:val="17"/>
                <w:szCs w:val="17"/>
              </w:rPr>
              <w:instrText xml:space="preserve"> HYPERLINK "file:///D:\\!!%20KP%202014-2020.%20Priprava\\1.DUBEN%202012.VLADA.material%20k%20usneseni%20vlady\\Kondicionality.Analyza.Podklad\\MV.Tabulka%20kondicionality.xlsx" \l "RANGE!#REF!" </w:instrText>
            </w:r>
            <w:r w:rsidRPr="003746A0">
              <w:rPr>
                <w:rFonts w:asciiTheme="minorHAnsi" w:hAnsiTheme="minorHAnsi"/>
                <w:bCs/>
                <w:sz w:val="17"/>
                <w:szCs w:val="17"/>
              </w:rPr>
              <w:fldChar w:fldCharType="separate"/>
            </w:r>
            <w:r w:rsidR="004C7161" w:rsidRPr="003746A0">
              <w:rPr>
                <w:rFonts w:asciiTheme="minorHAnsi" w:hAnsiTheme="minorHAnsi"/>
                <w:bCs/>
                <w:sz w:val="17"/>
                <w:szCs w:val="17"/>
              </w:rPr>
              <w:t>4.3. Byla provedena opatření na podporu výroby a distribuce energie z obnovitelných zdrojů.</w:t>
            </w:r>
            <w:r w:rsidRPr="003746A0">
              <w:rPr>
                <w:rFonts w:asciiTheme="minorHAnsi" w:hAnsiTheme="minorHAnsi"/>
                <w:bCs/>
                <w:sz w:val="17"/>
                <w:szCs w:val="17"/>
              </w:rPr>
              <w:fldChar w:fldCharType="end"/>
            </w:r>
            <w:bookmarkEnd w:id="27"/>
          </w:p>
        </w:tc>
        <w:tc>
          <w:tcPr>
            <w:tcW w:w="5103" w:type="dxa"/>
            <w:shd w:val="clear" w:color="auto" w:fill="auto"/>
            <w:vAlign w:val="center"/>
            <w:hideMark/>
          </w:tcPr>
          <w:p w:rsidR="004C7161" w:rsidRPr="003746A0" w:rsidRDefault="004C7161" w:rsidP="00DD490C">
            <w:pPr>
              <w:spacing w:line="240" w:lineRule="auto"/>
              <w:jc w:val="left"/>
              <w:rPr>
                <w:rFonts w:asciiTheme="minorHAnsi" w:hAnsiTheme="minorHAnsi"/>
                <w:sz w:val="17"/>
                <w:szCs w:val="17"/>
              </w:rPr>
            </w:pPr>
            <w:r w:rsidRPr="003746A0">
              <w:rPr>
                <w:rFonts w:asciiTheme="minorHAnsi" w:hAnsiTheme="minorHAnsi"/>
                <w:sz w:val="17"/>
                <w:szCs w:val="17"/>
              </w:rPr>
              <w:t>V souladu s čl. 14 odst. 1, čl. 16 odst. 2 a 3 směrnice 2009/28/ES existují transparentní režimy podpory, přednostní přístup k distribuční soustavě či zaručený přístup a přednost při spouštění zařízení, jakož i jednotná pravidla pro hrazení a sdílení nákladů na technické úpravy, jež byla zveřejněna.</w:t>
            </w:r>
          </w:p>
        </w:tc>
      </w:tr>
      <w:tr w:rsidR="004C7161" w:rsidRPr="00523D12" w:rsidTr="00DD490C">
        <w:trPr>
          <w:trHeight w:val="413"/>
        </w:trPr>
        <w:tc>
          <w:tcPr>
            <w:tcW w:w="1716" w:type="dxa"/>
            <w:vMerge/>
            <w:vAlign w:val="center"/>
            <w:hideMark/>
          </w:tcPr>
          <w:p w:rsidR="004C7161" w:rsidRPr="003746A0" w:rsidRDefault="004C7161" w:rsidP="00DD490C">
            <w:pPr>
              <w:spacing w:line="240" w:lineRule="auto"/>
              <w:jc w:val="left"/>
              <w:rPr>
                <w:rFonts w:asciiTheme="minorHAnsi" w:hAnsiTheme="minorHAnsi"/>
                <w:b/>
                <w:bCs/>
                <w:sz w:val="17"/>
                <w:szCs w:val="17"/>
                <w:u w:val="single"/>
              </w:rPr>
            </w:pPr>
          </w:p>
        </w:tc>
        <w:tc>
          <w:tcPr>
            <w:tcW w:w="2268" w:type="dxa"/>
            <w:vMerge/>
            <w:vAlign w:val="center"/>
            <w:hideMark/>
          </w:tcPr>
          <w:p w:rsidR="004C7161" w:rsidRPr="003746A0" w:rsidRDefault="004C7161" w:rsidP="00DD490C">
            <w:pPr>
              <w:spacing w:line="240" w:lineRule="auto"/>
              <w:jc w:val="left"/>
              <w:rPr>
                <w:rFonts w:asciiTheme="minorHAnsi" w:hAnsiTheme="minorHAnsi"/>
                <w:b/>
                <w:bCs/>
                <w:sz w:val="17"/>
                <w:szCs w:val="17"/>
              </w:rPr>
            </w:pPr>
          </w:p>
        </w:tc>
        <w:tc>
          <w:tcPr>
            <w:tcW w:w="5103" w:type="dxa"/>
            <w:shd w:val="clear" w:color="auto" w:fill="auto"/>
            <w:vAlign w:val="center"/>
            <w:hideMark/>
          </w:tcPr>
          <w:p w:rsidR="004C7161" w:rsidRPr="003746A0" w:rsidRDefault="004C7161" w:rsidP="00DD490C">
            <w:pPr>
              <w:spacing w:line="240" w:lineRule="auto"/>
              <w:jc w:val="left"/>
              <w:rPr>
                <w:rFonts w:asciiTheme="minorHAnsi" w:hAnsiTheme="minorHAnsi"/>
                <w:sz w:val="17"/>
                <w:szCs w:val="17"/>
              </w:rPr>
            </w:pPr>
            <w:r w:rsidRPr="003746A0">
              <w:rPr>
                <w:rFonts w:asciiTheme="minorHAnsi" w:hAnsiTheme="minorHAnsi"/>
                <w:sz w:val="17"/>
                <w:szCs w:val="17"/>
              </w:rPr>
              <w:t>Členský stát přijal národní akční plán pro energii z obnovitelných zdrojů shodně s článkem 4 směrnice 2009/28/ES.</w:t>
            </w:r>
          </w:p>
        </w:tc>
      </w:tr>
    </w:tbl>
    <w:p w:rsidR="004C7161" w:rsidRPr="00F05188" w:rsidRDefault="004C7161" w:rsidP="000740FE">
      <w:pPr>
        <w:spacing w:before="240" w:after="60"/>
        <w:jc w:val="left"/>
        <w:rPr>
          <w:rFonts w:asciiTheme="minorHAnsi" w:hAnsiTheme="minorHAnsi" w:cs="Arial"/>
          <w:color w:val="000000"/>
          <w:u w:val="single"/>
        </w:rPr>
      </w:pPr>
      <w:r w:rsidRPr="00F05188">
        <w:rPr>
          <w:rFonts w:asciiTheme="minorHAnsi" w:hAnsiTheme="minorHAnsi" w:cs="Arial"/>
          <w:color w:val="000000"/>
          <w:u w:val="single"/>
        </w:rPr>
        <w:t>Tematický cíl 5: Podpora přizpůsobení se změně klimatu a předcházení rizikům</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75"/>
        <w:gridCol w:w="2126"/>
        <w:gridCol w:w="5386"/>
      </w:tblGrid>
      <w:tr w:rsidR="004C7161" w:rsidRPr="00523D12" w:rsidTr="00DD490C">
        <w:trPr>
          <w:trHeight w:val="635"/>
        </w:trPr>
        <w:tc>
          <w:tcPr>
            <w:tcW w:w="1575"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sz w:val="20"/>
                <w:szCs w:val="20"/>
              </w:rPr>
            </w:pPr>
            <w:r w:rsidRPr="00523D12">
              <w:rPr>
                <w:rFonts w:asciiTheme="minorHAnsi" w:hAnsiTheme="minorHAnsi"/>
                <w:b/>
                <w:bCs/>
                <w:sz w:val="20"/>
                <w:szCs w:val="20"/>
              </w:rPr>
              <w:t>Investiční priority</w:t>
            </w:r>
          </w:p>
        </w:tc>
        <w:tc>
          <w:tcPr>
            <w:tcW w:w="2126"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5386"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4C7161" w:rsidRPr="00523D12" w:rsidTr="00DD490C">
        <w:trPr>
          <w:trHeight w:val="1773"/>
        </w:trPr>
        <w:tc>
          <w:tcPr>
            <w:tcW w:w="1575" w:type="dxa"/>
            <w:shd w:val="clear" w:color="auto" w:fill="auto"/>
            <w:vAlign w:val="center"/>
            <w:hideMark/>
          </w:tcPr>
          <w:p w:rsidR="004C7161" w:rsidRPr="002466B4" w:rsidRDefault="004C7161" w:rsidP="00DD490C">
            <w:pPr>
              <w:spacing w:line="240" w:lineRule="auto"/>
              <w:jc w:val="left"/>
              <w:rPr>
                <w:rFonts w:asciiTheme="minorHAnsi" w:hAnsiTheme="minorHAnsi"/>
                <w:b/>
                <w:bCs/>
                <w:sz w:val="17"/>
                <w:szCs w:val="17"/>
              </w:rPr>
            </w:pPr>
            <w:r w:rsidRPr="002466B4">
              <w:rPr>
                <w:rFonts w:asciiTheme="minorHAnsi" w:hAnsiTheme="minorHAnsi"/>
                <w:sz w:val="17"/>
                <w:szCs w:val="17"/>
                <w:u w:val="single"/>
              </w:rPr>
              <w:t>ERDF + CF:</w:t>
            </w:r>
            <w:r w:rsidRPr="002466B4">
              <w:rPr>
                <w:rFonts w:asciiTheme="minorHAnsi" w:hAnsiTheme="minorHAnsi"/>
                <w:bCs/>
                <w:sz w:val="17"/>
                <w:szCs w:val="17"/>
              </w:rPr>
              <w:t xml:space="preserve"> </w:t>
            </w:r>
            <w:r w:rsidRPr="002466B4">
              <w:rPr>
                <w:rFonts w:asciiTheme="minorHAnsi" w:hAnsiTheme="minorHAnsi"/>
                <w:sz w:val="17"/>
                <w:szCs w:val="17"/>
              </w:rPr>
              <w:t>podpora investic na řešení konkrétních rizik, zajištění odolnosti vůči katastrofám a vytváření systémů pro zvládání katastrof</w:t>
            </w:r>
          </w:p>
        </w:tc>
        <w:bookmarkStart w:id="28" w:name="RANGE!D50"/>
        <w:tc>
          <w:tcPr>
            <w:tcW w:w="2126" w:type="dxa"/>
            <w:shd w:val="clear" w:color="auto" w:fill="auto"/>
            <w:vAlign w:val="center"/>
            <w:hideMark/>
          </w:tcPr>
          <w:p w:rsidR="004C7161" w:rsidRPr="002466B4" w:rsidRDefault="00D61D0C" w:rsidP="00DD490C">
            <w:pPr>
              <w:spacing w:line="240" w:lineRule="auto"/>
              <w:jc w:val="left"/>
              <w:rPr>
                <w:rFonts w:asciiTheme="minorHAnsi" w:hAnsiTheme="minorHAnsi"/>
                <w:sz w:val="17"/>
                <w:szCs w:val="17"/>
                <w:u w:val="single"/>
              </w:rPr>
            </w:pPr>
            <w:r w:rsidRPr="002466B4">
              <w:rPr>
                <w:rFonts w:asciiTheme="minorHAnsi" w:hAnsiTheme="minorHAnsi"/>
                <w:bCs/>
                <w:sz w:val="17"/>
                <w:szCs w:val="17"/>
              </w:rPr>
              <w:fldChar w:fldCharType="begin"/>
            </w:r>
            <w:r w:rsidR="004C7161" w:rsidRPr="002466B4">
              <w:rPr>
                <w:rFonts w:asciiTheme="minorHAnsi" w:hAnsiTheme="minorHAnsi"/>
                <w:bCs/>
                <w:sz w:val="17"/>
                <w:szCs w:val="17"/>
              </w:rPr>
              <w:instrText xml:space="preserve"> HYPERLINK "file:///D:\\!!%20KP%202014-2020.%20Priprava\\1.DUBEN%202012.VLADA.material%20k%20usneseni%20vlady\\Kondicionality.Analyza.Podklad\\MV.Tabulka%20kondicionality.xlsx" \l "RANGE!#REF!" </w:instrText>
            </w:r>
            <w:r w:rsidRPr="002466B4">
              <w:rPr>
                <w:rFonts w:asciiTheme="minorHAnsi" w:hAnsiTheme="minorHAnsi"/>
                <w:bCs/>
                <w:sz w:val="17"/>
                <w:szCs w:val="17"/>
              </w:rPr>
              <w:fldChar w:fldCharType="separate"/>
            </w:r>
            <w:r w:rsidR="004C7161" w:rsidRPr="002466B4">
              <w:rPr>
                <w:rFonts w:asciiTheme="minorHAnsi" w:hAnsiTheme="minorHAnsi"/>
                <w:bCs/>
                <w:sz w:val="17"/>
                <w:szCs w:val="17"/>
              </w:rPr>
              <w:t>5.1. Předcházení riziku a jeho řízení: Existence vnitrostátního nebo regionálního posuzování rizik pro zvládání katastrof s ohledem na přizpůsobení se změně klimatu</w:t>
            </w:r>
            <w:r w:rsidRPr="002466B4">
              <w:rPr>
                <w:rFonts w:asciiTheme="minorHAnsi" w:hAnsiTheme="minorHAnsi"/>
                <w:bCs/>
                <w:sz w:val="17"/>
                <w:szCs w:val="17"/>
              </w:rPr>
              <w:fldChar w:fldCharType="end"/>
            </w:r>
            <w:bookmarkEnd w:id="28"/>
          </w:p>
        </w:tc>
        <w:tc>
          <w:tcPr>
            <w:tcW w:w="5386" w:type="dxa"/>
            <w:shd w:val="clear" w:color="auto" w:fill="auto"/>
            <w:vAlign w:val="center"/>
            <w:hideMark/>
          </w:tcPr>
          <w:p w:rsidR="004C7161" w:rsidRPr="002466B4" w:rsidRDefault="004C7161" w:rsidP="00DD490C">
            <w:pPr>
              <w:spacing w:line="240" w:lineRule="auto"/>
              <w:jc w:val="left"/>
              <w:rPr>
                <w:rFonts w:asciiTheme="minorHAnsi" w:hAnsiTheme="minorHAnsi"/>
                <w:bCs/>
                <w:sz w:val="17"/>
                <w:szCs w:val="17"/>
              </w:rPr>
            </w:pPr>
            <w:r w:rsidRPr="002466B4">
              <w:rPr>
                <w:rFonts w:asciiTheme="minorHAnsi" w:hAnsiTheme="minorHAnsi"/>
                <w:bCs/>
                <w:sz w:val="17"/>
                <w:szCs w:val="17"/>
              </w:rPr>
              <w:t>Existuje vnitrostátní nebo regionální posouzení rizik obsahující tyto prvky:</w:t>
            </w:r>
          </w:p>
          <w:p w:rsidR="004C7161" w:rsidRPr="002466B4"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7"/>
                <w:szCs w:val="17"/>
              </w:rPr>
            </w:pPr>
            <w:r w:rsidRPr="002466B4">
              <w:rPr>
                <w:rFonts w:asciiTheme="minorHAnsi" w:hAnsiTheme="minorHAnsi"/>
                <w:color w:val="000000"/>
                <w:sz w:val="17"/>
                <w:szCs w:val="17"/>
              </w:rPr>
              <w:t>popis postupu, metodiky, metod a jiných než citlivých údajů používaných pro účely posuzování rizik, jakož i kritéria pro stanovování investičních priorit v závislosti na riziku,</w:t>
            </w:r>
          </w:p>
          <w:p w:rsidR="004C7161" w:rsidRPr="002466B4"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7"/>
                <w:szCs w:val="17"/>
              </w:rPr>
            </w:pPr>
            <w:r w:rsidRPr="002466B4">
              <w:rPr>
                <w:rFonts w:asciiTheme="minorHAnsi" w:hAnsiTheme="minorHAnsi"/>
                <w:color w:val="000000"/>
                <w:sz w:val="17"/>
                <w:szCs w:val="17"/>
              </w:rPr>
              <w:t>popis scénářů s jedním rizikem a s více riziky;</w:t>
            </w:r>
          </w:p>
          <w:p w:rsidR="004C7161" w:rsidRPr="002466B4" w:rsidRDefault="004C7161" w:rsidP="00DD490C">
            <w:pPr>
              <w:pStyle w:val="Odstavecseseznamem"/>
              <w:numPr>
                <w:ilvl w:val="0"/>
                <w:numId w:val="10"/>
              </w:numPr>
              <w:spacing w:after="40"/>
              <w:ind w:left="355" w:hanging="283"/>
              <w:contextualSpacing w:val="0"/>
              <w:jc w:val="left"/>
              <w:rPr>
                <w:rFonts w:asciiTheme="minorHAnsi" w:hAnsiTheme="minorHAnsi"/>
                <w:bCs/>
                <w:sz w:val="17"/>
                <w:szCs w:val="17"/>
              </w:rPr>
            </w:pPr>
            <w:r w:rsidRPr="002466B4">
              <w:rPr>
                <w:rFonts w:asciiTheme="minorHAnsi" w:hAnsiTheme="minorHAnsi"/>
                <w:color w:val="000000"/>
                <w:sz w:val="17"/>
                <w:szCs w:val="17"/>
              </w:rPr>
              <w:t>případné zohlednění vnitrostátních strategií pro přizpůsobení se změně klimatu.</w:t>
            </w:r>
          </w:p>
        </w:tc>
      </w:tr>
    </w:tbl>
    <w:p w:rsidR="004C7161" w:rsidRPr="00F05188" w:rsidRDefault="004C7161" w:rsidP="000740FE">
      <w:pPr>
        <w:spacing w:before="240" w:after="60"/>
        <w:jc w:val="left"/>
        <w:rPr>
          <w:rFonts w:asciiTheme="minorHAnsi" w:hAnsiTheme="minorHAnsi" w:cs="Arial"/>
          <w:color w:val="000000"/>
          <w:u w:val="single"/>
        </w:rPr>
      </w:pPr>
      <w:r w:rsidRPr="00F05188">
        <w:rPr>
          <w:rFonts w:asciiTheme="minorHAnsi" w:hAnsiTheme="minorHAnsi" w:cs="Arial"/>
          <w:color w:val="000000"/>
          <w:u w:val="single"/>
        </w:rPr>
        <w:t>Tematický cíl 6: Ochrana životního prostředí a podpora udržitelného využívání zdrojů</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75"/>
        <w:gridCol w:w="2693"/>
        <w:gridCol w:w="4819"/>
      </w:tblGrid>
      <w:tr w:rsidR="004C7161" w:rsidRPr="00523D12" w:rsidTr="00DD490C">
        <w:trPr>
          <w:trHeight w:val="635"/>
        </w:trPr>
        <w:tc>
          <w:tcPr>
            <w:tcW w:w="1575"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sz w:val="20"/>
                <w:szCs w:val="20"/>
              </w:rPr>
            </w:pPr>
            <w:r w:rsidRPr="00523D12">
              <w:rPr>
                <w:rFonts w:asciiTheme="minorHAnsi" w:hAnsiTheme="minorHAnsi"/>
                <w:b/>
                <w:bCs/>
                <w:sz w:val="20"/>
                <w:szCs w:val="20"/>
              </w:rPr>
              <w:t>Investiční priority</w:t>
            </w:r>
          </w:p>
        </w:tc>
        <w:tc>
          <w:tcPr>
            <w:tcW w:w="2693"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4819"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4C7161" w:rsidRPr="00523D12" w:rsidTr="00DD490C">
        <w:trPr>
          <w:trHeight w:val="1120"/>
        </w:trPr>
        <w:tc>
          <w:tcPr>
            <w:tcW w:w="1575" w:type="dxa"/>
            <w:vMerge w:val="restart"/>
            <w:shd w:val="clear" w:color="auto" w:fill="auto"/>
            <w:vAlign w:val="center"/>
            <w:hideMark/>
          </w:tcPr>
          <w:p w:rsidR="004C7161" w:rsidRPr="002466B4" w:rsidRDefault="004C7161" w:rsidP="00DD490C">
            <w:pPr>
              <w:spacing w:line="240" w:lineRule="auto"/>
              <w:jc w:val="left"/>
              <w:rPr>
                <w:rFonts w:asciiTheme="minorHAnsi" w:hAnsiTheme="minorHAnsi"/>
                <w:bCs/>
                <w:sz w:val="17"/>
                <w:szCs w:val="17"/>
                <w:u w:val="single"/>
              </w:rPr>
            </w:pPr>
            <w:r w:rsidRPr="002466B4">
              <w:rPr>
                <w:rFonts w:asciiTheme="minorHAnsi" w:hAnsiTheme="minorHAnsi"/>
                <w:bCs/>
                <w:sz w:val="17"/>
                <w:szCs w:val="17"/>
                <w:u w:val="single"/>
              </w:rPr>
              <w:t>ERDF + CF:</w:t>
            </w:r>
            <w:r w:rsidRPr="002466B4">
              <w:rPr>
                <w:rFonts w:asciiTheme="minorHAnsi" w:hAnsiTheme="minorHAnsi"/>
                <w:bCs/>
                <w:sz w:val="17"/>
                <w:szCs w:val="17"/>
              </w:rPr>
              <w:t xml:space="preserve"> </w:t>
            </w:r>
            <w:r w:rsidRPr="002466B4">
              <w:rPr>
                <w:rFonts w:asciiTheme="minorHAnsi" w:hAnsiTheme="minorHAnsi"/>
                <w:sz w:val="17"/>
                <w:szCs w:val="17"/>
              </w:rPr>
              <w:t>řešení důležitých potřeb investic do vodního hospodářství za účelem plnění</w:t>
            </w:r>
            <w:r w:rsidRPr="002466B4">
              <w:rPr>
                <w:rFonts w:asciiTheme="minorHAnsi" w:hAnsiTheme="minorHAnsi"/>
                <w:sz w:val="17"/>
                <w:szCs w:val="17"/>
              </w:rPr>
              <w:br/>
              <w:t xml:space="preserve">požadavků </w:t>
            </w:r>
            <w:proofErr w:type="spellStart"/>
            <w:r w:rsidRPr="002466B4">
              <w:rPr>
                <w:rFonts w:asciiTheme="minorHAnsi" w:hAnsiTheme="minorHAnsi"/>
                <w:sz w:val="17"/>
                <w:szCs w:val="17"/>
              </w:rPr>
              <w:t>acquis</w:t>
            </w:r>
            <w:proofErr w:type="spellEnd"/>
            <w:r w:rsidRPr="002466B4">
              <w:rPr>
                <w:rFonts w:asciiTheme="minorHAnsi" w:hAnsiTheme="minorHAnsi"/>
                <w:sz w:val="17"/>
                <w:szCs w:val="17"/>
              </w:rPr>
              <w:t xml:space="preserve"> týkajících se oblasti životního prostředí</w:t>
            </w:r>
          </w:p>
        </w:tc>
        <w:bookmarkStart w:id="29" w:name="RANGE!D55"/>
        <w:tc>
          <w:tcPr>
            <w:tcW w:w="2693" w:type="dxa"/>
            <w:vMerge w:val="restart"/>
            <w:shd w:val="clear" w:color="auto" w:fill="auto"/>
            <w:vAlign w:val="center"/>
            <w:hideMark/>
          </w:tcPr>
          <w:p w:rsidR="004C7161" w:rsidRPr="002466B4" w:rsidRDefault="00D61D0C" w:rsidP="00DD490C">
            <w:pPr>
              <w:spacing w:line="240" w:lineRule="auto"/>
              <w:jc w:val="left"/>
              <w:rPr>
                <w:rFonts w:asciiTheme="minorHAnsi" w:hAnsiTheme="minorHAnsi"/>
                <w:sz w:val="17"/>
                <w:szCs w:val="17"/>
              </w:rPr>
            </w:pPr>
            <w:r w:rsidRPr="002466B4">
              <w:rPr>
                <w:rFonts w:asciiTheme="minorHAnsi" w:hAnsiTheme="minorHAnsi"/>
                <w:sz w:val="17"/>
                <w:szCs w:val="17"/>
              </w:rPr>
              <w:fldChar w:fldCharType="begin"/>
            </w:r>
            <w:r w:rsidR="004C7161" w:rsidRPr="002466B4">
              <w:rPr>
                <w:rFonts w:asciiTheme="minorHAnsi" w:hAnsiTheme="minorHAnsi"/>
                <w:sz w:val="17"/>
                <w:szCs w:val="17"/>
              </w:rPr>
              <w:instrText xml:space="preserve"> HYPERLINK "file:///D:\\!!%20KP%202014-2020.%20Priprava\\1.DUBEN%202012.VLADA.material%20k%20usneseni%20vlady\\Kondicionality.Analyza.Podklad\\MV.Tabulka%20kondicionality.xlsx" \l "RANGE!#REF!" </w:instrText>
            </w:r>
            <w:r w:rsidRPr="002466B4">
              <w:rPr>
                <w:rFonts w:asciiTheme="minorHAnsi" w:hAnsiTheme="minorHAnsi"/>
                <w:sz w:val="17"/>
                <w:szCs w:val="17"/>
              </w:rPr>
              <w:fldChar w:fldCharType="separate"/>
            </w:r>
            <w:r w:rsidR="004C7161" w:rsidRPr="002466B4">
              <w:rPr>
                <w:rFonts w:asciiTheme="minorHAnsi" w:hAnsiTheme="minorHAnsi"/>
                <w:sz w:val="17"/>
                <w:szCs w:val="17"/>
              </w:rPr>
              <w:t xml:space="preserve">6.1. </w:t>
            </w:r>
            <w:r w:rsidR="004C7161" w:rsidRPr="002466B4">
              <w:rPr>
                <w:rFonts w:asciiTheme="minorHAnsi" w:hAnsiTheme="minorHAnsi"/>
                <w:i/>
                <w:iCs/>
                <w:sz w:val="17"/>
                <w:szCs w:val="17"/>
              </w:rPr>
              <w:t>Vodní hospodářství:</w:t>
            </w:r>
            <w:r w:rsidR="004C7161" w:rsidRPr="002466B4">
              <w:rPr>
                <w:rFonts w:asciiTheme="minorHAnsi" w:hAnsiTheme="minorHAnsi"/>
                <w:sz w:val="17"/>
                <w:szCs w:val="17"/>
              </w:rPr>
              <w:t xml:space="preserve"> existence a) politiky stanovování poplatků za vodu, která vhodným způsobem podněcuje uživatele k účinnému využívání vodních zdrojů, a b) odpovídajícího podílu různých způsobů využívání vody na úhradě nákladů na vodohospodářské služby v sazbě stanovené ve schváleném plánu povodí pro investice podporované příslušnými programy.</w:t>
            </w:r>
            <w:r w:rsidRPr="002466B4">
              <w:rPr>
                <w:rFonts w:asciiTheme="minorHAnsi" w:hAnsiTheme="minorHAnsi"/>
                <w:sz w:val="17"/>
                <w:szCs w:val="17"/>
              </w:rPr>
              <w:fldChar w:fldCharType="end"/>
            </w:r>
            <w:bookmarkEnd w:id="29"/>
          </w:p>
        </w:tc>
        <w:tc>
          <w:tcPr>
            <w:tcW w:w="4819" w:type="dxa"/>
            <w:shd w:val="clear" w:color="auto" w:fill="auto"/>
            <w:vAlign w:val="center"/>
            <w:hideMark/>
          </w:tcPr>
          <w:p w:rsidR="004C7161" w:rsidRPr="002466B4" w:rsidRDefault="004C7161" w:rsidP="00DD490C">
            <w:pPr>
              <w:spacing w:line="240" w:lineRule="auto"/>
              <w:jc w:val="left"/>
              <w:rPr>
                <w:rFonts w:asciiTheme="minorHAnsi" w:hAnsiTheme="minorHAnsi"/>
                <w:sz w:val="17"/>
                <w:szCs w:val="17"/>
              </w:rPr>
            </w:pPr>
            <w:r w:rsidRPr="002466B4">
              <w:rPr>
                <w:rFonts w:asciiTheme="minorHAnsi" w:hAnsiTheme="minorHAnsi"/>
                <w:sz w:val="17"/>
                <w:szCs w:val="17"/>
              </w:rPr>
              <w:t>Členský stát zajistil, aby se na úhradě nákladů na vodohospodářské služby podílely různé způsoby využívání vody v členění podle odvětví, v souladu s čl. 9 odst. 1 první odrážkou směrnice 2000/60/ES, případně s ohledem na sociální dopad, dopad na životní prostředí a hospodářský dopad takové úhrady, jakož i zeměpisné a klimatické podmínky dotčeného regionu či regionů.</w:t>
            </w:r>
          </w:p>
        </w:tc>
      </w:tr>
      <w:tr w:rsidR="004C7161" w:rsidRPr="00523D12" w:rsidTr="00DD490C">
        <w:trPr>
          <w:trHeight w:val="1055"/>
        </w:trPr>
        <w:tc>
          <w:tcPr>
            <w:tcW w:w="1575" w:type="dxa"/>
            <w:vMerge/>
            <w:vAlign w:val="center"/>
            <w:hideMark/>
          </w:tcPr>
          <w:p w:rsidR="004C7161" w:rsidRPr="002466B4" w:rsidRDefault="004C7161" w:rsidP="00DD490C">
            <w:pPr>
              <w:spacing w:line="240" w:lineRule="auto"/>
              <w:jc w:val="left"/>
              <w:rPr>
                <w:rFonts w:asciiTheme="minorHAnsi" w:hAnsiTheme="minorHAnsi"/>
                <w:bCs/>
                <w:sz w:val="17"/>
                <w:szCs w:val="17"/>
                <w:u w:val="single"/>
              </w:rPr>
            </w:pPr>
          </w:p>
        </w:tc>
        <w:tc>
          <w:tcPr>
            <w:tcW w:w="2693" w:type="dxa"/>
            <w:vMerge/>
            <w:vAlign w:val="center"/>
            <w:hideMark/>
          </w:tcPr>
          <w:p w:rsidR="004C7161" w:rsidRPr="002466B4" w:rsidRDefault="004C7161" w:rsidP="00DD490C">
            <w:pPr>
              <w:spacing w:line="240" w:lineRule="auto"/>
              <w:jc w:val="left"/>
              <w:rPr>
                <w:rFonts w:asciiTheme="minorHAnsi" w:hAnsiTheme="minorHAnsi"/>
                <w:sz w:val="17"/>
                <w:szCs w:val="17"/>
              </w:rPr>
            </w:pPr>
          </w:p>
        </w:tc>
        <w:tc>
          <w:tcPr>
            <w:tcW w:w="4819" w:type="dxa"/>
            <w:shd w:val="clear" w:color="auto" w:fill="auto"/>
            <w:vAlign w:val="center"/>
            <w:hideMark/>
          </w:tcPr>
          <w:p w:rsidR="004C7161" w:rsidRPr="002466B4" w:rsidRDefault="004C7161" w:rsidP="00DD490C">
            <w:pPr>
              <w:spacing w:line="240" w:lineRule="auto"/>
              <w:jc w:val="left"/>
              <w:rPr>
                <w:rFonts w:asciiTheme="minorHAnsi" w:hAnsiTheme="minorHAnsi"/>
                <w:sz w:val="17"/>
                <w:szCs w:val="17"/>
              </w:rPr>
            </w:pPr>
            <w:bookmarkStart w:id="30" w:name="RANGE!E56"/>
            <w:r w:rsidRPr="002466B4">
              <w:rPr>
                <w:rFonts w:asciiTheme="minorHAnsi" w:hAnsiTheme="minorHAnsi"/>
                <w:sz w:val="17"/>
                <w:szCs w:val="17"/>
              </w:rPr>
              <w:t>Přijetí plánu povodí pro oblasti povodí s odůvodněným soustředěním investic v souladu s článkem 13 směrnice Evropského parlamentu a Rady 2006/60/ES ze dne 23. října 2000, kterou se stanoví rámec pro činnost Společenství v oblasti vodní politiky.</w:t>
            </w:r>
            <w:bookmarkEnd w:id="30"/>
          </w:p>
        </w:tc>
      </w:tr>
      <w:tr w:rsidR="004C7161" w:rsidRPr="00523D12" w:rsidTr="00DD490C">
        <w:trPr>
          <w:trHeight w:val="269"/>
        </w:trPr>
        <w:tc>
          <w:tcPr>
            <w:tcW w:w="1575" w:type="dxa"/>
            <w:vMerge w:val="restart"/>
            <w:shd w:val="clear" w:color="auto" w:fill="auto"/>
            <w:vAlign w:val="center"/>
            <w:hideMark/>
          </w:tcPr>
          <w:p w:rsidR="004C7161" w:rsidRPr="002466B4" w:rsidRDefault="004C7161" w:rsidP="00DD490C">
            <w:pPr>
              <w:spacing w:line="240" w:lineRule="auto"/>
              <w:jc w:val="left"/>
              <w:rPr>
                <w:rFonts w:asciiTheme="minorHAnsi" w:hAnsiTheme="minorHAnsi"/>
                <w:bCs/>
                <w:sz w:val="17"/>
                <w:szCs w:val="17"/>
                <w:u w:val="single"/>
              </w:rPr>
            </w:pPr>
            <w:r w:rsidRPr="002466B4">
              <w:rPr>
                <w:rFonts w:asciiTheme="minorHAnsi" w:hAnsiTheme="minorHAnsi"/>
                <w:bCs/>
                <w:sz w:val="17"/>
                <w:szCs w:val="17"/>
                <w:u w:val="single"/>
              </w:rPr>
              <w:t>ERDF + CF:</w:t>
            </w:r>
            <w:r w:rsidRPr="002466B4">
              <w:rPr>
                <w:rFonts w:asciiTheme="minorHAnsi" w:hAnsiTheme="minorHAnsi"/>
                <w:sz w:val="17"/>
                <w:szCs w:val="17"/>
              </w:rPr>
              <w:t xml:space="preserve"> řešení důležitých potřeb investic do odpadového hospodářství za účelem plnění požadavků </w:t>
            </w:r>
            <w:proofErr w:type="spellStart"/>
            <w:r w:rsidRPr="002466B4">
              <w:rPr>
                <w:rFonts w:asciiTheme="minorHAnsi" w:hAnsiTheme="minorHAnsi"/>
                <w:sz w:val="17"/>
                <w:szCs w:val="17"/>
              </w:rPr>
              <w:t>acquis</w:t>
            </w:r>
            <w:proofErr w:type="spellEnd"/>
            <w:r w:rsidRPr="002466B4">
              <w:rPr>
                <w:rFonts w:asciiTheme="minorHAnsi" w:hAnsiTheme="minorHAnsi"/>
                <w:sz w:val="17"/>
                <w:szCs w:val="17"/>
              </w:rPr>
              <w:t xml:space="preserve"> týkajících se oblasti životního prostředí</w:t>
            </w:r>
          </w:p>
        </w:tc>
        <w:bookmarkStart w:id="31" w:name="RANGE!D57"/>
        <w:tc>
          <w:tcPr>
            <w:tcW w:w="2693" w:type="dxa"/>
            <w:vMerge w:val="restart"/>
            <w:shd w:val="clear" w:color="auto" w:fill="auto"/>
            <w:vAlign w:val="center"/>
            <w:hideMark/>
          </w:tcPr>
          <w:p w:rsidR="004C7161" w:rsidRPr="002466B4" w:rsidRDefault="00D61D0C" w:rsidP="00DD490C">
            <w:pPr>
              <w:spacing w:line="240" w:lineRule="auto"/>
              <w:jc w:val="left"/>
              <w:rPr>
                <w:rFonts w:asciiTheme="minorHAnsi" w:hAnsiTheme="minorHAnsi"/>
                <w:sz w:val="17"/>
                <w:szCs w:val="17"/>
              </w:rPr>
            </w:pPr>
            <w:r w:rsidRPr="002466B4">
              <w:rPr>
                <w:rFonts w:asciiTheme="minorHAnsi" w:hAnsiTheme="minorHAnsi"/>
                <w:sz w:val="17"/>
                <w:szCs w:val="17"/>
              </w:rPr>
              <w:fldChar w:fldCharType="begin"/>
            </w:r>
            <w:r w:rsidR="004C7161" w:rsidRPr="002466B4">
              <w:rPr>
                <w:rFonts w:asciiTheme="minorHAnsi" w:hAnsiTheme="minorHAnsi"/>
                <w:sz w:val="17"/>
                <w:szCs w:val="17"/>
              </w:rPr>
              <w:instrText xml:space="preserve"> HYPERLINK "file:///D:\\!!%20KP%202014-2020.%20Priprava\\1.DUBEN%202012.VLADA.material%20k%20usneseni%20vlady\\Kondicionality.Analyza.Podklad\\MV.Tabulka%20kondicionality.xlsx" \l "RANGE!#REF!" </w:instrText>
            </w:r>
            <w:r w:rsidRPr="002466B4">
              <w:rPr>
                <w:rFonts w:asciiTheme="minorHAnsi" w:hAnsiTheme="minorHAnsi"/>
                <w:sz w:val="17"/>
                <w:szCs w:val="17"/>
              </w:rPr>
              <w:fldChar w:fldCharType="separate"/>
            </w:r>
            <w:r w:rsidR="004C7161" w:rsidRPr="002466B4">
              <w:rPr>
                <w:rFonts w:asciiTheme="minorHAnsi" w:hAnsiTheme="minorHAnsi"/>
                <w:sz w:val="17"/>
                <w:szCs w:val="17"/>
              </w:rPr>
              <w:t>6.2. Odpadové hospodářství: podpora investic do odpadového hospodářství udržitelných z hospodářského a environmentálního hlediska, zejména vypracování plánů pro nakládání s odpady v souladu se směrnicí 2008/98/ES o odpadech a s hierarchií způsobů nakládání s odpady.</w:t>
            </w:r>
            <w:r w:rsidRPr="002466B4">
              <w:rPr>
                <w:rFonts w:asciiTheme="minorHAnsi" w:hAnsiTheme="minorHAnsi"/>
                <w:sz w:val="17"/>
                <w:szCs w:val="17"/>
              </w:rPr>
              <w:fldChar w:fldCharType="end"/>
            </w:r>
            <w:bookmarkEnd w:id="31"/>
          </w:p>
        </w:tc>
        <w:tc>
          <w:tcPr>
            <w:tcW w:w="4819" w:type="dxa"/>
            <w:shd w:val="clear" w:color="auto" w:fill="auto"/>
            <w:vAlign w:val="center"/>
            <w:hideMark/>
          </w:tcPr>
          <w:p w:rsidR="004C7161" w:rsidRPr="002466B4" w:rsidRDefault="004C7161" w:rsidP="00DD490C">
            <w:pPr>
              <w:spacing w:line="240" w:lineRule="auto"/>
              <w:jc w:val="left"/>
              <w:rPr>
                <w:rFonts w:asciiTheme="minorHAnsi" w:hAnsiTheme="minorHAnsi"/>
                <w:sz w:val="17"/>
                <w:szCs w:val="17"/>
              </w:rPr>
            </w:pPr>
            <w:r w:rsidRPr="002466B4">
              <w:rPr>
                <w:rFonts w:asciiTheme="minorHAnsi" w:hAnsiTheme="minorHAnsi"/>
                <w:sz w:val="17"/>
                <w:szCs w:val="17"/>
              </w:rPr>
              <w:t>Členský stát předložil Komisi zprávu o pokroku při plnění cílů uvedených v článku 11 směrnice 2008/98/ES, důvodech selhání a zamýšlených opatřeních ke splnění těchto cílů.</w:t>
            </w:r>
          </w:p>
        </w:tc>
      </w:tr>
      <w:tr w:rsidR="004C7161" w:rsidRPr="00523D12" w:rsidTr="00DD490C">
        <w:trPr>
          <w:trHeight w:val="356"/>
        </w:trPr>
        <w:tc>
          <w:tcPr>
            <w:tcW w:w="1575" w:type="dxa"/>
            <w:vMerge/>
            <w:vAlign w:val="center"/>
            <w:hideMark/>
          </w:tcPr>
          <w:p w:rsidR="004C7161" w:rsidRPr="002466B4" w:rsidRDefault="004C7161" w:rsidP="00DD490C">
            <w:pPr>
              <w:spacing w:line="240" w:lineRule="auto"/>
              <w:jc w:val="left"/>
              <w:rPr>
                <w:rFonts w:asciiTheme="minorHAnsi" w:hAnsiTheme="minorHAnsi"/>
                <w:b/>
                <w:bCs/>
                <w:sz w:val="17"/>
                <w:szCs w:val="17"/>
                <w:u w:val="single"/>
              </w:rPr>
            </w:pPr>
          </w:p>
        </w:tc>
        <w:tc>
          <w:tcPr>
            <w:tcW w:w="2693" w:type="dxa"/>
            <w:vMerge/>
            <w:vAlign w:val="center"/>
            <w:hideMark/>
          </w:tcPr>
          <w:p w:rsidR="004C7161" w:rsidRPr="002466B4" w:rsidRDefault="004C7161" w:rsidP="00DD490C">
            <w:pPr>
              <w:spacing w:line="240" w:lineRule="auto"/>
              <w:jc w:val="left"/>
              <w:rPr>
                <w:rFonts w:asciiTheme="minorHAnsi" w:hAnsiTheme="minorHAnsi"/>
                <w:sz w:val="17"/>
                <w:szCs w:val="17"/>
              </w:rPr>
            </w:pPr>
          </w:p>
        </w:tc>
        <w:tc>
          <w:tcPr>
            <w:tcW w:w="4819" w:type="dxa"/>
            <w:shd w:val="clear" w:color="auto" w:fill="auto"/>
            <w:vAlign w:val="center"/>
            <w:hideMark/>
          </w:tcPr>
          <w:p w:rsidR="004C7161" w:rsidRPr="002466B4" w:rsidRDefault="004C7161" w:rsidP="00DD490C">
            <w:pPr>
              <w:spacing w:line="240" w:lineRule="auto"/>
              <w:jc w:val="left"/>
              <w:rPr>
                <w:rFonts w:asciiTheme="minorHAnsi" w:hAnsiTheme="minorHAnsi"/>
                <w:sz w:val="17"/>
                <w:szCs w:val="17"/>
              </w:rPr>
            </w:pPr>
            <w:r w:rsidRPr="002466B4">
              <w:rPr>
                <w:rFonts w:asciiTheme="minorHAnsi" w:hAnsiTheme="minorHAnsi"/>
                <w:sz w:val="17"/>
                <w:szCs w:val="17"/>
              </w:rPr>
              <w:t>Existence jednoho nebo více plánů pro nakládání s odpady požadovanými v článku 28 směrnice 2008/98/ES,</w:t>
            </w:r>
          </w:p>
        </w:tc>
      </w:tr>
      <w:tr w:rsidR="004C7161" w:rsidRPr="00523D12" w:rsidTr="00DD490C">
        <w:trPr>
          <w:trHeight w:val="693"/>
        </w:trPr>
        <w:tc>
          <w:tcPr>
            <w:tcW w:w="1575" w:type="dxa"/>
            <w:vMerge/>
            <w:vAlign w:val="center"/>
            <w:hideMark/>
          </w:tcPr>
          <w:p w:rsidR="004C7161" w:rsidRPr="002466B4" w:rsidRDefault="004C7161" w:rsidP="00DD490C">
            <w:pPr>
              <w:spacing w:line="240" w:lineRule="auto"/>
              <w:jc w:val="left"/>
              <w:rPr>
                <w:rFonts w:asciiTheme="minorHAnsi" w:hAnsiTheme="minorHAnsi"/>
                <w:b/>
                <w:bCs/>
                <w:sz w:val="17"/>
                <w:szCs w:val="17"/>
                <w:u w:val="single"/>
              </w:rPr>
            </w:pPr>
          </w:p>
        </w:tc>
        <w:tc>
          <w:tcPr>
            <w:tcW w:w="2693" w:type="dxa"/>
            <w:vMerge/>
            <w:vAlign w:val="center"/>
            <w:hideMark/>
          </w:tcPr>
          <w:p w:rsidR="004C7161" w:rsidRPr="002466B4" w:rsidRDefault="004C7161" w:rsidP="00DD490C">
            <w:pPr>
              <w:spacing w:line="240" w:lineRule="auto"/>
              <w:jc w:val="left"/>
              <w:rPr>
                <w:rFonts w:asciiTheme="minorHAnsi" w:hAnsiTheme="minorHAnsi"/>
                <w:sz w:val="17"/>
                <w:szCs w:val="17"/>
              </w:rPr>
            </w:pPr>
          </w:p>
        </w:tc>
        <w:tc>
          <w:tcPr>
            <w:tcW w:w="4819" w:type="dxa"/>
            <w:shd w:val="clear" w:color="auto" w:fill="auto"/>
            <w:vAlign w:val="center"/>
            <w:hideMark/>
          </w:tcPr>
          <w:p w:rsidR="004C7161" w:rsidRPr="002466B4" w:rsidRDefault="004C7161" w:rsidP="00DD490C">
            <w:pPr>
              <w:spacing w:line="240" w:lineRule="auto"/>
              <w:jc w:val="left"/>
              <w:rPr>
                <w:rFonts w:asciiTheme="minorHAnsi" w:hAnsiTheme="minorHAnsi"/>
                <w:sz w:val="17"/>
                <w:szCs w:val="17"/>
              </w:rPr>
            </w:pPr>
            <w:r w:rsidRPr="002466B4">
              <w:rPr>
                <w:rFonts w:asciiTheme="minorHAnsi" w:hAnsiTheme="minorHAnsi"/>
                <w:sz w:val="17"/>
                <w:szCs w:val="17"/>
              </w:rPr>
              <w:t>Členský stát stanoví v souladu s články 1 a 4 směrnice 2008/98/ES programy předcházení vzniku odpadů, jak to vyžaduje článek 29 směrnice.</w:t>
            </w:r>
          </w:p>
        </w:tc>
      </w:tr>
      <w:tr w:rsidR="004C7161" w:rsidRPr="00523D12" w:rsidTr="00DD490C">
        <w:trPr>
          <w:trHeight w:val="695"/>
        </w:trPr>
        <w:tc>
          <w:tcPr>
            <w:tcW w:w="1575" w:type="dxa"/>
            <w:vMerge/>
            <w:vAlign w:val="center"/>
            <w:hideMark/>
          </w:tcPr>
          <w:p w:rsidR="004C7161" w:rsidRPr="002466B4" w:rsidRDefault="004C7161" w:rsidP="00DD490C">
            <w:pPr>
              <w:spacing w:line="240" w:lineRule="auto"/>
              <w:jc w:val="left"/>
              <w:rPr>
                <w:rFonts w:asciiTheme="minorHAnsi" w:hAnsiTheme="minorHAnsi"/>
                <w:b/>
                <w:bCs/>
                <w:sz w:val="17"/>
                <w:szCs w:val="17"/>
                <w:u w:val="single"/>
              </w:rPr>
            </w:pPr>
          </w:p>
        </w:tc>
        <w:tc>
          <w:tcPr>
            <w:tcW w:w="2693" w:type="dxa"/>
            <w:vMerge/>
            <w:vAlign w:val="center"/>
            <w:hideMark/>
          </w:tcPr>
          <w:p w:rsidR="004C7161" w:rsidRPr="002466B4" w:rsidRDefault="004C7161" w:rsidP="00DD490C">
            <w:pPr>
              <w:spacing w:line="240" w:lineRule="auto"/>
              <w:jc w:val="left"/>
              <w:rPr>
                <w:rFonts w:asciiTheme="minorHAnsi" w:hAnsiTheme="minorHAnsi"/>
                <w:sz w:val="17"/>
                <w:szCs w:val="17"/>
              </w:rPr>
            </w:pPr>
          </w:p>
        </w:tc>
        <w:tc>
          <w:tcPr>
            <w:tcW w:w="4819" w:type="dxa"/>
            <w:shd w:val="clear" w:color="auto" w:fill="auto"/>
            <w:vAlign w:val="center"/>
            <w:hideMark/>
          </w:tcPr>
          <w:p w:rsidR="004C7161" w:rsidRPr="002466B4" w:rsidRDefault="004C7161" w:rsidP="00DD490C">
            <w:pPr>
              <w:spacing w:line="240" w:lineRule="auto"/>
              <w:jc w:val="left"/>
              <w:rPr>
                <w:rFonts w:asciiTheme="minorHAnsi" w:hAnsiTheme="minorHAnsi"/>
                <w:sz w:val="17"/>
                <w:szCs w:val="17"/>
              </w:rPr>
            </w:pPr>
            <w:r w:rsidRPr="002466B4">
              <w:rPr>
                <w:rFonts w:asciiTheme="minorHAnsi" w:hAnsiTheme="minorHAnsi"/>
                <w:sz w:val="17"/>
                <w:szCs w:val="17"/>
              </w:rPr>
              <w:t>Byla přijata opatření nezbytná k dosažení cíle týkajícího se opětovného použití a recyklace odpadů do roku 2020 v souladu s čl. 11 odst. 2 směrnice 2008/98/ES.</w:t>
            </w:r>
          </w:p>
        </w:tc>
      </w:tr>
    </w:tbl>
    <w:p w:rsidR="0058759A" w:rsidRDefault="0058759A" w:rsidP="004C7161">
      <w:pPr>
        <w:spacing w:before="300" w:after="60"/>
        <w:rPr>
          <w:rFonts w:asciiTheme="minorHAnsi" w:hAnsiTheme="minorHAnsi" w:cs="Arial"/>
          <w:color w:val="000000"/>
          <w:sz w:val="21"/>
          <w:szCs w:val="21"/>
          <w:u w:val="single"/>
        </w:rPr>
      </w:pPr>
    </w:p>
    <w:p w:rsidR="0058759A" w:rsidRDefault="0058759A" w:rsidP="004C7161">
      <w:pPr>
        <w:spacing w:before="300" w:after="60"/>
        <w:rPr>
          <w:rFonts w:asciiTheme="minorHAnsi" w:hAnsiTheme="minorHAnsi" w:cs="Arial"/>
          <w:color w:val="000000"/>
          <w:sz w:val="21"/>
          <w:szCs w:val="21"/>
          <w:u w:val="single"/>
        </w:rPr>
      </w:pPr>
    </w:p>
    <w:p w:rsidR="0058759A" w:rsidRDefault="0058759A" w:rsidP="004C7161">
      <w:pPr>
        <w:spacing w:before="300" w:after="60"/>
        <w:rPr>
          <w:rFonts w:asciiTheme="minorHAnsi" w:hAnsiTheme="minorHAnsi" w:cs="Arial"/>
          <w:color w:val="000000"/>
          <w:sz w:val="21"/>
          <w:szCs w:val="21"/>
          <w:u w:val="single"/>
        </w:rPr>
      </w:pPr>
    </w:p>
    <w:p w:rsidR="0058759A" w:rsidRDefault="0058759A" w:rsidP="004C7161">
      <w:pPr>
        <w:spacing w:before="300" w:after="60"/>
        <w:rPr>
          <w:rFonts w:asciiTheme="minorHAnsi" w:hAnsiTheme="minorHAnsi" w:cs="Arial"/>
          <w:color w:val="000000"/>
          <w:sz w:val="21"/>
          <w:szCs w:val="21"/>
          <w:u w:val="single"/>
        </w:rPr>
      </w:pPr>
    </w:p>
    <w:p w:rsidR="0058759A" w:rsidRDefault="0058759A" w:rsidP="004C7161">
      <w:pPr>
        <w:spacing w:before="300" w:after="60"/>
        <w:rPr>
          <w:rFonts w:asciiTheme="minorHAnsi" w:hAnsiTheme="minorHAnsi" w:cs="Arial"/>
          <w:color w:val="000000"/>
          <w:sz w:val="21"/>
          <w:szCs w:val="21"/>
          <w:u w:val="single"/>
        </w:rPr>
      </w:pPr>
    </w:p>
    <w:p w:rsidR="004C7161" w:rsidRPr="002E4C3B" w:rsidRDefault="004C7161" w:rsidP="004C7161">
      <w:pPr>
        <w:spacing w:before="300" w:after="60"/>
        <w:rPr>
          <w:rFonts w:asciiTheme="minorHAnsi" w:hAnsiTheme="minorHAnsi" w:cs="Arial"/>
          <w:color w:val="000000"/>
          <w:sz w:val="21"/>
          <w:szCs w:val="21"/>
          <w:u w:val="single"/>
        </w:rPr>
      </w:pPr>
      <w:r w:rsidRPr="002E4C3B">
        <w:rPr>
          <w:rFonts w:asciiTheme="minorHAnsi" w:hAnsiTheme="minorHAnsi" w:cs="Arial"/>
          <w:color w:val="000000"/>
          <w:sz w:val="21"/>
          <w:szCs w:val="21"/>
          <w:u w:val="single"/>
        </w:rPr>
        <w:t>Tematický cíl 7: Podpora udržitelné dopravy a odstraňování překážek v klíčových síťových infrastrukturách</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42"/>
        <w:gridCol w:w="2835"/>
        <w:gridCol w:w="4110"/>
      </w:tblGrid>
      <w:tr w:rsidR="004C7161" w:rsidRPr="00523D12" w:rsidTr="00F95534">
        <w:trPr>
          <w:trHeight w:val="635"/>
        </w:trPr>
        <w:tc>
          <w:tcPr>
            <w:tcW w:w="2142"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sz w:val="20"/>
                <w:szCs w:val="20"/>
              </w:rPr>
            </w:pPr>
            <w:r w:rsidRPr="00523D12">
              <w:rPr>
                <w:rFonts w:asciiTheme="minorHAnsi" w:hAnsiTheme="minorHAnsi"/>
                <w:b/>
                <w:bCs/>
                <w:sz w:val="20"/>
                <w:szCs w:val="20"/>
              </w:rPr>
              <w:t>Investiční priority</w:t>
            </w:r>
          </w:p>
        </w:tc>
        <w:tc>
          <w:tcPr>
            <w:tcW w:w="2835"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4110"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4C7161" w:rsidRPr="00523D12" w:rsidTr="00F95534">
        <w:trPr>
          <w:trHeight w:val="2901"/>
        </w:trPr>
        <w:tc>
          <w:tcPr>
            <w:tcW w:w="2142" w:type="dxa"/>
            <w:vMerge w:val="restart"/>
            <w:shd w:val="clear" w:color="auto" w:fill="auto"/>
            <w:vAlign w:val="center"/>
            <w:hideMark/>
          </w:tcPr>
          <w:p w:rsidR="004C7161" w:rsidRPr="002466B4" w:rsidRDefault="004C7161" w:rsidP="00DD490C">
            <w:pPr>
              <w:spacing w:line="240" w:lineRule="auto"/>
              <w:jc w:val="left"/>
              <w:rPr>
                <w:rFonts w:asciiTheme="minorHAnsi" w:hAnsiTheme="minorHAnsi"/>
                <w:sz w:val="17"/>
                <w:szCs w:val="17"/>
              </w:rPr>
            </w:pPr>
            <w:r w:rsidRPr="002466B4">
              <w:rPr>
                <w:rFonts w:asciiTheme="minorHAnsi" w:hAnsiTheme="minorHAnsi"/>
                <w:bCs/>
                <w:sz w:val="17"/>
                <w:szCs w:val="17"/>
                <w:u w:val="single"/>
              </w:rPr>
              <w:t>ERDF + CF:</w:t>
            </w:r>
            <w:r w:rsidRPr="002466B4">
              <w:rPr>
                <w:rFonts w:asciiTheme="minorHAnsi" w:hAnsiTheme="minorHAnsi"/>
                <w:sz w:val="17"/>
                <w:szCs w:val="17"/>
              </w:rPr>
              <w:t xml:space="preserve"> podpora </w:t>
            </w:r>
            <w:proofErr w:type="spellStart"/>
            <w:r w:rsidRPr="002466B4">
              <w:rPr>
                <w:rFonts w:asciiTheme="minorHAnsi" w:hAnsiTheme="minorHAnsi"/>
                <w:sz w:val="17"/>
                <w:szCs w:val="17"/>
              </w:rPr>
              <w:t>multimodálního</w:t>
            </w:r>
            <w:proofErr w:type="spellEnd"/>
            <w:r w:rsidRPr="002466B4">
              <w:rPr>
                <w:rFonts w:asciiTheme="minorHAnsi" w:hAnsiTheme="minorHAnsi"/>
                <w:sz w:val="17"/>
                <w:szCs w:val="17"/>
              </w:rPr>
              <w:t xml:space="preserve"> jednotného evropského dopravního prostoru prostřednictvím investic do transevropské dopravní sítě (TEN-T); </w:t>
            </w:r>
          </w:p>
          <w:p w:rsidR="004C7161" w:rsidRPr="002466B4" w:rsidRDefault="004C7161" w:rsidP="00DD490C">
            <w:pPr>
              <w:spacing w:line="240" w:lineRule="auto"/>
              <w:jc w:val="left"/>
              <w:rPr>
                <w:rFonts w:asciiTheme="minorHAnsi" w:hAnsiTheme="minorHAnsi"/>
                <w:sz w:val="17"/>
                <w:szCs w:val="17"/>
              </w:rPr>
            </w:pPr>
          </w:p>
          <w:p w:rsidR="004C7161" w:rsidRPr="002466B4" w:rsidRDefault="004C7161" w:rsidP="00DD490C">
            <w:pPr>
              <w:spacing w:line="240" w:lineRule="auto"/>
              <w:jc w:val="left"/>
              <w:rPr>
                <w:rFonts w:asciiTheme="minorHAnsi" w:hAnsiTheme="minorHAnsi"/>
                <w:bCs/>
                <w:sz w:val="17"/>
                <w:szCs w:val="17"/>
                <w:u w:val="single"/>
              </w:rPr>
            </w:pPr>
            <w:r w:rsidRPr="002466B4">
              <w:rPr>
                <w:rFonts w:asciiTheme="minorHAnsi" w:hAnsiTheme="minorHAnsi"/>
                <w:bCs/>
                <w:sz w:val="17"/>
                <w:szCs w:val="17"/>
                <w:u w:val="single"/>
              </w:rPr>
              <w:t>ERDF:</w:t>
            </w:r>
            <w:r w:rsidRPr="002466B4">
              <w:rPr>
                <w:rFonts w:asciiTheme="minorHAnsi" w:hAnsiTheme="minorHAnsi"/>
                <w:sz w:val="17"/>
                <w:szCs w:val="17"/>
              </w:rPr>
              <w:t xml:space="preserve"> zvyšování regionální mobility prostřednictvím připojení sekundárních a terciárních uzlů k infrastruktuře sítě TEN-T</w:t>
            </w:r>
          </w:p>
        </w:tc>
        <w:tc>
          <w:tcPr>
            <w:tcW w:w="2835" w:type="dxa"/>
            <w:vMerge w:val="restart"/>
            <w:shd w:val="clear" w:color="auto" w:fill="auto"/>
            <w:vAlign w:val="center"/>
            <w:hideMark/>
          </w:tcPr>
          <w:p w:rsidR="004C7161" w:rsidRPr="002466B4" w:rsidRDefault="004C7161" w:rsidP="00DD490C">
            <w:pPr>
              <w:spacing w:line="240" w:lineRule="auto"/>
              <w:jc w:val="left"/>
              <w:rPr>
                <w:rFonts w:asciiTheme="minorHAnsi" w:hAnsiTheme="minorHAnsi"/>
                <w:bCs/>
                <w:sz w:val="17"/>
                <w:szCs w:val="17"/>
              </w:rPr>
            </w:pPr>
            <w:r w:rsidRPr="002466B4">
              <w:rPr>
                <w:rFonts w:asciiTheme="minorHAnsi" w:hAnsiTheme="minorHAnsi"/>
                <w:bCs/>
                <w:sz w:val="17"/>
                <w:szCs w:val="17"/>
                <w:u w:val="single"/>
              </w:rPr>
              <w:t>7.1</w:t>
            </w:r>
            <w:r w:rsidRPr="002466B4">
              <w:rPr>
                <w:rFonts w:asciiTheme="minorHAnsi" w:hAnsiTheme="minorHAnsi"/>
                <w:bCs/>
                <w:i/>
                <w:iCs/>
                <w:sz w:val="17"/>
                <w:szCs w:val="17"/>
                <w:u w:val="single"/>
              </w:rPr>
              <w:t>. Silniční doprava:</w:t>
            </w:r>
            <w:r w:rsidRPr="002466B4">
              <w:rPr>
                <w:rFonts w:asciiTheme="minorHAnsi" w:hAnsiTheme="minorHAnsi"/>
                <w:bCs/>
                <w:sz w:val="17"/>
                <w:szCs w:val="17"/>
              </w:rPr>
              <w:t xml:space="preserve"> </w:t>
            </w:r>
          </w:p>
          <w:p w:rsidR="004C7161" w:rsidRPr="002466B4" w:rsidRDefault="004C7161" w:rsidP="00DD490C">
            <w:pPr>
              <w:spacing w:line="240" w:lineRule="auto"/>
              <w:jc w:val="left"/>
              <w:rPr>
                <w:rFonts w:asciiTheme="minorHAnsi" w:hAnsiTheme="minorHAnsi"/>
                <w:bCs/>
                <w:sz w:val="17"/>
                <w:szCs w:val="17"/>
              </w:rPr>
            </w:pPr>
            <w:r w:rsidRPr="002466B4">
              <w:rPr>
                <w:rFonts w:asciiTheme="minorHAnsi" w:hAnsiTheme="minorHAnsi"/>
                <w:bCs/>
                <w:sz w:val="17"/>
                <w:szCs w:val="17"/>
              </w:rPr>
              <w:t>Existence komplexního plánu či komplexních plánů nebo rámce či rámců pro investice do dopravy v souladu s institucionálním uspořádáním členských států (včetně veřejné dopravy na regionální a místní úrovni), čímž se podporuje rozvoj infrastruktury a zvyšuje se dopravní obslužnost ve vztahu ke globálním a hlavním sítím TEN-T</w:t>
            </w:r>
          </w:p>
        </w:tc>
        <w:tc>
          <w:tcPr>
            <w:tcW w:w="4110" w:type="dxa"/>
            <w:shd w:val="clear" w:color="auto" w:fill="auto"/>
            <w:vAlign w:val="center"/>
            <w:hideMark/>
          </w:tcPr>
          <w:p w:rsidR="004C7161" w:rsidRPr="002466B4" w:rsidRDefault="004C7161" w:rsidP="00DD490C">
            <w:pPr>
              <w:spacing w:line="240" w:lineRule="auto"/>
              <w:jc w:val="left"/>
              <w:rPr>
                <w:rFonts w:asciiTheme="minorHAnsi" w:hAnsiTheme="minorHAnsi"/>
                <w:bCs/>
                <w:sz w:val="17"/>
                <w:szCs w:val="17"/>
              </w:rPr>
            </w:pPr>
            <w:r w:rsidRPr="002466B4">
              <w:rPr>
                <w:rFonts w:asciiTheme="minorHAnsi" w:hAnsiTheme="minorHAnsi"/>
                <w:bCs/>
                <w:sz w:val="17"/>
                <w:szCs w:val="17"/>
              </w:rPr>
              <w:t>Existence komplexního dopravního plánu či plánů nebo rámce či rámců pro investice do dopravy, které splňují právní požadavky pro strategické posouzení dopadů na životní prostředí a stanoví:</w:t>
            </w:r>
          </w:p>
          <w:p w:rsidR="004C7161" w:rsidRPr="002466B4"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7"/>
                <w:szCs w:val="17"/>
              </w:rPr>
            </w:pPr>
            <w:r w:rsidRPr="002466B4">
              <w:rPr>
                <w:rFonts w:asciiTheme="minorHAnsi" w:hAnsiTheme="minorHAnsi"/>
                <w:color w:val="000000"/>
                <w:sz w:val="17"/>
                <w:szCs w:val="17"/>
              </w:rPr>
              <w:t xml:space="preserve">příspěvek na jednotný evropský dopravní prostor v souladu s článkem 10 nařízení č. [TEN-T], včetně pořadí důležitosti investic </w:t>
            </w:r>
            <w:proofErr w:type="gramStart"/>
            <w:r w:rsidRPr="002466B4">
              <w:rPr>
                <w:rFonts w:asciiTheme="minorHAnsi" w:hAnsiTheme="minorHAnsi"/>
                <w:color w:val="000000"/>
                <w:sz w:val="17"/>
                <w:szCs w:val="17"/>
              </w:rPr>
              <w:t>do</w:t>
            </w:r>
            <w:proofErr w:type="gramEnd"/>
            <w:r w:rsidRPr="002466B4">
              <w:rPr>
                <w:rFonts w:asciiTheme="minorHAnsi" w:hAnsiTheme="minorHAnsi"/>
                <w:color w:val="000000"/>
                <w:sz w:val="17"/>
                <w:szCs w:val="17"/>
              </w:rPr>
              <w:t xml:space="preserve">: </w:t>
            </w:r>
          </w:p>
          <w:p w:rsidR="004C7161" w:rsidRPr="002466B4" w:rsidRDefault="004C7161" w:rsidP="00DD490C">
            <w:pPr>
              <w:pStyle w:val="Odstavecseseznamem"/>
              <w:spacing w:after="40"/>
              <w:ind w:left="355"/>
              <w:contextualSpacing w:val="0"/>
              <w:jc w:val="left"/>
              <w:rPr>
                <w:rFonts w:asciiTheme="minorHAnsi" w:hAnsiTheme="minorHAnsi"/>
                <w:color w:val="000000"/>
                <w:sz w:val="17"/>
                <w:szCs w:val="17"/>
              </w:rPr>
            </w:pPr>
            <w:r w:rsidRPr="002466B4">
              <w:rPr>
                <w:rFonts w:asciiTheme="minorHAnsi" w:hAnsiTheme="minorHAnsi"/>
                <w:color w:val="000000"/>
                <w:sz w:val="17"/>
                <w:szCs w:val="17"/>
                <w:u w:val="single"/>
              </w:rPr>
              <w:t>a) hlavní sítě TEN-T a globální sítě</w:t>
            </w:r>
            <w:r w:rsidRPr="002466B4">
              <w:rPr>
                <w:rFonts w:asciiTheme="minorHAnsi" w:hAnsiTheme="minorHAnsi"/>
                <w:color w:val="000000"/>
                <w:sz w:val="17"/>
                <w:szCs w:val="17"/>
              </w:rPr>
              <w:t xml:space="preserve">, u nichž se předpokládají investice z Evropského fondu pro regionální rozvoj a z Fondu soudržnosti a </w:t>
            </w:r>
          </w:p>
          <w:p w:rsidR="004C7161" w:rsidRPr="002466B4" w:rsidRDefault="004C7161" w:rsidP="00DD490C">
            <w:pPr>
              <w:pStyle w:val="Odstavecseseznamem"/>
              <w:spacing w:after="40"/>
              <w:ind w:left="355"/>
              <w:contextualSpacing w:val="0"/>
              <w:jc w:val="left"/>
              <w:rPr>
                <w:rFonts w:asciiTheme="minorHAnsi" w:hAnsiTheme="minorHAnsi"/>
                <w:color w:val="000000"/>
                <w:sz w:val="17"/>
                <w:szCs w:val="17"/>
              </w:rPr>
            </w:pPr>
            <w:r w:rsidRPr="002466B4">
              <w:rPr>
                <w:rFonts w:asciiTheme="minorHAnsi" w:hAnsiTheme="minorHAnsi"/>
                <w:color w:val="000000"/>
                <w:sz w:val="17"/>
                <w:szCs w:val="17"/>
                <w:u w:val="single"/>
              </w:rPr>
              <w:t>b) sekundární dopravní obslužnosti</w:t>
            </w:r>
            <w:r w:rsidRPr="002466B4">
              <w:rPr>
                <w:rFonts w:asciiTheme="minorHAnsi" w:hAnsiTheme="minorHAnsi"/>
                <w:color w:val="000000"/>
                <w:sz w:val="17"/>
                <w:szCs w:val="17"/>
              </w:rPr>
              <w:t>.</w:t>
            </w:r>
          </w:p>
          <w:p w:rsidR="004C7161" w:rsidRPr="002466B4" w:rsidRDefault="004C7161" w:rsidP="00DD490C">
            <w:pPr>
              <w:pStyle w:val="Odstavecseseznamem"/>
              <w:numPr>
                <w:ilvl w:val="0"/>
                <w:numId w:val="10"/>
              </w:numPr>
              <w:spacing w:after="40"/>
              <w:ind w:left="355" w:hanging="283"/>
              <w:contextualSpacing w:val="0"/>
              <w:jc w:val="left"/>
              <w:rPr>
                <w:rFonts w:asciiTheme="minorHAnsi" w:hAnsiTheme="minorHAnsi"/>
                <w:bCs/>
                <w:sz w:val="17"/>
                <w:szCs w:val="17"/>
              </w:rPr>
            </w:pPr>
            <w:r w:rsidRPr="002466B4">
              <w:rPr>
                <w:rFonts w:asciiTheme="minorHAnsi" w:hAnsiTheme="minorHAnsi"/>
                <w:color w:val="000000"/>
                <w:sz w:val="17"/>
                <w:szCs w:val="17"/>
              </w:rPr>
              <w:t>realistické a vyspělé vypracování pro projekty, u nichž se předpokládá podpora z Evropského fondu pro regionální rozvoj a z Fondu soudržnosti.</w:t>
            </w:r>
          </w:p>
        </w:tc>
      </w:tr>
      <w:tr w:rsidR="004C7161" w:rsidRPr="00523D12" w:rsidTr="00F95534">
        <w:trPr>
          <w:trHeight w:val="554"/>
        </w:trPr>
        <w:tc>
          <w:tcPr>
            <w:tcW w:w="2142" w:type="dxa"/>
            <w:vMerge/>
            <w:vAlign w:val="center"/>
            <w:hideMark/>
          </w:tcPr>
          <w:p w:rsidR="004C7161" w:rsidRPr="002466B4" w:rsidRDefault="004C7161" w:rsidP="00DD490C">
            <w:pPr>
              <w:spacing w:line="240" w:lineRule="auto"/>
              <w:jc w:val="left"/>
              <w:rPr>
                <w:rFonts w:asciiTheme="minorHAnsi" w:hAnsiTheme="minorHAnsi"/>
                <w:b/>
                <w:bCs/>
                <w:sz w:val="17"/>
                <w:szCs w:val="17"/>
                <w:u w:val="single"/>
              </w:rPr>
            </w:pPr>
          </w:p>
        </w:tc>
        <w:tc>
          <w:tcPr>
            <w:tcW w:w="2835" w:type="dxa"/>
            <w:vMerge/>
            <w:vAlign w:val="center"/>
            <w:hideMark/>
          </w:tcPr>
          <w:p w:rsidR="004C7161" w:rsidRPr="002466B4" w:rsidRDefault="004C7161" w:rsidP="00DD490C">
            <w:pPr>
              <w:spacing w:line="240" w:lineRule="auto"/>
              <w:jc w:val="left"/>
              <w:rPr>
                <w:rFonts w:asciiTheme="minorHAnsi" w:hAnsiTheme="minorHAnsi"/>
                <w:b/>
                <w:bCs/>
                <w:sz w:val="17"/>
                <w:szCs w:val="17"/>
              </w:rPr>
            </w:pPr>
          </w:p>
        </w:tc>
        <w:tc>
          <w:tcPr>
            <w:tcW w:w="4110" w:type="dxa"/>
            <w:shd w:val="clear" w:color="auto" w:fill="auto"/>
            <w:vAlign w:val="center"/>
            <w:hideMark/>
          </w:tcPr>
          <w:p w:rsidR="004C7161" w:rsidRPr="002466B4" w:rsidRDefault="004C7161" w:rsidP="00DD490C">
            <w:pPr>
              <w:spacing w:line="240" w:lineRule="auto"/>
              <w:jc w:val="left"/>
              <w:rPr>
                <w:rFonts w:asciiTheme="minorHAnsi" w:hAnsiTheme="minorHAnsi"/>
                <w:sz w:val="17"/>
                <w:szCs w:val="17"/>
              </w:rPr>
            </w:pPr>
            <w:r w:rsidRPr="002466B4">
              <w:rPr>
                <w:rFonts w:asciiTheme="minorHAnsi" w:hAnsiTheme="minorHAnsi"/>
                <w:sz w:val="17"/>
                <w:szCs w:val="17"/>
              </w:rPr>
              <w:t xml:space="preserve">Opatření k posílení způsobilosti zprostředkujících subjektů a příjemců realizovat projekt. </w:t>
            </w:r>
          </w:p>
        </w:tc>
      </w:tr>
      <w:tr w:rsidR="004C7161" w:rsidRPr="00523D12" w:rsidTr="00F95534">
        <w:trPr>
          <w:trHeight w:val="2287"/>
        </w:trPr>
        <w:tc>
          <w:tcPr>
            <w:tcW w:w="2142" w:type="dxa"/>
            <w:vMerge w:val="restart"/>
            <w:shd w:val="clear" w:color="auto" w:fill="auto"/>
            <w:vAlign w:val="center"/>
            <w:hideMark/>
          </w:tcPr>
          <w:p w:rsidR="004C7161" w:rsidRPr="00F95534" w:rsidRDefault="004C7161" w:rsidP="00DD490C">
            <w:pPr>
              <w:spacing w:line="240" w:lineRule="auto"/>
              <w:jc w:val="left"/>
              <w:rPr>
                <w:rFonts w:asciiTheme="minorHAnsi" w:hAnsiTheme="minorHAnsi"/>
                <w:sz w:val="16"/>
                <w:szCs w:val="16"/>
              </w:rPr>
            </w:pPr>
            <w:r w:rsidRPr="00F95534">
              <w:rPr>
                <w:rFonts w:asciiTheme="minorHAnsi" w:hAnsiTheme="minorHAnsi"/>
                <w:bCs/>
                <w:sz w:val="16"/>
                <w:szCs w:val="16"/>
                <w:u w:val="single"/>
              </w:rPr>
              <w:t>ERDF + CF:</w:t>
            </w:r>
            <w:r w:rsidRPr="00F95534">
              <w:rPr>
                <w:rFonts w:asciiTheme="minorHAnsi" w:hAnsiTheme="minorHAnsi"/>
                <w:sz w:val="16"/>
                <w:szCs w:val="16"/>
              </w:rPr>
              <w:t xml:space="preserve"> </w:t>
            </w:r>
          </w:p>
          <w:p w:rsidR="004C7161" w:rsidRPr="00F95534" w:rsidRDefault="004C7161" w:rsidP="00DD490C">
            <w:pPr>
              <w:spacing w:line="240" w:lineRule="auto"/>
              <w:jc w:val="left"/>
              <w:rPr>
                <w:rFonts w:asciiTheme="minorHAnsi" w:hAnsiTheme="minorHAnsi"/>
                <w:sz w:val="16"/>
                <w:szCs w:val="16"/>
              </w:rPr>
            </w:pPr>
            <w:r w:rsidRPr="00F95534">
              <w:rPr>
                <w:rFonts w:asciiTheme="minorHAnsi" w:hAnsiTheme="minorHAnsi"/>
                <w:sz w:val="16"/>
                <w:szCs w:val="16"/>
              </w:rPr>
              <w:t xml:space="preserve">a) podpora </w:t>
            </w:r>
            <w:proofErr w:type="spellStart"/>
            <w:r w:rsidRPr="00F95534">
              <w:rPr>
                <w:rFonts w:asciiTheme="minorHAnsi" w:hAnsiTheme="minorHAnsi"/>
                <w:sz w:val="16"/>
                <w:szCs w:val="16"/>
              </w:rPr>
              <w:t>multimodálního</w:t>
            </w:r>
            <w:proofErr w:type="spellEnd"/>
            <w:r w:rsidRPr="00F95534">
              <w:rPr>
                <w:rFonts w:asciiTheme="minorHAnsi" w:hAnsiTheme="minorHAnsi"/>
                <w:sz w:val="16"/>
                <w:szCs w:val="16"/>
              </w:rPr>
              <w:t xml:space="preserve"> jednotného evropského dopravního prostoru</w:t>
            </w:r>
            <w:r w:rsidRPr="00F95534">
              <w:rPr>
                <w:rFonts w:asciiTheme="minorHAnsi" w:hAnsiTheme="minorHAnsi"/>
                <w:sz w:val="16"/>
                <w:szCs w:val="16"/>
              </w:rPr>
              <w:br/>
              <w:t xml:space="preserve">prostřednictvím investic do transevropské dopravní sítě (TEN-T); </w:t>
            </w:r>
          </w:p>
          <w:p w:rsidR="004C7161" w:rsidRPr="00F95534" w:rsidRDefault="004C7161" w:rsidP="00DD490C">
            <w:pPr>
              <w:spacing w:line="240" w:lineRule="auto"/>
              <w:jc w:val="left"/>
              <w:rPr>
                <w:rFonts w:asciiTheme="minorHAnsi" w:hAnsiTheme="minorHAnsi"/>
                <w:sz w:val="16"/>
                <w:szCs w:val="16"/>
              </w:rPr>
            </w:pPr>
            <w:r w:rsidRPr="00F95534">
              <w:rPr>
                <w:rFonts w:asciiTheme="minorHAnsi" w:hAnsiTheme="minorHAnsi"/>
                <w:sz w:val="16"/>
                <w:szCs w:val="16"/>
              </w:rPr>
              <w:t xml:space="preserve">b) vývoj komplexních a </w:t>
            </w:r>
            <w:proofErr w:type="spellStart"/>
            <w:r w:rsidRPr="00F95534">
              <w:rPr>
                <w:rFonts w:asciiTheme="minorHAnsi" w:hAnsiTheme="minorHAnsi"/>
                <w:sz w:val="16"/>
                <w:szCs w:val="16"/>
              </w:rPr>
              <w:t>interoperabilních</w:t>
            </w:r>
            <w:proofErr w:type="spellEnd"/>
            <w:r w:rsidRPr="00F95534">
              <w:rPr>
                <w:rFonts w:asciiTheme="minorHAnsi" w:hAnsiTheme="minorHAnsi"/>
                <w:sz w:val="16"/>
                <w:szCs w:val="16"/>
              </w:rPr>
              <w:t xml:space="preserve"> železničních systémů vysoké kvality; </w:t>
            </w:r>
          </w:p>
          <w:p w:rsidR="004C7161" w:rsidRPr="00F95534" w:rsidRDefault="004C7161" w:rsidP="00DD490C">
            <w:pPr>
              <w:spacing w:line="240" w:lineRule="auto"/>
              <w:jc w:val="left"/>
              <w:rPr>
                <w:rFonts w:asciiTheme="minorHAnsi" w:hAnsiTheme="minorHAnsi"/>
                <w:sz w:val="16"/>
                <w:szCs w:val="16"/>
              </w:rPr>
            </w:pPr>
          </w:p>
          <w:p w:rsidR="004C7161" w:rsidRPr="00F95534" w:rsidRDefault="004C7161" w:rsidP="00DD490C">
            <w:pPr>
              <w:spacing w:line="240" w:lineRule="auto"/>
              <w:jc w:val="left"/>
              <w:rPr>
                <w:rFonts w:asciiTheme="minorHAnsi" w:hAnsiTheme="minorHAnsi"/>
                <w:bCs/>
                <w:sz w:val="16"/>
                <w:szCs w:val="16"/>
                <w:u w:val="single"/>
              </w:rPr>
            </w:pPr>
            <w:r w:rsidRPr="00F95534">
              <w:rPr>
                <w:rFonts w:asciiTheme="minorHAnsi" w:hAnsiTheme="minorHAnsi"/>
                <w:bCs/>
                <w:sz w:val="16"/>
                <w:szCs w:val="16"/>
                <w:u w:val="single"/>
              </w:rPr>
              <w:t>ERDF:</w:t>
            </w:r>
            <w:r w:rsidRPr="00F95534">
              <w:rPr>
                <w:rFonts w:asciiTheme="minorHAnsi" w:hAnsiTheme="minorHAnsi"/>
                <w:sz w:val="16"/>
                <w:szCs w:val="16"/>
              </w:rPr>
              <w:t xml:space="preserve"> zvyšování regionální mobility prostřednictvím připojení sekundárních a terciárních uzlů k infrastruktuře sítě TEN-T</w:t>
            </w:r>
          </w:p>
        </w:tc>
        <w:tc>
          <w:tcPr>
            <w:tcW w:w="2835" w:type="dxa"/>
            <w:vMerge w:val="restart"/>
            <w:shd w:val="clear" w:color="auto" w:fill="auto"/>
            <w:vAlign w:val="center"/>
            <w:hideMark/>
          </w:tcPr>
          <w:p w:rsidR="004C7161" w:rsidRPr="00F95534" w:rsidRDefault="004C7161" w:rsidP="00DD490C">
            <w:pPr>
              <w:spacing w:line="240" w:lineRule="auto"/>
              <w:jc w:val="left"/>
              <w:rPr>
                <w:rFonts w:asciiTheme="minorHAnsi" w:hAnsiTheme="minorHAnsi"/>
                <w:bCs/>
                <w:sz w:val="16"/>
                <w:szCs w:val="16"/>
              </w:rPr>
            </w:pPr>
            <w:r w:rsidRPr="00F95534">
              <w:rPr>
                <w:rFonts w:asciiTheme="minorHAnsi" w:hAnsiTheme="minorHAnsi"/>
                <w:bCs/>
                <w:i/>
                <w:sz w:val="16"/>
                <w:szCs w:val="16"/>
                <w:u w:val="single"/>
              </w:rPr>
              <w:t xml:space="preserve">7.2. Železniční doprava: </w:t>
            </w:r>
            <w:r w:rsidRPr="00F95534">
              <w:rPr>
                <w:rFonts w:asciiTheme="minorHAnsi" w:hAnsiTheme="minorHAnsi"/>
                <w:bCs/>
                <w:sz w:val="16"/>
                <w:szCs w:val="16"/>
              </w:rPr>
              <w:t xml:space="preserve">Existence – v rámci komplexního </w:t>
            </w:r>
            <w:proofErr w:type="gramStart"/>
            <w:r w:rsidRPr="00F95534">
              <w:rPr>
                <w:rFonts w:asciiTheme="minorHAnsi" w:hAnsiTheme="minorHAnsi"/>
                <w:bCs/>
                <w:sz w:val="16"/>
                <w:szCs w:val="16"/>
              </w:rPr>
              <w:t>národní</w:t>
            </w:r>
            <w:proofErr w:type="gramEnd"/>
            <w:r w:rsidRPr="00F95534">
              <w:rPr>
                <w:rFonts w:asciiTheme="minorHAnsi" w:hAnsiTheme="minorHAnsi"/>
                <w:bCs/>
                <w:sz w:val="16"/>
                <w:szCs w:val="16"/>
              </w:rPr>
              <w:t xml:space="preserve"> dopravního plánu – explicitní kapitoly o rozvoji železniční dopravy, stanovení pořadí důležitosti investic v rámci hlavní transevropské sítě dopravní infrastruktury (TEN-T), komplexní sítě (jiné investice než do hlavní sítě TEN</w:t>
            </w:r>
            <w:r w:rsidRPr="00F95534">
              <w:rPr>
                <w:rFonts w:asciiTheme="minorHAnsi" w:eastAsia="MS Mincho" w:hAnsi="MS Mincho" w:cs="MS Mincho"/>
                <w:bCs/>
                <w:sz w:val="16"/>
                <w:szCs w:val="16"/>
              </w:rPr>
              <w:t>‑</w:t>
            </w:r>
            <w:r w:rsidRPr="00F95534">
              <w:rPr>
                <w:rFonts w:asciiTheme="minorHAnsi" w:hAnsiTheme="minorHAnsi" w:cs="Calibri"/>
                <w:bCs/>
                <w:sz w:val="16"/>
                <w:szCs w:val="16"/>
              </w:rPr>
              <w:t xml:space="preserve">T) a v oblasti sekundární dopravní obslužnosti železničního systému podle jejich příspěvku k mobilitě, udržitelnosti a vnitrostátním i celoevropským účinkům sítě. Investice se vztahují na mobilní majetek, </w:t>
            </w:r>
            <w:proofErr w:type="spellStart"/>
            <w:r w:rsidRPr="00F95534">
              <w:rPr>
                <w:rFonts w:asciiTheme="minorHAnsi" w:hAnsiTheme="minorHAnsi" w:cs="Calibri"/>
                <w:bCs/>
                <w:sz w:val="16"/>
                <w:szCs w:val="16"/>
              </w:rPr>
              <w:t>interoperabili</w:t>
            </w:r>
            <w:r w:rsidRPr="00F95534">
              <w:rPr>
                <w:rFonts w:asciiTheme="minorHAnsi" w:hAnsiTheme="minorHAnsi"/>
                <w:bCs/>
                <w:sz w:val="16"/>
                <w:szCs w:val="16"/>
              </w:rPr>
              <w:t>tu</w:t>
            </w:r>
            <w:proofErr w:type="spellEnd"/>
            <w:r w:rsidRPr="00F95534">
              <w:rPr>
                <w:rFonts w:asciiTheme="minorHAnsi" w:hAnsiTheme="minorHAnsi"/>
                <w:bCs/>
                <w:sz w:val="16"/>
                <w:szCs w:val="16"/>
              </w:rPr>
              <w:t xml:space="preserve"> a budování kapacit.</w:t>
            </w:r>
          </w:p>
        </w:tc>
        <w:tc>
          <w:tcPr>
            <w:tcW w:w="4110" w:type="dxa"/>
            <w:shd w:val="clear" w:color="auto" w:fill="auto"/>
            <w:vAlign w:val="center"/>
            <w:hideMark/>
          </w:tcPr>
          <w:p w:rsidR="004C7161" w:rsidRPr="002466B4" w:rsidRDefault="004C7161" w:rsidP="00DD490C">
            <w:pPr>
              <w:spacing w:line="240" w:lineRule="auto"/>
              <w:jc w:val="left"/>
              <w:rPr>
                <w:rFonts w:asciiTheme="minorHAnsi" w:hAnsiTheme="minorHAnsi"/>
                <w:sz w:val="17"/>
                <w:szCs w:val="17"/>
              </w:rPr>
            </w:pPr>
            <w:r w:rsidRPr="002466B4">
              <w:rPr>
                <w:rFonts w:asciiTheme="minorHAnsi" w:hAnsiTheme="minorHAnsi"/>
                <w:sz w:val="17"/>
                <w:szCs w:val="17"/>
              </w:rPr>
              <w:t>Existence oddílu o rozvoji železniční dopravy v rámci dopravního plánu či plánů nebo rámce či rámců, jak se uvedeno výše, které splňují právní požadavky pro strategické posouzení dopadů na životní prostředí a stanoví realistické a vyspělé vypracování projektu (včetně časového plánu a rozpočtového rámce).</w:t>
            </w:r>
          </w:p>
        </w:tc>
      </w:tr>
      <w:tr w:rsidR="004C7161" w:rsidRPr="00523D12" w:rsidTr="00F95534">
        <w:trPr>
          <w:trHeight w:val="835"/>
        </w:trPr>
        <w:tc>
          <w:tcPr>
            <w:tcW w:w="2142" w:type="dxa"/>
            <w:vMerge/>
            <w:vAlign w:val="center"/>
            <w:hideMark/>
          </w:tcPr>
          <w:p w:rsidR="004C7161" w:rsidRPr="002466B4" w:rsidRDefault="004C7161" w:rsidP="00DD490C">
            <w:pPr>
              <w:spacing w:line="240" w:lineRule="auto"/>
              <w:jc w:val="left"/>
              <w:rPr>
                <w:rFonts w:asciiTheme="minorHAnsi" w:hAnsiTheme="minorHAnsi"/>
                <w:b/>
                <w:bCs/>
                <w:sz w:val="17"/>
                <w:szCs w:val="17"/>
                <w:u w:val="single"/>
              </w:rPr>
            </w:pPr>
          </w:p>
        </w:tc>
        <w:tc>
          <w:tcPr>
            <w:tcW w:w="2835" w:type="dxa"/>
            <w:vMerge/>
            <w:vAlign w:val="center"/>
            <w:hideMark/>
          </w:tcPr>
          <w:p w:rsidR="004C7161" w:rsidRPr="002466B4" w:rsidRDefault="004C7161" w:rsidP="00DD490C">
            <w:pPr>
              <w:spacing w:line="240" w:lineRule="auto"/>
              <w:jc w:val="left"/>
              <w:rPr>
                <w:rFonts w:asciiTheme="minorHAnsi" w:hAnsiTheme="minorHAnsi"/>
                <w:b/>
                <w:bCs/>
                <w:sz w:val="17"/>
                <w:szCs w:val="17"/>
              </w:rPr>
            </w:pPr>
          </w:p>
        </w:tc>
        <w:tc>
          <w:tcPr>
            <w:tcW w:w="4110" w:type="dxa"/>
            <w:shd w:val="clear" w:color="auto" w:fill="auto"/>
            <w:vAlign w:val="center"/>
            <w:hideMark/>
          </w:tcPr>
          <w:p w:rsidR="004C7161" w:rsidRPr="002466B4" w:rsidRDefault="004C7161" w:rsidP="00DD490C">
            <w:pPr>
              <w:spacing w:line="240" w:lineRule="auto"/>
              <w:jc w:val="left"/>
              <w:rPr>
                <w:rFonts w:asciiTheme="minorHAnsi" w:hAnsiTheme="minorHAnsi"/>
                <w:sz w:val="17"/>
                <w:szCs w:val="17"/>
              </w:rPr>
            </w:pPr>
            <w:r w:rsidRPr="002466B4">
              <w:rPr>
                <w:rFonts w:asciiTheme="minorHAnsi" w:hAnsiTheme="minorHAnsi"/>
                <w:sz w:val="17"/>
                <w:szCs w:val="17"/>
              </w:rPr>
              <w:t>Opatření k posílení způsobilosti zprostředkujících subjektů a příjemců realizovat projekt.</w:t>
            </w:r>
          </w:p>
        </w:tc>
      </w:tr>
    </w:tbl>
    <w:p w:rsidR="004C7161" w:rsidRPr="00F05188" w:rsidRDefault="004C7161" w:rsidP="000740FE">
      <w:pPr>
        <w:spacing w:before="240" w:after="60"/>
        <w:jc w:val="left"/>
        <w:rPr>
          <w:rFonts w:asciiTheme="minorHAnsi" w:hAnsiTheme="minorHAnsi" w:cs="Arial"/>
          <w:color w:val="000000"/>
          <w:u w:val="single"/>
        </w:rPr>
      </w:pPr>
      <w:r w:rsidRPr="00F05188">
        <w:rPr>
          <w:rFonts w:asciiTheme="minorHAnsi" w:hAnsiTheme="minorHAnsi" w:cs="Arial"/>
          <w:color w:val="000000"/>
          <w:u w:val="single"/>
        </w:rPr>
        <w:t>Tematický cíl 8: Podpora zaměstnanosti a podpora mobility pracovních sil</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25"/>
        <w:gridCol w:w="2268"/>
        <w:gridCol w:w="4394"/>
      </w:tblGrid>
      <w:tr w:rsidR="004C7161" w:rsidRPr="00523D12" w:rsidTr="00DD490C">
        <w:trPr>
          <w:trHeight w:val="475"/>
        </w:trPr>
        <w:tc>
          <w:tcPr>
            <w:tcW w:w="2425"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sz w:val="20"/>
                <w:szCs w:val="20"/>
              </w:rPr>
            </w:pPr>
            <w:r w:rsidRPr="00523D12">
              <w:rPr>
                <w:rFonts w:asciiTheme="minorHAnsi" w:hAnsiTheme="minorHAnsi"/>
                <w:b/>
                <w:bCs/>
                <w:sz w:val="20"/>
                <w:szCs w:val="20"/>
              </w:rPr>
              <w:t>Investiční priority</w:t>
            </w:r>
          </w:p>
        </w:tc>
        <w:tc>
          <w:tcPr>
            <w:tcW w:w="2268"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4394"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4C7161" w:rsidRPr="00523D12" w:rsidTr="00DD490C">
        <w:trPr>
          <w:trHeight w:val="1250"/>
        </w:trPr>
        <w:tc>
          <w:tcPr>
            <w:tcW w:w="2425" w:type="dxa"/>
            <w:vMerge w:val="restart"/>
            <w:shd w:val="clear" w:color="auto" w:fill="auto"/>
            <w:vAlign w:val="center"/>
            <w:hideMark/>
          </w:tcPr>
          <w:p w:rsidR="004C7161" w:rsidRPr="00F95534" w:rsidRDefault="004C7161" w:rsidP="00DD490C">
            <w:pPr>
              <w:spacing w:line="240" w:lineRule="auto"/>
              <w:jc w:val="left"/>
              <w:rPr>
                <w:rFonts w:asciiTheme="minorHAnsi" w:hAnsiTheme="minorHAnsi"/>
                <w:bCs/>
                <w:sz w:val="16"/>
                <w:szCs w:val="16"/>
                <w:u w:val="single"/>
              </w:rPr>
            </w:pPr>
            <w:r w:rsidRPr="00F95534">
              <w:rPr>
                <w:rFonts w:asciiTheme="minorHAnsi" w:hAnsiTheme="minorHAnsi"/>
                <w:bCs/>
                <w:sz w:val="16"/>
                <w:szCs w:val="16"/>
                <w:u w:val="single"/>
              </w:rPr>
              <w:t>ESF:</w:t>
            </w:r>
            <w:r w:rsidRPr="00F95534">
              <w:rPr>
                <w:rFonts w:asciiTheme="minorHAnsi" w:hAnsiTheme="minorHAnsi"/>
                <w:sz w:val="16"/>
                <w:szCs w:val="16"/>
              </w:rPr>
              <w:t xml:space="preserve"> přístup k zaměstnání pro osoby hledající zaměstnání a neaktivní osoby, včetně místních iniciativ na podporu zaměstnanosti a mobility pracovníků</w:t>
            </w:r>
          </w:p>
        </w:tc>
        <w:tc>
          <w:tcPr>
            <w:tcW w:w="2268" w:type="dxa"/>
            <w:vMerge w:val="restart"/>
            <w:shd w:val="clear" w:color="auto" w:fill="auto"/>
            <w:vAlign w:val="center"/>
            <w:hideMark/>
          </w:tcPr>
          <w:p w:rsidR="004C7161" w:rsidRPr="00F95534" w:rsidRDefault="004C7161" w:rsidP="00DD490C">
            <w:pPr>
              <w:spacing w:line="240" w:lineRule="auto"/>
              <w:jc w:val="left"/>
              <w:rPr>
                <w:rFonts w:asciiTheme="minorHAnsi" w:hAnsiTheme="minorHAnsi"/>
                <w:bCs/>
                <w:sz w:val="16"/>
                <w:szCs w:val="16"/>
              </w:rPr>
            </w:pPr>
            <w:bookmarkStart w:id="32" w:name="RANGE!D73"/>
            <w:r w:rsidRPr="00F95534">
              <w:rPr>
                <w:rFonts w:asciiTheme="minorHAnsi" w:hAnsiTheme="minorHAnsi"/>
                <w:bCs/>
                <w:sz w:val="16"/>
                <w:szCs w:val="16"/>
              </w:rPr>
              <w:t>8.1. Aktivní politiky trhu práce jsou koncipovány a prováděny v souladu s hlavními směry politik zaměstnanosti</w:t>
            </w:r>
            <w:bookmarkEnd w:id="32"/>
          </w:p>
        </w:tc>
        <w:tc>
          <w:tcPr>
            <w:tcW w:w="4394" w:type="dxa"/>
            <w:shd w:val="clear" w:color="auto" w:fill="auto"/>
            <w:vAlign w:val="center"/>
            <w:hideMark/>
          </w:tcPr>
          <w:p w:rsidR="004C7161" w:rsidRPr="00F95534" w:rsidRDefault="004C7161" w:rsidP="00DD490C">
            <w:pPr>
              <w:spacing w:line="240" w:lineRule="auto"/>
              <w:jc w:val="left"/>
              <w:rPr>
                <w:rFonts w:asciiTheme="minorHAnsi" w:hAnsiTheme="minorHAnsi"/>
                <w:bCs/>
                <w:sz w:val="16"/>
                <w:szCs w:val="16"/>
              </w:rPr>
            </w:pPr>
            <w:r w:rsidRPr="00F95534">
              <w:rPr>
                <w:rFonts w:asciiTheme="minorHAnsi" w:hAnsiTheme="minorHAnsi"/>
                <w:bCs/>
                <w:sz w:val="16"/>
                <w:szCs w:val="16"/>
              </w:rPr>
              <w:t>Služby zaměstnanosti mají kapacity k poskytování a poskytují:</w:t>
            </w:r>
          </w:p>
          <w:p w:rsidR="004C7161" w:rsidRPr="00F95534"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6"/>
                <w:szCs w:val="16"/>
              </w:rPr>
            </w:pPr>
            <w:r w:rsidRPr="00F95534">
              <w:rPr>
                <w:rFonts w:asciiTheme="minorHAnsi" w:hAnsiTheme="minorHAnsi"/>
                <w:color w:val="000000"/>
                <w:sz w:val="16"/>
                <w:szCs w:val="16"/>
              </w:rPr>
              <w:t>individualizované služby a aktivní a preventivní opatření na trhu práce v raném stadiu, jež upřednostňují nejzranitelnější obyvatele, ale jsou přístupné pro všechny uchazeče o zaměstnání,</w:t>
            </w:r>
          </w:p>
          <w:p w:rsidR="004C7161" w:rsidRPr="00602E1B" w:rsidRDefault="004C7161" w:rsidP="00DD490C">
            <w:pPr>
              <w:pStyle w:val="Odstavecseseznamem"/>
              <w:numPr>
                <w:ilvl w:val="0"/>
                <w:numId w:val="10"/>
              </w:numPr>
              <w:spacing w:after="40"/>
              <w:ind w:left="355" w:hanging="283"/>
              <w:contextualSpacing w:val="0"/>
              <w:jc w:val="left"/>
              <w:rPr>
                <w:rFonts w:asciiTheme="minorHAnsi" w:hAnsiTheme="minorHAnsi"/>
                <w:bCs/>
                <w:sz w:val="16"/>
                <w:szCs w:val="16"/>
              </w:rPr>
            </w:pPr>
            <w:r w:rsidRPr="00F95534">
              <w:rPr>
                <w:rFonts w:asciiTheme="minorHAnsi" w:hAnsiTheme="minorHAnsi"/>
                <w:color w:val="000000"/>
                <w:sz w:val="16"/>
                <w:szCs w:val="16"/>
              </w:rPr>
              <w:t>informace o nových pracovních místech.</w:t>
            </w:r>
          </w:p>
          <w:p w:rsidR="00602E1B" w:rsidRPr="00602E1B" w:rsidRDefault="00602E1B" w:rsidP="00DD490C">
            <w:pPr>
              <w:pStyle w:val="Odstavecseseznamem"/>
              <w:numPr>
                <w:ilvl w:val="0"/>
                <w:numId w:val="10"/>
              </w:numPr>
              <w:spacing w:after="40"/>
              <w:ind w:left="355" w:hanging="283"/>
              <w:contextualSpacing w:val="0"/>
              <w:jc w:val="left"/>
              <w:rPr>
                <w:rFonts w:asciiTheme="minorHAnsi" w:hAnsiTheme="minorHAnsi"/>
                <w:bCs/>
                <w:strike/>
                <w:sz w:val="16"/>
                <w:szCs w:val="16"/>
              </w:rPr>
            </w:pPr>
            <w:r w:rsidRPr="00602E1B">
              <w:rPr>
                <w:rFonts w:asciiTheme="minorHAnsi" w:hAnsiTheme="minorHAnsi"/>
                <w:bCs/>
                <w:strike/>
                <w:sz w:val="16"/>
                <w:szCs w:val="16"/>
              </w:rPr>
              <w:t>prognózování a poradenství ohledně dlouhodobých pracovních příležitostí v důsledku strukturálních změn trhu práce;</w:t>
            </w:r>
          </w:p>
        </w:tc>
      </w:tr>
      <w:tr w:rsidR="004C7161" w:rsidRPr="00523D12" w:rsidTr="00F95534">
        <w:trPr>
          <w:trHeight w:val="384"/>
        </w:trPr>
        <w:tc>
          <w:tcPr>
            <w:tcW w:w="2425" w:type="dxa"/>
            <w:vMerge/>
            <w:vAlign w:val="center"/>
            <w:hideMark/>
          </w:tcPr>
          <w:p w:rsidR="004C7161" w:rsidRPr="00F95534" w:rsidRDefault="004C7161" w:rsidP="00DD490C">
            <w:pPr>
              <w:spacing w:line="240" w:lineRule="auto"/>
              <w:jc w:val="left"/>
              <w:rPr>
                <w:rFonts w:asciiTheme="minorHAnsi" w:hAnsiTheme="minorHAnsi"/>
                <w:bCs/>
                <w:sz w:val="16"/>
                <w:szCs w:val="16"/>
                <w:u w:val="single"/>
              </w:rPr>
            </w:pPr>
          </w:p>
        </w:tc>
        <w:tc>
          <w:tcPr>
            <w:tcW w:w="2268" w:type="dxa"/>
            <w:vMerge/>
            <w:vAlign w:val="center"/>
            <w:hideMark/>
          </w:tcPr>
          <w:p w:rsidR="004C7161" w:rsidRPr="00F95534" w:rsidRDefault="004C7161" w:rsidP="00DD490C">
            <w:pPr>
              <w:spacing w:line="240" w:lineRule="auto"/>
              <w:jc w:val="left"/>
              <w:rPr>
                <w:rFonts w:asciiTheme="minorHAnsi" w:hAnsiTheme="minorHAnsi"/>
                <w:bCs/>
                <w:sz w:val="16"/>
                <w:szCs w:val="16"/>
              </w:rPr>
            </w:pPr>
          </w:p>
        </w:tc>
        <w:tc>
          <w:tcPr>
            <w:tcW w:w="4394" w:type="dxa"/>
            <w:shd w:val="clear" w:color="auto" w:fill="auto"/>
            <w:vAlign w:val="center"/>
            <w:hideMark/>
          </w:tcPr>
          <w:p w:rsidR="004C7161" w:rsidRDefault="004C7161" w:rsidP="00DD490C">
            <w:pPr>
              <w:spacing w:line="240" w:lineRule="auto"/>
              <w:jc w:val="left"/>
              <w:rPr>
                <w:rFonts w:asciiTheme="minorHAnsi" w:hAnsiTheme="minorHAnsi"/>
                <w:sz w:val="16"/>
                <w:szCs w:val="16"/>
              </w:rPr>
            </w:pPr>
            <w:r w:rsidRPr="00F95534">
              <w:rPr>
                <w:rFonts w:asciiTheme="minorHAnsi" w:hAnsiTheme="minorHAnsi"/>
                <w:sz w:val="16"/>
                <w:szCs w:val="16"/>
              </w:rPr>
              <w:t>Služby zaměstnanosti uzavřely formální či neformální ujednání o spolupráci s příslušnými zúčastněnými stranami</w:t>
            </w:r>
          </w:p>
          <w:p w:rsidR="00620AE8" w:rsidRPr="00620AE8" w:rsidRDefault="00620AE8" w:rsidP="00DD490C">
            <w:pPr>
              <w:spacing w:line="240" w:lineRule="auto"/>
              <w:jc w:val="left"/>
              <w:rPr>
                <w:rFonts w:asciiTheme="minorHAnsi" w:hAnsiTheme="minorHAnsi"/>
                <w:strike/>
                <w:sz w:val="16"/>
                <w:szCs w:val="16"/>
              </w:rPr>
            </w:pPr>
            <w:r w:rsidRPr="00620AE8">
              <w:rPr>
                <w:rFonts w:asciiTheme="minorHAnsi" w:hAnsiTheme="minorHAnsi"/>
                <w:strike/>
                <w:sz w:val="16"/>
                <w:szCs w:val="16"/>
              </w:rPr>
              <w:t>Služby zaměstnanosti mají vytvořené sítě se zaměstnavateli a vzdělávacími institucemi.</w:t>
            </w:r>
          </w:p>
        </w:tc>
      </w:tr>
      <w:tr w:rsidR="004C7161" w:rsidRPr="00523D12" w:rsidTr="00F95534">
        <w:trPr>
          <w:trHeight w:val="1694"/>
        </w:trPr>
        <w:tc>
          <w:tcPr>
            <w:tcW w:w="2425" w:type="dxa"/>
            <w:shd w:val="clear" w:color="auto" w:fill="auto"/>
            <w:vAlign w:val="center"/>
            <w:hideMark/>
          </w:tcPr>
          <w:p w:rsidR="004C7161" w:rsidRPr="00F95534" w:rsidRDefault="004C7161" w:rsidP="00DD490C">
            <w:pPr>
              <w:spacing w:line="240" w:lineRule="auto"/>
              <w:jc w:val="left"/>
              <w:rPr>
                <w:rFonts w:asciiTheme="minorHAnsi" w:hAnsiTheme="minorHAnsi"/>
                <w:sz w:val="16"/>
                <w:szCs w:val="16"/>
              </w:rPr>
            </w:pPr>
            <w:r w:rsidRPr="00F95534">
              <w:rPr>
                <w:rFonts w:asciiTheme="minorHAnsi" w:hAnsiTheme="minorHAnsi"/>
                <w:bCs/>
                <w:sz w:val="16"/>
                <w:szCs w:val="16"/>
                <w:u w:val="single"/>
              </w:rPr>
              <w:t>ESF:</w:t>
            </w:r>
            <w:r w:rsidRPr="00F95534">
              <w:rPr>
                <w:rFonts w:asciiTheme="minorHAnsi" w:hAnsiTheme="minorHAnsi"/>
                <w:sz w:val="16"/>
                <w:szCs w:val="16"/>
              </w:rPr>
              <w:t xml:space="preserve"> samostatná výdělečná činnosti, podnikání a zakládání podniků; </w:t>
            </w:r>
          </w:p>
          <w:p w:rsidR="004C7161" w:rsidRPr="00F95534" w:rsidRDefault="004C7161" w:rsidP="00DD490C">
            <w:pPr>
              <w:spacing w:line="240" w:lineRule="auto"/>
              <w:jc w:val="left"/>
              <w:rPr>
                <w:rFonts w:asciiTheme="minorHAnsi" w:hAnsiTheme="minorHAnsi"/>
                <w:sz w:val="16"/>
                <w:szCs w:val="16"/>
              </w:rPr>
            </w:pPr>
          </w:p>
          <w:p w:rsidR="004C7161" w:rsidRPr="00F95534" w:rsidRDefault="004C7161" w:rsidP="00DD490C">
            <w:pPr>
              <w:spacing w:line="240" w:lineRule="auto"/>
              <w:jc w:val="left"/>
              <w:rPr>
                <w:rFonts w:asciiTheme="minorHAnsi" w:hAnsiTheme="minorHAnsi"/>
                <w:bCs/>
                <w:sz w:val="16"/>
                <w:szCs w:val="16"/>
                <w:u w:val="single"/>
              </w:rPr>
            </w:pPr>
            <w:r w:rsidRPr="00F95534">
              <w:rPr>
                <w:rFonts w:asciiTheme="minorHAnsi" w:hAnsiTheme="minorHAnsi"/>
                <w:bCs/>
                <w:sz w:val="16"/>
                <w:szCs w:val="16"/>
                <w:u w:val="single"/>
              </w:rPr>
              <w:t>ERDF:</w:t>
            </w:r>
            <w:r w:rsidRPr="00F95534">
              <w:rPr>
                <w:rFonts w:asciiTheme="minorHAnsi" w:hAnsiTheme="minorHAnsi"/>
                <w:sz w:val="16"/>
                <w:szCs w:val="16"/>
              </w:rPr>
              <w:t xml:space="preserve"> rozvoj podnikatelských inkubátorů a investiční podpora pro osoby samostatně výdělečně činné, </w:t>
            </w:r>
            <w:proofErr w:type="spellStart"/>
            <w:r w:rsidRPr="00F95534">
              <w:rPr>
                <w:rFonts w:asciiTheme="minorHAnsi" w:hAnsiTheme="minorHAnsi"/>
                <w:sz w:val="16"/>
                <w:szCs w:val="16"/>
              </w:rPr>
              <w:t>mikropodniky</w:t>
            </w:r>
            <w:proofErr w:type="spellEnd"/>
            <w:r w:rsidRPr="00F95534">
              <w:rPr>
                <w:rFonts w:asciiTheme="minorHAnsi" w:hAnsiTheme="minorHAnsi"/>
                <w:sz w:val="16"/>
                <w:szCs w:val="16"/>
              </w:rPr>
              <w:t xml:space="preserve"> a zakládání podniků</w:t>
            </w:r>
          </w:p>
        </w:tc>
        <w:tc>
          <w:tcPr>
            <w:tcW w:w="2268" w:type="dxa"/>
            <w:shd w:val="clear" w:color="auto" w:fill="auto"/>
            <w:vAlign w:val="center"/>
            <w:hideMark/>
          </w:tcPr>
          <w:p w:rsidR="004C7161" w:rsidRPr="00F95534" w:rsidRDefault="004C7161" w:rsidP="00DD490C">
            <w:pPr>
              <w:spacing w:line="240" w:lineRule="auto"/>
              <w:jc w:val="left"/>
              <w:rPr>
                <w:rFonts w:asciiTheme="minorHAnsi" w:hAnsiTheme="minorHAnsi"/>
                <w:bCs/>
                <w:sz w:val="16"/>
                <w:szCs w:val="16"/>
              </w:rPr>
            </w:pPr>
            <w:r w:rsidRPr="00F95534">
              <w:rPr>
                <w:rFonts w:asciiTheme="minorHAnsi" w:hAnsiTheme="minorHAnsi"/>
                <w:bCs/>
                <w:sz w:val="16"/>
                <w:szCs w:val="16"/>
              </w:rPr>
              <w:t xml:space="preserve">8.2. </w:t>
            </w:r>
            <w:r w:rsidRPr="00F95534">
              <w:rPr>
                <w:rFonts w:asciiTheme="minorHAnsi" w:hAnsiTheme="minorHAnsi"/>
                <w:bCs/>
                <w:i/>
                <w:iCs/>
                <w:sz w:val="16"/>
                <w:szCs w:val="16"/>
              </w:rPr>
              <w:t xml:space="preserve">Samostatná výdělečná činnost, podnikání a zakládání firem: </w:t>
            </w:r>
            <w:r w:rsidRPr="00F95534">
              <w:rPr>
                <w:rFonts w:asciiTheme="minorHAnsi" w:hAnsiTheme="minorHAnsi"/>
                <w:bCs/>
                <w:sz w:val="16"/>
                <w:szCs w:val="16"/>
              </w:rPr>
              <w:t>existence strategického rámce politiky podpory začínajících podniků přispívající k začlenění.</w:t>
            </w:r>
          </w:p>
        </w:tc>
        <w:tc>
          <w:tcPr>
            <w:tcW w:w="4394" w:type="dxa"/>
            <w:shd w:val="clear" w:color="auto" w:fill="auto"/>
            <w:vAlign w:val="center"/>
            <w:hideMark/>
          </w:tcPr>
          <w:p w:rsidR="004C7161" w:rsidRPr="00F95534" w:rsidRDefault="004C7161" w:rsidP="00DD490C">
            <w:pPr>
              <w:spacing w:line="240" w:lineRule="auto"/>
              <w:jc w:val="left"/>
              <w:rPr>
                <w:rFonts w:asciiTheme="minorHAnsi" w:hAnsiTheme="minorHAnsi"/>
                <w:sz w:val="16"/>
                <w:szCs w:val="16"/>
              </w:rPr>
            </w:pPr>
            <w:r w:rsidRPr="00F95534">
              <w:rPr>
                <w:rFonts w:asciiTheme="minorHAnsi" w:hAnsiTheme="minorHAnsi"/>
                <w:sz w:val="16"/>
                <w:szCs w:val="16"/>
              </w:rPr>
              <w:t>Existuje strategický rámec politiky podpory začínajících podniků přispívající k začlenění, obsahující tyto prvky:</w:t>
            </w:r>
          </w:p>
          <w:p w:rsidR="004C7161" w:rsidRPr="00F95534"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6"/>
                <w:szCs w:val="16"/>
              </w:rPr>
            </w:pPr>
            <w:r w:rsidRPr="00F95534">
              <w:rPr>
                <w:rFonts w:asciiTheme="minorHAnsi" w:hAnsiTheme="minorHAnsi"/>
                <w:color w:val="000000"/>
                <w:sz w:val="16"/>
                <w:szCs w:val="16"/>
              </w:rPr>
              <w:t>opatření zaměřená na snížení nákladů a zkrácení doby potřebných pro založení podniku,</w:t>
            </w:r>
          </w:p>
          <w:p w:rsidR="004C7161" w:rsidRPr="00F95534"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6"/>
                <w:szCs w:val="16"/>
              </w:rPr>
            </w:pPr>
            <w:r w:rsidRPr="00F95534">
              <w:rPr>
                <w:rFonts w:asciiTheme="minorHAnsi" w:hAnsiTheme="minorHAnsi"/>
                <w:color w:val="000000"/>
                <w:sz w:val="16"/>
                <w:szCs w:val="16"/>
              </w:rPr>
              <w:t>opatření ke zkrácení doby potřebné k získání licencí a povolení k zahájení a provádění konkrétní činnosti podniku,</w:t>
            </w:r>
          </w:p>
          <w:p w:rsidR="004C7161" w:rsidRPr="00F95534" w:rsidRDefault="004C7161" w:rsidP="00DD490C">
            <w:pPr>
              <w:pStyle w:val="Odstavecseseznamem"/>
              <w:numPr>
                <w:ilvl w:val="0"/>
                <w:numId w:val="10"/>
              </w:numPr>
              <w:spacing w:after="40"/>
              <w:ind w:left="355" w:hanging="283"/>
              <w:contextualSpacing w:val="0"/>
              <w:jc w:val="left"/>
              <w:rPr>
                <w:rFonts w:asciiTheme="minorHAnsi" w:hAnsiTheme="minorHAnsi"/>
                <w:sz w:val="16"/>
                <w:szCs w:val="16"/>
              </w:rPr>
            </w:pPr>
            <w:r w:rsidRPr="00F95534">
              <w:rPr>
                <w:rFonts w:asciiTheme="minorHAnsi" w:hAnsiTheme="minorHAnsi"/>
                <w:color w:val="000000"/>
                <w:sz w:val="16"/>
                <w:szCs w:val="16"/>
              </w:rPr>
              <w:t>činnosti propojující vhodné služby pro rozvoj podnikání a finanční služby (přístup ke kapitálu), včetně případné aktivní pomoci pro znevýhodněné skupiny nebo oblasti.</w:t>
            </w:r>
          </w:p>
        </w:tc>
      </w:tr>
      <w:tr w:rsidR="004C7161" w:rsidRPr="00523D12" w:rsidTr="00602E1B">
        <w:trPr>
          <w:trHeight w:val="836"/>
        </w:trPr>
        <w:tc>
          <w:tcPr>
            <w:tcW w:w="2425" w:type="dxa"/>
            <w:vMerge w:val="restart"/>
            <w:shd w:val="clear" w:color="auto" w:fill="auto"/>
            <w:vAlign w:val="center"/>
            <w:hideMark/>
          </w:tcPr>
          <w:p w:rsidR="004C7161" w:rsidRPr="00F95534" w:rsidRDefault="004C7161" w:rsidP="00DD490C">
            <w:pPr>
              <w:spacing w:line="240" w:lineRule="auto"/>
              <w:jc w:val="left"/>
              <w:rPr>
                <w:rFonts w:asciiTheme="minorHAnsi" w:hAnsiTheme="minorHAnsi"/>
                <w:sz w:val="16"/>
                <w:szCs w:val="16"/>
              </w:rPr>
            </w:pPr>
            <w:r w:rsidRPr="00F95534">
              <w:rPr>
                <w:rFonts w:asciiTheme="minorHAnsi" w:hAnsiTheme="minorHAnsi"/>
                <w:bCs/>
                <w:sz w:val="16"/>
                <w:szCs w:val="16"/>
                <w:u w:val="single"/>
              </w:rPr>
              <w:t>ESF:</w:t>
            </w:r>
            <w:r w:rsidRPr="00F95534">
              <w:rPr>
                <w:rFonts w:asciiTheme="minorHAnsi" w:hAnsiTheme="minorHAnsi"/>
                <w:sz w:val="16"/>
                <w:szCs w:val="16"/>
              </w:rPr>
              <w:t xml:space="preserve"> modernizace a posílení institucí trhu práce, včetně opatření pro zlepšení nadnárodní mobility pracovních sil; </w:t>
            </w:r>
          </w:p>
          <w:p w:rsidR="004C7161" w:rsidRPr="00F95534" w:rsidRDefault="004C7161" w:rsidP="00DD490C">
            <w:pPr>
              <w:spacing w:line="240" w:lineRule="auto"/>
              <w:jc w:val="left"/>
              <w:rPr>
                <w:rFonts w:asciiTheme="minorHAnsi" w:hAnsiTheme="minorHAnsi"/>
                <w:sz w:val="16"/>
                <w:szCs w:val="16"/>
              </w:rPr>
            </w:pPr>
          </w:p>
          <w:p w:rsidR="004C7161" w:rsidRPr="00F95534" w:rsidRDefault="004C7161" w:rsidP="00DD490C">
            <w:pPr>
              <w:spacing w:line="240" w:lineRule="auto"/>
              <w:jc w:val="left"/>
              <w:rPr>
                <w:rFonts w:asciiTheme="minorHAnsi" w:hAnsiTheme="minorHAnsi"/>
                <w:bCs/>
                <w:sz w:val="16"/>
                <w:szCs w:val="16"/>
                <w:u w:val="single"/>
              </w:rPr>
            </w:pPr>
            <w:r w:rsidRPr="00F95534">
              <w:rPr>
                <w:rFonts w:asciiTheme="minorHAnsi" w:hAnsiTheme="minorHAnsi"/>
                <w:bCs/>
                <w:sz w:val="16"/>
                <w:szCs w:val="16"/>
                <w:u w:val="single"/>
              </w:rPr>
              <w:t>ERDF:</w:t>
            </w:r>
            <w:r w:rsidRPr="00F95534">
              <w:rPr>
                <w:rFonts w:asciiTheme="minorHAnsi" w:hAnsiTheme="minorHAnsi"/>
                <w:sz w:val="16"/>
                <w:szCs w:val="16"/>
              </w:rPr>
              <w:t xml:space="preserve"> investování do infrastruktury pro veřejné služby zaměstnanosti </w:t>
            </w:r>
          </w:p>
        </w:tc>
        <w:tc>
          <w:tcPr>
            <w:tcW w:w="2268" w:type="dxa"/>
            <w:vMerge w:val="restart"/>
            <w:shd w:val="clear" w:color="auto" w:fill="auto"/>
            <w:vAlign w:val="center"/>
            <w:hideMark/>
          </w:tcPr>
          <w:p w:rsidR="004C7161" w:rsidRPr="00F95534" w:rsidRDefault="004C7161" w:rsidP="00DD490C">
            <w:pPr>
              <w:spacing w:line="240" w:lineRule="auto"/>
              <w:jc w:val="left"/>
              <w:rPr>
                <w:rFonts w:asciiTheme="minorHAnsi" w:hAnsiTheme="minorHAnsi"/>
                <w:bCs/>
                <w:sz w:val="16"/>
                <w:szCs w:val="16"/>
              </w:rPr>
            </w:pPr>
            <w:r w:rsidRPr="00F95534">
              <w:rPr>
                <w:rFonts w:asciiTheme="minorHAnsi" w:hAnsiTheme="minorHAnsi"/>
                <w:bCs/>
                <w:sz w:val="16"/>
                <w:szCs w:val="16"/>
              </w:rPr>
              <w:t>8.3. Instituce trhu práce jsou modernizované a posílené v souladu s hlavními směry politiky zaměstnanosti;</w:t>
            </w:r>
          </w:p>
          <w:p w:rsidR="004C7161" w:rsidRPr="00F95534" w:rsidRDefault="004C7161" w:rsidP="00DD490C">
            <w:pPr>
              <w:spacing w:line="240" w:lineRule="auto"/>
              <w:jc w:val="left"/>
              <w:rPr>
                <w:rFonts w:asciiTheme="minorHAnsi" w:hAnsiTheme="minorHAnsi"/>
                <w:bCs/>
                <w:sz w:val="16"/>
                <w:szCs w:val="16"/>
              </w:rPr>
            </w:pPr>
          </w:p>
          <w:p w:rsidR="004C7161" w:rsidRPr="00F95534" w:rsidRDefault="004C7161" w:rsidP="00DD490C">
            <w:pPr>
              <w:spacing w:line="240" w:lineRule="auto"/>
              <w:jc w:val="left"/>
              <w:rPr>
                <w:rFonts w:asciiTheme="minorHAnsi" w:hAnsiTheme="minorHAnsi"/>
                <w:bCs/>
                <w:sz w:val="16"/>
                <w:szCs w:val="16"/>
              </w:rPr>
            </w:pPr>
            <w:r w:rsidRPr="00F95534">
              <w:rPr>
                <w:rFonts w:asciiTheme="minorHAnsi" w:hAnsiTheme="minorHAnsi"/>
                <w:bCs/>
                <w:sz w:val="16"/>
                <w:szCs w:val="16"/>
              </w:rPr>
              <w:t>– Zahájení reforem institucí trhu práce předchází zavedení jasného strategického rámce příslušné politiky a předběžné hodnocení, včetně zohlednění problematiky rovnosti pohlaví.</w:t>
            </w:r>
          </w:p>
        </w:tc>
        <w:bookmarkStart w:id="33" w:name="RANGE!E82"/>
        <w:tc>
          <w:tcPr>
            <w:tcW w:w="4394" w:type="dxa"/>
            <w:shd w:val="clear" w:color="auto" w:fill="auto"/>
            <w:vAlign w:val="center"/>
            <w:hideMark/>
          </w:tcPr>
          <w:p w:rsidR="004C7161" w:rsidRPr="00F95534" w:rsidRDefault="00D61D0C" w:rsidP="00DD490C">
            <w:pPr>
              <w:spacing w:line="240" w:lineRule="auto"/>
              <w:jc w:val="left"/>
              <w:rPr>
                <w:rFonts w:asciiTheme="minorHAnsi" w:hAnsiTheme="minorHAnsi"/>
                <w:sz w:val="16"/>
                <w:szCs w:val="16"/>
              </w:rPr>
            </w:pPr>
            <w:r w:rsidRPr="00F95534">
              <w:rPr>
                <w:rFonts w:asciiTheme="minorHAnsi" w:hAnsiTheme="minorHAnsi"/>
                <w:sz w:val="16"/>
                <w:szCs w:val="16"/>
              </w:rPr>
              <w:fldChar w:fldCharType="begin"/>
            </w:r>
            <w:r w:rsidR="004C7161" w:rsidRPr="00F95534">
              <w:rPr>
                <w:rFonts w:asciiTheme="minorHAnsi" w:hAnsiTheme="minorHAnsi"/>
                <w:sz w:val="16"/>
                <w:szCs w:val="16"/>
              </w:rPr>
              <w:instrText xml:space="preserve"> HYPERLINK "file:///C:\\Documents%20and%20Settings\\skodav2\\Plocha\\MV%20vyjádření.Tabulka%20kondicionalit.xlsx" \l "RANGE!#REF!" </w:instrText>
            </w:r>
            <w:r w:rsidRPr="00F95534">
              <w:rPr>
                <w:rFonts w:asciiTheme="minorHAnsi" w:hAnsiTheme="minorHAnsi"/>
                <w:sz w:val="16"/>
                <w:szCs w:val="16"/>
              </w:rPr>
              <w:fldChar w:fldCharType="separate"/>
            </w:r>
            <w:r w:rsidR="004C7161" w:rsidRPr="00F95534">
              <w:rPr>
                <w:rFonts w:asciiTheme="minorHAnsi" w:hAnsiTheme="minorHAnsi"/>
                <w:sz w:val="16"/>
                <w:szCs w:val="16"/>
              </w:rPr>
              <w:t>Opatření k reformě služeb zaměstnanosti, jejichž cílem je zajistit jim kapacity umožňující poskytovat:</w:t>
            </w:r>
            <w:r w:rsidRPr="00F95534">
              <w:rPr>
                <w:rFonts w:asciiTheme="minorHAnsi" w:hAnsiTheme="minorHAnsi"/>
                <w:sz w:val="16"/>
                <w:szCs w:val="16"/>
              </w:rPr>
              <w:fldChar w:fldCharType="end"/>
            </w:r>
          </w:p>
          <w:bookmarkEnd w:id="33"/>
          <w:p w:rsidR="004C7161" w:rsidRPr="00F95534"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6"/>
                <w:szCs w:val="16"/>
              </w:rPr>
            </w:pPr>
            <w:r w:rsidRPr="00F95534">
              <w:rPr>
                <w:rFonts w:asciiTheme="minorHAnsi" w:hAnsiTheme="minorHAnsi"/>
                <w:color w:val="000000"/>
                <w:sz w:val="16"/>
                <w:szCs w:val="16"/>
              </w:rPr>
              <w:t>individualizované služby a aktivní a preventivní opatření na trhu práce v raném stadiu, jež upřednostňují nejzranitelnější uchazeče o zaměstnání,</w:t>
            </w:r>
          </w:p>
          <w:p w:rsidR="004C7161" w:rsidRPr="00602E1B" w:rsidRDefault="004C7161" w:rsidP="00DD490C">
            <w:pPr>
              <w:pStyle w:val="Odstavecseseznamem"/>
              <w:numPr>
                <w:ilvl w:val="0"/>
                <w:numId w:val="10"/>
              </w:numPr>
              <w:spacing w:after="40"/>
              <w:ind w:left="355" w:hanging="283"/>
              <w:contextualSpacing w:val="0"/>
              <w:jc w:val="left"/>
              <w:rPr>
                <w:rFonts w:asciiTheme="minorHAnsi" w:hAnsiTheme="minorHAnsi"/>
                <w:sz w:val="16"/>
                <w:szCs w:val="16"/>
              </w:rPr>
            </w:pPr>
            <w:r w:rsidRPr="00F95534">
              <w:rPr>
                <w:rFonts w:asciiTheme="minorHAnsi" w:hAnsiTheme="minorHAnsi"/>
                <w:color w:val="000000"/>
                <w:sz w:val="16"/>
                <w:szCs w:val="16"/>
              </w:rPr>
              <w:t>informace o nových volných pracovních místech.</w:t>
            </w:r>
          </w:p>
          <w:p w:rsidR="00602E1B" w:rsidRPr="00602E1B" w:rsidRDefault="00602E1B" w:rsidP="00DD490C">
            <w:pPr>
              <w:pStyle w:val="Odstavecseseznamem"/>
              <w:numPr>
                <w:ilvl w:val="0"/>
                <w:numId w:val="10"/>
              </w:numPr>
              <w:spacing w:after="40"/>
              <w:ind w:left="355" w:hanging="283"/>
              <w:contextualSpacing w:val="0"/>
              <w:jc w:val="left"/>
              <w:rPr>
                <w:rFonts w:asciiTheme="minorHAnsi" w:hAnsiTheme="minorHAnsi"/>
                <w:strike/>
                <w:sz w:val="16"/>
                <w:szCs w:val="16"/>
              </w:rPr>
            </w:pPr>
            <w:r w:rsidRPr="00602E1B">
              <w:rPr>
                <w:rFonts w:asciiTheme="minorHAnsi" w:hAnsiTheme="minorHAnsi"/>
                <w:strike/>
                <w:sz w:val="16"/>
                <w:szCs w:val="16"/>
              </w:rPr>
              <w:t>poradenství ohledně dlouhodobých pracovních příležitostí v důsledku strukturálních změn trhu práce;</w:t>
            </w:r>
          </w:p>
        </w:tc>
      </w:tr>
      <w:tr w:rsidR="004C7161" w:rsidRPr="00523D12" w:rsidTr="00DD490C">
        <w:trPr>
          <w:trHeight w:val="827"/>
        </w:trPr>
        <w:tc>
          <w:tcPr>
            <w:tcW w:w="2425" w:type="dxa"/>
            <w:vMerge/>
            <w:vAlign w:val="center"/>
            <w:hideMark/>
          </w:tcPr>
          <w:p w:rsidR="004C7161" w:rsidRPr="00F95534" w:rsidRDefault="004C7161" w:rsidP="00DD490C">
            <w:pPr>
              <w:spacing w:line="240" w:lineRule="auto"/>
              <w:jc w:val="left"/>
              <w:rPr>
                <w:rFonts w:asciiTheme="minorHAnsi" w:hAnsiTheme="minorHAnsi"/>
                <w:bCs/>
                <w:sz w:val="16"/>
                <w:szCs w:val="16"/>
                <w:u w:val="single"/>
              </w:rPr>
            </w:pPr>
          </w:p>
        </w:tc>
        <w:tc>
          <w:tcPr>
            <w:tcW w:w="2268" w:type="dxa"/>
            <w:vMerge/>
            <w:shd w:val="clear" w:color="auto" w:fill="auto"/>
            <w:vAlign w:val="center"/>
            <w:hideMark/>
          </w:tcPr>
          <w:p w:rsidR="004C7161" w:rsidRPr="00F95534" w:rsidRDefault="004C7161" w:rsidP="00DD490C">
            <w:pPr>
              <w:spacing w:line="240" w:lineRule="auto"/>
              <w:jc w:val="left"/>
              <w:rPr>
                <w:rFonts w:asciiTheme="minorHAnsi" w:hAnsiTheme="minorHAnsi"/>
                <w:bCs/>
                <w:sz w:val="16"/>
                <w:szCs w:val="16"/>
              </w:rPr>
            </w:pPr>
          </w:p>
        </w:tc>
        <w:tc>
          <w:tcPr>
            <w:tcW w:w="4394" w:type="dxa"/>
            <w:shd w:val="clear" w:color="auto" w:fill="auto"/>
            <w:vAlign w:val="center"/>
            <w:hideMark/>
          </w:tcPr>
          <w:p w:rsidR="004C7161" w:rsidRPr="00F95534" w:rsidRDefault="004C7161" w:rsidP="00DD490C">
            <w:pPr>
              <w:spacing w:line="240" w:lineRule="auto"/>
              <w:jc w:val="left"/>
              <w:rPr>
                <w:rFonts w:asciiTheme="minorHAnsi" w:hAnsiTheme="minorHAnsi"/>
                <w:sz w:val="16"/>
                <w:szCs w:val="16"/>
              </w:rPr>
            </w:pPr>
            <w:r w:rsidRPr="00F95534">
              <w:rPr>
                <w:rFonts w:asciiTheme="minorHAnsi" w:hAnsiTheme="minorHAnsi"/>
                <w:sz w:val="16"/>
                <w:szCs w:val="16"/>
              </w:rPr>
              <w:t>Reforma služeb zaměstnanosti bude zahrnovat uzavření formálních či neformálních ujednání o spolupráci s příslušnými zúčastněnými stranami.</w:t>
            </w:r>
          </w:p>
        </w:tc>
      </w:tr>
      <w:tr w:rsidR="004C7161" w:rsidRPr="00523D12" w:rsidTr="00F95534">
        <w:trPr>
          <w:trHeight w:val="1199"/>
        </w:trPr>
        <w:tc>
          <w:tcPr>
            <w:tcW w:w="2425" w:type="dxa"/>
            <w:shd w:val="clear" w:color="auto" w:fill="auto"/>
            <w:vAlign w:val="center"/>
            <w:hideMark/>
          </w:tcPr>
          <w:p w:rsidR="004C7161" w:rsidRPr="00F95534" w:rsidRDefault="004C7161" w:rsidP="00DD490C">
            <w:pPr>
              <w:spacing w:line="240" w:lineRule="auto"/>
              <w:jc w:val="left"/>
              <w:rPr>
                <w:rFonts w:asciiTheme="minorHAnsi" w:hAnsiTheme="minorHAnsi"/>
                <w:bCs/>
                <w:sz w:val="16"/>
                <w:szCs w:val="16"/>
                <w:u w:val="single"/>
              </w:rPr>
            </w:pPr>
            <w:r w:rsidRPr="00F95534">
              <w:rPr>
                <w:rFonts w:asciiTheme="minorHAnsi" w:hAnsiTheme="minorHAnsi"/>
                <w:bCs/>
                <w:sz w:val="16"/>
                <w:szCs w:val="16"/>
                <w:u w:val="single"/>
              </w:rPr>
              <w:t>ESF:</w:t>
            </w:r>
            <w:r w:rsidRPr="00F95534">
              <w:rPr>
                <w:rFonts w:asciiTheme="minorHAnsi" w:hAnsiTheme="minorHAnsi"/>
                <w:sz w:val="16"/>
                <w:szCs w:val="16"/>
              </w:rPr>
              <w:t xml:space="preserve"> aktivní a zdravé stárnutí</w:t>
            </w:r>
          </w:p>
        </w:tc>
        <w:bookmarkStart w:id="34" w:name="RANGE!D87"/>
        <w:tc>
          <w:tcPr>
            <w:tcW w:w="2268" w:type="dxa"/>
            <w:shd w:val="clear" w:color="auto" w:fill="auto"/>
            <w:vAlign w:val="center"/>
            <w:hideMark/>
          </w:tcPr>
          <w:p w:rsidR="004C7161" w:rsidRPr="00F95534" w:rsidRDefault="00D61D0C" w:rsidP="00DD490C">
            <w:pPr>
              <w:spacing w:line="240" w:lineRule="auto"/>
              <w:jc w:val="left"/>
              <w:rPr>
                <w:rFonts w:asciiTheme="minorHAnsi" w:hAnsiTheme="minorHAnsi"/>
                <w:bCs/>
                <w:sz w:val="16"/>
                <w:szCs w:val="16"/>
              </w:rPr>
            </w:pPr>
            <w:r w:rsidRPr="00F95534">
              <w:rPr>
                <w:rFonts w:asciiTheme="minorHAnsi" w:hAnsiTheme="minorHAnsi"/>
                <w:bCs/>
                <w:sz w:val="16"/>
                <w:szCs w:val="16"/>
              </w:rPr>
              <w:fldChar w:fldCharType="begin"/>
            </w:r>
            <w:r w:rsidR="004C7161" w:rsidRPr="00F95534">
              <w:rPr>
                <w:rFonts w:asciiTheme="minorHAnsi" w:hAnsiTheme="minorHAnsi"/>
                <w:bCs/>
                <w:sz w:val="16"/>
                <w:szCs w:val="16"/>
              </w:rPr>
              <w:instrText xml:space="preserve"> HYPERLINK "file:///C:\\Documents%20and%20Settings\\skodav2\\Plocha\\MV%20vyjádření.Tabulka%20kondicionalit.xlsx" \l "RANGE!#REF!" </w:instrText>
            </w:r>
            <w:r w:rsidRPr="00F95534">
              <w:rPr>
                <w:rFonts w:asciiTheme="minorHAnsi" w:hAnsiTheme="minorHAnsi"/>
                <w:bCs/>
                <w:sz w:val="16"/>
                <w:szCs w:val="16"/>
              </w:rPr>
              <w:fldChar w:fldCharType="separate"/>
            </w:r>
            <w:r w:rsidR="004C7161" w:rsidRPr="00F95534">
              <w:rPr>
                <w:rFonts w:asciiTheme="minorHAnsi" w:hAnsiTheme="minorHAnsi"/>
                <w:bCs/>
                <w:sz w:val="16"/>
                <w:szCs w:val="16"/>
              </w:rPr>
              <w:t xml:space="preserve">8.4. Aktivní a zdravé stárnutí: Politiky aktivního stárnutí jsou koncipována v souladu s hlavními směry politiky zaměstnanosti </w:t>
            </w:r>
            <w:r w:rsidRPr="00F95534">
              <w:rPr>
                <w:rFonts w:asciiTheme="minorHAnsi" w:hAnsiTheme="minorHAnsi"/>
                <w:bCs/>
                <w:sz w:val="16"/>
                <w:szCs w:val="16"/>
              </w:rPr>
              <w:fldChar w:fldCharType="end"/>
            </w:r>
            <w:bookmarkEnd w:id="34"/>
          </w:p>
        </w:tc>
        <w:bookmarkStart w:id="35" w:name="RANGE!E87"/>
        <w:tc>
          <w:tcPr>
            <w:tcW w:w="4394" w:type="dxa"/>
            <w:shd w:val="clear" w:color="auto" w:fill="auto"/>
            <w:vAlign w:val="center"/>
            <w:hideMark/>
          </w:tcPr>
          <w:p w:rsidR="004C7161" w:rsidRPr="00F95534" w:rsidRDefault="00D61D0C" w:rsidP="00DD490C">
            <w:pPr>
              <w:spacing w:line="240" w:lineRule="auto"/>
              <w:jc w:val="left"/>
              <w:rPr>
                <w:rFonts w:asciiTheme="minorHAnsi" w:hAnsiTheme="minorHAnsi"/>
                <w:bCs/>
                <w:sz w:val="16"/>
                <w:szCs w:val="16"/>
              </w:rPr>
            </w:pPr>
            <w:r w:rsidRPr="00F95534">
              <w:rPr>
                <w:rFonts w:asciiTheme="minorHAnsi" w:hAnsiTheme="minorHAnsi"/>
                <w:bCs/>
                <w:sz w:val="16"/>
                <w:szCs w:val="16"/>
              </w:rPr>
              <w:fldChar w:fldCharType="begin"/>
            </w:r>
            <w:r w:rsidR="004C7161" w:rsidRPr="00F95534">
              <w:rPr>
                <w:rFonts w:asciiTheme="minorHAnsi" w:hAnsiTheme="minorHAnsi"/>
                <w:bCs/>
                <w:sz w:val="16"/>
                <w:szCs w:val="16"/>
              </w:rPr>
              <w:instrText xml:space="preserve"> HYPERLINK "file:///C:\\Documents%20and%20Settings\\skodav2\\Plocha\\MV%20vyjádření.Tabulka%20kondicionalit.xlsx" \l "RANGE!#REF!" </w:instrText>
            </w:r>
            <w:r w:rsidRPr="00F95534">
              <w:rPr>
                <w:rFonts w:asciiTheme="minorHAnsi" w:hAnsiTheme="minorHAnsi"/>
                <w:bCs/>
                <w:sz w:val="16"/>
                <w:szCs w:val="16"/>
              </w:rPr>
              <w:fldChar w:fldCharType="separate"/>
            </w:r>
            <w:r w:rsidR="004C7161" w:rsidRPr="00F95534">
              <w:rPr>
                <w:rFonts w:asciiTheme="minorHAnsi" w:hAnsiTheme="minorHAnsi"/>
                <w:bCs/>
                <w:sz w:val="16"/>
                <w:szCs w:val="16"/>
              </w:rPr>
              <w:t>Opatření k řešení problematiky aktivního a zdravého stárnutí:</w:t>
            </w:r>
            <w:r w:rsidRPr="00F95534">
              <w:rPr>
                <w:rFonts w:asciiTheme="minorHAnsi" w:hAnsiTheme="minorHAnsi"/>
                <w:bCs/>
                <w:sz w:val="16"/>
                <w:szCs w:val="16"/>
              </w:rPr>
              <w:fldChar w:fldCharType="end"/>
            </w:r>
          </w:p>
          <w:bookmarkEnd w:id="35"/>
          <w:p w:rsidR="004C7161" w:rsidRPr="007913E3" w:rsidRDefault="004C7161" w:rsidP="00DD490C">
            <w:pPr>
              <w:pStyle w:val="Odstavecseseznamem"/>
              <w:numPr>
                <w:ilvl w:val="0"/>
                <w:numId w:val="10"/>
              </w:numPr>
              <w:spacing w:after="40"/>
              <w:ind w:left="355" w:hanging="283"/>
              <w:contextualSpacing w:val="0"/>
              <w:jc w:val="left"/>
              <w:rPr>
                <w:rFonts w:asciiTheme="minorHAnsi" w:hAnsiTheme="minorHAnsi"/>
                <w:bCs/>
                <w:sz w:val="16"/>
                <w:szCs w:val="16"/>
              </w:rPr>
            </w:pPr>
            <w:r w:rsidRPr="00F95534">
              <w:rPr>
                <w:rFonts w:asciiTheme="minorHAnsi" w:hAnsiTheme="minorHAnsi"/>
                <w:color w:val="000000"/>
                <w:sz w:val="16"/>
                <w:szCs w:val="16"/>
              </w:rPr>
              <w:t>příslušné zúčastněné strany se podílejí na koncipování a provádění politik aktivního stárnutí zaměřených na udržení starších pracovníků na trhu práce a na podporu jejich zaměstnávání.</w:t>
            </w:r>
          </w:p>
          <w:p w:rsidR="007913E3" w:rsidRPr="007913E3" w:rsidRDefault="007913E3" w:rsidP="00DD490C">
            <w:pPr>
              <w:pStyle w:val="Odstavecseseznamem"/>
              <w:numPr>
                <w:ilvl w:val="0"/>
                <w:numId w:val="10"/>
              </w:numPr>
              <w:spacing w:after="40"/>
              <w:ind w:left="355" w:hanging="283"/>
              <w:contextualSpacing w:val="0"/>
              <w:jc w:val="left"/>
              <w:rPr>
                <w:rFonts w:asciiTheme="minorHAnsi" w:hAnsiTheme="minorHAnsi"/>
                <w:bCs/>
                <w:strike/>
                <w:sz w:val="16"/>
                <w:szCs w:val="16"/>
              </w:rPr>
            </w:pPr>
            <w:r w:rsidRPr="007913E3">
              <w:rPr>
                <w:rFonts w:asciiTheme="minorHAnsi" w:hAnsiTheme="minorHAnsi"/>
                <w:bCs/>
                <w:strike/>
                <w:sz w:val="16"/>
                <w:szCs w:val="16"/>
              </w:rPr>
              <w:t>poradenství ohledně dlouhodobých pracovních příležitostí v důsledku strukturálních změn trhu práce;</w:t>
            </w:r>
          </w:p>
        </w:tc>
      </w:tr>
      <w:tr w:rsidR="004C7161" w:rsidRPr="00523D12" w:rsidTr="00DD490C">
        <w:trPr>
          <w:trHeight w:val="732"/>
        </w:trPr>
        <w:tc>
          <w:tcPr>
            <w:tcW w:w="2425" w:type="dxa"/>
            <w:shd w:val="clear" w:color="auto" w:fill="auto"/>
            <w:vAlign w:val="center"/>
            <w:hideMark/>
          </w:tcPr>
          <w:p w:rsidR="004C7161" w:rsidRPr="00F95534" w:rsidRDefault="004C7161" w:rsidP="00DD490C">
            <w:pPr>
              <w:spacing w:line="240" w:lineRule="auto"/>
              <w:jc w:val="left"/>
              <w:rPr>
                <w:rFonts w:asciiTheme="minorHAnsi" w:hAnsiTheme="minorHAnsi"/>
                <w:bCs/>
                <w:sz w:val="16"/>
                <w:szCs w:val="16"/>
                <w:u w:val="single"/>
              </w:rPr>
            </w:pPr>
            <w:r w:rsidRPr="00F95534">
              <w:rPr>
                <w:rFonts w:asciiTheme="minorHAnsi" w:hAnsiTheme="minorHAnsi"/>
                <w:bCs/>
                <w:sz w:val="16"/>
                <w:szCs w:val="16"/>
                <w:u w:val="single"/>
              </w:rPr>
              <w:t>ESF:</w:t>
            </w:r>
            <w:r w:rsidRPr="00F95534">
              <w:rPr>
                <w:rFonts w:asciiTheme="minorHAnsi" w:hAnsiTheme="minorHAnsi"/>
                <w:sz w:val="16"/>
                <w:szCs w:val="16"/>
              </w:rPr>
              <w:t xml:space="preserve"> pomoc pracovníkům, podnikům a podnikatelům přizpůsobovat se změnám</w:t>
            </w:r>
          </w:p>
        </w:tc>
        <w:bookmarkStart w:id="36" w:name="RANGE!D90"/>
        <w:tc>
          <w:tcPr>
            <w:tcW w:w="2268" w:type="dxa"/>
            <w:shd w:val="clear" w:color="auto" w:fill="auto"/>
            <w:vAlign w:val="center"/>
            <w:hideMark/>
          </w:tcPr>
          <w:p w:rsidR="004C7161" w:rsidRPr="00F95534" w:rsidRDefault="00D61D0C" w:rsidP="00DD490C">
            <w:pPr>
              <w:spacing w:line="240" w:lineRule="auto"/>
              <w:jc w:val="left"/>
              <w:rPr>
                <w:rFonts w:asciiTheme="minorHAnsi" w:hAnsiTheme="minorHAnsi"/>
                <w:bCs/>
                <w:sz w:val="16"/>
                <w:szCs w:val="16"/>
              </w:rPr>
            </w:pPr>
            <w:r w:rsidRPr="00F95534">
              <w:rPr>
                <w:rFonts w:asciiTheme="minorHAnsi" w:hAnsiTheme="minorHAnsi"/>
                <w:bCs/>
                <w:sz w:val="16"/>
                <w:szCs w:val="16"/>
              </w:rPr>
              <w:fldChar w:fldCharType="begin"/>
            </w:r>
            <w:r w:rsidR="004C7161" w:rsidRPr="00F95534">
              <w:rPr>
                <w:rFonts w:asciiTheme="minorHAnsi" w:hAnsiTheme="minorHAnsi"/>
                <w:bCs/>
                <w:sz w:val="16"/>
                <w:szCs w:val="16"/>
              </w:rPr>
              <w:instrText xml:space="preserve"> HYPERLINK "file:///C:\\Documents%20and%20Settings\\skodav2\\Plocha\\MV%20vyjádření.Tabulka%20kondicionalit.xlsx" \l "RANGE!#REF!" </w:instrText>
            </w:r>
            <w:r w:rsidRPr="00F95534">
              <w:rPr>
                <w:rFonts w:asciiTheme="minorHAnsi" w:hAnsiTheme="minorHAnsi"/>
                <w:bCs/>
                <w:sz w:val="16"/>
                <w:szCs w:val="16"/>
              </w:rPr>
              <w:fldChar w:fldCharType="separate"/>
            </w:r>
            <w:r w:rsidR="004C7161" w:rsidRPr="00F95534">
              <w:rPr>
                <w:rFonts w:asciiTheme="minorHAnsi" w:hAnsiTheme="minorHAnsi"/>
                <w:bCs/>
                <w:sz w:val="16"/>
                <w:szCs w:val="16"/>
              </w:rPr>
              <w:t xml:space="preserve">8.5. </w:t>
            </w:r>
            <w:r w:rsidR="004C7161" w:rsidRPr="00F95534">
              <w:rPr>
                <w:rFonts w:asciiTheme="minorHAnsi" w:hAnsiTheme="minorHAnsi"/>
                <w:bCs/>
                <w:i/>
                <w:iCs/>
                <w:sz w:val="16"/>
                <w:szCs w:val="16"/>
              </w:rPr>
              <w:t xml:space="preserve">Pomoc pracovníkům, podnikům a podnikatelům přizpůsobovat se změnám: </w:t>
            </w:r>
            <w:r w:rsidR="004C7161" w:rsidRPr="00F95534">
              <w:rPr>
                <w:rFonts w:asciiTheme="minorHAnsi" w:hAnsiTheme="minorHAnsi"/>
                <w:bCs/>
                <w:sz w:val="16"/>
                <w:szCs w:val="16"/>
              </w:rPr>
              <w:t>Existence politik zaměřených na upřednostňování předvídání a dobré zvládání změn a restrukturalizací.</w:t>
            </w:r>
            <w:r w:rsidRPr="00F95534">
              <w:rPr>
                <w:rFonts w:asciiTheme="minorHAnsi" w:hAnsiTheme="minorHAnsi"/>
                <w:bCs/>
                <w:sz w:val="16"/>
                <w:szCs w:val="16"/>
              </w:rPr>
              <w:fldChar w:fldCharType="end"/>
            </w:r>
            <w:bookmarkEnd w:id="36"/>
          </w:p>
        </w:tc>
        <w:tc>
          <w:tcPr>
            <w:tcW w:w="4394" w:type="dxa"/>
            <w:shd w:val="clear" w:color="auto" w:fill="auto"/>
            <w:vAlign w:val="center"/>
            <w:hideMark/>
          </w:tcPr>
          <w:p w:rsidR="004C7161" w:rsidRPr="00F95534" w:rsidRDefault="004C7161" w:rsidP="00DD490C">
            <w:pPr>
              <w:spacing w:line="240" w:lineRule="auto"/>
              <w:jc w:val="left"/>
              <w:rPr>
                <w:rFonts w:asciiTheme="minorHAnsi" w:hAnsiTheme="minorHAnsi"/>
                <w:sz w:val="16"/>
                <w:szCs w:val="16"/>
              </w:rPr>
            </w:pPr>
            <w:r w:rsidRPr="00F95534">
              <w:rPr>
                <w:rFonts w:asciiTheme="minorHAnsi" w:hAnsiTheme="minorHAnsi"/>
                <w:sz w:val="16"/>
                <w:szCs w:val="16"/>
              </w:rPr>
              <w:t>K dispozici je určité omezené množství základních nástrojů, které sociálním partnerům a orgánům veřejné správy pomáhají lépe rozvíjet iniciativní přístupy ke změnám a restrukturalizacím, zejména existují politiky zaměřené na upřednostňování předvídání a dobré zvládání změn a restrukturalizací.</w:t>
            </w:r>
          </w:p>
        </w:tc>
      </w:tr>
    </w:tbl>
    <w:p w:rsidR="004C7161" w:rsidRPr="00F05188" w:rsidRDefault="004C7161" w:rsidP="000740FE">
      <w:pPr>
        <w:spacing w:before="240" w:after="60"/>
        <w:jc w:val="left"/>
        <w:rPr>
          <w:rFonts w:asciiTheme="minorHAnsi" w:hAnsiTheme="minorHAnsi" w:cs="Arial"/>
          <w:color w:val="000000"/>
          <w:u w:val="single"/>
        </w:rPr>
      </w:pPr>
      <w:r w:rsidRPr="00F05188">
        <w:rPr>
          <w:rFonts w:asciiTheme="minorHAnsi" w:hAnsiTheme="minorHAnsi" w:cs="Arial"/>
          <w:color w:val="000000"/>
          <w:u w:val="single"/>
        </w:rPr>
        <w:t>Tematický cíl 9: Investice do rozvoje dovedností, vzdělávání a celoživotního učení</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91"/>
        <w:gridCol w:w="1843"/>
        <w:gridCol w:w="5953"/>
      </w:tblGrid>
      <w:tr w:rsidR="004C7161" w:rsidRPr="00523D12" w:rsidTr="00DD490C">
        <w:trPr>
          <w:trHeight w:val="635"/>
        </w:trPr>
        <w:tc>
          <w:tcPr>
            <w:tcW w:w="1291"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sz w:val="20"/>
                <w:szCs w:val="20"/>
              </w:rPr>
            </w:pPr>
            <w:r w:rsidRPr="00523D12">
              <w:rPr>
                <w:rFonts w:asciiTheme="minorHAnsi" w:hAnsiTheme="minorHAnsi"/>
                <w:b/>
                <w:bCs/>
                <w:sz w:val="20"/>
                <w:szCs w:val="20"/>
              </w:rPr>
              <w:t>Investiční priority</w:t>
            </w:r>
          </w:p>
        </w:tc>
        <w:tc>
          <w:tcPr>
            <w:tcW w:w="1843"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5953"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4C7161" w:rsidRPr="00523D12" w:rsidTr="00DD490C">
        <w:trPr>
          <w:trHeight w:val="819"/>
        </w:trPr>
        <w:tc>
          <w:tcPr>
            <w:tcW w:w="1291" w:type="dxa"/>
            <w:vMerge w:val="restart"/>
            <w:shd w:val="clear" w:color="auto" w:fill="auto"/>
            <w:vAlign w:val="center"/>
            <w:hideMark/>
          </w:tcPr>
          <w:p w:rsidR="004C7161" w:rsidRPr="002466B4" w:rsidRDefault="004C7161" w:rsidP="00DD490C">
            <w:pPr>
              <w:spacing w:line="240" w:lineRule="auto"/>
              <w:jc w:val="left"/>
              <w:rPr>
                <w:rFonts w:asciiTheme="minorHAnsi" w:hAnsiTheme="minorHAnsi"/>
                <w:bCs/>
                <w:sz w:val="17"/>
                <w:szCs w:val="17"/>
                <w:u w:val="single"/>
              </w:rPr>
            </w:pPr>
            <w:r w:rsidRPr="002466B4">
              <w:rPr>
                <w:rFonts w:asciiTheme="minorHAnsi" w:hAnsiTheme="minorHAnsi"/>
                <w:bCs/>
                <w:sz w:val="17"/>
                <w:szCs w:val="17"/>
                <w:u w:val="single"/>
              </w:rPr>
              <w:t>ESF:</w:t>
            </w:r>
            <w:r w:rsidRPr="002466B4">
              <w:rPr>
                <w:rFonts w:asciiTheme="minorHAnsi" w:hAnsiTheme="minorHAnsi"/>
                <w:sz w:val="17"/>
                <w:szCs w:val="17"/>
              </w:rPr>
              <w:t xml:space="preserve"> předcházení předčasnému ukončování školní docházky a jeho omezování</w:t>
            </w:r>
          </w:p>
        </w:tc>
        <w:bookmarkStart w:id="37" w:name="RANGE!D92"/>
        <w:tc>
          <w:tcPr>
            <w:tcW w:w="1843" w:type="dxa"/>
            <w:vMerge w:val="restart"/>
            <w:shd w:val="clear" w:color="auto" w:fill="auto"/>
            <w:vAlign w:val="center"/>
            <w:hideMark/>
          </w:tcPr>
          <w:p w:rsidR="004C7161" w:rsidRPr="002466B4" w:rsidRDefault="00D61D0C" w:rsidP="00DD490C">
            <w:pPr>
              <w:spacing w:line="240" w:lineRule="auto"/>
              <w:jc w:val="left"/>
              <w:rPr>
                <w:rFonts w:asciiTheme="minorHAnsi" w:hAnsiTheme="minorHAnsi"/>
                <w:bCs/>
                <w:sz w:val="17"/>
                <w:szCs w:val="17"/>
              </w:rPr>
            </w:pPr>
            <w:r w:rsidRPr="002466B4">
              <w:rPr>
                <w:rFonts w:asciiTheme="minorHAnsi" w:hAnsiTheme="minorHAnsi"/>
                <w:bCs/>
                <w:sz w:val="17"/>
                <w:szCs w:val="17"/>
              </w:rPr>
              <w:fldChar w:fldCharType="begin"/>
            </w:r>
            <w:r w:rsidR="004C7161" w:rsidRPr="002466B4">
              <w:rPr>
                <w:rFonts w:asciiTheme="minorHAnsi" w:hAnsiTheme="minorHAnsi"/>
                <w:bCs/>
                <w:sz w:val="17"/>
                <w:szCs w:val="17"/>
              </w:rPr>
              <w:instrText xml:space="preserve"> HYPERLINK "file:///C:\\Documents%20and%20Settings\\skodav2\\Plocha\\MV%20vyjádření.Tabulka%20kondicionalit.xlsx" \l "RANGE!#REF!" </w:instrText>
            </w:r>
            <w:r w:rsidRPr="002466B4">
              <w:rPr>
                <w:rFonts w:asciiTheme="minorHAnsi" w:hAnsiTheme="minorHAnsi"/>
                <w:bCs/>
                <w:sz w:val="17"/>
                <w:szCs w:val="17"/>
              </w:rPr>
              <w:fldChar w:fldCharType="separate"/>
            </w:r>
            <w:r w:rsidR="004C7161" w:rsidRPr="002466B4">
              <w:rPr>
                <w:rFonts w:asciiTheme="minorHAnsi" w:hAnsiTheme="minorHAnsi"/>
                <w:bCs/>
                <w:sz w:val="17"/>
                <w:szCs w:val="17"/>
              </w:rPr>
              <w:t xml:space="preserve">9.1. </w:t>
            </w:r>
            <w:r w:rsidR="004C7161" w:rsidRPr="002466B4">
              <w:rPr>
                <w:rFonts w:asciiTheme="minorHAnsi" w:hAnsiTheme="minorHAnsi"/>
                <w:bCs/>
                <w:i/>
                <w:iCs/>
                <w:sz w:val="17"/>
                <w:szCs w:val="17"/>
              </w:rPr>
              <w:t>Předčasné ukončování školní docházky:</w:t>
            </w:r>
            <w:r w:rsidR="004C7161" w:rsidRPr="002466B4">
              <w:rPr>
                <w:rFonts w:asciiTheme="minorHAnsi" w:hAnsiTheme="minorHAnsi"/>
                <w:bCs/>
                <w:sz w:val="17"/>
                <w:szCs w:val="17"/>
              </w:rPr>
              <w:t xml:space="preserve"> existence strategického rámce politiky zaměřené na omezování předčasného ukončování školní docházky v mezích článku 165 SFEU.</w:t>
            </w:r>
            <w:r w:rsidRPr="002466B4">
              <w:rPr>
                <w:rFonts w:asciiTheme="minorHAnsi" w:hAnsiTheme="minorHAnsi"/>
                <w:bCs/>
                <w:sz w:val="17"/>
                <w:szCs w:val="17"/>
              </w:rPr>
              <w:fldChar w:fldCharType="end"/>
            </w:r>
            <w:bookmarkEnd w:id="37"/>
          </w:p>
        </w:tc>
        <w:tc>
          <w:tcPr>
            <w:tcW w:w="5953" w:type="dxa"/>
            <w:shd w:val="clear" w:color="auto" w:fill="auto"/>
            <w:vAlign w:val="center"/>
            <w:hideMark/>
          </w:tcPr>
          <w:p w:rsidR="004C7161" w:rsidRPr="002466B4" w:rsidRDefault="004C7161" w:rsidP="00DD490C">
            <w:pPr>
              <w:spacing w:line="240" w:lineRule="auto"/>
              <w:jc w:val="left"/>
              <w:rPr>
                <w:rFonts w:asciiTheme="minorHAnsi" w:hAnsiTheme="minorHAnsi"/>
                <w:bCs/>
                <w:sz w:val="17"/>
                <w:szCs w:val="17"/>
              </w:rPr>
            </w:pPr>
            <w:r w:rsidRPr="002466B4">
              <w:rPr>
                <w:rFonts w:asciiTheme="minorHAnsi" w:hAnsiTheme="minorHAnsi"/>
                <w:bCs/>
                <w:sz w:val="17"/>
                <w:szCs w:val="17"/>
              </w:rPr>
              <w:t>Je zaveden systém pro sběr a analýzu údajů a informací o předčasném ukončování školní docházky na příslušných úrovních, který:</w:t>
            </w:r>
          </w:p>
          <w:p w:rsidR="004C7161" w:rsidRPr="00E007F8" w:rsidRDefault="004C7161" w:rsidP="00DD490C">
            <w:pPr>
              <w:pStyle w:val="Odstavecseseznamem"/>
              <w:numPr>
                <w:ilvl w:val="0"/>
                <w:numId w:val="10"/>
              </w:numPr>
              <w:spacing w:after="40"/>
              <w:ind w:left="355" w:hanging="283"/>
              <w:contextualSpacing w:val="0"/>
              <w:jc w:val="left"/>
              <w:rPr>
                <w:rFonts w:asciiTheme="minorHAnsi" w:hAnsiTheme="minorHAnsi"/>
                <w:bCs/>
                <w:sz w:val="17"/>
                <w:szCs w:val="17"/>
              </w:rPr>
            </w:pPr>
            <w:r w:rsidRPr="002466B4">
              <w:rPr>
                <w:rFonts w:asciiTheme="minorHAnsi" w:hAnsiTheme="minorHAnsi"/>
                <w:color w:val="000000"/>
                <w:sz w:val="17"/>
                <w:szCs w:val="17"/>
              </w:rPr>
              <w:t>poskytuje dostatek podkladů pro vypracování cílených politik a umožňuje sledování vývoje.</w:t>
            </w:r>
          </w:p>
          <w:p w:rsidR="00E007F8" w:rsidRPr="00E007F8" w:rsidRDefault="00E007F8" w:rsidP="00DD490C">
            <w:pPr>
              <w:pStyle w:val="Odstavecseseznamem"/>
              <w:numPr>
                <w:ilvl w:val="0"/>
                <w:numId w:val="10"/>
              </w:numPr>
              <w:spacing w:after="40"/>
              <w:ind w:left="355" w:hanging="283"/>
              <w:contextualSpacing w:val="0"/>
              <w:jc w:val="left"/>
              <w:rPr>
                <w:rFonts w:asciiTheme="minorHAnsi" w:hAnsiTheme="minorHAnsi"/>
                <w:bCs/>
                <w:strike/>
                <w:sz w:val="17"/>
                <w:szCs w:val="17"/>
              </w:rPr>
            </w:pPr>
            <w:proofErr w:type="gramStart"/>
            <w:r w:rsidRPr="00E007F8">
              <w:rPr>
                <w:rFonts w:asciiTheme="minorHAnsi" w:hAnsiTheme="minorHAnsi"/>
                <w:bCs/>
                <w:strike/>
                <w:sz w:val="17"/>
                <w:szCs w:val="17"/>
              </w:rPr>
              <w:t>se</w:t>
            </w:r>
            <w:proofErr w:type="gramEnd"/>
            <w:r w:rsidRPr="00E007F8">
              <w:rPr>
                <w:rFonts w:asciiTheme="minorHAnsi" w:hAnsiTheme="minorHAnsi"/>
                <w:bCs/>
                <w:strike/>
                <w:sz w:val="17"/>
                <w:szCs w:val="17"/>
              </w:rPr>
              <w:t xml:space="preserve"> systematicky </w:t>
            </w:r>
            <w:proofErr w:type="gramStart"/>
            <w:r w:rsidRPr="00E007F8">
              <w:rPr>
                <w:rFonts w:asciiTheme="minorHAnsi" w:hAnsiTheme="minorHAnsi"/>
                <w:bCs/>
                <w:strike/>
                <w:sz w:val="17"/>
                <w:szCs w:val="17"/>
              </w:rPr>
              <w:t>využívá</w:t>
            </w:r>
            <w:proofErr w:type="gramEnd"/>
            <w:r w:rsidRPr="00E007F8">
              <w:rPr>
                <w:rFonts w:asciiTheme="minorHAnsi" w:hAnsiTheme="minorHAnsi"/>
                <w:bCs/>
                <w:strike/>
                <w:sz w:val="17"/>
                <w:szCs w:val="17"/>
              </w:rPr>
              <w:t xml:space="preserve"> ke sledování vývoje na příslušné úrovni.</w:t>
            </w:r>
          </w:p>
        </w:tc>
      </w:tr>
      <w:tr w:rsidR="004C7161" w:rsidRPr="00523D12" w:rsidTr="00DD490C">
        <w:trPr>
          <w:trHeight w:val="1615"/>
        </w:trPr>
        <w:tc>
          <w:tcPr>
            <w:tcW w:w="1291" w:type="dxa"/>
            <w:vMerge/>
            <w:vAlign w:val="center"/>
            <w:hideMark/>
          </w:tcPr>
          <w:p w:rsidR="004C7161" w:rsidRPr="002466B4" w:rsidRDefault="004C7161" w:rsidP="00DD490C">
            <w:pPr>
              <w:spacing w:line="240" w:lineRule="auto"/>
              <w:jc w:val="left"/>
              <w:rPr>
                <w:rFonts w:asciiTheme="minorHAnsi" w:hAnsiTheme="minorHAnsi"/>
                <w:bCs/>
                <w:sz w:val="17"/>
                <w:szCs w:val="17"/>
                <w:u w:val="single"/>
              </w:rPr>
            </w:pPr>
          </w:p>
        </w:tc>
        <w:tc>
          <w:tcPr>
            <w:tcW w:w="1843" w:type="dxa"/>
            <w:vMerge/>
            <w:vAlign w:val="center"/>
            <w:hideMark/>
          </w:tcPr>
          <w:p w:rsidR="004C7161" w:rsidRPr="002466B4" w:rsidRDefault="004C7161" w:rsidP="00DD490C">
            <w:pPr>
              <w:spacing w:line="240" w:lineRule="auto"/>
              <w:jc w:val="left"/>
              <w:rPr>
                <w:rFonts w:asciiTheme="minorHAnsi" w:hAnsiTheme="minorHAnsi"/>
                <w:bCs/>
                <w:sz w:val="17"/>
                <w:szCs w:val="17"/>
              </w:rPr>
            </w:pPr>
          </w:p>
        </w:tc>
        <w:tc>
          <w:tcPr>
            <w:tcW w:w="5953" w:type="dxa"/>
            <w:shd w:val="clear" w:color="auto" w:fill="auto"/>
            <w:vAlign w:val="center"/>
            <w:hideMark/>
          </w:tcPr>
          <w:p w:rsidR="004C7161" w:rsidRPr="002466B4" w:rsidRDefault="004C7161" w:rsidP="00DD490C">
            <w:pPr>
              <w:spacing w:line="240" w:lineRule="auto"/>
              <w:jc w:val="left"/>
              <w:rPr>
                <w:rFonts w:asciiTheme="minorHAnsi" w:hAnsiTheme="minorHAnsi"/>
                <w:sz w:val="17"/>
                <w:szCs w:val="17"/>
              </w:rPr>
            </w:pPr>
            <w:proofErr w:type="gramStart"/>
            <w:r w:rsidRPr="002466B4">
              <w:rPr>
                <w:rFonts w:asciiTheme="minorHAnsi" w:hAnsiTheme="minorHAnsi"/>
                <w:sz w:val="17"/>
                <w:szCs w:val="17"/>
              </w:rPr>
              <w:t>Existuje</w:t>
            </w:r>
            <w:proofErr w:type="gramEnd"/>
            <w:r w:rsidRPr="002466B4">
              <w:rPr>
                <w:rFonts w:asciiTheme="minorHAnsi" w:hAnsiTheme="minorHAnsi"/>
                <w:sz w:val="17"/>
                <w:szCs w:val="17"/>
              </w:rPr>
              <w:t xml:space="preserve"> strategický rámec politiky zaměřené na řešení problematiky předčasného ukončování školní docházky, </w:t>
            </w:r>
            <w:proofErr w:type="gramStart"/>
            <w:r w:rsidRPr="002466B4">
              <w:rPr>
                <w:rFonts w:asciiTheme="minorHAnsi" w:hAnsiTheme="minorHAnsi"/>
                <w:sz w:val="17"/>
                <w:szCs w:val="17"/>
              </w:rPr>
              <w:t>který:</w:t>
            </w:r>
            <w:proofErr w:type="gramEnd"/>
          </w:p>
          <w:p w:rsidR="004C7161" w:rsidRPr="002466B4"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7"/>
                <w:szCs w:val="17"/>
              </w:rPr>
            </w:pPr>
            <w:r w:rsidRPr="002466B4">
              <w:rPr>
                <w:rFonts w:asciiTheme="minorHAnsi" w:hAnsiTheme="minorHAnsi"/>
                <w:color w:val="000000"/>
                <w:sz w:val="17"/>
                <w:szCs w:val="17"/>
              </w:rPr>
              <w:t>vychází z objektivních podkladů,</w:t>
            </w:r>
          </w:p>
          <w:p w:rsidR="004C7161"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7"/>
                <w:szCs w:val="17"/>
              </w:rPr>
            </w:pPr>
            <w:r w:rsidRPr="002466B4">
              <w:rPr>
                <w:rFonts w:asciiTheme="minorHAnsi" w:hAnsiTheme="minorHAnsi"/>
                <w:color w:val="000000"/>
                <w:sz w:val="17"/>
                <w:szCs w:val="17"/>
              </w:rPr>
              <w:t>týká se důležitých oblastí vzdělávání, včetně předškolního, a zabývá se preventivními, intervenčními a kompenzačními opatřeními</w:t>
            </w:r>
          </w:p>
          <w:p w:rsidR="00E007F8" w:rsidRPr="00E007F8" w:rsidRDefault="00E007F8" w:rsidP="00DD490C">
            <w:pPr>
              <w:pStyle w:val="Odstavecseseznamem"/>
              <w:numPr>
                <w:ilvl w:val="0"/>
                <w:numId w:val="10"/>
              </w:numPr>
              <w:spacing w:after="40"/>
              <w:ind w:left="355" w:hanging="283"/>
              <w:contextualSpacing w:val="0"/>
              <w:jc w:val="left"/>
              <w:rPr>
                <w:rFonts w:asciiTheme="minorHAnsi" w:hAnsiTheme="minorHAnsi"/>
                <w:strike/>
                <w:color w:val="000000"/>
                <w:sz w:val="17"/>
                <w:szCs w:val="17"/>
              </w:rPr>
            </w:pPr>
            <w:r w:rsidRPr="00E007F8">
              <w:rPr>
                <w:rFonts w:asciiTheme="minorHAnsi" w:hAnsiTheme="minorHAnsi"/>
                <w:strike/>
                <w:color w:val="000000"/>
                <w:sz w:val="17"/>
                <w:szCs w:val="17"/>
              </w:rPr>
              <w:t>stanoví cíle, které jsou v souladu s doporučením Rady o politikách snížení předčasného ukončování školní docházky,</w:t>
            </w:r>
          </w:p>
          <w:p w:rsidR="004C7161" w:rsidRPr="002466B4" w:rsidRDefault="004C7161" w:rsidP="00DD490C">
            <w:pPr>
              <w:pStyle w:val="Odstavecseseznamem"/>
              <w:numPr>
                <w:ilvl w:val="0"/>
                <w:numId w:val="10"/>
              </w:numPr>
              <w:spacing w:after="40"/>
              <w:ind w:left="355" w:hanging="283"/>
              <w:contextualSpacing w:val="0"/>
              <w:jc w:val="left"/>
              <w:rPr>
                <w:rFonts w:asciiTheme="minorHAnsi" w:hAnsiTheme="minorHAnsi"/>
                <w:sz w:val="17"/>
                <w:szCs w:val="17"/>
              </w:rPr>
            </w:pPr>
            <w:r w:rsidRPr="002466B4">
              <w:rPr>
                <w:rFonts w:asciiTheme="minorHAnsi" w:hAnsiTheme="minorHAnsi"/>
                <w:color w:val="000000"/>
                <w:sz w:val="17"/>
                <w:szCs w:val="17"/>
              </w:rPr>
              <w:t>zahrnuje všechny oblasti politiky a zúčastněné strany, které jsou důležité pro řešení problematiky předčasného ukončování školní docházky.</w:t>
            </w:r>
          </w:p>
        </w:tc>
      </w:tr>
      <w:tr w:rsidR="004C7161" w:rsidRPr="00523D12" w:rsidTr="00E007F8">
        <w:trPr>
          <w:trHeight w:val="2030"/>
        </w:trPr>
        <w:tc>
          <w:tcPr>
            <w:tcW w:w="1291" w:type="dxa"/>
            <w:vMerge w:val="restart"/>
            <w:shd w:val="clear" w:color="auto" w:fill="auto"/>
            <w:vAlign w:val="center"/>
            <w:hideMark/>
          </w:tcPr>
          <w:p w:rsidR="004C7161" w:rsidRPr="002466B4" w:rsidRDefault="004C7161" w:rsidP="00DD490C">
            <w:pPr>
              <w:spacing w:line="240" w:lineRule="auto"/>
              <w:jc w:val="left"/>
              <w:rPr>
                <w:rFonts w:asciiTheme="minorHAnsi" w:hAnsiTheme="minorHAnsi"/>
                <w:bCs/>
                <w:sz w:val="17"/>
                <w:szCs w:val="17"/>
                <w:u w:val="single"/>
              </w:rPr>
            </w:pPr>
            <w:r w:rsidRPr="002466B4">
              <w:rPr>
                <w:rFonts w:asciiTheme="minorHAnsi" w:hAnsiTheme="minorHAnsi"/>
                <w:bCs/>
                <w:sz w:val="17"/>
                <w:szCs w:val="17"/>
                <w:u w:val="single"/>
              </w:rPr>
              <w:t>ESF:</w:t>
            </w:r>
            <w:r w:rsidRPr="002466B4">
              <w:rPr>
                <w:rFonts w:asciiTheme="minorHAnsi" w:hAnsiTheme="minorHAnsi"/>
                <w:sz w:val="17"/>
                <w:szCs w:val="17"/>
              </w:rPr>
              <w:t xml:space="preserve"> zlepšování kvality, účinnosti a otevřenosti terciárního a obdobného vzdělávání s cílem zvýšit účast a úrovně dosaženého vzdělání</w:t>
            </w:r>
          </w:p>
        </w:tc>
        <w:bookmarkStart w:id="38" w:name="RANGE!D100"/>
        <w:tc>
          <w:tcPr>
            <w:tcW w:w="1843" w:type="dxa"/>
            <w:vMerge w:val="restart"/>
            <w:shd w:val="clear" w:color="auto" w:fill="auto"/>
            <w:vAlign w:val="center"/>
            <w:hideMark/>
          </w:tcPr>
          <w:p w:rsidR="004C7161" w:rsidRPr="002466B4" w:rsidRDefault="00D61D0C" w:rsidP="00DD490C">
            <w:pPr>
              <w:spacing w:line="240" w:lineRule="auto"/>
              <w:jc w:val="left"/>
              <w:rPr>
                <w:rFonts w:asciiTheme="minorHAnsi" w:hAnsiTheme="minorHAnsi"/>
                <w:bCs/>
                <w:sz w:val="17"/>
                <w:szCs w:val="17"/>
              </w:rPr>
            </w:pPr>
            <w:r w:rsidRPr="002466B4">
              <w:rPr>
                <w:rFonts w:asciiTheme="minorHAnsi" w:hAnsiTheme="minorHAnsi"/>
                <w:bCs/>
                <w:sz w:val="17"/>
                <w:szCs w:val="17"/>
              </w:rPr>
              <w:fldChar w:fldCharType="begin"/>
            </w:r>
            <w:r w:rsidR="004C7161" w:rsidRPr="002466B4">
              <w:rPr>
                <w:rFonts w:asciiTheme="minorHAnsi" w:hAnsiTheme="minorHAnsi"/>
                <w:bCs/>
                <w:sz w:val="17"/>
                <w:szCs w:val="17"/>
              </w:rPr>
              <w:instrText xml:space="preserve"> HYPERLINK "file:///C:\\Documents%20and%20Settings\\skodav2\\Plocha\\MV%20vyjádření.Tabulka%20kondicionalit.xlsx" \l "RANGE!#REF!" </w:instrText>
            </w:r>
            <w:r w:rsidRPr="002466B4">
              <w:rPr>
                <w:rFonts w:asciiTheme="minorHAnsi" w:hAnsiTheme="minorHAnsi"/>
                <w:bCs/>
                <w:sz w:val="17"/>
                <w:szCs w:val="17"/>
              </w:rPr>
              <w:fldChar w:fldCharType="separate"/>
            </w:r>
            <w:r w:rsidR="004C7161" w:rsidRPr="002466B4">
              <w:rPr>
                <w:rFonts w:asciiTheme="minorHAnsi" w:hAnsiTheme="minorHAnsi"/>
                <w:bCs/>
                <w:sz w:val="17"/>
                <w:szCs w:val="17"/>
              </w:rPr>
              <w:t xml:space="preserve">9.2. </w:t>
            </w:r>
            <w:r w:rsidR="004C7161" w:rsidRPr="002466B4">
              <w:rPr>
                <w:rFonts w:asciiTheme="minorHAnsi" w:hAnsiTheme="minorHAnsi"/>
                <w:bCs/>
                <w:i/>
                <w:iCs/>
                <w:sz w:val="17"/>
                <w:szCs w:val="17"/>
              </w:rPr>
              <w:t>Vysokoškolské vzdělání:</w:t>
            </w:r>
            <w:r w:rsidR="004C7161" w:rsidRPr="002466B4">
              <w:rPr>
                <w:rFonts w:asciiTheme="minorHAnsi" w:hAnsiTheme="minorHAnsi"/>
                <w:bCs/>
                <w:sz w:val="17"/>
                <w:szCs w:val="17"/>
              </w:rPr>
              <w:t xml:space="preserve"> existence vnitrostátního nebo regionálního strategického rámce politiky zaměřené na zvyšování úrovně dosaženého terciárního vzdělání, kvality a účinnosti v mezích článku 165 SFEU.</w:t>
            </w:r>
            <w:r w:rsidRPr="002466B4">
              <w:rPr>
                <w:rFonts w:asciiTheme="minorHAnsi" w:hAnsiTheme="minorHAnsi"/>
                <w:bCs/>
                <w:sz w:val="17"/>
                <w:szCs w:val="17"/>
              </w:rPr>
              <w:fldChar w:fldCharType="end"/>
            </w:r>
            <w:bookmarkEnd w:id="38"/>
          </w:p>
        </w:tc>
        <w:tc>
          <w:tcPr>
            <w:tcW w:w="5953" w:type="dxa"/>
            <w:shd w:val="clear" w:color="auto" w:fill="auto"/>
            <w:vAlign w:val="center"/>
            <w:hideMark/>
          </w:tcPr>
          <w:p w:rsidR="004C7161" w:rsidRPr="002466B4" w:rsidRDefault="004C7161" w:rsidP="00DD490C">
            <w:pPr>
              <w:spacing w:line="240" w:lineRule="auto"/>
              <w:jc w:val="left"/>
              <w:rPr>
                <w:rFonts w:asciiTheme="minorHAnsi" w:hAnsiTheme="minorHAnsi"/>
                <w:bCs/>
                <w:sz w:val="17"/>
                <w:szCs w:val="17"/>
              </w:rPr>
            </w:pPr>
            <w:r w:rsidRPr="002466B4">
              <w:rPr>
                <w:rFonts w:asciiTheme="minorHAnsi" w:hAnsiTheme="minorHAnsi"/>
                <w:bCs/>
                <w:sz w:val="17"/>
                <w:szCs w:val="17"/>
              </w:rPr>
              <w:t>Existuje vnitrostátní nebo regionální strategický rámec politiky v oblasti terciárního vzdělávání, obsahující tyto prvky:</w:t>
            </w:r>
          </w:p>
          <w:p w:rsidR="004C7161" w:rsidRPr="002466B4"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7"/>
                <w:szCs w:val="17"/>
              </w:rPr>
            </w:pPr>
            <w:proofErr w:type="gramStart"/>
            <w:r w:rsidRPr="002466B4">
              <w:rPr>
                <w:rFonts w:asciiTheme="minorHAnsi" w:hAnsiTheme="minorHAnsi"/>
                <w:color w:val="000000"/>
                <w:sz w:val="17"/>
                <w:szCs w:val="17"/>
              </w:rPr>
              <w:t>opatření</w:t>
            </w:r>
            <w:proofErr w:type="gramEnd"/>
            <w:r w:rsidRPr="002466B4">
              <w:rPr>
                <w:rFonts w:asciiTheme="minorHAnsi" w:hAnsiTheme="minorHAnsi"/>
                <w:color w:val="000000"/>
                <w:sz w:val="17"/>
                <w:szCs w:val="17"/>
              </w:rPr>
              <w:t xml:space="preserve"> ke zvýšení účasti a úrovně dosaženého vzdělání, </w:t>
            </w:r>
            <w:proofErr w:type="gramStart"/>
            <w:r w:rsidRPr="002466B4">
              <w:rPr>
                <w:rFonts w:asciiTheme="minorHAnsi" w:hAnsiTheme="minorHAnsi"/>
                <w:color w:val="000000"/>
                <w:sz w:val="17"/>
                <w:szCs w:val="17"/>
              </w:rPr>
              <w:t>jež:</w:t>
            </w:r>
            <w:proofErr w:type="gramEnd"/>
          </w:p>
          <w:p w:rsidR="00E007F8" w:rsidRPr="00E007F8" w:rsidRDefault="00E007F8" w:rsidP="00DD490C">
            <w:pPr>
              <w:pStyle w:val="Odstavecseseznamem"/>
              <w:numPr>
                <w:ilvl w:val="0"/>
                <w:numId w:val="10"/>
              </w:numPr>
              <w:spacing w:after="40"/>
              <w:ind w:left="639" w:hanging="283"/>
              <w:contextualSpacing w:val="0"/>
              <w:jc w:val="left"/>
              <w:rPr>
                <w:rFonts w:asciiTheme="minorHAnsi" w:hAnsiTheme="minorHAnsi"/>
                <w:strike/>
                <w:color w:val="000000"/>
                <w:sz w:val="17"/>
                <w:szCs w:val="17"/>
              </w:rPr>
            </w:pPr>
            <w:r w:rsidRPr="00E007F8">
              <w:rPr>
                <w:rFonts w:asciiTheme="minorHAnsi" w:hAnsiTheme="minorHAnsi"/>
                <w:strike/>
                <w:color w:val="000000"/>
                <w:sz w:val="17"/>
                <w:szCs w:val="17"/>
              </w:rPr>
              <w:t>zkvalitňují poradenství poskytované zájemcům o studium,</w:t>
            </w:r>
          </w:p>
          <w:p w:rsidR="004C7161" w:rsidRDefault="004C7161" w:rsidP="00DD490C">
            <w:pPr>
              <w:pStyle w:val="Odstavecseseznamem"/>
              <w:numPr>
                <w:ilvl w:val="0"/>
                <w:numId w:val="10"/>
              </w:numPr>
              <w:spacing w:after="40"/>
              <w:ind w:left="639" w:hanging="283"/>
              <w:contextualSpacing w:val="0"/>
              <w:jc w:val="left"/>
              <w:rPr>
                <w:rFonts w:asciiTheme="minorHAnsi" w:hAnsiTheme="minorHAnsi"/>
                <w:color w:val="000000"/>
                <w:sz w:val="17"/>
                <w:szCs w:val="17"/>
              </w:rPr>
            </w:pPr>
            <w:r w:rsidRPr="002466B4">
              <w:rPr>
                <w:rFonts w:asciiTheme="minorHAnsi" w:hAnsiTheme="minorHAnsi"/>
                <w:color w:val="000000"/>
                <w:sz w:val="17"/>
                <w:szCs w:val="17"/>
              </w:rPr>
              <w:t>zvyšují účast na vysokoškolském vzdělávání mezi nízko příjmovými skupinami a jinými nedostatečně zastoupenými skupinami,</w:t>
            </w:r>
          </w:p>
          <w:p w:rsidR="00E007F8" w:rsidRPr="00E007F8" w:rsidRDefault="00E007F8" w:rsidP="00DD490C">
            <w:pPr>
              <w:pStyle w:val="Odstavecseseznamem"/>
              <w:numPr>
                <w:ilvl w:val="0"/>
                <w:numId w:val="10"/>
              </w:numPr>
              <w:spacing w:after="40"/>
              <w:ind w:left="639" w:hanging="283"/>
              <w:contextualSpacing w:val="0"/>
              <w:jc w:val="left"/>
              <w:rPr>
                <w:rFonts w:asciiTheme="minorHAnsi" w:hAnsiTheme="minorHAnsi"/>
                <w:strike/>
                <w:color w:val="000000"/>
                <w:sz w:val="17"/>
                <w:szCs w:val="17"/>
              </w:rPr>
            </w:pPr>
            <w:r w:rsidRPr="00E007F8">
              <w:rPr>
                <w:rFonts w:asciiTheme="minorHAnsi" w:hAnsiTheme="minorHAnsi"/>
                <w:strike/>
                <w:color w:val="000000"/>
                <w:sz w:val="17"/>
                <w:szCs w:val="17"/>
              </w:rPr>
              <w:t>zvyšují počet studentů z řad dospělých,</w:t>
            </w:r>
          </w:p>
          <w:p w:rsidR="004C7161" w:rsidRPr="002466B4" w:rsidRDefault="004C7161" w:rsidP="00DD490C">
            <w:pPr>
              <w:pStyle w:val="Odstavecseseznamem"/>
              <w:numPr>
                <w:ilvl w:val="0"/>
                <w:numId w:val="10"/>
              </w:numPr>
              <w:spacing w:after="40"/>
              <w:ind w:left="639" w:hanging="283"/>
              <w:contextualSpacing w:val="0"/>
              <w:jc w:val="left"/>
              <w:rPr>
                <w:rFonts w:asciiTheme="minorHAnsi" w:hAnsiTheme="minorHAnsi"/>
                <w:bCs/>
                <w:sz w:val="17"/>
                <w:szCs w:val="17"/>
              </w:rPr>
            </w:pPr>
            <w:r w:rsidRPr="002466B4">
              <w:rPr>
                <w:rFonts w:asciiTheme="minorHAnsi" w:hAnsiTheme="minorHAnsi"/>
                <w:color w:val="000000"/>
                <w:sz w:val="17"/>
                <w:szCs w:val="17"/>
              </w:rPr>
              <w:t>snižují míru nedokončení studia či zvyšují míru dokončení studia,</w:t>
            </w:r>
          </w:p>
        </w:tc>
      </w:tr>
      <w:tr w:rsidR="00E007F8" w:rsidRPr="00523D12" w:rsidTr="00E007F8">
        <w:trPr>
          <w:trHeight w:val="595"/>
        </w:trPr>
        <w:tc>
          <w:tcPr>
            <w:tcW w:w="1291" w:type="dxa"/>
            <w:vMerge/>
            <w:shd w:val="clear" w:color="auto" w:fill="auto"/>
            <w:vAlign w:val="center"/>
            <w:hideMark/>
          </w:tcPr>
          <w:p w:rsidR="00E007F8" w:rsidRPr="002466B4" w:rsidRDefault="00E007F8" w:rsidP="00DD490C">
            <w:pPr>
              <w:spacing w:line="240" w:lineRule="auto"/>
              <w:jc w:val="left"/>
              <w:rPr>
                <w:rFonts w:asciiTheme="minorHAnsi" w:hAnsiTheme="minorHAnsi"/>
                <w:bCs/>
                <w:sz w:val="17"/>
                <w:szCs w:val="17"/>
                <w:u w:val="single"/>
              </w:rPr>
            </w:pPr>
          </w:p>
        </w:tc>
        <w:tc>
          <w:tcPr>
            <w:tcW w:w="1843" w:type="dxa"/>
            <w:vMerge/>
            <w:shd w:val="clear" w:color="auto" w:fill="auto"/>
            <w:vAlign w:val="center"/>
            <w:hideMark/>
          </w:tcPr>
          <w:p w:rsidR="00E007F8" w:rsidRPr="002466B4" w:rsidRDefault="00E007F8" w:rsidP="00DD490C">
            <w:pPr>
              <w:spacing w:line="240" w:lineRule="auto"/>
              <w:jc w:val="left"/>
              <w:rPr>
                <w:rFonts w:asciiTheme="minorHAnsi" w:hAnsiTheme="minorHAnsi"/>
                <w:bCs/>
                <w:sz w:val="17"/>
                <w:szCs w:val="17"/>
              </w:rPr>
            </w:pPr>
          </w:p>
        </w:tc>
        <w:tc>
          <w:tcPr>
            <w:tcW w:w="5953" w:type="dxa"/>
            <w:shd w:val="clear" w:color="auto" w:fill="auto"/>
            <w:vAlign w:val="center"/>
            <w:hideMark/>
          </w:tcPr>
          <w:p w:rsidR="00E007F8" w:rsidRPr="00E007F8" w:rsidRDefault="00E007F8" w:rsidP="00DD490C">
            <w:pPr>
              <w:spacing w:line="240" w:lineRule="auto"/>
              <w:jc w:val="left"/>
              <w:rPr>
                <w:rFonts w:asciiTheme="minorHAnsi" w:hAnsiTheme="minorHAnsi"/>
                <w:bCs/>
                <w:strike/>
                <w:sz w:val="17"/>
                <w:szCs w:val="17"/>
              </w:rPr>
            </w:pPr>
            <w:proofErr w:type="gramStart"/>
            <w:r w:rsidRPr="00E007F8">
              <w:rPr>
                <w:rFonts w:asciiTheme="minorHAnsi" w:hAnsiTheme="minorHAnsi"/>
                <w:bCs/>
                <w:strike/>
                <w:sz w:val="17"/>
                <w:szCs w:val="17"/>
              </w:rPr>
              <w:t>Opatření</w:t>
            </w:r>
            <w:proofErr w:type="gramEnd"/>
            <w:r w:rsidRPr="00E007F8">
              <w:rPr>
                <w:rFonts w:asciiTheme="minorHAnsi" w:hAnsiTheme="minorHAnsi"/>
                <w:bCs/>
                <w:strike/>
                <w:sz w:val="17"/>
                <w:szCs w:val="17"/>
              </w:rPr>
              <w:t xml:space="preserve"> ke zvýšení kvality, </w:t>
            </w:r>
            <w:proofErr w:type="gramStart"/>
            <w:r w:rsidRPr="00E007F8">
              <w:rPr>
                <w:rFonts w:asciiTheme="minorHAnsi" w:hAnsiTheme="minorHAnsi"/>
                <w:bCs/>
                <w:strike/>
                <w:sz w:val="17"/>
                <w:szCs w:val="17"/>
              </w:rPr>
              <w:t>jež:</w:t>
            </w:r>
            <w:proofErr w:type="gramEnd"/>
          </w:p>
          <w:p w:rsidR="00E007F8" w:rsidRPr="00E007F8" w:rsidRDefault="00E007F8" w:rsidP="00E007F8">
            <w:pPr>
              <w:pStyle w:val="Odstavecseseznamem"/>
              <w:numPr>
                <w:ilvl w:val="0"/>
                <w:numId w:val="10"/>
              </w:numPr>
              <w:spacing w:after="40"/>
              <w:ind w:left="639" w:hanging="283"/>
              <w:contextualSpacing w:val="0"/>
              <w:jc w:val="left"/>
              <w:rPr>
                <w:rFonts w:asciiTheme="minorHAnsi" w:hAnsiTheme="minorHAnsi"/>
                <w:strike/>
                <w:color w:val="000000"/>
                <w:sz w:val="17"/>
                <w:szCs w:val="17"/>
              </w:rPr>
            </w:pPr>
            <w:r w:rsidRPr="00E007F8">
              <w:rPr>
                <w:rFonts w:asciiTheme="minorHAnsi" w:hAnsiTheme="minorHAnsi"/>
                <w:strike/>
                <w:color w:val="000000"/>
                <w:sz w:val="17"/>
                <w:szCs w:val="17"/>
              </w:rPr>
              <w:t>podporují inovativní obsah a koncepci programů,</w:t>
            </w:r>
          </w:p>
          <w:p w:rsidR="00E007F8" w:rsidRPr="002466B4" w:rsidRDefault="00E007F8" w:rsidP="00E007F8">
            <w:pPr>
              <w:pStyle w:val="Odstavecseseznamem"/>
              <w:numPr>
                <w:ilvl w:val="0"/>
                <w:numId w:val="10"/>
              </w:numPr>
              <w:spacing w:after="40"/>
              <w:ind w:left="639" w:hanging="283"/>
              <w:contextualSpacing w:val="0"/>
              <w:jc w:val="left"/>
              <w:rPr>
                <w:rFonts w:asciiTheme="minorHAnsi" w:hAnsiTheme="minorHAnsi"/>
                <w:bCs/>
                <w:sz w:val="17"/>
                <w:szCs w:val="17"/>
              </w:rPr>
            </w:pPr>
            <w:r w:rsidRPr="00E007F8">
              <w:rPr>
                <w:rFonts w:asciiTheme="minorHAnsi" w:hAnsiTheme="minorHAnsi"/>
                <w:strike/>
                <w:color w:val="000000"/>
                <w:sz w:val="17"/>
                <w:szCs w:val="17"/>
              </w:rPr>
              <w:t>podporují vysokou úroveň kvality výuky,</w:t>
            </w:r>
          </w:p>
        </w:tc>
      </w:tr>
      <w:tr w:rsidR="004C7161" w:rsidRPr="00523D12" w:rsidTr="00620AE8">
        <w:trPr>
          <w:trHeight w:val="269"/>
        </w:trPr>
        <w:tc>
          <w:tcPr>
            <w:tcW w:w="1291" w:type="dxa"/>
            <w:vMerge/>
            <w:vAlign w:val="center"/>
            <w:hideMark/>
          </w:tcPr>
          <w:p w:rsidR="004C7161" w:rsidRPr="002466B4" w:rsidRDefault="004C7161" w:rsidP="00DD490C">
            <w:pPr>
              <w:spacing w:line="240" w:lineRule="auto"/>
              <w:jc w:val="left"/>
              <w:rPr>
                <w:rFonts w:asciiTheme="minorHAnsi" w:hAnsiTheme="minorHAnsi"/>
                <w:bCs/>
                <w:sz w:val="17"/>
                <w:szCs w:val="17"/>
                <w:u w:val="single"/>
              </w:rPr>
            </w:pPr>
          </w:p>
        </w:tc>
        <w:tc>
          <w:tcPr>
            <w:tcW w:w="1843" w:type="dxa"/>
            <w:vMerge/>
            <w:vAlign w:val="center"/>
            <w:hideMark/>
          </w:tcPr>
          <w:p w:rsidR="004C7161" w:rsidRPr="002466B4" w:rsidRDefault="004C7161" w:rsidP="00DD490C">
            <w:pPr>
              <w:spacing w:line="240" w:lineRule="auto"/>
              <w:jc w:val="left"/>
              <w:rPr>
                <w:rFonts w:asciiTheme="minorHAnsi" w:hAnsiTheme="minorHAnsi"/>
                <w:bCs/>
                <w:sz w:val="17"/>
                <w:szCs w:val="17"/>
              </w:rPr>
            </w:pPr>
          </w:p>
        </w:tc>
        <w:tc>
          <w:tcPr>
            <w:tcW w:w="5953" w:type="dxa"/>
            <w:shd w:val="clear" w:color="auto" w:fill="auto"/>
            <w:vAlign w:val="center"/>
            <w:hideMark/>
          </w:tcPr>
          <w:p w:rsidR="004C7161" w:rsidRPr="002466B4" w:rsidRDefault="004C7161" w:rsidP="00DD490C">
            <w:pPr>
              <w:pStyle w:val="Odstavecseseznamem"/>
              <w:numPr>
                <w:ilvl w:val="0"/>
                <w:numId w:val="10"/>
              </w:numPr>
              <w:spacing w:after="40"/>
              <w:ind w:left="355" w:hanging="283"/>
              <w:contextualSpacing w:val="0"/>
              <w:jc w:val="left"/>
              <w:rPr>
                <w:rFonts w:asciiTheme="minorHAnsi" w:hAnsiTheme="minorHAnsi"/>
                <w:color w:val="000000"/>
                <w:sz w:val="17"/>
                <w:szCs w:val="17"/>
              </w:rPr>
            </w:pPr>
            <w:proofErr w:type="gramStart"/>
            <w:r w:rsidRPr="002466B4">
              <w:rPr>
                <w:rFonts w:asciiTheme="minorHAnsi" w:hAnsiTheme="minorHAnsi"/>
                <w:color w:val="000000"/>
                <w:sz w:val="17"/>
                <w:szCs w:val="17"/>
              </w:rPr>
              <w:t>opatření</w:t>
            </w:r>
            <w:proofErr w:type="gramEnd"/>
            <w:r w:rsidRPr="002466B4">
              <w:rPr>
                <w:rFonts w:asciiTheme="minorHAnsi" w:hAnsiTheme="minorHAnsi"/>
                <w:color w:val="000000"/>
                <w:sz w:val="17"/>
                <w:szCs w:val="17"/>
              </w:rPr>
              <w:t xml:space="preserve"> ke zvýšení zaměstnatelnosti a míry podnikání, </w:t>
            </w:r>
            <w:proofErr w:type="gramStart"/>
            <w:r w:rsidRPr="002466B4">
              <w:rPr>
                <w:rFonts w:asciiTheme="minorHAnsi" w:hAnsiTheme="minorHAnsi"/>
                <w:color w:val="000000"/>
                <w:sz w:val="17"/>
                <w:szCs w:val="17"/>
              </w:rPr>
              <w:t>jež:</w:t>
            </w:r>
            <w:proofErr w:type="gramEnd"/>
          </w:p>
          <w:p w:rsidR="004C7161" w:rsidRPr="002466B4" w:rsidRDefault="004C7161" w:rsidP="00DD490C">
            <w:pPr>
              <w:pStyle w:val="Odstavecseseznamem"/>
              <w:numPr>
                <w:ilvl w:val="0"/>
                <w:numId w:val="10"/>
              </w:numPr>
              <w:spacing w:after="40"/>
              <w:ind w:left="639" w:hanging="283"/>
              <w:contextualSpacing w:val="0"/>
              <w:jc w:val="left"/>
              <w:rPr>
                <w:rFonts w:asciiTheme="minorHAnsi" w:hAnsiTheme="minorHAnsi"/>
                <w:color w:val="000000"/>
                <w:sz w:val="17"/>
                <w:szCs w:val="17"/>
              </w:rPr>
            </w:pPr>
            <w:r w:rsidRPr="002466B4">
              <w:rPr>
                <w:rFonts w:asciiTheme="minorHAnsi" w:hAnsiTheme="minorHAnsi"/>
                <w:color w:val="000000"/>
                <w:sz w:val="17"/>
                <w:szCs w:val="17"/>
              </w:rPr>
              <w:t>v příslušných programech vysokoškolského vzdělávání podporují rozvoj „průřezových dovedností“ včetně podnikatelských dovedností</w:t>
            </w:r>
          </w:p>
          <w:p w:rsidR="004C7161" w:rsidRPr="00E007F8" w:rsidRDefault="004C7161" w:rsidP="00DD490C">
            <w:pPr>
              <w:pStyle w:val="Odstavecseseznamem"/>
              <w:numPr>
                <w:ilvl w:val="0"/>
                <w:numId w:val="10"/>
              </w:numPr>
              <w:spacing w:after="40"/>
              <w:ind w:left="639" w:hanging="283"/>
              <w:contextualSpacing w:val="0"/>
              <w:jc w:val="left"/>
              <w:rPr>
                <w:rFonts w:asciiTheme="minorHAnsi" w:hAnsiTheme="minorHAnsi"/>
                <w:sz w:val="17"/>
                <w:szCs w:val="17"/>
              </w:rPr>
            </w:pPr>
            <w:r w:rsidRPr="002466B4">
              <w:rPr>
                <w:rFonts w:asciiTheme="minorHAnsi" w:hAnsiTheme="minorHAnsi"/>
                <w:color w:val="000000"/>
                <w:sz w:val="17"/>
                <w:szCs w:val="17"/>
              </w:rPr>
              <w:t>omezují rozdíly mezi pohlavími, pokud jde o volbu vzdělání a povolání.</w:t>
            </w:r>
          </w:p>
          <w:p w:rsidR="00E007F8" w:rsidRPr="00E007F8" w:rsidRDefault="00E007F8" w:rsidP="00DD490C">
            <w:pPr>
              <w:pStyle w:val="Odstavecseseznamem"/>
              <w:numPr>
                <w:ilvl w:val="0"/>
                <w:numId w:val="10"/>
              </w:numPr>
              <w:spacing w:after="40"/>
              <w:ind w:left="639" w:hanging="283"/>
              <w:contextualSpacing w:val="0"/>
              <w:jc w:val="left"/>
              <w:rPr>
                <w:rFonts w:asciiTheme="minorHAnsi" w:hAnsiTheme="minorHAnsi"/>
                <w:strike/>
                <w:sz w:val="17"/>
                <w:szCs w:val="17"/>
              </w:rPr>
            </w:pPr>
            <w:r w:rsidRPr="00E007F8">
              <w:rPr>
                <w:rFonts w:asciiTheme="minorHAnsi" w:hAnsiTheme="minorHAnsi"/>
                <w:strike/>
                <w:sz w:val="17"/>
                <w:szCs w:val="17"/>
              </w:rPr>
              <w:t>zajišťují informovanou výuku s využitím poznatků z výzkumu a vývoje v podnikatelské praxi.</w:t>
            </w:r>
          </w:p>
        </w:tc>
      </w:tr>
      <w:tr w:rsidR="004C7161" w:rsidRPr="00523D12" w:rsidTr="00DD490C">
        <w:trPr>
          <w:trHeight w:val="2395"/>
        </w:trPr>
        <w:tc>
          <w:tcPr>
            <w:tcW w:w="1291" w:type="dxa"/>
            <w:shd w:val="clear" w:color="auto" w:fill="auto"/>
            <w:vAlign w:val="center"/>
            <w:hideMark/>
          </w:tcPr>
          <w:p w:rsidR="004C7161" w:rsidRPr="002466B4" w:rsidRDefault="004C7161" w:rsidP="00DD490C">
            <w:pPr>
              <w:spacing w:line="240" w:lineRule="auto"/>
              <w:jc w:val="left"/>
              <w:rPr>
                <w:rFonts w:asciiTheme="minorHAnsi" w:hAnsiTheme="minorHAnsi"/>
                <w:bCs/>
                <w:sz w:val="17"/>
                <w:szCs w:val="17"/>
                <w:u w:val="single"/>
              </w:rPr>
            </w:pPr>
            <w:r w:rsidRPr="002466B4">
              <w:rPr>
                <w:rFonts w:asciiTheme="minorHAnsi" w:hAnsiTheme="minorHAnsi"/>
                <w:bCs/>
                <w:sz w:val="17"/>
                <w:szCs w:val="17"/>
                <w:u w:val="single"/>
              </w:rPr>
              <w:t>ESF:</w:t>
            </w:r>
            <w:r w:rsidRPr="002466B4">
              <w:rPr>
                <w:rFonts w:asciiTheme="minorHAnsi" w:hAnsiTheme="minorHAnsi"/>
                <w:sz w:val="17"/>
                <w:szCs w:val="17"/>
              </w:rPr>
              <w:t xml:space="preserve"> zlepšování přístupu k celoživotnímu učení, rozvoji dovedností a kompetencí pracovních sil</w:t>
            </w:r>
          </w:p>
        </w:tc>
        <w:bookmarkStart w:id="39" w:name="RANGE!D113"/>
        <w:tc>
          <w:tcPr>
            <w:tcW w:w="1843" w:type="dxa"/>
            <w:shd w:val="clear" w:color="auto" w:fill="auto"/>
            <w:vAlign w:val="center"/>
            <w:hideMark/>
          </w:tcPr>
          <w:p w:rsidR="004C7161" w:rsidRPr="002466B4" w:rsidRDefault="00D61D0C" w:rsidP="00DD490C">
            <w:pPr>
              <w:spacing w:line="240" w:lineRule="auto"/>
              <w:jc w:val="left"/>
              <w:rPr>
                <w:rFonts w:asciiTheme="minorHAnsi" w:hAnsiTheme="minorHAnsi"/>
                <w:bCs/>
                <w:sz w:val="17"/>
                <w:szCs w:val="17"/>
              </w:rPr>
            </w:pPr>
            <w:r w:rsidRPr="002466B4">
              <w:rPr>
                <w:rFonts w:asciiTheme="minorHAnsi" w:hAnsiTheme="minorHAnsi"/>
                <w:bCs/>
                <w:sz w:val="17"/>
                <w:szCs w:val="17"/>
              </w:rPr>
              <w:fldChar w:fldCharType="begin"/>
            </w:r>
            <w:r w:rsidR="004C7161" w:rsidRPr="002466B4">
              <w:rPr>
                <w:rFonts w:asciiTheme="minorHAnsi" w:hAnsiTheme="minorHAnsi"/>
                <w:bCs/>
                <w:sz w:val="17"/>
                <w:szCs w:val="17"/>
              </w:rPr>
              <w:instrText xml:space="preserve"> HYPERLINK "file:///C:\\Documents%20and%20Settings\\skodav2\\Plocha\\MV%20vyjádření.Tabulka%20kondicionalit.xlsx" \l "RANGE!#REF!" </w:instrText>
            </w:r>
            <w:r w:rsidRPr="002466B4">
              <w:rPr>
                <w:rFonts w:asciiTheme="minorHAnsi" w:hAnsiTheme="minorHAnsi"/>
                <w:bCs/>
                <w:sz w:val="17"/>
                <w:szCs w:val="17"/>
              </w:rPr>
              <w:fldChar w:fldCharType="separate"/>
            </w:r>
            <w:r w:rsidR="004C7161" w:rsidRPr="002466B4">
              <w:rPr>
                <w:rFonts w:asciiTheme="minorHAnsi" w:hAnsiTheme="minorHAnsi"/>
                <w:bCs/>
                <w:sz w:val="17"/>
                <w:szCs w:val="17"/>
              </w:rPr>
              <w:t xml:space="preserve">9.3. </w:t>
            </w:r>
            <w:r w:rsidR="004C7161" w:rsidRPr="002466B4">
              <w:rPr>
                <w:rFonts w:asciiTheme="minorHAnsi" w:hAnsiTheme="minorHAnsi"/>
                <w:bCs/>
                <w:i/>
                <w:iCs/>
                <w:sz w:val="17"/>
                <w:szCs w:val="17"/>
              </w:rPr>
              <w:t>Celoživotní učení:</w:t>
            </w:r>
            <w:r w:rsidR="004C7161" w:rsidRPr="002466B4">
              <w:rPr>
                <w:rFonts w:asciiTheme="minorHAnsi" w:hAnsiTheme="minorHAnsi"/>
                <w:bCs/>
                <w:sz w:val="17"/>
                <w:szCs w:val="17"/>
              </w:rPr>
              <w:t xml:space="preserve"> existence vnitrostátního nebo regionálního strategického rámce politiky celoživotního učení v mezích článku 165 SFEU.</w:t>
            </w:r>
            <w:r w:rsidRPr="002466B4">
              <w:rPr>
                <w:rFonts w:asciiTheme="minorHAnsi" w:hAnsiTheme="minorHAnsi"/>
                <w:bCs/>
                <w:sz w:val="17"/>
                <w:szCs w:val="17"/>
              </w:rPr>
              <w:fldChar w:fldCharType="end"/>
            </w:r>
            <w:bookmarkEnd w:id="39"/>
          </w:p>
        </w:tc>
        <w:tc>
          <w:tcPr>
            <w:tcW w:w="5953" w:type="dxa"/>
            <w:shd w:val="clear" w:color="auto" w:fill="auto"/>
            <w:vAlign w:val="center"/>
            <w:hideMark/>
          </w:tcPr>
          <w:p w:rsidR="004C7161" w:rsidRPr="002466B4" w:rsidRDefault="004C7161" w:rsidP="00DD490C">
            <w:pPr>
              <w:spacing w:line="240" w:lineRule="auto"/>
              <w:jc w:val="left"/>
              <w:rPr>
                <w:rFonts w:asciiTheme="minorHAnsi" w:hAnsiTheme="minorHAnsi"/>
                <w:bCs/>
                <w:sz w:val="17"/>
                <w:szCs w:val="17"/>
              </w:rPr>
            </w:pPr>
            <w:r w:rsidRPr="002466B4">
              <w:rPr>
                <w:rFonts w:asciiTheme="minorHAnsi" w:hAnsiTheme="minorHAnsi"/>
                <w:bCs/>
                <w:sz w:val="17"/>
                <w:szCs w:val="17"/>
              </w:rPr>
              <w:t>Je vypracován vnitrostátní nebo regionální strategický rámec politiky celoživotního učení, který obsahuje:</w:t>
            </w:r>
          </w:p>
          <w:p w:rsidR="004C7161" w:rsidRPr="002466B4" w:rsidRDefault="004C7161" w:rsidP="00DD490C">
            <w:pPr>
              <w:pStyle w:val="Odstavecseseznamem"/>
              <w:numPr>
                <w:ilvl w:val="0"/>
                <w:numId w:val="10"/>
              </w:numPr>
              <w:spacing w:after="40"/>
              <w:ind w:left="639" w:hanging="283"/>
              <w:contextualSpacing w:val="0"/>
              <w:jc w:val="left"/>
              <w:rPr>
                <w:rFonts w:asciiTheme="minorHAnsi" w:hAnsiTheme="minorHAnsi"/>
                <w:color w:val="000000"/>
                <w:sz w:val="17"/>
                <w:szCs w:val="17"/>
              </w:rPr>
            </w:pPr>
            <w:r w:rsidRPr="002466B4">
              <w:rPr>
                <w:rFonts w:asciiTheme="minorHAnsi" w:hAnsiTheme="minorHAnsi"/>
                <w:color w:val="000000"/>
                <w:sz w:val="17"/>
                <w:szCs w:val="17"/>
              </w:rPr>
              <w:t>opatření na podporu provádění politiky celoživotního učení a zvyšování kvalifikace a zajištění zapojení zúčastněných stran a partnerství s nimi,</w:t>
            </w:r>
          </w:p>
          <w:p w:rsidR="004C7161" w:rsidRPr="002466B4" w:rsidRDefault="004C7161" w:rsidP="00DD490C">
            <w:pPr>
              <w:pStyle w:val="Odstavecseseznamem"/>
              <w:numPr>
                <w:ilvl w:val="0"/>
                <w:numId w:val="10"/>
              </w:numPr>
              <w:spacing w:after="40"/>
              <w:ind w:left="639" w:hanging="283"/>
              <w:contextualSpacing w:val="0"/>
              <w:jc w:val="left"/>
              <w:rPr>
                <w:rFonts w:asciiTheme="minorHAnsi" w:hAnsiTheme="minorHAnsi"/>
                <w:color w:val="000000"/>
                <w:sz w:val="17"/>
                <w:szCs w:val="17"/>
              </w:rPr>
            </w:pPr>
            <w:r w:rsidRPr="002466B4">
              <w:rPr>
                <w:rFonts w:asciiTheme="minorHAnsi" w:hAnsiTheme="minorHAnsi"/>
                <w:color w:val="000000"/>
                <w:sz w:val="17"/>
                <w:szCs w:val="17"/>
              </w:rPr>
              <w:t>opatření zaměřená na umožnění rozvoje dovedností odpovídajících potřebám různých cílových skupin, které jsou ve vnitrostátních nebo regionálních strategických rámcích příslušné politiky vymezeny jako prioritní (například mladí lidé účastnící se odborného vzdělávání, dospělí, rodiče vracející se na trh práce, pracovníci s nízkou kvalifikací a starší pracovníci, migranti a další znevýhodněné skupiny),</w:t>
            </w:r>
          </w:p>
          <w:p w:rsidR="004C7161" w:rsidRPr="00426434" w:rsidRDefault="004C7161" w:rsidP="00DD490C">
            <w:pPr>
              <w:pStyle w:val="Odstavecseseznamem"/>
              <w:numPr>
                <w:ilvl w:val="0"/>
                <w:numId w:val="10"/>
              </w:numPr>
              <w:spacing w:after="40"/>
              <w:ind w:left="639" w:hanging="283"/>
              <w:contextualSpacing w:val="0"/>
              <w:jc w:val="left"/>
              <w:rPr>
                <w:rFonts w:asciiTheme="minorHAnsi" w:hAnsiTheme="minorHAnsi"/>
                <w:bCs/>
                <w:sz w:val="17"/>
                <w:szCs w:val="17"/>
              </w:rPr>
            </w:pPr>
            <w:r w:rsidRPr="002466B4">
              <w:rPr>
                <w:rFonts w:asciiTheme="minorHAnsi" w:hAnsiTheme="minorHAnsi"/>
                <w:color w:val="000000"/>
                <w:sz w:val="17"/>
                <w:szCs w:val="17"/>
              </w:rPr>
              <w:t>opatření k rozšíření přístupu k celoživotnímu učení, a to rovněž prostřednictvím úsilí o účinné provádění nástrojů pro transparentnost (například evropský rámec kvalifikací, národní rámec kvalifikací, evropský systém kreditů pro odborné vzdělávání a přípravu, evropský referenční rámec pro zajišťování kvality v oblasti odborného vzdělávání a přípravy).</w:t>
            </w:r>
          </w:p>
          <w:p w:rsidR="00426434" w:rsidRPr="00426434" w:rsidRDefault="00426434" w:rsidP="00DD490C">
            <w:pPr>
              <w:pStyle w:val="Odstavecseseznamem"/>
              <w:numPr>
                <w:ilvl w:val="0"/>
                <w:numId w:val="10"/>
              </w:numPr>
              <w:spacing w:after="40"/>
              <w:ind w:left="639" w:hanging="283"/>
              <w:contextualSpacing w:val="0"/>
              <w:jc w:val="left"/>
              <w:rPr>
                <w:rFonts w:asciiTheme="minorHAnsi" w:hAnsiTheme="minorHAnsi"/>
                <w:bCs/>
                <w:strike/>
                <w:sz w:val="17"/>
                <w:szCs w:val="17"/>
              </w:rPr>
            </w:pPr>
            <w:r w:rsidRPr="00426434">
              <w:rPr>
                <w:rFonts w:asciiTheme="minorHAnsi" w:hAnsiTheme="minorHAnsi"/>
                <w:bCs/>
                <w:strike/>
                <w:sz w:val="17"/>
                <w:szCs w:val="17"/>
              </w:rPr>
              <w:t>opatření ke zlepšení přiměřenosti vzdělávání a odborné přípravy a k jejich přizpůsobení potřebám určených cílových skupin.</w:t>
            </w:r>
          </w:p>
        </w:tc>
      </w:tr>
    </w:tbl>
    <w:p w:rsidR="004C7161" w:rsidRPr="00F05188" w:rsidRDefault="004C7161" w:rsidP="000740FE">
      <w:pPr>
        <w:spacing w:before="240" w:after="60"/>
        <w:jc w:val="left"/>
        <w:rPr>
          <w:rFonts w:asciiTheme="minorHAnsi" w:hAnsiTheme="minorHAnsi" w:cs="Arial"/>
          <w:color w:val="000000"/>
          <w:u w:val="single"/>
        </w:rPr>
      </w:pPr>
      <w:r w:rsidRPr="00F05188">
        <w:rPr>
          <w:rFonts w:asciiTheme="minorHAnsi" w:hAnsiTheme="minorHAnsi" w:cs="Arial"/>
          <w:color w:val="000000"/>
          <w:u w:val="single"/>
        </w:rPr>
        <w:t>Tematický cíl 10: Podpora sociálního začleňování a boj proti chudobě</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83"/>
        <w:gridCol w:w="1560"/>
        <w:gridCol w:w="5244"/>
      </w:tblGrid>
      <w:tr w:rsidR="004C7161" w:rsidRPr="00523D12" w:rsidTr="00DD490C">
        <w:trPr>
          <w:trHeight w:val="635"/>
        </w:trPr>
        <w:tc>
          <w:tcPr>
            <w:tcW w:w="2283"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sz w:val="20"/>
                <w:szCs w:val="20"/>
              </w:rPr>
            </w:pPr>
            <w:r w:rsidRPr="00523D12">
              <w:rPr>
                <w:rFonts w:asciiTheme="minorHAnsi" w:hAnsiTheme="minorHAnsi"/>
                <w:b/>
                <w:bCs/>
                <w:sz w:val="20"/>
                <w:szCs w:val="20"/>
              </w:rPr>
              <w:t>Investiční priority</w:t>
            </w:r>
          </w:p>
        </w:tc>
        <w:tc>
          <w:tcPr>
            <w:tcW w:w="1560"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5244"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4C7161" w:rsidRPr="00523D12" w:rsidTr="00DD490C">
        <w:trPr>
          <w:trHeight w:val="1914"/>
        </w:trPr>
        <w:tc>
          <w:tcPr>
            <w:tcW w:w="2283" w:type="dxa"/>
            <w:vMerge w:val="restart"/>
            <w:shd w:val="clear" w:color="auto" w:fill="auto"/>
            <w:vAlign w:val="center"/>
            <w:hideMark/>
          </w:tcPr>
          <w:p w:rsidR="004C7161" w:rsidRPr="00F95534" w:rsidRDefault="004C7161" w:rsidP="00DD490C">
            <w:pPr>
              <w:spacing w:line="240" w:lineRule="auto"/>
              <w:jc w:val="left"/>
              <w:rPr>
                <w:rFonts w:asciiTheme="minorHAnsi" w:hAnsiTheme="minorHAnsi"/>
                <w:bCs/>
                <w:sz w:val="16"/>
                <w:szCs w:val="16"/>
                <w:u w:val="single"/>
              </w:rPr>
            </w:pPr>
            <w:r w:rsidRPr="00F95534">
              <w:rPr>
                <w:rFonts w:asciiTheme="minorHAnsi" w:hAnsiTheme="minorHAnsi"/>
                <w:bCs/>
                <w:sz w:val="16"/>
                <w:szCs w:val="16"/>
                <w:u w:val="single"/>
              </w:rPr>
              <w:t>ESF:</w:t>
            </w:r>
            <w:r w:rsidRPr="00F95534">
              <w:rPr>
                <w:rFonts w:asciiTheme="minorHAnsi" w:hAnsiTheme="minorHAnsi"/>
                <w:sz w:val="16"/>
                <w:szCs w:val="16"/>
              </w:rPr>
              <w:t xml:space="preserve"> aktivní začleňování s cílem k zlepšení pracovní příležitostí</w:t>
            </w:r>
          </w:p>
        </w:tc>
        <w:tc>
          <w:tcPr>
            <w:tcW w:w="1560" w:type="dxa"/>
            <w:vMerge w:val="restart"/>
            <w:shd w:val="clear" w:color="auto" w:fill="auto"/>
            <w:vAlign w:val="center"/>
            <w:hideMark/>
          </w:tcPr>
          <w:p w:rsidR="004C7161" w:rsidRPr="00F95534" w:rsidRDefault="004C7161" w:rsidP="00DD490C">
            <w:pPr>
              <w:spacing w:line="240" w:lineRule="auto"/>
              <w:jc w:val="left"/>
              <w:rPr>
                <w:rFonts w:asciiTheme="minorHAnsi" w:hAnsiTheme="minorHAnsi"/>
                <w:bCs/>
                <w:sz w:val="16"/>
                <w:szCs w:val="16"/>
              </w:rPr>
            </w:pPr>
            <w:r w:rsidRPr="00F95534">
              <w:rPr>
                <w:rFonts w:asciiTheme="minorHAnsi" w:hAnsiTheme="minorHAnsi"/>
                <w:bCs/>
                <w:sz w:val="16"/>
                <w:szCs w:val="16"/>
              </w:rPr>
              <w:t>10.1. Existence a provedení vnitrostátního strategického rámce politiky v oblasti snižování chudoby zaměřené na aktivní začleňování osob vyloučených z trhu práce v souladu s hlavními směry politik zaměstnanosti.</w:t>
            </w:r>
          </w:p>
        </w:tc>
        <w:tc>
          <w:tcPr>
            <w:tcW w:w="5244" w:type="dxa"/>
            <w:shd w:val="clear" w:color="auto" w:fill="auto"/>
            <w:vAlign w:val="center"/>
            <w:hideMark/>
          </w:tcPr>
          <w:p w:rsidR="004C7161" w:rsidRPr="00F95534" w:rsidRDefault="004C7161" w:rsidP="00DD490C">
            <w:pPr>
              <w:spacing w:line="240" w:lineRule="auto"/>
              <w:jc w:val="left"/>
              <w:rPr>
                <w:rFonts w:asciiTheme="minorHAnsi" w:hAnsiTheme="minorHAnsi"/>
                <w:bCs/>
                <w:sz w:val="16"/>
                <w:szCs w:val="16"/>
              </w:rPr>
            </w:pPr>
            <w:proofErr w:type="gramStart"/>
            <w:r w:rsidRPr="00F95534">
              <w:rPr>
                <w:rFonts w:asciiTheme="minorHAnsi" w:hAnsiTheme="minorHAnsi"/>
                <w:bCs/>
                <w:sz w:val="16"/>
                <w:szCs w:val="16"/>
              </w:rPr>
              <w:t>Existuje</w:t>
            </w:r>
            <w:proofErr w:type="gramEnd"/>
            <w:r w:rsidRPr="00F95534">
              <w:rPr>
                <w:rFonts w:asciiTheme="minorHAnsi" w:hAnsiTheme="minorHAnsi"/>
                <w:bCs/>
                <w:sz w:val="16"/>
                <w:szCs w:val="16"/>
              </w:rPr>
              <w:t xml:space="preserve"> vnitrostátní strategický rámec politiky v oblasti snižování chudoby, zaměřené na aktivní začleňování, </w:t>
            </w:r>
            <w:proofErr w:type="gramStart"/>
            <w:r w:rsidRPr="00F95534">
              <w:rPr>
                <w:rFonts w:asciiTheme="minorHAnsi" w:hAnsiTheme="minorHAnsi"/>
                <w:bCs/>
                <w:sz w:val="16"/>
                <w:szCs w:val="16"/>
              </w:rPr>
              <w:t>který:</w:t>
            </w:r>
            <w:proofErr w:type="gramEnd"/>
          </w:p>
          <w:p w:rsidR="004C7161" w:rsidRPr="00F95534" w:rsidRDefault="004C7161" w:rsidP="00DD490C">
            <w:pPr>
              <w:pStyle w:val="Odstavecseseznamem"/>
              <w:numPr>
                <w:ilvl w:val="0"/>
                <w:numId w:val="10"/>
              </w:numPr>
              <w:spacing w:after="40"/>
              <w:ind w:left="639" w:hanging="283"/>
              <w:contextualSpacing w:val="0"/>
              <w:jc w:val="left"/>
              <w:rPr>
                <w:rFonts w:asciiTheme="minorHAnsi" w:hAnsiTheme="minorHAnsi"/>
                <w:color w:val="000000"/>
                <w:sz w:val="16"/>
                <w:szCs w:val="16"/>
              </w:rPr>
            </w:pPr>
            <w:r w:rsidRPr="00F95534">
              <w:rPr>
                <w:rFonts w:asciiTheme="minorHAnsi" w:hAnsiTheme="minorHAnsi"/>
                <w:color w:val="000000"/>
                <w:sz w:val="16"/>
                <w:szCs w:val="16"/>
              </w:rPr>
              <w:t>poskytuje dostatek podkladů pro vypracovávání politik v oblasti snižování chudoby a umožňuje sledování vývoje,</w:t>
            </w:r>
          </w:p>
          <w:p w:rsidR="004C7161" w:rsidRDefault="004C7161" w:rsidP="00DD490C">
            <w:pPr>
              <w:pStyle w:val="Odstavecseseznamem"/>
              <w:numPr>
                <w:ilvl w:val="0"/>
                <w:numId w:val="10"/>
              </w:numPr>
              <w:spacing w:after="40"/>
              <w:ind w:left="639" w:hanging="283"/>
              <w:contextualSpacing w:val="0"/>
              <w:jc w:val="left"/>
              <w:rPr>
                <w:rFonts w:asciiTheme="minorHAnsi" w:hAnsiTheme="minorHAnsi"/>
                <w:color w:val="000000"/>
                <w:sz w:val="16"/>
                <w:szCs w:val="16"/>
              </w:rPr>
            </w:pPr>
            <w:r w:rsidRPr="00F95534">
              <w:rPr>
                <w:rFonts w:asciiTheme="minorHAnsi" w:hAnsiTheme="minorHAnsi"/>
                <w:color w:val="000000"/>
                <w:sz w:val="16"/>
                <w:szCs w:val="16"/>
              </w:rPr>
              <w:t>je v souladu s vnitrostátním cílem týkajícím se boje proti chudobě a sociálnímu vyloučení (jak je vymezen v národním plánu reforem), který zahrnuje rozšíření pracovních příležitostí pro znevýhodněné skupiny,</w:t>
            </w:r>
          </w:p>
          <w:p w:rsidR="00426434" w:rsidRPr="00426434" w:rsidRDefault="00426434" w:rsidP="00DD490C">
            <w:pPr>
              <w:pStyle w:val="Odstavecseseznamem"/>
              <w:numPr>
                <w:ilvl w:val="0"/>
                <w:numId w:val="10"/>
              </w:numPr>
              <w:spacing w:after="40"/>
              <w:ind w:left="639" w:hanging="283"/>
              <w:contextualSpacing w:val="0"/>
              <w:jc w:val="left"/>
              <w:rPr>
                <w:rFonts w:asciiTheme="minorHAnsi" w:hAnsiTheme="minorHAnsi"/>
                <w:strike/>
                <w:color w:val="000000"/>
                <w:sz w:val="16"/>
                <w:szCs w:val="16"/>
              </w:rPr>
            </w:pPr>
            <w:r w:rsidRPr="00426434">
              <w:rPr>
                <w:rFonts w:asciiTheme="minorHAnsi" w:hAnsiTheme="minorHAnsi"/>
                <w:strike/>
                <w:color w:val="000000"/>
                <w:sz w:val="16"/>
                <w:szCs w:val="16"/>
              </w:rPr>
              <w:t xml:space="preserve">obsahuje mapování územní koncentrace – nad rámec regionální úrovně / na úrovni NUTS 3 – </w:t>
            </w:r>
            <w:proofErr w:type="spellStart"/>
            <w:r w:rsidRPr="00426434">
              <w:rPr>
                <w:rFonts w:asciiTheme="minorHAnsi" w:hAnsiTheme="minorHAnsi"/>
                <w:strike/>
                <w:color w:val="000000"/>
                <w:sz w:val="16"/>
                <w:szCs w:val="16"/>
              </w:rPr>
              <w:t>marginalizovaných</w:t>
            </w:r>
            <w:proofErr w:type="spellEnd"/>
            <w:r w:rsidRPr="00426434">
              <w:rPr>
                <w:rFonts w:asciiTheme="minorHAnsi" w:hAnsiTheme="minorHAnsi"/>
                <w:strike/>
                <w:color w:val="000000"/>
                <w:sz w:val="16"/>
                <w:szCs w:val="16"/>
              </w:rPr>
              <w:t xml:space="preserve"> a znevýhodněných skupin obyvatel včetně Romů,</w:t>
            </w:r>
          </w:p>
          <w:p w:rsidR="004C7161" w:rsidRPr="00426434" w:rsidRDefault="004C7161" w:rsidP="00DD490C">
            <w:pPr>
              <w:pStyle w:val="Odstavecseseznamem"/>
              <w:numPr>
                <w:ilvl w:val="0"/>
                <w:numId w:val="10"/>
              </w:numPr>
              <w:spacing w:after="40"/>
              <w:ind w:left="639" w:hanging="283"/>
              <w:contextualSpacing w:val="0"/>
              <w:jc w:val="left"/>
              <w:rPr>
                <w:rFonts w:asciiTheme="minorHAnsi" w:hAnsiTheme="minorHAnsi"/>
                <w:bCs/>
                <w:sz w:val="16"/>
                <w:szCs w:val="16"/>
              </w:rPr>
            </w:pPr>
            <w:r w:rsidRPr="00F95534">
              <w:rPr>
                <w:rFonts w:asciiTheme="minorHAnsi" w:hAnsiTheme="minorHAnsi"/>
                <w:color w:val="000000"/>
                <w:sz w:val="16"/>
                <w:szCs w:val="16"/>
              </w:rPr>
              <w:t>do boje proti chudobě zapojuje příslušné zúčastněné strany,</w:t>
            </w:r>
          </w:p>
          <w:p w:rsidR="00426434" w:rsidRPr="00426434" w:rsidRDefault="00426434" w:rsidP="00DD490C">
            <w:pPr>
              <w:pStyle w:val="Odstavecseseznamem"/>
              <w:numPr>
                <w:ilvl w:val="0"/>
                <w:numId w:val="10"/>
              </w:numPr>
              <w:spacing w:after="40"/>
              <w:ind w:left="639" w:hanging="283"/>
              <w:contextualSpacing w:val="0"/>
              <w:jc w:val="left"/>
              <w:rPr>
                <w:rFonts w:asciiTheme="minorHAnsi" w:hAnsiTheme="minorHAnsi"/>
                <w:bCs/>
                <w:strike/>
                <w:sz w:val="16"/>
                <w:szCs w:val="16"/>
              </w:rPr>
            </w:pPr>
            <w:r w:rsidRPr="00426434">
              <w:rPr>
                <w:rFonts w:asciiTheme="minorHAnsi" w:hAnsiTheme="minorHAnsi"/>
                <w:bCs/>
                <w:strike/>
                <w:sz w:val="16"/>
                <w:szCs w:val="16"/>
              </w:rPr>
              <w:t>zahrnuje opatření na přechod od ústavní péče ke komunitní péči,</w:t>
            </w:r>
          </w:p>
          <w:p w:rsidR="00426434" w:rsidRPr="00F95534" w:rsidRDefault="00426434" w:rsidP="00DD490C">
            <w:pPr>
              <w:pStyle w:val="Odstavecseseznamem"/>
              <w:numPr>
                <w:ilvl w:val="0"/>
                <w:numId w:val="10"/>
              </w:numPr>
              <w:spacing w:after="40"/>
              <w:ind w:left="639" w:hanging="283"/>
              <w:contextualSpacing w:val="0"/>
              <w:jc w:val="left"/>
              <w:rPr>
                <w:rFonts w:asciiTheme="minorHAnsi" w:hAnsiTheme="minorHAnsi"/>
                <w:bCs/>
                <w:sz w:val="16"/>
                <w:szCs w:val="16"/>
              </w:rPr>
            </w:pPr>
            <w:r w:rsidRPr="00426434">
              <w:rPr>
                <w:rFonts w:asciiTheme="minorHAnsi" w:hAnsiTheme="minorHAnsi"/>
                <w:bCs/>
                <w:strike/>
                <w:sz w:val="16"/>
                <w:szCs w:val="16"/>
              </w:rPr>
              <w:t>stanoví jasná opatření na předcházení segregaci ve všech oblastech a boje proti ní;</w:t>
            </w:r>
          </w:p>
        </w:tc>
      </w:tr>
      <w:tr w:rsidR="004C7161" w:rsidRPr="00523D12" w:rsidTr="00F95534">
        <w:trPr>
          <w:trHeight w:val="608"/>
        </w:trPr>
        <w:tc>
          <w:tcPr>
            <w:tcW w:w="2283" w:type="dxa"/>
            <w:vMerge/>
            <w:vAlign w:val="center"/>
            <w:hideMark/>
          </w:tcPr>
          <w:p w:rsidR="004C7161" w:rsidRPr="00F95534" w:rsidRDefault="004C7161" w:rsidP="00DD490C">
            <w:pPr>
              <w:spacing w:line="240" w:lineRule="auto"/>
              <w:jc w:val="left"/>
              <w:rPr>
                <w:rFonts w:asciiTheme="minorHAnsi" w:hAnsiTheme="minorHAnsi"/>
                <w:bCs/>
                <w:sz w:val="16"/>
                <w:szCs w:val="16"/>
                <w:u w:val="single"/>
              </w:rPr>
            </w:pPr>
          </w:p>
        </w:tc>
        <w:tc>
          <w:tcPr>
            <w:tcW w:w="1560" w:type="dxa"/>
            <w:vMerge/>
            <w:vAlign w:val="center"/>
            <w:hideMark/>
          </w:tcPr>
          <w:p w:rsidR="004C7161" w:rsidRPr="00F95534" w:rsidRDefault="004C7161" w:rsidP="00DD490C">
            <w:pPr>
              <w:spacing w:line="240" w:lineRule="auto"/>
              <w:jc w:val="left"/>
              <w:rPr>
                <w:rFonts w:asciiTheme="minorHAnsi" w:hAnsiTheme="minorHAnsi"/>
                <w:bCs/>
                <w:sz w:val="16"/>
                <w:szCs w:val="16"/>
              </w:rPr>
            </w:pPr>
          </w:p>
        </w:tc>
        <w:tc>
          <w:tcPr>
            <w:tcW w:w="5244" w:type="dxa"/>
            <w:shd w:val="clear" w:color="auto" w:fill="auto"/>
            <w:vAlign w:val="center"/>
            <w:hideMark/>
          </w:tcPr>
          <w:p w:rsidR="004C7161" w:rsidRPr="00F95534" w:rsidRDefault="004C7161" w:rsidP="00DD490C">
            <w:pPr>
              <w:spacing w:line="240" w:lineRule="auto"/>
              <w:jc w:val="left"/>
              <w:rPr>
                <w:rFonts w:asciiTheme="minorHAnsi" w:hAnsiTheme="minorHAnsi"/>
                <w:sz w:val="16"/>
                <w:szCs w:val="16"/>
              </w:rPr>
            </w:pPr>
            <w:r w:rsidRPr="00F95534">
              <w:rPr>
                <w:rFonts w:asciiTheme="minorHAnsi" w:hAnsiTheme="minorHAnsi"/>
                <w:sz w:val="16"/>
                <w:szCs w:val="16"/>
              </w:rPr>
              <w:t>Příslušným zúčastněným stranám může být v případě potřeby a na požádání poskytnuta podpora při předkládání projektových žádostí a provádění a řízení vybraných projektů.</w:t>
            </w:r>
          </w:p>
        </w:tc>
      </w:tr>
      <w:tr w:rsidR="004C7161" w:rsidRPr="00523D12" w:rsidTr="00F95534">
        <w:trPr>
          <w:trHeight w:val="3097"/>
        </w:trPr>
        <w:tc>
          <w:tcPr>
            <w:tcW w:w="2283" w:type="dxa"/>
            <w:vMerge w:val="restart"/>
            <w:shd w:val="clear" w:color="auto" w:fill="auto"/>
            <w:vAlign w:val="center"/>
            <w:hideMark/>
          </w:tcPr>
          <w:p w:rsidR="004C7161" w:rsidRPr="00F95534" w:rsidRDefault="004C7161" w:rsidP="00DD490C">
            <w:pPr>
              <w:spacing w:line="240" w:lineRule="auto"/>
              <w:jc w:val="left"/>
              <w:rPr>
                <w:rFonts w:asciiTheme="minorHAnsi" w:hAnsiTheme="minorHAnsi"/>
                <w:bCs/>
                <w:sz w:val="16"/>
                <w:szCs w:val="16"/>
                <w:u w:val="single"/>
              </w:rPr>
            </w:pPr>
            <w:r w:rsidRPr="00F95534">
              <w:rPr>
                <w:rFonts w:asciiTheme="minorHAnsi" w:hAnsiTheme="minorHAnsi"/>
                <w:bCs/>
                <w:sz w:val="16"/>
                <w:szCs w:val="16"/>
                <w:u w:val="single"/>
              </w:rPr>
              <w:t>ESF:</w:t>
            </w:r>
            <w:r w:rsidRPr="00F95534">
              <w:rPr>
                <w:rFonts w:asciiTheme="minorHAnsi" w:hAnsiTheme="minorHAnsi"/>
                <w:sz w:val="16"/>
                <w:szCs w:val="16"/>
              </w:rPr>
              <w:t xml:space="preserve"> začleňování </w:t>
            </w:r>
            <w:proofErr w:type="spellStart"/>
            <w:r w:rsidRPr="00F95534">
              <w:rPr>
                <w:rFonts w:asciiTheme="minorHAnsi" w:hAnsiTheme="minorHAnsi"/>
                <w:sz w:val="16"/>
                <w:szCs w:val="16"/>
              </w:rPr>
              <w:t>marginalizovaných</w:t>
            </w:r>
            <w:proofErr w:type="spellEnd"/>
            <w:r w:rsidRPr="00F95534">
              <w:rPr>
                <w:rFonts w:asciiTheme="minorHAnsi" w:hAnsiTheme="minorHAnsi"/>
                <w:sz w:val="16"/>
                <w:szCs w:val="16"/>
              </w:rPr>
              <w:t xml:space="preserve"> společenství Romů</w:t>
            </w:r>
          </w:p>
        </w:tc>
        <w:bookmarkStart w:id="40" w:name="RANGE!D124"/>
        <w:bookmarkStart w:id="41" w:name="RANGE!D130"/>
        <w:bookmarkEnd w:id="40"/>
        <w:tc>
          <w:tcPr>
            <w:tcW w:w="1560" w:type="dxa"/>
            <w:vMerge w:val="restart"/>
            <w:shd w:val="clear" w:color="auto" w:fill="auto"/>
            <w:vAlign w:val="center"/>
            <w:hideMark/>
          </w:tcPr>
          <w:p w:rsidR="004C7161" w:rsidRPr="00F95534" w:rsidRDefault="00D61D0C" w:rsidP="00DD490C">
            <w:pPr>
              <w:spacing w:line="240" w:lineRule="auto"/>
              <w:jc w:val="left"/>
              <w:rPr>
                <w:rFonts w:asciiTheme="minorHAnsi" w:hAnsiTheme="minorHAnsi"/>
                <w:bCs/>
                <w:sz w:val="16"/>
                <w:szCs w:val="16"/>
              </w:rPr>
            </w:pPr>
            <w:r w:rsidRPr="00F95534">
              <w:rPr>
                <w:rFonts w:asciiTheme="minorHAnsi" w:hAnsiTheme="minorHAnsi"/>
                <w:bCs/>
                <w:sz w:val="16"/>
                <w:szCs w:val="16"/>
              </w:rPr>
              <w:fldChar w:fldCharType="begin"/>
            </w:r>
            <w:r w:rsidR="004C7161" w:rsidRPr="00F95534">
              <w:rPr>
                <w:rFonts w:asciiTheme="minorHAnsi" w:hAnsiTheme="minorHAnsi"/>
                <w:bCs/>
                <w:sz w:val="16"/>
                <w:szCs w:val="16"/>
              </w:rPr>
              <w:instrText xml:space="preserve"> HYPERLINK "file:///C:\\Documents%20and%20Settings\\skodav2\\Plocha\\MV%20vyjádření.Tabulka%20kondicionalit.xlsx" \l "RANGE!#REF!" </w:instrText>
            </w:r>
            <w:r w:rsidRPr="00F95534">
              <w:rPr>
                <w:rFonts w:asciiTheme="minorHAnsi" w:hAnsiTheme="minorHAnsi"/>
                <w:bCs/>
                <w:sz w:val="16"/>
                <w:szCs w:val="16"/>
              </w:rPr>
              <w:fldChar w:fldCharType="separate"/>
            </w:r>
            <w:r w:rsidR="004C7161" w:rsidRPr="00F95534">
              <w:rPr>
                <w:rFonts w:asciiTheme="minorHAnsi" w:hAnsiTheme="minorHAnsi"/>
                <w:bCs/>
                <w:sz w:val="16"/>
                <w:szCs w:val="16"/>
              </w:rPr>
              <w:t>10.2. Existuje vnitrostátní strategický rámec politiky začleňování Romů.</w:t>
            </w:r>
            <w:r w:rsidRPr="00F95534">
              <w:rPr>
                <w:rFonts w:asciiTheme="minorHAnsi" w:hAnsiTheme="minorHAnsi"/>
                <w:bCs/>
                <w:sz w:val="16"/>
                <w:szCs w:val="16"/>
              </w:rPr>
              <w:fldChar w:fldCharType="end"/>
            </w:r>
            <w:bookmarkEnd w:id="41"/>
          </w:p>
        </w:tc>
        <w:tc>
          <w:tcPr>
            <w:tcW w:w="5244" w:type="dxa"/>
            <w:shd w:val="clear" w:color="auto" w:fill="auto"/>
            <w:vAlign w:val="center"/>
            <w:hideMark/>
          </w:tcPr>
          <w:p w:rsidR="004C7161" w:rsidRPr="00F95534" w:rsidRDefault="004C7161" w:rsidP="00DD490C">
            <w:pPr>
              <w:spacing w:line="240" w:lineRule="auto"/>
              <w:jc w:val="left"/>
              <w:rPr>
                <w:rFonts w:asciiTheme="minorHAnsi" w:hAnsiTheme="minorHAnsi"/>
                <w:bCs/>
                <w:sz w:val="16"/>
                <w:szCs w:val="16"/>
              </w:rPr>
            </w:pPr>
            <w:proofErr w:type="gramStart"/>
            <w:r w:rsidRPr="00F95534">
              <w:rPr>
                <w:rFonts w:asciiTheme="minorHAnsi" w:hAnsiTheme="minorHAnsi"/>
                <w:bCs/>
                <w:sz w:val="16"/>
                <w:szCs w:val="16"/>
              </w:rPr>
              <w:t>Je</w:t>
            </w:r>
            <w:proofErr w:type="gramEnd"/>
            <w:r w:rsidRPr="00F95534">
              <w:rPr>
                <w:rFonts w:asciiTheme="minorHAnsi" w:hAnsiTheme="minorHAnsi"/>
                <w:bCs/>
                <w:sz w:val="16"/>
                <w:szCs w:val="16"/>
              </w:rPr>
              <w:t xml:space="preserve"> vypracována vnitrostátní strategie začleňování Romů, </w:t>
            </w:r>
            <w:proofErr w:type="gramStart"/>
            <w:r w:rsidRPr="00F95534">
              <w:rPr>
                <w:rFonts w:asciiTheme="minorHAnsi" w:hAnsiTheme="minorHAnsi"/>
                <w:bCs/>
                <w:sz w:val="16"/>
                <w:szCs w:val="16"/>
              </w:rPr>
              <w:t>jež:</w:t>
            </w:r>
            <w:proofErr w:type="gramEnd"/>
          </w:p>
          <w:p w:rsidR="004C7161" w:rsidRDefault="004C7161" w:rsidP="00DD490C">
            <w:pPr>
              <w:pStyle w:val="Odstavecseseznamem"/>
              <w:numPr>
                <w:ilvl w:val="0"/>
                <w:numId w:val="10"/>
              </w:numPr>
              <w:spacing w:after="40"/>
              <w:ind w:left="639" w:hanging="283"/>
              <w:contextualSpacing w:val="0"/>
              <w:jc w:val="left"/>
              <w:rPr>
                <w:rFonts w:asciiTheme="minorHAnsi" w:hAnsiTheme="minorHAnsi"/>
                <w:color w:val="000000"/>
                <w:sz w:val="16"/>
                <w:szCs w:val="16"/>
              </w:rPr>
            </w:pPr>
            <w:r w:rsidRPr="00F95534">
              <w:rPr>
                <w:rFonts w:asciiTheme="minorHAnsi" w:hAnsiTheme="minorHAnsi"/>
                <w:color w:val="000000"/>
                <w:sz w:val="16"/>
                <w:szCs w:val="16"/>
              </w:rPr>
              <w:t>určuje splnitelné vnitrostátní cíle integrace Romů při překonávání rozdílů oproti ostatní populaci. Tyto cíle by měly přinejmenším řešit čtyři záměry EU pro integraci Romů týkající se přístupu ke vzdělání, zaměstnání, zdravotní péči, sociálnímu zabezpečení a bydlení,</w:t>
            </w:r>
          </w:p>
          <w:p w:rsidR="00426434" w:rsidRPr="00426434" w:rsidRDefault="00426434" w:rsidP="00DD490C">
            <w:pPr>
              <w:pStyle w:val="Odstavecseseznamem"/>
              <w:numPr>
                <w:ilvl w:val="0"/>
                <w:numId w:val="10"/>
              </w:numPr>
              <w:spacing w:after="40"/>
              <w:ind w:left="639" w:hanging="283"/>
              <w:contextualSpacing w:val="0"/>
              <w:jc w:val="left"/>
              <w:rPr>
                <w:rFonts w:asciiTheme="minorHAnsi" w:hAnsiTheme="minorHAnsi"/>
                <w:strike/>
                <w:color w:val="000000"/>
                <w:sz w:val="16"/>
                <w:szCs w:val="16"/>
              </w:rPr>
            </w:pPr>
            <w:r w:rsidRPr="00426434">
              <w:rPr>
                <w:rFonts w:asciiTheme="minorHAnsi" w:hAnsiTheme="minorHAnsi"/>
                <w:strike/>
                <w:color w:val="000000"/>
                <w:sz w:val="16"/>
                <w:szCs w:val="16"/>
              </w:rPr>
              <w:t>je v souladu s národním programem reforem,</w:t>
            </w:r>
          </w:p>
          <w:p w:rsidR="004C7161" w:rsidRDefault="004C7161" w:rsidP="00DD490C">
            <w:pPr>
              <w:pStyle w:val="Odstavecseseznamem"/>
              <w:numPr>
                <w:ilvl w:val="0"/>
                <w:numId w:val="10"/>
              </w:numPr>
              <w:spacing w:after="40"/>
              <w:ind w:left="639" w:hanging="283"/>
              <w:contextualSpacing w:val="0"/>
              <w:jc w:val="left"/>
              <w:rPr>
                <w:rFonts w:asciiTheme="minorHAnsi" w:hAnsiTheme="minorHAnsi"/>
                <w:color w:val="000000"/>
                <w:sz w:val="16"/>
                <w:szCs w:val="16"/>
              </w:rPr>
            </w:pPr>
            <w:r w:rsidRPr="00F95534">
              <w:rPr>
                <w:rFonts w:asciiTheme="minorHAnsi" w:hAnsiTheme="minorHAnsi"/>
                <w:color w:val="000000"/>
                <w:sz w:val="16"/>
                <w:szCs w:val="16"/>
              </w:rPr>
              <w:t xml:space="preserve">za použití dostupných socioekonomických a územních ukazatelů (např. velmi nízká úroveň vzdělání, dlouhodobá nezaměstnanost atd.) zjišťuje, kde jsou znevýhodněné </w:t>
            </w:r>
            <w:proofErr w:type="spellStart"/>
            <w:r w:rsidRPr="00F95534">
              <w:rPr>
                <w:rFonts w:asciiTheme="minorHAnsi" w:hAnsiTheme="minorHAnsi"/>
                <w:color w:val="000000"/>
                <w:sz w:val="16"/>
                <w:szCs w:val="16"/>
              </w:rPr>
              <w:t>mikroregiony</w:t>
            </w:r>
            <w:proofErr w:type="spellEnd"/>
            <w:r w:rsidRPr="00F95534">
              <w:rPr>
                <w:rFonts w:asciiTheme="minorHAnsi" w:hAnsiTheme="minorHAnsi"/>
                <w:color w:val="000000"/>
                <w:sz w:val="16"/>
                <w:szCs w:val="16"/>
              </w:rPr>
              <w:t xml:space="preserve"> nebo segregované městské části, v nichž jsou komunity nejvíce znevýhodněné,</w:t>
            </w:r>
          </w:p>
          <w:p w:rsidR="00426434" w:rsidRPr="00426434" w:rsidRDefault="00426434" w:rsidP="00DD490C">
            <w:pPr>
              <w:pStyle w:val="Odstavecseseznamem"/>
              <w:numPr>
                <w:ilvl w:val="0"/>
                <w:numId w:val="10"/>
              </w:numPr>
              <w:spacing w:after="40"/>
              <w:ind w:left="639" w:hanging="283"/>
              <w:contextualSpacing w:val="0"/>
              <w:jc w:val="left"/>
              <w:rPr>
                <w:rFonts w:asciiTheme="minorHAnsi" w:hAnsiTheme="minorHAnsi"/>
                <w:strike/>
                <w:color w:val="000000"/>
                <w:sz w:val="16"/>
                <w:szCs w:val="16"/>
              </w:rPr>
            </w:pPr>
            <w:r w:rsidRPr="00426434">
              <w:rPr>
                <w:rFonts w:asciiTheme="minorHAnsi" w:hAnsiTheme="minorHAnsi"/>
                <w:strike/>
                <w:color w:val="000000"/>
                <w:sz w:val="16"/>
                <w:szCs w:val="16"/>
              </w:rPr>
              <w:t>poskytne dostatečné finanční prostředky z rozpočtů členských států, které budou případně doplněny prostředky z mezinárodních zdrojů a z EU,</w:t>
            </w:r>
          </w:p>
          <w:p w:rsidR="004C7161" w:rsidRPr="00F95534" w:rsidRDefault="004C7161" w:rsidP="00DD490C">
            <w:pPr>
              <w:pStyle w:val="Odstavecseseznamem"/>
              <w:numPr>
                <w:ilvl w:val="0"/>
                <w:numId w:val="10"/>
              </w:numPr>
              <w:spacing w:after="40"/>
              <w:ind w:left="639" w:hanging="283"/>
              <w:contextualSpacing w:val="0"/>
              <w:jc w:val="left"/>
              <w:rPr>
                <w:rFonts w:asciiTheme="minorHAnsi" w:hAnsiTheme="minorHAnsi"/>
                <w:color w:val="000000"/>
                <w:sz w:val="16"/>
                <w:szCs w:val="16"/>
              </w:rPr>
            </w:pPr>
            <w:r w:rsidRPr="00F95534">
              <w:rPr>
                <w:rFonts w:asciiTheme="minorHAnsi" w:hAnsiTheme="minorHAnsi"/>
                <w:color w:val="000000"/>
                <w:sz w:val="16"/>
                <w:szCs w:val="16"/>
              </w:rPr>
              <w:t xml:space="preserve">zahrnuje důsledné kontrolní metody, které umožní hodnocení dopadu opatření na integraci Romů, a </w:t>
            </w:r>
            <w:proofErr w:type="spellStart"/>
            <w:r w:rsidRPr="00F95534">
              <w:rPr>
                <w:rFonts w:asciiTheme="minorHAnsi" w:hAnsiTheme="minorHAnsi"/>
                <w:color w:val="000000"/>
                <w:sz w:val="16"/>
                <w:szCs w:val="16"/>
              </w:rPr>
              <w:t>přezkumný</w:t>
            </w:r>
            <w:proofErr w:type="spellEnd"/>
            <w:r w:rsidRPr="00F95534">
              <w:rPr>
                <w:rFonts w:asciiTheme="minorHAnsi" w:hAnsiTheme="minorHAnsi"/>
                <w:color w:val="000000"/>
                <w:sz w:val="16"/>
                <w:szCs w:val="16"/>
              </w:rPr>
              <w:t xml:space="preserve"> mechanismus pro upravování strategie,</w:t>
            </w:r>
          </w:p>
          <w:p w:rsidR="004C7161" w:rsidRPr="00426434" w:rsidRDefault="004C7161" w:rsidP="00DD490C">
            <w:pPr>
              <w:pStyle w:val="Odstavecseseznamem"/>
              <w:numPr>
                <w:ilvl w:val="0"/>
                <w:numId w:val="10"/>
              </w:numPr>
              <w:spacing w:after="40"/>
              <w:ind w:left="639" w:hanging="283"/>
              <w:contextualSpacing w:val="0"/>
              <w:jc w:val="left"/>
              <w:rPr>
                <w:rFonts w:asciiTheme="minorHAnsi" w:hAnsiTheme="minorHAnsi"/>
                <w:bCs/>
                <w:sz w:val="16"/>
                <w:szCs w:val="16"/>
              </w:rPr>
            </w:pPr>
            <w:r w:rsidRPr="00F95534">
              <w:rPr>
                <w:rFonts w:asciiTheme="minorHAnsi" w:hAnsiTheme="minorHAnsi"/>
                <w:color w:val="000000"/>
                <w:sz w:val="16"/>
                <w:szCs w:val="16"/>
              </w:rPr>
              <w:t>je navržena, prováděna a kontrolována v úzké spolupráci a nepřetržitém dialogu s romskou občanskou společností, místními a regionálními orgány,</w:t>
            </w:r>
          </w:p>
          <w:p w:rsidR="00426434" w:rsidRPr="00426434" w:rsidRDefault="00426434" w:rsidP="00DD490C">
            <w:pPr>
              <w:pStyle w:val="Odstavecseseznamem"/>
              <w:numPr>
                <w:ilvl w:val="0"/>
                <w:numId w:val="10"/>
              </w:numPr>
              <w:spacing w:after="40"/>
              <w:ind w:left="639" w:hanging="283"/>
              <w:contextualSpacing w:val="0"/>
              <w:jc w:val="left"/>
              <w:rPr>
                <w:rFonts w:asciiTheme="minorHAnsi" w:hAnsiTheme="minorHAnsi"/>
                <w:bCs/>
                <w:strike/>
                <w:sz w:val="16"/>
                <w:szCs w:val="16"/>
              </w:rPr>
            </w:pPr>
            <w:r w:rsidRPr="00426434">
              <w:rPr>
                <w:rFonts w:asciiTheme="minorHAnsi" w:hAnsiTheme="minorHAnsi"/>
                <w:bCs/>
                <w:strike/>
                <w:sz w:val="16"/>
                <w:szCs w:val="16"/>
              </w:rPr>
              <w:t>obsahuje národní kontaktní místo pro vnitrostátní strategie integrace Romů, které bude koordinovat vývoj a provádění strategie.</w:t>
            </w:r>
          </w:p>
        </w:tc>
      </w:tr>
      <w:tr w:rsidR="004C7161" w:rsidRPr="00523D12" w:rsidTr="00DD490C">
        <w:trPr>
          <w:trHeight w:val="627"/>
        </w:trPr>
        <w:tc>
          <w:tcPr>
            <w:tcW w:w="2283" w:type="dxa"/>
            <w:vMerge/>
            <w:vAlign w:val="center"/>
            <w:hideMark/>
          </w:tcPr>
          <w:p w:rsidR="004C7161" w:rsidRPr="00F95534" w:rsidRDefault="004C7161" w:rsidP="00DD490C">
            <w:pPr>
              <w:spacing w:line="240" w:lineRule="auto"/>
              <w:jc w:val="left"/>
              <w:rPr>
                <w:rFonts w:asciiTheme="minorHAnsi" w:hAnsiTheme="minorHAnsi"/>
                <w:bCs/>
                <w:sz w:val="16"/>
                <w:szCs w:val="16"/>
                <w:u w:val="single"/>
              </w:rPr>
            </w:pPr>
          </w:p>
        </w:tc>
        <w:tc>
          <w:tcPr>
            <w:tcW w:w="1560" w:type="dxa"/>
            <w:vMerge/>
            <w:vAlign w:val="center"/>
            <w:hideMark/>
          </w:tcPr>
          <w:p w:rsidR="004C7161" w:rsidRPr="00F95534" w:rsidRDefault="004C7161" w:rsidP="00DD490C">
            <w:pPr>
              <w:spacing w:line="240" w:lineRule="auto"/>
              <w:jc w:val="left"/>
              <w:rPr>
                <w:rFonts w:asciiTheme="minorHAnsi" w:hAnsiTheme="minorHAnsi"/>
                <w:bCs/>
                <w:sz w:val="16"/>
                <w:szCs w:val="16"/>
              </w:rPr>
            </w:pPr>
          </w:p>
        </w:tc>
        <w:tc>
          <w:tcPr>
            <w:tcW w:w="5244" w:type="dxa"/>
            <w:shd w:val="clear" w:color="auto" w:fill="auto"/>
            <w:vAlign w:val="center"/>
            <w:hideMark/>
          </w:tcPr>
          <w:p w:rsidR="004C7161" w:rsidRPr="00F95534" w:rsidRDefault="004C7161" w:rsidP="00DD490C">
            <w:pPr>
              <w:spacing w:line="240" w:lineRule="auto"/>
              <w:jc w:val="left"/>
              <w:rPr>
                <w:rFonts w:asciiTheme="minorHAnsi" w:hAnsiTheme="minorHAnsi"/>
                <w:sz w:val="16"/>
                <w:szCs w:val="16"/>
              </w:rPr>
            </w:pPr>
            <w:r w:rsidRPr="00F95534">
              <w:rPr>
                <w:rFonts w:asciiTheme="minorHAnsi" w:hAnsiTheme="minorHAnsi"/>
                <w:sz w:val="16"/>
                <w:szCs w:val="16"/>
              </w:rPr>
              <w:t>Příslušným zúčastněným stranám je v případě žádosti poskytována podpora při předkládání projektových žádostí a provádění a řízení vybraných projektů</w:t>
            </w:r>
            <w:r w:rsidRPr="00F95534">
              <w:rPr>
                <w:rFonts w:asciiTheme="minorHAnsi" w:hAnsiTheme="minorHAnsi"/>
                <w:color w:val="FF0000"/>
                <w:sz w:val="16"/>
                <w:szCs w:val="16"/>
              </w:rPr>
              <w:t xml:space="preserve"> </w:t>
            </w:r>
          </w:p>
        </w:tc>
      </w:tr>
      <w:tr w:rsidR="004C7161" w:rsidRPr="00523D12" w:rsidTr="00F95534">
        <w:trPr>
          <w:trHeight w:val="1403"/>
        </w:trPr>
        <w:tc>
          <w:tcPr>
            <w:tcW w:w="2283" w:type="dxa"/>
            <w:vMerge w:val="restart"/>
            <w:shd w:val="clear" w:color="auto" w:fill="auto"/>
            <w:vAlign w:val="center"/>
            <w:hideMark/>
          </w:tcPr>
          <w:p w:rsidR="004C7161" w:rsidRPr="00F95534" w:rsidRDefault="004C7161" w:rsidP="00DD490C">
            <w:pPr>
              <w:spacing w:line="240" w:lineRule="auto"/>
              <w:jc w:val="left"/>
              <w:rPr>
                <w:rFonts w:asciiTheme="minorHAnsi" w:hAnsiTheme="minorHAnsi"/>
                <w:sz w:val="16"/>
                <w:szCs w:val="16"/>
              </w:rPr>
            </w:pPr>
            <w:r w:rsidRPr="00F95534">
              <w:rPr>
                <w:rFonts w:asciiTheme="minorHAnsi" w:hAnsiTheme="minorHAnsi"/>
                <w:bCs/>
                <w:sz w:val="16"/>
                <w:szCs w:val="16"/>
                <w:u w:val="single"/>
              </w:rPr>
              <w:t>ESF:</w:t>
            </w:r>
            <w:r w:rsidRPr="00F95534">
              <w:rPr>
                <w:rFonts w:asciiTheme="minorHAnsi" w:hAnsiTheme="minorHAnsi"/>
                <w:bCs/>
                <w:sz w:val="16"/>
                <w:szCs w:val="16"/>
              </w:rPr>
              <w:t xml:space="preserve"> </w:t>
            </w:r>
            <w:r w:rsidRPr="00F95534">
              <w:rPr>
                <w:rFonts w:asciiTheme="minorHAnsi" w:hAnsiTheme="minorHAnsi"/>
                <w:sz w:val="16"/>
                <w:szCs w:val="16"/>
              </w:rPr>
              <w:t xml:space="preserve">zlepšování přístupu k cenově dostupné a udržitelné zdravotní péči vysoké kvality; </w:t>
            </w:r>
          </w:p>
          <w:p w:rsidR="004C7161" w:rsidRPr="00F95534" w:rsidRDefault="004C7161" w:rsidP="00DD490C">
            <w:pPr>
              <w:spacing w:line="240" w:lineRule="auto"/>
              <w:jc w:val="left"/>
              <w:rPr>
                <w:rFonts w:asciiTheme="minorHAnsi" w:hAnsiTheme="minorHAnsi"/>
                <w:bCs/>
                <w:sz w:val="16"/>
                <w:szCs w:val="16"/>
                <w:u w:val="single"/>
              </w:rPr>
            </w:pPr>
            <w:r w:rsidRPr="00F95534">
              <w:rPr>
                <w:rFonts w:asciiTheme="minorHAnsi" w:hAnsiTheme="minorHAnsi"/>
                <w:bCs/>
                <w:sz w:val="16"/>
                <w:szCs w:val="16"/>
                <w:u w:val="single"/>
              </w:rPr>
              <w:t>ERDF:</w:t>
            </w:r>
            <w:r w:rsidRPr="00F95534">
              <w:rPr>
                <w:rFonts w:asciiTheme="minorHAnsi" w:hAnsiTheme="minorHAnsi"/>
                <w:sz w:val="16"/>
                <w:szCs w:val="16"/>
              </w:rPr>
              <w:t xml:space="preserve"> investice do zdravotnické infrastruktury, které přispívají k vnitrostátnímu, regionálnímu a místnímu rozvoji, snižování nerovností, pokud jde o zdravotní stav </w:t>
            </w:r>
            <w:r w:rsidRPr="00F95534">
              <w:rPr>
                <w:rFonts w:asciiTheme="minorHAnsi" w:hAnsiTheme="minorHAnsi"/>
                <w:i/>
                <w:iCs/>
                <w:sz w:val="16"/>
                <w:szCs w:val="16"/>
              </w:rPr>
              <w:t>(investiční priorita patřící k TC 9)</w:t>
            </w:r>
          </w:p>
        </w:tc>
        <w:tc>
          <w:tcPr>
            <w:tcW w:w="1560" w:type="dxa"/>
            <w:vMerge w:val="restart"/>
            <w:shd w:val="clear" w:color="auto" w:fill="auto"/>
            <w:vAlign w:val="center"/>
            <w:hideMark/>
          </w:tcPr>
          <w:p w:rsidR="004C7161" w:rsidRPr="00F95534" w:rsidRDefault="004C7161" w:rsidP="00DD490C">
            <w:pPr>
              <w:spacing w:line="240" w:lineRule="auto"/>
              <w:jc w:val="left"/>
              <w:rPr>
                <w:rFonts w:asciiTheme="minorHAnsi" w:hAnsiTheme="minorHAnsi"/>
                <w:bCs/>
                <w:sz w:val="16"/>
                <w:szCs w:val="16"/>
              </w:rPr>
            </w:pPr>
            <w:r w:rsidRPr="00F95534">
              <w:rPr>
                <w:rFonts w:asciiTheme="minorHAnsi" w:hAnsiTheme="minorHAnsi"/>
                <w:bCs/>
                <w:sz w:val="16"/>
                <w:szCs w:val="16"/>
              </w:rPr>
              <w:t xml:space="preserve">10.3. </w:t>
            </w:r>
            <w:r w:rsidRPr="00F95534">
              <w:rPr>
                <w:rFonts w:asciiTheme="minorHAnsi" w:hAnsiTheme="minorHAnsi"/>
                <w:bCs/>
                <w:i/>
                <w:iCs/>
                <w:sz w:val="16"/>
                <w:szCs w:val="16"/>
              </w:rPr>
              <w:t xml:space="preserve">Zdraví: </w:t>
            </w:r>
            <w:r w:rsidRPr="00F95534">
              <w:rPr>
                <w:rFonts w:asciiTheme="minorHAnsi" w:hAnsiTheme="minorHAnsi"/>
                <w:bCs/>
                <w:sz w:val="16"/>
                <w:szCs w:val="16"/>
              </w:rPr>
              <w:t>existence vnitrostátního nebo regionálního strategického rámce politiky</w:t>
            </w:r>
            <w:r w:rsidRPr="00F95534">
              <w:rPr>
                <w:rFonts w:asciiTheme="minorHAnsi" w:hAnsiTheme="minorHAnsi"/>
                <w:bCs/>
                <w:sz w:val="16"/>
                <w:szCs w:val="16"/>
              </w:rPr>
              <w:br/>
              <w:t>v oblasti zdraví v mezích článku 168 SFEU, zajišťujícího ekonomickou udržitelnost.</w:t>
            </w:r>
          </w:p>
        </w:tc>
        <w:tc>
          <w:tcPr>
            <w:tcW w:w="5244" w:type="dxa"/>
            <w:shd w:val="clear" w:color="auto" w:fill="auto"/>
            <w:vAlign w:val="center"/>
            <w:hideMark/>
          </w:tcPr>
          <w:p w:rsidR="004C7161" w:rsidRPr="00F95534" w:rsidRDefault="004C7161" w:rsidP="00DD490C">
            <w:pPr>
              <w:spacing w:line="240" w:lineRule="auto"/>
              <w:jc w:val="left"/>
              <w:rPr>
                <w:rFonts w:asciiTheme="minorHAnsi" w:hAnsiTheme="minorHAnsi"/>
                <w:bCs/>
                <w:sz w:val="16"/>
                <w:szCs w:val="16"/>
              </w:rPr>
            </w:pPr>
            <w:proofErr w:type="gramStart"/>
            <w:r w:rsidRPr="00F95534">
              <w:rPr>
                <w:rFonts w:asciiTheme="minorHAnsi" w:hAnsiTheme="minorHAnsi"/>
                <w:bCs/>
                <w:sz w:val="16"/>
                <w:szCs w:val="16"/>
              </w:rPr>
              <w:t>Je</w:t>
            </w:r>
            <w:proofErr w:type="gramEnd"/>
            <w:r w:rsidRPr="00F95534">
              <w:rPr>
                <w:rFonts w:asciiTheme="minorHAnsi" w:hAnsiTheme="minorHAnsi"/>
                <w:bCs/>
                <w:sz w:val="16"/>
                <w:szCs w:val="16"/>
              </w:rPr>
              <w:t xml:space="preserve"> vypracován vnitrostátní nebo regionální strategický rámec politiky v oblasti zdraví, </w:t>
            </w:r>
            <w:proofErr w:type="gramStart"/>
            <w:r w:rsidRPr="00F95534">
              <w:rPr>
                <w:rFonts w:asciiTheme="minorHAnsi" w:hAnsiTheme="minorHAnsi"/>
                <w:bCs/>
                <w:sz w:val="16"/>
                <w:szCs w:val="16"/>
              </w:rPr>
              <w:t>který:</w:t>
            </w:r>
            <w:proofErr w:type="gramEnd"/>
          </w:p>
          <w:p w:rsidR="004C7161" w:rsidRPr="00F95534" w:rsidRDefault="004C7161" w:rsidP="00DD490C">
            <w:pPr>
              <w:pStyle w:val="Odstavecseseznamem"/>
              <w:numPr>
                <w:ilvl w:val="0"/>
                <w:numId w:val="10"/>
              </w:numPr>
              <w:spacing w:after="40"/>
              <w:ind w:left="639" w:hanging="283"/>
              <w:contextualSpacing w:val="0"/>
              <w:jc w:val="left"/>
              <w:rPr>
                <w:rFonts w:asciiTheme="minorHAnsi" w:hAnsiTheme="minorHAnsi"/>
                <w:color w:val="000000"/>
                <w:sz w:val="16"/>
                <w:szCs w:val="16"/>
              </w:rPr>
            </w:pPr>
            <w:r w:rsidRPr="00F95534">
              <w:rPr>
                <w:rFonts w:asciiTheme="minorHAnsi" w:hAnsiTheme="minorHAnsi"/>
                <w:color w:val="000000"/>
                <w:sz w:val="16"/>
                <w:szCs w:val="16"/>
              </w:rPr>
              <w:t>obsahuje koordinovaná opatření ke zlepšení přístupu ke zdravotnickým službám,</w:t>
            </w:r>
          </w:p>
          <w:p w:rsidR="004C7161" w:rsidRPr="00F95534" w:rsidRDefault="004C7161" w:rsidP="00DD490C">
            <w:pPr>
              <w:pStyle w:val="Odstavecseseznamem"/>
              <w:numPr>
                <w:ilvl w:val="0"/>
                <w:numId w:val="10"/>
              </w:numPr>
              <w:spacing w:after="40"/>
              <w:ind w:left="639" w:hanging="283"/>
              <w:contextualSpacing w:val="0"/>
              <w:jc w:val="left"/>
              <w:rPr>
                <w:rFonts w:asciiTheme="minorHAnsi" w:hAnsiTheme="minorHAnsi"/>
                <w:color w:val="000000"/>
                <w:sz w:val="16"/>
                <w:szCs w:val="16"/>
              </w:rPr>
            </w:pPr>
            <w:r w:rsidRPr="00F95534">
              <w:rPr>
                <w:rFonts w:asciiTheme="minorHAnsi" w:hAnsiTheme="minorHAnsi"/>
                <w:color w:val="000000"/>
                <w:sz w:val="16"/>
                <w:szCs w:val="16"/>
              </w:rPr>
              <w:t>obsahuje opatření k podpoře účinnosti ve zdravotnictví, včetně zavedení modelů poskytování služeb a infrastruktury,</w:t>
            </w:r>
          </w:p>
          <w:p w:rsidR="004C7161" w:rsidRPr="00F95534" w:rsidRDefault="004C7161" w:rsidP="00DD490C">
            <w:pPr>
              <w:pStyle w:val="Odstavecseseznamem"/>
              <w:numPr>
                <w:ilvl w:val="0"/>
                <w:numId w:val="10"/>
              </w:numPr>
              <w:spacing w:after="40"/>
              <w:ind w:left="639" w:hanging="283"/>
              <w:contextualSpacing w:val="0"/>
              <w:jc w:val="left"/>
              <w:rPr>
                <w:rFonts w:asciiTheme="minorHAnsi" w:hAnsiTheme="minorHAnsi"/>
                <w:bCs/>
                <w:sz w:val="16"/>
                <w:szCs w:val="16"/>
              </w:rPr>
            </w:pPr>
            <w:r w:rsidRPr="00F95534">
              <w:rPr>
                <w:rFonts w:asciiTheme="minorHAnsi" w:hAnsiTheme="minorHAnsi"/>
                <w:color w:val="000000"/>
                <w:sz w:val="16"/>
                <w:szCs w:val="16"/>
              </w:rPr>
              <w:t>obsahuje systém monitorování a hodnocení.</w:t>
            </w:r>
          </w:p>
        </w:tc>
      </w:tr>
      <w:tr w:rsidR="004C7161" w:rsidRPr="00523D12" w:rsidTr="00DD490C">
        <w:trPr>
          <w:trHeight w:val="835"/>
        </w:trPr>
        <w:tc>
          <w:tcPr>
            <w:tcW w:w="2283" w:type="dxa"/>
            <w:vMerge/>
            <w:vAlign w:val="center"/>
            <w:hideMark/>
          </w:tcPr>
          <w:p w:rsidR="004C7161" w:rsidRPr="00F95534" w:rsidRDefault="004C7161" w:rsidP="00DD490C">
            <w:pPr>
              <w:spacing w:line="240" w:lineRule="auto"/>
              <w:jc w:val="left"/>
              <w:rPr>
                <w:rFonts w:asciiTheme="minorHAnsi" w:hAnsiTheme="minorHAnsi"/>
                <w:bCs/>
                <w:sz w:val="16"/>
                <w:szCs w:val="16"/>
                <w:u w:val="single"/>
              </w:rPr>
            </w:pPr>
          </w:p>
        </w:tc>
        <w:tc>
          <w:tcPr>
            <w:tcW w:w="1560" w:type="dxa"/>
            <w:vMerge/>
            <w:vAlign w:val="center"/>
            <w:hideMark/>
          </w:tcPr>
          <w:p w:rsidR="004C7161" w:rsidRPr="00F95534" w:rsidRDefault="004C7161" w:rsidP="00DD490C">
            <w:pPr>
              <w:spacing w:line="240" w:lineRule="auto"/>
              <w:jc w:val="left"/>
              <w:rPr>
                <w:rFonts w:asciiTheme="minorHAnsi" w:hAnsiTheme="minorHAnsi"/>
                <w:bCs/>
                <w:sz w:val="16"/>
                <w:szCs w:val="16"/>
              </w:rPr>
            </w:pPr>
          </w:p>
        </w:tc>
        <w:tc>
          <w:tcPr>
            <w:tcW w:w="5244" w:type="dxa"/>
            <w:shd w:val="clear" w:color="auto" w:fill="auto"/>
            <w:vAlign w:val="center"/>
            <w:hideMark/>
          </w:tcPr>
          <w:p w:rsidR="004C7161" w:rsidRPr="00F95534" w:rsidRDefault="004C7161" w:rsidP="00DD490C">
            <w:pPr>
              <w:spacing w:line="240" w:lineRule="auto"/>
              <w:jc w:val="left"/>
              <w:rPr>
                <w:rFonts w:asciiTheme="minorHAnsi" w:hAnsiTheme="minorHAnsi"/>
                <w:sz w:val="16"/>
                <w:szCs w:val="16"/>
              </w:rPr>
            </w:pPr>
            <w:r w:rsidRPr="00F95534">
              <w:rPr>
                <w:rFonts w:asciiTheme="minorHAnsi" w:hAnsiTheme="minorHAnsi"/>
                <w:sz w:val="16"/>
                <w:szCs w:val="16"/>
              </w:rPr>
              <w:t>Členský stát nebo region přijal rámec, který orientačně vymezuje dostupné rozpočtové prostředky a nákladově efektivní soustředění prostředků pro potřeby označené v oblasti zdravotní péče jako prioritní.</w:t>
            </w:r>
          </w:p>
        </w:tc>
      </w:tr>
    </w:tbl>
    <w:p w:rsidR="004C7161" w:rsidRPr="00F05188" w:rsidRDefault="004C7161" w:rsidP="00F7737D">
      <w:pPr>
        <w:spacing w:before="360" w:after="60"/>
        <w:jc w:val="left"/>
        <w:rPr>
          <w:rFonts w:asciiTheme="minorHAnsi" w:hAnsiTheme="minorHAnsi" w:cs="Arial"/>
          <w:color w:val="000000"/>
          <w:u w:val="single"/>
        </w:rPr>
      </w:pPr>
      <w:r w:rsidRPr="00F05188">
        <w:rPr>
          <w:rFonts w:asciiTheme="minorHAnsi" w:hAnsiTheme="minorHAnsi" w:cs="Arial"/>
          <w:color w:val="000000"/>
          <w:u w:val="single"/>
        </w:rPr>
        <w:t>Tematický cíl 11: Posilování institucionální kapacity a účinné veřejné správy</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08"/>
        <w:gridCol w:w="1701"/>
        <w:gridCol w:w="6378"/>
      </w:tblGrid>
      <w:tr w:rsidR="004C7161" w:rsidRPr="00523D12" w:rsidTr="00DD490C">
        <w:trPr>
          <w:trHeight w:val="635"/>
        </w:trPr>
        <w:tc>
          <w:tcPr>
            <w:tcW w:w="1008"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sz w:val="20"/>
                <w:szCs w:val="20"/>
              </w:rPr>
            </w:pPr>
            <w:r w:rsidRPr="00523D12">
              <w:rPr>
                <w:rFonts w:asciiTheme="minorHAnsi" w:hAnsiTheme="minorHAnsi"/>
                <w:b/>
                <w:bCs/>
                <w:sz w:val="20"/>
                <w:szCs w:val="20"/>
              </w:rPr>
              <w:t>Investiční priorita</w:t>
            </w:r>
          </w:p>
        </w:tc>
        <w:tc>
          <w:tcPr>
            <w:tcW w:w="1701"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6378" w:type="dxa"/>
            <w:shd w:val="clear" w:color="auto" w:fill="B8CCE4" w:themeFill="accent1" w:themeFillTint="66"/>
            <w:vAlign w:val="center"/>
            <w:hideMark/>
          </w:tcPr>
          <w:p w:rsidR="004C7161" w:rsidRPr="00523D12" w:rsidRDefault="004C7161" w:rsidP="00DD490C">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4C7161" w:rsidRPr="00523D12" w:rsidTr="00DD490C">
        <w:trPr>
          <w:trHeight w:val="2395"/>
        </w:trPr>
        <w:tc>
          <w:tcPr>
            <w:tcW w:w="1008" w:type="dxa"/>
            <w:tcBorders>
              <w:bottom w:val="single" w:sz="4" w:space="0" w:color="auto"/>
            </w:tcBorders>
            <w:shd w:val="clear" w:color="auto" w:fill="auto"/>
            <w:vAlign w:val="center"/>
            <w:hideMark/>
          </w:tcPr>
          <w:p w:rsidR="004C7161" w:rsidRPr="00E420E0" w:rsidRDefault="004C7161" w:rsidP="00DD490C">
            <w:pPr>
              <w:spacing w:line="240" w:lineRule="auto"/>
              <w:jc w:val="left"/>
              <w:rPr>
                <w:rFonts w:asciiTheme="minorHAnsi" w:hAnsiTheme="minorHAnsi"/>
                <w:bCs/>
                <w:sz w:val="17"/>
                <w:szCs w:val="17"/>
              </w:rPr>
            </w:pPr>
            <w:r w:rsidRPr="00E420E0">
              <w:rPr>
                <w:rFonts w:asciiTheme="minorHAnsi" w:hAnsiTheme="minorHAnsi"/>
                <w:bCs/>
                <w:sz w:val="17"/>
                <w:szCs w:val="17"/>
              </w:rPr>
              <w:t>Účinnost veřejné správy v členských státech</w:t>
            </w:r>
          </w:p>
        </w:tc>
        <w:tc>
          <w:tcPr>
            <w:tcW w:w="1701" w:type="dxa"/>
            <w:tcBorders>
              <w:bottom w:val="single" w:sz="4" w:space="0" w:color="auto"/>
            </w:tcBorders>
            <w:shd w:val="clear" w:color="auto" w:fill="auto"/>
            <w:vAlign w:val="center"/>
            <w:hideMark/>
          </w:tcPr>
          <w:p w:rsidR="004C7161" w:rsidRPr="00E420E0" w:rsidRDefault="004C7161" w:rsidP="00DD490C">
            <w:pPr>
              <w:spacing w:line="240" w:lineRule="auto"/>
              <w:jc w:val="left"/>
              <w:rPr>
                <w:rFonts w:asciiTheme="minorHAnsi" w:hAnsiTheme="minorHAnsi"/>
                <w:bCs/>
                <w:i/>
                <w:iCs/>
                <w:sz w:val="17"/>
                <w:szCs w:val="17"/>
              </w:rPr>
            </w:pPr>
            <w:r w:rsidRPr="00E420E0">
              <w:rPr>
                <w:rFonts w:asciiTheme="minorHAnsi" w:hAnsiTheme="minorHAnsi"/>
                <w:bCs/>
                <w:i/>
                <w:iCs/>
                <w:sz w:val="17"/>
                <w:szCs w:val="17"/>
              </w:rPr>
              <w:t>Účinnost veřejné správy v členských státech:</w:t>
            </w:r>
          </w:p>
          <w:bookmarkStart w:id="42" w:name="RANGE!D139"/>
          <w:p w:rsidR="004C7161" w:rsidRPr="00E420E0" w:rsidRDefault="00D61D0C" w:rsidP="00DD490C">
            <w:pPr>
              <w:spacing w:line="240" w:lineRule="auto"/>
              <w:jc w:val="left"/>
              <w:rPr>
                <w:rFonts w:asciiTheme="minorHAnsi" w:hAnsiTheme="minorHAnsi"/>
                <w:bCs/>
                <w:i/>
                <w:iCs/>
                <w:sz w:val="17"/>
                <w:szCs w:val="17"/>
              </w:rPr>
            </w:pPr>
            <w:r w:rsidRPr="00E420E0">
              <w:rPr>
                <w:rFonts w:asciiTheme="minorHAnsi" w:hAnsiTheme="minorHAnsi"/>
                <w:bCs/>
                <w:sz w:val="17"/>
                <w:szCs w:val="17"/>
              </w:rPr>
              <w:fldChar w:fldCharType="begin"/>
            </w:r>
            <w:r w:rsidR="004C7161" w:rsidRPr="00E420E0">
              <w:rPr>
                <w:rFonts w:asciiTheme="minorHAnsi" w:hAnsiTheme="minorHAnsi"/>
                <w:bCs/>
                <w:sz w:val="17"/>
                <w:szCs w:val="17"/>
              </w:rPr>
              <w:instrText xml:space="preserve"> HYPERLINK "file:///C:\\Documents%20and%20Settings\\skodav2\\Plocha\\Tabulka%20kondicionalit.Bez%20MV.xlsx" \l "RANGE!#REF!" </w:instrText>
            </w:r>
            <w:r w:rsidRPr="00E420E0">
              <w:rPr>
                <w:rFonts w:asciiTheme="minorHAnsi" w:hAnsiTheme="minorHAnsi"/>
                <w:bCs/>
                <w:sz w:val="17"/>
                <w:szCs w:val="17"/>
              </w:rPr>
              <w:fldChar w:fldCharType="separate"/>
            </w:r>
            <w:r w:rsidR="004C7161" w:rsidRPr="00E420E0">
              <w:rPr>
                <w:rFonts w:asciiTheme="minorHAnsi" w:hAnsiTheme="minorHAnsi"/>
                <w:bCs/>
                <w:sz w:val="17"/>
                <w:szCs w:val="17"/>
              </w:rPr>
              <w:t>existence strategického rámce politiky zaměřené na posilování účinnosti veřejné správy členského státu, včetně reformy veřejné správy.</w:t>
            </w:r>
            <w:r w:rsidRPr="00E420E0">
              <w:rPr>
                <w:rFonts w:asciiTheme="minorHAnsi" w:hAnsiTheme="minorHAnsi"/>
                <w:bCs/>
                <w:sz w:val="17"/>
                <w:szCs w:val="17"/>
              </w:rPr>
              <w:fldChar w:fldCharType="end"/>
            </w:r>
            <w:bookmarkEnd w:id="42"/>
          </w:p>
        </w:tc>
        <w:bookmarkStart w:id="43" w:name="RANGE!E137"/>
        <w:tc>
          <w:tcPr>
            <w:tcW w:w="6378" w:type="dxa"/>
            <w:shd w:val="clear" w:color="auto" w:fill="auto"/>
            <w:vAlign w:val="center"/>
            <w:hideMark/>
          </w:tcPr>
          <w:p w:rsidR="004C7161" w:rsidRPr="00E420E0" w:rsidRDefault="00D61D0C" w:rsidP="00DD490C">
            <w:pPr>
              <w:spacing w:line="240" w:lineRule="auto"/>
              <w:jc w:val="left"/>
              <w:rPr>
                <w:rFonts w:asciiTheme="minorHAnsi" w:hAnsiTheme="minorHAnsi"/>
                <w:bCs/>
                <w:sz w:val="17"/>
                <w:szCs w:val="17"/>
              </w:rPr>
            </w:pPr>
            <w:r w:rsidRPr="00E420E0">
              <w:rPr>
                <w:rFonts w:asciiTheme="minorHAnsi" w:hAnsiTheme="minorHAnsi"/>
                <w:bCs/>
                <w:sz w:val="17"/>
                <w:szCs w:val="17"/>
              </w:rPr>
              <w:fldChar w:fldCharType="begin"/>
            </w:r>
            <w:r w:rsidR="004C7161" w:rsidRPr="00E420E0">
              <w:rPr>
                <w:rFonts w:asciiTheme="minorHAnsi" w:hAnsiTheme="minorHAnsi"/>
                <w:bCs/>
                <w:sz w:val="17"/>
                <w:szCs w:val="17"/>
              </w:rPr>
              <w:instrText xml:space="preserve"> HYPERLINK "file:///C:\\Documents%20and%20Settings\\skodav2\\Plocha\\Tabulka%20kondicionalit.Bez%20MV.xlsx" \l "RANGE!#REF!" </w:instrText>
            </w:r>
            <w:r w:rsidRPr="00E420E0">
              <w:rPr>
                <w:rFonts w:asciiTheme="minorHAnsi" w:hAnsiTheme="minorHAnsi"/>
                <w:bCs/>
                <w:sz w:val="17"/>
                <w:szCs w:val="17"/>
              </w:rPr>
              <w:fldChar w:fldCharType="separate"/>
            </w:r>
            <w:r w:rsidR="004C7161" w:rsidRPr="00E420E0">
              <w:rPr>
                <w:rFonts w:asciiTheme="minorHAnsi" w:hAnsiTheme="minorHAnsi"/>
                <w:bCs/>
                <w:sz w:val="17"/>
                <w:szCs w:val="17"/>
              </w:rPr>
              <w:t>Je vypracován a prováděn strategický rámec politiky zaměřené na posilování účinnosti veřejné správy členského státu, obsahující tyto prvky:</w:t>
            </w:r>
            <w:r w:rsidRPr="00E420E0">
              <w:rPr>
                <w:rFonts w:asciiTheme="minorHAnsi" w:hAnsiTheme="minorHAnsi"/>
                <w:bCs/>
                <w:sz w:val="17"/>
                <w:szCs w:val="17"/>
              </w:rPr>
              <w:fldChar w:fldCharType="end"/>
            </w:r>
          </w:p>
          <w:bookmarkEnd w:id="43"/>
          <w:p w:rsidR="004C7161" w:rsidRPr="00E420E0" w:rsidRDefault="004C7161" w:rsidP="00DD490C">
            <w:pPr>
              <w:pStyle w:val="Odstavecseseznamem"/>
              <w:numPr>
                <w:ilvl w:val="0"/>
                <w:numId w:val="10"/>
              </w:numPr>
              <w:spacing w:after="40"/>
              <w:ind w:left="639" w:hanging="283"/>
              <w:contextualSpacing w:val="0"/>
              <w:jc w:val="left"/>
              <w:rPr>
                <w:rFonts w:asciiTheme="minorHAnsi" w:hAnsiTheme="minorHAnsi"/>
                <w:color w:val="000000"/>
                <w:sz w:val="17"/>
                <w:szCs w:val="17"/>
              </w:rPr>
            </w:pPr>
            <w:r w:rsidRPr="00E420E0">
              <w:rPr>
                <w:rFonts w:asciiTheme="minorHAnsi" w:hAnsiTheme="minorHAnsi"/>
                <w:color w:val="000000"/>
                <w:sz w:val="17"/>
                <w:szCs w:val="17"/>
              </w:rPr>
              <w:t>analýzu a strategické plánování právních, organizačních a/nebo procedurálních reformních opatření,</w:t>
            </w:r>
          </w:p>
          <w:p w:rsidR="004C7161" w:rsidRPr="00E420E0" w:rsidRDefault="004C7161" w:rsidP="00DD490C">
            <w:pPr>
              <w:pStyle w:val="Odstavecseseznamem"/>
              <w:numPr>
                <w:ilvl w:val="0"/>
                <w:numId w:val="10"/>
              </w:numPr>
              <w:spacing w:after="40"/>
              <w:ind w:left="639" w:hanging="283"/>
              <w:contextualSpacing w:val="0"/>
              <w:jc w:val="left"/>
              <w:rPr>
                <w:rFonts w:asciiTheme="minorHAnsi" w:hAnsiTheme="minorHAnsi"/>
                <w:color w:val="000000"/>
                <w:sz w:val="17"/>
                <w:szCs w:val="17"/>
              </w:rPr>
            </w:pPr>
            <w:r w:rsidRPr="00E420E0">
              <w:rPr>
                <w:rFonts w:asciiTheme="minorHAnsi" w:hAnsiTheme="minorHAnsi"/>
                <w:color w:val="000000"/>
                <w:sz w:val="17"/>
                <w:szCs w:val="17"/>
              </w:rPr>
              <w:t>vývoj systémů řízení jakosti,</w:t>
            </w:r>
          </w:p>
          <w:p w:rsidR="004C7161" w:rsidRPr="00E420E0" w:rsidRDefault="004C7161" w:rsidP="00DD490C">
            <w:pPr>
              <w:pStyle w:val="Odstavecseseznamem"/>
              <w:numPr>
                <w:ilvl w:val="0"/>
                <w:numId w:val="10"/>
              </w:numPr>
              <w:spacing w:after="40"/>
              <w:ind w:left="639" w:hanging="283"/>
              <w:contextualSpacing w:val="0"/>
              <w:jc w:val="left"/>
              <w:rPr>
                <w:rFonts w:asciiTheme="minorHAnsi" w:hAnsiTheme="minorHAnsi"/>
                <w:color w:val="000000"/>
                <w:sz w:val="17"/>
                <w:szCs w:val="17"/>
              </w:rPr>
            </w:pPr>
            <w:r w:rsidRPr="00E420E0">
              <w:rPr>
                <w:rFonts w:asciiTheme="minorHAnsi" w:hAnsiTheme="minorHAnsi"/>
                <w:color w:val="000000"/>
                <w:sz w:val="17"/>
                <w:szCs w:val="17"/>
              </w:rPr>
              <w:t>integrovaná opatření pro zjednodušení a racionalizaci správních postupů,</w:t>
            </w:r>
          </w:p>
          <w:p w:rsidR="004C7161" w:rsidRPr="00E420E0" w:rsidRDefault="004C7161" w:rsidP="00DD490C">
            <w:pPr>
              <w:pStyle w:val="Odstavecseseznamem"/>
              <w:numPr>
                <w:ilvl w:val="0"/>
                <w:numId w:val="10"/>
              </w:numPr>
              <w:spacing w:after="40"/>
              <w:ind w:left="639" w:hanging="283"/>
              <w:contextualSpacing w:val="0"/>
              <w:jc w:val="left"/>
              <w:rPr>
                <w:rFonts w:asciiTheme="minorHAnsi" w:hAnsiTheme="minorHAnsi"/>
                <w:color w:val="000000"/>
                <w:sz w:val="17"/>
                <w:szCs w:val="17"/>
              </w:rPr>
            </w:pPr>
            <w:r w:rsidRPr="00E420E0">
              <w:rPr>
                <w:rFonts w:asciiTheme="minorHAnsi" w:hAnsiTheme="minorHAnsi"/>
                <w:color w:val="000000"/>
                <w:sz w:val="17"/>
                <w:szCs w:val="17"/>
              </w:rPr>
              <w:t>rozvoj a provádění strategií a politik lidských zdrojů, včetně náborových plánů a možností uplatnění pracovníků, budování kapacit a financování,</w:t>
            </w:r>
          </w:p>
          <w:p w:rsidR="004C7161" w:rsidRPr="00E420E0" w:rsidRDefault="004C7161" w:rsidP="00DD490C">
            <w:pPr>
              <w:pStyle w:val="Odstavecseseznamem"/>
              <w:numPr>
                <w:ilvl w:val="0"/>
                <w:numId w:val="10"/>
              </w:numPr>
              <w:spacing w:after="40"/>
              <w:ind w:left="639" w:hanging="283"/>
              <w:contextualSpacing w:val="0"/>
              <w:jc w:val="left"/>
              <w:rPr>
                <w:rFonts w:asciiTheme="minorHAnsi" w:hAnsiTheme="minorHAnsi"/>
                <w:color w:val="000000"/>
                <w:sz w:val="17"/>
                <w:szCs w:val="17"/>
              </w:rPr>
            </w:pPr>
            <w:r w:rsidRPr="00E420E0">
              <w:rPr>
                <w:rFonts w:asciiTheme="minorHAnsi" w:hAnsiTheme="minorHAnsi"/>
                <w:color w:val="000000"/>
                <w:sz w:val="17"/>
                <w:szCs w:val="17"/>
              </w:rPr>
              <w:t xml:space="preserve"> rozvoj dovedností na všech úrovních,</w:t>
            </w:r>
          </w:p>
          <w:p w:rsidR="004C7161" w:rsidRPr="00E420E0" w:rsidRDefault="004C7161" w:rsidP="00DD490C">
            <w:pPr>
              <w:pStyle w:val="Odstavecseseznamem"/>
              <w:numPr>
                <w:ilvl w:val="0"/>
                <w:numId w:val="10"/>
              </w:numPr>
              <w:spacing w:after="40"/>
              <w:ind w:left="639" w:hanging="283"/>
              <w:contextualSpacing w:val="0"/>
              <w:jc w:val="left"/>
              <w:rPr>
                <w:rFonts w:asciiTheme="minorHAnsi" w:hAnsiTheme="minorHAnsi"/>
                <w:bCs/>
                <w:sz w:val="17"/>
                <w:szCs w:val="17"/>
              </w:rPr>
            </w:pPr>
            <w:r w:rsidRPr="00E420E0">
              <w:rPr>
                <w:rFonts w:asciiTheme="minorHAnsi" w:hAnsiTheme="minorHAnsi"/>
                <w:color w:val="000000"/>
                <w:sz w:val="17"/>
                <w:szCs w:val="17"/>
              </w:rPr>
              <w:t>vývoj postupů a nástrojů pro sledování a hodnocení.</w:t>
            </w:r>
          </w:p>
        </w:tc>
      </w:tr>
    </w:tbl>
    <w:p w:rsidR="00656588" w:rsidRDefault="00656588" w:rsidP="004C7161">
      <w:pPr>
        <w:rPr>
          <w:rFonts w:asciiTheme="minorHAnsi" w:hAnsiTheme="minorHAnsi"/>
          <w:sz w:val="24"/>
          <w:szCs w:val="24"/>
        </w:rPr>
      </w:pPr>
    </w:p>
    <w:p w:rsidR="00656588" w:rsidRDefault="00656588">
      <w:pPr>
        <w:spacing w:before="360" w:after="200" w:line="276" w:lineRule="auto"/>
        <w:ind w:left="425"/>
        <w:rPr>
          <w:rFonts w:asciiTheme="minorHAnsi" w:hAnsiTheme="minorHAnsi"/>
          <w:sz w:val="24"/>
          <w:szCs w:val="24"/>
        </w:rPr>
      </w:pPr>
      <w:r>
        <w:rPr>
          <w:rFonts w:asciiTheme="minorHAnsi" w:hAnsiTheme="minorHAnsi"/>
          <w:sz w:val="24"/>
          <w:szCs w:val="24"/>
        </w:rPr>
        <w:br w:type="page"/>
      </w:r>
    </w:p>
    <w:p w:rsidR="00656588" w:rsidRDefault="00656588" w:rsidP="00656588">
      <w:pPr>
        <w:spacing w:after="240"/>
        <w:jc w:val="right"/>
        <w:rPr>
          <w:rFonts w:asciiTheme="minorHAnsi" w:hAnsiTheme="minorHAnsi"/>
          <w:b/>
        </w:rPr>
      </w:pPr>
      <w:r>
        <w:rPr>
          <w:rFonts w:asciiTheme="minorHAnsi" w:hAnsiTheme="minorHAnsi"/>
          <w:b/>
          <w:sz w:val="24"/>
          <w:szCs w:val="24"/>
        </w:rPr>
        <w:t>Příloha 1c</w:t>
      </w:r>
      <w:r w:rsidRPr="00EA302B">
        <w:rPr>
          <w:rFonts w:asciiTheme="minorHAnsi" w:hAnsiTheme="minorHAnsi"/>
          <w:b/>
          <w:sz w:val="24"/>
          <w:szCs w:val="24"/>
        </w:rPr>
        <w:t xml:space="preserve">: </w:t>
      </w:r>
      <w:r w:rsidRPr="00656588">
        <w:rPr>
          <w:rFonts w:asciiTheme="minorHAnsi" w:hAnsiTheme="minorHAnsi"/>
          <w:b/>
          <w:sz w:val="24"/>
          <w:szCs w:val="24"/>
        </w:rPr>
        <w:t>Horizontální předběžné podmínky pro EZFRV vztahující se na několik priorit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34"/>
        <w:gridCol w:w="5953"/>
      </w:tblGrid>
      <w:tr w:rsidR="00656588" w:rsidRPr="00523D12" w:rsidTr="00712F71">
        <w:trPr>
          <w:trHeight w:val="635"/>
        </w:trPr>
        <w:tc>
          <w:tcPr>
            <w:tcW w:w="3134"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5953"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656588" w:rsidRPr="00E420E0" w:rsidTr="00F7737D">
        <w:trPr>
          <w:trHeight w:val="1846"/>
        </w:trPr>
        <w:tc>
          <w:tcPr>
            <w:tcW w:w="3134" w:type="dxa"/>
            <w:shd w:val="clear" w:color="auto" w:fill="auto"/>
            <w:vAlign w:val="center"/>
            <w:hideMark/>
          </w:tcPr>
          <w:p w:rsidR="00656588" w:rsidRPr="00E420E0" w:rsidRDefault="00656588" w:rsidP="00E35631">
            <w:pPr>
              <w:spacing w:line="240" w:lineRule="auto"/>
              <w:jc w:val="left"/>
              <w:rPr>
                <w:rFonts w:asciiTheme="minorHAnsi" w:hAnsiTheme="minorHAnsi"/>
                <w:bCs/>
                <w:i/>
                <w:iCs/>
                <w:sz w:val="17"/>
                <w:szCs w:val="17"/>
              </w:rPr>
            </w:pPr>
            <w:r w:rsidRPr="00E72F1D">
              <w:rPr>
                <w:rFonts w:asciiTheme="minorHAnsi" w:hAnsiTheme="minorHAnsi"/>
                <w:bCs/>
                <w:i/>
                <w:iCs/>
                <w:sz w:val="17"/>
                <w:szCs w:val="17"/>
              </w:rPr>
              <w:t>Horizontální podmínka č. 1 Účinná správa členských států:</w:t>
            </w:r>
            <w:r w:rsidR="00E35631">
              <w:rPr>
                <w:rFonts w:asciiTheme="minorHAnsi" w:hAnsiTheme="minorHAnsi"/>
                <w:bCs/>
                <w:i/>
                <w:iCs/>
                <w:sz w:val="17"/>
                <w:szCs w:val="17"/>
              </w:rPr>
              <w:t xml:space="preserve"> </w:t>
            </w:r>
            <w:r w:rsidRPr="00E72F1D">
              <w:rPr>
                <w:rFonts w:asciiTheme="minorHAnsi" w:hAnsiTheme="minorHAnsi"/>
                <w:bCs/>
                <w:iCs/>
                <w:sz w:val="17"/>
                <w:szCs w:val="17"/>
              </w:rPr>
              <w:t>existence strategie pro posílení účinnosti správy země, včetně</w:t>
            </w:r>
            <w:r>
              <w:rPr>
                <w:rFonts w:asciiTheme="minorHAnsi" w:hAnsiTheme="minorHAnsi"/>
                <w:bCs/>
                <w:iCs/>
                <w:sz w:val="17"/>
                <w:szCs w:val="17"/>
              </w:rPr>
              <w:t xml:space="preserve"> </w:t>
            </w:r>
            <w:r w:rsidRPr="00E72F1D">
              <w:rPr>
                <w:rFonts w:asciiTheme="minorHAnsi" w:hAnsiTheme="minorHAnsi"/>
                <w:bCs/>
                <w:iCs/>
                <w:sz w:val="17"/>
                <w:szCs w:val="17"/>
              </w:rPr>
              <w:t>reformy veřejné správy</w:t>
            </w:r>
          </w:p>
        </w:tc>
        <w:tc>
          <w:tcPr>
            <w:tcW w:w="5953" w:type="dxa"/>
            <w:shd w:val="clear" w:color="auto" w:fill="auto"/>
            <w:vAlign w:val="center"/>
            <w:hideMark/>
          </w:tcPr>
          <w:p w:rsidR="00656588" w:rsidRPr="00103542" w:rsidRDefault="00656588" w:rsidP="00712F71">
            <w:pPr>
              <w:pStyle w:val="ListDash1"/>
              <w:spacing w:after="0"/>
              <w:ind w:left="74"/>
              <w:jc w:val="left"/>
              <w:rPr>
                <w:rFonts w:asciiTheme="minorHAnsi" w:hAnsiTheme="minorHAnsi"/>
                <w:sz w:val="17"/>
                <w:szCs w:val="17"/>
              </w:rPr>
            </w:pPr>
            <w:r w:rsidRPr="00103542">
              <w:rPr>
                <w:rFonts w:asciiTheme="minorHAnsi" w:hAnsiTheme="minorHAnsi"/>
                <w:sz w:val="17"/>
                <w:szCs w:val="17"/>
              </w:rPr>
              <w:t xml:space="preserve">Je </w:t>
            </w:r>
            <w:proofErr w:type="spellStart"/>
            <w:r w:rsidRPr="00103542">
              <w:rPr>
                <w:rFonts w:asciiTheme="minorHAnsi" w:hAnsiTheme="minorHAnsi"/>
                <w:sz w:val="17"/>
                <w:szCs w:val="17"/>
              </w:rPr>
              <w:t>zavedena</w:t>
            </w:r>
            <w:proofErr w:type="spellEnd"/>
            <w:r w:rsidRPr="00103542">
              <w:rPr>
                <w:rFonts w:asciiTheme="minorHAnsi" w:hAnsiTheme="minorHAnsi"/>
                <w:sz w:val="17"/>
                <w:szCs w:val="17"/>
              </w:rPr>
              <w:t xml:space="preserve"> a </w:t>
            </w:r>
            <w:proofErr w:type="spellStart"/>
            <w:r w:rsidRPr="00103542">
              <w:rPr>
                <w:rFonts w:asciiTheme="minorHAnsi" w:hAnsiTheme="minorHAnsi"/>
                <w:sz w:val="17"/>
                <w:szCs w:val="17"/>
              </w:rPr>
              <w:t>prováděna</w:t>
            </w:r>
            <w:proofErr w:type="spellEnd"/>
            <w:r w:rsidRPr="00103542">
              <w:rPr>
                <w:rFonts w:asciiTheme="minorHAnsi" w:hAnsiTheme="minorHAnsi"/>
                <w:sz w:val="17"/>
                <w:szCs w:val="17"/>
              </w:rPr>
              <w:t xml:space="preserve"> </w:t>
            </w:r>
            <w:proofErr w:type="spellStart"/>
            <w:r w:rsidRPr="00103542">
              <w:rPr>
                <w:rFonts w:asciiTheme="minorHAnsi" w:hAnsiTheme="minorHAnsi"/>
                <w:sz w:val="17"/>
                <w:szCs w:val="17"/>
              </w:rPr>
              <w:t>strategie</w:t>
            </w:r>
            <w:proofErr w:type="spellEnd"/>
            <w:r w:rsidRPr="00103542">
              <w:rPr>
                <w:rFonts w:asciiTheme="minorHAnsi" w:hAnsiTheme="minorHAnsi"/>
                <w:sz w:val="17"/>
                <w:szCs w:val="17"/>
              </w:rPr>
              <w:t xml:space="preserve"> pro </w:t>
            </w:r>
            <w:proofErr w:type="spellStart"/>
            <w:r w:rsidRPr="00103542">
              <w:rPr>
                <w:rFonts w:asciiTheme="minorHAnsi" w:hAnsiTheme="minorHAnsi"/>
                <w:sz w:val="17"/>
                <w:szCs w:val="17"/>
              </w:rPr>
              <w:t>posílení</w:t>
            </w:r>
            <w:proofErr w:type="spellEnd"/>
            <w:r w:rsidRPr="00103542">
              <w:rPr>
                <w:rFonts w:asciiTheme="minorHAnsi" w:hAnsiTheme="minorHAnsi"/>
                <w:sz w:val="17"/>
                <w:szCs w:val="17"/>
              </w:rPr>
              <w:t xml:space="preserve"> </w:t>
            </w:r>
            <w:proofErr w:type="spellStart"/>
            <w:r w:rsidRPr="00103542">
              <w:rPr>
                <w:rFonts w:asciiTheme="minorHAnsi" w:hAnsiTheme="minorHAnsi"/>
                <w:sz w:val="17"/>
                <w:szCs w:val="17"/>
              </w:rPr>
              <w:t>účinnosti</w:t>
            </w:r>
            <w:proofErr w:type="spellEnd"/>
            <w:r w:rsidRPr="00103542">
              <w:rPr>
                <w:rFonts w:asciiTheme="minorHAnsi" w:hAnsiTheme="minorHAnsi"/>
                <w:sz w:val="17"/>
                <w:szCs w:val="17"/>
              </w:rPr>
              <w:t xml:space="preserve"> </w:t>
            </w:r>
            <w:proofErr w:type="spellStart"/>
            <w:r w:rsidRPr="00103542">
              <w:rPr>
                <w:rFonts w:asciiTheme="minorHAnsi" w:hAnsiTheme="minorHAnsi"/>
                <w:sz w:val="17"/>
                <w:szCs w:val="17"/>
              </w:rPr>
              <w:t>správy</w:t>
            </w:r>
            <w:proofErr w:type="spellEnd"/>
            <w:r>
              <w:rPr>
                <w:rFonts w:asciiTheme="minorHAnsi" w:hAnsiTheme="minorHAnsi"/>
                <w:sz w:val="17"/>
                <w:szCs w:val="17"/>
              </w:rPr>
              <w:t xml:space="preserve"> </w:t>
            </w:r>
            <w:proofErr w:type="spellStart"/>
            <w:r w:rsidRPr="00103542">
              <w:rPr>
                <w:rFonts w:asciiTheme="minorHAnsi" w:hAnsiTheme="minorHAnsi"/>
                <w:sz w:val="17"/>
                <w:szCs w:val="17"/>
              </w:rPr>
              <w:t>členských</w:t>
            </w:r>
            <w:proofErr w:type="spellEnd"/>
            <w:r w:rsidRPr="00103542">
              <w:rPr>
                <w:rFonts w:asciiTheme="minorHAnsi" w:hAnsiTheme="minorHAnsi"/>
                <w:sz w:val="17"/>
                <w:szCs w:val="17"/>
              </w:rPr>
              <w:t xml:space="preserve"> </w:t>
            </w:r>
            <w:proofErr w:type="spellStart"/>
            <w:r w:rsidRPr="00103542">
              <w:rPr>
                <w:rFonts w:asciiTheme="minorHAnsi" w:hAnsiTheme="minorHAnsi"/>
                <w:sz w:val="17"/>
                <w:szCs w:val="17"/>
              </w:rPr>
              <w:t>států</w:t>
            </w:r>
            <w:proofErr w:type="spellEnd"/>
            <w:r w:rsidRPr="00103542">
              <w:rPr>
                <w:rFonts w:asciiTheme="minorHAnsi" w:hAnsiTheme="minorHAnsi"/>
                <w:sz w:val="17"/>
                <w:szCs w:val="17"/>
              </w:rPr>
              <w:t xml:space="preserve">. </w:t>
            </w:r>
            <w:proofErr w:type="spellStart"/>
            <w:r w:rsidRPr="00103542">
              <w:rPr>
                <w:rFonts w:asciiTheme="minorHAnsi" w:hAnsiTheme="minorHAnsi"/>
                <w:sz w:val="17"/>
                <w:szCs w:val="17"/>
              </w:rPr>
              <w:t>Strategie</w:t>
            </w:r>
            <w:proofErr w:type="spellEnd"/>
            <w:r w:rsidRPr="00103542">
              <w:rPr>
                <w:rFonts w:asciiTheme="minorHAnsi" w:hAnsiTheme="minorHAnsi"/>
                <w:sz w:val="17"/>
                <w:szCs w:val="17"/>
              </w:rPr>
              <w:t xml:space="preserve"> </w:t>
            </w:r>
            <w:proofErr w:type="spellStart"/>
            <w:r w:rsidRPr="00103542">
              <w:rPr>
                <w:rFonts w:asciiTheme="minorHAnsi" w:hAnsiTheme="minorHAnsi"/>
                <w:sz w:val="17"/>
                <w:szCs w:val="17"/>
              </w:rPr>
              <w:t>zahrnuje</w:t>
            </w:r>
            <w:proofErr w:type="spellEnd"/>
            <w:r w:rsidRPr="00103542">
              <w:rPr>
                <w:rFonts w:asciiTheme="minorHAnsi" w:hAnsiTheme="minorHAnsi"/>
                <w:sz w:val="17"/>
                <w:szCs w:val="17"/>
              </w:rPr>
              <w:t>:</w:t>
            </w:r>
          </w:p>
          <w:p w:rsidR="00656588" w:rsidRPr="00103542" w:rsidRDefault="00656588" w:rsidP="00656588">
            <w:pPr>
              <w:pStyle w:val="ListDash1"/>
              <w:numPr>
                <w:ilvl w:val="0"/>
                <w:numId w:val="33"/>
              </w:numPr>
              <w:spacing w:after="0"/>
              <w:ind w:left="355" w:hanging="283"/>
              <w:jc w:val="left"/>
              <w:rPr>
                <w:rFonts w:asciiTheme="minorHAnsi" w:hAnsiTheme="minorHAnsi"/>
                <w:sz w:val="17"/>
                <w:szCs w:val="17"/>
              </w:rPr>
            </w:pPr>
            <w:proofErr w:type="spellStart"/>
            <w:r w:rsidRPr="00103542">
              <w:rPr>
                <w:rFonts w:asciiTheme="minorHAnsi" w:hAnsiTheme="minorHAnsi"/>
                <w:sz w:val="17"/>
                <w:szCs w:val="17"/>
              </w:rPr>
              <w:t>analýzu</w:t>
            </w:r>
            <w:proofErr w:type="spellEnd"/>
            <w:r w:rsidRPr="00103542">
              <w:rPr>
                <w:rFonts w:asciiTheme="minorHAnsi" w:hAnsiTheme="minorHAnsi"/>
                <w:sz w:val="17"/>
                <w:szCs w:val="17"/>
              </w:rPr>
              <w:t xml:space="preserve"> a </w:t>
            </w:r>
            <w:proofErr w:type="spellStart"/>
            <w:r w:rsidRPr="00103542">
              <w:rPr>
                <w:rFonts w:asciiTheme="minorHAnsi" w:hAnsiTheme="minorHAnsi"/>
                <w:sz w:val="17"/>
                <w:szCs w:val="17"/>
              </w:rPr>
              <w:t>strategické</w:t>
            </w:r>
            <w:proofErr w:type="spellEnd"/>
            <w:r w:rsidRPr="00103542">
              <w:rPr>
                <w:rFonts w:asciiTheme="minorHAnsi" w:hAnsiTheme="minorHAnsi"/>
                <w:sz w:val="17"/>
                <w:szCs w:val="17"/>
              </w:rPr>
              <w:t xml:space="preserve"> </w:t>
            </w:r>
            <w:proofErr w:type="spellStart"/>
            <w:r w:rsidRPr="00103542">
              <w:rPr>
                <w:rFonts w:asciiTheme="minorHAnsi" w:hAnsiTheme="minorHAnsi"/>
                <w:sz w:val="17"/>
                <w:szCs w:val="17"/>
              </w:rPr>
              <w:t>plánování</w:t>
            </w:r>
            <w:proofErr w:type="spellEnd"/>
            <w:r w:rsidRPr="00103542">
              <w:rPr>
                <w:rFonts w:asciiTheme="minorHAnsi" w:hAnsiTheme="minorHAnsi"/>
                <w:sz w:val="17"/>
                <w:szCs w:val="17"/>
              </w:rPr>
              <w:t xml:space="preserve"> </w:t>
            </w:r>
            <w:proofErr w:type="spellStart"/>
            <w:r w:rsidRPr="00103542">
              <w:rPr>
                <w:rFonts w:asciiTheme="minorHAnsi" w:hAnsiTheme="minorHAnsi"/>
                <w:sz w:val="17"/>
                <w:szCs w:val="17"/>
              </w:rPr>
              <w:t>právních</w:t>
            </w:r>
            <w:proofErr w:type="spellEnd"/>
            <w:r w:rsidRPr="00103542">
              <w:rPr>
                <w:rFonts w:asciiTheme="minorHAnsi" w:hAnsiTheme="minorHAnsi"/>
                <w:sz w:val="17"/>
                <w:szCs w:val="17"/>
              </w:rPr>
              <w:t xml:space="preserve">, </w:t>
            </w:r>
            <w:proofErr w:type="spellStart"/>
            <w:r w:rsidRPr="00103542">
              <w:rPr>
                <w:rFonts w:asciiTheme="minorHAnsi" w:hAnsiTheme="minorHAnsi"/>
                <w:sz w:val="17"/>
                <w:szCs w:val="17"/>
              </w:rPr>
              <w:t>organizačních</w:t>
            </w:r>
            <w:proofErr w:type="spellEnd"/>
            <w:r>
              <w:rPr>
                <w:rFonts w:asciiTheme="minorHAnsi" w:hAnsiTheme="minorHAnsi"/>
                <w:sz w:val="17"/>
                <w:szCs w:val="17"/>
              </w:rPr>
              <w:t xml:space="preserve"> </w:t>
            </w:r>
            <w:r w:rsidRPr="00103542">
              <w:rPr>
                <w:rFonts w:asciiTheme="minorHAnsi" w:hAnsiTheme="minorHAnsi"/>
                <w:sz w:val="17"/>
                <w:szCs w:val="17"/>
              </w:rPr>
              <w:t>a/</w:t>
            </w:r>
            <w:proofErr w:type="spellStart"/>
            <w:r w:rsidRPr="00103542">
              <w:rPr>
                <w:rFonts w:asciiTheme="minorHAnsi" w:hAnsiTheme="minorHAnsi"/>
                <w:sz w:val="17"/>
                <w:szCs w:val="17"/>
              </w:rPr>
              <w:t>nebo</w:t>
            </w:r>
            <w:proofErr w:type="spellEnd"/>
            <w:r w:rsidRPr="00103542">
              <w:rPr>
                <w:rFonts w:asciiTheme="minorHAnsi" w:hAnsiTheme="minorHAnsi"/>
                <w:sz w:val="17"/>
                <w:szCs w:val="17"/>
              </w:rPr>
              <w:t xml:space="preserve"> </w:t>
            </w:r>
            <w:proofErr w:type="spellStart"/>
            <w:r w:rsidRPr="00103542">
              <w:rPr>
                <w:rFonts w:asciiTheme="minorHAnsi" w:hAnsiTheme="minorHAnsi"/>
                <w:sz w:val="17"/>
                <w:szCs w:val="17"/>
              </w:rPr>
              <w:t>procedurálních</w:t>
            </w:r>
            <w:proofErr w:type="spellEnd"/>
            <w:r w:rsidRPr="00103542">
              <w:rPr>
                <w:rFonts w:asciiTheme="minorHAnsi" w:hAnsiTheme="minorHAnsi"/>
                <w:sz w:val="17"/>
                <w:szCs w:val="17"/>
              </w:rPr>
              <w:t xml:space="preserve"> </w:t>
            </w:r>
            <w:proofErr w:type="spellStart"/>
            <w:r w:rsidRPr="00103542">
              <w:rPr>
                <w:rFonts w:asciiTheme="minorHAnsi" w:hAnsiTheme="minorHAnsi"/>
                <w:sz w:val="17"/>
                <w:szCs w:val="17"/>
              </w:rPr>
              <w:t>reformních</w:t>
            </w:r>
            <w:proofErr w:type="spellEnd"/>
            <w:r w:rsidRPr="00103542">
              <w:rPr>
                <w:rFonts w:asciiTheme="minorHAnsi" w:hAnsiTheme="minorHAnsi"/>
                <w:sz w:val="17"/>
                <w:szCs w:val="17"/>
              </w:rPr>
              <w:t xml:space="preserve"> </w:t>
            </w:r>
            <w:proofErr w:type="spellStart"/>
            <w:r w:rsidRPr="00103542">
              <w:rPr>
                <w:rFonts w:asciiTheme="minorHAnsi" w:hAnsiTheme="minorHAnsi"/>
                <w:sz w:val="17"/>
                <w:szCs w:val="17"/>
              </w:rPr>
              <w:t>opatření</w:t>
            </w:r>
            <w:proofErr w:type="spellEnd"/>
            <w:r w:rsidRPr="00103542">
              <w:rPr>
                <w:rFonts w:asciiTheme="minorHAnsi" w:hAnsiTheme="minorHAnsi"/>
                <w:sz w:val="17"/>
                <w:szCs w:val="17"/>
              </w:rPr>
              <w:t>,</w:t>
            </w:r>
          </w:p>
          <w:p w:rsidR="00656588" w:rsidRPr="007A3765" w:rsidRDefault="00656588" w:rsidP="00656588">
            <w:pPr>
              <w:pStyle w:val="ListDash1"/>
              <w:numPr>
                <w:ilvl w:val="0"/>
                <w:numId w:val="33"/>
              </w:numPr>
              <w:spacing w:after="0"/>
              <w:ind w:left="355" w:hanging="283"/>
              <w:jc w:val="left"/>
              <w:rPr>
                <w:rFonts w:asciiTheme="minorHAnsi" w:hAnsiTheme="minorHAnsi"/>
                <w:sz w:val="17"/>
                <w:szCs w:val="17"/>
              </w:rPr>
            </w:pPr>
            <w:proofErr w:type="spellStart"/>
            <w:r w:rsidRPr="007A3765">
              <w:rPr>
                <w:rFonts w:asciiTheme="minorHAnsi" w:hAnsiTheme="minorHAnsi"/>
                <w:sz w:val="17"/>
                <w:szCs w:val="17"/>
              </w:rPr>
              <w:t>vypracování</w:t>
            </w:r>
            <w:proofErr w:type="spellEnd"/>
            <w:r w:rsidRPr="007A3765">
              <w:rPr>
                <w:rFonts w:asciiTheme="minorHAnsi" w:hAnsiTheme="minorHAnsi"/>
                <w:sz w:val="17"/>
                <w:szCs w:val="17"/>
              </w:rPr>
              <w:t xml:space="preserve"> </w:t>
            </w:r>
            <w:proofErr w:type="spellStart"/>
            <w:r w:rsidRPr="007A3765">
              <w:rPr>
                <w:rFonts w:asciiTheme="minorHAnsi" w:hAnsiTheme="minorHAnsi"/>
                <w:sz w:val="17"/>
                <w:szCs w:val="17"/>
              </w:rPr>
              <w:t>systému</w:t>
            </w:r>
            <w:proofErr w:type="spellEnd"/>
            <w:r w:rsidRPr="007A3765">
              <w:rPr>
                <w:rFonts w:asciiTheme="minorHAnsi" w:hAnsiTheme="minorHAnsi"/>
                <w:sz w:val="17"/>
                <w:szCs w:val="17"/>
              </w:rPr>
              <w:t xml:space="preserve"> </w:t>
            </w:r>
            <w:proofErr w:type="spellStart"/>
            <w:r w:rsidRPr="007A3765">
              <w:rPr>
                <w:rFonts w:asciiTheme="minorHAnsi" w:hAnsiTheme="minorHAnsi"/>
                <w:sz w:val="17"/>
                <w:szCs w:val="17"/>
              </w:rPr>
              <w:t>řízení</w:t>
            </w:r>
            <w:proofErr w:type="spellEnd"/>
            <w:r w:rsidRPr="007A3765">
              <w:rPr>
                <w:rFonts w:asciiTheme="minorHAnsi" w:hAnsiTheme="minorHAnsi"/>
                <w:sz w:val="17"/>
                <w:szCs w:val="17"/>
              </w:rPr>
              <w:t xml:space="preserve"> </w:t>
            </w:r>
            <w:proofErr w:type="spellStart"/>
            <w:r w:rsidRPr="007A3765">
              <w:rPr>
                <w:rFonts w:asciiTheme="minorHAnsi" w:hAnsiTheme="minorHAnsi"/>
                <w:sz w:val="17"/>
                <w:szCs w:val="17"/>
              </w:rPr>
              <w:t>kvality</w:t>
            </w:r>
            <w:proofErr w:type="spellEnd"/>
            <w:r w:rsidRPr="007A3765">
              <w:rPr>
                <w:rFonts w:asciiTheme="minorHAnsi" w:hAnsiTheme="minorHAnsi"/>
                <w:sz w:val="17"/>
                <w:szCs w:val="17"/>
              </w:rPr>
              <w:t>,</w:t>
            </w:r>
          </w:p>
          <w:p w:rsidR="00656588" w:rsidRPr="00103542" w:rsidRDefault="00656588" w:rsidP="00656588">
            <w:pPr>
              <w:pStyle w:val="ListDash1"/>
              <w:numPr>
                <w:ilvl w:val="0"/>
                <w:numId w:val="33"/>
              </w:numPr>
              <w:spacing w:after="0"/>
              <w:ind w:left="355" w:hanging="283"/>
              <w:jc w:val="left"/>
              <w:rPr>
                <w:rFonts w:asciiTheme="minorHAnsi" w:hAnsiTheme="minorHAnsi"/>
                <w:sz w:val="17"/>
                <w:szCs w:val="17"/>
              </w:rPr>
            </w:pPr>
            <w:proofErr w:type="spellStart"/>
            <w:r w:rsidRPr="00103542">
              <w:rPr>
                <w:rFonts w:asciiTheme="minorHAnsi" w:hAnsiTheme="minorHAnsi"/>
                <w:sz w:val="17"/>
                <w:szCs w:val="17"/>
              </w:rPr>
              <w:t>integrovaná</w:t>
            </w:r>
            <w:proofErr w:type="spellEnd"/>
            <w:r w:rsidRPr="00103542">
              <w:rPr>
                <w:rFonts w:asciiTheme="minorHAnsi" w:hAnsiTheme="minorHAnsi"/>
                <w:sz w:val="17"/>
                <w:szCs w:val="17"/>
              </w:rPr>
              <w:t xml:space="preserve"> </w:t>
            </w:r>
            <w:proofErr w:type="spellStart"/>
            <w:r w:rsidRPr="00103542">
              <w:rPr>
                <w:rFonts w:asciiTheme="minorHAnsi" w:hAnsiTheme="minorHAnsi"/>
                <w:sz w:val="17"/>
                <w:szCs w:val="17"/>
              </w:rPr>
              <w:t>opatření</w:t>
            </w:r>
            <w:proofErr w:type="spellEnd"/>
            <w:r w:rsidRPr="00103542">
              <w:rPr>
                <w:rFonts w:asciiTheme="minorHAnsi" w:hAnsiTheme="minorHAnsi"/>
                <w:sz w:val="17"/>
                <w:szCs w:val="17"/>
              </w:rPr>
              <w:t xml:space="preserve"> </w:t>
            </w:r>
            <w:proofErr w:type="spellStart"/>
            <w:r w:rsidRPr="00103542">
              <w:rPr>
                <w:rFonts w:asciiTheme="minorHAnsi" w:hAnsiTheme="minorHAnsi"/>
                <w:sz w:val="17"/>
                <w:szCs w:val="17"/>
              </w:rPr>
              <w:t>na</w:t>
            </w:r>
            <w:proofErr w:type="spellEnd"/>
            <w:r w:rsidRPr="00103542">
              <w:rPr>
                <w:rFonts w:asciiTheme="minorHAnsi" w:hAnsiTheme="minorHAnsi"/>
                <w:sz w:val="17"/>
                <w:szCs w:val="17"/>
              </w:rPr>
              <w:t xml:space="preserve"> </w:t>
            </w:r>
            <w:proofErr w:type="spellStart"/>
            <w:r w:rsidRPr="00103542">
              <w:rPr>
                <w:rFonts w:asciiTheme="minorHAnsi" w:hAnsiTheme="minorHAnsi"/>
                <w:sz w:val="17"/>
                <w:szCs w:val="17"/>
              </w:rPr>
              <w:t>zjednodušení</w:t>
            </w:r>
            <w:proofErr w:type="spellEnd"/>
            <w:r w:rsidRPr="00103542">
              <w:rPr>
                <w:rFonts w:asciiTheme="minorHAnsi" w:hAnsiTheme="minorHAnsi"/>
                <w:sz w:val="17"/>
                <w:szCs w:val="17"/>
              </w:rPr>
              <w:t xml:space="preserve"> a </w:t>
            </w:r>
            <w:proofErr w:type="spellStart"/>
            <w:r w:rsidRPr="00103542">
              <w:rPr>
                <w:rFonts w:asciiTheme="minorHAnsi" w:hAnsiTheme="minorHAnsi"/>
                <w:sz w:val="17"/>
                <w:szCs w:val="17"/>
              </w:rPr>
              <w:t>zefektivnění</w:t>
            </w:r>
            <w:proofErr w:type="spellEnd"/>
            <w:r>
              <w:rPr>
                <w:rFonts w:asciiTheme="minorHAnsi" w:hAnsiTheme="minorHAnsi"/>
                <w:sz w:val="17"/>
                <w:szCs w:val="17"/>
              </w:rPr>
              <w:t xml:space="preserve"> </w:t>
            </w:r>
            <w:proofErr w:type="spellStart"/>
            <w:r w:rsidRPr="00103542">
              <w:rPr>
                <w:rFonts w:asciiTheme="minorHAnsi" w:hAnsiTheme="minorHAnsi"/>
                <w:sz w:val="17"/>
                <w:szCs w:val="17"/>
              </w:rPr>
              <w:t>správních</w:t>
            </w:r>
            <w:proofErr w:type="spellEnd"/>
            <w:r w:rsidRPr="00103542">
              <w:rPr>
                <w:rFonts w:asciiTheme="minorHAnsi" w:hAnsiTheme="minorHAnsi"/>
                <w:sz w:val="17"/>
                <w:szCs w:val="17"/>
              </w:rPr>
              <w:t xml:space="preserve"> </w:t>
            </w:r>
            <w:proofErr w:type="spellStart"/>
            <w:r w:rsidRPr="00103542">
              <w:rPr>
                <w:rFonts w:asciiTheme="minorHAnsi" w:hAnsiTheme="minorHAnsi"/>
                <w:sz w:val="17"/>
                <w:szCs w:val="17"/>
              </w:rPr>
              <w:t>postupů</w:t>
            </w:r>
            <w:proofErr w:type="spellEnd"/>
            <w:r w:rsidRPr="00103542">
              <w:rPr>
                <w:rFonts w:asciiTheme="minorHAnsi" w:hAnsiTheme="minorHAnsi"/>
                <w:sz w:val="17"/>
                <w:szCs w:val="17"/>
              </w:rPr>
              <w:t>,</w:t>
            </w:r>
          </w:p>
          <w:p w:rsidR="00656588" w:rsidRPr="007A3765" w:rsidRDefault="00656588" w:rsidP="00656588">
            <w:pPr>
              <w:pStyle w:val="ListDash1"/>
              <w:numPr>
                <w:ilvl w:val="0"/>
                <w:numId w:val="33"/>
              </w:numPr>
              <w:spacing w:after="0"/>
              <w:ind w:left="355" w:hanging="283"/>
              <w:jc w:val="left"/>
              <w:rPr>
                <w:rFonts w:asciiTheme="minorHAnsi" w:hAnsiTheme="minorHAnsi"/>
                <w:sz w:val="17"/>
                <w:szCs w:val="17"/>
              </w:rPr>
            </w:pPr>
            <w:proofErr w:type="spellStart"/>
            <w:r w:rsidRPr="007A3765">
              <w:rPr>
                <w:rFonts w:asciiTheme="minorHAnsi" w:hAnsiTheme="minorHAnsi"/>
                <w:sz w:val="17"/>
                <w:szCs w:val="17"/>
              </w:rPr>
              <w:t>rozvoj</w:t>
            </w:r>
            <w:proofErr w:type="spellEnd"/>
            <w:r w:rsidRPr="007A3765">
              <w:rPr>
                <w:rFonts w:asciiTheme="minorHAnsi" w:hAnsiTheme="minorHAnsi"/>
                <w:sz w:val="17"/>
                <w:szCs w:val="17"/>
              </w:rPr>
              <w:t xml:space="preserve"> </w:t>
            </w:r>
            <w:proofErr w:type="spellStart"/>
            <w:r w:rsidRPr="007A3765">
              <w:rPr>
                <w:rFonts w:asciiTheme="minorHAnsi" w:hAnsiTheme="minorHAnsi"/>
                <w:sz w:val="17"/>
                <w:szCs w:val="17"/>
              </w:rPr>
              <w:t>dovedností</w:t>
            </w:r>
            <w:proofErr w:type="spellEnd"/>
            <w:r w:rsidRPr="007A3765">
              <w:rPr>
                <w:rFonts w:asciiTheme="minorHAnsi" w:hAnsiTheme="minorHAnsi"/>
                <w:sz w:val="17"/>
                <w:szCs w:val="17"/>
              </w:rPr>
              <w:t xml:space="preserve"> </w:t>
            </w:r>
            <w:proofErr w:type="spellStart"/>
            <w:r w:rsidRPr="007A3765">
              <w:rPr>
                <w:rFonts w:asciiTheme="minorHAnsi" w:hAnsiTheme="minorHAnsi"/>
                <w:sz w:val="17"/>
                <w:szCs w:val="17"/>
              </w:rPr>
              <w:t>na</w:t>
            </w:r>
            <w:proofErr w:type="spellEnd"/>
            <w:r w:rsidRPr="007A3765">
              <w:rPr>
                <w:rFonts w:asciiTheme="minorHAnsi" w:hAnsiTheme="minorHAnsi"/>
                <w:sz w:val="17"/>
                <w:szCs w:val="17"/>
              </w:rPr>
              <w:t xml:space="preserve"> </w:t>
            </w:r>
            <w:proofErr w:type="spellStart"/>
            <w:r w:rsidRPr="007A3765">
              <w:rPr>
                <w:rFonts w:asciiTheme="minorHAnsi" w:hAnsiTheme="minorHAnsi"/>
                <w:sz w:val="17"/>
                <w:szCs w:val="17"/>
              </w:rPr>
              <w:t>všech</w:t>
            </w:r>
            <w:proofErr w:type="spellEnd"/>
            <w:r w:rsidRPr="007A3765">
              <w:rPr>
                <w:rFonts w:asciiTheme="minorHAnsi" w:hAnsiTheme="minorHAnsi"/>
                <w:sz w:val="17"/>
                <w:szCs w:val="17"/>
              </w:rPr>
              <w:t xml:space="preserve"> </w:t>
            </w:r>
            <w:proofErr w:type="spellStart"/>
            <w:r w:rsidRPr="007A3765">
              <w:rPr>
                <w:rFonts w:asciiTheme="minorHAnsi" w:hAnsiTheme="minorHAnsi"/>
                <w:sz w:val="17"/>
                <w:szCs w:val="17"/>
              </w:rPr>
              <w:t>úrovních</w:t>
            </w:r>
            <w:proofErr w:type="spellEnd"/>
            <w:r w:rsidRPr="007A3765">
              <w:rPr>
                <w:rFonts w:asciiTheme="minorHAnsi" w:hAnsiTheme="minorHAnsi"/>
                <w:sz w:val="17"/>
                <w:szCs w:val="17"/>
              </w:rPr>
              <w:t>,</w:t>
            </w:r>
          </w:p>
          <w:p w:rsidR="00656588" w:rsidRPr="00E420E0" w:rsidRDefault="00656588" w:rsidP="00656588">
            <w:pPr>
              <w:pStyle w:val="ListDash1"/>
              <w:numPr>
                <w:ilvl w:val="0"/>
                <w:numId w:val="33"/>
              </w:numPr>
              <w:spacing w:after="0"/>
              <w:ind w:left="355" w:hanging="283"/>
              <w:rPr>
                <w:rFonts w:asciiTheme="minorHAnsi" w:hAnsiTheme="minorHAnsi"/>
                <w:bCs/>
                <w:sz w:val="17"/>
                <w:szCs w:val="17"/>
              </w:rPr>
            </w:pPr>
            <w:proofErr w:type="spellStart"/>
            <w:proofErr w:type="gramStart"/>
            <w:r w:rsidRPr="007A3765">
              <w:rPr>
                <w:rFonts w:asciiTheme="minorHAnsi" w:hAnsiTheme="minorHAnsi"/>
                <w:sz w:val="17"/>
                <w:szCs w:val="17"/>
              </w:rPr>
              <w:t>rozvoj</w:t>
            </w:r>
            <w:proofErr w:type="spellEnd"/>
            <w:proofErr w:type="gramEnd"/>
            <w:r w:rsidRPr="007A3765">
              <w:rPr>
                <w:rFonts w:asciiTheme="minorHAnsi" w:hAnsiTheme="minorHAnsi"/>
                <w:sz w:val="17"/>
                <w:szCs w:val="17"/>
              </w:rPr>
              <w:t xml:space="preserve"> </w:t>
            </w:r>
            <w:proofErr w:type="spellStart"/>
            <w:r w:rsidRPr="007A3765">
              <w:rPr>
                <w:rFonts w:asciiTheme="minorHAnsi" w:hAnsiTheme="minorHAnsi"/>
                <w:sz w:val="17"/>
                <w:szCs w:val="17"/>
              </w:rPr>
              <w:t>postupů</w:t>
            </w:r>
            <w:proofErr w:type="spellEnd"/>
            <w:r w:rsidRPr="007A3765">
              <w:rPr>
                <w:rFonts w:asciiTheme="minorHAnsi" w:hAnsiTheme="minorHAnsi"/>
                <w:sz w:val="17"/>
                <w:szCs w:val="17"/>
              </w:rPr>
              <w:t xml:space="preserve"> a </w:t>
            </w:r>
            <w:proofErr w:type="spellStart"/>
            <w:r w:rsidRPr="007A3765">
              <w:rPr>
                <w:rFonts w:asciiTheme="minorHAnsi" w:hAnsiTheme="minorHAnsi"/>
                <w:sz w:val="17"/>
                <w:szCs w:val="17"/>
              </w:rPr>
              <w:t>nástrojů</w:t>
            </w:r>
            <w:proofErr w:type="spellEnd"/>
            <w:r w:rsidRPr="007A3765">
              <w:rPr>
                <w:rFonts w:asciiTheme="minorHAnsi" w:hAnsiTheme="minorHAnsi"/>
                <w:sz w:val="17"/>
                <w:szCs w:val="17"/>
              </w:rPr>
              <w:t xml:space="preserve"> pro </w:t>
            </w:r>
            <w:proofErr w:type="spellStart"/>
            <w:r w:rsidRPr="007A3765">
              <w:rPr>
                <w:rFonts w:asciiTheme="minorHAnsi" w:hAnsiTheme="minorHAnsi"/>
                <w:sz w:val="17"/>
                <w:szCs w:val="17"/>
              </w:rPr>
              <w:t>sledování</w:t>
            </w:r>
            <w:proofErr w:type="spellEnd"/>
            <w:r w:rsidRPr="007A3765">
              <w:rPr>
                <w:rFonts w:asciiTheme="minorHAnsi" w:hAnsiTheme="minorHAnsi"/>
                <w:sz w:val="17"/>
                <w:szCs w:val="17"/>
              </w:rPr>
              <w:t xml:space="preserve"> a </w:t>
            </w:r>
            <w:proofErr w:type="spellStart"/>
            <w:r w:rsidRPr="007A3765">
              <w:rPr>
                <w:rFonts w:asciiTheme="minorHAnsi" w:hAnsiTheme="minorHAnsi"/>
                <w:sz w:val="17"/>
                <w:szCs w:val="17"/>
              </w:rPr>
              <w:t>hodnocení</w:t>
            </w:r>
            <w:proofErr w:type="spellEnd"/>
            <w:r w:rsidRPr="007A3765">
              <w:rPr>
                <w:rFonts w:asciiTheme="minorHAnsi" w:hAnsiTheme="minorHAnsi"/>
                <w:sz w:val="17"/>
                <w:szCs w:val="17"/>
              </w:rPr>
              <w:t>.</w:t>
            </w:r>
          </w:p>
        </w:tc>
      </w:tr>
      <w:tr w:rsidR="00656588" w:rsidRPr="00E420E0" w:rsidTr="00F7737D">
        <w:trPr>
          <w:trHeight w:val="1405"/>
        </w:trPr>
        <w:tc>
          <w:tcPr>
            <w:tcW w:w="3134" w:type="dxa"/>
            <w:shd w:val="clear" w:color="auto" w:fill="auto"/>
            <w:vAlign w:val="center"/>
            <w:hideMark/>
          </w:tcPr>
          <w:p w:rsidR="00656588" w:rsidRPr="00163B89" w:rsidRDefault="00656588" w:rsidP="00712F71">
            <w:pPr>
              <w:spacing w:line="240" w:lineRule="auto"/>
              <w:jc w:val="left"/>
              <w:rPr>
                <w:rFonts w:asciiTheme="minorHAnsi" w:hAnsiTheme="minorHAnsi"/>
                <w:bCs/>
                <w:i/>
                <w:iCs/>
                <w:sz w:val="17"/>
                <w:szCs w:val="17"/>
              </w:rPr>
            </w:pPr>
            <w:r w:rsidRPr="00CD0B60">
              <w:rPr>
                <w:rFonts w:asciiTheme="minorHAnsi" w:hAnsiTheme="minorHAnsi"/>
                <w:bCs/>
                <w:i/>
                <w:iCs/>
                <w:sz w:val="17"/>
                <w:szCs w:val="17"/>
              </w:rPr>
              <w:t xml:space="preserve">Horizontální podmínka č. 2 Lidské zdroje: </w:t>
            </w:r>
            <w:r w:rsidRPr="00CD0B60">
              <w:rPr>
                <w:rFonts w:asciiTheme="minorHAnsi" w:hAnsiTheme="minorHAnsi"/>
                <w:bCs/>
                <w:iCs/>
                <w:sz w:val="17"/>
                <w:szCs w:val="17"/>
              </w:rPr>
              <w:t>subjekty odpovědné za řízení a provádění programů rozvoje venkova mají dostatečnou kapacitu v oblasti lidských zdrojů, řízení odborné přípravy a systémů IT</w:t>
            </w:r>
          </w:p>
        </w:tc>
        <w:tc>
          <w:tcPr>
            <w:tcW w:w="5953" w:type="dxa"/>
            <w:shd w:val="clear" w:color="auto" w:fill="auto"/>
            <w:vAlign w:val="center"/>
            <w:hideMark/>
          </w:tcPr>
          <w:p w:rsidR="00656588" w:rsidRPr="00E420E0" w:rsidRDefault="00656588" w:rsidP="00712F71">
            <w:pPr>
              <w:spacing w:line="240" w:lineRule="auto"/>
              <w:jc w:val="left"/>
              <w:rPr>
                <w:rFonts w:asciiTheme="minorHAnsi" w:hAnsiTheme="minorHAnsi"/>
                <w:bCs/>
                <w:sz w:val="17"/>
                <w:szCs w:val="17"/>
              </w:rPr>
            </w:pPr>
            <w:r w:rsidRPr="00774A2A">
              <w:rPr>
                <w:rFonts w:asciiTheme="minorHAnsi" w:hAnsiTheme="minorHAnsi"/>
                <w:bCs/>
                <w:sz w:val="17"/>
                <w:szCs w:val="17"/>
              </w:rPr>
              <w:t>V programu je obsažen popis lidských zdrojů, řízení odborné</w:t>
            </w:r>
            <w:r>
              <w:rPr>
                <w:rFonts w:asciiTheme="minorHAnsi" w:hAnsiTheme="minorHAnsi"/>
                <w:bCs/>
                <w:sz w:val="17"/>
                <w:szCs w:val="17"/>
              </w:rPr>
              <w:t xml:space="preserve"> </w:t>
            </w:r>
            <w:r w:rsidRPr="00774A2A">
              <w:rPr>
                <w:rFonts w:asciiTheme="minorHAnsi" w:hAnsiTheme="minorHAnsi"/>
                <w:bCs/>
                <w:sz w:val="17"/>
                <w:szCs w:val="17"/>
              </w:rPr>
              <w:t>přípravy a systémů IT v rámci řídících orgánů programu, který</w:t>
            </w:r>
            <w:r>
              <w:rPr>
                <w:rFonts w:asciiTheme="minorHAnsi" w:hAnsiTheme="minorHAnsi"/>
                <w:bCs/>
                <w:sz w:val="17"/>
                <w:szCs w:val="17"/>
              </w:rPr>
              <w:t xml:space="preserve"> </w:t>
            </w:r>
            <w:r w:rsidRPr="00774A2A">
              <w:rPr>
                <w:rFonts w:asciiTheme="minorHAnsi" w:hAnsiTheme="minorHAnsi"/>
                <w:bCs/>
                <w:sz w:val="17"/>
                <w:szCs w:val="17"/>
              </w:rPr>
              <w:t>prokazuje splnění předběžné horizontální podmínky č. 2.</w:t>
            </w:r>
          </w:p>
        </w:tc>
      </w:tr>
      <w:tr w:rsidR="00656588" w:rsidRPr="00E420E0" w:rsidTr="00712F71">
        <w:trPr>
          <w:trHeight w:val="898"/>
        </w:trPr>
        <w:tc>
          <w:tcPr>
            <w:tcW w:w="3134" w:type="dxa"/>
            <w:tcBorders>
              <w:bottom w:val="single" w:sz="4" w:space="0" w:color="auto"/>
            </w:tcBorders>
            <w:shd w:val="clear" w:color="auto" w:fill="auto"/>
            <w:vAlign w:val="center"/>
            <w:hideMark/>
          </w:tcPr>
          <w:p w:rsidR="00656588" w:rsidRPr="00774A2A" w:rsidRDefault="00656588" w:rsidP="00712F71">
            <w:pPr>
              <w:spacing w:line="240" w:lineRule="auto"/>
              <w:jc w:val="left"/>
              <w:rPr>
                <w:rFonts w:asciiTheme="minorHAnsi" w:hAnsiTheme="minorHAnsi"/>
                <w:bCs/>
                <w:iCs/>
                <w:sz w:val="17"/>
                <w:szCs w:val="17"/>
              </w:rPr>
            </w:pPr>
            <w:r w:rsidRPr="00774A2A">
              <w:rPr>
                <w:rFonts w:asciiTheme="minorHAnsi" w:hAnsiTheme="minorHAnsi"/>
                <w:bCs/>
                <w:i/>
                <w:iCs/>
                <w:sz w:val="17"/>
                <w:szCs w:val="17"/>
              </w:rPr>
              <w:t xml:space="preserve">Horizontální podmínka č. 3 Výběrová kritéria: </w:t>
            </w:r>
            <w:r w:rsidRPr="00774A2A">
              <w:rPr>
                <w:rFonts w:asciiTheme="minorHAnsi" w:hAnsiTheme="minorHAnsi"/>
                <w:bCs/>
                <w:iCs/>
                <w:sz w:val="17"/>
                <w:szCs w:val="17"/>
              </w:rPr>
              <w:t>je vymezen vhodný přístup, který stanoví zásady, pokud jde o určení</w:t>
            </w:r>
          </w:p>
          <w:p w:rsidR="00656588" w:rsidRPr="00163B89" w:rsidRDefault="00656588" w:rsidP="00712F71">
            <w:pPr>
              <w:spacing w:line="240" w:lineRule="auto"/>
              <w:jc w:val="left"/>
              <w:rPr>
                <w:rFonts w:asciiTheme="minorHAnsi" w:hAnsiTheme="minorHAnsi"/>
                <w:bCs/>
                <w:i/>
                <w:iCs/>
                <w:sz w:val="17"/>
                <w:szCs w:val="17"/>
              </w:rPr>
            </w:pPr>
            <w:r w:rsidRPr="00774A2A">
              <w:rPr>
                <w:rFonts w:asciiTheme="minorHAnsi" w:hAnsiTheme="minorHAnsi"/>
                <w:bCs/>
                <w:iCs/>
                <w:sz w:val="17"/>
                <w:szCs w:val="17"/>
              </w:rPr>
              <w:t>výběrových kritérií pro projekty a místní rozvoj</w:t>
            </w:r>
          </w:p>
        </w:tc>
        <w:tc>
          <w:tcPr>
            <w:tcW w:w="5953" w:type="dxa"/>
            <w:shd w:val="clear" w:color="auto" w:fill="auto"/>
            <w:vAlign w:val="center"/>
            <w:hideMark/>
          </w:tcPr>
          <w:p w:rsidR="00656588" w:rsidRPr="00F857E2" w:rsidRDefault="00656588" w:rsidP="00712F71">
            <w:pPr>
              <w:spacing w:line="240" w:lineRule="auto"/>
              <w:jc w:val="left"/>
              <w:rPr>
                <w:rFonts w:asciiTheme="minorHAnsi" w:hAnsiTheme="minorHAnsi"/>
                <w:bCs/>
                <w:sz w:val="17"/>
                <w:szCs w:val="17"/>
              </w:rPr>
            </w:pPr>
            <w:r w:rsidRPr="00774A2A">
              <w:rPr>
                <w:rFonts w:asciiTheme="minorHAnsi" w:hAnsiTheme="minorHAnsi"/>
                <w:bCs/>
                <w:sz w:val="17"/>
                <w:szCs w:val="17"/>
              </w:rPr>
              <w:t>V programu je obsažen popis zvoleného přístupu ke stanovení</w:t>
            </w:r>
            <w:r>
              <w:rPr>
                <w:rFonts w:asciiTheme="minorHAnsi" w:hAnsiTheme="minorHAnsi"/>
                <w:bCs/>
                <w:sz w:val="17"/>
                <w:szCs w:val="17"/>
              </w:rPr>
              <w:t xml:space="preserve"> </w:t>
            </w:r>
            <w:r w:rsidRPr="00774A2A">
              <w:rPr>
                <w:rFonts w:asciiTheme="minorHAnsi" w:hAnsiTheme="minorHAnsi"/>
                <w:bCs/>
                <w:sz w:val="17"/>
                <w:szCs w:val="17"/>
              </w:rPr>
              <w:t>výběrových kritérií pro projekty a místní rozvoj, který prokazuje</w:t>
            </w:r>
            <w:r>
              <w:rPr>
                <w:rFonts w:asciiTheme="minorHAnsi" w:hAnsiTheme="minorHAnsi"/>
                <w:bCs/>
                <w:sz w:val="17"/>
                <w:szCs w:val="17"/>
              </w:rPr>
              <w:t xml:space="preserve"> </w:t>
            </w:r>
            <w:r w:rsidRPr="00774A2A">
              <w:rPr>
                <w:rFonts w:asciiTheme="minorHAnsi" w:hAnsiTheme="minorHAnsi"/>
                <w:bCs/>
                <w:sz w:val="17"/>
                <w:szCs w:val="17"/>
              </w:rPr>
              <w:t>splnění předběžné horizontální podmínky č. 3.</w:t>
            </w:r>
          </w:p>
        </w:tc>
      </w:tr>
    </w:tbl>
    <w:p w:rsidR="00656588" w:rsidRDefault="00656588" w:rsidP="00F7737D">
      <w:pPr>
        <w:spacing w:before="360" w:after="240"/>
        <w:jc w:val="right"/>
        <w:rPr>
          <w:rFonts w:asciiTheme="minorHAnsi" w:hAnsiTheme="minorHAnsi"/>
          <w:b/>
        </w:rPr>
      </w:pPr>
      <w:r w:rsidRPr="00EA302B">
        <w:rPr>
          <w:rFonts w:asciiTheme="minorHAnsi" w:hAnsiTheme="minorHAnsi"/>
          <w:b/>
          <w:sz w:val="24"/>
          <w:szCs w:val="24"/>
        </w:rPr>
        <w:t xml:space="preserve">Příloha </w:t>
      </w:r>
      <w:r w:rsidR="00F7737D">
        <w:rPr>
          <w:rFonts w:asciiTheme="minorHAnsi" w:hAnsiTheme="minorHAnsi"/>
          <w:b/>
          <w:sz w:val="24"/>
          <w:szCs w:val="24"/>
        </w:rPr>
        <w:t>1</w:t>
      </w:r>
      <w:r>
        <w:rPr>
          <w:rFonts w:asciiTheme="minorHAnsi" w:hAnsiTheme="minorHAnsi"/>
          <w:b/>
          <w:sz w:val="24"/>
          <w:szCs w:val="24"/>
        </w:rPr>
        <w:t>d</w:t>
      </w:r>
      <w:r w:rsidRPr="00EA302B">
        <w:rPr>
          <w:rFonts w:asciiTheme="minorHAnsi" w:hAnsiTheme="minorHAnsi"/>
          <w:b/>
          <w:sz w:val="24"/>
          <w:szCs w:val="24"/>
        </w:rPr>
        <w:t>: Tematické předběžné podmínky</w:t>
      </w:r>
      <w:r w:rsidRPr="008B09A3">
        <w:rPr>
          <w:rFonts w:asciiTheme="minorHAnsi" w:hAnsiTheme="minorHAnsi"/>
          <w:b/>
          <w:sz w:val="24"/>
          <w:szCs w:val="24"/>
        </w:rPr>
        <w:t xml:space="preserve"> </w:t>
      </w:r>
      <w:r>
        <w:rPr>
          <w:rFonts w:asciiTheme="minorHAnsi" w:hAnsiTheme="minorHAnsi"/>
          <w:b/>
          <w:sz w:val="24"/>
          <w:szCs w:val="24"/>
        </w:rPr>
        <w:t>pro EZFRV</w:t>
      </w:r>
    </w:p>
    <w:p w:rsidR="00656588" w:rsidRPr="00550DB3" w:rsidRDefault="00656588" w:rsidP="00F7737D">
      <w:pPr>
        <w:spacing w:after="60" w:line="240" w:lineRule="auto"/>
        <w:rPr>
          <w:rFonts w:asciiTheme="minorHAnsi" w:hAnsiTheme="minorHAnsi" w:cs="Arial"/>
          <w:strike/>
          <w:color w:val="000000"/>
          <w:u w:val="single"/>
        </w:rPr>
      </w:pPr>
      <w:r w:rsidRPr="00550DB3">
        <w:rPr>
          <w:rFonts w:asciiTheme="minorHAnsi" w:hAnsiTheme="minorHAnsi" w:cs="Arial"/>
          <w:strike/>
          <w:color w:val="000000"/>
          <w:u w:val="single"/>
        </w:rPr>
        <w:t>Priorita pro rozvoj venkova č. 1: podpora předávání znalostí a inovací v zemědělství, lesnictví a ve venkovských oblastech</w:t>
      </w:r>
    </w:p>
    <w:p w:rsidR="00656588" w:rsidRPr="00550DB3" w:rsidRDefault="00656588" w:rsidP="00F7737D">
      <w:pPr>
        <w:spacing w:after="60" w:line="240" w:lineRule="auto"/>
        <w:rPr>
          <w:rFonts w:asciiTheme="minorHAnsi" w:hAnsiTheme="minorHAnsi" w:cs="Arial"/>
          <w:strike/>
          <w:color w:val="000000"/>
          <w:u w:val="single"/>
        </w:rPr>
      </w:pPr>
      <w:r w:rsidRPr="00550DB3">
        <w:rPr>
          <w:rFonts w:asciiTheme="minorHAnsi" w:hAnsiTheme="minorHAnsi" w:cs="Arial"/>
          <w:strike/>
          <w:color w:val="000000"/>
          <w:u w:val="single"/>
        </w:rPr>
        <w:t>Tematický cíl 1: Posílení výzkumu, technologického vývoje a inovací</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34"/>
        <w:gridCol w:w="5953"/>
      </w:tblGrid>
      <w:tr w:rsidR="00656588" w:rsidRPr="00523D12" w:rsidTr="0027669E">
        <w:trPr>
          <w:trHeight w:val="431"/>
        </w:trPr>
        <w:tc>
          <w:tcPr>
            <w:tcW w:w="3134"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5953"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656588" w:rsidRPr="00523D12" w:rsidTr="00712F71">
        <w:trPr>
          <w:trHeight w:val="2395"/>
        </w:trPr>
        <w:tc>
          <w:tcPr>
            <w:tcW w:w="3134" w:type="dxa"/>
            <w:shd w:val="clear" w:color="auto" w:fill="auto"/>
            <w:vAlign w:val="center"/>
            <w:hideMark/>
          </w:tcPr>
          <w:p w:rsidR="00656588" w:rsidRPr="00550DB3" w:rsidRDefault="00656588" w:rsidP="00712F71">
            <w:pPr>
              <w:spacing w:line="240" w:lineRule="auto"/>
              <w:jc w:val="left"/>
              <w:rPr>
                <w:rFonts w:asciiTheme="minorHAnsi" w:hAnsiTheme="minorHAnsi"/>
                <w:bCs/>
                <w:iCs/>
                <w:strike/>
                <w:sz w:val="17"/>
                <w:szCs w:val="17"/>
              </w:rPr>
            </w:pPr>
            <w:r w:rsidRPr="00550DB3">
              <w:rPr>
                <w:rFonts w:asciiTheme="minorHAnsi" w:hAnsiTheme="minorHAnsi"/>
                <w:bCs/>
                <w:i/>
                <w:iCs/>
                <w:strike/>
                <w:sz w:val="17"/>
                <w:szCs w:val="17"/>
              </w:rPr>
              <w:t xml:space="preserve">1.1. Výzkum a inovace: </w:t>
            </w:r>
            <w:r w:rsidRPr="00550DB3">
              <w:rPr>
                <w:rFonts w:asciiTheme="minorHAnsi" w:hAnsiTheme="minorHAnsi"/>
                <w:bCs/>
                <w:iCs/>
                <w:strike/>
                <w:sz w:val="17"/>
                <w:szCs w:val="17"/>
              </w:rPr>
              <w:t>existence celostátní a/nebo regionální inovační strategie pro inteligentní specializaci v souladu s</w:t>
            </w:r>
          </w:p>
          <w:p w:rsidR="00656588" w:rsidRPr="00550DB3" w:rsidRDefault="00656588" w:rsidP="00712F71">
            <w:pPr>
              <w:spacing w:line="240" w:lineRule="auto"/>
              <w:jc w:val="left"/>
              <w:rPr>
                <w:rFonts w:asciiTheme="minorHAnsi" w:hAnsiTheme="minorHAnsi"/>
                <w:bCs/>
                <w:i/>
                <w:iCs/>
                <w:strike/>
                <w:sz w:val="17"/>
                <w:szCs w:val="17"/>
              </w:rPr>
            </w:pPr>
            <w:r w:rsidRPr="00550DB3">
              <w:rPr>
                <w:rFonts w:asciiTheme="minorHAnsi" w:hAnsiTheme="minorHAnsi"/>
                <w:bCs/>
                <w:iCs/>
                <w:strike/>
                <w:sz w:val="17"/>
                <w:szCs w:val="17"/>
              </w:rPr>
              <w:t>národním programem reforem s cílem podnítit soukromé výdaje na výzkum a inovace, který je v souladu s charakteristikami dobře fungujících celostátních nebo regionálních systému pro výzkum a inovace.</w:t>
            </w:r>
          </w:p>
        </w:tc>
        <w:tc>
          <w:tcPr>
            <w:tcW w:w="5953" w:type="dxa"/>
            <w:shd w:val="clear" w:color="auto" w:fill="auto"/>
            <w:vAlign w:val="center"/>
            <w:hideMark/>
          </w:tcPr>
          <w:p w:rsidR="00656588" w:rsidRPr="00550DB3" w:rsidRDefault="00656588" w:rsidP="00712F71">
            <w:pPr>
              <w:pStyle w:val="ListDash1"/>
              <w:numPr>
                <w:ilvl w:val="0"/>
                <w:numId w:val="0"/>
              </w:numPr>
              <w:spacing w:after="0"/>
              <w:ind w:left="72"/>
              <w:jc w:val="left"/>
              <w:rPr>
                <w:rFonts w:asciiTheme="minorHAnsi" w:hAnsiTheme="minorHAnsi"/>
                <w:bCs/>
                <w:strike/>
                <w:sz w:val="17"/>
                <w:szCs w:val="17"/>
              </w:rPr>
            </w:pPr>
            <w:r w:rsidRPr="00550DB3">
              <w:rPr>
                <w:rFonts w:asciiTheme="minorHAnsi" w:hAnsiTheme="minorHAnsi"/>
                <w:strike/>
                <w:sz w:val="17"/>
                <w:szCs w:val="17"/>
              </w:rPr>
              <w:t xml:space="preserve">Je </w:t>
            </w:r>
            <w:proofErr w:type="spellStart"/>
            <w:r w:rsidRPr="00550DB3">
              <w:rPr>
                <w:rFonts w:asciiTheme="minorHAnsi" w:hAnsiTheme="minorHAnsi"/>
                <w:strike/>
                <w:sz w:val="17"/>
                <w:szCs w:val="17"/>
              </w:rPr>
              <w:t>zavedena</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celostátní</w:t>
            </w:r>
            <w:proofErr w:type="spellEnd"/>
            <w:r w:rsidRPr="00550DB3">
              <w:rPr>
                <w:rFonts w:asciiTheme="minorHAnsi" w:hAnsiTheme="minorHAnsi"/>
                <w:strike/>
                <w:sz w:val="17"/>
                <w:szCs w:val="17"/>
              </w:rPr>
              <w:t xml:space="preserve"> a/</w:t>
            </w:r>
            <w:proofErr w:type="spellStart"/>
            <w:r w:rsidRPr="00550DB3">
              <w:rPr>
                <w:rFonts w:asciiTheme="minorHAnsi" w:hAnsiTheme="minorHAnsi"/>
                <w:strike/>
                <w:sz w:val="17"/>
                <w:szCs w:val="17"/>
              </w:rPr>
              <w:t>nebo</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regionální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inovační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strategie</w:t>
            </w:r>
            <w:proofErr w:type="spellEnd"/>
            <w:r w:rsidRPr="00550DB3">
              <w:rPr>
                <w:rFonts w:asciiTheme="minorHAnsi" w:hAnsiTheme="minorHAnsi"/>
                <w:strike/>
                <w:sz w:val="17"/>
                <w:szCs w:val="17"/>
              </w:rPr>
              <w:t xml:space="preserve"> pro </w:t>
            </w:r>
            <w:proofErr w:type="spellStart"/>
            <w:r w:rsidRPr="00550DB3">
              <w:rPr>
                <w:rFonts w:asciiTheme="minorHAnsi" w:hAnsiTheme="minorHAnsi"/>
                <w:bCs/>
                <w:strike/>
                <w:sz w:val="17"/>
                <w:szCs w:val="17"/>
              </w:rPr>
              <w:t>inteligentní</w:t>
            </w:r>
            <w:proofErr w:type="spellEnd"/>
            <w:r w:rsidRPr="00550DB3">
              <w:rPr>
                <w:rFonts w:asciiTheme="minorHAnsi" w:hAnsiTheme="minorHAnsi"/>
                <w:bCs/>
                <w:strike/>
                <w:sz w:val="17"/>
                <w:szCs w:val="17"/>
              </w:rPr>
              <w:t xml:space="preserve"> </w:t>
            </w:r>
            <w:proofErr w:type="spellStart"/>
            <w:r w:rsidRPr="00550DB3">
              <w:rPr>
                <w:rFonts w:asciiTheme="minorHAnsi" w:hAnsiTheme="minorHAnsi"/>
                <w:bCs/>
                <w:strike/>
                <w:sz w:val="17"/>
                <w:szCs w:val="17"/>
              </w:rPr>
              <w:t>specializaci</w:t>
            </w:r>
            <w:proofErr w:type="spellEnd"/>
            <w:r w:rsidRPr="00550DB3">
              <w:rPr>
                <w:rFonts w:asciiTheme="minorHAnsi" w:hAnsiTheme="minorHAnsi"/>
                <w:bCs/>
                <w:strike/>
                <w:sz w:val="17"/>
                <w:szCs w:val="17"/>
              </w:rPr>
              <w:t xml:space="preserve">, </w:t>
            </w:r>
            <w:proofErr w:type="spellStart"/>
            <w:r w:rsidRPr="00550DB3">
              <w:rPr>
                <w:rFonts w:asciiTheme="minorHAnsi" w:hAnsiTheme="minorHAnsi"/>
                <w:bCs/>
                <w:strike/>
                <w:sz w:val="17"/>
                <w:szCs w:val="17"/>
              </w:rPr>
              <w:t>která</w:t>
            </w:r>
            <w:proofErr w:type="spellEnd"/>
            <w:r w:rsidRPr="00550DB3">
              <w:rPr>
                <w:rFonts w:asciiTheme="minorHAnsi" w:hAnsiTheme="minorHAnsi"/>
                <w:bCs/>
                <w:strike/>
                <w:sz w:val="17"/>
                <w:szCs w:val="17"/>
              </w:rPr>
              <w:t>:</w:t>
            </w:r>
          </w:p>
          <w:p w:rsidR="00656588" w:rsidRPr="00550DB3" w:rsidRDefault="00656588" w:rsidP="00656588">
            <w:pPr>
              <w:pStyle w:val="ListDash1"/>
              <w:numPr>
                <w:ilvl w:val="0"/>
                <w:numId w:val="28"/>
              </w:numPr>
              <w:spacing w:after="0"/>
              <w:ind w:left="355" w:hanging="283"/>
              <w:jc w:val="left"/>
              <w:rPr>
                <w:rFonts w:asciiTheme="minorHAnsi" w:hAnsiTheme="minorHAnsi"/>
                <w:bCs/>
                <w:strike/>
                <w:sz w:val="17"/>
                <w:szCs w:val="17"/>
              </w:rPr>
            </w:pPr>
            <w:r w:rsidRPr="00550DB3">
              <w:rPr>
                <w:rFonts w:asciiTheme="minorHAnsi" w:hAnsiTheme="minorHAnsi"/>
                <w:strike/>
                <w:sz w:val="17"/>
                <w:szCs w:val="17"/>
              </w:rPr>
              <w:t xml:space="preserve">je </w:t>
            </w:r>
            <w:proofErr w:type="spellStart"/>
            <w:r w:rsidRPr="00550DB3">
              <w:rPr>
                <w:rFonts w:asciiTheme="minorHAnsi" w:hAnsiTheme="minorHAnsi"/>
                <w:strike/>
                <w:sz w:val="17"/>
                <w:szCs w:val="17"/>
              </w:rPr>
              <w:t>založena</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na</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analýze</w:t>
            </w:r>
            <w:proofErr w:type="spellEnd"/>
            <w:r w:rsidRPr="00550DB3">
              <w:rPr>
                <w:rFonts w:asciiTheme="minorHAnsi" w:hAnsiTheme="minorHAnsi"/>
                <w:strike/>
                <w:sz w:val="17"/>
                <w:szCs w:val="17"/>
              </w:rPr>
              <w:t xml:space="preserve"> SWOT s </w:t>
            </w:r>
            <w:proofErr w:type="spellStart"/>
            <w:r w:rsidRPr="00550DB3">
              <w:rPr>
                <w:rFonts w:asciiTheme="minorHAnsi" w:hAnsiTheme="minorHAnsi"/>
                <w:strike/>
                <w:sz w:val="17"/>
                <w:szCs w:val="17"/>
              </w:rPr>
              <w:t>cílem</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soustředit</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zdroje</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na</w:t>
            </w:r>
            <w:proofErr w:type="spellEnd"/>
            <w:r w:rsidRPr="00550DB3">
              <w:rPr>
                <w:rFonts w:asciiTheme="minorHAnsi" w:hAnsiTheme="minorHAnsi"/>
                <w:strike/>
                <w:sz w:val="17"/>
                <w:szCs w:val="17"/>
              </w:rPr>
              <w:t xml:space="preserve"> </w:t>
            </w:r>
            <w:proofErr w:type="spellStart"/>
            <w:r w:rsidRPr="00550DB3">
              <w:rPr>
                <w:rFonts w:asciiTheme="minorHAnsi" w:hAnsiTheme="minorHAnsi"/>
                <w:bCs/>
                <w:strike/>
                <w:sz w:val="17"/>
                <w:szCs w:val="17"/>
              </w:rPr>
              <w:t>omezený</w:t>
            </w:r>
            <w:proofErr w:type="spellEnd"/>
            <w:r w:rsidRPr="00550DB3">
              <w:rPr>
                <w:rFonts w:asciiTheme="minorHAnsi" w:hAnsiTheme="minorHAnsi"/>
                <w:bCs/>
                <w:strike/>
                <w:sz w:val="17"/>
                <w:szCs w:val="17"/>
              </w:rPr>
              <w:t xml:space="preserve"> </w:t>
            </w:r>
            <w:proofErr w:type="spellStart"/>
            <w:r w:rsidRPr="00550DB3">
              <w:rPr>
                <w:rFonts w:asciiTheme="minorHAnsi" w:hAnsiTheme="minorHAnsi"/>
                <w:bCs/>
                <w:strike/>
                <w:sz w:val="17"/>
                <w:szCs w:val="17"/>
              </w:rPr>
              <w:t>soubor</w:t>
            </w:r>
            <w:proofErr w:type="spellEnd"/>
            <w:r w:rsidRPr="00550DB3">
              <w:rPr>
                <w:rFonts w:asciiTheme="minorHAnsi" w:hAnsiTheme="minorHAnsi"/>
                <w:bCs/>
                <w:strike/>
                <w:sz w:val="17"/>
                <w:szCs w:val="17"/>
              </w:rPr>
              <w:t xml:space="preserve"> </w:t>
            </w:r>
            <w:proofErr w:type="spellStart"/>
            <w:r w:rsidRPr="00550DB3">
              <w:rPr>
                <w:rFonts w:asciiTheme="minorHAnsi" w:hAnsiTheme="minorHAnsi"/>
                <w:bCs/>
                <w:strike/>
                <w:sz w:val="17"/>
                <w:szCs w:val="17"/>
              </w:rPr>
              <w:t>priorit</w:t>
            </w:r>
            <w:proofErr w:type="spellEnd"/>
            <w:r w:rsidRPr="00550DB3">
              <w:rPr>
                <w:rFonts w:asciiTheme="minorHAnsi" w:hAnsiTheme="minorHAnsi"/>
                <w:bCs/>
                <w:strike/>
                <w:sz w:val="17"/>
                <w:szCs w:val="17"/>
              </w:rPr>
              <w:t xml:space="preserve"> v </w:t>
            </w:r>
            <w:proofErr w:type="spellStart"/>
            <w:r w:rsidRPr="00550DB3">
              <w:rPr>
                <w:rFonts w:asciiTheme="minorHAnsi" w:hAnsiTheme="minorHAnsi"/>
                <w:bCs/>
                <w:strike/>
                <w:sz w:val="17"/>
                <w:szCs w:val="17"/>
              </w:rPr>
              <w:t>oblasti</w:t>
            </w:r>
            <w:proofErr w:type="spellEnd"/>
            <w:r w:rsidRPr="00550DB3">
              <w:rPr>
                <w:rFonts w:asciiTheme="minorHAnsi" w:hAnsiTheme="minorHAnsi"/>
                <w:bCs/>
                <w:strike/>
                <w:sz w:val="17"/>
                <w:szCs w:val="17"/>
              </w:rPr>
              <w:t xml:space="preserve"> </w:t>
            </w:r>
            <w:proofErr w:type="spellStart"/>
            <w:r w:rsidRPr="00550DB3">
              <w:rPr>
                <w:rFonts w:asciiTheme="minorHAnsi" w:hAnsiTheme="minorHAnsi"/>
                <w:bCs/>
                <w:strike/>
                <w:sz w:val="17"/>
                <w:szCs w:val="17"/>
              </w:rPr>
              <w:t>výzkumu</w:t>
            </w:r>
            <w:proofErr w:type="spellEnd"/>
            <w:r w:rsidRPr="00550DB3">
              <w:rPr>
                <w:rFonts w:asciiTheme="minorHAnsi" w:hAnsiTheme="minorHAnsi"/>
                <w:bCs/>
                <w:strike/>
                <w:sz w:val="17"/>
                <w:szCs w:val="17"/>
              </w:rPr>
              <w:t xml:space="preserve"> a </w:t>
            </w:r>
            <w:proofErr w:type="spellStart"/>
            <w:r w:rsidRPr="00550DB3">
              <w:rPr>
                <w:rFonts w:asciiTheme="minorHAnsi" w:hAnsiTheme="minorHAnsi"/>
                <w:bCs/>
                <w:strike/>
                <w:sz w:val="17"/>
                <w:szCs w:val="17"/>
              </w:rPr>
              <w:t>inovací</w:t>
            </w:r>
            <w:proofErr w:type="spellEnd"/>
            <w:r w:rsidRPr="00550DB3">
              <w:rPr>
                <w:rFonts w:asciiTheme="minorHAnsi" w:hAnsiTheme="minorHAnsi"/>
                <w:bCs/>
                <w:strike/>
                <w:sz w:val="17"/>
                <w:szCs w:val="17"/>
              </w:rPr>
              <w:t>,</w:t>
            </w:r>
          </w:p>
          <w:p w:rsidR="00656588" w:rsidRPr="00550DB3" w:rsidRDefault="00656588" w:rsidP="00656588">
            <w:pPr>
              <w:pStyle w:val="ListDash1"/>
              <w:numPr>
                <w:ilvl w:val="0"/>
                <w:numId w:val="28"/>
              </w:numPr>
              <w:spacing w:after="0"/>
              <w:ind w:left="355" w:hanging="283"/>
              <w:jc w:val="left"/>
              <w:rPr>
                <w:rFonts w:asciiTheme="minorHAnsi" w:hAnsiTheme="minorHAnsi"/>
                <w:bCs/>
                <w:strike/>
                <w:sz w:val="17"/>
                <w:szCs w:val="17"/>
              </w:rPr>
            </w:pPr>
            <w:proofErr w:type="spellStart"/>
            <w:r w:rsidRPr="00550DB3">
              <w:rPr>
                <w:rFonts w:asciiTheme="minorHAnsi" w:hAnsiTheme="minorHAnsi"/>
                <w:strike/>
                <w:sz w:val="17"/>
                <w:szCs w:val="17"/>
              </w:rPr>
              <w:t>vymezuje</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opatření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ke</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stimulaci</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soukromých</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investic</w:t>
            </w:r>
            <w:proofErr w:type="spellEnd"/>
            <w:r w:rsidRPr="00550DB3">
              <w:rPr>
                <w:rFonts w:asciiTheme="minorHAnsi" w:hAnsiTheme="minorHAnsi"/>
                <w:strike/>
                <w:sz w:val="17"/>
                <w:szCs w:val="17"/>
              </w:rPr>
              <w:t xml:space="preserve"> do </w:t>
            </w:r>
            <w:proofErr w:type="spellStart"/>
            <w:r w:rsidRPr="00550DB3">
              <w:rPr>
                <w:rFonts w:asciiTheme="minorHAnsi" w:hAnsiTheme="minorHAnsi"/>
                <w:bCs/>
                <w:strike/>
                <w:sz w:val="17"/>
                <w:szCs w:val="17"/>
              </w:rPr>
              <w:t>výzkumu</w:t>
            </w:r>
            <w:proofErr w:type="spellEnd"/>
            <w:r w:rsidRPr="00550DB3">
              <w:rPr>
                <w:rFonts w:asciiTheme="minorHAnsi" w:hAnsiTheme="minorHAnsi"/>
                <w:bCs/>
                <w:strike/>
                <w:sz w:val="17"/>
                <w:szCs w:val="17"/>
              </w:rPr>
              <w:t xml:space="preserve"> a </w:t>
            </w:r>
            <w:proofErr w:type="spellStart"/>
            <w:r w:rsidRPr="00550DB3">
              <w:rPr>
                <w:rFonts w:asciiTheme="minorHAnsi" w:hAnsiTheme="minorHAnsi"/>
                <w:bCs/>
                <w:strike/>
                <w:sz w:val="17"/>
                <w:szCs w:val="17"/>
              </w:rPr>
              <w:t>technologického</w:t>
            </w:r>
            <w:proofErr w:type="spellEnd"/>
            <w:r w:rsidRPr="00550DB3">
              <w:rPr>
                <w:rFonts w:asciiTheme="minorHAnsi" w:hAnsiTheme="minorHAnsi"/>
                <w:bCs/>
                <w:strike/>
                <w:sz w:val="17"/>
                <w:szCs w:val="17"/>
              </w:rPr>
              <w:t xml:space="preserve"> </w:t>
            </w:r>
            <w:proofErr w:type="spellStart"/>
            <w:r w:rsidRPr="00550DB3">
              <w:rPr>
                <w:rFonts w:asciiTheme="minorHAnsi" w:hAnsiTheme="minorHAnsi"/>
                <w:bCs/>
                <w:strike/>
                <w:sz w:val="17"/>
                <w:szCs w:val="17"/>
              </w:rPr>
              <w:t>rozvoje</w:t>
            </w:r>
            <w:proofErr w:type="spellEnd"/>
            <w:r w:rsidRPr="00550DB3">
              <w:rPr>
                <w:rFonts w:asciiTheme="minorHAnsi" w:hAnsiTheme="minorHAnsi"/>
                <w:bCs/>
                <w:strike/>
                <w:sz w:val="17"/>
                <w:szCs w:val="17"/>
              </w:rPr>
              <w:t>,</w:t>
            </w:r>
          </w:p>
          <w:p w:rsidR="00656588" w:rsidRPr="00550DB3" w:rsidRDefault="00656588" w:rsidP="00656588">
            <w:pPr>
              <w:pStyle w:val="ListDash1"/>
              <w:numPr>
                <w:ilvl w:val="0"/>
                <w:numId w:val="28"/>
              </w:numPr>
              <w:spacing w:after="0"/>
              <w:ind w:left="355" w:hanging="283"/>
              <w:rPr>
                <w:rFonts w:asciiTheme="minorHAnsi" w:hAnsiTheme="minorHAnsi"/>
                <w:strike/>
                <w:sz w:val="17"/>
                <w:szCs w:val="17"/>
              </w:rPr>
            </w:pPr>
            <w:proofErr w:type="spellStart"/>
            <w:proofErr w:type="gramStart"/>
            <w:r w:rsidRPr="00550DB3">
              <w:rPr>
                <w:rFonts w:asciiTheme="minorHAnsi" w:hAnsiTheme="minorHAnsi"/>
                <w:strike/>
                <w:sz w:val="17"/>
                <w:szCs w:val="17"/>
              </w:rPr>
              <w:t>obsahuje</w:t>
            </w:r>
            <w:proofErr w:type="spellEnd"/>
            <w:proofErr w:type="gram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systém</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sledování</w:t>
            </w:r>
            <w:proofErr w:type="spellEnd"/>
            <w:r w:rsidRPr="00550DB3">
              <w:rPr>
                <w:rFonts w:asciiTheme="minorHAnsi" w:hAnsiTheme="minorHAnsi"/>
                <w:strike/>
                <w:sz w:val="17"/>
                <w:szCs w:val="17"/>
              </w:rPr>
              <w:t xml:space="preserve"> a </w:t>
            </w:r>
            <w:proofErr w:type="spellStart"/>
            <w:r w:rsidRPr="00550DB3">
              <w:rPr>
                <w:rFonts w:asciiTheme="minorHAnsi" w:hAnsiTheme="minorHAnsi"/>
                <w:strike/>
                <w:sz w:val="17"/>
                <w:szCs w:val="17"/>
              </w:rPr>
              <w:t>přezkumu</w:t>
            </w:r>
            <w:proofErr w:type="spellEnd"/>
            <w:r w:rsidRPr="00550DB3">
              <w:rPr>
                <w:rFonts w:asciiTheme="minorHAnsi" w:hAnsiTheme="minorHAnsi"/>
                <w:strike/>
                <w:sz w:val="17"/>
                <w:szCs w:val="17"/>
              </w:rPr>
              <w:t>.</w:t>
            </w:r>
          </w:p>
          <w:p w:rsidR="00656588" w:rsidRPr="00550DB3" w:rsidRDefault="00656588" w:rsidP="00712F71">
            <w:pPr>
              <w:pStyle w:val="ListDash1"/>
              <w:numPr>
                <w:ilvl w:val="0"/>
                <w:numId w:val="0"/>
              </w:numPr>
              <w:spacing w:after="0"/>
              <w:ind w:left="72"/>
              <w:rPr>
                <w:rFonts w:asciiTheme="minorHAnsi" w:hAnsiTheme="minorHAnsi"/>
                <w:bCs/>
                <w:strike/>
                <w:sz w:val="17"/>
                <w:szCs w:val="17"/>
              </w:rPr>
            </w:pPr>
            <w:proofErr w:type="spellStart"/>
            <w:r w:rsidRPr="00550DB3">
              <w:rPr>
                <w:rFonts w:asciiTheme="minorHAnsi" w:hAnsiTheme="minorHAnsi"/>
                <w:strike/>
                <w:sz w:val="17"/>
                <w:szCs w:val="17"/>
              </w:rPr>
              <w:t>Členský</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stát</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přijal</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rámec</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vymezující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dostupné</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rozpočtové</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zdroje</w:t>
            </w:r>
            <w:proofErr w:type="spellEnd"/>
            <w:r w:rsidRPr="00550DB3">
              <w:rPr>
                <w:rFonts w:asciiTheme="minorHAnsi" w:hAnsiTheme="minorHAnsi"/>
                <w:strike/>
                <w:sz w:val="17"/>
                <w:szCs w:val="17"/>
              </w:rPr>
              <w:t xml:space="preserve"> pro </w:t>
            </w:r>
            <w:proofErr w:type="spellStart"/>
            <w:r w:rsidRPr="00550DB3">
              <w:rPr>
                <w:rFonts w:asciiTheme="minorHAnsi" w:hAnsiTheme="minorHAnsi"/>
                <w:bCs/>
                <w:strike/>
                <w:sz w:val="17"/>
                <w:szCs w:val="17"/>
              </w:rPr>
              <w:t>výzkum</w:t>
            </w:r>
            <w:proofErr w:type="spellEnd"/>
            <w:r w:rsidRPr="00550DB3">
              <w:rPr>
                <w:rFonts w:asciiTheme="minorHAnsi" w:hAnsiTheme="minorHAnsi"/>
                <w:bCs/>
                <w:strike/>
                <w:sz w:val="17"/>
                <w:szCs w:val="17"/>
              </w:rPr>
              <w:t xml:space="preserve"> a </w:t>
            </w:r>
            <w:proofErr w:type="spellStart"/>
            <w:r w:rsidRPr="00550DB3">
              <w:rPr>
                <w:rFonts w:asciiTheme="minorHAnsi" w:hAnsiTheme="minorHAnsi"/>
                <w:bCs/>
                <w:strike/>
                <w:sz w:val="17"/>
                <w:szCs w:val="17"/>
              </w:rPr>
              <w:t>vývoj</w:t>
            </w:r>
            <w:proofErr w:type="spellEnd"/>
            <w:r w:rsidRPr="00550DB3">
              <w:rPr>
                <w:rFonts w:asciiTheme="minorHAnsi" w:hAnsiTheme="minorHAnsi"/>
                <w:bCs/>
                <w:strike/>
                <w:sz w:val="17"/>
                <w:szCs w:val="17"/>
              </w:rPr>
              <w:t>.</w:t>
            </w:r>
          </w:p>
          <w:p w:rsidR="00656588" w:rsidRPr="00550DB3" w:rsidRDefault="00656588" w:rsidP="00712F71">
            <w:pPr>
              <w:pStyle w:val="ListDash1"/>
              <w:numPr>
                <w:ilvl w:val="0"/>
                <w:numId w:val="0"/>
              </w:numPr>
              <w:spacing w:after="0"/>
              <w:ind w:left="72"/>
              <w:rPr>
                <w:rFonts w:asciiTheme="minorHAnsi" w:hAnsiTheme="minorHAnsi"/>
                <w:bCs/>
                <w:strike/>
                <w:sz w:val="17"/>
                <w:szCs w:val="17"/>
              </w:rPr>
            </w:pPr>
            <w:proofErr w:type="spellStart"/>
            <w:r w:rsidRPr="00550DB3">
              <w:rPr>
                <w:rFonts w:asciiTheme="minorHAnsi" w:hAnsiTheme="minorHAnsi"/>
                <w:strike/>
                <w:sz w:val="17"/>
                <w:szCs w:val="17"/>
              </w:rPr>
              <w:t>Členský</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stát</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přijal</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víceletý</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plán</w:t>
            </w:r>
            <w:proofErr w:type="spellEnd"/>
            <w:r w:rsidRPr="00550DB3">
              <w:rPr>
                <w:rFonts w:asciiTheme="minorHAnsi" w:hAnsiTheme="minorHAnsi"/>
                <w:strike/>
                <w:sz w:val="17"/>
                <w:szCs w:val="17"/>
              </w:rPr>
              <w:t xml:space="preserve"> pro </w:t>
            </w:r>
            <w:proofErr w:type="spellStart"/>
            <w:r w:rsidRPr="00550DB3">
              <w:rPr>
                <w:rFonts w:asciiTheme="minorHAnsi" w:hAnsiTheme="minorHAnsi"/>
                <w:strike/>
                <w:sz w:val="17"/>
                <w:szCs w:val="17"/>
              </w:rPr>
              <w:t>sestavování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rozpočtu</w:t>
            </w:r>
            <w:proofErr w:type="spellEnd"/>
            <w:r w:rsidRPr="00550DB3">
              <w:rPr>
                <w:rFonts w:asciiTheme="minorHAnsi" w:hAnsiTheme="minorHAnsi"/>
                <w:strike/>
                <w:sz w:val="17"/>
                <w:szCs w:val="17"/>
              </w:rPr>
              <w:t xml:space="preserve"> a </w:t>
            </w:r>
            <w:proofErr w:type="spellStart"/>
            <w:r w:rsidRPr="00550DB3">
              <w:rPr>
                <w:rFonts w:asciiTheme="minorHAnsi" w:hAnsiTheme="minorHAnsi"/>
                <w:strike/>
                <w:sz w:val="17"/>
                <w:szCs w:val="17"/>
              </w:rPr>
              <w:t>stanovení</w:t>
            </w:r>
            <w:proofErr w:type="spellEnd"/>
            <w:r w:rsidRPr="00550DB3">
              <w:rPr>
                <w:rFonts w:asciiTheme="minorHAnsi" w:hAnsiTheme="minorHAnsi"/>
                <w:strike/>
                <w:sz w:val="17"/>
                <w:szCs w:val="17"/>
              </w:rPr>
              <w:t xml:space="preserve"> </w:t>
            </w:r>
            <w:proofErr w:type="spellStart"/>
            <w:r w:rsidRPr="00550DB3">
              <w:rPr>
                <w:rFonts w:asciiTheme="minorHAnsi" w:hAnsiTheme="minorHAnsi"/>
                <w:bCs/>
                <w:strike/>
                <w:sz w:val="17"/>
                <w:szCs w:val="17"/>
              </w:rPr>
              <w:t>priorit</w:t>
            </w:r>
            <w:proofErr w:type="spellEnd"/>
            <w:r w:rsidRPr="00550DB3">
              <w:rPr>
                <w:rFonts w:asciiTheme="minorHAnsi" w:hAnsiTheme="minorHAnsi"/>
                <w:bCs/>
                <w:strike/>
                <w:sz w:val="17"/>
                <w:szCs w:val="17"/>
              </w:rPr>
              <w:t xml:space="preserve"> pro </w:t>
            </w:r>
            <w:proofErr w:type="spellStart"/>
            <w:r w:rsidRPr="00550DB3">
              <w:rPr>
                <w:rFonts w:asciiTheme="minorHAnsi" w:hAnsiTheme="minorHAnsi"/>
                <w:bCs/>
                <w:strike/>
                <w:sz w:val="17"/>
                <w:szCs w:val="17"/>
              </w:rPr>
              <w:t>investice</w:t>
            </w:r>
            <w:proofErr w:type="spellEnd"/>
            <w:r w:rsidRPr="00550DB3">
              <w:rPr>
                <w:rFonts w:asciiTheme="minorHAnsi" w:hAnsiTheme="minorHAnsi"/>
                <w:bCs/>
                <w:strike/>
                <w:sz w:val="17"/>
                <w:szCs w:val="17"/>
              </w:rPr>
              <w:t xml:space="preserve"> </w:t>
            </w:r>
            <w:proofErr w:type="spellStart"/>
            <w:r w:rsidRPr="00550DB3">
              <w:rPr>
                <w:rFonts w:asciiTheme="minorHAnsi" w:hAnsiTheme="minorHAnsi"/>
                <w:bCs/>
                <w:strike/>
                <w:sz w:val="17"/>
                <w:szCs w:val="17"/>
              </w:rPr>
              <w:t>spojené</w:t>
            </w:r>
            <w:proofErr w:type="spellEnd"/>
            <w:r w:rsidRPr="00550DB3">
              <w:rPr>
                <w:rFonts w:asciiTheme="minorHAnsi" w:hAnsiTheme="minorHAnsi"/>
                <w:bCs/>
                <w:strike/>
                <w:sz w:val="17"/>
                <w:szCs w:val="17"/>
              </w:rPr>
              <w:t xml:space="preserve"> s </w:t>
            </w:r>
            <w:proofErr w:type="spellStart"/>
            <w:r w:rsidRPr="00550DB3">
              <w:rPr>
                <w:rFonts w:asciiTheme="minorHAnsi" w:hAnsiTheme="minorHAnsi"/>
                <w:bCs/>
                <w:strike/>
                <w:sz w:val="17"/>
                <w:szCs w:val="17"/>
              </w:rPr>
              <w:t>prioritami</w:t>
            </w:r>
            <w:proofErr w:type="spellEnd"/>
            <w:r w:rsidRPr="00550DB3">
              <w:rPr>
                <w:rFonts w:asciiTheme="minorHAnsi" w:hAnsiTheme="minorHAnsi"/>
                <w:bCs/>
                <w:strike/>
                <w:sz w:val="17"/>
                <w:szCs w:val="17"/>
              </w:rPr>
              <w:t xml:space="preserve"> EU (ESFRI).</w:t>
            </w:r>
          </w:p>
        </w:tc>
      </w:tr>
      <w:tr w:rsidR="00656588" w:rsidRPr="00523D12" w:rsidTr="00F7737D">
        <w:trPr>
          <w:trHeight w:val="1518"/>
        </w:trPr>
        <w:tc>
          <w:tcPr>
            <w:tcW w:w="3134" w:type="dxa"/>
            <w:tcBorders>
              <w:bottom w:val="single" w:sz="4" w:space="0" w:color="auto"/>
            </w:tcBorders>
            <w:shd w:val="clear" w:color="auto" w:fill="auto"/>
            <w:vAlign w:val="center"/>
            <w:hideMark/>
          </w:tcPr>
          <w:p w:rsidR="00656588" w:rsidRPr="00550DB3" w:rsidRDefault="00656588" w:rsidP="00712F71">
            <w:pPr>
              <w:spacing w:line="240" w:lineRule="auto"/>
              <w:jc w:val="left"/>
              <w:rPr>
                <w:rFonts w:asciiTheme="minorHAnsi" w:hAnsiTheme="minorHAnsi"/>
                <w:bCs/>
                <w:i/>
                <w:iCs/>
                <w:strike/>
                <w:sz w:val="17"/>
                <w:szCs w:val="17"/>
              </w:rPr>
            </w:pPr>
            <w:r w:rsidRPr="00550DB3">
              <w:rPr>
                <w:rFonts w:asciiTheme="minorHAnsi" w:hAnsiTheme="minorHAnsi"/>
                <w:bCs/>
                <w:i/>
                <w:iCs/>
                <w:strike/>
                <w:sz w:val="17"/>
                <w:szCs w:val="17"/>
              </w:rPr>
              <w:t xml:space="preserve">1.2. Kapacita v oblasti poradenství: </w:t>
            </w:r>
            <w:r w:rsidRPr="00550DB3">
              <w:rPr>
                <w:rFonts w:asciiTheme="minorHAnsi" w:hAnsiTheme="minorHAnsi"/>
                <w:bCs/>
                <w:iCs/>
                <w:strike/>
                <w:sz w:val="17"/>
                <w:szCs w:val="17"/>
              </w:rPr>
              <w:t>v oblasti poradenství existuje dostatečná kapacita k zajištění poradenství týkajícího se regulatorních požadavků a všech aspektů spojených s udržitelným řízením a opatřeními v oblasti klimatu v zemědělství a lesnictví.</w:t>
            </w:r>
          </w:p>
        </w:tc>
        <w:tc>
          <w:tcPr>
            <w:tcW w:w="5953" w:type="dxa"/>
            <w:shd w:val="clear" w:color="auto" w:fill="auto"/>
            <w:vAlign w:val="center"/>
            <w:hideMark/>
          </w:tcPr>
          <w:p w:rsidR="00656588" w:rsidRPr="00550DB3" w:rsidRDefault="00656588" w:rsidP="00712F71">
            <w:pPr>
              <w:spacing w:line="240" w:lineRule="auto"/>
              <w:jc w:val="left"/>
              <w:rPr>
                <w:rFonts w:asciiTheme="minorHAnsi" w:hAnsiTheme="minorHAnsi"/>
                <w:bCs/>
                <w:strike/>
                <w:sz w:val="17"/>
                <w:szCs w:val="17"/>
              </w:rPr>
            </w:pPr>
            <w:r w:rsidRPr="00550DB3">
              <w:rPr>
                <w:rFonts w:asciiTheme="minorHAnsi" w:hAnsiTheme="minorHAnsi"/>
                <w:bCs/>
                <w:strike/>
                <w:sz w:val="17"/>
                <w:szCs w:val="17"/>
              </w:rPr>
              <w:t>Popis struktury systémů rozšíření/poradenství na příslušné zeměpisné úrovni (celostátní/regionální), včetně jejich zamýšlené úlohy v rámci oblasti působnosti priority pro rozvoj venkova, což prokazuje, že splnění předběžné podmínky 1.2 je začleněno do programu.</w:t>
            </w:r>
          </w:p>
        </w:tc>
      </w:tr>
    </w:tbl>
    <w:p w:rsidR="00656588" w:rsidRDefault="00656588" w:rsidP="00656588">
      <w:pPr>
        <w:rPr>
          <w:rFonts w:asciiTheme="minorHAnsi" w:hAnsiTheme="minorHAnsi"/>
          <w:sz w:val="24"/>
          <w:szCs w:val="24"/>
        </w:rPr>
      </w:pPr>
    </w:p>
    <w:p w:rsidR="00656588" w:rsidRPr="00A949D4" w:rsidRDefault="00656588" w:rsidP="00F7737D">
      <w:pPr>
        <w:spacing w:after="60" w:line="240" w:lineRule="auto"/>
        <w:rPr>
          <w:rFonts w:asciiTheme="minorHAnsi" w:hAnsiTheme="minorHAnsi" w:cs="Arial"/>
          <w:strike/>
          <w:u w:val="single"/>
        </w:rPr>
      </w:pPr>
      <w:r w:rsidRPr="00A949D4">
        <w:rPr>
          <w:rFonts w:asciiTheme="minorHAnsi" w:hAnsiTheme="minorHAnsi" w:cs="Arial"/>
          <w:strike/>
          <w:u w:val="single"/>
        </w:rPr>
        <w:t>Priorita pro rozvoj venkova č. 2: zvýšení konkurenceschopnosti všech druhů zemědělské činnosti</w:t>
      </w:r>
    </w:p>
    <w:p w:rsidR="00656588" w:rsidRPr="00A949D4" w:rsidRDefault="00656588" w:rsidP="00F7737D">
      <w:pPr>
        <w:spacing w:after="60" w:line="240" w:lineRule="auto"/>
        <w:rPr>
          <w:rFonts w:asciiTheme="minorHAnsi" w:hAnsiTheme="minorHAnsi" w:cs="Arial"/>
          <w:strike/>
          <w:u w:val="single"/>
        </w:rPr>
      </w:pPr>
      <w:r w:rsidRPr="00A949D4">
        <w:rPr>
          <w:rFonts w:asciiTheme="minorHAnsi" w:hAnsiTheme="minorHAnsi" w:cs="Arial"/>
          <w:strike/>
          <w:u w:val="single"/>
        </w:rPr>
        <w:t>a zlepšení životaschopnosti zemědělských podniků</w:t>
      </w:r>
    </w:p>
    <w:p w:rsidR="00656588" w:rsidRPr="00A949D4" w:rsidRDefault="00656588" w:rsidP="00F7737D">
      <w:pPr>
        <w:spacing w:after="60" w:line="240" w:lineRule="auto"/>
        <w:rPr>
          <w:rFonts w:asciiTheme="minorHAnsi" w:hAnsiTheme="minorHAnsi" w:cs="Arial"/>
          <w:strike/>
          <w:u w:val="single"/>
        </w:rPr>
      </w:pPr>
      <w:r w:rsidRPr="00A949D4">
        <w:rPr>
          <w:rFonts w:asciiTheme="minorHAnsi" w:hAnsiTheme="minorHAnsi" w:cs="Arial"/>
          <w:strike/>
          <w:u w:val="single"/>
        </w:rPr>
        <w:t>Priorita pro rozvoj venkova č. 3: podpor</w:t>
      </w:r>
      <w:r w:rsidR="00A949D4" w:rsidRPr="00A949D4">
        <w:rPr>
          <w:rFonts w:asciiTheme="minorHAnsi" w:hAnsiTheme="minorHAnsi" w:cs="Arial"/>
          <w:strike/>
          <w:u w:val="single"/>
        </w:rPr>
        <w:t>a</w:t>
      </w:r>
      <w:r w:rsidRPr="00A949D4">
        <w:rPr>
          <w:rFonts w:asciiTheme="minorHAnsi" w:hAnsiTheme="minorHAnsi" w:cs="Arial"/>
          <w:strike/>
          <w:u w:val="single"/>
        </w:rPr>
        <w:t xml:space="preserve"> organizace potravinového řetězce a řízení rizik v zemědělství</w:t>
      </w:r>
    </w:p>
    <w:p w:rsidR="00656588" w:rsidRPr="00A949D4" w:rsidRDefault="00656588" w:rsidP="00F7737D">
      <w:pPr>
        <w:spacing w:after="60" w:line="240" w:lineRule="auto"/>
        <w:rPr>
          <w:rFonts w:asciiTheme="minorHAnsi" w:hAnsiTheme="minorHAnsi" w:cs="Arial"/>
          <w:strike/>
          <w:u w:val="single"/>
        </w:rPr>
      </w:pPr>
      <w:r w:rsidRPr="00A949D4">
        <w:rPr>
          <w:rFonts w:asciiTheme="minorHAnsi" w:hAnsiTheme="minorHAnsi" w:cs="Arial"/>
          <w:strike/>
          <w:u w:val="single"/>
        </w:rPr>
        <w:t>Tematický cíl 3: zvýšení konkurenceschopnosti malých a středních podniků</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34"/>
        <w:gridCol w:w="5953"/>
      </w:tblGrid>
      <w:tr w:rsidR="00656588" w:rsidRPr="00523D12" w:rsidTr="0027669E">
        <w:trPr>
          <w:trHeight w:val="411"/>
        </w:trPr>
        <w:tc>
          <w:tcPr>
            <w:tcW w:w="3134"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5953"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656588" w:rsidRPr="00523D12" w:rsidTr="00F7737D">
        <w:trPr>
          <w:trHeight w:val="1752"/>
        </w:trPr>
        <w:tc>
          <w:tcPr>
            <w:tcW w:w="3134" w:type="dxa"/>
            <w:shd w:val="clear" w:color="auto" w:fill="auto"/>
            <w:vAlign w:val="center"/>
            <w:hideMark/>
          </w:tcPr>
          <w:p w:rsidR="00656588" w:rsidRPr="00550DB3" w:rsidRDefault="00656588" w:rsidP="00712F71">
            <w:pPr>
              <w:spacing w:line="240" w:lineRule="auto"/>
              <w:jc w:val="left"/>
              <w:rPr>
                <w:rFonts w:asciiTheme="minorHAnsi" w:hAnsiTheme="minorHAnsi"/>
                <w:bCs/>
                <w:iCs/>
                <w:strike/>
                <w:sz w:val="17"/>
                <w:szCs w:val="17"/>
              </w:rPr>
            </w:pPr>
            <w:r w:rsidRPr="00550DB3">
              <w:rPr>
                <w:rFonts w:asciiTheme="minorHAnsi" w:hAnsiTheme="minorHAnsi"/>
                <w:bCs/>
                <w:i/>
                <w:iCs/>
                <w:strike/>
                <w:sz w:val="17"/>
                <w:szCs w:val="17"/>
              </w:rPr>
              <w:t xml:space="preserve">2-3.1. Zakládání podniků: </w:t>
            </w:r>
            <w:r w:rsidRPr="00550DB3">
              <w:rPr>
                <w:rFonts w:asciiTheme="minorHAnsi" w:hAnsiTheme="minorHAnsi"/>
                <w:bCs/>
                <w:iCs/>
                <w:strike/>
                <w:sz w:val="17"/>
                <w:szCs w:val="17"/>
              </w:rPr>
              <w:t>byly provedeny konkrétní akce s cílem účinně provést „</w:t>
            </w:r>
            <w:proofErr w:type="spellStart"/>
            <w:r w:rsidRPr="00550DB3">
              <w:rPr>
                <w:rFonts w:asciiTheme="minorHAnsi" w:hAnsiTheme="minorHAnsi"/>
                <w:bCs/>
                <w:iCs/>
                <w:strike/>
                <w:sz w:val="17"/>
                <w:szCs w:val="17"/>
              </w:rPr>
              <w:t>Small</w:t>
            </w:r>
            <w:proofErr w:type="spellEnd"/>
            <w:r w:rsidRPr="00550DB3">
              <w:rPr>
                <w:rFonts w:asciiTheme="minorHAnsi" w:hAnsiTheme="minorHAnsi"/>
                <w:bCs/>
                <w:iCs/>
                <w:strike/>
                <w:sz w:val="17"/>
                <w:szCs w:val="17"/>
              </w:rPr>
              <w:t xml:space="preserve"> Business </w:t>
            </w:r>
            <w:proofErr w:type="spellStart"/>
            <w:r w:rsidRPr="00550DB3">
              <w:rPr>
                <w:rFonts w:asciiTheme="minorHAnsi" w:hAnsiTheme="minorHAnsi"/>
                <w:bCs/>
                <w:iCs/>
                <w:strike/>
                <w:sz w:val="17"/>
                <w:szCs w:val="17"/>
              </w:rPr>
              <w:t>Act</w:t>
            </w:r>
            <w:proofErr w:type="spellEnd"/>
            <w:r w:rsidRPr="00550DB3">
              <w:rPr>
                <w:rFonts w:asciiTheme="minorHAnsi" w:hAnsiTheme="minorHAnsi"/>
                <w:bCs/>
                <w:iCs/>
                <w:strike/>
                <w:sz w:val="17"/>
                <w:szCs w:val="17"/>
              </w:rPr>
              <w:t>“ a jeho přezkum z 23.</w:t>
            </w:r>
          </w:p>
          <w:p w:rsidR="00656588" w:rsidRPr="00550DB3" w:rsidRDefault="00656588" w:rsidP="00712F71">
            <w:pPr>
              <w:spacing w:line="240" w:lineRule="auto"/>
              <w:jc w:val="left"/>
              <w:rPr>
                <w:rFonts w:asciiTheme="minorHAnsi" w:hAnsiTheme="minorHAnsi"/>
                <w:bCs/>
                <w:i/>
                <w:iCs/>
                <w:strike/>
                <w:sz w:val="17"/>
                <w:szCs w:val="17"/>
              </w:rPr>
            </w:pPr>
            <w:r w:rsidRPr="00550DB3">
              <w:rPr>
                <w:rFonts w:asciiTheme="minorHAnsi" w:hAnsiTheme="minorHAnsi"/>
                <w:bCs/>
                <w:iCs/>
                <w:strike/>
                <w:sz w:val="17"/>
                <w:szCs w:val="17"/>
              </w:rPr>
              <w:t>února 2011, včetně zásady „zelenou malým a středním podnikům“.</w:t>
            </w:r>
          </w:p>
        </w:tc>
        <w:tc>
          <w:tcPr>
            <w:tcW w:w="5953" w:type="dxa"/>
            <w:shd w:val="clear" w:color="auto" w:fill="auto"/>
            <w:vAlign w:val="center"/>
            <w:hideMark/>
          </w:tcPr>
          <w:p w:rsidR="00656588" w:rsidRPr="00550DB3" w:rsidRDefault="00656588" w:rsidP="00712F71">
            <w:pPr>
              <w:pStyle w:val="ListDash1"/>
              <w:numPr>
                <w:ilvl w:val="0"/>
                <w:numId w:val="0"/>
              </w:numPr>
              <w:spacing w:after="0"/>
              <w:ind w:left="72"/>
              <w:jc w:val="left"/>
              <w:rPr>
                <w:rFonts w:asciiTheme="minorHAnsi" w:hAnsiTheme="minorHAnsi"/>
                <w:strike/>
                <w:sz w:val="17"/>
                <w:szCs w:val="17"/>
              </w:rPr>
            </w:pPr>
            <w:proofErr w:type="spellStart"/>
            <w:r w:rsidRPr="00550DB3">
              <w:rPr>
                <w:rFonts w:asciiTheme="minorHAnsi" w:hAnsiTheme="minorHAnsi"/>
                <w:strike/>
                <w:sz w:val="17"/>
                <w:szCs w:val="17"/>
              </w:rPr>
              <w:t>Konkrétní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akce</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zahrnují</w:t>
            </w:r>
            <w:proofErr w:type="spellEnd"/>
            <w:r w:rsidRPr="00550DB3">
              <w:rPr>
                <w:rFonts w:asciiTheme="minorHAnsi" w:hAnsiTheme="minorHAnsi"/>
                <w:strike/>
                <w:sz w:val="17"/>
                <w:szCs w:val="17"/>
              </w:rPr>
              <w:t>:</w:t>
            </w:r>
          </w:p>
          <w:p w:rsidR="00656588" w:rsidRPr="00550DB3" w:rsidRDefault="00656588" w:rsidP="00656588">
            <w:pPr>
              <w:pStyle w:val="ListDash1"/>
              <w:numPr>
                <w:ilvl w:val="0"/>
                <w:numId w:val="29"/>
              </w:numPr>
              <w:spacing w:after="0"/>
              <w:ind w:left="355" w:hanging="283"/>
              <w:jc w:val="left"/>
              <w:rPr>
                <w:rFonts w:asciiTheme="minorHAnsi" w:hAnsiTheme="minorHAnsi"/>
                <w:strike/>
                <w:sz w:val="17"/>
                <w:szCs w:val="17"/>
              </w:rPr>
            </w:pPr>
            <w:proofErr w:type="spellStart"/>
            <w:r w:rsidRPr="00550DB3">
              <w:rPr>
                <w:rFonts w:asciiTheme="minorHAnsi" w:hAnsiTheme="minorHAnsi"/>
                <w:strike/>
                <w:sz w:val="17"/>
                <w:szCs w:val="17"/>
              </w:rPr>
              <w:t>opatření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na</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snížení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doby</w:t>
            </w:r>
            <w:proofErr w:type="spellEnd"/>
            <w:r w:rsidRPr="00550DB3">
              <w:rPr>
                <w:rFonts w:asciiTheme="minorHAnsi" w:hAnsiTheme="minorHAnsi"/>
                <w:strike/>
                <w:sz w:val="17"/>
                <w:szCs w:val="17"/>
              </w:rPr>
              <w:t xml:space="preserve"> pro </w:t>
            </w:r>
            <w:proofErr w:type="spellStart"/>
            <w:r w:rsidRPr="00550DB3">
              <w:rPr>
                <w:rFonts w:asciiTheme="minorHAnsi" w:hAnsiTheme="minorHAnsi"/>
                <w:strike/>
                <w:sz w:val="17"/>
                <w:szCs w:val="17"/>
              </w:rPr>
              <w:t>založení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podniku</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na</w:t>
            </w:r>
            <w:proofErr w:type="spellEnd"/>
            <w:r w:rsidRPr="00550DB3">
              <w:rPr>
                <w:rFonts w:asciiTheme="minorHAnsi" w:hAnsiTheme="minorHAnsi"/>
                <w:strike/>
                <w:sz w:val="17"/>
                <w:szCs w:val="17"/>
              </w:rPr>
              <w:t xml:space="preserve"> 3 </w:t>
            </w:r>
            <w:proofErr w:type="spellStart"/>
            <w:r w:rsidRPr="00550DB3">
              <w:rPr>
                <w:rFonts w:asciiTheme="minorHAnsi" w:hAnsiTheme="minorHAnsi"/>
                <w:strike/>
                <w:sz w:val="17"/>
                <w:szCs w:val="17"/>
              </w:rPr>
              <w:t>pracovní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dny</w:t>
            </w:r>
            <w:proofErr w:type="spellEnd"/>
            <w:r w:rsidRPr="00550DB3">
              <w:rPr>
                <w:rFonts w:asciiTheme="minorHAnsi" w:hAnsiTheme="minorHAnsi"/>
                <w:strike/>
                <w:sz w:val="17"/>
                <w:szCs w:val="17"/>
              </w:rPr>
              <w:t xml:space="preserve"> a </w:t>
            </w:r>
            <w:proofErr w:type="spellStart"/>
            <w:r w:rsidRPr="00550DB3">
              <w:rPr>
                <w:rFonts w:asciiTheme="minorHAnsi" w:hAnsiTheme="minorHAnsi"/>
                <w:strike/>
                <w:sz w:val="17"/>
                <w:szCs w:val="17"/>
              </w:rPr>
              <w:t>náklady</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na</w:t>
            </w:r>
            <w:proofErr w:type="spellEnd"/>
            <w:r w:rsidRPr="00550DB3">
              <w:rPr>
                <w:rFonts w:asciiTheme="minorHAnsi" w:hAnsiTheme="minorHAnsi"/>
                <w:strike/>
                <w:sz w:val="17"/>
                <w:szCs w:val="17"/>
              </w:rPr>
              <w:t xml:space="preserve"> 100 EUR,</w:t>
            </w:r>
          </w:p>
          <w:p w:rsidR="00656588" w:rsidRPr="00550DB3" w:rsidRDefault="00656588" w:rsidP="00656588">
            <w:pPr>
              <w:pStyle w:val="ListDash1"/>
              <w:numPr>
                <w:ilvl w:val="0"/>
                <w:numId w:val="29"/>
              </w:numPr>
              <w:spacing w:after="0"/>
              <w:ind w:left="355" w:hanging="283"/>
              <w:jc w:val="left"/>
              <w:rPr>
                <w:rFonts w:asciiTheme="minorHAnsi" w:hAnsiTheme="minorHAnsi"/>
                <w:strike/>
                <w:sz w:val="17"/>
                <w:szCs w:val="17"/>
              </w:rPr>
            </w:pPr>
            <w:proofErr w:type="spellStart"/>
            <w:r w:rsidRPr="00550DB3">
              <w:rPr>
                <w:rFonts w:asciiTheme="minorHAnsi" w:hAnsiTheme="minorHAnsi"/>
                <w:strike/>
                <w:sz w:val="17"/>
                <w:szCs w:val="17"/>
              </w:rPr>
              <w:t>opatření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na</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snížení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doby</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potřebné</w:t>
            </w:r>
            <w:proofErr w:type="spellEnd"/>
            <w:r w:rsidRPr="00550DB3">
              <w:rPr>
                <w:rFonts w:asciiTheme="minorHAnsi" w:hAnsiTheme="minorHAnsi"/>
                <w:strike/>
                <w:sz w:val="17"/>
                <w:szCs w:val="17"/>
              </w:rPr>
              <w:t xml:space="preserve"> pro </w:t>
            </w:r>
            <w:proofErr w:type="spellStart"/>
            <w:r w:rsidRPr="00550DB3">
              <w:rPr>
                <w:rFonts w:asciiTheme="minorHAnsi" w:hAnsiTheme="minorHAnsi"/>
                <w:strike/>
                <w:sz w:val="17"/>
                <w:szCs w:val="17"/>
              </w:rPr>
              <w:t>získání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licencí</w:t>
            </w:r>
            <w:proofErr w:type="spellEnd"/>
            <w:r w:rsidRPr="00550DB3">
              <w:rPr>
                <w:rFonts w:asciiTheme="minorHAnsi" w:hAnsiTheme="minorHAnsi"/>
                <w:strike/>
                <w:sz w:val="17"/>
                <w:szCs w:val="17"/>
              </w:rPr>
              <w:t xml:space="preserve"> a </w:t>
            </w:r>
            <w:proofErr w:type="spellStart"/>
            <w:r w:rsidRPr="00550DB3">
              <w:rPr>
                <w:rFonts w:asciiTheme="minorHAnsi" w:hAnsiTheme="minorHAnsi"/>
                <w:strike/>
                <w:sz w:val="17"/>
                <w:szCs w:val="17"/>
              </w:rPr>
              <w:t>povolení</w:t>
            </w:r>
            <w:proofErr w:type="spellEnd"/>
            <w:r w:rsidRPr="00550DB3">
              <w:rPr>
                <w:rFonts w:asciiTheme="minorHAnsi" w:hAnsiTheme="minorHAnsi"/>
                <w:strike/>
                <w:sz w:val="17"/>
                <w:szCs w:val="17"/>
              </w:rPr>
              <w:t xml:space="preserve"> k </w:t>
            </w:r>
            <w:proofErr w:type="spellStart"/>
            <w:r w:rsidRPr="00550DB3">
              <w:rPr>
                <w:rFonts w:asciiTheme="minorHAnsi" w:hAnsiTheme="minorHAnsi"/>
                <w:strike/>
                <w:sz w:val="17"/>
                <w:szCs w:val="17"/>
              </w:rPr>
              <w:t>zahájení</w:t>
            </w:r>
            <w:proofErr w:type="spellEnd"/>
            <w:r w:rsidRPr="00550DB3">
              <w:rPr>
                <w:rFonts w:asciiTheme="minorHAnsi" w:hAnsiTheme="minorHAnsi"/>
                <w:strike/>
                <w:sz w:val="17"/>
                <w:szCs w:val="17"/>
              </w:rPr>
              <w:t xml:space="preserve"> a </w:t>
            </w:r>
            <w:proofErr w:type="spellStart"/>
            <w:r w:rsidRPr="00550DB3">
              <w:rPr>
                <w:rFonts w:asciiTheme="minorHAnsi" w:hAnsiTheme="minorHAnsi"/>
                <w:strike/>
                <w:sz w:val="17"/>
                <w:szCs w:val="17"/>
              </w:rPr>
              <w:t>provádění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konkrétní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činnosti</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podniku</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na</w:t>
            </w:r>
            <w:proofErr w:type="spellEnd"/>
            <w:r w:rsidRPr="00550DB3">
              <w:rPr>
                <w:rFonts w:asciiTheme="minorHAnsi" w:hAnsiTheme="minorHAnsi"/>
                <w:strike/>
                <w:sz w:val="17"/>
                <w:szCs w:val="17"/>
              </w:rPr>
              <w:t xml:space="preserve"> 3 </w:t>
            </w:r>
            <w:proofErr w:type="spellStart"/>
            <w:r w:rsidRPr="00550DB3">
              <w:rPr>
                <w:rFonts w:asciiTheme="minorHAnsi" w:hAnsiTheme="minorHAnsi"/>
                <w:strike/>
                <w:sz w:val="17"/>
                <w:szCs w:val="17"/>
              </w:rPr>
              <w:t>měsíce</w:t>
            </w:r>
            <w:proofErr w:type="spellEnd"/>
            <w:r w:rsidRPr="00550DB3">
              <w:rPr>
                <w:rFonts w:asciiTheme="minorHAnsi" w:hAnsiTheme="minorHAnsi"/>
                <w:strike/>
                <w:sz w:val="17"/>
                <w:szCs w:val="17"/>
              </w:rPr>
              <w:t>,</w:t>
            </w:r>
          </w:p>
          <w:p w:rsidR="00656588" w:rsidRPr="00550DB3" w:rsidRDefault="00656588" w:rsidP="00656588">
            <w:pPr>
              <w:pStyle w:val="ListDash1"/>
              <w:numPr>
                <w:ilvl w:val="0"/>
                <w:numId w:val="29"/>
              </w:numPr>
              <w:spacing w:after="0"/>
              <w:ind w:left="355" w:hanging="283"/>
              <w:jc w:val="left"/>
              <w:rPr>
                <w:rFonts w:asciiTheme="minorHAnsi" w:hAnsiTheme="minorHAnsi"/>
                <w:bCs/>
                <w:strike/>
                <w:sz w:val="17"/>
                <w:szCs w:val="17"/>
              </w:rPr>
            </w:pPr>
            <w:proofErr w:type="spellStart"/>
            <w:proofErr w:type="gramStart"/>
            <w:r w:rsidRPr="00550DB3">
              <w:rPr>
                <w:rFonts w:asciiTheme="minorHAnsi" w:hAnsiTheme="minorHAnsi"/>
                <w:strike/>
                <w:sz w:val="17"/>
                <w:szCs w:val="17"/>
              </w:rPr>
              <w:t>mechanismus</w:t>
            </w:r>
            <w:proofErr w:type="spellEnd"/>
            <w:proofErr w:type="gramEnd"/>
            <w:r w:rsidRPr="00550DB3">
              <w:rPr>
                <w:rFonts w:asciiTheme="minorHAnsi" w:hAnsiTheme="minorHAnsi"/>
                <w:strike/>
                <w:sz w:val="17"/>
                <w:szCs w:val="17"/>
              </w:rPr>
              <w:t xml:space="preserve"> pro </w:t>
            </w:r>
            <w:proofErr w:type="spellStart"/>
            <w:r w:rsidRPr="00550DB3">
              <w:rPr>
                <w:rFonts w:asciiTheme="minorHAnsi" w:hAnsiTheme="minorHAnsi"/>
                <w:strike/>
                <w:sz w:val="17"/>
                <w:szCs w:val="17"/>
              </w:rPr>
              <w:t>systematické</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posuzování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dopadu</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právních</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předpisů</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na</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malé</w:t>
            </w:r>
            <w:proofErr w:type="spellEnd"/>
            <w:r w:rsidRPr="00550DB3">
              <w:rPr>
                <w:rFonts w:asciiTheme="minorHAnsi" w:hAnsiTheme="minorHAnsi"/>
                <w:strike/>
                <w:sz w:val="17"/>
                <w:szCs w:val="17"/>
              </w:rPr>
              <w:t xml:space="preserve"> a </w:t>
            </w:r>
            <w:proofErr w:type="spellStart"/>
            <w:r w:rsidRPr="00550DB3">
              <w:rPr>
                <w:rFonts w:asciiTheme="minorHAnsi" w:hAnsiTheme="minorHAnsi"/>
                <w:strike/>
                <w:sz w:val="17"/>
                <w:szCs w:val="17"/>
              </w:rPr>
              <w:t>střední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podniky</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za</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použití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testu</w:t>
            </w:r>
            <w:proofErr w:type="spellEnd"/>
            <w:r w:rsidRPr="00550DB3">
              <w:rPr>
                <w:rFonts w:asciiTheme="minorHAnsi" w:hAnsiTheme="minorHAnsi"/>
                <w:strike/>
                <w:sz w:val="17"/>
                <w:szCs w:val="17"/>
              </w:rPr>
              <w:t xml:space="preserve"> pro </w:t>
            </w:r>
            <w:proofErr w:type="spellStart"/>
            <w:r w:rsidRPr="00550DB3">
              <w:rPr>
                <w:rFonts w:asciiTheme="minorHAnsi" w:hAnsiTheme="minorHAnsi"/>
                <w:strike/>
                <w:sz w:val="17"/>
                <w:szCs w:val="17"/>
              </w:rPr>
              <w:t>malé</w:t>
            </w:r>
            <w:proofErr w:type="spellEnd"/>
            <w:r w:rsidRPr="00550DB3">
              <w:rPr>
                <w:rFonts w:asciiTheme="minorHAnsi" w:hAnsiTheme="minorHAnsi"/>
                <w:strike/>
                <w:sz w:val="17"/>
                <w:szCs w:val="17"/>
              </w:rPr>
              <w:t xml:space="preserve"> a </w:t>
            </w:r>
            <w:proofErr w:type="spellStart"/>
            <w:r w:rsidRPr="00550DB3">
              <w:rPr>
                <w:rFonts w:asciiTheme="minorHAnsi" w:hAnsiTheme="minorHAnsi"/>
                <w:strike/>
                <w:sz w:val="17"/>
                <w:szCs w:val="17"/>
              </w:rPr>
              <w:t>střední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podniky</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při</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případném</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zohlednění</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rozdílů</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ve</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velikosti</w:t>
            </w:r>
            <w:proofErr w:type="spellEnd"/>
            <w:r w:rsidRPr="00550DB3">
              <w:rPr>
                <w:rFonts w:asciiTheme="minorHAnsi" w:hAnsiTheme="minorHAnsi"/>
                <w:strike/>
                <w:sz w:val="17"/>
                <w:szCs w:val="17"/>
              </w:rPr>
              <w:t xml:space="preserve"> </w:t>
            </w:r>
            <w:proofErr w:type="spellStart"/>
            <w:r w:rsidRPr="00550DB3">
              <w:rPr>
                <w:rFonts w:asciiTheme="minorHAnsi" w:hAnsiTheme="minorHAnsi"/>
                <w:strike/>
                <w:sz w:val="17"/>
                <w:szCs w:val="17"/>
              </w:rPr>
              <w:t>podniků</w:t>
            </w:r>
            <w:proofErr w:type="spellEnd"/>
            <w:r w:rsidRPr="00550DB3">
              <w:rPr>
                <w:rFonts w:asciiTheme="minorHAnsi" w:hAnsiTheme="minorHAnsi"/>
                <w:strike/>
                <w:sz w:val="17"/>
                <w:szCs w:val="17"/>
              </w:rPr>
              <w:t>.</w:t>
            </w:r>
          </w:p>
        </w:tc>
      </w:tr>
    </w:tbl>
    <w:p w:rsidR="00656588" w:rsidRDefault="00656588" w:rsidP="00656588">
      <w:pPr>
        <w:rPr>
          <w:rFonts w:asciiTheme="minorHAnsi" w:hAnsiTheme="minorHAnsi"/>
          <w:sz w:val="24"/>
          <w:szCs w:val="24"/>
        </w:rPr>
      </w:pPr>
    </w:p>
    <w:p w:rsidR="00656588" w:rsidRDefault="00656588" w:rsidP="00F7737D">
      <w:pPr>
        <w:spacing w:after="60" w:line="240" w:lineRule="auto"/>
        <w:rPr>
          <w:rFonts w:asciiTheme="minorHAnsi" w:hAnsiTheme="minorHAnsi" w:cs="Arial"/>
          <w:color w:val="000000"/>
          <w:u w:val="single"/>
        </w:rPr>
      </w:pPr>
      <w:r w:rsidRPr="00A843F1">
        <w:rPr>
          <w:rFonts w:asciiTheme="minorHAnsi" w:hAnsiTheme="minorHAnsi" w:cs="Arial"/>
          <w:color w:val="000000"/>
          <w:u w:val="single"/>
        </w:rPr>
        <w:t>Priorita pro rozvoj venkova č. 4:</w:t>
      </w:r>
      <w:r>
        <w:rPr>
          <w:rFonts w:asciiTheme="minorHAnsi" w:hAnsiTheme="minorHAnsi" w:cs="Arial"/>
          <w:color w:val="000000"/>
          <w:u w:val="single"/>
        </w:rPr>
        <w:t xml:space="preserve"> </w:t>
      </w:r>
      <w:r w:rsidRPr="00A843F1">
        <w:rPr>
          <w:rFonts w:asciiTheme="minorHAnsi" w:hAnsiTheme="minorHAnsi" w:cs="Arial"/>
          <w:color w:val="000000"/>
          <w:u w:val="single"/>
        </w:rPr>
        <w:t>obnova, zachování a zlepšení</w:t>
      </w:r>
      <w:r>
        <w:rPr>
          <w:rFonts w:asciiTheme="minorHAnsi" w:hAnsiTheme="minorHAnsi" w:cs="Arial"/>
          <w:color w:val="000000"/>
          <w:u w:val="single"/>
        </w:rPr>
        <w:t xml:space="preserve"> </w:t>
      </w:r>
      <w:r w:rsidRPr="00A843F1">
        <w:rPr>
          <w:rFonts w:asciiTheme="minorHAnsi" w:hAnsiTheme="minorHAnsi" w:cs="Arial"/>
          <w:color w:val="000000"/>
          <w:u w:val="single"/>
        </w:rPr>
        <w:t>ekosystémů závislých na</w:t>
      </w:r>
      <w:r>
        <w:rPr>
          <w:rFonts w:asciiTheme="minorHAnsi" w:hAnsiTheme="minorHAnsi" w:cs="Arial"/>
          <w:color w:val="000000"/>
          <w:u w:val="single"/>
        </w:rPr>
        <w:t xml:space="preserve"> </w:t>
      </w:r>
      <w:r w:rsidRPr="00A843F1">
        <w:rPr>
          <w:rFonts w:asciiTheme="minorHAnsi" w:hAnsiTheme="minorHAnsi" w:cs="Arial"/>
          <w:color w:val="000000"/>
          <w:u w:val="single"/>
        </w:rPr>
        <w:t>zemědělství a lesnictví</w:t>
      </w:r>
      <w:r>
        <w:rPr>
          <w:rFonts w:asciiTheme="minorHAnsi" w:hAnsiTheme="minorHAnsi" w:cs="Arial"/>
          <w:color w:val="000000"/>
          <w:u w:val="single"/>
        </w:rPr>
        <w:t xml:space="preserve"> </w:t>
      </w:r>
    </w:p>
    <w:p w:rsidR="00656588" w:rsidRDefault="00656588" w:rsidP="00F7737D">
      <w:pPr>
        <w:spacing w:after="60" w:line="240" w:lineRule="auto"/>
        <w:rPr>
          <w:rFonts w:asciiTheme="minorHAnsi" w:hAnsiTheme="minorHAnsi" w:cs="Arial"/>
          <w:color w:val="000000"/>
          <w:u w:val="single"/>
        </w:rPr>
      </w:pPr>
      <w:r w:rsidRPr="00F05188">
        <w:rPr>
          <w:rFonts w:asciiTheme="minorHAnsi" w:hAnsiTheme="minorHAnsi" w:cs="Arial"/>
          <w:color w:val="000000"/>
          <w:u w:val="single"/>
        </w:rPr>
        <w:t xml:space="preserve">Tematický cíl </w:t>
      </w:r>
      <w:r>
        <w:rPr>
          <w:rFonts w:asciiTheme="minorHAnsi" w:hAnsiTheme="minorHAnsi" w:cs="Arial"/>
          <w:color w:val="000000"/>
          <w:u w:val="single"/>
        </w:rPr>
        <w:t>5</w:t>
      </w:r>
      <w:r w:rsidRPr="00F05188">
        <w:rPr>
          <w:rFonts w:asciiTheme="minorHAnsi" w:hAnsiTheme="minorHAnsi" w:cs="Arial"/>
          <w:color w:val="000000"/>
          <w:u w:val="single"/>
        </w:rPr>
        <w:t xml:space="preserve">: </w:t>
      </w:r>
      <w:r w:rsidRPr="00927F07">
        <w:rPr>
          <w:rFonts w:asciiTheme="minorHAnsi" w:hAnsiTheme="minorHAnsi" w:cs="Arial"/>
          <w:color w:val="000000"/>
          <w:u w:val="single"/>
        </w:rPr>
        <w:t>podpora</w:t>
      </w:r>
      <w:r>
        <w:rPr>
          <w:rFonts w:asciiTheme="minorHAnsi" w:hAnsiTheme="minorHAnsi" w:cs="Arial"/>
          <w:color w:val="000000"/>
          <w:u w:val="single"/>
        </w:rPr>
        <w:t xml:space="preserve"> </w:t>
      </w:r>
      <w:r w:rsidRPr="00927F07">
        <w:rPr>
          <w:rFonts w:asciiTheme="minorHAnsi" w:hAnsiTheme="minorHAnsi" w:cs="Arial"/>
          <w:color w:val="000000"/>
          <w:u w:val="single"/>
        </w:rPr>
        <w:t>přizpůsobení se změně klimatu,</w:t>
      </w:r>
      <w:r>
        <w:rPr>
          <w:rFonts w:asciiTheme="minorHAnsi" w:hAnsiTheme="minorHAnsi" w:cs="Arial"/>
          <w:color w:val="000000"/>
          <w:u w:val="single"/>
        </w:rPr>
        <w:t xml:space="preserve"> </w:t>
      </w:r>
      <w:r w:rsidRPr="00927F07">
        <w:rPr>
          <w:rFonts w:asciiTheme="minorHAnsi" w:hAnsiTheme="minorHAnsi" w:cs="Arial"/>
          <w:color w:val="000000"/>
          <w:u w:val="single"/>
        </w:rPr>
        <w:t>prevence a řízení rizik</w:t>
      </w:r>
    </w:p>
    <w:p w:rsidR="00656588" w:rsidRPr="00F05188" w:rsidRDefault="00656588" w:rsidP="00F7737D">
      <w:pPr>
        <w:spacing w:after="60" w:line="240" w:lineRule="auto"/>
        <w:rPr>
          <w:rFonts w:asciiTheme="minorHAnsi" w:hAnsiTheme="minorHAnsi" w:cs="Arial"/>
          <w:color w:val="000000"/>
          <w:u w:val="single"/>
        </w:rPr>
      </w:pPr>
      <w:r w:rsidRPr="00F05188">
        <w:rPr>
          <w:rFonts w:asciiTheme="minorHAnsi" w:hAnsiTheme="minorHAnsi" w:cs="Arial"/>
          <w:color w:val="000000"/>
          <w:u w:val="single"/>
        </w:rPr>
        <w:t xml:space="preserve">Tematický cíl </w:t>
      </w:r>
      <w:r>
        <w:rPr>
          <w:rFonts w:asciiTheme="minorHAnsi" w:hAnsiTheme="minorHAnsi" w:cs="Arial"/>
          <w:color w:val="000000"/>
          <w:u w:val="single"/>
        </w:rPr>
        <w:t>6</w:t>
      </w:r>
      <w:r w:rsidRPr="00F05188">
        <w:rPr>
          <w:rFonts w:asciiTheme="minorHAnsi" w:hAnsiTheme="minorHAnsi" w:cs="Arial"/>
          <w:color w:val="000000"/>
          <w:u w:val="single"/>
        </w:rPr>
        <w:t xml:space="preserve">: </w:t>
      </w:r>
      <w:r w:rsidRPr="0001515C">
        <w:rPr>
          <w:rFonts w:asciiTheme="minorHAnsi" w:hAnsiTheme="minorHAnsi" w:cs="Arial"/>
          <w:color w:val="000000"/>
          <w:u w:val="single"/>
        </w:rPr>
        <w:t>ochrana</w:t>
      </w:r>
      <w:r>
        <w:rPr>
          <w:rFonts w:asciiTheme="minorHAnsi" w:hAnsiTheme="minorHAnsi" w:cs="Arial"/>
          <w:color w:val="000000"/>
          <w:u w:val="single"/>
        </w:rPr>
        <w:t xml:space="preserve"> </w:t>
      </w:r>
      <w:r w:rsidRPr="0001515C">
        <w:rPr>
          <w:rFonts w:asciiTheme="minorHAnsi" w:hAnsiTheme="minorHAnsi" w:cs="Arial"/>
          <w:color w:val="000000"/>
          <w:u w:val="single"/>
        </w:rPr>
        <w:t>životního prostředí a podpora</w:t>
      </w:r>
      <w:r>
        <w:rPr>
          <w:rFonts w:asciiTheme="minorHAnsi" w:hAnsiTheme="minorHAnsi" w:cs="Arial"/>
          <w:color w:val="000000"/>
          <w:u w:val="single"/>
        </w:rPr>
        <w:t xml:space="preserve"> </w:t>
      </w:r>
      <w:r w:rsidRPr="0001515C">
        <w:rPr>
          <w:rFonts w:asciiTheme="minorHAnsi" w:hAnsiTheme="minorHAnsi" w:cs="Arial"/>
          <w:color w:val="000000"/>
          <w:u w:val="single"/>
        </w:rPr>
        <w:t>účinného využívání zdrojů</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126"/>
        <w:gridCol w:w="4961"/>
      </w:tblGrid>
      <w:tr w:rsidR="00656588" w:rsidRPr="00523D12" w:rsidTr="0027669E">
        <w:trPr>
          <w:trHeight w:val="468"/>
        </w:trPr>
        <w:tc>
          <w:tcPr>
            <w:tcW w:w="4126"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4961"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656588" w:rsidRPr="00523D12" w:rsidTr="00F7737D">
        <w:trPr>
          <w:trHeight w:val="973"/>
        </w:trPr>
        <w:tc>
          <w:tcPr>
            <w:tcW w:w="4126" w:type="dxa"/>
            <w:shd w:val="clear" w:color="auto" w:fill="auto"/>
            <w:vAlign w:val="center"/>
            <w:hideMark/>
          </w:tcPr>
          <w:p w:rsidR="00656588" w:rsidRPr="00E420E0" w:rsidRDefault="00656588" w:rsidP="00712F71">
            <w:pPr>
              <w:spacing w:line="240" w:lineRule="auto"/>
              <w:jc w:val="left"/>
              <w:rPr>
                <w:rFonts w:asciiTheme="minorHAnsi" w:hAnsiTheme="minorHAnsi"/>
                <w:bCs/>
                <w:i/>
                <w:iCs/>
                <w:sz w:val="17"/>
                <w:szCs w:val="17"/>
              </w:rPr>
            </w:pPr>
            <w:r w:rsidRPr="00AA2FDE">
              <w:rPr>
                <w:rFonts w:asciiTheme="minorHAnsi" w:hAnsiTheme="minorHAnsi"/>
                <w:bCs/>
                <w:i/>
                <w:iCs/>
                <w:sz w:val="17"/>
                <w:szCs w:val="17"/>
              </w:rPr>
              <w:t xml:space="preserve">4.1 Dobrý zemědělský a environmentální stav: </w:t>
            </w:r>
            <w:r w:rsidRPr="00AA2FDE">
              <w:rPr>
                <w:rFonts w:asciiTheme="minorHAnsi" w:hAnsiTheme="minorHAnsi"/>
                <w:bCs/>
                <w:iCs/>
                <w:sz w:val="17"/>
                <w:szCs w:val="17"/>
              </w:rPr>
              <w:t>na vnitrostátní</w:t>
            </w:r>
            <w:r>
              <w:rPr>
                <w:rFonts w:asciiTheme="minorHAnsi" w:hAnsiTheme="minorHAnsi"/>
                <w:bCs/>
                <w:iCs/>
                <w:sz w:val="17"/>
                <w:szCs w:val="17"/>
              </w:rPr>
              <w:t xml:space="preserve"> </w:t>
            </w:r>
            <w:r w:rsidRPr="00AA2FDE">
              <w:rPr>
                <w:rFonts w:asciiTheme="minorHAnsi" w:hAnsiTheme="minorHAnsi"/>
                <w:bCs/>
                <w:iCs/>
                <w:sz w:val="17"/>
                <w:szCs w:val="17"/>
              </w:rPr>
              <w:t>úrovni jsou zavedeny normy dobrého zemědělského a</w:t>
            </w:r>
            <w:r>
              <w:rPr>
                <w:rFonts w:asciiTheme="minorHAnsi" w:hAnsiTheme="minorHAnsi"/>
                <w:bCs/>
                <w:iCs/>
                <w:sz w:val="17"/>
                <w:szCs w:val="17"/>
              </w:rPr>
              <w:t xml:space="preserve"> </w:t>
            </w:r>
            <w:r w:rsidRPr="00AA2FDE">
              <w:rPr>
                <w:rFonts w:asciiTheme="minorHAnsi" w:hAnsiTheme="minorHAnsi"/>
                <w:bCs/>
                <w:iCs/>
                <w:sz w:val="17"/>
                <w:szCs w:val="17"/>
              </w:rPr>
              <w:t>environmentálního stavu půdy podle hlavy VI kapitoly I nařízení</w:t>
            </w:r>
            <w:r>
              <w:rPr>
                <w:rFonts w:asciiTheme="minorHAnsi" w:hAnsiTheme="minorHAnsi"/>
                <w:bCs/>
                <w:iCs/>
                <w:sz w:val="17"/>
                <w:szCs w:val="17"/>
              </w:rPr>
              <w:t xml:space="preserve"> </w:t>
            </w:r>
            <w:r w:rsidRPr="00AA2FDE">
              <w:rPr>
                <w:rFonts w:asciiTheme="minorHAnsi" w:hAnsiTheme="minorHAnsi"/>
                <w:bCs/>
                <w:iCs/>
                <w:sz w:val="17"/>
                <w:szCs w:val="17"/>
              </w:rPr>
              <w:t>(EU) č. horizontální nařízení/</w:t>
            </w:r>
            <w:proofErr w:type="spellStart"/>
            <w:r w:rsidRPr="00AA2FDE">
              <w:rPr>
                <w:rFonts w:asciiTheme="minorHAnsi" w:hAnsiTheme="minorHAnsi"/>
                <w:bCs/>
                <w:iCs/>
                <w:sz w:val="17"/>
                <w:szCs w:val="17"/>
              </w:rPr>
              <w:t>xxxx</w:t>
            </w:r>
            <w:proofErr w:type="spellEnd"/>
            <w:r w:rsidRPr="00AA2FDE">
              <w:rPr>
                <w:rFonts w:asciiTheme="minorHAnsi" w:hAnsiTheme="minorHAnsi"/>
                <w:bCs/>
                <w:iCs/>
                <w:sz w:val="17"/>
                <w:szCs w:val="17"/>
              </w:rPr>
              <w:t>.</w:t>
            </w:r>
          </w:p>
        </w:tc>
        <w:tc>
          <w:tcPr>
            <w:tcW w:w="4961" w:type="dxa"/>
            <w:shd w:val="clear" w:color="auto" w:fill="auto"/>
            <w:vAlign w:val="center"/>
            <w:hideMark/>
          </w:tcPr>
          <w:p w:rsidR="00656588" w:rsidRPr="00E420E0" w:rsidRDefault="00656588" w:rsidP="00712F71">
            <w:pPr>
              <w:pStyle w:val="ListDash1"/>
              <w:ind w:left="72"/>
              <w:jc w:val="left"/>
              <w:rPr>
                <w:rFonts w:asciiTheme="minorHAnsi" w:hAnsiTheme="minorHAnsi"/>
                <w:bCs/>
                <w:sz w:val="17"/>
                <w:szCs w:val="17"/>
              </w:rPr>
            </w:pPr>
            <w:proofErr w:type="spellStart"/>
            <w:r w:rsidRPr="001D7F94">
              <w:rPr>
                <w:rFonts w:asciiTheme="minorHAnsi" w:hAnsiTheme="minorHAnsi"/>
                <w:sz w:val="17"/>
                <w:szCs w:val="17"/>
              </w:rPr>
              <w:t>Normy</w:t>
            </w:r>
            <w:proofErr w:type="spellEnd"/>
            <w:r w:rsidRPr="001D7F94">
              <w:rPr>
                <w:rFonts w:asciiTheme="minorHAnsi" w:hAnsiTheme="minorHAnsi"/>
                <w:sz w:val="17"/>
                <w:szCs w:val="17"/>
              </w:rPr>
              <w:t xml:space="preserve"> </w:t>
            </w:r>
            <w:proofErr w:type="spellStart"/>
            <w:r w:rsidRPr="001D7F94">
              <w:rPr>
                <w:rFonts w:asciiTheme="minorHAnsi" w:hAnsiTheme="minorHAnsi"/>
                <w:sz w:val="17"/>
                <w:szCs w:val="17"/>
              </w:rPr>
              <w:t>dobrého</w:t>
            </w:r>
            <w:proofErr w:type="spellEnd"/>
            <w:r w:rsidRPr="001D7F94">
              <w:rPr>
                <w:rFonts w:asciiTheme="minorHAnsi" w:hAnsiTheme="minorHAnsi"/>
                <w:sz w:val="17"/>
                <w:szCs w:val="17"/>
              </w:rPr>
              <w:t xml:space="preserve"> </w:t>
            </w:r>
            <w:proofErr w:type="spellStart"/>
            <w:r w:rsidRPr="001D7F94">
              <w:rPr>
                <w:rFonts w:asciiTheme="minorHAnsi" w:hAnsiTheme="minorHAnsi"/>
                <w:sz w:val="17"/>
                <w:szCs w:val="17"/>
              </w:rPr>
              <w:t>zemědělského</w:t>
            </w:r>
            <w:proofErr w:type="spellEnd"/>
            <w:r w:rsidRPr="001D7F94">
              <w:rPr>
                <w:rFonts w:asciiTheme="minorHAnsi" w:hAnsiTheme="minorHAnsi"/>
                <w:sz w:val="17"/>
                <w:szCs w:val="17"/>
              </w:rPr>
              <w:t xml:space="preserve"> a </w:t>
            </w:r>
            <w:proofErr w:type="spellStart"/>
            <w:r w:rsidRPr="001D7F94">
              <w:rPr>
                <w:rFonts w:asciiTheme="minorHAnsi" w:hAnsiTheme="minorHAnsi"/>
                <w:sz w:val="17"/>
                <w:szCs w:val="17"/>
              </w:rPr>
              <w:t>environmentálního</w:t>
            </w:r>
            <w:proofErr w:type="spellEnd"/>
            <w:r w:rsidRPr="001D7F94">
              <w:rPr>
                <w:rFonts w:asciiTheme="minorHAnsi" w:hAnsiTheme="minorHAnsi"/>
                <w:sz w:val="17"/>
                <w:szCs w:val="17"/>
              </w:rPr>
              <w:t xml:space="preserve"> </w:t>
            </w:r>
            <w:proofErr w:type="spellStart"/>
            <w:r w:rsidRPr="001D7F94">
              <w:rPr>
                <w:rFonts w:asciiTheme="minorHAnsi" w:hAnsiTheme="minorHAnsi"/>
                <w:sz w:val="17"/>
                <w:szCs w:val="17"/>
              </w:rPr>
              <w:t>stavu</w:t>
            </w:r>
            <w:proofErr w:type="spellEnd"/>
            <w:r w:rsidRPr="001D7F94">
              <w:rPr>
                <w:rFonts w:asciiTheme="minorHAnsi" w:hAnsiTheme="minorHAnsi"/>
                <w:sz w:val="17"/>
                <w:szCs w:val="17"/>
              </w:rPr>
              <w:t xml:space="preserve"> </w:t>
            </w:r>
            <w:proofErr w:type="spellStart"/>
            <w:r w:rsidRPr="001D7F94">
              <w:rPr>
                <w:rFonts w:asciiTheme="minorHAnsi" w:hAnsiTheme="minorHAnsi"/>
                <w:sz w:val="17"/>
                <w:szCs w:val="17"/>
              </w:rPr>
              <w:t>jsou</w:t>
            </w:r>
            <w:proofErr w:type="spellEnd"/>
            <w:r>
              <w:rPr>
                <w:rFonts w:asciiTheme="minorHAnsi" w:hAnsiTheme="minorHAnsi"/>
                <w:sz w:val="17"/>
                <w:szCs w:val="17"/>
              </w:rPr>
              <w:t xml:space="preserve"> </w:t>
            </w:r>
            <w:proofErr w:type="spellStart"/>
            <w:r w:rsidRPr="001D7F94">
              <w:rPr>
                <w:rFonts w:asciiTheme="minorHAnsi" w:hAnsiTheme="minorHAnsi"/>
                <w:sz w:val="17"/>
                <w:szCs w:val="17"/>
              </w:rPr>
              <w:t>vymezeny</w:t>
            </w:r>
            <w:proofErr w:type="spellEnd"/>
            <w:r w:rsidRPr="001D7F94">
              <w:rPr>
                <w:rFonts w:asciiTheme="minorHAnsi" w:hAnsiTheme="minorHAnsi"/>
                <w:sz w:val="17"/>
                <w:szCs w:val="17"/>
              </w:rPr>
              <w:t xml:space="preserve"> </w:t>
            </w:r>
            <w:proofErr w:type="spellStart"/>
            <w:r w:rsidRPr="001D7F94">
              <w:rPr>
                <w:rFonts w:asciiTheme="minorHAnsi" w:hAnsiTheme="minorHAnsi"/>
                <w:sz w:val="17"/>
                <w:szCs w:val="17"/>
              </w:rPr>
              <w:t>ve</w:t>
            </w:r>
            <w:proofErr w:type="spellEnd"/>
            <w:r w:rsidRPr="001D7F94">
              <w:rPr>
                <w:rFonts w:asciiTheme="minorHAnsi" w:hAnsiTheme="minorHAnsi"/>
                <w:sz w:val="17"/>
                <w:szCs w:val="17"/>
              </w:rPr>
              <w:t xml:space="preserve"> </w:t>
            </w:r>
            <w:proofErr w:type="spellStart"/>
            <w:r w:rsidRPr="001D7F94">
              <w:rPr>
                <w:rFonts w:asciiTheme="minorHAnsi" w:hAnsiTheme="minorHAnsi"/>
                <w:sz w:val="17"/>
                <w:szCs w:val="17"/>
              </w:rPr>
              <w:t>vnitrostátním</w:t>
            </w:r>
            <w:proofErr w:type="spellEnd"/>
            <w:r w:rsidRPr="001D7F94">
              <w:rPr>
                <w:rFonts w:asciiTheme="minorHAnsi" w:hAnsiTheme="minorHAnsi"/>
                <w:sz w:val="17"/>
                <w:szCs w:val="17"/>
              </w:rPr>
              <w:t xml:space="preserve"> </w:t>
            </w:r>
            <w:proofErr w:type="spellStart"/>
            <w:r w:rsidRPr="001D7F94">
              <w:rPr>
                <w:rFonts w:asciiTheme="minorHAnsi" w:hAnsiTheme="minorHAnsi"/>
                <w:sz w:val="17"/>
                <w:szCs w:val="17"/>
              </w:rPr>
              <w:t>právu</w:t>
            </w:r>
            <w:proofErr w:type="spellEnd"/>
            <w:r w:rsidRPr="001D7F94">
              <w:rPr>
                <w:rFonts w:asciiTheme="minorHAnsi" w:hAnsiTheme="minorHAnsi"/>
                <w:sz w:val="17"/>
                <w:szCs w:val="17"/>
              </w:rPr>
              <w:t xml:space="preserve"> a </w:t>
            </w:r>
            <w:proofErr w:type="spellStart"/>
            <w:r w:rsidRPr="001D7F94">
              <w:rPr>
                <w:rFonts w:asciiTheme="minorHAnsi" w:hAnsiTheme="minorHAnsi"/>
                <w:sz w:val="17"/>
                <w:szCs w:val="17"/>
              </w:rPr>
              <w:t>upřesněny</w:t>
            </w:r>
            <w:proofErr w:type="spellEnd"/>
            <w:r w:rsidRPr="001D7F94">
              <w:rPr>
                <w:rFonts w:asciiTheme="minorHAnsi" w:hAnsiTheme="minorHAnsi"/>
                <w:sz w:val="17"/>
                <w:szCs w:val="17"/>
              </w:rPr>
              <w:t xml:space="preserve"> v </w:t>
            </w:r>
            <w:proofErr w:type="spellStart"/>
            <w:r w:rsidRPr="001D7F94">
              <w:rPr>
                <w:rFonts w:asciiTheme="minorHAnsi" w:hAnsiTheme="minorHAnsi"/>
                <w:sz w:val="17"/>
                <w:szCs w:val="17"/>
              </w:rPr>
              <w:t>programech</w:t>
            </w:r>
            <w:proofErr w:type="spellEnd"/>
          </w:p>
        </w:tc>
      </w:tr>
      <w:tr w:rsidR="00656588" w:rsidRPr="00523D12" w:rsidTr="00E35631">
        <w:trPr>
          <w:trHeight w:val="1010"/>
        </w:trPr>
        <w:tc>
          <w:tcPr>
            <w:tcW w:w="4126" w:type="dxa"/>
            <w:shd w:val="clear" w:color="auto" w:fill="auto"/>
            <w:vAlign w:val="center"/>
            <w:hideMark/>
          </w:tcPr>
          <w:p w:rsidR="00656588" w:rsidRPr="00192634" w:rsidRDefault="00656588" w:rsidP="00E35631">
            <w:pPr>
              <w:spacing w:line="240" w:lineRule="auto"/>
              <w:jc w:val="left"/>
              <w:rPr>
                <w:rFonts w:asciiTheme="minorHAnsi" w:hAnsiTheme="minorHAnsi"/>
                <w:bCs/>
                <w:i/>
                <w:iCs/>
                <w:sz w:val="17"/>
                <w:szCs w:val="17"/>
              </w:rPr>
            </w:pPr>
            <w:r w:rsidRPr="00AA68F2">
              <w:rPr>
                <w:rFonts w:asciiTheme="minorHAnsi" w:hAnsiTheme="minorHAnsi"/>
                <w:bCs/>
                <w:i/>
                <w:iCs/>
                <w:sz w:val="17"/>
                <w:szCs w:val="17"/>
              </w:rPr>
              <w:t>4.2 Minimální požadavky na hnojiva a přípravky na ochranu</w:t>
            </w:r>
            <w:r w:rsidR="00E35631">
              <w:rPr>
                <w:rFonts w:asciiTheme="minorHAnsi" w:hAnsiTheme="minorHAnsi"/>
                <w:bCs/>
                <w:i/>
                <w:iCs/>
                <w:sz w:val="17"/>
                <w:szCs w:val="17"/>
              </w:rPr>
              <w:t xml:space="preserve"> </w:t>
            </w:r>
            <w:r w:rsidRPr="00AA68F2">
              <w:rPr>
                <w:rFonts w:asciiTheme="minorHAnsi" w:hAnsiTheme="minorHAnsi"/>
                <w:bCs/>
                <w:i/>
                <w:iCs/>
                <w:sz w:val="17"/>
                <w:szCs w:val="17"/>
              </w:rPr>
              <w:t xml:space="preserve">rostlin: </w:t>
            </w:r>
            <w:r w:rsidRPr="00AA68F2">
              <w:rPr>
                <w:rFonts w:asciiTheme="minorHAnsi" w:hAnsiTheme="minorHAnsi"/>
                <w:bCs/>
                <w:iCs/>
                <w:sz w:val="17"/>
                <w:szCs w:val="17"/>
              </w:rPr>
              <w:t>na vnitrostátní úrovni jsou vymezeny minimální</w:t>
            </w:r>
            <w:r w:rsidR="00E35631">
              <w:rPr>
                <w:rFonts w:asciiTheme="minorHAnsi" w:hAnsiTheme="minorHAnsi"/>
                <w:bCs/>
                <w:iCs/>
                <w:sz w:val="17"/>
                <w:szCs w:val="17"/>
              </w:rPr>
              <w:t xml:space="preserve"> </w:t>
            </w:r>
            <w:r w:rsidRPr="00AA68F2">
              <w:rPr>
                <w:rFonts w:asciiTheme="minorHAnsi" w:hAnsiTheme="minorHAnsi"/>
                <w:bCs/>
                <w:iCs/>
                <w:sz w:val="17"/>
                <w:szCs w:val="17"/>
              </w:rPr>
              <w:t>požadavky na hnojiva a přípravky na ochranu rostlin podle hlavy</w:t>
            </w:r>
            <w:r w:rsidR="00E35631">
              <w:rPr>
                <w:rFonts w:asciiTheme="minorHAnsi" w:hAnsiTheme="minorHAnsi"/>
                <w:bCs/>
                <w:iCs/>
                <w:sz w:val="17"/>
                <w:szCs w:val="17"/>
              </w:rPr>
              <w:t xml:space="preserve"> </w:t>
            </w:r>
            <w:r w:rsidRPr="00AA68F2">
              <w:rPr>
                <w:rFonts w:asciiTheme="minorHAnsi" w:hAnsiTheme="minorHAnsi"/>
                <w:bCs/>
                <w:iCs/>
                <w:sz w:val="17"/>
                <w:szCs w:val="17"/>
              </w:rPr>
              <w:t>III kapitoly I článku 29 tohoto nařízení.</w:t>
            </w:r>
          </w:p>
        </w:tc>
        <w:tc>
          <w:tcPr>
            <w:tcW w:w="4961" w:type="dxa"/>
            <w:shd w:val="clear" w:color="auto" w:fill="auto"/>
            <w:vAlign w:val="center"/>
            <w:hideMark/>
          </w:tcPr>
          <w:p w:rsidR="00656588" w:rsidRPr="00125452" w:rsidRDefault="00656588" w:rsidP="00712F71">
            <w:pPr>
              <w:pStyle w:val="ListDash1"/>
              <w:ind w:left="72"/>
              <w:jc w:val="left"/>
              <w:rPr>
                <w:rFonts w:asciiTheme="minorHAnsi" w:hAnsiTheme="minorHAnsi"/>
                <w:sz w:val="17"/>
                <w:szCs w:val="17"/>
              </w:rPr>
            </w:pPr>
            <w:r w:rsidRPr="009E4BD6">
              <w:rPr>
                <w:rFonts w:asciiTheme="minorHAnsi" w:hAnsiTheme="minorHAnsi"/>
                <w:sz w:val="17"/>
                <w:szCs w:val="17"/>
              </w:rPr>
              <w:t xml:space="preserve">V </w:t>
            </w:r>
            <w:proofErr w:type="spellStart"/>
            <w:r w:rsidRPr="009E4BD6">
              <w:rPr>
                <w:rFonts w:asciiTheme="minorHAnsi" w:hAnsiTheme="minorHAnsi"/>
                <w:sz w:val="17"/>
                <w:szCs w:val="17"/>
              </w:rPr>
              <w:t>programech</w:t>
            </w:r>
            <w:proofErr w:type="spellEnd"/>
            <w:r w:rsidRPr="009E4BD6">
              <w:rPr>
                <w:rFonts w:asciiTheme="minorHAnsi" w:hAnsiTheme="minorHAnsi"/>
                <w:sz w:val="17"/>
                <w:szCs w:val="17"/>
              </w:rPr>
              <w:t xml:space="preserve"> </w:t>
            </w:r>
            <w:proofErr w:type="spellStart"/>
            <w:r w:rsidRPr="009E4BD6">
              <w:rPr>
                <w:rFonts w:asciiTheme="minorHAnsi" w:hAnsiTheme="minorHAnsi"/>
                <w:sz w:val="17"/>
                <w:szCs w:val="17"/>
              </w:rPr>
              <w:t>jsou</w:t>
            </w:r>
            <w:proofErr w:type="spellEnd"/>
            <w:r w:rsidRPr="009E4BD6">
              <w:rPr>
                <w:rFonts w:asciiTheme="minorHAnsi" w:hAnsiTheme="minorHAnsi"/>
                <w:sz w:val="17"/>
                <w:szCs w:val="17"/>
              </w:rPr>
              <w:t xml:space="preserve"> </w:t>
            </w:r>
            <w:proofErr w:type="spellStart"/>
            <w:r w:rsidRPr="009E4BD6">
              <w:rPr>
                <w:rFonts w:asciiTheme="minorHAnsi" w:hAnsiTheme="minorHAnsi"/>
                <w:sz w:val="17"/>
                <w:szCs w:val="17"/>
              </w:rPr>
              <w:t>upřesněny</w:t>
            </w:r>
            <w:proofErr w:type="spellEnd"/>
            <w:r w:rsidRPr="009E4BD6">
              <w:rPr>
                <w:rFonts w:asciiTheme="minorHAnsi" w:hAnsiTheme="minorHAnsi"/>
                <w:sz w:val="17"/>
                <w:szCs w:val="17"/>
              </w:rPr>
              <w:t xml:space="preserve"> </w:t>
            </w:r>
            <w:proofErr w:type="spellStart"/>
            <w:r w:rsidRPr="009E4BD6">
              <w:rPr>
                <w:rFonts w:asciiTheme="minorHAnsi" w:hAnsiTheme="minorHAnsi"/>
                <w:sz w:val="17"/>
                <w:szCs w:val="17"/>
              </w:rPr>
              <w:t>minimální</w:t>
            </w:r>
            <w:proofErr w:type="spellEnd"/>
            <w:r w:rsidRPr="009E4BD6">
              <w:rPr>
                <w:rFonts w:asciiTheme="minorHAnsi" w:hAnsiTheme="minorHAnsi"/>
                <w:sz w:val="17"/>
                <w:szCs w:val="17"/>
              </w:rPr>
              <w:t xml:space="preserve"> </w:t>
            </w:r>
            <w:proofErr w:type="spellStart"/>
            <w:r w:rsidRPr="009E4BD6">
              <w:rPr>
                <w:rFonts w:asciiTheme="minorHAnsi" w:hAnsiTheme="minorHAnsi"/>
                <w:sz w:val="17"/>
                <w:szCs w:val="17"/>
              </w:rPr>
              <w:t>požadavky</w:t>
            </w:r>
            <w:proofErr w:type="spellEnd"/>
            <w:r w:rsidRPr="009E4BD6">
              <w:rPr>
                <w:rFonts w:asciiTheme="minorHAnsi" w:hAnsiTheme="minorHAnsi"/>
                <w:sz w:val="17"/>
                <w:szCs w:val="17"/>
              </w:rPr>
              <w:t xml:space="preserve"> </w:t>
            </w:r>
            <w:proofErr w:type="spellStart"/>
            <w:proofErr w:type="gramStart"/>
            <w:r w:rsidRPr="009E4BD6">
              <w:rPr>
                <w:rFonts w:asciiTheme="minorHAnsi" w:hAnsiTheme="minorHAnsi"/>
                <w:sz w:val="17"/>
                <w:szCs w:val="17"/>
              </w:rPr>
              <w:t>na</w:t>
            </w:r>
            <w:proofErr w:type="spellEnd"/>
            <w:proofErr w:type="gramEnd"/>
            <w:r w:rsidRPr="009E4BD6">
              <w:rPr>
                <w:rFonts w:asciiTheme="minorHAnsi" w:hAnsiTheme="minorHAnsi"/>
                <w:sz w:val="17"/>
                <w:szCs w:val="17"/>
              </w:rPr>
              <w:t xml:space="preserve"> </w:t>
            </w:r>
            <w:proofErr w:type="spellStart"/>
            <w:r w:rsidRPr="009E4BD6">
              <w:rPr>
                <w:rFonts w:asciiTheme="minorHAnsi" w:hAnsiTheme="minorHAnsi"/>
                <w:sz w:val="17"/>
                <w:szCs w:val="17"/>
              </w:rPr>
              <w:t>hnojiva</w:t>
            </w:r>
            <w:proofErr w:type="spellEnd"/>
            <w:r w:rsidRPr="009E4BD6">
              <w:rPr>
                <w:rFonts w:asciiTheme="minorHAnsi" w:hAnsiTheme="minorHAnsi"/>
                <w:sz w:val="17"/>
                <w:szCs w:val="17"/>
              </w:rPr>
              <w:t xml:space="preserve"> a</w:t>
            </w:r>
            <w:r>
              <w:rPr>
                <w:rFonts w:asciiTheme="minorHAnsi" w:hAnsiTheme="minorHAnsi"/>
                <w:sz w:val="17"/>
                <w:szCs w:val="17"/>
              </w:rPr>
              <w:t xml:space="preserve"> </w:t>
            </w:r>
            <w:proofErr w:type="spellStart"/>
            <w:r w:rsidRPr="009E4BD6">
              <w:rPr>
                <w:rFonts w:asciiTheme="minorHAnsi" w:hAnsiTheme="minorHAnsi"/>
                <w:sz w:val="17"/>
                <w:szCs w:val="17"/>
              </w:rPr>
              <w:t>přípravky</w:t>
            </w:r>
            <w:proofErr w:type="spellEnd"/>
            <w:r w:rsidRPr="009E4BD6">
              <w:rPr>
                <w:rFonts w:asciiTheme="minorHAnsi" w:hAnsiTheme="minorHAnsi"/>
                <w:sz w:val="17"/>
                <w:szCs w:val="17"/>
              </w:rPr>
              <w:t xml:space="preserve"> </w:t>
            </w:r>
            <w:proofErr w:type="spellStart"/>
            <w:r w:rsidRPr="009E4BD6">
              <w:rPr>
                <w:rFonts w:asciiTheme="minorHAnsi" w:hAnsiTheme="minorHAnsi"/>
                <w:sz w:val="17"/>
                <w:szCs w:val="17"/>
              </w:rPr>
              <w:t>na</w:t>
            </w:r>
            <w:proofErr w:type="spellEnd"/>
            <w:r w:rsidRPr="009E4BD6">
              <w:rPr>
                <w:rFonts w:asciiTheme="minorHAnsi" w:hAnsiTheme="minorHAnsi"/>
                <w:sz w:val="17"/>
                <w:szCs w:val="17"/>
              </w:rPr>
              <w:t xml:space="preserve"> </w:t>
            </w:r>
            <w:proofErr w:type="spellStart"/>
            <w:r w:rsidRPr="009E4BD6">
              <w:rPr>
                <w:rFonts w:asciiTheme="minorHAnsi" w:hAnsiTheme="minorHAnsi"/>
                <w:sz w:val="17"/>
                <w:szCs w:val="17"/>
              </w:rPr>
              <w:t>ochranu</w:t>
            </w:r>
            <w:proofErr w:type="spellEnd"/>
            <w:r w:rsidRPr="009E4BD6">
              <w:rPr>
                <w:rFonts w:asciiTheme="minorHAnsi" w:hAnsiTheme="minorHAnsi"/>
                <w:sz w:val="17"/>
                <w:szCs w:val="17"/>
              </w:rPr>
              <w:t xml:space="preserve"> </w:t>
            </w:r>
            <w:proofErr w:type="spellStart"/>
            <w:r w:rsidRPr="009E4BD6">
              <w:rPr>
                <w:rFonts w:asciiTheme="minorHAnsi" w:hAnsiTheme="minorHAnsi"/>
                <w:sz w:val="17"/>
                <w:szCs w:val="17"/>
              </w:rPr>
              <w:t>rostlin</w:t>
            </w:r>
            <w:proofErr w:type="spellEnd"/>
            <w:r w:rsidRPr="009E4BD6">
              <w:rPr>
                <w:rFonts w:asciiTheme="minorHAnsi" w:hAnsiTheme="minorHAnsi"/>
                <w:sz w:val="17"/>
                <w:szCs w:val="17"/>
              </w:rPr>
              <w:t xml:space="preserve"> </w:t>
            </w:r>
            <w:proofErr w:type="spellStart"/>
            <w:r w:rsidRPr="009E4BD6">
              <w:rPr>
                <w:rFonts w:asciiTheme="minorHAnsi" w:hAnsiTheme="minorHAnsi"/>
                <w:sz w:val="17"/>
                <w:szCs w:val="17"/>
              </w:rPr>
              <w:t>podle</w:t>
            </w:r>
            <w:proofErr w:type="spellEnd"/>
            <w:r w:rsidRPr="009E4BD6">
              <w:rPr>
                <w:rFonts w:asciiTheme="minorHAnsi" w:hAnsiTheme="minorHAnsi"/>
                <w:sz w:val="17"/>
                <w:szCs w:val="17"/>
              </w:rPr>
              <w:t xml:space="preserve"> </w:t>
            </w:r>
            <w:proofErr w:type="spellStart"/>
            <w:r w:rsidRPr="009E4BD6">
              <w:rPr>
                <w:rFonts w:asciiTheme="minorHAnsi" w:hAnsiTheme="minorHAnsi"/>
                <w:sz w:val="17"/>
                <w:szCs w:val="17"/>
              </w:rPr>
              <w:t>hlavy</w:t>
            </w:r>
            <w:proofErr w:type="spellEnd"/>
            <w:r w:rsidRPr="009E4BD6">
              <w:rPr>
                <w:rFonts w:asciiTheme="minorHAnsi" w:hAnsiTheme="minorHAnsi"/>
                <w:sz w:val="17"/>
                <w:szCs w:val="17"/>
              </w:rPr>
              <w:t xml:space="preserve"> III </w:t>
            </w:r>
            <w:proofErr w:type="spellStart"/>
            <w:r w:rsidRPr="009E4BD6">
              <w:rPr>
                <w:rFonts w:asciiTheme="minorHAnsi" w:hAnsiTheme="minorHAnsi"/>
                <w:sz w:val="17"/>
                <w:szCs w:val="17"/>
              </w:rPr>
              <w:t>kapitoly</w:t>
            </w:r>
            <w:proofErr w:type="spellEnd"/>
            <w:r w:rsidRPr="009E4BD6">
              <w:rPr>
                <w:rFonts w:asciiTheme="minorHAnsi" w:hAnsiTheme="minorHAnsi"/>
                <w:sz w:val="17"/>
                <w:szCs w:val="17"/>
              </w:rPr>
              <w:t xml:space="preserve"> I </w:t>
            </w:r>
            <w:proofErr w:type="spellStart"/>
            <w:r w:rsidRPr="009E4BD6">
              <w:rPr>
                <w:rFonts w:asciiTheme="minorHAnsi" w:hAnsiTheme="minorHAnsi"/>
                <w:sz w:val="17"/>
                <w:szCs w:val="17"/>
              </w:rPr>
              <w:t>tohoto</w:t>
            </w:r>
            <w:proofErr w:type="spellEnd"/>
            <w:r>
              <w:rPr>
                <w:rFonts w:asciiTheme="minorHAnsi" w:hAnsiTheme="minorHAnsi"/>
                <w:sz w:val="17"/>
                <w:szCs w:val="17"/>
              </w:rPr>
              <w:t xml:space="preserve"> </w:t>
            </w:r>
            <w:proofErr w:type="spellStart"/>
            <w:r w:rsidRPr="009E4BD6">
              <w:rPr>
                <w:rFonts w:asciiTheme="minorHAnsi" w:hAnsiTheme="minorHAnsi"/>
                <w:sz w:val="17"/>
                <w:szCs w:val="17"/>
              </w:rPr>
              <w:t>nařízení</w:t>
            </w:r>
            <w:proofErr w:type="spellEnd"/>
            <w:r w:rsidRPr="009E4BD6">
              <w:rPr>
                <w:rFonts w:asciiTheme="minorHAnsi" w:hAnsiTheme="minorHAnsi"/>
                <w:sz w:val="17"/>
                <w:szCs w:val="17"/>
              </w:rPr>
              <w:t>.</w:t>
            </w:r>
          </w:p>
        </w:tc>
      </w:tr>
      <w:tr w:rsidR="00656588" w:rsidRPr="00523D12" w:rsidTr="00F7737D">
        <w:trPr>
          <w:trHeight w:val="709"/>
        </w:trPr>
        <w:tc>
          <w:tcPr>
            <w:tcW w:w="4126" w:type="dxa"/>
            <w:shd w:val="clear" w:color="auto" w:fill="auto"/>
            <w:vAlign w:val="center"/>
            <w:hideMark/>
          </w:tcPr>
          <w:p w:rsidR="00656588" w:rsidRPr="00192634" w:rsidRDefault="00656588" w:rsidP="00712F71">
            <w:pPr>
              <w:spacing w:line="240" w:lineRule="auto"/>
              <w:jc w:val="left"/>
              <w:rPr>
                <w:rFonts w:asciiTheme="minorHAnsi" w:hAnsiTheme="minorHAnsi"/>
                <w:bCs/>
                <w:i/>
                <w:iCs/>
                <w:sz w:val="17"/>
                <w:szCs w:val="17"/>
              </w:rPr>
            </w:pPr>
            <w:r w:rsidRPr="007C3832">
              <w:rPr>
                <w:rFonts w:asciiTheme="minorHAnsi" w:hAnsiTheme="minorHAnsi"/>
                <w:bCs/>
                <w:i/>
                <w:iCs/>
                <w:sz w:val="17"/>
                <w:szCs w:val="17"/>
              </w:rPr>
              <w:t xml:space="preserve">4.3 Ostatní příslušné vnitrostátní normy: </w:t>
            </w:r>
            <w:r w:rsidRPr="007C3832">
              <w:rPr>
                <w:rFonts w:asciiTheme="minorHAnsi" w:hAnsiTheme="minorHAnsi"/>
                <w:bCs/>
                <w:iCs/>
                <w:sz w:val="17"/>
                <w:szCs w:val="17"/>
              </w:rPr>
              <w:t>jsou vymezeny</w:t>
            </w:r>
            <w:r>
              <w:rPr>
                <w:rFonts w:asciiTheme="minorHAnsi" w:hAnsiTheme="minorHAnsi"/>
                <w:bCs/>
                <w:iCs/>
                <w:sz w:val="17"/>
                <w:szCs w:val="17"/>
              </w:rPr>
              <w:t xml:space="preserve"> </w:t>
            </w:r>
            <w:r w:rsidRPr="007C3832">
              <w:rPr>
                <w:rFonts w:asciiTheme="minorHAnsi" w:hAnsiTheme="minorHAnsi"/>
                <w:bCs/>
                <w:iCs/>
                <w:sz w:val="17"/>
                <w:szCs w:val="17"/>
              </w:rPr>
              <w:t>příslušné závazné vnitrostátní normy pro účely hlavy III kapitoly</w:t>
            </w:r>
            <w:r>
              <w:rPr>
                <w:rFonts w:asciiTheme="minorHAnsi" w:hAnsiTheme="minorHAnsi"/>
                <w:bCs/>
                <w:iCs/>
                <w:sz w:val="17"/>
                <w:szCs w:val="17"/>
              </w:rPr>
              <w:t xml:space="preserve"> </w:t>
            </w:r>
            <w:r w:rsidRPr="007C3832">
              <w:rPr>
                <w:rFonts w:asciiTheme="minorHAnsi" w:hAnsiTheme="minorHAnsi"/>
                <w:bCs/>
                <w:iCs/>
                <w:sz w:val="17"/>
                <w:szCs w:val="17"/>
              </w:rPr>
              <w:t>I článku 29 tohoto nařízení.</w:t>
            </w:r>
          </w:p>
        </w:tc>
        <w:tc>
          <w:tcPr>
            <w:tcW w:w="4961" w:type="dxa"/>
            <w:shd w:val="clear" w:color="auto" w:fill="auto"/>
            <w:vAlign w:val="center"/>
            <w:hideMark/>
          </w:tcPr>
          <w:p w:rsidR="00656588" w:rsidRPr="00125452" w:rsidRDefault="00656588" w:rsidP="00712F71">
            <w:pPr>
              <w:pStyle w:val="ListDash1"/>
              <w:numPr>
                <w:ilvl w:val="0"/>
                <w:numId w:val="0"/>
              </w:numPr>
              <w:spacing w:after="0"/>
              <w:ind w:left="72"/>
              <w:jc w:val="left"/>
              <w:rPr>
                <w:rFonts w:asciiTheme="minorHAnsi" w:hAnsiTheme="minorHAnsi"/>
                <w:sz w:val="17"/>
                <w:szCs w:val="17"/>
              </w:rPr>
            </w:pPr>
            <w:r w:rsidRPr="00D7589D">
              <w:rPr>
                <w:rFonts w:asciiTheme="minorHAnsi" w:hAnsiTheme="minorHAnsi"/>
                <w:sz w:val="17"/>
                <w:szCs w:val="17"/>
              </w:rPr>
              <w:t xml:space="preserve">V </w:t>
            </w:r>
            <w:proofErr w:type="spellStart"/>
            <w:r w:rsidRPr="00D7589D">
              <w:rPr>
                <w:rFonts w:asciiTheme="minorHAnsi" w:hAnsiTheme="minorHAnsi"/>
                <w:sz w:val="17"/>
                <w:szCs w:val="17"/>
              </w:rPr>
              <w:t>programech</w:t>
            </w:r>
            <w:proofErr w:type="spellEnd"/>
            <w:r w:rsidRPr="00D7589D">
              <w:rPr>
                <w:rFonts w:asciiTheme="minorHAnsi" w:hAnsiTheme="minorHAnsi"/>
                <w:sz w:val="17"/>
                <w:szCs w:val="17"/>
              </w:rPr>
              <w:t xml:space="preserve"> </w:t>
            </w:r>
            <w:proofErr w:type="spellStart"/>
            <w:r w:rsidRPr="00D7589D">
              <w:rPr>
                <w:rFonts w:asciiTheme="minorHAnsi" w:hAnsiTheme="minorHAnsi"/>
                <w:sz w:val="17"/>
                <w:szCs w:val="17"/>
              </w:rPr>
              <w:t>jsou</w:t>
            </w:r>
            <w:proofErr w:type="spellEnd"/>
            <w:r w:rsidRPr="00D7589D">
              <w:rPr>
                <w:rFonts w:asciiTheme="minorHAnsi" w:hAnsiTheme="minorHAnsi"/>
                <w:sz w:val="17"/>
                <w:szCs w:val="17"/>
              </w:rPr>
              <w:t xml:space="preserve"> </w:t>
            </w:r>
            <w:proofErr w:type="spellStart"/>
            <w:r w:rsidRPr="00D7589D">
              <w:rPr>
                <w:rFonts w:asciiTheme="minorHAnsi" w:hAnsiTheme="minorHAnsi"/>
                <w:sz w:val="17"/>
                <w:szCs w:val="17"/>
              </w:rPr>
              <w:t>upřesněny</w:t>
            </w:r>
            <w:proofErr w:type="spellEnd"/>
            <w:r w:rsidRPr="00D7589D">
              <w:rPr>
                <w:rFonts w:asciiTheme="minorHAnsi" w:hAnsiTheme="minorHAnsi"/>
                <w:sz w:val="17"/>
                <w:szCs w:val="17"/>
              </w:rPr>
              <w:t xml:space="preserve"> </w:t>
            </w:r>
            <w:proofErr w:type="spellStart"/>
            <w:r w:rsidRPr="00D7589D">
              <w:rPr>
                <w:rFonts w:asciiTheme="minorHAnsi" w:hAnsiTheme="minorHAnsi"/>
                <w:sz w:val="17"/>
                <w:szCs w:val="17"/>
              </w:rPr>
              <w:t>příslušné</w:t>
            </w:r>
            <w:proofErr w:type="spellEnd"/>
            <w:r w:rsidRPr="00D7589D">
              <w:rPr>
                <w:rFonts w:asciiTheme="minorHAnsi" w:hAnsiTheme="minorHAnsi"/>
                <w:sz w:val="17"/>
                <w:szCs w:val="17"/>
              </w:rPr>
              <w:t xml:space="preserve"> </w:t>
            </w:r>
            <w:proofErr w:type="spellStart"/>
            <w:r w:rsidRPr="00D7589D">
              <w:rPr>
                <w:rFonts w:asciiTheme="minorHAnsi" w:hAnsiTheme="minorHAnsi"/>
                <w:sz w:val="17"/>
                <w:szCs w:val="17"/>
              </w:rPr>
              <w:t>závazné</w:t>
            </w:r>
            <w:proofErr w:type="spellEnd"/>
            <w:r w:rsidRPr="00D7589D">
              <w:rPr>
                <w:rFonts w:asciiTheme="minorHAnsi" w:hAnsiTheme="minorHAnsi"/>
                <w:sz w:val="17"/>
                <w:szCs w:val="17"/>
              </w:rPr>
              <w:t xml:space="preserve"> </w:t>
            </w:r>
            <w:proofErr w:type="spellStart"/>
            <w:r w:rsidRPr="00D7589D">
              <w:rPr>
                <w:rFonts w:asciiTheme="minorHAnsi" w:hAnsiTheme="minorHAnsi"/>
                <w:sz w:val="17"/>
                <w:szCs w:val="17"/>
              </w:rPr>
              <w:t>vnitrostátní</w:t>
            </w:r>
            <w:proofErr w:type="spellEnd"/>
            <w:r w:rsidRPr="00D7589D">
              <w:rPr>
                <w:rFonts w:asciiTheme="minorHAnsi" w:hAnsiTheme="minorHAnsi"/>
                <w:sz w:val="17"/>
                <w:szCs w:val="17"/>
              </w:rPr>
              <w:t xml:space="preserve"> </w:t>
            </w:r>
            <w:proofErr w:type="spellStart"/>
            <w:r w:rsidRPr="00D7589D">
              <w:rPr>
                <w:rFonts w:asciiTheme="minorHAnsi" w:hAnsiTheme="minorHAnsi"/>
                <w:sz w:val="17"/>
                <w:szCs w:val="17"/>
              </w:rPr>
              <w:t>normy</w:t>
            </w:r>
            <w:proofErr w:type="spellEnd"/>
            <w:r w:rsidRPr="00D7589D">
              <w:rPr>
                <w:rFonts w:asciiTheme="minorHAnsi" w:hAnsiTheme="minorHAnsi"/>
                <w:sz w:val="17"/>
                <w:szCs w:val="17"/>
              </w:rPr>
              <w:t>.</w:t>
            </w:r>
          </w:p>
        </w:tc>
      </w:tr>
      <w:tr w:rsidR="00656588" w:rsidRPr="00523D12" w:rsidTr="00F7737D">
        <w:trPr>
          <w:trHeight w:val="1260"/>
        </w:trPr>
        <w:tc>
          <w:tcPr>
            <w:tcW w:w="4126" w:type="dxa"/>
            <w:shd w:val="clear" w:color="auto" w:fill="auto"/>
            <w:vAlign w:val="center"/>
            <w:hideMark/>
          </w:tcPr>
          <w:p w:rsidR="00656588" w:rsidRPr="00192634" w:rsidRDefault="00656588" w:rsidP="00E35631">
            <w:pPr>
              <w:spacing w:line="240" w:lineRule="auto"/>
              <w:jc w:val="left"/>
              <w:rPr>
                <w:rFonts w:asciiTheme="minorHAnsi" w:hAnsiTheme="minorHAnsi"/>
                <w:bCs/>
                <w:i/>
                <w:iCs/>
                <w:sz w:val="17"/>
                <w:szCs w:val="17"/>
              </w:rPr>
            </w:pPr>
            <w:r w:rsidRPr="00176E09">
              <w:rPr>
                <w:rFonts w:asciiTheme="minorHAnsi" w:hAnsiTheme="minorHAnsi"/>
                <w:bCs/>
                <w:i/>
                <w:iCs/>
                <w:sz w:val="17"/>
                <w:szCs w:val="17"/>
              </w:rPr>
              <w:t>4.4 Prevence rizik: existence vnitrostátních posouzení rizik pro</w:t>
            </w:r>
            <w:r w:rsidR="00E35631">
              <w:rPr>
                <w:rFonts w:asciiTheme="minorHAnsi" w:hAnsiTheme="minorHAnsi"/>
                <w:bCs/>
                <w:i/>
                <w:iCs/>
                <w:sz w:val="17"/>
                <w:szCs w:val="17"/>
              </w:rPr>
              <w:t xml:space="preserve"> </w:t>
            </w:r>
            <w:r w:rsidRPr="00176E09">
              <w:rPr>
                <w:rFonts w:asciiTheme="minorHAnsi" w:hAnsiTheme="minorHAnsi"/>
                <w:bCs/>
                <w:i/>
                <w:iCs/>
                <w:sz w:val="17"/>
                <w:szCs w:val="17"/>
              </w:rPr>
              <w:t>zvládání katastrof s ohledem na přizpůsobení se změně</w:t>
            </w:r>
            <w:r w:rsidR="00E35631">
              <w:rPr>
                <w:rFonts w:asciiTheme="minorHAnsi" w:hAnsiTheme="minorHAnsi"/>
                <w:bCs/>
                <w:i/>
                <w:iCs/>
                <w:sz w:val="17"/>
                <w:szCs w:val="17"/>
              </w:rPr>
              <w:t xml:space="preserve"> </w:t>
            </w:r>
            <w:r w:rsidRPr="00176E09">
              <w:rPr>
                <w:rFonts w:asciiTheme="minorHAnsi" w:hAnsiTheme="minorHAnsi"/>
                <w:bCs/>
                <w:i/>
                <w:iCs/>
                <w:sz w:val="17"/>
                <w:szCs w:val="17"/>
              </w:rPr>
              <w:t>klimatu.</w:t>
            </w:r>
          </w:p>
        </w:tc>
        <w:tc>
          <w:tcPr>
            <w:tcW w:w="4961" w:type="dxa"/>
            <w:shd w:val="clear" w:color="auto" w:fill="auto"/>
            <w:vAlign w:val="center"/>
            <w:hideMark/>
          </w:tcPr>
          <w:p w:rsidR="00656588" w:rsidRPr="00176E09" w:rsidRDefault="00656588" w:rsidP="00712F71">
            <w:pPr>
              <w:pStyle w:val="ListDash1"/>
              <w:spacing w:after="0"/>
              <w:ind w:left="72"/>
              <w:jc w:val="left"/>
              <w:rPr>
                <w:rFonts w:asciiTheme="minorHAnsi" w:hAnsiTheme="minorHAnsi"/>
                <w:sz w:val="17"/>
                <w:szCs w:val="17"/>
              </w:rPr>
            </w:pPr>
            <w:r w:rsidRPr="00176E09">
              <w:rPr>
                <w:rFonts w:asciiTheme="minorHAnsi" w:hAnsiTheme="minorHAnsi"/>
                <w:sz w:val="17"/>
                <w:szCs w:val="17"/>
              </w:rPr>
              <w:t xml:space="preserve">Je </w:t>
            </w:r>
            <w:proofErr w:type="spellStart"/>
            <w:r w:rsidRPr="00176E09">
              <w:rPr>
                <w:rFonts w:asciiTheme="minorHAnsi" w:hAnsiTheme="minorHAnsi"/>
                <w:sz w:val="17"/>
                <w:szCs w:val="17"/>
              </w:rPr>
              <w:t>zavedeno</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vnitrostátní</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posouzení</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rizik</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které</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zahrnuje</w:t>
            </w:r>
            <w:proofErr w:type="spellEnd"/>
            <w:r w:rsidRPr="00176E09">
              <w:rPr>
                <w:rFonts w:asciiTheme="minorHAnsi" w:hAnsiTheme="minorHAnsi"/>
                <w:sz w:val="17"/>
                <w:szCs w:val="17"/>
              </w:rPr>
              <w:t>:</w:t>
            </w:r>
          </w:p>
          <w:p w:rsidR="00656588" w:rsidRPr="00176E09" w:rsidRDefault="00656588" w:rsidP="00656588">
            <w:pPr>
              <w:pStyle w:val="ListDash1"/>
              <w:numPr>
                <w:ilvl w:val="0"/>
                <w:numId w:val="30"/>
              </w:numPr>
              <w:spacing w:after="0"/>
              <w:ind w:left="355" w:hanging="283"/>
              <w:jc w:val="left"/>
              <w:rPr>
                <w:rFonts w:asciiTheme="minorHAnsi" w:hAnsiTheme="minorHAnsi"/>
                <w:sz w:val="17"/>
                <w:szCs w:val="17"/>
              </w:rPr>
            </w:pPr>
            <w:proofErr w:type="spellStart"/>
            <w:r w:rsidRPr="00176E09">
              <w:rPr>
                <w:rFonts w:asciiTheme="minorHAnsi" w:hAnsiTheme="minorHAnsi"/>
                <w:sz w:val="17"/>
                <w:szCs w:val="17"/>
              </w:rPr>
              <w:t>popis</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postupu</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metodiky</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metod</w:t>
            </w:r>
            <w:proofErr w:type="spellEnd"/>
            <w:r w:rsidRPr="00176E09">
              <w:rPr>
                <w:rFonts w:asciiTheme="minorHAnsi" w:hAnsiTheme="minorHAnsi"/>
                <w:sz w:val="17"/>
                <w:szCs w:val="17"/>
              </w:rPr>
              <w:t xml:space="preserve"> a </w:t>
            </w:r>
            <w:proofErr w:type="spellStart"/>
            <w:r w:rsidRPr="00176E09">
              <w:rPr>
                <w:rFonts w:asciiTheme="minorHAnsi" w:hAnsiTheme="minorHAnsi"/>
                <w:sz w:val="17"/>
                <w:szCs w:val="17"/>
              </w:rPr>
              <w:t>jiných</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než</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citlivých</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údajů</w:t>
            </w:r>
            <w:proofErr w:type="spellEnd"/>
            <w:r>
              <w:rPr>
                <w:rFonts w:asciiTheme="minorHAnsi" w:hAnsiTheme="minorHAnsi"/>
                <w:sz w:val="17"/>
                <w:szCs w:val="17"/>
              </w:rPr>
              <w:t xml:space="preserve"> </w:t>
            </w:r>
            <w:proofErr w:type="spellStart"/>
            <w:r w:rsidRPr="00176E09">
              <w:rPr>
                <w:rFonts w:asciiTheme="minorHAnsi" w:hAnsiTheme="minorHAnsi"/>
                <w:sz w:val="17"/>
                <w:szCs w:val="17"/>
              </w:rPr>
              <w:t>používaných</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při</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vnitrostátním</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posuzování</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rizik</w:t>
            </w:r>
            <w:proofErr w:type="spellEnd"/>
            <w:r w:rsidRPr="00176E09">
              <w:rPr>
                <w:rFonts w:asciiTheme="minorHAnsi" w:hAnsiTheme="minorHAnsi"/>
                <w:sz w:val="17"/>
                <w:szCs w:val="17"/>
              </w:rPr>
              <w:t>,</w:t>
            </w:r>
          </w:p>
          <w:p w:rsidR="00656588" w:rsidRPr="00176E09" w:rsidRDefault="00656588" w:rsidP="00656588">
            <w:pPr>
              <w:pStyle w:val="ListDash1"/>
              <w:numPr>
                <w:ilvl w:val="0"/>
                <w:numId w:val="30"/>
              </w:numPr>
              <w:spacing w:after="0"/>
              <w:ind w:left="355" w:hanging="283"/>
              <w:jc w:val="left"/>
              <w:rPr>
                <w:rFonts w:asciiTheme="minorHAnsi" w:hAnsiTheme="minorHAnsi"/>
                <w:sz w:val="17"/>
                <w:szCs w:val="17"/>
              </w:rPr>
            </w:pPr>
            <w:proofErr w:type="spellStart"/>
            <w:r w:rsidRPr="00176E09">
              <w:rPr>
                <w:rFonts w:asciiTheme="minorHAnsi" w:hAnsiTheme="minorHAnsi"/>
                <w:sz w:val="17"/>
                <w:szCs w:val="17"/>
              </w:rPr>
              <w:t>přijetí</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kvalitativních</w:t>
            </w:r>
            <w:proofErr w:type="spellEnd"/>
            <w:r w:rsidRPr="00176E09">
              <w:rPr>
                <w:rFonts w:asciiTheme="minorHAnsi" w:hAnsiTheme="minorHAnsi"/>
                <w:sz w:val="17"/>
                <w:szCs w:val="17"/>
              </w:rPr>
              <w:t xml:space="preserve"> a </w:t>
            </w:r>
            <w:proofErr w:type="spellStart"/>
            <w:r w:rsidRPr="00176E09">
              <w:rPr>
                <w:rFonts w:asciiTheme="minorHAnsi" w:hAnsiTheme="minorHAnsi"/>
                <w:sz w:val="17"/>
                <w:szCs w:val="17"/>
              </w:rPr>
              <w:t>kvantitativních</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metod</w:t>
            </w:r>
            <w:proofErr w:type="spellEnd"/>
            <w:r w:rsidRPr="00176E09">
              <w:rPr>
                <w:rFonts w:asciiTheme="minorHAnsi" w:hAnsiTheme="minorHAnsi"/>
                <w:sz w:val="17"/>
                <w:szCs w:val="17"/>
              </w:rPr>
              <w:t xml:space="preserve"> pro </w:t>
            </w:r>
            <w:proofErr w:type="spellStart"/>
            <w:r w:rsidRPr="00176E09">
              <w:rPr>
                <w:rFonts w:asciiTheme="minorHAnsi" w:hAnsiTheme="minorHAnsi"/>
                <w:sz w:val="17"/>
                <w:szCs w:val="17"/>
              </w:rPr>
              <w:t>posuzování</w:t>
            </w:r>
            <w:proofErr w:type="spellEnd"/>
            <w:r>
              <w:rPr>
                <w:rFonts w:asciiTheme="minorHAnsi" w:hAnsiTheme="minorHAnsi"/>
                <w:sz w:val="17"/>
                <w:szCs w:val="17"/>
              </w:rPr>
              <w:t xml:space="preserve"> </w:t>
            </w:r>
            <w:proofErr w:type="spellStart"/>
            <w:r w:rsidRPr="00176E09">
              <w:rPr>
                <w:rFonts w:asciiTheme="minorHAnsi" w:hAnsiTheme="minorHAnsi"/>
                <w:sz w:val="17"/>
                <w:szCs w:val="17"/>
              </w:rPr>
              <w:t>rizik</w:t>
            </w:r>
            <w:proofErr w:type="spellEnd"/>
            <w:r w:rsidRPr="00176E09">
              <w:rPr>
                <w:rFonts w:asciiTheme="minorHAnsi" w:hAnsiTheme="minorHAnsi"/>
                <w:sz w:val="17"/>
                <w:szCs w:val="17"/>
              </w:rPr>
              <w:t>,</w:t>
            </w:r>
          </w:p>
          <w:p w:rsidR="00656588" w:rsidRPr="00125452" w:rsidRDefault="00656588" w:rsidP="00656588">
            <w:pPr>
              <w:pStyle w:val="ListDash1"/>
              <w:numPr>
                <w:ilvl w:val="0"/>
                <w:numId w:val="30"/>
              </w:numPr>
              <w:spacing w:after="0"/>
              <w:ind w:left="355" w:hanging="283"/>
              <w:jc w:val="left"/>
              <w:rPr>
                <w:rFonts w:asciiTheme="minorHAnsi" w:hAnsiTheme="minorHAnsi"/>
                <w:sz w:val="17"/>
                <w:szCs w:val="17"/>
              </w:rPr>
            </w:pPr>
            <w:proofErr w:type="spellStart"/>
            <w:proofErr w:type="gramStart"/>
            <w:r w:rsidRPr="00176E09">
              <w:rPr>
                <w:rFonts w:asciiTheme="minorHAnsi" w:hAnsiTheme="minorHAnsi"/>
                <w:sz w:val="17"/>
                <w:szCs w:val="17"/>
              </w:rPr>
              <w:t>případné</w:t>
            </w:r>
            <w:proofErr w:type="spellEnd"/>
            <w:proofErr w:type="gramEnd"/>
            <w:r w:rsidRPr="00176E09">
              <w:rPr>
                <w:rFonts w:asciiTheme="minorHAnsi" w:hAnsiTheme="minorHAnsi"/>
                <w:sz w:val="17"/>
                <w:szCs w:val="17"/>
              </w:rPr>
              <w:t xml:space="preserve"> </w:t>
            </w:r>
            <w:proofErr w:type="spellStart"/>
            <w:r w:rsidRPr="00176E09">
              <w:rPr>
                <w:rFonts w:asciiTheme="minorHAnsi" w:hAnsiTheme="minorHAnsi"/>
                <w:sz w:val="17"/>
                <w:szCs w:val="17"/>
              </w:rPr>
              <w:t>zohlednění</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vnitrostátních</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strategií</w:t>
            </w:r>
            <w:proofErr w:type="spellEnd"/>
            <w:r w:rsidRPr="00176E09">
              <w:rPr>
                <w:rFonts w:asciiTheme="minorHAnsi" w:hAnsiTheme="minorHAnsi"/>
                <w:sz w:val="17"/>
                <w:szCs w:val="17"/>
              </w:rPr>
              <w:t xml:space="preserve"> pro</w:t>
            </w:r>
            <w:r>
              <w:rPr>
                <w:rFonts w:asciiTheme="minorHAnsi" w:hAnsiTheme="minorHAnsi"/>
                <w:sz w:val="17"/>
                <w:szCs w:val="17"/>
              </w:rPr>
              <w:t xml:space="preserve"> </w:t>
            </w:r>
            <w:proofErr w:type="spellStart"/>
            <w:r w:rsidRPr="00176E09">
              <w:rPr>
                <w:rFonts w:asciiTheme="minorHAnsi" w:hAnsiTheme="minorHAnsi"/>
                <w:sz w:val="17"/>
                <w:szCs w:val="17"/>
              </w:rPr>
              <w:t>přizpůsobení</w:t>
            </w:r>
            <w:proofErr w:type="spellEnd"/>
            <w:r w:rsidRPr="00176E09">
              <w:rPr>
                <w:rFonts w:asciiTheme="minorHAnsi" w:hAnsiTheme="minorHAnsi"/>
                <w:sz w:val="17"/>
                <w:szCs w:val="17"/>
              </w:rPr>
              <w:t xml:space="preserve"> se </w:t>
            </w:r>
            <w:proofErr w:type="spellStart"/>
            <w:r w:rsidRPr="00176E09">
              <w:rPr>
                <w:rFonts w:asciiTheme="minorHAnsi" w:hAnsiTheme="minorHAnsi"/>
                <w:sz w:val="17"/>
                <w:szCs w:val="17"/>
              </w:rPr>
              <w:t>změně</w:t>
            </w:r>
            <w:proofErr w:type="spellEnd"/>
            <w:r w:rsidRPr="00176E09">
              <w:rPr>
                <w:rFonts w:asciiTheme="minorHAnsi" w:hAnsiTheme="minorHAnsi"/>
                <w:sz w:val="17"/>
                <w:szCs w:val="17"/>
              </w:rPr>
              <w:t xml:space="preserve"> </w:t>
            </w:r>
            <w:proofErr w:type="spellStart"/>
            <w:r w:rsidRPr="00176E09">
              <w:rPr>
                <w:rFonts w:asciiTheme="minorHAnsi" w:hAnsiTheme="minorHAnsi"/>
                <w:sz w:val="17"/>
                <w:szCs w:val="17"/>
              </w:rPr>
              <w:t>klimatu</w:t>
            </w:r>
            <w:proofErr w:type="spellEnd"/>
            <w:r w:rsidRPr="00176E09">
              <w:rPr>
                <w:rFonts w:asciiTheme="minorHAnsi" w:hAnsiTheme="minorHAnsi"/>
                <w:sz w:val="17"/>
                <w:szCs w:val="17"/>
              </w:rPr>
              <w:t>.</w:t>
            </w:r>
          </w:p>
        </w:tc>
      </w:tr>
    </w:tbl>
    <w:p w:rsidR="00656588" w:rsidRDefault="00656588" w:rsidP="00656588">
      <w:pPr>
        <w:rPr>
          <w:rFonts w:asciiTheme="minorHAnsi" w:hAnsiTheme="minorHAnsi"/>
          <w:sz w:val="24"/>
          <w:szCs w:val="24"/>
        </w:rPr>
      </w:pPr>
    </w:p>
    <w:p w:rsidR="00656588" w:rsidRPr="00000379" w:rsidRDefault="00656588" w:rsidP="00F7737D">
      <w:pPr>
        <w:spacing w:after="60" w:line="240" w:lineRule="auto"/>
        <w:rPr>
          <w:rFonts w:asciiTheme="minorHAnsi" w:hAnsiTheme="minorHAnsi" w:cs="Arial"/>
          <w:strike/>
          <w:color w:val="000000"/>
          <w:u w:val="single"/>
        </w:rPr>
      </w:pPr>
      <w:r w:rsidRPr="00000379">
        <w:rPr>
          <w:rFonts w:asciiTheme="minorHAnsi" w:hAnsiTheme="minorHAnsi" w:cs="Arial"/>
          <w:strike/>
          <w:color w:val="000000"/>
          <w:u w:val="single"/>
        </w:rPr>
        <w:t xml:space="preserve">Priorita pro rozvoj venkova č. 5: podpora účinného využívání zdrojů a podpora přechodu na nízkouhlíkovou ekonomiku v odvětvích zemědělství, potravinářství a lesnictví, která je odolná vůči klimatu </w:t>
      </w:r>
    </w:p>
    <w:p w:rsidR="00656588" w:rsidRPr="00000379" w:rsidRDefault="00656588" w:rsidP="00F7737D">
      <w:pPr>
        <w:spacing w:after="60" w:line="240" w:lineRule="auto"/>
        <w:rPr>
          <w:rFonts w:asciiTheme="minorHAnsi" w:hAnsiTheme="minorHAnsi" w:cs="Arial"/>
          <w:strike/>
          <w:color w:val="000000"/>
          <w:u w:val="single"/>
        </w:rPr>
      </w:pPr>
      <w:r w:rsidRPr="00000379">
        <w:rPr>
          <w:rFonts w:asciiTheme="minorHAnsi" w:hAnsiTheme="minorHAnsi" w:cs="Arial"/>
          <w:strike/>
          <w:color w:val="000000"/>
          <w:u w:val="single"/>
        </w:rPr>
        <w:t>Tematický cíl 4: podpora přechodu na nízkouhlíkovou ekonomiku ve všech odvětvích</w:t>
      </w:r>
    </w:p>
    <w:p w:rsidR="00656588" w:rsidRPr="00550DB3" w:rsidRDefault="00656588" w:rsidP="00F7737D">
      <w:pPr>
        <w:spacing w:after="60" w:line="240" w:lineRule="auto"/>
        <w:rPr>
          <w:rFonts w:asciiTheme="minorHAnsi" w:hAnsiTheme="minorHAnsi" w:cs="Arial"/>
          <w:strike/>
          <w:color w:val="000000"/>
          <w:u w:val="single"/>
        </w:rPr>
      </w:pPr>
      <w:r w:rsidRPr="00550DB3">
        <w:rPr>
          <w:rFonts w:asciiTheme="minorHAnsi" w:hAnsiTheme="minorHAnsi" w:cs="Arial"/>
          <w:strike/>
          <w:color w:val="000000"/>
          <w:u w:val="single"/>
        </w:rPr>
        <w:t>Tematický cíl 5: podpora přizpůsobení se změně klimatu, prevence a řízení rizik</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559"/>
        <w:gridCol w:w="5528"/>
      </w:tblGrid>
      <w:tr w:rsidR="00656588" w:rsidRPr="00523D12" w:rsidTr="0027669E">
        <w:trPr>
          <w:trHeight w:val="442"/>
        </w:trPr>
        <w:tc>
          <w:tcPr>
            <w:tcW w:w="3559"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5528"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656588" w:rsidRPr="00523D12" w:rsidTr="00F7737D">
        <w:trPr>
          <w:trHeight w:val="1383"/>
        </w:trPr>
        <w:tc>
          <w:tcPr>
            <w:tcW w:w="3559" w:type="dxa"/>
            <w:shd w:val="clear" w:color="auto" w:fill="auto"/>
            <w:vAlign w:val="center"/>
            <w:hideMark/>
          </w:tcPr>
          <w:p w:rsidR="00656588" w:rsidRPr="00BF1281" w:rsidRDefault="00656588" w:rsidP="00712F71">
            <w:pPr>
              <w:spacing w:line="240" w:lineRule="auto"/>
              <w:jc w:val="left"/>
              <w:rPr>
                <w:rFonts w:asciiTheme="minorHAnsi" w:hAnsiTheme="minorHAnsi"/>
                <w:bCs/>
                <w:iCs/>
                <w:strike/>
                <w:sz w:val="17"/>
                <w:szCs w:val="17"/>
              </w:rPr>
            </w:pPr>
            <w:r w:rsidRPr="00BF1281">
              <w:rPr>
                <w:rFonts w:asciiTheme="minorHAnsi" w:hAnsiTheme="minorHAnsi"/>
                <w:bCs/>
                <w:i/>
                <w:iCs/>
                <w:strike/>
                <w:sz w:val="17"/>
                <w:szCs w:val="17"/>
              </w:rPr>
              <w:t xml:space="preserve">5.1 Emise skleníkových plynů: </w:t>
            </w:r>
            <w:r w:rsidRPr="00BF1281">
              <w:rPr>
                <w:rFonts w:asciiTheme="minorHAnsi" w:hAnsiTheme="minorHAnsi"/>
                <w:bCs/>
                <w:iCs/>
                <w:strike/>
                <w:sz w:val="17"/>
                <w:szCs w:val="17"/>
              </w:rPr>
              <w:t>soulad s čl. 6 odst. 1 rozhodnutí Evropského parlamentu a Rady č. 406/2009/ES ze dne 23. dubna</w:t>
            </w:r>
          </w:p>
          <w:p w:rsidR="00656588" w:rsidRPr="00BF1281" w:rsidRDefault="00656588" w:rsidP="00712F71">
            <w:pPr>
              <w:spacing w:line="240" w:lineRule="auto"/>
              <w:jc w:val="left"/>
              <w:rPr>
                <w:rFonts w:asciiTheme="minorHAnsi" w:hAnsiTheme="minorHAnsi"/>
                <w:bCs/>
                <w:iCs/>
                <w:strike/>
                <w:sz w:val="17"/>
                <w:szCs w:val="17"/>
              </w:rPr>
            </w:pPr>
            <w:r w:rsidRPr="00BF1281">
              <w:rPr>
                <w:rFonts w:asciiTheme="minorHAnsi" w:hAnsiTheme="minorHAnsi"/>
                <w:bCs/>
                <w:iCs/>
                <w:strike/>
                <w:sz w:val="17"/>
                <w:szCs w:val="17"/>
              </w:rPr>
              <w:t>2009 o úsilí členských států snížit emise skleníkových plynů, aby byly splněny závazky Společenství v oblasti snížení emisí</w:t>
            </w:r>
          </w:p>
          <w:p w:rsidR="00656588" w:rsidRPr="00BF1281" w:rsidRDefault="00656588" w:rsidP="00712F71">
            <w:pPr>
              <w:spacing w:line="240" w:lineRule="auto"/>
              <w:jc w:val="left"/>
              <w:rPr>
                <w:rFonts w:asciiTheme="minorHAnsi" w:hAnsiTheme="minorHAnsi"/>
                <w:bCs/>
                <w:i/>
                <w:iCs/>
                <w:strike/>
                <w:sz w:val="17"/>
                <w:szCs w:val="17"/>
              </w:rPr>
            </w:pPr>
            <w:r w:rsidRPr="00BF1281">
              <w:rPr>
                <w:rFonts w:asciiTheme="minorHAnsi" w:hAnsiTheme="minorHAnsi"/>
                <w:bCs/>
                <w:iCs/>
                <w:strike/>
                <w:sz w:val="17"/>
                <w:szCs w:val="17"/>
              </w:rPr>
              <w:t>skleníkových plynů do roku 2020</w:t>
            </w:r>
          </w:p>
        </w:tc>
        <w:tc>
          <w:tcPr>
            <w:tcW w:w="5528" w:type="dxa"/>
            <w:shd w:val="clear" w:color="auto" w:fill="auto"/>
            <w:vAlign w:val="center"/>
            <w:hideMark/>
          </w:tcPr>
          <w:p w:rsidR="00656588" w:rsidRPr="00BF1281" w:rsidRDefault="00656588" w:rsidP="00712F71">
            <w:pPr>
              <w:pStyle w:val="ListDash1"/>
              <w:ind w:left="72"/>
              <w:jc w:val="left"/>
              <w:rPr>
                <w:rFonts w:asciiTheme="minorHAnsi" w:hAnsiTheme="minorHAnsi"/>
                <w:bCs/>
                <w:strike/>
                <w:sz w:val="17"/>
                <w:szCs w:val="17"/>
              </w:rPr>
            </w:pPr>
            <w:proofErr w:type="spellStart"/>
            <w:r w:rsidRPr="00BF1281">
              <w:rPr>
                <w:rFonts w:asciiTheme="minorHAnsi" w:hAnsiTheme="minorHAnsi"/>
                <w:strike/>
                <w:sz w:val="17"/>
                <w:szCs w:val="17"/>
              </w:rPr>
              <w:t>Členský</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stát</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předložil</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Komisi</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zprávu</w:t>
            </w:r>
            <w:proofErr w:type="spellEnd"/>
            <w:r w:rsidRPr="00BF1281">
              <w:rPr>
                <w:rFonts w:asciiTheme="minorHAnsi" w:hAnsiTheme="minorHAnsi"/>
                <w:strike/>
                <w:sz w:val="17"/>
                <w:szCs w:val="17"/>
              </w:rPr>
              <w:t xml:space="preserve"> o </w:t>
            </w:r>
            <w:proofErr w:type="spellStart"/>
            <w:r w:rsidRPr="00BF1281">
              <w:rPr>
                <w:rFonts w:asciiTheme="minorHAnsi" w:hAnsiTheme="minorHAnsi"/>
                <w:strike/>
                <w:sz w:val="17"/>
                <w:szCs w:val="17"/>
              </w:rPr>
              <w:t>přijatých</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vnitrostátních</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politikách</w:t>
            </w:r>
            <w:proofErr w:type="spellEnd"/>
            <w:r w:rsidRPr="00BF1281">
              <w:rPr>
                <w:rFonts w:asciiTheme="minorHAnsi" w:hAnsiTheme="minorHAnsi"/>
                <w:strike/>
                <w:sz w:val="17"/>
                <w:szCs w:val="17"/>
              </w:rPr>
              <w:t xml:space="preserve"> </w:t>
            </w:r>
            <w:proofErr w:type="gramStart"/>
            <w:r w:rsidRPr="00BF1281">
              <w:rPr>
                <w:rFonts w:asciiTheme="minorHAnsi" w:hAnsiTheme="minorHAnsi"/>
                <w:strike/>
                <w:sz w:val="17"/>
                <w:szCs w:val="17"/>
              </w:rPr>
              <w:t>a</w:t>
            </w:r>
            <w:proofErr w:type="gram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opatřeních</w:t>
            </w:r>
            <w:proofErr w:type="spellEnd"/>
            <w:r w:rsidRPr="00BF1281">
              <w:rPr>
                <w:rFonts w:asciiTheme="minorHAnsi" w:hAnsiTheme="minorHAnsi"/>
                <w:strike/>
                <w:sz w:val="17"/>
                <w:szCs w:val="17"/>
              </w:rPr>
              <w:t xml:space="preserve"> v </w:t>
            </w:r>
            <w:proofErr w:type="spellStart"/>
            <w:r w:rsidRPr="00BF1281">
              <w:rPr>
                <w:rFonts w:asciiTheme="minorHAnsi" w:hAnsiTheme="minorHAnsi"/>
                <w:strike/>
                <w:sz w:val="17"/>
                <w:szCs w:val="17"/>
              </w:rPr>
              <w:t>období</w:t>
            </w:r>
            <w:proofErr w:type="spellEnd"/>
            <w:r w:rsidRPr="00BF1281">
              <w:rPr>
                <w:rFonts w:asciiTheme="minorHAnsi" w:hAnsiTheme="minorHAnsi"/>
                <w:strike/>
                <w:sz w:val="17"/>
                <w:szCs w:val="17"/>
              </w:rPr>
              <w:t xml:space="preserve"> 2013–2020 </w:t>
            </w:r>
            <w:proofErr w:type="spellStart"/>
            <w:r w:rsidRPr="00BF1281">
              <w:rPr>
                <w:rFonts w:asciiTheme="minorHAnsi" w:hAnsiTheme="minorHAnsi"/>
                <w:strike/>
                <w:sz w:val="17"/>
                <w:szCs w:val="17"/>
              </w:rPr>
              <w:t>podle</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článku</w:t>
            </w:r>
            <w:proofErr w:type="spellEnd"/>
            <w:r w:rsidRPr="00BF1281">
              <w:rPr>
                <w:rFonts w:asciiTheme="minorHAnsi" w:hAnsiTheme="minorHAnsi"/>
                <w:strike/>
                <w:sz w:val="17"/>
                <w:szCs w:val="17"/>
              </w:rPr>
              <w:t xml:space="preserve"> 3 </w:t>
            </w:r>
            <w:proofErr w:type="spellStart"/>
            <w:r w:rsidRPr="00BF1281">
              <w:rPr>
                <w:rFonts w:asciiTheme="minorHAnsi" w:hAnsiTheme="minorHAnsi"/>
                <w:strike/>
                <w:sz w:val="17"/>
                <w:szCs w:val="17"/>
              </w:rPr>
              <w:t>rozhodnutí</w:t>
            </w:r>
            <w:proofErr w:type="spellEnd"/>
            <w:r w:rsidRPr="00BF1281">
              <w:rPr>
                <w:rFonts w:asciiTheme="minorHAnsi" w:hAnsiTheme="minorHAnsi"/>
                <w:strike/>
                <w:sz w:val="17"/>
                <w:szCs w:val="17"/>
              </w:rPr>
              <w:t xml:space="preserve"> č. 406/2009/ES.</w:t>
            </w:r>
          </w:p>
        </w:tc>
      </w:tr>
      <w:tr w:rsidR="00656588" w:rsidRPr="00523D12" w:rsidTr="00E35631">
        <w:trPr>
          <w:trHeight w:val="1261"/>
        </w:trPr>
        <w:tc>
          <w:tcPr>
            <w:tcW w:w="3559" w:type="dxa"/>
            <w:shd w:val="clear" w:color="auto" w:fill="auto"/>
            <w:vAlign w:val="center"/>
            <w:hideMark/>
          </w:tcPr>
          <w:p w:rsidR="00656588" w:rsidRPr="00BF1281" w:rsidRDefault="00656588" w:rsidP="00712F71">
            <w:pPr>
              <w:spacing w:line="240" w:lineRule="auto"/>
              <w:jc w:val="left"/>
              <w:rPr>
                <w:rFonts w:asciiTheme="minorHAnsi" w:hAnsiTheme="minorHAnsi"/>
                <w:bCs/>
                <w:i/>
                <w:iCs/>
                <w:strike/>
                <w:sz w:val="17"/>
                <w:szCs w:val="17"/>
              </w:rPr>
            </w:pPr>
            <w:r w:rsidRPr="00BF1281">
              <w:rPr>
                <w:rFonts w:asciiTheme="minorHAnsi" w:hAnsiTheme="minorHAnsi"/>
                <w:bCs/>
                <w:i/>
                <w:iCs/>
                <w:strike/>
                <w:sz w:val="17"/>
                <w:szCs w:val="17"/>
              </w:rPr>
              <w:t xml:space="preserve">5.2 Energetická účinnost: </w:t>
            </w:r>
            <w:r w:rsidRPr="00BF1281">
              <w:rPr>
                <w:rFonts w:asciiTheme="minorHAnsi" w:hAnsiTheme="minorHAnsi"/>
                <w:bCs/>
                <w:iCs/>
                <w:strike/>
                <w:sz w:val="17"/>
                <w:szCs w:val="17"/>
              </w:rPr>
              <w:t>provedení směrnice Evropského parlamentu a Rady 2006/32/ES ze dne 5. dubna 2006 o energetické účinnosti u konečného uživatele a o energetických službách do vnitrostátního práva</w:t>
            </w:r>
          </w:p>
        </w:tc>
        <w:tc>
          <w:tcPr>
            <w:tcW w:w="5528" w:type="dxa"/>
            <w:shd w:val="clear" w:color="auto" w:fill="auto"/>
            <w:vAlign w:val="center"/>
            <w:hideMark/>
          </w:tcPr>
          <w:p w:rsidR="00656588" w:rsidRPr="00BF1281" w:rsidRDefault="00656588" w:rsidP="00712F71">
            <w:pPr>
              <w:pStyle w:val="ListDash1"/>
              <w:ind w:left="72"/>
              <w:jc w:val="left"/>
              <w:rPr>
                <w:rFonts w:asciiTheme="minorHAnsi" w:hAnsiTheme="minorHAnsi"/>
                <w:strike/>
                <w:sz w:val="17"/>
                <w:szCs w:val="17"/>
              </w:rPr>
            </w:pPr>
            <w:proofErr w:type="spellStart"/>
            <w:r w:rsidRPr="00BF1281">
              <w:rPr>
                <w:rFonts w:asciiTheme="minorHAnsi" w:hAnsiTheme="minorHAnsi"/>
                <w:strike/>
                <w:sz w:val="17"/>
                <w:szCs w:val="17"/>
              </w:rPr>
              <w:t>Členský</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stát</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předložil</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Komisi</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akční</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plán</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energetické</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účinnosti</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který</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převádí</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cíle</w:t>
            </w:r>
            <w:proofErr w:type="spellEnd"/>
            <w:r w:rsidRPr="00BF1281">
              <w:rPr>
                <w:rFonts w:asciiTheme="minorHAnsi" w:hAnsiTheme="minorHAnsi"/>
                <w:strike/>
                <w:sz w:val="17"/>
                <w:szCs w:val="17"/>
              </w:rPr>
              <w:t xml:space="preserve"> v </w:t>
            </w:r>
            <w:proofErr w:type="spellStart"/>
            <w:r w:rsidRPr="00BF1281">
              <w:rPr>
                <w:rFonts w:asciiTheme="minorHAnsi" w:hAnsiTheme="minorHAnsi"/>
                <w:strike/>
                <w:sz w:val="17"/>
                <w:szCs w:val="17"/>
              </w:rPr>
              <w:t>oblasti</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úspory</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energií</w:t>
            </w:r>
            <w:proofErr w:type="spellEnd"/>
            <w:r w:rsidRPr="00BF1281">
              <w:rPr>
                <w:rFonts w:asciiTheme="minorHAnsi" w:hAnsiTheme="minorHAnsi"/>
                <w:strike/>
                <w:sz w:val="17"/>
                <w:szCs w:val="17"/>
              </w:rPr>
              <w:t xml:space="preserve"> </w:t>
            </w:r>
            <w:proofErr w:type="spellStart"/>
            <w:proofErr w:type="gramStart"/>
            <w:r w:rsidRPr="00BF1281">
              <w:rPr>
                <w:rFonts w:asciiTheme="minorHAnsi" w:hAnsiTheme="minorHAnsi"/>
                <w:strike/>
                <w:sz w:val="17"/>
                <w:szCs w:val="17"/>
              </w:rPr>
              <w:t>na</w:t>
            </w:r>
            <w:proofErr w:type="spellEnd"/>
            <w:proofErr w:type="gram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konkrétní</w:t>
            </w:r>
            <w:proofErr w:type="spellEnd"/>
            <w:r w:rsidRPr="00BF1281">
              <w:rPr>
                <w:rFonts w:asciiTheme="minorHAnsi" w:hAnsiTheme="minorHAnsi"/>
                <w:strike/>
                <w:sz w:val="17"/>
                <w:szCs w:val="17"/>
              </w:rPr>
              <w:t xml:space="preserve"> a </w:t>
            </w:r>
            <w:proofErr w:type="spellStart"/>
            <w:r w:rsidRPr="00BF1281">
              <w:rPr>
                <w:rFonts w:asciiTheme="minorHAnsi" w:hAnsiTheme="minorHAnsi"/>
                <w:strike/>
                <w:sz w:val="17"/>
                <w:szCs w:val="17"/>
              </w:rPr>
              <w:t>soudržná</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opatření</w:t>
            </w:r>
            <w:proofErr w:type="spellEnd"/>
            <w:r w:rsidRPr="00BF1281">
              <w:rPr>
                <w:rFonts w:asciiTheme="minorHAnsi" w:hAnsiTheme="minorHAnsi"/>
                <w:strike/>
                <w:sz w:val="17"/>
                <w:szCs w:val="17"/>
              </w:rPr>
              <w:t xml:space="preserve"> v </w:t>
            </w:r>
            <w:proofErr w:type="spellStart"/>
            <w:r w:rsidRPr="00BF1281">
              <w:rPr>
                <w:rFonts w:asciiTheme="minorHAnsi" w:hAnsiTheme="minorHAnsi"/>
                <w:strike/>
                <w:sz w:val="17"/>
                <w:szCs w:val="17"/>
              </w:rPr>
              <w:t>souladu</w:t>
            </w:r>
            <w:proofErr w:type="spellEnd"/>
            <w:r w:rsidRPr="00BF1281">
              <w:rPr>
                <w:rFonts w:asciiTheme="minorHAnsi" w:hAnsiTheme="minorHAnsi"/>
                <w:strike/>
                <w:sz w:val="17"/>
                <w:szCs w:val="17"/>
              </w:rPr>
              <w:t xml:space="preserve"> s </w:t>
            </w:r>
            <w:proofErr w:type="spellStart"/>
            <w:r w:rsidRPr="00BF1281">
              <w:rPr>
                <w:rFonts w:asciiTheme="minorHAnsi" w:hAnsiTheme="minorHAnsi"/>
                <w:strike/>
                <w:sz w:val="17"/>
                <w:szCs w:val="17"/>
              </w:rPr>
              <w:t>článkem</w:t>
            </w:r>
            <w:proofErr w:type="spellEnd"/>
            <w:r w:rsidRPr="00BF1281">
              <w:rPr>
                <w:rFonts w:asciiTheme="minorHAnsi" w:hAnsiTheme="minorHAnsi"/>
                <w:strike/>
                <w:sz w:val="17"/>
                <w:szCs w:val="17"/>
              </w:rPr>
              <w:t xml:space="preserve"> 14 </w:t>
            </w:r>
            <w:proofErr w:type="spellStart"/>
            <w:r w:rsidRPr="00BF1281">
              <w:rPr>
                <w:rFonts w:asciiTheme="minorHAnsi" w:hAnsiTheme="minorHAnsi"/>
                <w:strike/>
                <w:sz w:val="17"/>
                <w:szCs w:val="17"/>
              </w:rPr>
              <w:t>směrnice</w:t>
            </w:r>
            <w:proofErr w:type="spellEnd"/>
            <w:r w:rsidRPr="00BF1281">
              <w:rPr>
                <w:rFonts w:asciiTheme="minorHAnsi" w:hAnsiTheme="minorHAnsi"/>
                <w:strike/>
                <w:sz w:val="17"/>
                <w:szCs w:val="17"/>
              </w:rPr>
              <w:t xml:space="preserve"> 2006/32/ES.</w:t>
            </w:r>
          </w:p>
        </w:tc>
      </w:tr>
      <w:tr w:rsidR="00656588" w:rsidRPr="00523D12" w:rsidTr="00E35631">
        <w:trPr>
          <w:trHeight w:val="1828"/>
        </w:trPr>
        <w:tc>
          <w:tcPr>
            <w:tcW w:w="3559" w:type="dxa"/>
            <w:shd w:val="clear" w:color="auto" w:fill="auto"/>
            <w:vAlign w:val="center"/>
            <w:hideMark/>
          </w:tcPr>
          <w:p w:rsidR="00656588" w:rsidRPr="00BF1281" w:rsidRDefault="00656588" w:rsidP="00712F71">
            <w:pPr>
              <w:spacing w:line="240" w:lineRule="auto"/>
              <w:jc w:val="left"/>
              <w:rPr>
                <w:rFonts w:asciiTheme="minorHAnsi" w:hAnsiTheme="minorHAnsi"/>
                <w:bCs/>
                <w:iCs/>
                <w:strike/>
                <w:sz w:val="17"/>
                <w:szCs w:val="17"/>
              </w:rPr>
            </w:pPr>
            <w:r w:rsidRPr="00BF1281">
              <w:rPr>
                <w:rFonts w:asciiTheme="minorHAnsi" w:hAnsiTheme="minorHAnsi"/>
                <w:bCs/>
                <w:i/>
                <w:iCs/>
                <w:strike/>
                <w:sz w:val="17"/>
                <w:szCs w:val="17"/>
              </w:rPr>
              <w:t xml:space="preserve">5.3 Cena vody: </w:t>
            </w:r>
            <w:r w:rsidRPr="00BF1281">
              <w:rPr>
                <w:rFonts w:asciiTheme="minorHAnsi" w:hAnsiTheme="minorHAnsi"/>
                <w:bCs/>
                <w:iCs/>
                <w:strike/>
                <w:sz w:val="17"/>
                <w:szCs w:val="17"/>
              </w:rPr>
              <w:t>existence politiky v oblasti cen vody, která zajistí přiměřený příspěvek různých hospodářských odvětví k úhradě nákladů na vodohospodářské služby v souladu s článkem 9 směrnice Evropského parlamentu a Rady 2000/60/ES ze dne</w:t>
            </w:r>
          </w:p>
          <w:p w:rsidR="00656588" w:rsidRPr="00BF1281" w:rsidRDefault="00656588" w:rsidP="00712F71">
            <w:pPr>
              <w:spacing w:line="240" w:lineRule="auto"/>
              <w:jc w:val="left"/>
              <w:rPr>
                <w:rFonts w:asciiTheme="minorHAnsi" w:hAnsiTheme="minorHAnsi"/>
                <w:bCs/>
                <w:i/>
                <w:iCs/>
                <w:strike/>
                <w:sz w:val="17"/>
                <w:szCs w:val="17"/>
              </w:rPr>
            </w:pPr>
            <w:r w:rsidRPr="00BF1281">
              <w:rPr>
                <w:rFonts w:asciiTheme="minorHAnsi" w:hAnsiTheme="minorHAnsi"/>
                <w:bCs/>
                <w:iCs/>
                <w:strike/>
                <w:sz w:val="17"/>
                <w:szCs w:val="17"/>
              </w:rPr>
              <w:t>23. října 2000, kterou se stanoví rámec pro činnost Společenství v oblasti vodní politiky.</w:t>
            </w:r>
          </w:p>
        </w:tc>
        <w:tc>
          <w:tcPr>
            <w:tcW w:w="5528" w:type="dxa"/>
            <w:shd w:val="clear" w:color="auto" w:fill="auto"/>
            <w:vAlign w:val="center"/>
            <w:hideMark/>
          </w:tcPr>
          <w:p w:rsidR="00656588" w:rsidRPr="00BF1281" w:rsidRDefault="00656588" w:rsidP="00E35631">
            <w:pPr>
              <w:pStyle w:val="ListDash1"/>
              <w:spacing w:after="80"/>
              <w:ind w:left="74" w:hanging="284"/>
              <w:jc w:val="left"/>
              <w:rPr>
                <w:rFonts w:asciiTheme="minorHAnsi" w:hAnsiTheme="minorHAnsi"/>
                <w:strike/>
                <w:sz w:val="17"/>
                <w:szCs w:val="17"/>
              </w:rPr>
            </w:pPr>
            <w:proofErr w:type="spellStart"/>
            <w:r w:rsidRPr="00BF1281">
              <w:rPr>
                <w:rFonts w:asciiTheme="minorHAnsi" w:hAnsiTheme="minorHAnsi"/>
                <w:strike/>
                <w:sz w:val="17"/>
                <w:szCs w:val="17"/>
              </w:rPr>
              <w:t>Členský</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stát</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zohlednil</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zásadu</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úhrady</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nákladů</w:t>
            </w:r>
            <w:proofErr w:type="spellEnd"/>
            <w:r w:rsidRPr="00BF1281">
              <w:rPr>
                <w:rFonts w:asciiTheme="minorHAnsi" w:hAnsiTheme="minorHAnsi"/>
                <w:strike/>
                <w:sz w:val="17"/>
                <w:szCs w:val="17"/>
              </w:rPr>
              <w:t xml:space="preserve"> </w:t>
            </w:r>
            <w:proofErr w:type="spellStart"/>
            <w:proofErr w:type="gramStart"/>
            <w:r w:rsidRPr="00BF1281">
              <w:rPr>
                <w:rFonts w:asciiTheme="minorHAnsi" w:hAnsiTheme="minorHAnsi"/>
                <w:strike/>
                <w:sz w:val="17"/>
                <w:szCs w:val="17"/>
              </w:rPr>
              <w:t>na</w:t>
            </w:r>
            <w:proofErr w:type="spellEnd"/>
            <w:proofErr w:type="gram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vodohospodářské</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služby</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včetně</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environmentálních</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nákladů</w:t>
            </w:r>
            <w:proofErr w:type="spellEnd"/>
            <w:r w:rsidRPr="00BF1281">
              <w:rPr>
                <w:rFonts w:asciiTheme="minorHAnsi" w:hAnsiTheme="minorHAnsi"/>
                <w:strike/>
                <w:sz w:val="17"/>
                <w:szCs w:val="17"/>
              </w:rPr>
              <w:t xml:space="preserve"> a </w:t>
            </w:r>
            <w:proofErr w:type="spellStart"/>
            <w:r w:rsidRPr="00BF1281">
              <w:rPr>
                <w:rFonts w:asciiTheme="minorHAnsi" w:hAnsiTheme="minorHAnsi"/>
                <w:strike/>
                <w:sz w:val="17"/>
                <w:szCs w:val="17"/>
              </w:rPr>
              <w:t>nákladů</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na</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využívané</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zdroje</w:t>
            </w:r>
            <w:proofErr w:type="spellEnd"/>
            <w:r w:rsidRPr="00BF1281">
              <w:rPr>
                <w:rFonts w:asciiTheme="minorHAnsi" w:hAnsiTheme="minorHAnsi"/>
                <w:strike/>
                <w:sz w:val="17"/>
                <w:szCs w:val="17"/>
              </w:rPr>
              <w:t xml:space="preserve"> v </w:t>
            </w:r>
            <w:proofErr w:type="spellStart"/>
            <w:r w:rsidRPr="00BF1281">
              <w:rPr>
                <w:rFonts w:asciiTheme="minorHAnsi" w:hAnsiTheme="minorHAnsi"/>
                <w:strike/>
                <w:sz w:val="17"/>
                <w:szCs w:val="17"/>
              </w:rPr>
              <w:t>souladu</w:t>
            </w:r>
            <w:proofErr w:type="spellEnd"/>
            <w:r w:rsidRPr="00BF1281">
              <w:rPr>
                <w:rFonts w:asciiTheme="minorHAnsi" w:hAnsiTheme="minorHAnsi"/>
                <w:strike/>
                <w:sz w:val="17"/>
                <w:szCs w:val="17"/>
              </w:rPr>
              <w:t xml:space="preserve"> s </w:t>
            </w:r>
            <w:proofErr w:type="spellStart"/>
            <w:r w:rsidRPr="00BF1281">
              <w:rPr>
                <w:rFonts w:asciiTheme="minorHAnsi" w:hAnsiTheme="minorHAnsi"/>
                <w:strike/>
                <w:sz w:val="17"/>
                <w:szCs w:val="17"/>
              </w:rPr>
              <w:t>čl</w:t>
            </w:r>
            <w:proofErr w:type="spellEnd"/>
            <w:r w:rsidRPr="00BF1281">
              <w:rPr>
                <w:rFonts w:asciiTheme="minorHAnsi" w:hAnsiTheme="minorHAnsi"/>
                <w:strike/>
                <w:sz w:val="17"/>
                <w:szCs w:val="17"/>
              </w:rPr>
              <w:t xml:space="preserve">. 9 </w:t>
            </w:r>
            <w:proofErr w:type="spellStart"/>
            <w:r w:rsidRPr="00BF1281">
              <w:rPr>
                <w:rFonts w:asciiTheme="minorHAnsi" w:hAnsiTheme="minorHAnsi"/>
                <w:strike/>
                <w:sz w:val="17"/>
                <w:szCs w:val="17"/>
              </w:rPr>
              <w:t>odst</w:t>
            </w:r>
            <w:proofErr w:type="spellEnd"/>
            <w:r w:rsidRPr="00BF1281">
              <w:rPr>
                <w:rFonts w:asciiTheme="minorHAnsi" w:hAnsiTheme="minorHAnsi"/>
                <w:strike/>
                <w:sz w:val="17"/>
                <w:szCs w:val="17"/>
              </w:rPr>
              <w:t xml:space="preserve">. 1 </w:t>
            </w:r>
            <w:proofErr w:type="spellStart"/>
            <w:r w:rsidRPr="00BF1281">
              <w:rPr>
                <w:rFonts w:asciiTheme="minorHAnsi" w:hAnsiTheme="minorHAnsi"/>
                <w:strike/>
                <w:sz w:val="17"/>
                <w:szCs w:val="17"/>
              </w:rPr>
              <w:t>směrnice</w:t>
            </w:r>
            <w:proofErr w:type="spellEnd"/>
            <w:r w:rsidRPr="00BF1281">
              <w:rPr>
                <w:rFonts w:asciiTheme="minorHAnsi" w:hAnsiTheme="minorHAnsi"/>
                <w:strike/>
                <w:sz w:val="17"/>
                <w:szCs w:val="17"/>
              </w:rPr>
              <w:t xml:space="preserve"> 2000/60/ES.</w:t>
            </w:r>
          </w:p>
          <w:p w:rsidR="00656588" w:rsidRPr="00BF1281" w:rsidRDefault="00656588" w:rsidP="00E35631">
            <w:pPr>
              <w:pStyle w:val="ListDash1"/>
              <w:spacing w:after="80"/>
              <w:ind w:left="74" w:hanging="284"/>
              <w:jc w:val="left"/>
              <w:rPr>
                <w:rFonts w:asciiTheme="minorHAnsi" w:hAnsiTheme="minorHAnsi"/>
                <w:strike/>
                <w:sz w:val="17"/>
                <w:szCs w:val="17"/>
              </w:rPr>
            </w:pPr>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Členský</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stát</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provedl</w:t>
            </w:r>
            <w:proofErr w:type="spellEnd"/>
            <w:r w:rsidRPr="00BF1281">
              <w:rPr>
                <w:rFonts w:asciiTheme="minorHAnsi" w:hAnsiTheme="minorHAnsi"/>
                <w:strike/>
                <w:sz w:val="17"/>
                <w:szCs w:val="17"/>
              </w:rPr>
              <w:t xml:space="preserve"> v </w:t>
            </w:r>
            <w:proofErr w:type="spellStart"/>
            <w:r w:rsidRPr="00BF1281">
              <w:rPr>
                <w:rFonts w:asciiTheme="minorHAnsi" w:hAnsiTheme="minorHAnsi"/>
                <w:strike/>
                <w:sz w:val="17"/>
                <w:szCs w:val="17"/>
              </w:rPr>
              <w:t>souladu</w:t>
            </w:r>
            <w:proofErr w:type="spellEnd"/>
            <w:r w:rsidRPr="00BF1281">
              <w:rPr>
                <w:rFonts w:asciiTheme="minorHAnsi" w:hAnsiTheme="minorHAnsi"/>
                <w:strike/>
                <w:sz w:val="17"/>
                <w:szCs w:val="17"/>
              </w:rPr>
              <w:t xml:space="preserve"> s </w:t>
            </w:r>
            <w:proofErr w:type="spellStart"/>
            <w:r w:rsidRPr="00BF1281">
              <w:rPr>
                <w:rFonts w:asciiTheme="minorHAnsi" w:hAnsiTheme="minorHAnsi"/>
                <w:strike/>
                <w:sz w:val="17"/>
                <w:szCs w:val="17"/>
              </w:rPr>
              <w:t>článkem</w:t>
            </w:r>
            <w:proofErr w:type="spellEnd"/>
            <w:r w:rsidRPr="00BF1281">
              <w:rPr>
                <w:rFonts w:asciiTheme="minorHAnsi" w:hAnsiTheme="minorHAnsi"/>
                <w:strike/>
                <w:sz w:val="17"/>
                <w:szCs w:val="17"/>
              </w:rPr>
              <w:t xml:space="preserve"> 5 a </w:t>
            </w:r>
            <w:proofErr w:type="spellStart"/>
            <w:r w:rsidRPr="00BF1281">
              <w:rPr>
                <w:rFonts w:asciiTheme="minorHAnsi" w:hAnsiTheme="minorHAnsi"/>
                <w:strike/>
                <w:sz w:val="17"/>
                <w:szCs w:val="17"/>
              </w:rPr>
              <w:t>přílohou</w:t>
            </w:r>
            <w:proofErr w:type="spellEnd"/>
            <w:r w:rsidRPr="00BF1281">
              <w:rPr>
                <w:rFonts w:asciiTheme="minorHAnsi" w:hAnsiTheme="minorHAnsi"/>
                <w:strike/>
                <w:sz w:val="17"/>
                <w:szCs w:val="17"/>
              </w:rPr>
              <w:t xml:space="preserve"> III </w:t>
            </w:r>
            <w:proofErr w:type="spellStart"/>
            <w:r w:rsidRPr="00BF1281">
              <w:rPr>
                <w:rFonts w:asciiTheme="minorHAnsi" w:hAnsiTheme="minorHAnsi"/>
                <w:strike/>
                <w:sz w:val="17"/>
                <w:szCs w:val="17"/>
              </w:rPr>
              <w:t>směrnice</w:t>
            </w:r>
            <w:proofErr w:type="spellEnd"/>
            <w:r w:rsidRPr="00BF1281">
              <w:rPr>
                <w:rFonts w:asciiTheme="minorHAnsi" w:hAnsiTheme="minorHAnsi"/>
                <w:strike/>
                <w:sz w:val="17"/>
                <w:szCs w:val="17"/>
              </w:rPr>
              <w:t xml:space="preserve"> 2000/60/ES </w:t>
            </w:r>
            <w:proofErr w:type="spellStart"/>
            <w:r w:rsidRPr="00BF1281">
              <w:rPr>
                <w:rFonts w:asciiTheme="minorHAnsi" w:hAnsiTheme="minorHAnsi"/>
                <w:strike/>
                <w:sz w:val="17"/>
                <w:szCs w:val="17"/>
              </w:rPr>
              <w:t>ekonomickou</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analýzu</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pokud</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jde</w:t>
            </w:r>
            <w:proofErr w:type="spellEnd"/>
            <w:r w:rsidRPr="00BF1281">
              <w:rPr>
                <w:rFonts w:asciiTheme="minorHAnsi" w:hAnsiTheme="minorHAnsi"/>
                <w:strike/>
                <w:sz w:val="17"/>
                <w:szCs w:val="17"/>
              </w:rPr>
              <w:t xml:space="preserve"> o </w:t>
            </w:r>
            <w:proofErr w:type="spellStart"/>
            <w:r w:rsidRPr="00BF1281">
              <w:rPr>
                <w:rFonts w:asciiTheme="minorHAnsi" w:hAnsiTheme="minorHAnsi"/>
                <w:strike/>
                <w:sz w:val="17"/>
                <w:szCs w:val="17"/>
              </w:rPr>
              <w:t>objem</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ceny</w:t>
            </w:r>
            <w:proofErr w:type="spellEnd"/>
            <w:r w:rsidRPr="00BF1281">
              <w:rPr>
                <w:rFonts w:asciiTheme="minorHAnsi" w:hAnsiTheme="minorHAnsi"/>
                <w:strike/>
                <w:sz w:val="17"/>
                <w:szCs w:val="17"/>
              </w:rPr>
              <w:t xml:space="preserve"> a </w:t>
            </w:r>
            <w:proofErr w:type="spellStart"/>
            <w:r w:rsidRPr="00BF1281">
              <w:rPr>
                <w:rFonts w:asciiTheme="minorHAnsi" w:hAnsiTheme="minorHAnsi"/>
                <w:strike/>
                <w:sz w:val="17"/>
                <w:szCs w:val="17"/>
              </w:rPr>
              <w:t>náklady</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související</w:t>
            </w:r>
            <w:proofErr w:type="spellEnd"/>
            <w:r w:rsidRPr="00BF1281">
              <w:rPr>
                <w:rFonts w:asciiTheme="minorHAnsi" w:hAnsiTheme="minorHAnsi"/>
                <w:strike/>
                <w:sz w:val="17"/>
                <w:szCs w:val="17"/>
              </w:rPr>
              <w:t xml:space="preserve"> s </w:t>
            </w:r>
            <w:proofErr w:type="spellStart"/>
            <w:r w:rsidRPr="00BF1281">
              <w:rPr>
                <w:rFonts w:asciiTheme="minorHAnsi" w:hAnsiTheme="minorHAnsi"/>
                <w:strike/>
                <w:sz w:val="17"/>
                <w:szCs w:val="17"/>
              </w:rPr>
              <w:t>vodohospodářskými</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službami</w:t>
            </w:r>
            <w:proofErr w:type="spellEnd"/>
            <w:r w:rsidRPr="00BF1281">
              <w:rPr>
                <w:rFonts w:asciiTheme="minorHAnsi" w:hAnsiTheme="minorHAnsi"/>
                <w:strike/>
                <w:sz w:val="17"/>
                <w:szCs w:val="17"/>
              </w:rPr>
              <w:t xml:space="preserve"> </w:t>
            </w:r>
            <w:proofErr w:type="gramStart"/>
            <w:r w:rsidRPr="00BF1281">
              <w:rPr>
                <w:rFonts w:asciiTheme="minorHAnsi" w:hAnsiTheme="minorHAnsi"/>
                <w:strike/>
                <w:sz w:val="17"/>
                <w:szCs w:val="17"/>
              </w:rPr>
              <w:t>a</w:t>
            </w:r>
            <w:proofErr w:type="gramEnd"/>
            <w:r w:rsidRPr="00BF1281">
              <w:rPr>
                <w:rFonts w:asciiTheme="minorHAnsi" w:hAnsiTheme="minorHAnsi"/>
                <w:strike/>
                <w:sz w:val="17"/>
                <w:szCs w:val="17"/>
              </w:rPr>
              <w:t xml:space="preserve"> o </w:t>
            </w:r>
            <w:proofErr w:type="spellStart"/>
            <w:r w:rsidRPr="00BF1281">
              <w:rPr>
                <w:rFonts w:asciiTheme="minorHAnsi" w:hAnsiTheme="minorHAnsi"/>
                <w:strike/>
                <w:sz w:val="17"/>
                <w:szCs w:val="17"/>
              </w:rPr>
              <w:t>odhady</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souvisejících</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investic</w:t>
            </w:r>
            <w:proofErr w:type="spellEnd"/>
            <w:r w:rsidRPr="00BF1281">
              <w:rPr>
                <w:rFonts w:asciiTheme="minorHAnsi" w:hAnsiTheme="minorHAnsi"/>
                <w:strike/>
                <w:sz w:val="17"/>
                <w:szCs w:val="17"/>
              </w:rPr>
              <w:t>.</w:t>
            </w:r>
          </w:p>
          <w:p w:rsidR="00656588" w:rsidRPr="00BF1281" w:rsidRDefault="00656588" w:rsidP="00E35631">
            <w:pPr>
              <w:pStyle w:val="ListDash1"/>
              <w:spacing w:after="80"/>
              <w:ind w:left="74" w:hanging="284"/>
              <w:jc w:val="left"/>
              <w:rPr>
                <w:rFonts w:asciiTheme="minorHAnsi" w:hAnsiTheme="minorHAnsi"/>
                <w:strike/>
                <w:sz w:val="17"/>
                <w:szCs w:val="17"/>
              </w:rPr>
            </w:pPr>
            <w:proofErr w:type="spellStart"/>
            <w:r w:rsidRPr="00BF1281">
              <w:rPr>
                <w:rFonts w:asciiTheme="minorHAnsi" w:hAnsiTheme="minorHAnsi"/>
                <w:strike/>
                <w:sz w:val="17"/>
                <w:szCs w:val="17"/>
              </w:rPr>
              <w:t>Členský</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stát</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zajistil</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přispění</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různých</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způsobů</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využívání</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vody</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podle</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odvětví</w:t>
            </w:r>
            <w:proofErr w:type="spellEnd"/>
            <w:r w:rsidRPr="00BF1281">
              <w:rPr>
                <w:rFonts w:asciiTheme="minorHAnsi" w:hAnsiTheme="minorHAnsi"/>
                <w:strike/>
                <w:sz w:val="17"/>
                <w:szCs w:val="17"/>
              </w:rPr>
              <w:t xml:space="preserve"> v </w:t>
            </w:r>
            <w:proofErr w:type="spellStart"/>
            <w:r w:rsidRPr="00BF1281">
              <w:rPr>
                <w:rFonts w:asciiTheme="minorHAnsi" w:hAnsiTheme="minorHAnsi"/>
                <w:strike/>
                <w:sz w:val="17"/>
                <w:szCs w:val="17"/>
              </w:rPr>
              <w:t>souladu</w:t>
            </w:r>
            <w:proofErr w:type="spellEnd"/>
            <w:r w:rsidRPr="00BF1281">
              <w:rPr>
                <w:rFonts w:asciiTheme="minorHAnsi" w:hAnsiTheme="minorHAnsi"/>
                <w:strike/>
                <w:sz w:val="17"/>
                <w:szCs w:val="17"/>
              </w:rPr>
              <w:t xml:space="preserve"> s </w:t>
            </w:r>
            <w:proofErr w:type="spellStart"/>
            <w:r w:rsidRPr="00BF1281">
              <w:rPr>
                <w:rFonts w:asciiTheme="minorHAnsi" w:hAnsiTheme="minorHAnsi"/>
                <w:strike/>
                <w:sz w:val="17"/>
                <w:szCs w:val="17"/>
              </w:rPr>
              <w:t>čl</w:t>
            </w:r>
            <w:proofErr w:type="spellEnd"/>
            <w:r w:rsidRPr="00BF1281">
              <w:rPr>
                <w:rFonts w:asciiTheme="minorHAnsi" w:hAnsiTheme="minorHAnsi"/>
                <w:strike/>
                <w:sz w:val="17"/>
                <w:szCs w:val="17"/>
              </w:rPr>
              <w:t xml:space="preserve">. 9 </w:t>
            </w:r>
            <w:proofErr w:type="spellStart"/>
            <w:r w:rsidRPr="00BF1281">
              <w:rPr>
                <w:rFonts w:asciiTheme="minorHAnsi" w:hAnsiTheme="minorHAnsi"/>
                <w:strike/>
                <w:sz w:val="17"/>
                <w:szCs w:val="17"/>
              </w:rPr>
              <w:t>odst</w:t>
            </w:r>
            <w:proofErr w:type="spellEnd"/>
            <w:r w:rsidRPr="00BF1281">
              <w:rPr>
                <w:rFonts w:asciiTheme="minorHAnsi" w:hAnsiTheme="minorHAnsi"/>
                <w:strike/>
                <w:sz w:val="17"/>
                <w:szCs w:val="17"/>
              </w:rPr>
              <w:t xml:space="preserve">. 3 </w:t>
            </w:r>
            <w:proofErr w:type="spellStart"/>
            <w:r w:rsidRPr="00BF1281">
              <w:rPr>
                <w:rFonts w:asciiTheme="minorHAnsi" w:hAnsiTheme="minorHAnsi"/>
                <w:strike/>
                <w:sz w:val="17"/>
                <w:szCs w:val="17"/>
              </w:rPr>
              <w:t>směrnice</w:t>
            </w:r>
            <w:proofErr w:type="spellEnd"/>
            <w:r w:rsidRPr="00BF1281">
              <w:rPr>
                <w:rFonts w:asciiTheme="minorHAnsi" w:hAnsiTheme="minorHAnsi"/>
                <w:strike/>
                <w:sz w:val="17"/>
                <w:szCs w:val="17"/>
              </w:rPr>
              <w:t xml:space="preserve"> 2000/60/ES.</w:t>
            </w:r>
          </w:p>
        </w:tc>
      </w:tr>
      <w:tr w:rsidR="00656588" w:rsidRPr="00523D12" w:rsidTr="00F7737D">
        <w:trPr>
          <w:trHeight w:val="1260"/>
        </w:trPr>
        <w:tc>
          <w:tcPr>
            <w:tcW w:w="3559" w:type="dxa"/>
            <w:shd w:val="clear" w:color="auto" w:fill="auto"/>
            <w:vAlign w:val="center"/>
            <w:hideMark/>
          </w:tcPr>
          <w:p w:rsidR="00656588" w:rsidRPr="00BF1281" w:rsidRDefault="00656588" w:rsidP="00712F71">
            <w:pPr>
              <w:spacing w:line="240" w:lineRule="auto"/>
              <w:jc w:val="left"/>
              <w:rPr>
                <w:rFonts w:asciiTheme="minorHAnsi" w:hAnsiTheme="minorHAnsi"/>
                <w:bCs/>
                <w:i/>
                <w:iCs/>
                <w:strike/>
                <w:sz w:val="17"/>
                <w:szCs w:val="17"/>
              </w:rPr>
            </w:pPr>
            <w:r w:rsidRPr="00BF1281">
              <w:rPr>
                <w:rFonts w:asciiTheme="minorHAnsi" w:hAnsiTheme="minorHAnsi"/>
                <w:bCs/>
                <w:i/>
                <w:iCs/>
                <w:strike/>
                <w:sz w:val="17"/>
                <w:szCs w:val="17"/>
              </w:rPr>
              <w:t xml:space="preserve">5.4. Plány pro nakládání s odpady: </w:t>
            </w:r>
            <w:r w:rsidRPr="00BF1281">
              <w:rPr>
                <w:rFonts w:asciiTheme="minorHAnsi" w:hAnsiTheme="minorHAnsi"/>
                <w:bCs/>
                <w:iCs/>
                <w:strike/>
                <w:sz w:val="17"/>
                <w:szCs w:val="17"/>
              </w:rPr>
              <w:t>provedení směrnice Evropského parlamentu a Rady 2008/98/ES ze dne 19. listopadu 2008 o odpadech a o zrušení některých směrnic do vnitrostátního práva, zejména vypracování plánů pro nakládání s odpady v souladu se směrnicí</w:t>
            </w:r>
          </w:p>
        </w:tc>
        <w:tc>
          <w:tcPr>
            <w:tcW w:w="5528" w:type="dxa"/>
            <w:shd w:val="clear" w:color="auto" w:fill="auto"/>
            <w:vAlign w:val="center"/>
            <w:hideMark/>
          </w:tcPr>
          <w:p w:rsidR="00656588" w:rsidRPr="00E35631" w:rsidRDefault="00656588" w:rsidP="00E35631">
            <w:pPr>
              <w:pStyle w:val="ListDash1"/>
              <w:ind w:left="72"/>
              <w:jc w:val="left"/>
              <w:rPr>
                <w:rFonts w:asciiTheme="minorHAnsi" w:hAnsiTheme="minorHAnsi"/>
                <w:strike/>
                <w:sz w:val="17"/>
                <w:szCs w:val="17"/>
              </w:rPr>
            </w:pPr>
            <w:proofErr w:type="spellStart"/>
            <w:r w:rsidRPr="00BF1281">
              <w:rPr>
                <w:rFonts w:asciiTheme="minorHAnsi" w:hAnsiTheme="minorHAnsi"/>
                <w:strike/>
                <w:sz w:val="17"/>
                <w:szCs w:val="17"/>
              </w:rPr>
              <w:t>Členský</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stát</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zajistil</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aby</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jeho</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příslušné</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orgány</w:t>
            </w:r>
            <w:proofErr w:type="spellEnd"/>
            <w:r w:rsidRPr="00BF1281">
              <w:rPr>
                <w:rFonts w:asciiTheme="minorHAnsi" w:hAnsiTheme="minorHAnsi"/>
                <w:strike/>
                <w:sz w:val="17"/>
                <w:szCs w:val="17"/>
              </w:rPr>
              <w:t xml:space="preserve"> v </w:t>
            </w:r>
            <w:proofErr w:type="spellStart"/>
            <w:r w:rsidRPr="00BF1281">
              <w:rPr>
                <w:rFonts w:asciiTheme="minorHAnsi" w:hAnsiTheme="minorHAnsi"/>
                <w:strike/>
                <w:sz w:val="17"/>
                <w:szCs w:val="17"/>
              </w:rPr>
              <w:t>souladu</w:t>
            </w:r>
            <w:proofErr w:type="spellEnd"/>
            <w:r w:rsidRPr="00BF1281">
              <w:rPr>
                <w:rFonts w:asciiTheme="minorHAnsi" w:hAnsiTheme="minorHAnsi"/>
                <w:strike/>
                <w:sz w:val="17"/>
                <w:szCs w:val="17"/>
              </w:rPr>
              <w:t xml:space="preserve"> s </w:t>
            </w:r>
            <w:proofErr w:type="spellStart"/>
            <w:r w:rsidRPr="00BF1281">
              <w:rPr>
                <w:rFonts w:asciiTheme="minorHAnsi" w:hAnsiTheme="minorHAnsi"/>
                <w:strike/>
                <w:sz w:val="17"/>
                <w:szCs w:val="17"/>
              </w:rPr>
              <w:t>články</w:t>
            </w:r>
            <w:proofErr w:type="spellEnd"/>
            <w:r w:rsidRPr="00BF1281">
              <w:rPr>
                <w:rFonts w:asciiTheme="minorHAnsi" w:hAnsiTheme="minorHAnsi"/>
                <w:strike/>
                <w:sz w:val="17"/>
                <w:szCs w:val="17"/>
              </w:rPr>
              <w:t xml:space="preserve"> 1, 4, 13 a 16 </w:t>
            </w:r>
            <w:proofErr w:type="spellStart"/>
            <w:r w:rsidRPr="00BF1281">
              <w:rPr>
                <w:rFonts w:asciiTheme="minorHAnsi" w:hAnsiTheme="minorHAnsi"/>
                <w:strike/>
                <w:sz w:val="17"/>
                <w:szCs w:val="17"/>
              </w:rPr>
              <w:t>směrnice</w:t>
            </w:r>
            <w:proofErr w:type="spellEnd"/>
            <w:r w:rsidRPr="00BF1281">
              <w:rPr>
                <w:rFonts w:asciiTheme="minorHAnsi" w:hAnsiTheme="minorHAnsi"/>
                <w:strike/>
                <w:sz w:val="17"/>
                <w:szCs w:val="17"/>
              </w:rPr>
              <w:t xml:space="preserve"> 2008/98/ES </w:t>
            </w:r>
            <w:proofErr w:type="spellStart"/>
            <w:r w:rsidRPr="00BF1281">
              <w:rPr>
                <w:rFonts w:asciiTheme="minorHAnsi" w:hAnsiTheme="minorHAnsi"/>
                <w:strike/>
                <w:sz w:val="17"/>
                <w:szCs w:val="17"/>
              </w:rPr>
              <w:t>stanovily</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jeden</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či</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více</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plánů</w:t>
            </w:r>
            <w:proofErr w:type="spellEnd"/>
            <w:r w:rsidRPr="00BF1281">
              <w:rPr>
                <w:rFonts w:asciiTheme="minorHAnsi" w:hAnsiTheme="minorHAnsi"/>
                <w:strike/>
                <w:sz w:val="17"/>
                <w:szCs w:val="17"/>
              </w:rPr>
              <w:t xml:space="preserve"> pro </w:t>
            </w:r>
            <w:proofErr w:type="spellStart"/>
            <w:r w:rsidRPr="00BF1281">
              <w:rPr>
                <w:rFonts w:asciiTheme="minorHAnsi" w:hAnsiTheme="minorHAnsi"/>
                <w:strike/>
                <w:sz w:val="17"/>
                <w:szCs w:val="17"/>
              </w:rPr>
              <w:t>nakládání</w:t>
            </w:r>
            <w:proofErr w:type="spellEnd"/>
            <w:r w:rsidRPr="00BF1281">
              <w:rPr>
                <w:rFonts w:asciiTheme="minorHAnsi" w:hAnsiTheme="minorHAnsi"/>
                <w:strike/>
                <w:sz w:val="17"/>
                <w:szCs w:val="17"/>
              </w:rPr>
              <w:t xml:space="preserve"> s </w:t>
            </w:r>
            <w:proofErr w:type="spellStart"/>
            <w:r w:rsidRPr="00BF1281">
              <w:rPr>
                <w:rFonts w:asciiTheme="minorHAnsi" w:hAnsiTheme="minorHAnsi"/>
                <w:strike/>
                <w:sz w:val="17"/>
                <w:szCs w:val="17"/>
              </w:rPr>
              <w:t>odpady</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jak</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vyžaduje</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článek</w:t>
            </w:r>
            <w:proofErr w:type="spellEnd"/>
            <w:r w:rsidRPr="00BF1281">
              <w:rPr>
                <w:rFonts w:asciiTheme="minorHAnsi" w:hAnsiTheme="minorHAnsi"/>
                <w:strike/>
                <w:sz w:val="17"/>
                <w:szCs w:val="17"/>
              </w:rPr>
              <w:t xml:space="preserve"> 28 </w:t>
            </w:r>
            <w:proofErr w:type="spellStart"/>
            <w:r w:rsidRPr="00BF1281">
              <w:rPr>
                <w:rFonts w:asciiTheme="minorHAnsi" w:hAnsiTheme="minorHAnsi"/>
                <w:strike/>
                <w:sz w:val="17"/>
                <w:szCs w:val="17"/>
              </w:rPr>
              <w:t>směrnice</w:t>
            </w:r>
            <w:proofErr w:type="spellEnd"/>
            <w:r w:rsidRPr="00BF1281">
              <w:rPr>
                <w:rFonts w:asciiTheme="minorHAnsi" w:hAnsiTheme="minorHAnsi"/>
                <w:strike/>
                <w:sz w:val="17"/>
                <w:szCs w:val="17"/>
              </w:rPr>
              <w:t>.</w:t>
            </w:r>
          </w:p>
        </w:tc>
      </w:tr>
      <w:tr w:rsidR="00656588" w:rsidRPr="00523D12" w:rsidTr="00F7737D">
        <w:trPr>
          <w:trHeight w:val="1260"/>
        </w:trPr>
        <w:tc>
          <w:tcPr>
            <w:tcW w:w="3559" w:type="dxa"/>
            <w:shd w:val="clear" w:color="auto" w:fill="auto"/>
            <w:vAlign w:val="center"/>
            <w:hideMark/>
          </w:tcPr>
          <w:p w:rsidR="00656588" w:rsidRPr="00BF1281" w:rsidRDefault="00656588" w:rsidP="00712F71">
            <w:pPr>
              <w:spacing w:line="240" w:lineRule="auto"/>
              <w:jc w:val="left"/>
              <w:rPr>
                <w:rFonts w:asciiTheme="minorHAnsi" w:hAnsiTheme="minorHAnsi"/>
                <w:bCs/>
                <w:i/>
                <w:iCs/>
                <w:strike/>
                <w:sz w:val="17"/>
                <w:szCs w:val="17"/>
              </w:rPr>
            </w:pPr>
            <w:r w:rsidRPr="00BF1281">
              <w:rPr>
                <w:rFonts w:asciiTheme="minorHAnsi" w:hAnsiTheme="minorHAnsi"/>
                <w:bCs/>
                <w:i/>
                <w:iCs/>
                <w:strike/>
                <w:sz w:val="17"/>
                <w:szCs w:val="17"/>
              </w:rPr>
              <w:t xml:space="preserve">5.5 Energie z obnovitelných zdrojů: </w:t>
            </w:r>
            <w:r w:rsidRPr="00BF1281">
              <w:rPr>
                <w:rFonts w:asciiTheme="minorHAnsi" w:hAnsiTheme="minorHAnsi"/>
                <w:bCs/>
                <w:iCs/>
                <w:strike/>
                <w:sz w:val="17"/>
                <w:szCs w:val="17"/>
              </w:rPr>
              <w:t>provedení směrnice Evropského parlamentu a Rady 2009/28/ES ze dne 23. dubna 2009 o podpoře využívání energie z obnovitelných zdrojů a o změně a následném zrušení směrnic 2001/77/ES a 2003/30/ES41 do vnitrostátního práva</w:t>
            </w:r>
          </w:p>
        </w:tc>
        <w:tc>
          <w:tcPr>
            <w:tcW w:w="5528" w:type="dxa"/>
            <w:shd w:val="clear" w:color="auto" w:fill="auto"/>
            <w:vAlign w:val="center"/>
            <w:hideMark/>
          </w:tcPr>
          <w:p w:rsidR="00656588" w:rsidRPr="00BF1281" w:rsidRDefault="00656588" w:rsidP="00712F71">
            <w:pPr>
              <w:pStyle w:val="ListDash1"/>
              <w:ind w:left="72"/>
              <w:jc w:val="left"/>
              <w:rPr>
                <w:rFonts w:asciiTheme="minorHAnsi" w:hAnsiTheme="minorHAnsi"/>
                <w:strike/>
                <w:sz w:val="17"/>
                <w:szCs w:val="17"/>
              </w:rPr>
            </w:pPr>
            <w:proofErr w:type="spellStart"/>
            <w:r w:rsidRPr="00BF1281">
              <w:rPr>
                <w:rFonts w:asciiTheme="minorHAnsi" w:hAnsiTheme="minorHAnsi"/>
                <w:strike/>
                <w:sz w:val="17"/>
                <w:szCs w:val="17"/>
              </w:rPr>
              <w:t>Členský</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stát</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přijal</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národní</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akční</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plán</w:t>
            </w:r>
            <w:proofErr w:type="spellEnd"/>
            <w:r w:rsidRPr="00BF1281">
              <w:rPr>
                <w:rFonts w:asciiTheme="minorHAnsi" w:hAnsiTheme="minorHAnsi"/>
                <w:strike/>
                <w:sz w:val="17"/>
                <w:szCs w:val="17"/>
              </w:rPr>
              <w:t xml:space="preserve"> pro </w:t>
            </w:r>
            <w:proofErr w:type="spellStart"/>
            <w:r w:rsidRPr="00BF1281">
              <w:rPr>
                <w:rFonts w:asciiTheme="minorHAnsi" w:hAnsiTheme="minorHAnsi"/>
                <w:strike/>
                <w:sz w:val="17"/>
                <w:szCs w:val="17"/>
              </w:rPr>
              <w:t>energii</w:t>
            </w:r>
            <w:proofErr w:type="spellEnd"/>
            <w:r w:rsidRPr="00BF1281">
              <w:rPr>
                <w:strike/>
              </w:rPr>
              <w:t xml:space="preserve"> </w:t>
            </w:r>
            <w:r w:rsidRPr="00BF1281">
              <w:rPr>
                <w:rFonts w:asciiTheme="minorHAnsi" w:hAnsiTheme="minorHAnsi"/>
                <w:strike/>
                <w:sz w:val="17"/>
                <w:szCs w:val="17"/>
              </w:rPr>
              <w:t xml:space="preserve">z </w:t>
            </w:r>
            <w:proofErr w:type="spellStart"/>
            <w:r w:rsidRPr="00BF1281">
              <w:rPr>
                <w:rFonts w:asciiTheme="minorHAnsi" w:hAnsiTheme="minorHAnsi"/>
                <w:strike/>
                <w:sz w:val="17"/>
                <w:szCs w:val="17"/>
              </w:rPr>
              <w:t>obnovitelných</w:t>
            </w:r>
            <w:proofErr w:type="spellEnd"/>
            <w:r w:rsidRPr="00BF1281">
              <w:rPr>
                <w:rFonts w:asciiTheme="minorHAnsi" w:hAnsiTheme="minorHAnsi"/>
                <w:strike/>
                <w:sz w:val="17"/>
                <w:szCs w:val="17"/>
              </w:rPr>
              <w:t xml:space="preserve"> </w:t>
            </w:r>
            <w:proofErr w:type="spellStart"/>
            <w:r w:rsidRPr="00BF1281">
              <w:rPr>
                <w:rFonts w:asciiTheme="minorHAnsi" w:hAnsiTheme="minorHAnsi"/>
                <w:strike/>
                <w:sz w:val="17"/>
                <w:szCs w:val="17"/>
              </w:rPr>
              <w:t>zdrojů</w:t>
            </w:r>
            <w:proofErr w:type="spellEnd"/>
            <w:r w:rsidRPr="00BF1281">
              <w:rPr>
                <w:rFonts w:asciiTheme="minorHAnsi" w:hAnsiTheme="minorHAnsi"/>
                <w:strike/>
                <w:sz w:val="17"/>
                <w:szCs w:val="17"/>
              </w:rPr>
              <w:t xml:space="preserve"> v </w:t>
            </w:r>
            <w:proofErr w:type="spellStart"/>
            <w:r w:rsidRPr="00BF1281">
              <w:rPr>
                <w:rFonts w:asciiTheme="minorHAnsi" w:hAnsiTheme="minorHAnsi"/>
                <w:strike/>
                <w:sz w:val="17"/>
                <w:szCs w:val="17"/>
              </w:rPr>
              <w:t>souladu</w:t>
            </w:r>
            <w:proofErr w:type="spellEnd"/>
            <w:r w:rsidRPr="00BF1281">
              <w:rPr>
                <w:rFonts w:asciiTheme="minorHAnsi" w:hAnsiTheme="minorHAnsi"/>
                <w:strike/>
                <w:sz w:val="17"/>
                <w:szCs w:val="17"/>
              </w:rPr>
              <w:t xml:space="preserve"> s </w:t>
            </w:r>
            <w:proofErr w:type="spellStart"/>
            <w:r w:rsidRPr="00BF1281">
              <w:rPr>
                <w:rFonts w:asciiTheme="minorHAnsi" w:hAnsiTheme="minorHAnsi"/>
                <w:strike/>
                <w:sz w:val="17"/>
                <w:szCs w:val="17"/>
              </w:rPr>
              <w:t>článkem</w:t>
            </w:r>
            <w:proofErr w:type="spellEnd"/>
            <w:r w:rsidRPr="00BF1281">
              <w:rPr>
                <w:rFonts w:asciiTheme="minorHAnsi" w:hAnsiTheme="minorHAnsi"/>
                <w:strike/>
                <w:sz w:val="17"/>
                <w:szCs w:val="17"/>
              </w:rPr>
              <w:t xml:space="preserve"> 4 </w:t>
            </w:r>
            <w:proofErr w:type="spellStart"/>
            <w:r w:rsidRPr="00BF1281">
              <w:rPr>
                <w:rFonts w:asciiTheme="minorHAnsi" w:hAnsiTheme="minorHAnsi"/>
                <w:strike/>
                <w:sz w:val="17"/>
                <w:szCs w:val="17"/>
              </w:rPr>
              <w:t>směrnice</w:t>
            </w:r>
            <w:proofErr w:type="spellEnd"/>
            <w:r w:rsidRPr="00BF1281">
              <w:rPr>
                <w:rFonts w:asciiTheme="minorHAnsi" w:hAnsiTheme="minorHAnsi"/>
                <w:strike/>
                <w:sz w:val="17"/>
                <w:szCs w:val="17"/>
              </w:rPr>
              <w:t xml:space="preserve"> 2009/28/ES.</w:t>
            </w:r>
          </w:p>
        </w:tc>
      </w:tr>
    </w:tbl>
    <w:p w:rsidR="00656588" w:rsidRDefault="00656588" w:rsidP="00656588">
      <w:pPr>
        <w:spacing w:after="60" w:line="240" w:lineRule="auto"/>
        <w:jc w:val="left"/>
        <w:rPr>
          <w:rFonts w:asciiTheme="minorHAnsi" w:hAnsiTheme="minorHAnsi" w:cs="Arial"/>
          <w:color w:val="000000"/>
          <w:u w:val="single"/>
        </w:rPr>
      </w:pPr>
    </w:p>
    <w:p w:rsidR="00656588" w:rsidRDefault="00656588" w:rsidP="00F7737D">
      <w:pPr>
        <w:spacing w:after="60" w:line="240" w:lineRule="auto"/>
        <w:rPr>
          <w:rFonts w:asciiTheme="minorHAnsi" w:hAnsiTheme="minorHAnsi" w:cs="Arial"/>
          <w:color w:val="000000"/>
          <w:u w:val="single"/>
        </w:rPr>
      </w:pPr>
      <w:r w:rsidRPr="001F3300">
        <w:rPr>
          <w:rFonts w:asciiTheme="minorHAnsi" w:hAnsiTheme="minorHAnsi" w:cs="Arial"/>
          <w:color w:val="000000"/>
          <w:u w:val="single"/>
        </w:rPr>
        <w:t>Priorita pro rozvoj venkova č. 6:</w:t>
      </w:r>
      <w:r>
        <w:rPr>
          <w:rFonts w:asciiTheme="minorHAnsi" w:hAnsiTheme="minorHAnsi" w:cs="Arial"/>
          <w:color w:val="000000"/>
          <w:u w:val="single"/>
        </w:rPr>
        <w:t xml:space="preserve"> </w:t>
      </w:r>
      <w:r w:rsidRPr="001F3300">
        <w:rPr>
          <w:rFonts w:asciiTheme="minorHAnsi" w:hAnsiTheme="minorHAnsi" w:cs="Arial"/>
          <w:color w:val="000000"/>
          <w:u w:val="single"/>
        </w:rPr>
        <w:t>podpora sociálního začleňování,</w:t>
      </w:r>
      <w:r>
        <w:rPr>
          <w:rFonts w:asciiTheme="minorHAnsi" w:hAnsiTheme="minorHAnsi" w:cs="Arial"/>
          <w:color w:val="000000"/>
          <w:u w:val="single"/>
        </w:rPr>
        <w:t xml:space="preserve"> </w:t>
      </w:r>
      <w:r w:rsidRPr="001F3300">
        <w:rPr>
          <w:rFonts w:asciiTheme="minorHAnsi" w:hAnsiTheme="minorHAnsi" w:cs="Arial"/>
          <w:color w:val="000000"/>
          <w:u w:val="single"/>
        </w:rPr>
        <w:t>snižování chudoby a</w:t>
      </w:r>
      <w:r>
        <w:rPr>
          <w:rFonts w:asciiTheme="minorHAnsi" w:hAnsiTheme="minorHAnsi" w:cs="Arial"/>
          <w:color w:val="000000"/>
          <w:u w:val="single"/>
        </w:rPr>
        <w:t xml:space="preserve"> </w:t>
      </w:r>
      <w:r w:rsidRPr="001F3300">
        <w:rPr>
          <w:rFonts w:asciiTheme="minorHAnsi" w:hAnsiTheme="minorHAnsi" w:cs="Arial"/>
          <w:color w:val="000000"/>
          <w:u w:val="single"/>
        </w:rPr>
        <w:t>hospodářského rozvoje ve</w:t>
      </w:r>
      <w:r>
        <w:rPr>
          <w:rFonts w:asciiTheme="minorHAnsi" w:hAnsiTheme="minorHAnsi" w:cs="Arial"/>
          <w:color w:val="000000"/>
          <w:u w:val="single"/>
        </w:rPr>
        <w:t xml:space="preserve"> </w:t>
      </w:r>
      <w:r w:rsidRPr="001F3300">
        <w:rPr>
          <w:rFonts w:asciiTheme="minorHAnsi" w:hAnsiTheme="minorHAnsi" w:cs="Arial"/>
          <w:color w:val="000000"/>
          <w:u w:val="single"/>
        </w:rPr>
        <w:t>venkovských oblastech</w:t>
      </w:r>
      <w:r>
        <w:rPr>
          <w:rFonts w:asciiTheme="minorHAnsi" w:hAnsiTheme="minorHAnsi" w:cs="Arial"/>
          <w:color w:val="000000"/>
          <w:u w:val="single"/>
        </w:rPr>
        <w:t xml:space="preserve"> </w:t>
      </w:r>
    </w:p>
    <w:p w:rsidR="00656588" w:rsidRDefault="00656588" w:rsidP="00F7737D">
      <w:pPr>
        <w:spacing w:after="60" w:line="240" w:lineRule="auto"/>
        <w:rPr>
          <w:rFonts w:asciiTheme="minorHAnsi" w:hAnsiTheme="minorHAnsi" w:cs="Arial"/>
          <w:color w:val="000000"/>
          <w:u w:val="single"/>
        </w:rPr>
      </w:pPr>
      <w:r w:rsidRPr="00F05188">
        <w:rPr>
          <w:rFonts w:asciiTheme="minorHAnsi" w:hAnsiTheme="minorHAnsi" w:cs="Arial"/>
          <w:color w:val="000000"/>
          <w:u w:val="single"/>
        </w:rPr>
        <w:t xml:space="preserve">Tematický cíl </w:t>
      </w:r>
      <w:r>
        <w:rPr>
          <w:rFonts w:asciiTheme="minorHAnsi" w:hAnsiTheme="minorHAnsi" w:cs="Arial"/>
          <w:color w:val="000000"/>
          <w:u w:val="single"/>
        </w:rPr>
        <w:t>8</w:t>
      </w:r>
      <w:r w:rsidRPr="00F05188">
        <w:rPr>
          <w:rFonts w:asciiTheme="minorHAnsi" w:hAnsiTheme="minorHAnsi" w:cs="Arial"/>
          <w:color w:val="000000"/>
          <w:u w:val="single"/>
        </w:rPr>
        <w:t xml:space="preserve">: </w:t>
      </w:r>
      <w:r w:rsidRPr="00AC18C6">
        <w:rPr>
          <w:rFonts w:asciiTheme="minorHAnsi" w:hAnsiTheme="minorHAnsi" w:cs="Arial"/>
          <w:color w:val="000000"/>
          <w:u w:val="single"/>
        </w:rPr>
        <w:t>podpora</w:t>
      </w:r>
      <w:r>
        <w:rPr>
          <w:rFonts w:asciiTheme="minorHAnsi" w:hAnsiTheme="minorHAnsi" w:cs="Arial"/>
          <w:color w:val="000000"/>
          <w:u w:val="single"/>
        </w:rPr>
        <w:t xml:space="preserve"> </w:t>
      </w:r>
      <w:r w:rsidRPr="00AC18C6">
        <w:rPr>
          <w:rFonts w:asciiTheme="minorHAnsi" w:hAnsiTheme="minorHAnsi" w:cs="Arial"/>
          <w:color w:val="000000"/>
          <w:u w:val="single"/>
        </w:rPr>
        <w:t>zaměstnanosti a mobility</w:t>
      </w:r>
      <w:r>
        <w:rPr>
          <w:rFonts w:asciiTheme="minorHAnsi" w:hAnsiTheme="minorHAnsi" w:cs="Arial"/>
          <w:color w:val="000000"/>
          <w:u w:val="single"/>
        </w:rPr>
        <w:t xml:space="preserve"> </w:t>
      </w:r>
      <w:r w:rsidRPr="00AC18C6">
        <w:rPr>
          <w:rFonts w:asciiTheme="minorHAnsi" w:hAnsiTheme="minorHAnsi" w:cs="Arial"/>
          <w:color w:val="000000"/>
          <w:u w:val="single"/>
        </w:rPr>
        <w:t>pracovníků</w:t>
      </w:r>
    </w:p>
    <w:p w:rsidR="00656588" w:rsidRPr="00000379" w:rsidRDefault="00656588" w:rsidP="00F7737D">
      <w:pPr>
        <w:spacing w:after="60" w:line="240" w:lineRule="auto"/>
        <w:rPr>
          <w:rFonts w:asciiTheme="minorHAnsi" w:hAnsiTheme="minorHAnsi" w:cs="Arial"/>
          <w:strike/>
          <w:color w:val="000000"/>
          <w:u w:val="single"/>
        </w:rPr>
      </w:pPr>
      <w:r w:rsidRPr="00000379">
        <w:rPr>
          <w:rFonts w:asciiTheme="minorHAnsi" w:hAnsiTheme="minorHAnsi" w:cs="Arial"/>
          <w:strike/>
          <w:color w:val="000000"/>
          <w:u w:val="single"/>
        </w:rPr>
        <w:t>Tematický cíl 9: podpora sociálního začleňování a boj proti chudobě</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34"/>
        <w:gridCol w:w="5953"/>
      </w:tblGrid>
      <w:tr w:rsidR="00656588" w:rsidRPr="00523D12" w:rsidTr="0027669E">
        <w:trPr>
          <w:trHeight w:val="500"/>
        </w:trPr>
        <w:tc>
          <w:tcPr>
            <w:tcW w:w="3134"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5953"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656588" w:rsidRPr="00523D12" w:rsidTr="00E35631">
        <w:trPr>
          <w:trHeight w:val="518"/>
        </w:trPr>
        <w:tc>
          <w:tcPr>
            <w:tcW w:w="3134" w:type="dxa"/>
            <w:shd w:val="clear" w:color="auto" w:fill="auto"/>
            <w:vAlign w:val="center"/>
            <w:hideMark/>
          </w:tcPr>
          <w:p w:rsidR="00656588" w:rsidRPr="00E420E0" w:rsidRDefault="00656588" w:rsidP="00712F71">
            <w:pPr>
              <w:spacing w:line="240" w:lineRule="auto"/>
              <w:jc w:val="left"/>
              <w:rPr>
                <w:rFonts w:asciiTheme="minorHAnsi" w:hAnsiTheme="minorHAnsi"/>
                <w:bCs/>
                <w:i/>
                <w:iCs/>
                <w:sz w:val="17"/>
                <w:szCs w:val="17"/>
              </w:rPr>
            </w:pPr>
            <w:r w:rsidRPr="00F60174">
              <w:rPr>
                <w:rFonts w:asciiTheme="minorHAnsi" w:hAnsiTheme="minorHAnsi"/>
                <w:bCs/>
                <w:i/>
                <w:iCs/>
                <w:sz w:val="17"/>
                <w:szCs w:val="17"/>
              </w:rPr>
              <w:t xml:space="preserve">6.1 Přístup k EZFRV: </w:t>
            </w:r>
            <w:r w:rsidRPr="00F60174">
              <w:rPr>
                <w:rFonts w:asciiTheme="minorHAnsi" w:hAnsiTheme="minorHAnsi"/>
                <w:bCs/>
                <w:iCs/>
                <w:sz w:val="17"/>
                <w:szCs w:val="17"/>
              </w:rPr>
              <w:t>poskytnutí podpory přístupu příslušných zúčastněných stran k EZFRV</w:t>
            </w:r>
          </w:p>
        </w:tc>
        <w:tc>
          <w:tcPr>
            <w:tcW w:w="5953" w:type="dxa"/>
            <w:shd w:val="clear" w:color="auto" w:fill="auto"/>
            <w:vAlign w:val="center"/>
            <w:hideMark/>
          </w:tcPr>
          <w:p w:rsidR="00656588" w:rsidRPr="00E420E0" w:rsidRDefault="00656588" w:rsidP="00712F71">
            <w:pPr>
              <w:pStyle w:val="ListDash1"/>
              <w:ind w:left="72"/>
              <w:jc w:val="left"/>
              <w:rPr>
                <w:rFonts w:asciiTheme="minorHAnsi" w:hAnsiTheme="minorHAnsi"/>
                <w:bCs/>
                <w:sz w:val="17"/>
                <w:szCs w:val="17"/>
              </w:rPr>
            </w:pPr>
            <w:proofErr w:type="spellStart"/>
            <w:r w:rsidRPr="008143B6">
              <w:rPr>
                <w:rFonts w:asciiTheme="minorHAnsi" w:hAnsiTheme="minorHAnsi"/>
                <w:sz w:val="17"/>
                <w:szCs w:val="17"/>
              </w:rPr>
              <w:t>Příslušným</w:t>
            </w:r>
            <w:proofErr w:type="spellEnd"/>
            <w:r w:rsidRPr="008143B6">
              <w:rPr>
                <w:rFonts w:asciiTheme="minorHAnsi" w:hAnsiTheme="minorHAnsi"/>
                <w:sz w:val="17"/>
                <w:szCs w:val="17"/>
              </w:rPr>
              <w:t xml:space="preserve"> </w:t>
            </w:r>
            <w:proofErr w:type="spellStart"/>
            <w:r w:rsidRPr="008143B6">
              <w:rPr>
                <w:rFonts w:asciiTheme="minorHAnsi" w:hAnsiTheme="minorHAnsi"/>
                <w:sz w:val="17"/>
                <w:szCs w:val="17"/>
              </w:rPr>
              <w:t>zúčastněným</w:t>
            </w:r>
            <w:proofErr w:type="spellEnd"/>
            <w:r w:rsidRPr="008143B6">
              <w:rPr>
                <w:rFonts w:asciiTheme="minorHAnsi" w:hAnsiTheme="minorHAnsi"/>
                <w:sz w:val="17"/>
                <w:szCs w:val="17"/>
              </w:rPr>
              <w:t xml:space="preserve"> </w:t>
            </w:r>
            <w:proofErr w:type="spellStart"/>
            <w:r w:rsidRPr="008143B6">
              <w:rPr>
                <w:rFonts w:asciiTheme="minorHAnsi" w:hAnsiTheme="minorHAnsi"/>
                <w:sz w:val="17"/>
                <w:szCs w:val="17"/>
              </w:rPr>
              <w:t>stranám</w:t>
            </w:r>
            <w:proofErr w:type="spellEnd"/>
            <w:r w:rsidRPr="008143B6">
              <w:rPr>
                <w:rFonts w:asciiTheme="minorHAnsi" w:hAnsiTheme="minorHAnsi"/>
                <w:sz w:val="17"/>
                <w:szCs w:val="17"/>
              </w:rPr>
              <w:t xml:space="preserve"> je </w:t>
            </w:r>
            <w:proofErr w:type="spellStart"/>
            <w:r w:rsidRPr="008143B6">
              <w:rPr>
                <w:rFonts w:asciiTheme="minorHAnsi" w:hAnsiTheme="minorHAnsi"/>
                <w:sz w:val="17"/>
                <w:szCs w:val="17"/>
              </w:rPr>
              <w:t>poskytována</w:t>
            </w:r>
            <w:proofErr w:type="spellEnd"/>
            <w:r w:rsidRPr="008143B6">
              <w:rPr>
                <w:rFonts w:asciiTheme="minorHAnsi" w:hAnsiTheme="minorHAnsi"/>
                <w:sz w:val="17"/>
                <w:szCs w:val="17"/>
              </w:rPr>
              <w:t xml:space="preserve"> </w:t>
            </w:r>
            <w:proofErr w:type="spellStart"/>
            <w:r w:rsidRPr="008143B6">
              <w:rPr>
                <w:rFonts w:asciiTheme="minorHAnsi" w:hAnsiTheme="minorHAnsi"/>
                <w:sz w:val="17"/>
                <w:szCs w:val="17"/>
              </w:rPr>
              <w:t>podpora</w:t>
            </w:r>
            <w:proofErr w:type="spellEnd"/>
            <w:r w:rsidRPr="008143B6">
              <w:rPr>
                <w:rFonts w:asciiTheme="minorHAnsi" w:hAnsiTheme="minorHAnsi"/>
                <w:sz w:val="17"/>
                <w:szCs w:val="17"/>
              </w:rPr>
              <w:t xml:space="preserve"> </w:t>
            </w:r>
            <w:proofErr w:type="spellStart"/>
            <w:r w:rsidRPr="008143B6">
              <w:rPr>
                <w:rFonts w:asciiTheme="minorHAnsi" w:hAnsiTheme="minorHAnsi"/>
                <w:sz w:val="17"/>
                <w:szCs w:val="17"/>
              </w:rPr>
              <w:t>při</w:t>
            </w:r>
            <w:proofErr w:type="spellEnd"/>
            <w:r>
              <w:rPr>
                <w:rFonts w:asciiTheme="minorHAnsi" w:hAnsiTheme="minorHAnsi"/>
                <w:sz w:val="17"/>
                <w:szCs w:val="17"/>
              </w:rPr>
              <w:t xml:space="preserve"> </w:t>
            </w:r>
            <w:proofErr w:type="spellStart"/>
            <w:r w:rsidRPr="008143B6">
              <w:rPr>
                <w:rFonts w:asciiTheme="minorHAnsi" w:hAnsiTheme="minorHAnsi"/>
                <w:sz w:val="17"/>
                <w:szCs w:val="17"/>
              </w:rPr>
              <w:t>předkládání</w:t>
            </w:r>
            <w:proofErr w:type="spellEnd"/>
            <w:r w:rsidRPr="008143B6">
              <w:rPr>
                <w:rFonts w:asciiTheme="minorHAnsi" w:hAnsiTheme="minorHAnsi"/>
                <w:sz w:val="17"/>
                <w:szCs w:val="17"/>
              </w:rPr>
              <w:t xml:space="preserve"> </w:t>
            </w:r>
            <w:proofErr w:type="spellStart"/>
            <w:r w:rsidRPr="008143B6">
              <w:rPr>
                <w:rFonts w:asciiTheme="minorHAnsi" w:hAnsiTheme="minorHAnsi"/>
                <w:sz w:val="17"/>
                <w:szCs w:val="17"/>
              </w:rPr>
              <w:t>projektových</w:t>
            </w:r>
            <w:proofErr w:type="spellEnd"/>
            <w:r w:rsidRPr="008143B6">
              <w:rPr>
                <w:rFonts w:asciiTheme="minorHAnsi" w:hAnsiTheme="minorHAnsi"/>
                <w:sz w:val="17"/>
                <w:szCs w:val="17"/>
              </w:rPr>
              <w:t xml:space="preserve"> </w:t>
            </w:r>
            <w:proofErr w:type="spellStart"/>
            <w:r w:rsidRPr="008143B6">
              <w:rPr>
                <w:rFonts w:asciiTheme="minorHAnsi" w:hAnsiTheme="minorHAnsi"/>
                <w:sz w:val="17"/>
                <w:szCs w:val="17"/>
              </w:rPr>
              <w:t>žádostí</w:t>
            </w:r>
            <w:proofErr w:type="spellEnd"/>
            <w:r w:rsidRPr="008143B6">
              <w:rPr>
                <w:rFonts w:asciiTheme="minorHAnsi" w:hAnsiTheme="minorHAnsi"/>
                <w:sz w:val="17"/>
                <w:szCs w:val="17"/>
              </w:rPr>
              <w:t xml:space="preserve"> a </w:t>
            </w:r>
            <w:proofErr w:type="spellStart"/>
            <w:r w:rsidRPr="008143B6">
              <w:rPr>
                <w:rFonts w:asciiTheme="minorHAnsi" w:hAnsiTheme="minorHAnsi"/>
                <w:sz w:val="17"/>
                <w:szCs w:val="17"/>
              </w:rPr>
              <w:t>při</w:t>
            </w:r>
            <w:proofErr w:type="spellEnd"/>
            <w:r w:rsidRPr="008143B6">
              <w:rPr>
                <w:rFonts w:asciiTheme="minorHAnsi" w:hAnsiTheme="minorHAnsi"/>
                <w:sz w:val="17"/>
                <w:szCs w:val="17"/>
              </w:rPr>
              <w:t xml:space="preserve"> </w:t>
            </w:r>
            <w:proofErr w:type="spellStart"/>
            <w:r w:rsidRPr="008143B6">
              <w:rPr>
                <w:rFonts w:asciiTheme="minorHAnsi" w:hAnsiTheme="minorHAnsi"/>
                <w:sz w:val="17"/>
                <w:szCs w:val="17"/>
              </w:rPr>
              <w:t>provádění</w:t>
            </w:r>
            <w:proofErr w:type="spellEnd"/>
            <w:r w:rsidRPr="008143B6">
              <w:rPr>
                <w:rFonts w:asciiTheme="minorHAnsi" w:hAnsiTheme="minorHAnsi"/>
                <w:sz w:val="17"/>
                <w:szCs w:val="17"/>
              </w:rPr>
              <w:t xml:space="preserve"> a </w:t>
            </w:r>
            <w:proofErr w:type="spellStart"/>
            <w:r w:rsidRPr="008143B6">
              <w:rPr>
                <w:rFonts w:asciiTheme="minorHAnsi" w:hAnsiTheme="minorHAnsi"/>
                <w:sz w:val="17"/>
                <w:szCs w:val="17"/>
              </w:rPr>
              <w:t>řízení</w:t>
            </w:r>
            <w:proofErr w:type="spellEnd"/>
            <w:r>
              <w:rPr>
                <w:rFonts w:asciiTheme="minorHAnsi" w:hAnsiTheme="minorHAnsi"/>
                <w:sz w:val="17"/>
                <w:szCs w:val="17"/>
              </w:rPr>
              <w:t xml:space="preserve"> </w:t>
            </w:r>
            <w:proofErr w:type="spellStart"/>
            <w:r w:rsidRPr="008143B6">
              <w:rPr>
                <w:rFonts w:asciiTheme="minorHAnsi" w:hAnsiTheme="minorHAnsi"/>
                <w:sz w:val="17"/>
                <w:szCs w:val="17"/>
              </w:rPr>
              <w:t>vybraných</w:t>
            </w:r>
            <w:proofErr w:type="spellEnd"/>
            <w:r w:rsidRPr="008143B6">
              <w:rPr>
                <w:rFonts w:asciiTheme="minorHAnsi" w:hAnsiTheme="minorHAnsi"/>
                <w:sz w:val="17"/>
                <w:szCs w:val="17"/>
              </w:rPr>
              <w:t xml:space="preserve"> </w:t>
            </w:r>
            <w:proofErr w:type="spellStart"/>
            <w:r w:rsidRPr="008143B6">
              <w:rPr>
                <w:rFonts w:asciiTheme="minorHAnsi" w:hAnsiTheme="minorHAnsi"/>
                <w:sz w:val="17"/>
                <w:szCs w:val="17"/>
              </w:rPr>
              <w:t>projektů</w:t>
            </w:r>
            <w:proofErr w:type="spellEnd"/>
            <w:r w:rsidRPr="008143B6">
              <w:rPr>
                <w:rFonts w:asciiTheme="minorHAnsi" w:hAnsiTheme="minorHAnsi"/>
                <w:sz w:val="17"/>
                <w:szCs w:val="17"/>
              </w:rPr>
              <w:t>.</w:t>
            </w:r>
          </w:p>
        </w:tc>
      </w:tr>
      <w:tr w:rsidR="00656588" w:rsidRPr="00523D12" w:rsidTr="00712F71">
        <w:trPr>
          <w:trHeight w:val="1701"/>
        </w:trPr>
        <w:tc>
          <w:tcPr>
            <w:tcW w:w="3134" w:type="dxa"/>
            <w:shd w:val="clear" w:color="auto" w:fill="auto"/>
            <w:vAlign w:val="center"/>
            <w:hideMark/>
          </w:tcPr>
          <w:p w:rsidR="00656588" w:rsidRPr="00AC1D07" w:rsidRDefault="00656588" w:rsidP="00712F71">
            <w:pPr>
              <w:spacing w:line="240" w:lineRule="auto"/>
              <w:jc w:val="left"/>
              <w:rPr>
                <w:rFonts w:asciiTheme="minorHAnsi" w:hAnsiTheme="minorHAnsi"/>
                <w:bCs/>
                <w:i/>
                <w:iCs/>
                <w:strike/>
                <w:sz w:val="17"/>
                <w:szCs w:val="17"/>
              </w:rPr>
            </w:pPr>
            <w:r w:rsidRPr="00AC1D07">
              <w:rPr>
                <w:rFonts w:asciiTheme="minorHAnsi" w:hAnsiTheme="minorHAnsi"/>
                <w:bCs/>
                <w:i/>
                <w:iCs/>
                <w:strike/>
                <w:sz w:val="17"/>
                <w:szCs w:val="17"/>
              </w:rPr>
              <w:t xml:space="preserve">6.2 Samostatná výdělečná činnost, podnikatelství a zakládání podniků: </w:t>
            </w:r>
            <w:r w:rsidRPr="00AC1D07">
              <w:rPr>
                <w:rFonts w:asciiTheme="minorHAnsi" w:hAnsiTheme="minorHAnsi"/>
                <w:bCs/>
                <w:iCs/>
                <w:strike/>
                <w:sz w:val="17"/>
                <w:szCs w:val="17"/>
              </w:rPr>
              <w:t xml:space="preserve">existence komplexní a </w:t>
            </w:r>
            <w:proofErr w:type="spellStart"/>
            <w:r w:rsidRPr="00AC1D07">
              <w:rPr>
                <w:rFonts w:asciiTheme="minorHAnsi" w:hAnsiTheme="minorHAnsi"/>
                <w:bCs/>
                <w:iCs/>
                <w:strike/>
                <w:sz w:val="17"/>
                <w:szCs w:val="17"/>
              </w:rPr>
              <w:t>inkluzivní</w:t>
            </w:r>
            <w:proofErr w:type="spellEnd"/>
            <w:r w:rsidRPr="00AC1D07">
              <w:rPr>
                <w:rFonts w:asciiTheme="minorHAnsi" w:hAnsiTheme="minorHAnsi"/>
                <w:bCs/>
                <w:iCs/>
                <w:strike/>
                <w:sz w:val="17"/>
                <w:szCs w:val="17"/>
              </w:rPr>
              <w:t xml:space="preserve"> strategie pro podporu zakládání podniků v souladu s iniciativou „</w:t>
            </w:r>
            <w:proofErr w:type="spellStart"/>
            <w:r w:rsidRPr="00AC1D07">
              <w:rPr>
                <w:rFonts w:asciiTheme="minorHAnsi" w:hAnsiTheme="minorHAnsi"/>
                <w:bCs/>
                <w:iCs/>
                <w:strike/>
                <w:sz w:val="17"/>
                <w:szCs w:val="17"/>
              </w:rPr>
              <w:t>Small</w:t>
            </w:r>
            <w:proofErr w:type="spellEnd"/>
            <w:r w:rsidRPr="00AC1D07">
              <w:rPr>
                <w:rFonts w:asciiTheme="minorHAnsi" w:hAnsiTheme="minorHAnsi"/>
                <w:bCs/>
                <w:iCs/>
                <w:strike/>
                <w:sz w:val="17"/>
                <w:szCs w:val="17"/>
              </w:rPr>
              <w:t xml:space="preserve"> Business </w:t>
            </w:r>
            <w:proofErr w:type="spellStart"/>
            <w:r w:rsidRPr="00AC1D07">
              <w:rPr>
                <w:rFonts w:asciiTheme="minorHAnsi" w:hAnsiTheme="minorHAnsi"/>
                <w:bCs/>
                <w:iCs/>
                <w:strike/>
                <w:sz w:val="17"/>
                <w:szCs w:val="17"/>
              </w:rPr>
              <w:t>Act</w:t>
            </w:r>
            <w:proofErr w:type="spellEnd"/>
            <w:r w:rsidRPr="00AC1D07">
              <w:rPr>
                <w:rFonts w:asciiTheme="minorHAnsi" w:hAnsiTheme="minorHAnsi"/>
                <w:bCs/>
                <w:iCs/>
                <w:strike/>
                <w:sz w:val="17"/>
                <w:szCs w:val="17"/>
              </w:rPr>
              <w:t>“ a v souladu s hlavním směrem zaměstnanosti 7, pokud jde o podmínky umožňující vytváření pracovních míst.</w:t>
            </w:r>
          </w:p>
        </w:tc>
        <w:tc>
          <w:tcPr>
            <w:tcW w:w="5953" w:type="dxa"/>
            <w:shd w:val="clear" w:color="auto" w:fill="auto"/>
            <w:vAlign w:val="center"/>
            <w:hideMark/>
          </w:tcPr>
          <w:p w:rsidR="00656588" w:rsidRPr="00AC1D07" w:rsidRDefault="00656588" w:rsidP="00712F71">
            <w:pPr>
              <w:pStyle w:val="ListDash1"/>
              <w:spacing w:after="0"/>
              <w:ind w:left="74" w:hanging="284"/>
              <w:jc w:val="left"/>
              <w:rPr>
                <w:rFonts w:asciiTheme="minorHAnsi" w:hAnsiTheme="minorHAnsi"/>
                <w:strike/>
                <w:sz w:val="17"/>
                <w:szCs w:val="17"/>
              </w:rPr>
            </w:pPr>
            <w:proofErr w:type="spellStart"/>
            <w:r w:rsidRPr="00AC1D07">
              <w:rPr>
                <w:rFonts w:asciiTheme="minorHAnsi" w:hAnsiTheme="minorHAnsi"/>
                <w:strike/>
                <w:sz w:val="17"/>
                <w:szCs w:val="17"/>
              </w:rPr>
              <w:t>Členské</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státy</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zavedly</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komplexní</w:t>
            </w:r>
            <w:proofErr w:type="spellEnd"/>
            <w:r w:rsidRPr="00AC1D07">
              <w:rPr>
                <w:rFonts w:asciiTheme="minorHAnsi" w:hAnsiTheme="minorHAnsi"/>
                <w:strike/>
                <w:sz w:val="17"/>
                <w:szCs w:val="17"/>
              </w:rPr>
              <w:t xml:space="preserve"> a </w:t>
            </w:r>
            <w:proofErr w:type="spellStart"/>
            <w:r w:rsidRPr="00AC1D07">
              <w:rPr>
                <w:rFonts w:asciiTheme="minorHAnsi" w:hAnsiTheme="minorHAnsi"/>
                <w:strike/>
                <w:sz w:val="17"/>
                <w:szCs w:val="17"/>
              </w:rPr>
              <w:t>inkluzivní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strategii</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která</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zahrne</w:t>
            </w:r>
            <w:proofErr w:type="spellEnd"/>
            <w:r w:rsidRPr="00AC1D07">
              <w:rPr>
                <w:rFonts w:asciiTheme="minorHAnsi" w:hAnsiTheme="minorHAnsi"/>
                <w:strike/>
                <w:sz w:val="17"/>
                <w:szCs w:val="17"/>
              </w:rPr>
              <w:t>:</w:t>
            </w:r>
          </w:p>
          <w:p w:rsidR="00656588" w:rsidRPr="00AC1D07" w:rsidRDefault="00656588" w:rsidP="00656588">
            <w:pPr>
              <w:pStyle w:val="ListDash1"/>
              <w:numPr>
                <w:ilvl w:val="0"/>
                <w:numId w:val="31"/>
              </w:numPr>
              <w:spacing w:after="0"/>
              <w:ind w:left="355" w:hanging="283"/>
              <w:jc w:val="left"/>
              <w:rPr>
                <w:rFonts w:asciiTheme="minorHAnsi" w:hAnsiTheme="minorHAnsi"/>
                <w:strike/>
                <w:sz w:val="17"/>
                <w:szCs w:val="17"/>
              </w:rPr>
            </w:pPr>
            <w:proofErr w:type="spellStart"/>
            <w:r w:rsidRPr="00AC1D07">
              <w:rPr>
                <w:rFonts w:asciiTheme="minorHAnsi" w:hAnsiTheme="minorHAnsi"/>
                <w:strike/>
                <w:sz w:val="17"/>
                <w:szCs w:val="17"/>
              </w:rPr>
              <w:t>opatření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na</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výrazné</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snížení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doby</w:t>
            </w:r>
            <w:proofErr w:type="spellEnd"/>
            <w:r w:rsidRPr="00AC1D07">
              <w:rPr>
                <w:rFonts w:asciiTheme="minorHAnsi" w:hAnsiTheme="minorHAnsi"/>
                <w:strike/>
                <w:sz w:val="17"/>
                <w:szCs w:val="17"/>
              </w:rPr>
              <w:t xml:space="preserve"> a </w:t>
            </w:r>
            <w:proofErr w:type="spellStart"/>
            <w:r w:rsidRPr="00AC1D07">
              <w:rPr>
                <w:rFonts w:asciiTheme="minorHAnsi" w:hAnsiTheme="minorHAnsi"/>
                <w:strike/>
                <w:sz w:val="17"/>
                <w:szCs w:val="17"/>
              </w:rPr>
              <w:t>nákladů</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na</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zakládání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podniků</w:t>
            </w:r>
            <w:proofErr w:type="spellEnd"/>
            <w:r w:rsidRPr="00AC1D07">
              <w:rPr>
                <w:rFonts w:asciiTheme="minorHAnsi" w:hAnsiTheme="minorHAnsi"/>
                <w:strike/>
                <w:sz w:val="17"/>
                <w:szCs w:val="17"/>
              </w:rPr>
              <w:t xml:space="preserve"> v </w:t>
            </w:r>
            <w:proofErr w:type="spellStart"/>
            <w:r w:rsidRPr="00AC1D07">
              <w:rPr>
                <w:rFonts w:asciiTheme="minorHAnsi" w:hAnsiTheme="minorHAnsi"/>
                <w:strike/>
                <w:sz w:val="17"/>
                <w:szCs w:val="17"/>
              </w:rPr>
              <w:t>souladem</w:t>
            </w:r>
            <w:proofErr w:type="spellEnd"/>
            <w:r w:rsidRPr="00AC1D07">
              <w:rPr>
                <w:rFonts w:asciiTheme="minorHAnsi" w:hAnsiTheme="minorHAnsi"/>
                <w:strike/>
                <w:sz w:val="17"/>
                <w:szCs w:val="17"/>
              </w:rPr>
              <w:t xml:space="preserve"> s </w:t>
            </w:r>
            <w:proofErr w:type="spellStart"/>
            <w:r w:rsidRPr="00AC1D07">
              <w:rPr>
                <w:rFonts w:asciiTheme="minorHAnsi" w:hAnsiTheme="minorHAnsi"/>
                <w:strike/>
                <w:sz w:val="17"/>
                <w:szCs w:val="17"/>
              </w:rPr>
              <w:t>iniciativou</w:t>
            </w:r>
            <w:proofErr w:type="spellEnd"/>
            <w:r w:rsidRPr="00AC1D07">
              <w:rPr>
                <w:rFonts w:asciiTheme="minorHAnsi" w:hAnsiTheme="minorHAnsi"/>
                <w:strike/>
                <w:sz w:val="17"/>
                <w:szCs w:val="17"/>
              </w:rPr>
              <w:t xml:space="preserve"> „Small Business Act“,</w:t>
            </w:r>
          </w:p>
          <w:p w:rsidR="00656588" w:rsidRPr="00AC1D07" w:rsidRDefault="00656588" w:rsidP="00656588">
            <w:pPr>
              <w:pStyle w:val="ListDash1"/>
              <w:numPr>
                <w:ilvl w:val="0"/>
                <w:numId w:val="31"/>
              </w:numPr>
              <w:spacing w:after="0"/>
              <w:ind w:left="355" w:hanging="283"/>
              <w:jc w:val="left"/>
              <w:rPr>
                <w:rFonts w:asciiTheme="minorHAnsi" w:hAnsiTheme="minorHAnsi"/>
                <w:strike/>
                <w:sz w:val="17"/>
                <w:szCs w:val="17"/>
              </w:rPr>
            </w:pPr>
            <w:proofErr w:type="spellStart"/>
            <w:r w:rsidRPr="00AC1D07">
              <w:rPr>
                <w:rFonts w:asciiTheme="minorHAnsi" w:hAnsiTheme="minorHAnsi"/>
                <w:strike/>
                <w:sz w:val="17"/>
                <w:szCs w:val="17"/>
              </w:rPr>
              <w:t>opatření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na</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snížení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doby</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potřebné</w:t>
            </w:r>
            <w:proofErr w:type="spellEnd"/>
            <w:r w:rsidRPr="00AC1D07">
              <w:rPr>
                <w:rFonts w:asciiTheme="minorHAnsi" w:hAnsiTheme="minorHAnsi"/>
                <w:strike/>
                <w:sz w:val="17"/>
                <w:szCs w:val="17"/>
              </w:rPr>
              <w:t xml:space="preserve"> pro </w:t>
            </w:r>
            <w:proofErr w:type="spellStart"/>
            <w:r w:rsidRPr="00AC1D07">
              <w:rPr>
                <w:rFonts w:asciiTheme="minorHAnsi" w:hAnsiTheme="minorHAnsi"/>
                <w:strike/>
                <w:sz w:val="17"/>
                <w:szCs w:val="17"/>
              </w:rPr>
              <w:t>získání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licencí</w:t>
            </w:r>
            <w:proofErr w:type="spellEnd"/>
            <w:r w:rsidRPr="00AC1D07">
              <w:rPr>
                <w:rFonts w:asciiTheme="minorHAnsi" w:hAnsiTheme="minorHAnsi"/>
                <w:strike/>
                <w:sz w:val="17"/>
                <w:szCs w:val="17"/>
              </w:rPr>
              <w:t xml:space="preserve"> a </w:t>
            </w:r>
            <w:proofErr w:type="spellStart"/>
            <w:r w:rsidRPr="00AC1D07">
              <w:rPr>
                <w:rFonts w:asciiTheme="minorHAnsi" w:hAnsiTheme="minorHAnsi"/>
                <w:strike/>
                <w:sz w:val="17"/>
                <w:szCs w:val="17"/>
              </w:rPr>
              <w:t>povolení</w:t>
            </w:r>
            <w:proofErr w:type="spellEnd"/>
            <w:r w:rsidRPr="00AC1D07">
              <w:rPr>
                <w:rFonts w:asciiTheme="minorHAnsi" w:hAnsiTheme="minorHAnsi"/>
                <w:strike/>
                <w:sz w:val="17"/>
                <w:szCs w:val="17"/>
              </w:rPr>
              <w:t xml:space="preserve"> k </w:t>
            </w:r>
            <w:proofErr w:type="spellStart"/>
            <w:r w:rsidRPr="00AC1D07">
              <w:rPr>
                <w:rFonts w:asciiTheme="minorHAnsi" w:hAnsiTheme="minorHAnsi"/>
                <w:strike/>
                <w:sz w:val="17"/>
                <w:szCs w:val="17"/>
              </w:rPr>
              <w:t>zahájení</w:t>
            </w:r>
            <w:proofErr w:type="spellEnd"/>
            <w:r w:rsidRPr="00AC1D07">
              <w:rPr>
                <w:rFonts w:asciiTheme="minorHAnsi" w:hAnsiTheme="minorHAnsi"/>
                <w:strike/>
                <w:sz w:val="17"/>
                <w:szCs w:val="17"/>
              </w:rPr>
              <w:t xml:space="preserve"> a </w:t>
            </w:r>
            <w:proofErr w:type="spellStart"/>
            <w:r w:rsidRPr="00AC1D07">
              <w:rPr>
                <w:rFonts w:asciiTheme="minorHAnsi" w:hAnsiTheme="minorHAnsi"/>
                <w:strike/>
                <w:sz w:val="17"/>
                <w:szCs w:val="17"/>
              </w:rPr>
              <w:t>provádění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konkrétní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činnosti</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podniku</w:t>
            </w:r>
            <w:proofErr w:type="spellEnd"/>
            <w:r w:rsidRPr="00AC1D07">
              <w:rPr>
                <w:rFonts w:asciiTheme="minorHAnsi" w:hAnsiTheme="minorHAnsi"/>
                <w:strike/>
                <w:sz w:val="17"/>
                <w:szCs w:val="17"/>
              </w:rPr>
              <w:t xml:space="preserve"> v </w:t>
            </w:r>
            <w:proofErr w:type="spellStart"/>
            <w:r w:rsidRPr="00AC1D07">
              <w:rPr>
                <w:rFonts w:asciiTheme="minorHAnsi" w:hAnsiTheme="minorHAnsi"/>
                <w:strike/>
                <w:sz w:val="17"/>
                <w:szCs w:val="17"/>
              </w:rPr>
              <w:t>souladu</w:t>
            </w:r>
            <w:proofErr w:type="spellEnd"/>
            <w:r w:rsidRPr="00AC1D07">
              <w:rPr>
                <w:rFonts w:asciiTheme="minorHAnsi" w:hAnsiTheme="minorHAnsi"/>
                <w:strike/>
                <w:sz w:val="17"/>
                <w:szCs w:val="17"/>
              </w:rPr>
              <w:t xml:space="preserve"> s </w:t>
            </w:r>
            <w:proofErr w:type="spellStart"/>
            <w:r w:rsidRPr="00AC1D07">
              <w:rPr>
                <w:rFonts w:asciiTheme="minorHAnsi" w:hAnsiTheme="minorHAnsi"/>
                <w:strike/>
                <w:sz w:val="17"/>
                <w:szCs w:val="17"/>
              </w:rPr>
              <w:t>iniciativou</w:t>
            </w:r>
            <w:proofErr w:type="spellEnd"/>
            <w:r w:rsidRPr="00AC1D07">
              <w:rPr>
                <w:rFonts w:asciiTheme="minorHAnsi" w:hAnsiTheme="minorHAnsi"/>
                <w:strike/>
                <w:sz w:val="17"/>
                <w:szCs w:val="17"/>
              </w:rPr>
              <w:t xml:space="preserve"> „Small Business Act“,</w:t>
            </w:r>
          </w:p>
          <w:p w:rsidR="00656588" w:rsidRPr="00AC1D07" w:rsidRDefault="00656588" w:rsidP="00656588">
            <w:pPr>
              <w:pStyle w:val="ListDash1"/>
              <w:numPr>
                <w:ilvl w:val="0"/>
                <w:numId w:val="31"/>
              </w:numPr>
              <w:spacing w:after="0"/>
              <w:ind w:left="355" w:hanging="283"/>
              <w:jc w:val="left"/>
              <w:rPr>
                <w:rFonts w:asciiTheme="minorHAnsi" w:hAnsiTheme="minorHAnsi"/>
                <w:strike/>
                <w:sz w:val="17"/>
                <w:szCs w:val="17"/>
              </w:rPr>
            </w:pPr>
            <w:proofErr w:type="spellStart"/>
            <w:proofErr w:type="gramStart"/>
            <w:r w:rsidRPr="00AC1D07">
              <w:rPr>
                <w:rFonts w:asciiTheme="minorHAnsi" w:hAnsiTheme="minorHAnsi"/>
                <w:strike/>
                <w:sz w:val="17"/>
                <w:szCs w:val="17"/>
              </w:rPr>
              <w:t>akce</w:t>
            </w:r>
            <w:proofErr w:type="spellEnd"/>
            <w:proofErr w:type="gram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propojující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vhodné</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služby</w:t>
            </w:r>
            <w:proofErr w:type="spellEnd"/>
            <w:r w:rsidRPr="00AC1D07">
              <w:rPr>
                <w:rFonts w:asciiTheme="minorHAnsi" w:hAnsiTheme="minorHAnsi"/>
                <w:strike/>
                <w:sz w:val="17"/>
                <w:szCs w:val="17"/>
              </w:rPr>
              <w:t xml:space="preserve"> v </w:t>
            </w:r>
            <w:proofErr w:type="spellStart"/>
            <w:r w:rsidRPr="00AC1D07">
              <w:rPr>
                <w:rFonts w:asciiTheme="minorHAnsi" w:hAnsiTheme="minorHAnsi"/>
                <w:strike/>
                <w:sz w:val="17"/>
                <w:szCs w:val="17"/>
              </w:rPr>
              <w:t>oblasti</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rozvoje</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podnikání</w:t>
            </w:r>
            <w:proofErr w:type="spellEnd"/>
            <w:r w:rsidRPr="00AC1D07">
              <w:rPr>
                <w:rFonts w:asciiTheme="minorHAnsi" w:hAnsiTheme="minorHAnsi"/>
                <w:strike/>
                <w:sz w:val="17"/>
                <w:szCs w:val="17"/>
              </w:rPr>
              <w:t xml:space="preserve"> a </w:t>
            </w:r>
            <w:proofErr w:type="spellStart"/>
            <w:r w:rsidRPr="00AC1D07">
              <w:rPr>
                <w:rFonts w:asciiTheme="minorHAnsi" w:hAnsiTheme="minorHAnsi"/>
                <w:strike/>
                <w:sz w:val="17"/>
                <w:szCs w:val="17"/>
              </w:rPr>
              <w:t>finanční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služby</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přístup</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ke</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kapitálu</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včetně</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dosahu</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znevýhodněných</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skupin</w:t>
            </w:r>
            <w:proofErr w:type="spellEnd"/>
            <w:r w:rsidRPr="00AC1D07">
              <w:rPr>
                <w:rFonts w:asciiTheme="minorHAnsi" w:hAnsiTheme="minorHAnsi"/>
                <w:strike/>
                <w:sz w:val="17"/>
                <w:szCs w:val="17"/>
              </w:rPr>
              <w:t xml:space="preserve"> a </w:t>
            </w:r>
            <w:proofErr w:type="spellStart"/>
            <w:r w:rsidRPr="00AC1D07">
              <w:rPr>
                <w:rFonts w:asciiTheme="minorHAnsi" w:hAnsiTheme="minorHAnsi"/>
                <w:strike/>
                <w:sz w:val="17"/>
                <w:szCs w:val="17"/>
              </w:rPr>
              <w:t>oblastí</w:t>
            </w:r>
            <w:proofErr w:type="spellEnd"/>
            <w:r w:rsidRPr="00AC1D07">
              <w:rPr>
                <w:rFonts w:asciiTheme="minorHAnsi" w:hAnsiTheme="minorHAnsi"/>
                <w:strike/>
                <w:sz w:val="17"/>
                <w:szCs w:val="17"/>
              </w:rPr>
              <w:t>.</w:t>
            </w:r>
          </w:p>
        </w:tc>
      </w:tr>
      <w:tr w:rsidR="00656588" w:rsidRPr="00523D12" w:rsidTr="00712F71">
        <w:trPr>
          <w:trHeight w:val="1130"/>
        </w:trPr>
        <w:tc>
          <w:tcPr>
            <w:tcW w:w="3134" w:type="dxa"/>
            <w:shd w:val="clear" w:color="auto" w:fill="auto"/>
            <w:vAlign w:val="center"/>
            <w:hideMark/>
          </w:tcPr>
          <w:p w:rsidR="00656588" w:rsidRPr="00AC1D07" w:rsidRDefault="00656588" w:rsidP="00712F71">
            <w:pPr>
              <w:spacing w:line="240" w:lineRule="auto"/>
              <w:jc w:val="left"/>
              <w:rPr>
                <w:rFonts w:asciiTheme="minorHAnsi" w:hAnsiTheme="minorHAnsi"/>
                <w:bCs/>
                <w:i/>
                <w:iCs/>
                <w:strike/>
                <w:sz w:val="17"/>
                <w:szCs w:val="17"/>
              </w:rPr>
            </w:pPr>
            <w:r w:rsidRPr="00AC1D07">
              <w:rPr>
                <w:rFonts w:asciiTheme="minorHAnsi" w:hAnsiTheme="minorHAnsi"/>
                <w:bCs/>
                <w:i/>
                <w:iCs/>
                <w:strike/>
                <w:sz w:val="17"/>
                <w:szCs w:val="17"/>
              </w:rPr>
              <w:t xml:space="preserve">6.3 Infrastruktura sítí NGA (přístupové sítě nové generace): </w:t>
            </w:r>
            <w:r w:rsidRPr="00AC1D07">
              <w:rPr>
                <w:rFonts w:asciiTheme="minorHAnsi" w:hAnsiTheme="minorHAnsi"/>
                <w:bCs/>
                <w:iCs/>
                <w:strike/>
                <w:sz w:val="17"/>
                <w:szCs w:val="17"/>
              </w:rPr>
              <w:t>existence vnitrostátních plánů sítí NGA, které zohledňují regionální akce pro dosažení cílů EU v oblasti přístupu k vysokorychlostnímu internetu a zaměřují se na oblasti, ve kterých trh neposkytuje otevřenou infrastrukturu za přijatelnou cenu a v odpovídající kvalitě</w:t>
            </w:r>
          </w:p>
        </w:tc>
        <w:tc>
          <w:tcPr>
            <w:tcW w:w="5953" w:type="dxa"/>
            <w:shd w:val="clear" w:color="auto" w:fill="auto"/>
            <w:vAlign w:val="center"/>
            <w:hideMark/>
          </w:tcPr>
          <w:p w:rsidR="00656588" w:rsidRPr="00AC1D07" w:rsidRDefault="00656588" w:rsidP="00712F71">
            <w:pPr>
              <w:pStyle w:val="ListDash1"/>
              <w:spacing w:after="0"/>
              <w:ind w:left="74" w:hanging="284"/>
              <w:jc w:val="left"/>
              <w:rPr>
                <w:rFonts w:asciiTheme="minorHAnsi" w:hAnsiTheme="minorHAnsi"/>
                <w:strike/>
                <w:sz w:val="17"/>
                <w:szCs w:val="17"/>
              </w:rPr>
            </w:pPr>
            <w:r w:rsidRPr="00AC1D07">
              <w:rPr>
                <w:rFonts w:asciiTheme="minorHAnsi" w:hAnsiTheme="minorHAnsi"/>
                <w:strike/>
                <w:sz w:val="17"/>
                <w:szCs w:val="17"/>
              </w:rPr>
              <w:t xml:space="preserve">Je </w:t>
            </w:r>
            <w:proofErr w:type="spellStart"/>
            <w:r w:rsidRPr="00AC1D07">
              <w:rPr>
                <w:rFonts w:asciiTheme="minorHAnsi" w:hAnsiTheme="minorHAnsi"/>
                <w:strike/>
                <w:sz w:val="17"/>
                <w:szCs w:val="17"/>
              </w:rPr>
              <w:t>zaveden</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vnitrostátní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plán</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sítí</w:t>
            </w:r>
            <w:proofErr w:type="spellEnd"/>
            <w:r w:rsidRPr="00AC1D07">
              <w:rPr>
                <w:rFonts w:asciiTheme="minorHAnsi" w:hAnsiTheme="minorHAnsi"/>
                <w:strike/>
                <w:sz w:val="17"/>
                <w:szCs w:val="17"/>
              </w:rPr>
              <w:t xml:space="preserve"> NGA, </w:t>
            </w:r>
            <w:proofErr w:type="spellStart"/>
            <w:r w:rsidRPr="00AC1D07">
              <w:rPr>
                <w:rFonts w:asciiTheme="minorHAnsi" w:hAnsiTheme="minorHAnsi"/>
                <w:strike/>
                <w:sz w:val="17"/>
                <w:szCs w:val="17"/>
              </w:rPr>
              <w:t>který</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obsahuje</w:t>
            </w:r>
            <w:proofErr w:type="spellEnd"/>
            <w:r w:rsidRPr="00AC1D07">
              <w:rPr>
                <w:rFonts w:asciiTheme="minorHAnsi" w:hAnsiTheme="minorHAnsi"/>
                <w:strike/>
                <w:sz w:val="17"/>
                <w:szCs w:val="17"/>
              </w:rPr>
              <w:t>:</w:t>
            </w:r>
          </w:p>
          <w:p w:rsidR="00656588" w:rsidRPr="00AC1D07" w:rsidRDefault="00656588" w:rsidP="00656588">
            <w:pPr>
              <w:pStyle w:val="ListDash1"/>
              <w:numPr>
                <w:ilvl w:val="0"/>
                <w:numId w:val="32"/>
              </w:numPr>
              <w:spacing w:after="0"/>
              <w:ind w:left="355" w:hanging="283"/>
              <w:jc w:val="left"/>
              <w:rPr>
                <w:rFonts w:asciiTheme="minorHAnsi" w:hAnsiTheme="minorHAnsi"/>
                <w:strike/>
                <w:sz w:val="17"/>
                <w:szCs w:val="17"/>
              </w:rPr>
            </w:pPr>
            <w:proofErr w:type="spellStart"/>
            <w:r w:rsidRPr="00AC1D07">
              <w:rPr>
                <w:rFonts w:asciiTheme="minorHAnsi" w:hAnsiTheme="minorHAnsi"/>
                <w:strike/>
                <w:sz w:val="17"/>
                <w:szCs w:val="17"/>
              </w:rPr>
              <w:t>plán</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investic</w:t>
            </w:r>
            <w:proofErr w:type="spellEnd"/>
            <w:r w:rsidRPr="00AC1D07">
              <w:rPr>
                <w:rFonts w:asciiTheme="minorHAnsi" w:hAnsiTheme="minorHAnsi"/>
                <w:strike/>
                <w:sz w:val="17"/>
                <w:szCs w:val="17"/>
              </w:rPr>
              <w:t xml:space="preserve"> do </w:t>
            </w:r>
            <w:proofErr w:type="spellStart"/>
            <w:r w:rsidRPr="00AC1D07">
              <w:rPr>
                <w:rFonts w:asciiTheme="minorHAnsi" w:hAnsiTheme="minorHAnsi"/>
                <w:strike/>
                <w:sz w:val="17"/>
                <w:szCs w:val="17"/>
              </w:rPr>
              <w:t>infrastruktury</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založený</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na</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sdružování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poptávky</w:t>
            </w:r>
            <w:proofErr w:type="spellEnd"/>
            <w:r w:rsidRPr="00AC1D07">
              <w:rPr>
                <w:rFonts w:asciiTheme="minorHAnsi" w:hAnsiTheme="minorHAnsi"/>
                <w:strike/>
                <w:sz w:val="17"/>
                <w:szCs w:val="17"/>
              </w:rPr>
              <w:t xml:space="preserve"> a </w:t>
            </w:r>
            <w:proofErr w:type="spellStart"/>
            <w:r w:rsidRPr="00AC1D07">
              <w:rPr>
                <w:rFonts w:asciiTheme="minorHAnsi" w:hAnsiTheme="minorHAnsi"/>
                <w:strike/>
                <w:sz w:val="17"/>
                <w:szCs w:val="17"/>
              </w:rPr>
              <w:t>mapování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infrastruktury</w:t>
            </w:r>
            <w:proofErr w:type="spellEnd"/>
            <w:r w:rsidRPr="00AC1D07">
              <w:rPr>
                <w:rFonts w:asciiTheme="minorHAnsi" w:hAnsiTheme="minorHAnsi"/>
                <w:strike/>
                <w:sz w:val="17"/>
                <w:szCs w:val="17"/>
              </w:rPr>
              <w:t xml:space="preserve"> a </w:t>
            </w:r>
            <w:proofErr w:type="spellStart"/>
            <w:r w:rsidRPr="00AC1D07">
              <w:rPr>
                <w:rFonts w:asciiTheme="minorHAnsi" w:hAnsiTheme="minorHAnsi"/>
                <w:strike/>
                <w:sz w:val="17"/>
                <w:szCs w:val="17"/>
              </w:rPr>
              <w:t>služeb</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který</w:t>
            </w:r>
            <w:proofErr w:type="spellEnd"/>
            <w:r w:rsidRPr="00AC1D07">
              <w:rPr>
                <w:rFonts w:asciiTheme="minorHAnsi" w:hAnsiTheme="minorHAnsi"/>
                <w:strike/>
                <w:sz w:val="17"/>
                <w:szCs w:val="17"/>
              </w:rPr>
              <w:t xml:space="preserve"> je </w:t>
            </w:r>
            <w:proofErr w:type="spellStart"/>
            <w:r w:rsidRPr="00AC1D07">
              <w:rPr>
                <w:rFonts w:asciiTheme="minorHAnsi" w:hAnsiTheme="minorHAnsi"/>
                <w:strike/>
                <w:sz w:val="17"/>
                <w:szCs w:val="17"/>
              </w:rPr>
              <w:t>pravidelně</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aktualizován</w:t>
            </w:r>
            <w:proofErr w:type="spellEnd"/>
            <w:r w:rsidRPr="00AC1D07">
              <w:rPr>
                <w:rFonts w:asciiTheme="minorHAnsi" w:hAnsiTheme="minorHAnsi"/>
                <w:strike/>
                <w:sz w:val="17"/>
                <w:szCs w:val="17"/>
              </w:rPr>
              <w:t>,</w:t>
            </w:r>
          </w:p>
          <w:p w:rsidR="00656588" w:rsidRPr="00AC1D07" w:rsidRDefault="00656588" w:rsidP="00656588">
            <w:pPr>
              <w:pStyle w:val="ListDash1"/>
              <w:numPr>
                <w:ilvl w:val="0"/>
                <w:numId w:val="32"/>
              </w:numPr>
              <w:spacing w:after="0"/>
              <w:ind w:left="355" w:hanging="283"/>
              <w:jc w:val="left"/>
              <w:rPr>
                <w:rFonts w:asciiTheme="minorHAnsi" w:hAnsiTheme="minorHAnsi"/>
                <w:strike/>
                <w:sz w:val="17"/>
                <w:szCs w:val="17"/>
              </w:rPr>
            </w:pPr>
            <w:proofErr w:type="spellStart"/>
            <w:r w:rsidRPr="00AC1D07">
              <w:rPr>
                <w:rFonts w:asciiTheme="minorHAnsi" w:hAnsiTheme="minorHAnsi"/>
                <w:strike/>
                <w:sz w:val="17"/>
                <w:szCs w:val="17"/>
              </w:rPr>
              <w:t>udržitelné</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investiční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modely</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které</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posilují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konkurenceschopnost</w:t>
            </w:r>
            <w:proofErr w:type="spellEnd"/>
            <w:r w:rsidRPr="00AC1D07">
              <w:rPr>
                <w:rFonts w:asciiTheme="minorHAnsi" w:hAnsiTheme="minorHAnsi"/>
                <w:strike/>
                <w:sz w:val="17"/>
                <w:szCs w:val="17"/>
              </w:rPr>
              <w:t xml:space="preserve"> a </w:t>
            </w:r>
            <w:proofErr w:type="spellStart"/>
            <w:r w:rsidRPr="00AC1D07">
              <w:rPr>
                <w:rFonts w:asciiTheme="minorHAnsi" w:hAnsiTheme="minorHAnsi"/>
                <w:strike/>
                <w:sz w:val="17"/>
                <w:szCs w:val="17"/>
              </w:rPr>
              <w:t>poskytují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přístup</w:t>
            </w:r>
            <w:proofErr w:type="spellEnd"/>
            <w:r w:rsidRPr="00AC1D07">
              <w:rPr>
                <w:rFonts w:asciiTheme="minorHAnsi" w:hAnsiTheme="minorHAnsi"/>
                <w:strike/>
                <w:sz w:val="17"/>
                <w:szCs w:val="17"/>
              </w:rPr>
              <w:t xml:space="preserve"> k </w:t>
            </w:r>
            <w:proofErr w:type="spellStart"/>
            <w:r w:rsidRPr="00AC1D07">
              <w:rPr>
                <w:rFonts w:asciiTheme="minorHAnsi" w:hAnsiTheme="minorHAnsi"/>
                <w:strike/>
                <w:sz w:val="17"/>
                <w:szCs w:val="17"/>
              </w:rPr>
              <w:t>otevřené</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cenově</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dostupné</w:t>
            </w:r>
            <w:proofErr w:type="spellEnd"/>
            <w:r w:rsidRPr="00AC1D07">
              <w:rPr>
                <w:rFonts w:asciiTheme="minorHAnsi" w:hAnsiTheme="minorHAnsi"/>
                <w:strike/>
                <w:sz w:val="17"/>
                <w:szCs w:val="17"/>
              </w:rPr>
              <w:t xml:space="preserve"> a </w:t>
            </w:r>
            <w:proofErr w:type="spellStart"/>
            <w:r w:rsidRPr="00AC1D07">
              <w:rPr>
                <w:rFonts w:asciiTheme="minorHAnsi" w:hAnsiTheme="minorHAnsi"/>
                <w:strike/>
                <w:sz w:val="17"/>
                <w:szCs w:val="17"/>
              </w:rPr>
              <w:t>kvalitní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infrastruktuře</w:t>
            </w:r>
            <w:proofErr w:type="spellEnd"/>
            <w:r w:rsidRPr="00AC1D07">
              <w:rPr>
                <w:rFonts w:asciiTheme="minorHAnsi" w:hAnsiTheme="minorHAnsi"/>
                <w:strike/>
                <w:sz w:val="17"/>
                <w:szCs w:val="17"/>
              </w:rPr>
              <w:t xml:space="preserve"> a </w:t>
            </w:r>
            <w:proofErr w:type="spellStart"/>
            <w:r w:rsidRPr="00AC1D07">
              <w:rPr>
                <w:rFonts w:asciiTheme="minorHAnsi" w:hAnsiTheme="minorHAnsi"/>
                <w:strike/>
                <w:sz w:val="17"/>
                <w:szCs w:val="17"/>
              </w:rPr>
              <w:t>službám</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které</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vyhovují</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budoucím</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potřebám</w:t>
            </w:r>
            <w:proofErr w:type="spellEnd"/>
            <w:r w:rsidRPr="00AC1D07">
              <w:rPr>
                <w:rFonts w:asciiTheme="minorHAnsi" w:hAnsiTheme="minorHAnsi"/>
                <w:strike/>
                <w:sz w:val="17"/>
                <w:szCs w:val="17"/>
              </w:rPr>
              <w:t>,</w:t>
            </w:r>
          </w:p>
          <w:p w:rsidR="00656588" w:rsidRPr="00AC1D07" w:rsidRDefault="00656588" w:rsidP="00656588">
            <w:pPr>
              <w:pStyle w:val="ListDash1"/>
              <w:numPr>
                <w:ilvl w:val="0"/>
                <w:numId w:val="32"/>
              </w:numPr>
              <w:spacing w:after="0"/>
              <w:ind w:left="355" w:hanging="283"/>
              <w:jc w:val="left"/>
              <w:rPr>
                <w:rFonts w:asciiTheme="minorHAnsi" w:hAnsiTheme="minorHAnsi"/>
                <w:strike/>
                <w:sz w:val="17"/>
                <w:szCs w:val="17"/>
              </w:rPr>
            </w:pPr>
            <w:proofErr w:type="spellStart"/>
            <w:proofErr w:type="gramStart"/>
            <w:r w:rsidRPr="00AC1D07">
              <w:rPr>
                <w:rFonts w:asciiTheme="minorHAnsi" w:hAnsiTheme="minorHAnsi"/>
                <w:strike/>
                <w:sz w:val="17"/>
                <w:szCs w:val="17"/>
              </w:rPr>
              <w:t>opatření</w:t>
            </w:r>
            <w:proofErr w:type="spellEnd"/>
            <w:proofErr w:type="gram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ke</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stimulaci</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soukromých</w:t>
            </w:r>
            <w:proofErr w:type="spellEnd"/>
            <w:r w:rsidRPr="00AC1D07">
              <w:rPr>
                <w:rFonts w:asciiTheme="minorHAnsi" w:hAnsiTheme="minorHAnsi"/>
                <w:strike/>
                <w:sz w:val="17"/>
                <w:szCs w:val="17"/>
              </w:rPr>
              <w:t xml:space="preserve"> </w:t>
            </w:r>
            <w:proofErr w:type="spellStart"/>
            <w:r w:rsidRPr="00AC1D07">
              <w:rPr>
                <w:rFonts w:asciiTheme="minorHAnsi" w:hAnsiTheme="minorHAnsi"/>
                <w:strike/>
                <w:sz w:val="17"/>
                <w:szCs w:val="17"/>
              </w:rPr>
              <w:t>investic</w:t>
            </w:r>
            <w:proofErr w:type="spellEnd"/>
            <w:r w:rsidRPr="00AC1D07">
              <w:rPr>
                <w:rFonts w:asciiTheme="minorHAnsi" w:hAnsiTheme="minorHAnsi"/>
                <w:strike/>
                <w:sz w:val="17"/>
                <w:szCs w:val="17"/>
              </w:rPr>
              <w:t>.</w:t>
            </w:r>
          </w:p>
        </w:tc>
      </w:tr>
    </w:tbl>
    <w:p w:rsidR="00656588" w:rsidRDefault="00656588" w:rsidP="00656588">
      <w:pPr>
        <w:spacing w:before="360" w:after="200" w:line="276" w:lineRule="auto"/>
        <w:ind w:left="425"/>
        <w:rPr>
          <w:rFonts w:asciiTheme="minorHAnsi" w:hAnsiTheme="minorHAnsi"/>
          <w:sz w:val="24"/>
          <w:szCs w:val="24"/>
        </w:rPr>
      </w:pPr>
    </w:p>
    <w:p w:rsidR="00E35631" w:rsidRDefault="00E35631" w:rsidP="00656588">
      <w:pPr>
        <w:spacing w:before="360" w:after="200" w:line="276" w:lineRule="auto"/>
        <w:ind w:left="425"/>
        <w:rPr>
          <w:rFonts w:asciiTheme="minorHAnsi" w:hAnsiTheme="minorHAnsi"/>
          <w:sz w:val="24"/>
          <w:szCs w:val="24"/>
        </w:rPr>
      </w:pPr>
    </w:p>
    <w:p w:rsidR="00E35631" w:rsidRDefault="00E35631" w:rsidP="00656588">
      <w:pPr>
        <w:spacing w:before="360" w:after="200" w:line="276" w:lineRule="auto"/>
        <w:ind w:left="425"/>
        <w:rPr>
          <w:rFonts w:asciiTheme="minorHAnsi" w:hAnsiTheme="minorHAnsi"/>
          <w:sz w:val="24"/>
          <w:szCs w:val="24"/>
        </w:rPr>
      </w:pPr>
    </w:p>
    <w:p w:rsidR="00E35631" w:rsidRDefault="00E35631" w:rsidP="00656588">
      <w:pPr>
        <w:spacing w:before="360" w:after="200" w:line="276" w:lineRule="auto"/>
        <w:ind w:left="425"/>
        <w:rPr>
          <w:rFonts w:asciiTheme="minorHAnsi" w:hAnsiTheme="minorHAnsi"/>
          <w:sz w:val="24"/>
          <w:szCs w:val="24"/>
        </w:rPr>
      </w:pPr>
    </w:p>
    <w:p w:rsidR="00656588" w:rsidRDefault="00656588" w:rsidP="00656588">
      <w:pPr>
        <w:spacing w:before="360" w:after="200" w:line="276" w:lineRule="auto"/>
        <w:ind w:left="425"/>
        <w:jc w:val="right"/>
        <w:rPr>
          <w:rFonts w:asciiTheme="minorHAnsi" w:hAnsiTheme="minorHAnsi"/>
          <w:sz w:val="24"/>
          <w:szCs w:val="24"/>
        </w:rPr>
      </w:pPr>
      <w:r w:rsidRPr="00EA302B">
        <w:rPr>
          <w:rFonts w:asciiTheme="minorHAnsi" w:hAnsiTheme="minorHAnsi"/>
          <w:b/>
          <w:sz w:val="24"/>
          <w:szCs w:val="24"/>
        </w:rPr>
        <w:t xml:space="preserve">Příloha </w:t>
      </w:r>
      <w:r w:rsidR="00F7737D">
        <w:rPr>
          <w:rFonts w:asciiTheme="minorHAnsi" w:hAnsiTheme="minorHAnsi"/>
          <w:b/>
          <w:sz w:val="24"/>
          <w:szCs w:val="24"/>
        </w:rPr>
        <w:t>1</w:t>
      </w:r>
      <w:r>
        <w:rPr>
          <w:rFonts w:asciiTheme="minorHAnsi" w:hAnsiTheme="minorHAnsi"/>
          <w:b/>
          <w:sz w:val="24"/>
          <w:szCs w:val="24"/>
        </w:rPr>
        <w:t>e</w:t>
      </w:r>
      <w:r w:rsidRPr="00EA302B">
        <w:rPr>
          <w:rFonts w:asciiTheme="minorHAnsi" w:hAnsiTheme="minorHAnsi"/>
          <w:b/>
          <w:sz w:val="24"/>
          <w:szCs w:val="24"/>
        </w:rPr>
        <w:t>: Obecné předběžné podmínky</w:t>
      </w:r>
      <w:r>
        <w:rPr>
          <w:rFonts w:asciiTheme="minorHAnsi" w:hAnsiTheme="minorHAnsi"/>
          <w:b/>
          <w:sz w:val="24"/>
          <w:szCs w:val="24"/>
        </w:rPr>
        <w:t xml:space="preserve"> pro ENRF</w:t>
      </w:r>
    </w:p>
    <w:p w:rsidR="00656588" w:rsidRPr="00845DD6" w:rsidRDefault="00656588" w:rsidP="00656588">
      <w:pPr>
        <w:spacing w:before="240" w:after="60"/>
        <w:jc w:val="left"/>
        <w:rPr>
          <w:rFonts w:asciiTheme="minorHAnsi" w:hAnsiTheme="minorHAnsi" w:cs="Arial"/>
          <w:strike/>
          <w:color w:val="000000"/>
          <w:u w:val="single"/>
        </w:rPr>
      </w:pPr>
      <w:r w:rsidRPr="00845DD6">
        <w:rPr>
          <w:rFonts w:asciiTheme="minorHAnsi" w:hAnsiTheme="minorHAnsi" w:cs="Arial"/>
          <w:strike/>
          <w:color w:val="000000"/>
          <w:u w:val="single"/>
        </w:rPr>
        <w:t>Oblast 1: Nediskriminace</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9"/>
        <w:gridCol w:w="5953"/>
      </w:tblGrid>
      <w:tr w:rsidR="00656588" w:rsidRPr="0038411F" w:rsidTr="00712F71">
        <w:trPr>
          <w:trHeight w:val="396"/>
        </w:trPr>
        <w:tc>
          <w:tcPr>
            <w:tcW w:w="3129" w:type="dxa"/>
            <w:shd w:val="clear" w:color="auto" w:fill="B8CCE4" w:themeFill="accent1" w:themeFillTint="66"/>
            <w:vAlign w:val="center"/>
            <w:hideMark/>
          </w:tcPr>
          <w:p w:rsidR="00656588" w:rsidRPr="0038411F" w:rsidRDefault="00656588" w:rsidP="00712F71">
            <w:pPr>
              <w:spacing w:line="240" w:lineRule="auto"/>
              <w:jc w:val="center"/>
              <w:rPr>
                <w:rFonts w:asciiTheme="minorHAnsi" w:hAnsiTheme="minorHAnsi"/>
                <w:b/>
                <w:bCs/>
                <w:strike/>
                <w:color w:val="000000"/>
                <w:sz w:val="20"/>
                <w:szCs w:val="20"/>
              </w:rPr>
            </w:pPr>
            <w:r w:rsidRPr="0038411F">
              <w:rPr>
                <w:rFonts w:asciiTheme="minorHAnsi" w:hAnsiTheme="minorHAnsi"/>
                <w:b/>
                <w:bCs/>
                <w:strike/>
                <w:color w:val="000000"/>
                <w:sz w:val="20"/>
                <w:szCs w:val="20"/>
              </w:rPr>
              <w:t>Předběžná podmínka</w:t>
            </w:r>
          </w:p>
        </w:tc>
        <w:tc>
          <w:tcPr>
            <w:tcW w:w="5953" w:type="dxa"/>
            <w:shd w:val="clear" w:color="auto" w:fill="B8CCE4" w:themeFill="accent1" w:themeFillTint="66"/>
            <w:vAlign w:val="center"/>
            <w:hideMark/>
          </w:tcPr>
          <w:p w:rsidR="00656588" w:rsidRPr="0038411F" w:rsidRDefault="00656588" w:rsidP="00712F71">
            <w:pPr>
              <w:spacing w:line="240" w:lineRule="auto"/>
              <w:jc w:val="center"/>
              <w:rPr>
                <w:rFonts w:asciiTheme="minorHAnsi" w:hAnsiTheme="minorHAnsi"/>
                <w:b/>
                <w:bCs/>
                <w:strike/>
                <w:color w:val="000000"/>
                <w:sz w:val="20"/>
                <w:szCs w:val="20"/>
              </w:rPr>
            </w:pPr>
            <w:r w:rsidRPr="0038411F">
              <w:rPr>
                <w:rFonts w:asciiTheme="minorHAnsi" w:hAnsiTheme="minorHAnsi"/>
                <w:b/>
                <w:bCs/>
                <w:strike/>
                <w:color w:val="000000"/>
                <w:sz w:val="20"/>
                <w:szCs w:val="20"/>
              </w:rPr>
              <w:t>Kritéria splnění</w:t>
            </w:r>
          </w:p>
        </w:tc>
      </w:tr>
      <w:tr w:rsidR="00656588" w:rsidRPr="0038411F" w:rsidTr="00712F71">
        <w:trPr>
          <w:trHeight w:val="1613"/>
        </w:trPr>
        <w:tc>
          <w:tcPr>
            <w:tcW w:w="3129" w:type="dxa"/>
            <w:shd w:val="clear" w:color="auto" w:fill="auto"/>
            <w:vAlign w:val="center"/>
            <w:hideMark/>
          </w:tcPr>
          <w:p w:rsidR="00656588" w:rsidRPr="0038411F" w:rsidRDefault="00656588" w:rsidP="00712F71">
            <w:pPr>
              <w:spacing w:line="240" w:lineRule="auto"/>
              <w:jc w:val="left"/>
              <w:rPr>
                <w:rFonts w:asciiTheme="minorHAnsi" w:hAnsiTheme="minorHAnsi"/>
                <w:strike/>
                <w:color w:val="000000"/>
                <w:sz w:val="18"/>
                <w:szCs w:val="18"/>
              </w:rPr>
            </w:pPr>
            <w:r w:rsidRPr="0038411F">
              <w:rPr>
                <w:rFonts w:asciiTheme="minorHAnsi" w:hAnsiTheme="minorHAnsi"/>
                <w:strike/>
                <w:color w:val="000000"/>
                <w:sz w:val="18"/>
                <w:szCs w:val="18"/>
              </w:rPr>
              <w:t>Existence mechanismu, který zajišťuje účinné provádění a uplatňování směrnice 2000/78/ES ze dne 27. listopadu 2000, kterou se stanoví obecný rámec pro rovné zacházení v zaměstnání a povolání, a směrnice 2000/43/ES ze dne 29. června 2000, kterou se zavádí zásada rovného zacházení s osobami bez ohledu na jejich rasu nebo etnický původ</w:t>
            </w:r>
          </w:p>
        </w:tc>
        <w:tc>
          <w:tcPr>
            <w:tcW w:w="5953" w:type="dxa"/>
            <w:shd w:val="clear" w:color="auto" w:fill="FFFFFF" w:themeFill="background1"/>
            <w:vAlign w:val="center"/>
            <w:hideMark/>
          </w:tcPr>
          <w:p w:rsidR="00656588" w:rsidRPr="0038411F" w:rsidRDefault="00656588" w:rsidP="00712F71">
            <w:pPr>
              <w:spacing w:line="240" w:lineRule="auto"/>
              <w:jc w:val="left"/>
              <w:rPr>
                <w:rFonts w:asciiTheme="minorHAnsi" w:hAnsiTheme="minorHAnsi"/>
                <w:iCs/>
                <w:strike/>
                <w:color w:val="000000"/>
                <w:sz w:val="18"/>
                <w:szCs w:val="18"/>
              </w:rPr>
            </w:pPr>
            <w:r w:rsidRPr="0038411F">
              <w:rPr>
                <w:rFonts w:asciiTheme="minorHAnsi" w:hAnsiTheme="minorHAnsi"/>
                <w:iCs/>
                <w:strike/>
                <w:color w:val="000000"/>
                <w:sz w:val="18"/>
                <w:szCs w:val="18"/>
              </w:rPr>
              <w:t>Účinné provádění a uplatňování směrnic EU 2000/78/ES a 2000/43/ES o zákazu diskriminace je zajištěno prostřednictvím:</w:t>
            </w:r>
          </w:p>
          <w:p w:rsidR="00656588" w:rsidRPr="0038411F" w:rsidRDefault="00656588" w:rsidP="00656588">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38411F">
              <w:rPr>
                <w:rFonts w:asciiTheme="minorHAnsi" w:hAnsiTheme="minorHAnsi"/>
                <w:strike/>
                <w:color w:val="000000"/>
                <w:sz w:val="18"/>
                <w:szCs w:val="18"/>
              </w:rPr>
              <w:t>institucionálních opatření pro provádění, uplatňování a kontrolu dodržování směrnic EU o zákazu diskriminace,</w:t>
            </w:r>
          </w:p>
          <w:p w:rsidR="00656588" w:rsidRPr="0038411F" w:rsidRDefault="00656588" w:rsidP="00656588">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38411F">
              <w:rPr>
                <w:rFonts w:asciiTheme="minorHAnsi" w:hAnsiTheme="minorHAnsi"/>
                <w:strike/>
                <w:color w:val="000000"/>
                <w:sz w:val="18"/>
                <w:szCs w:val="18"/>
              </w:rPr>
              <w:t>strategie odborné přípravy a šíření informací pro zaměstnance podílející se na provádění fondů,</w:t>
            </w:r>
          </w:p>
          <w:p w:rsidR="00656588" w:rsidRPr="0038411F" w:rsidRDefault="00844A83" w:rsidP="00712F71">
            <w:pPr>
              <w:spacing w:line="240" w:lineRule="auto"/>
              <w:jc w:val="left"/>
              <w:rPr>
                <w:rFonts w:asciiTheme="minorHAnsi" w:hAnsiTheme="minorHAnsi"/>
                <w:i/>
                <w:iCs/>
                <w:strike/>
                <w:color w:val="000000"/>
                <w:sz w:val="18"/>
                <w:szCs w:val="18"/>
              </w:rPr>
            </w:pPr>
            <w:r w:rsidRPr="00844A83">
              <w:rPr>
                <w:rFonts w:asciiTheme="minorHAnsi" w:hAnsiTheme="minorHAnsi"/>
                <w:strike/>
                <w:color w:val="000000"/>
                <w:sz w:val="18"/>
                <w:szCs w:val="18"/>
              </w:rPr>
              <w:t>opatření k posílení správní kapacity pro provádění a uplatňování směrnic EU o zákazu diskriminace.</w:t>
            </w:r>
          </w:p>
        </w:tc>
      </w:tr>
    </w:tbl>
    <w:p w:rsidR="00656588" w:rsidRPr="00845DD6" w:rsidRDefault="00656588" w:rsidP="00656588">
      <w:pPr>
        <w:spacing w:before="240" w:after="60"/>
        <w:jc w:val="left"/>
        <w:rPr>
          <w:rFonts w:asciiTheme="minorHAnsi" w:hAnsiTheme="minorHAnsi" w:cs="Arial"/>
          <w:strike/>
          <w:color w:val="000000"/>
          <w:u w:val="single"/>
        </w:rPr>
      </w:pPr>
      <w:r w:rsidRPr="00845DD6">
        <w:rPr>
          <w:rFonts w:asciiTheme="minorHAnsi" w:hAnsiTheme="minorHAnsi" w:cs="Arial"/>
          <w:strike/>
          <w:color w:val="000000"/>
          <w:u w:val="single"/>
        </w:rPr>
        <w:t>Oblast 2: Rovnost mužů a žen</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704"/>
        <w:gridCol w:w="6378"/>
      </w:tblGrid>
      <w:tr w:rsidR="00656588" w:rsidRPr="0038411F" w:rsidTr="00F7737D">
        <w:trPr>
          <w:trHeight w:val="396"/>
        </w:trPr>
        <w:tc>
          <w:tcPr>
            <w:tcW w:w="2704" w:type="dxa"/>
            <w:shd w:val="clear" w:color="auto" w:fill="B8CCE4" w:themeFill="accent1" w:themeFillTint="66"/>
            <w:vAlign w:val="center"/>
            <w:hideMark/>
          </w:tcPr>
          <w:p w:rsidR="00656588" w:rsidRPr="0038411F" w:rsidRDefault="00656588" w:rsidP="00712F71">
            <w:pPr>
              <w:spacing w:line="240" w:lineRule="auto"/>
              <w:jc w:val="center"/>
              <w:rPr>
                <w:rFonts w:asciiTheme="minorHAnsi" w:hAnsiTheme="minorHAnsi"/>
                <w:b/>
                <w:bCs/>
                <w:strike/>
                <w:color w:val="000000"/>
                <w:sz w:val="20"/>
                <w:szCs w:val="20"/>
              </w:rPr>
            </w:pPr>
            <w:r w:rsidRPr="0038411F">
              <w:rPr>
                <w:rFonts w:asciiTheme="minorHAnsi" w:hAnsiTheme="minorHAnsi"/>
                <w:b/>
                <w:bCs/>
                <w:strike/>
                <w:color w:val="000000"/>
                <w:sz w:val="20"/>
                <w:szCs w:val="20"/>
              </w:rPr>
              <w:t>Předběžná podmínka</w:t>
            </w:r>
          </w:p>
        </w:tc>
        <w:tc>
          <w:tcPr>
            <w:tcW w:w="6378" w:type="dxa"/>
            <w:shd w:val="clear" w:color="auto" w:fill="B8CCE4" w:themeFill="accent1" w:themeFillTint="66"/>
            <w:vAlign w:val="center"/>
            <w:hideMark/>
          </w:tcPr>
          <w:p w:rsidR="00656588" w:rsidRPr="0038411F" w:rsidRDefault="00656588" w:rsidP="00712F71">
            <w:pPr>
              <w:spacing w:line="240" w:lineRule="auto"/>
              <w:jc w:val="center"/>
              <w:rPr>
                <w:rFonts w:asciiTheme="minorHAnsi" w:hAnsiTheme="minorHAnsi"/>
                <w:b/>
                <w:bCs/>
                <w:strike/>
                <w:color w:val="000000"/>
                <w:sz w:val="20"/>
                <w:szCs w:val="20"/>
              </w:rPr>
            </w:pPr>
            <w:r w:rsidRPr="0038411F">
              <w:rPr>
                <w:rFonts w:asciiTheme="minorHAnsi" w:hAnsiTheme="minorHAnsi"/>
                <w:b/>
                <w:bCs/>
                <w:strike/>
                <w:color w:val="000000"/>
                <w:sz w:val="20"/>
                <w:szCs w:val="20"/>
              </w:rPr>
              <w:t>Kritéria splnění</w:t>
            </w:r>
          </w:p>
        </w:tc>
      </w:tr>
      <w:tr w:rsidR="00656588" w:rsidRPr="0038411F" w:rsidTr="00F7737D">
        <w:trPr>
          <w:trHeight w:val="2037"/>
        </w:trPr>
        <w:tc>
          <w:tcPr>
            <w:tcW w:w="2704" w:type="dxa"/>
            <w:shd w:val="clear" w:color="auto" w:fill="auto"/>
            <w:vAlign w:val="center"/>
            <w:hideMark/>
          </w:tcPr>
          <w:p w:rsidR="00656588" w:rsidRPr="0038411F" w:rsidRDefault="00656588" w:rsidP="00712F71">
            <w:pPr>
              <w:spacing w:line="240" w:lineRule="auto"/>
              <w:jc w:val="left"/>
              <w:rPr>
                <w:rFonts w:asciiTheme="minorHAnsi" w:hAnsiTheme="minorHAnsi"/>
                <w:strike/>
                <w:color w:val="000000"/>
                <w:sz w:val="18"/>
                <w:szCs w:val="18"/>
              </w:rPr>
            </w:pPr>
            <w:r w:rsidRPr="0038411F">
              <w:rPr>
                <w:rFonts w:asciiTheme="minorHAnsi" w:hAnsiTheme="minorHAnsi"/>
                <w:strike/>
                <w:color w:val="000000"/>
                <w:sz w:val="18"/>
                <w:szCs w:val="18"/>
              </w:rPr>
              <w:t>Existence strategie na podporu rovnosti žen a mužů a mechanismu, který zajistí její účinné provádění</w:t>
            </w:r>
          </w:p>
        </w:tc>
        <w:tc>
          <w:tcPr>
            <w:tcW w:w="6378" w:type="dxa"/>
            <w:shd w:val="clear" w:color="auto" w:fill="FFFFFF" w:themeFill="background1"/>
            <w:vAlign w:val="center"/>
            <w:hideMark/>
          </w:tcPr>
          <w:p w:rsidR="00656588" w:rsidRPr="0038411F" w:rsidRDefault="00656588" w:rsidP="00712F71">
            <w:pPr>
              <w:spacing w:line="240" w:lineRule="auto"/>
              <w:jc w:val="left"/>
              <w:rPr>
                <w:rFonts w:asciiTheme="minorHAnsi" w:hAnsiTheme="minorHAnsi"/>
                <w:iCs/>
                <w:strike/>
                <w:color w:val="000000"/>
                <w:sz w:val="18"/>
                <w:szCs w:val="18"/>
              </w:rPr>
            </w:pPr>
            <w:r w:rsidRPr="0038411F">
              <w:rPr>
                <w:rFonts w:asciiTheme="minorHAnsi" w:hAnsiTheme="minorHAnsi"/>
                <w:iCs/>
                <w:strike/>
                <w:color w:val="000000"/>
                <w:sz w:val="18"/>
                <w:szCs w:val="18"/>
              </w:rPr>
              <w:t>Účinné provádění a uplatňování explicitní strategie na podporu rovnosti žen a mužů je zajištěno prostřednictvím:</w:t>
            </w:r>
          </w:p>
          <w:p w:rsidR="00656588" w:rsidRPr="0038411F" w:rsidRDefault="00656588" w:rsidP="00656588">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38411F">
              <w:rPr>
                <w:rFonts w:asciiTheme="minorHAnsi" w:hAnsiTheme="minorHAnsi"/>
                <w:strike/>
                <w:color w:val="000000"/>
                <w:sz w:val="18"/>
                <w:szCs w:val="18"/>
              </w:rPr>
              <w:t>systému pro sběr a analýzu údajů a ukazatelů v členění podle pohlaví a vypracování politiky rovnosti žen a mužů na základě objektivních podkladů,</w:t>
            </w:r>
          </w:p>
          <w:p w:rsidR="00656588" w:rsidRPr="0038411F" w:rsidRDefault="00656588" w:rsidP="00656588">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38411F">
              <w:rPr>
                <w:rFonts w:asciiTheme="minorHAnsi" w:hAnsiTheme="minorHAnsi"/>
                <w:strike/>
                <w:color w:val="000000"/>
                <w:sz w:val="18"/>
                <w:szCs w:val="18"/>
              </w:rPr>
              <w:t>plánu a předběžných kritérií pro začlenění cílů týkajících se rovnosti žen a mužů prostřednictvím norem a pokynů zamě</w:t>
            </w:r>
            <w:r w:rsidR="00844A83" w:rsidRPr="00844A83">
              <w:rPr>
                <w:rFonts w:asciiTheme="minorHAnsi" w:hAnsiTheme="minorHAnsi"/>
                <w:strike/>
                <w:color w:val="000000"/>
                <w:sz w:val="18"/>
                <w:szCs w:val="18"/>
              </w:rPr>
              <w:t>řených na rovnost žen a mužů,</w:t>
            </w:r>
          </w:p>
          <w:p w:rsidR="00656588" w:rsidRPr="0038411F" w:rsidRDefault="00844A83" w:rsidP="00656588">
            <w:pPr>
              <w:pStyle w:val="Odstavecseseznamem"/>
              <w:numPr>
                <w:ilvl w:val="0"/>
                <w:numId w:val="10"/>
              </w:numPr>
              <w:spacing w:after="40"/>
              <w:ind w:left="355" w:hanging="283"/>
              <w:contextualSpacing w:val="0"/>
              <w:jc w:val="left"/>
              <w:rPr>
                <w:rFonts w:asciiTheme="minorHAnsi" w:hAnsiTheme="minorHAnsi"/>
                <w:i/>
                <w:iCs/>
                <w:strike/>
                <w:color w:val="000000"/>
                <w:sz w:val="18"/>
                <w:szCs w:val="18"/>
              </w:rPr>
            </w:pPr>
            <w:r w:rsidRPr="00844A83">
              <w:rPr>
                <w:rFonts w:asciiTheme="minorHAnsi" w:hAnsiTheme="minorHAnsi"/>
                <w:strike/>
                <w:color w:val="000000"/>
                <w:sz w:val="18"/>
                <w:szCs w:val="18"/>
              </w:rPr>
              <w:t>mechanismů provádění, včetně zapojení zvláštního subjektu pro rovnost žen a mužů a příslušných odborníků do navrhování, monitorování a hodnocení zásahů.</w:t>
            </w:r>
          </w:p>
        </w:tc>
      </w:tr>
    </w:tbl>
    <w:p w:rsidR="00656588" w:rsidRPr="00845DD6" w:rsidRDefault="00656588" w:rsidP="00656588">
      <w:pPr>
        <w:spacing w:before="240" w:after="60"/>
        <w:jc w:val="left"/>
        <w:rPr>
          <w:rFonts w:asciiTheme="minorHAnsi" w:hAnsiTheme="minorHAnsi" w:cs="Arial"/>
          <w:strike/>
          <w:color w:val="000000"/>
          <w:u w:val="single"/>
        </w:rPr>
      </w:pPr>
      <w:r w:rsidRPr="00845DD6">
        <w:rPr>
          <w:rFonts w:asciiTheme="minorHAnsi" w:hAnsiTheme="minorHAnsi" w:cs="Arial"/>
          <w:strike/>
          <w:color w:val="000000"/>
          <w:u w:val="single"/>
        </w:rPr>
        <w:t>Oblast 3: Zdravotní postižení</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704"/>
        <w:gridCol w:w="6378"/>
      </w:tblGrid>
      <w:tr w:rsidR="00656588" w:rsidRPr="0038411F" w:rsidTr="00F7737D">
        <w:trPr>
          <w:trHeight w:val="396"/>
        </w:trPr>
        <w:tc>
          <w:tcPr>
            <w:tcW w:w="2704" w:type="dxa"/>
            <w:shd w:val="clear" w:color="auto" w:fill="B8CCE4" w:themeFill="accent1" w:themeFillTint="66"/>
            <w:vAlign w:val="center"/>
            <w:hideMark/>
          </w:tcPr>
          <w:p w:rsidR="00656588" w:rsidRPr="0038411F" w:rsidRDefault="00656588" w:rsidP="00712F71">
            <w:pPr>
              <w:spacing w:line="240" w:lineRule="auto"/>
              <w:jc w:val="center"/>
              <w:rPr>
                <w:rFonts w:asciiTheme="minorHAnsi" w:hAnsiTheme="minorHAnsi"/>
                <w:b/>
                <w:bCs/>
                <w:strike/>
                <w:color w:val="000000"/>
                <w:sz w:val="20"/>
                <w:szCs w:val="20"/>
              </w:rPr>
            </w:pPr>
            <w:r w:rsidRPr="0038411F">
              <w:rPr>
                <w:rFonts w:asciiTheme="minorHAnsi" w:hAnsiTheme="minorHAnsi"/>
                <w:b/>
                <w:bCs/>
                <w:strike/>
                <w:color w:val="000000"/>
                <w:sz w:val="20"/>
                <w:szCs w:val="20"/>
              </w:rPr>
              <w:t>Předběžná podmínka</w:t>
            </w:r>
          </w:p>
        </w:tc>
        <w:tc>
          <w:tcPr>
            <w:tcW w:w="6378" w:type="dxa"/>
            <w:shd w:val="clear" w:color="auto" w:fill="B8CCE4" w:themeFill="accent1" w:themeFillTint="66"/>
            <w:vAlign w:val="center"/>
            <w:hideMark/>
          </w:tcPr>
          <w:p w:rsidR="00656588" w:rsidRPr="0038411F" w:rsidRDefault="00656588" w:rsidP="00712F71">
            <w:pPr>
              <w:spacing w:line="240" w:lineRule="auto"/>
              <w:jc w:val="center"/>
              <w:rPr>
                <w:rFonts w:asciiTheme="minorHAnsi" w:hAnsiTheme="minorHAnsi"/>
                <w:b/>
                <w:bCs/>
                <w:strike/>
                <w:color w:val="000000"/>
                <w:sz w:val="20"/>
                <w:szCs w:val="20"/>
              </w:rPr>
            </w:pPr>
            <w:r w:rsidRPr="0038411F">
              <w:rPr>
                <w:rFonts w:asciiTheme="minorHAnsi" w:hAnsiTheme="minorHAnsi"/>
                <w:b/>
                <w:bCs/>
                <w:strike/>
                <w:color w:val="000000"/>
                <w:sz w:val="20"/>
                <w:szCs w:val="20"/>
              </w:rPr>
              <w:t>Kritéria splnění</w:t>
            </w:r>
          </w:p>
        </w:tc>
      </w:tr>
      <w:tr w:rsidR="00656588" w:rsidRPr="0038411F" w:rsidTr="00F7737D">
        <w:trPr>
          <w:trHeight w:val="2720"/>
        </w:trPr>
        <w:tc>
          <w:tcPr>
            <w:tcW w:w="2704" w:type="dxa"/>
            <w:shd w:val="clear" w:color="auto" w:fill="auto"/>
            <w:vAlign w:val="center"/>
            <w:hideMark/>
          </w:tcPr>
          <w:p w:rsidR="00656588" w:rsidRPr="0038411F" w:rsidRDefault="00656588" w:rsidP="00712F71">
            <w:pPr>
              <w:spacing w:line="240" w:lineRule="auto"/>
              <w:jc w:val="left"/>
              <w:rPr>
                <w:rFonts w:asciiTheme="minorHAnsi" w:hAnsiTheme="minorHAnsi"/>
                <w:strike/>
                <w:color w:val="000000"/>
                <w:sz w:val="18"/>
                <w:szCs w:val="18"/>
              </w:rPr>
            </w:pPr>
            <w:r w:rsidRPr="0038411F">
              <w:rPr>
                <w:rFonts w:asciiTheme="minorHAnsi" w:hAnsiTheme="minorHAnsi"/>
                <w:strike/>
                <w:color w:val="000000"/>
                <w:sz w:val="18"/>
                <w:szCs w:val="18"/>
              </w:rPr>
              <w:t>Existence mechanismu, který zajišťuje účinné provádění a uplatňování Úmluvy OSN o právech osob se zdravotním postižením</w:t>
            </w:r>
          </w:p>
        </w:tc>
        <w:tc>
          <w:tcPr>
            <w:tcW w:w="6378" w:type="dxa"/>
            <w:shd w:val="clear" w:color="auto" w:fill="FFFFFF" w:themeFill="background1"/>
            <w:vAlign w:val="center"/>
            <w:hideMark/>
          </w:tcPr>
          <w:p w:rsidR="00656588" w:rsidRPr="0038411F" w:rsidRDefault="00656588" w:rsidP="00712F71">
            <w:pPr>
              <w:spacing w:line="240" w:lineRule="auto"/>
              <w:jc w:val="left"/>
              <w:rPr>
                <w:rFonts w:asciiTheme="minorHAnsi" w:hAnsiTheme="minorHAnsi"/>
                <w:iCs/>
                <w:strike/>
                <w:color w:val="000000"/>
                <w:sz w:val="18"/>
                <w:szCs w:val="18"/>
              </w:rPr>
            </w:pPr>
            <w:r w:rsidRPr="0038411F">
              <w:rPr>
                <w:rFonts w:asciiTheme="minorHAnsi" w:hAnsiTheme="minorHAnsi"/>
                <w:iCs/>
                <w:strike/>
                <w:color w:val="000000"/>
                <w:sz w:val="18"/>
                <w:szCs w:val="18"/>
              </w:rPr>
              <w:t>Účinné provádění a uplatňování Úmluvy OSN o právech osob se zdravotním postižením je zajištěna prostřednictvím:</w:t>
            </w:r>
          </w:p>
          <w:p w:rsidR="00656588" w:rsidRPr="0038411F" w:rsidRDefault="00656588" w:rsidP="00656588">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38411F">
              <w:rPr>
                <w:rFonts w:asciiTheme="minorHAnsi" w:hAnsiTheme="minorHAnsi"/>
                <w:strike/>
                <w:color w:val="000000"/>
                <w:sz w:val="18"/>
                <w:szCs w:val="18"/>
              </w:rPr>
              <w:t>realizace opatření v souladu s článkem 9 Úmluvy OSN při prevenci, zjišťování a odstraňování překážek a bariér bránících osobám se zdravotním postižením v přístupu,</w:t>
            </w:r>
          </w:p>
          <w:p w:rsidR="00656588" w:rsidRPr="0038411F" w:rsidRDefault="00656588" w:rsidP="00656588">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38411F">
              <w:rPr>
                <w:rFonts w:asciiTheme="minorHAnsi" w:hAnsiTheme="minorHAnsi"/>
                <w:strike/>
                <w:color w:val="000000"/>
                <w:sz w:val="18"/>
                <w:szCs w:val="18"/>
              </w:rPr>
              <w:t>institucionálních opatření pro provádění a kontrolu provádění Úmluvy OSN v souladu s článkem 33 Úmluvy,</w:t>
            </w:r>
          </w:p>
          <w:p w:rsidR="00656588" w:rsidRPr="0038411F" w:rsidRDefault="00844A83" w:rsidP="00656588">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844A83">
              <w:rPr>
                <w:rFonts w:asciiTheme="minorHAnsi" w:hAnsiTheme="minorHAnsi"/>
                <w:strike/>
                <w:color w:val="000000"/>
                <w:sz w:val="18"/>
                <w:szCs w:val="18"/>
              </w:rPr>
              <w:t>plánu odborné přípravy a šíření informací pro zaměstnance podílející se na provádění fondů,</w:t>
            </w:r>
          </w:p>
          <w:p w:rsidR="00656588" w:rsidRPr="0038411F" w:rsidRDefault="00844A83" w:rsidP="00656588">
            <w:pPr>
              <w:pStyle w:val="Odstavecseseznamem"/>
              <w:numPr>
                <w:ilvl w:val="0"/>
                <w:numId w:val="10"/>
              </w:numPr>
              <w:spacing w:after="40"/>
              <w:ind w:left="355" w:hanging="283"/>
              <w:contextualSpacing w:val="0"/>
              <w:jc w:val="left"/>
              <w:rPr>
                <w:rFonts w:asciiTheme="minorHAnsi" w:hAnsiTheme="minorHAnsi"/>
                <w:i/>
                <w:iCs/>
                <w:strike/>
                <w:color w:val="000000"/>
                <w:sz w:val="18"/>
                <w:szCs w:val="18"/>
              </w:rPr>
            </w:pPr>
            <w:r w:rsidRPr="00844A83">
              <w:rPr>
                <w:rFonts w:asciiTheme="minorHAnsi" w:hAnsiTheme="minorHAnsi"/>
                <w:strike/>
                <w:color w:val="000000"/>
                <w:sz w:val="18"/>
                <w:szCs w:val="18"/>
              </w:rPr>
              <w:t>opatření k posílení správní kapacity pro provádění a uplatňování Úmluvy OSN včetně vhodných opatření k monitorování souladu s požadavky na přístup.</w:t>
            </w:r>
          </w:p>
        </w:tc>
      </w:tr>
    </w:tbl>
    <w:p w:rsidR="00656588" w:rsidRPr="00845DD6" w:rsidRDefault="00844A83" w:rsidP="00656588">
      <w:pPr>
        <w:spacing w:before="240" w:after="60"/>
        <w:jc w:val="left"/>
        <w:rPr>
          <w:rFonts w:asciiTheme="minorHAnsi" w:hAnsiTheme="minorHAnsi" w:cs="Arial"/>
          <w:strike/>
          <w:color w:val="000000"/>
          <w:u w:val="single"/>
        </w:rPr>
      </w:pPr>
      <w:r w:rsidRPr="00844A83">
        <w:rPr>
          <w:rFonts w:asciiTheme="minorHAnsi" w:hAnsiTheme="minorHAnsi" w:cs="Arial"/>
          <w:strike/>
          <w:color w:val="000000"/>
          <w:u w:val="single"/>
        </w:rPr>
        <w:t>Oblast 4: Veřejné zakázky</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704"/>
        <w:gridCol w:w="6378"/>
      </w:tblGrid>
      <w:tr w:rsidR="00656588" w:rsidRPr="0038411F" w:rsidTr="00F7737D">
        <w:trPr>
          <w:trHeight w:val="396"/>
        </w:trPr>
        <w:tc>
          <w:tcPr>
            <w:tcW w:w="2704" w:type="dxa"/>
            <w:shd w:val="clear" w:color="auto" w:fill="B8CCE4" w:themeFill="accent1" w:themeFillTint="66"/>
            <w:vAlign w:val="center"/>
            <w:hideMark/>
          </w:tcPr>
          <w:p w:rsidR="00656588" w:rsidRPr="0038411F" w:rsidRDefault="00844A83" w:rsidP="00712F71">
            <w:pPr>
              <w:spacing w:line="240" w:lineRule="auto"/>
              <w:jc w:val="center"/>
              <w:rPr>
                <w:rFonts w:asciiTheme="minorHAnsi" w:hAnsiTheme="minorHAnsi"/>
                <w:b/>
                <w:bCs/>
                <w:strike/>
                <w:color w:val="000000"/>
                <w:sz w:val="20"/>
                <w:szCs w:val="20"/>
              </w:rPr>
            </w:pPr>
            <w:r w:rsidRPr="00844A83">
              <w:rPr>
                <w:rFonts w:asciiTheme="minorHAnsi" w:hAnsiTheme="minorHAnsi"/>
                <w:b/>
                <w:bCs/>
                <w:strike/>
                <w:color w:val="000000"/>
                <w:sz w:val="20"/>
                <w:szCs w:val="20"/>
              </w:rPr>
              <w:t>Předběžná podmínka</w:t>
            </w:r>
          </w:p>
        </w:tc>
        <w:tc>
          <w:tcPr>
            <w:tcW w:w="6378" w:type="dxa"/>
            <w:shd w:val="clear" w:color="auto" w:fill="B8CCE4" w:themeFill="accent1" w:themeFillTint="66"/>
            <w:vAlign w:val="center"/>
            <w:hideMark/>
          </w:tcPr>
          <w:p w:rsidR="00656588" w:rsidRPr="0038411F" w:rsidRDefault="00844A83" w:rsidP="00712F71">
            <w:pPr>
              <w:spacing w:line="240" w:lineRule="auto"/>
              <w:jc w:val="center"/>
              <w:rPr>
                <w:rFonts w:asciiTheme="minorHAnsi" w:hAnsiTheme="minorHAnsi"/>
                <w:b/>
                <w:bCs/>
                <w:strike/>
                <w:color w:val="000000"/>
                <w:sz w:val="20"/>
                <w:szCs w:val="20"/>
              </w:rPr>
            </w:pPr>
            <w:r w:rsidRPr="00844A83">
              <w:rPr>
                <w:rFonts w:asciiTheme="minorHAnsi" w:hAnsiTheme="minorHAnsi"/>
                <w:b/>
                <w:bCs/>
                <w:strike/>
                <w:color w:val="000000"/>
                <w:sz w:val="20"/>
                <w:szCs w:val="20"/>
              </w:rPr>
              <w:t>Kritéria splnění</w:t>
            </w:r>
          </w:p>
        </w:tc>
      </w:tr>
      <w:tr w:rsidR="00656588" w:rsidRPr="0038411F" w:rsidTr="00F7737D">
        <w:trPr>
          <w:trHeight w:val="286"/>
        </w:trPr>
        <w:tc>
          <w:tcPr>
            <w:tcW w:w="2704" w:type="dxa"/>
            <w:vMerge w:val="restart"/>
            <w:shd w:val="clear" w:color="auto" w:fill="auto"/>
            <w:vAlign w:val="center"/>
            <w:hideMark/>
          </w:tcPr>
          <w:p w:rsidR="00656588" w:rsidRPr="0038411F" w:rsidRDefault="00844A83" w:rsidP="00712F71">
            <w:pPr>
              <w:spacing w:line="240" w:lineRule="auto"/>
              <w:jc w:val="left"/>
              <w:rPr>
                <w:rFonts w:asciiTheme="minorHAnsi" w:hAnsiTheme="minorHAnsi"/>
                <w:strike/>
                <w:color w:val="000000"/>
                <w:sz w:val="18"/>
                <w:szCs w:val="18"/>
              </w:rPr>
            </w:pPr>
            <w:r w:rsidRPr="00844A83">
              <w:rPr>
                <w:rFonts w:asciiTheme="minorHAnsi" w:hAnsiTheme="minorHAnsi"/>
                <w:strike/>
                <w:color w:val="000000"/>
                <w:sz w:val="18"/>
                <w:szCs w:val="18"/>
              </w:rPr>
              <w:t>Existence opatření pro účinné uplatňování právních předpisů EU týkajících se zadávání veřejných zakázek v oblasti společného strategického rámce pro fondy.</w:t>
            </w:r>
          </w:p>
        </w:tc>
        <w:tc>
          <w:tcPr>
            <w:tcW w:w="6378" w:type="dxa"/>
            <w:tcBorders>
              <w:bottom w:val="dotted" w:sz="4" w:space="0" w:color="auto"/>
            </w:tcBorders>
            <w:shd w:val="clear" w:color="auto" w:fill="FFFFFF" w:themeFill="background1"/>
            <w:vAlign w:val="center"/>
            <w:hideMark/>
          </w:tcPr>
          <w:p w:rsidR="00656588" w:rsidRPr="0038411F" w:rsidRDefault="00656588" w:rsidP="00712F71">
            <w:pPr>
              <w:spacing w:line="240" w:lineRule="auto"/>
              <w:jc w:val="left"/>
              <w:rPr>
                <w:rFonts w:asciiTheme="minorHAnsi" w:hAnsiTheme="minorHAnsi"/>
                <w:strike/>
                <w:color w:val="000000"/>
                <w:sz w:val="18"/>
                <w:szCs w:val="18"/>
              </w:rPr>
            </w:pPr>
            <w:r w:rsidRPr="0038411F">
              <w:rPr>
                <w:rFonts w:asciiTheme="minorHAnsi" w:hAnsiTheme="minorHAnsi"/>
                <w:strike/>
                <w:color w:val="000000"/>
                <w:sz w:val="18"/>
                <w:szCs w:val="18"/>
              </w:rPr>
              <w:t>Úplné provedení směrnic 2004/18/ES a 2004/17/ES,</w:t>
            </w:r>
          </w:p>
        </w:tc>
      </w:tr>
      <w:tr w:rsidR="00656588" w:rsidRPr="0038411F" w:rsidTr="00F7737D">
        <w:trPr>
          <w:trHeight w:val="540"/>
        </w:trPr>
        <w:tc>
          <w:tcPr>
            <w:tcW w:w="2704" w:type="dxa"/>
            <w:vMerge/>
            <w:shd w:val="clear" w:color="auto" w:fill="auto"/>
            <w:vAlign w:val="center"/>
            <w:hideMark/>
          </w:tcPr>
          <w:p w:rsidR="00656588" w:rsidRPr="0038411F" w:rsidRDefault="00656588" w:rsidP="00712F71">
            <w:pPr>
              <w:spacing w:line="240" w:lineRule="auto"/>
              <w:jc w:val="left"/>
              <w:rPr>
                <w:rFonts w:asciiTheme="minorHAnsi" w:hAnsiTheme="minorHAnsi"/>
                <w:strike/>
                <w:color w:val="000000"/>
                <w:sz w:val="18"/>
                <w:szCs w:val="18"/>
              </w:rPr>
            </w:pPr>
          </w:p>
        </w:tc>
        <w:tc>
          <w:tcPr>
            <w:tcW w:w="6378" w:type="dxa"/>
            <w:tcBorders>
              <w:top w:val="dotted" w:sz="4" w:space="0" w:color="auto"/>
            </w:tcBorders>
            <w:shd w:val="clear" w:color="auto" w:fill="FFFFFF" w:themeFill="background1"/>
            <w:vAlign w:val="center"/>
            <w:hideMark/>
          </w:tcPr>
          <w:p w:rsidR="00656588" w:rsidRPr="0038411F" w:rsidRDefault="00844A83" w:rsidP="00712F71">
            <w:pPr>
              <w:spacing w:line="240" w:lineRule="auto"/>
              <w:jc w:val="left"/>
              <w:rPr>
                <w:rFonts w:asciiTheme="minorHAnsi" w:hAnsiTheme="minorHAnsi"/>
                <w:strike/>
                <w:color w:val="000000"/>
                <w:sz w:val="18"/>
                <w:szCs w:val="18"/>
              </w:rPr>
            </w:pPr>
            <w:r w:rsidRPr="00844A83">
              <w:rPr>
                <w:rFonts w:asciiTheme="minorHAnsi" w:hAnsiTheme="minorHAnsi"/>
                <w:strike/>
                <w:color w:val="000000"/>
                <w:sz w:val="18"/>
                <w:szCs w:val="18"/>
              </w:rPr>
              <w:t>Opatření pro účinné uplatňování předpisů EU týkajících se zadávání veřejných zakázek prostřednictvím odpovídajících mechanismů.</w:t>
            </w:r>
          </w:p>
        </w:tc>
      </w:tr>
      <w:tr w:rsidR="00656588" w:rsidRPr="0038411F" w:rsidTr="00F7737D">
        <w:trPr>
          <w:trHeight w:val="277"/>
        </w:trPr>
        <w:tc>
          <w:tcPr>
            <w:tcW w:w="2704" w:type="dxa"/>
            <w:vMerge/>
            <w:vAlign w:val="center"/>
            <w:hideMark/>
          </w:tcPr>
          <w:p w:rsidR="00656588" w:rsidRPr="0038411F" w:rsidRDefault="00656588" w:rsidP="00712F71">
            <w:pPr>
              <w:spacing w:line="240" w:lineRule="auto"/>
              <w:jc w:val="left"/>
              <w:rPr>
                <w:rFonts w:asciiTheme="minorHAnsi" w:hAnsiTheme="minorHAnsi"/>
                <w:strike/>
                <w:color w:val="000000"/>
                <w:sz w:val="18"/>
                <w:szCs w:val="18"/>
              </w:rPr>
            </w:pPr>
          </w:p>
        </w:tc>
        <w:tc>
          <w:tcPr>
            <w:tcW w:w="6378" w:type="dxa"/>
            <w:shd w:val="clear" w:color="auto" w:fill="auto"/>
            <w:vAlign w:val="center"/>
            <w:hideMark/>
          </w:tcPr>
          <w:p w:rsidR="00656588" w:rsidRPr="0038411F" w:rsidRDefault="00844A83" w:rsidP="00712F71">
            <w:pPr>
              <w:spacing w:line="240" w:lineRule="auto"/>
              <w:jc w:val="left"/>
              <w:rPr>
                <w:rFonts w:asciiTheme="minorHAnsi" w:hAnsiTheme="minorHAnsi"/>
                <w:strike/>
                <w:color w:val="000000"/>
                <w:sz w:val="18"/>
                <w:szCs w:val="18"/>
              </w:rPr>
            </w:pPr>
            <w:r w:rsidRPr="00844A83">
              <w:rPr>
                <w:rFonts w:asciiTheme="minorHAnsi" w:hAnsiTheme="minorHAnsi"/>
                <w:strike/>
                <w:color w:val="000000"/>
                <w:sz w:val="18"/>
                <w:szCs w:val="18"/>
              </w:rPr>
              <w:t>Opatření, jež zajišťují transparentní postupy přidělování veřejných zakázek.</w:t>
            </w:r>
          </w:p>
        </w:tc>
      </w:tr>
      <w:tr w:rsidR="00656588" w:rsidRPr="0038411F" w:rsidTr="00F7737D">
        <w:trPr>
          <w:trHeight w:val="394"/>
        </w:trPr>
        <w:tc>
          <w:tcPr>
            <w:tcW w:w="2704" w:type="dxa"/>
            <w:vMerge/>
            <w:vAlign w:val="center"/>
            <w:hideMark/>
          </w:tcPr>
          <w:p w:rsidR="00656588" w:rsidRPr="0038411F" w:rsidRDefault="00656588" w:rsidP="00712F71">
            <w:pPr>
              <w:spacing w:line="240" w:lineRule="auto"/>
              <w:jc w:val="left"/>
              <w:rPr>
                <w:rFonts w:asciiTheme="minorHAnsi" w:hAnsiTheme="minorHAnsi"/>
                <w:strike/>
                <w:color w:val="000000"/>
                <w:sz w:val="18"/>
                <w:szCs w:val="18"/>
              </w:rPr>
            </w:pPr>
          </w:p>
        </w:tc>
        <w:tc>
          <w:tcPr>
            <w:tcW w:w="6378" w:type="dxa"/>
            <w:shd w:val="clear" w:color="auto" w:fill="auto"/>
            <w:vAlign w:val="center"/>
            <w:hideMark/>
          </w:tcPr>
          <w:p w:rsidR="00656588" w:rsidRPr="0038411F" w:rsidRDefault="00844A83" w:rsidP="00712F71">
            <w:pPr>
              <w:spacing w:line="240" w:lineRule="auto"/>
              <w:jc w:val="left"/>
              <w:rPr>
                <w:rFonts w:asciiTheme="minorHAnsi" w:hAnsiTheme="minorHAnsi"/>
                <w:strike/>
                <w:color w:val="000000"/>
                <w:sz w:val="18"/>
                <w:szCs w:val="18"/>
              </w:rPr>
            </w:pPr>
            <w:r w:rsidRPr="00844A83">
              <w:rPr>
                <w:rFonts w:asciiTheme="minorHAnsi" w:hAnsiTheme="minorHAnsi"/>
                <w:strike/>
                <w:color w:val="000000"/>
                <w:sz w:val="18"/>
                <w:szCs w:val="18"/>
              </w:rPr>
              <w:t>Opatření pro odbornou přípravu a šíření informací pro zaměstnance podílející se na provádění fondů.</w:t>
            </w:r>
          </w:p>
        </w:tc>
      </w:tr>
      <w:tr w:rsidR="00656588" w:rsidRPr="0038411F" w:rsidTr="00F7737D">
        <w:trPr>
          <w:trHeight w:val="500"/>
        </w:trPr>
        <w:tc>
          <w:tcPr>
            <w:tcW w:w="2704" w:type="dxa"/>
            <w:vMerge/>
            <w:vAlign w:val="center"/>
            <w:hideMark/>
          </w:tcPr>
          <w:p w:rsidR="00656588" w:rsidRPr="0038411F" w:rsidRDefault="00656588" w:rsidP="00712F71">
            <w:pPr>
              <w:spacing w:line="240" w:lineRule="auto"/>
              <w:jc w:val="left"/>
              <w:rPr>
                <w:rFonts w:asciiTheme="minorHAnsi" w:hAnsiTheme="minorHAnsi"/>
                <w:strike/>
                <w:color w:val="000000"/>
                <w:sz w:val="18"/>
                <w:szCs w:val="18"/>
              </w:rPr>
            </w:pPr>
          </w:p>
        </w:tc>
        <w:tc>
          <w:tcPr>
            <w:tcW w:w="6378" w:type="dxa"/>
            <w:shd w:val="clear" w:color="auto" w:fill="auto"/>
            <w:vAlign w:val="center"/>
            <w:hideMark/>
          </w:tcPr>
          <w:p w:rsidR="00656588" w:rsidRPr="0038411F" w:rsidRDefault="00844A83" w:rsidP="00712F71">
            <w:pPr>
              <w:spacing w:line="240" w:lineRule="auto"/>
              <w:jc w:val="left"/>
              <w:rPr>
                <w:rFonts w:asciiTheme="minorHAnsi" w:hAnsiTheme="minorHAnsi"/>
                <w:strike/>
                <w:color w:val="000000"/>
                <w:sz w:val="18"/>
                <w:szCs w:val="18"/>
              </w:rPr>
            </w:pPr>
            <w:r w:rsidRPr="00844A83">
              <w:rPr>
                <w:rFonts w:asciiTheme="minorHAnsi" w:hAnsiTheme="minorHAnsi"/>
                <w:strike/>
                <w:color w:val="000000"/>
                <w:sz w:val="18"/>
                <w:szCs w:val="18"/>
              </w:rPr>
              <w:t>Opatření k zajištění správní kapacity pro provádění a uplatňování předpisů EU týkajících se zadávání veřejných zakázek.</w:t>
            </w:r>
          </w:p>
        </w:tc>
      </w:tr>
    </w:tbl>
    <w:p w:rsidR="00656588" w:rsidRPr="00845DD6" w:rsidRDefault="00844A83" w:rsidP="00656588">
      <w:pPr>
        <w:spacing w:before="240" w:after="60"/>
        <w:jc w:val="left"/>
        <w:rPr>
          <w:rFonts w:asciiTheme="minorHAnsi" w:hAnsiTheme="minorHAnsi" w:cs="Arial"/>
          <w:strike/>
          <w:color w:val="000000"/>
          <w:u w:val="single"/>
        </w:rPr>
      </w:pPr>
      <w:r w:rsidRPr="00844A83">
        <w:rPr>
          <w:rFonts w:asciiTheme="minorHAnsi" w:hAnsiTheme="minorHAnsi" w:cs="Arial"/>
          <w:strike/>
          <w:color w:val="000000"/>
          <w:u w:val="single"/>
        </w:rPr>
        <w:t>Oblast 5: Státní podpora</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9"/>
        <w:gridCol w:w="5953"/>
      </w:tblGrid>
      <w:tr w:rsidR="00656588" w:rsidRPr="0038411F" w:rsidTr="00712F71">
        <w:trPr>
          <w:trHeight w:val="396"/>
        </w:trPr>
        <w:tc>
          <w:tcPr>
            <w:tcW w:w="3129" w:type="dxa"/>
            <w:shd w:val="clear" w:color="auto" w:fill="B8CCE4" w:themeFill="accent1" w:themeFillTint="66"/>
            <w:vAlign w:val="center"/>
            <w:hideMark/>
          </w:tcPr>
          <w:p w:rsidR="00656588" w:rsidRPr="0038411F" w:rsidRDefault="00844A83" w:rsidP="00712F71">
            <w:pPr>
              <w:spacing w:line="240" w:lineRule="auto"/>
              <w:jc w:val="center"/>
              <w:rPr>
                <w:rFonts w:asciiTheme="minorHAnsi" w:hAnsiTheme="minorHAnsi"/>
                <w:b/>
                <w:bCs/>
                <w:strike/>
                <w:color w:val="000000"/>
                <w:sz w:val="20"/>
                <w:szCs w:val="20"/>
              </w:rPr>
            </w:pPr>
            <w:r w:rsidRPr="00844A83">
              <w:rPr>
                <w:rFonts w:asciiTheme="minorHAnsi" w:hAnsiTheme="minorHAnsi"/>
                <w:b/>
                <w:bCs/>
                <w:strike/>
                <w:color w:val="000000"/>
                <w:sz w:val="20"/>
                <w:szCs w:val="20"/>
              </w:rPr>
              <w:t>Předběžná podmínka</w:t>
            </w:r>
          </w:p>
        </w:tc>
        <w:tc>
          <w:tcPr>
            <w:tcW w:w="5953" w:type="dxa"/>
            <w:shd w:val="clear" w:color="auto" w:fill="B8CCE4" w:themeFill="accent1" w:themeFillTint="66"/>
            <w:vAlign w:val="center"/>
            <w:hideMark/>
          </w:tcPr>
          <w:p w:rsidR="00656588" w:rsidRPr="0038411F" w:rsidRDefault="00844A83" w:rsidP="00712F71">
            <w:pPr>
              <w:spacing w:line="240" w:lineRule="auto"/>
              <w:jc w:val="center"/>
              <w:rPr>
                <w:rFonts w:asciiTheme="minorHAnsi" w:hAnsiTheme="minorHAnsi"/>
                <w:b/>
                <w:bCs/>
                <w:strike/>
                <w:color w:val="000000"/>
                <w:sz w:val="20"/>
                <w:szCs w:val="20"/>
              </w:rPr>
            </w:pPr>
            <w:r w:rsidRPr="00844A83">
              <w:rPr>
                <w:rFonts w:asciiTheme="minorHAnsi" w:hAnsiTheme="minorHAnsi"/>
                <w:b/>
                <w:bCs/>
                <w:strike/>
                <w:color w:val="000000"/>
                <w:sz w:val="20"/>
                <w:szCs w:val="20"/>
              </w:rPr>
              <w:t>Kritéria splnění</w:t>
            </w:r>
          </w:p>
        </w:tc>
      </w:tr>
      <w:tr w:rsidR="00656588" w:rsidRPr="0038411F" w:rsidTr="00712F71">
        <w:trPr>
          <w:trHeight w:val="584"/>
        </w:trPr>
        <w:tc>
          <w:tcPr>
            <w:tcW w:w="3129" w:type="dxa"/>
            <w:vMerge w:val="restart"/>
            <w:shd w:val="clear" w:color="auto" w:fill="auto"/>
            <w:vAlign w:val="center"/>
            <w:hideMark/>
          </w:tcPr>
          <w:p w:rsidR="00656588" w:rsidRPr="0038411F" w:rsidRDefault="00844A83" w:rsidP="00712F71">
            <w:pPr>
              <w:spacing w:line="240" w:lineRule="auto"/>
              <w:jc w:val="left"/>
              <w:rPr>
                <w:rFonts w:asciiTheme="minorHAnsi" w:hAnsiTheme="minorHAnsi"/>
                <w:strike/>
                <w:color w:val="000000"/>
                <w:sz w:val="18"/>
                <w:szCs w:val="18"/>
              </w:rPr>
            </w:pPr>
            <w:r w:rsidRPr="00844A83">
              <w:rPr>
                <w:rFonts w:asciiTheme="minorHAnsi" w:hAnsiTheme="minorHAnsi"/>
                <w:strike/>
                <w:color w:val="000000"/>
                <w:sz w:val="18"/>
                <w:szCs w:val="18"/>
              </w:rPr>
              <w:t>Existence opatření pro účinné uplatňování právních předpisů EU týkajících se státní podpory v oblasti společného strategického rámce pro fondy.</w:t>
            </w:r>
          </w:p>
        </w:tc>
        <w:tc>
          <w:tcPr>
            <w:tcW w:w="5953" w:type="dxa"/>
            <w:shd w:val="clear" w:color="auto" w:fill="FFFFFF" w:themeFill="background1"/>
            <w:vAlign w:val="center"/>
            <w:hideMark/>
          </w:tcPr>
          <w:p w:rsidR="00656588" w:rsidRPr="0038411F" w:rsidRDefault="00844A83" w:rsidP="00712F71">
            <w:pPr>
              <w:spacing w:line="240" w:lineRule="auto"/>
              <w:jc w:val="left"/>
              <w:rPr>
                <w:rFonts w:asciiTheme="minorHAnsi" w:hAnsiTheme="minorHAnsi"/>
                <w:i/>
                <w:iCs/>
                <w:strike/>
                <w:color w:val="000000"/>
                <w:sz w:val="18"/>
                <w:szCs w:val="18"/>
              </w:rPr>
            </w:pPr>
            <w:r w:rsidRPr="00844A83">
              <w:rPr>
                <w:rFonts w:asciiTheme="minorHAnsi" w:hAnsiTheme="minorHAnsi"/>
                <w:strike/>
                <w:color w:val="000000"/>
                <w:sz w:val="18"/>
                <w:szCs w:val="18"/>
              </w:rPr>
              <w:t>Opatření pro odbornou přípravu a šíření informací pro zaměstnance podílející se na provádění fondů.</w:t>
            </w:r>
          </w:p>
        </w:tc>
      </w:tr>
      <w:tr w:rsidR="00656588" w:rsidRPr="0038411F" w:rsidTr="00712F71">
        <w:trPr>
          <w:trHeight w:val="495"/>
        </w:trPr>
        <w:tc>
          <w:tcPr>
            <w:tcW w:w="3129" w:type="dxa"/>
            <w:vMerge/>
            <w:vAlign w:val="center"/>
            <w:hideMark/>
          </w:tcPr>
          <w:p w:rsidR="00656588" w:rsidRPr="0038411F" w:rsidRDefault="00656588" w:rsidP="00712F71">
            <w:pPr>
              <w:spacing w:line="240" w:lineRule="auto"/>
              <w:jc w:val="left"/>
              <w:rPr>
                <w:rFonts w:asciiTheme="minorHAnsi" w:hAnsiTheme="minorHAnsi"/>
                <w:strike/>
                <w:color w:val="000000"/>
                <w:sz w:val="18"/>
                <w:szCs w:val="18"/>
              </w:rPr>
            </w:pPr>
          </w:p>
        </w:tc>
        <w:tc>
          <w:tcPr>
            <w:tcW w:w="5953" w:type="dxa"/>
            <w:shd w:val="clear" w:color="auto" w:fill="auto"/>
            <w:vAlign w:val="center"/>
            <w:hideMark/>
          </w:tcPr>
          <w:p w:rsidR="00656588" w:rsidRPr="0038411F" w:rsidRDefault="00844A83" w:rsidP="00712F71">
            <w:pPr>
              <w:spacing w:line="240" w:lineRule="auto"/>
              <w:jc w:val="left"/>
              <w:rPr>
                <w:rFonts w:asciiTheme="minorHAnsi" w:hAnsiTheme="minorHAnsi"/>
                <w:strike/>
                <w:color w:val="000000"/>
                <w:sz w:val="18"/>
                <w:szCs w:val="18"/>
              </w:rPr>
            </w:pPr>
            <w:r w:rsidRPr="00844A83">
              <w:rPr>
                <w:rFonts w:asciiTheme="minorHAnsi" w:hAnsiTheme="minorHAnsi"/>
                <w:strike/>
                <w:color w:val="000000"/>
                <w:sz w:val="18"/>
                <w:szCs w:val="18"/>
              </w:rPr>
              <w:t>Opatření k zajištění správní kapacity pro provádění a uplatňování pravidel EU týkajících se státní podpory.</w:t>
            </w:r>
          </w:p>
        </w:tc>
      </w:tr>
    </w:tbl>
    <w:p w:rsidR="00656588" w:rsidRPr="00845DD6" w:rsidRDefault="00844A83" w:rsidP="00656588">
      <w:pPr>
        <w:spacing w:before="240" w:after="60"/>
        <w:jc w:val="left"/>
        <w:rPr>
          <w:rFonts w:asciiTheme="minorHAnsi" w:hAnsiTheme="minorHAnsi" w:cs="Arial"/>
          <w:strike/>
          <w:color w:val="000000"/>
          <w:u w:val="single"/>
        </w:rPr>
      </w:pPr>
      <w:r w:rsidRPr="00844A83">
        <w:rPr>
          <w:rFonts w:asciiTheme="minorHAnsi" w:hAnsiTheme="minorHAnsi" w:cs="Arial"/>
          <w:strike/>
          <w:color w:val="000000"/>
          <w:u w:val="single"/>
        </w:rPr>
        <w:t>Oblast 6: Právní předpisy pro oblast životního prostředí týkající se posuzování vlivů na životní prostředí (EIA) a strategického posuzování vlivů na životní prostředí (SEA)</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562"/>
        <w:gridCol w:w="6520"/>
      </w:tblGrid>
      <w:tr w:rsidR="00656588" w:rsidRPr="0038411F" w:rsidTr="00712F71">
        <w:trPr>
          <w:trHeight w:val="396"/>
        </w:trPr>
        <w:tc>
          <w:tcPr>
            <w:tcW w:w="2562" w:type="dxa"/>
            <w:shd w:val="clear" w:color="auto" w:fill="B8CCE4" w:themeFill="accent1" w:themeFillTint="66"/>
            <w:vAlign w:val="center"/>
            <w:hideMark/>
          </w:tcPr>
          <w:p w:rsidR="00656588" w:rsidRPr="0038411F" w:rsidRDefault="00844A83" w:rsidP="00712F71">
            <w:pPr>
              <w:spacing w:line="240" w:lineRule="auto"/>
              <w:jc w:val="center"/>
              <w:rPr>
                <w:rFonts w:asciiTheme="minorHAnsi" w:hAnsiTheme="minorHAnsi"/>
                <w:b/>
                <w:bCs/>
                <w:strike/>
                <w:color w:val="000000"/>
                <w:sz w:val="20"/>
                <w:szCs w:val="20"/>
              </w:rPr>
            </w:pPr>
            <w:r w:rsidRPr="00844A83">
              <w:rPr>
                <w:rFonts w:asciiTheme="minorHAnsi" w:hAnsiTheme="minorHAnsi"/>
                <w:b/>
                <w:bCs/>
                <w:strike/>
                <w:color w:val="000000"/>
                <w:sz w:val="20"/>
                <w:szCs w:val="20"/>
              </w:rPr>
              <w:t>Předběžná podmínka</w:t>
            </w:r>
          </w:p>
        </w:tc>
        <w:tc>
          <w:tcPr>
            <w:tcW w:w="6520" w:type="dxa"/>
            <w:shd w:val="clear" w:color="auto" w:fill="B8CCE4" w:themeFill="accent1" w:themeFillTint="66"/>
            <w:vAlign w:val="center"/>
            <w:hideMark/>
          </w:tcPr>
          <w:p w:rsidR="00656588" w:rsidRPr="0038411F" w:rsidRDefault="00844A83" w:rsidP="00712F71">
            <w:pPr>
              <w:spacing w:line="240" w:lineRule="auto"/>
              <w:jc w:val="center"/>
              <w:rPr>
                <w:rFonts w:asciiTheme="minorHAnsi" w:hAnsiTheme="minorHAnsi"/>
                <w:b/>
                <w:bCs/>
                <w:strike/>
                <w:color w:val="000000"/>
                <w:sz w:val="20"/>
                <w:szCs w:val="20"/>
              </w:rPr>
            </w:pPr>
            <w:r w:rsidRPr="00844A83">
              <w:rPr>
                <w:rFonts w:asciiTheme="minorHAnsi" w:hAnsiTheme="minorHAnsi"/>
                <w:b/>
                <w:bCs/>
                <w:strike/>
                <w:color w:val="000000"/>
                <w:sz w:val="20"/>
                <w:szCs w:val="20"/>
              </w:rPr>
              <w:t>Kritéria splnění</w:t>
            </w:r>
          </w:p>
        </w:tc>
      </w:tr>
      <w:tr w:rsidR="00656588" w:rsidRPr="0038411F" w:rsidTr="00712F71">
        <w:trPr>
          <w:trHeight w:val="308"/>
        </w:trPr>
        <w:tc>
          <w:tcPr>
            <w:tcW w:w="2562" w:type="dxa"/>
            <w:vMerge w:val="restart"/>
            <w:shd w:val="clear" w:color="auto" w:fill="auto"/>
            <w:vAlign w:val="center"/>
            <w:hideMark/>
          </w:tcPr>
          <w:p w:rsidR="00656588" w:rsidRPr="0038411F" w:rsidRDefault="00844A83" w:rsidP="00712F71">
            <w:pPr>
              <w:spacing w:line="240" w:lineRule="auto"/>
              <w:jc w:val="left"/>
              <w:rPr>
                <w:rFonts w:asciiTheme="minorHAnsi" w:hAnsiTheme="minorHAnsi"/>
                <w:strike/>
                <w:color w:val="000000"/>
                <w:sz w:val="18"/>
                <w:szCs w:val="18"/>
              </w:rPr>
            </w:pPr>
            <w:r w:rsidRPr="00844A83">
              <w:rPr>
                <w:rFonts w:asciiTheme="minorHAnsi" w:hAnsiTheme="minorHAnsi"/>
                <w:strike/>
                <w:color w:val="000000"/>
                <w:sz w:val="18"/>
                <w:szCs w:val="18"/>
              </w:rPr>
              <w:t>Existence funkčního uspořádání, které zajišťuje účinné uplatňování právních předpisů EU souvisejících s EIA a SEA.</w:t>
            </w:r>
          </w:p>
        </w:tc>
        <w:tc>
          <w:tcPr>
            <w:tcW w:w="6520" w:type="dxa"/>
            <w:tcBorders>
              <w:bottom w:val="dotted" w:sz="4" w:space="0" w:color="auto"/>
            </w:tcBorders>
            <w:shd w:val="clear" w:color="auto" w:fill="FFFFFF" w:themeFill="background1"/>
            <w:vAlign w:val="center"/>
            <w:hideMark/>
          </w:tcPr>
          <w:p w:rsidR="00656588" w:rsidRPr="0038411F" w:rsidRDefault="00656588" w:rsidP="00712F71">
            <w:pPr>
              <w:spacing w:line="240" w:lineRule="auto"/>
              <w:jc w:val="left"/>
              <w:rPr>
                <w:rFonts w:asciiTheme="minorHAnsi" w:hAnsiTheme="minorHAnsi"/>
                <w:i/>
                <w:iCs/>
                <w:strike/>
                <w:color w:val="000000"/>
                <w:sz w:val="18"/>
                <w:szCs w:val="18"/>
              </w:rPr>
            </w:pPr>
            <w:r w:rsidRPr="0038411F">
              <w:rPr>
                <w:rFonts w:asciiTheme="minorHAnsi" w:hAnsiTheme="minorHAnsi"/>
                <w:strike/>
                <w:color w:val="000000"/>
                <w:sz w:val="18"/>
                <w:szCs w:val="18"/>
              </w:rPr>
              <w:t>Úplné a správné provedení směrnic o EIA a SEA</w:t>
            </w:r>
          </w:p>
        </w:tc>
      </w:tr>
      <w:tr w:rsidR="00656588" w:rsidRPr="0038411F" w:rsidTr="00712F71">
        <w:trPr>
          <w:trHeight w:val="370"/>
        </w:trPr>
        <w:tc>
          <w:tcPr>
            <w:tcW w:w="2562" w:type="dxa"/>
            <w:vMerge/>
            <w:shd w:val="clear" w:color="auto" w:fill="auto"/>
            <w:vAlign w:val="center"/>
            <w:hideMark/>
          </w:tcPr>
          <w:p w:rsidR="00656588" w:rsidRPr="0038411F" w:rsidRDefault="00656588" w:rsidP="00712F71">
            <w:pPr>
              <w:spacing w:line="240" w:lineRule="auto"/>
              <w:jc w:val="left"/>
              <w:rPr>
                <w:rFonts w:asciiTheme="minorHAnsi" w:hAnsiTheme="minorHAnsi"/>
                <w:strike/>
                <w:color w:val="000000"/>
                <w:sz w:val="18"/>
                <w:szCs w:val="18"/>
              </w:rPr>
            </w:pPr>
          </w:p>
        </w:tc>
        <w:tc>
          <w:tcPr>
            <w:tcW w:w="6520" w:type="dxa"/>
            <w:tcBorders>
              <w:top w:val="dotted" w:sz="4" w:space="0" w:color="auto"/>
            </w:tcBorders>
            <w:shd w:val="clear" w:color="auto" w:fill="FFFFFF" w:themeFill="background1"/>
            <w:vAlign w:val="center"/>
            <w:hideMark/>
          </w:tcPr>
          <w:p w:rsidR="00656588" w:rsidRPr="0038411F" w:rsidRDefault="00844A83" w:rsidP="00712F71">
            <w:pPr>
              <w:spacing w:line="240" w:lineRule="auto"/>
              <w:jc w:val="left"/>
              <w:rPr>
                <w:rFonts w:asciiTheme="minorHAnsi" w:hAnsiTheme="minorHAnsi"/>
                <w:strike/>
                <w:color w:val="000000"/>
                <w:sz w:val="18"/>
                <w:szCs w:val="18"/>
              </w:rPr>
            </w:pPr>
            <w:r w:rsidRPr="00844A83">
              <w:rPr>
                <w:rFonts w:asciiTheme="minorHAnsi" w:hAnsiTheme="minorHAnsi"/>
                <w:strike/>
                <w:color w:val="000000"/>
                <w:sz w:val="18"/>
                <w:szCs w:val="18"/>
              </w:rPr>
              <w:t>Opatření pro účinné uplatňování směrnic týkajících se EIA a SEA.</w:t>
            </w:r>
          </w:p>
        </w:tc>
      </w:tr>
      <w:tr w:rsidR="00656588" w:rsidRPr="0038411F" w:rsidTr="00712F71">
        <w:trPr>
          <w:trHeight w:val="420"/>
        </w:trPr>
        <w:tc>
          <w:tcPr>
            <w:tcW w:w="2562" w:type="dxa"/>
            <w:vMerge/>
            <w:vAlign w:val="center"/>
            <w:hideMark/>
          </w:tcPr>
          <w:p w:rsidR="00656588" w:rsidRPr="0038411F" w:rsidRDefault="00656588" w:rsidP="00712F71">
            <w:pPr>
              <w:spacing w:line="240" w:lineRule="auto"/>
              <w:jc w:val="left"/>
              <w:rPr>
                <w:rFonts w:asciiTheme="minorHAnsi" w:hAnsiTheme="minorHAnsi"/>
                <w:strike/>
                <w:color w:val="000000"/>
                <w:sz w:val="18"/>
                <w:szCs w:val="18"/>
              </w:rPr>
            </w:pPr>
          </w:p>
        </w:tc>
        <w:tc>
          <w:tcPr>
            <w:tcW w:w="6520" w:type="dxa"/>
            <w:shd w:val="clear" w:color="auto" w:fill="auto"/>
            <w:vAlign w:val="center"/>
            <w:hideMark/>
          </w:tcPr>
          <w:p w:rsidR="00656588" w:rsidRPr="0038411F" w:rsidRDefault="00844A83" w:rsidP="00712F71">
            <w:pPr>
              <w:spacing w:line="240" w:lineRule="auto"/>
              <w:jc w:val="left"/>
              <w:rPr>
                <w:rFonts w:asciiTheme="minorHAnsi" w:hAnsiTheme="minorHAnsi"/>
                <w:strike/>
                <w:color w:val="000000"/>
                <w:sz w:val="18"/>
                <w:szCs w:val="18"/>
              </w:rPr>
            </w:pPr>
            <w:r w:rsidRPr="00844A83">
              <w:rPr>
                <w:rFonts w:asciiTheme="minorHAnsi" w:hAnsiTheme="minorHAnsi"/>
                <w:strike/>
                <w:color w:val="000000"/>
                <w:sz w:val="18"/>
                <w:szCs w:val="18"/>
              </w:rPr>
              <w:t>Opatření pro odbornou přípravu a šíření informací pro zaměstnance podílející se na provádění směrnic týkajících se EIA a SEA.</w:t>
            </w:r>
          </w:p>
        </w:tc>
      </w:tr>
      <w:tr w:rsidR="00656588" w:rsidRPr="0038411F" w:rsidTr="00712F71">
        <w:trPr>
          <w:trHeight w:val="256"/>
        </w:trPr>
        <w:tc>
          <w:tcPr>
            <w:tcW w:w="2562" w:type="dxa"/>
            <w:vMerge/>
            <w:vAlign w:val="center"/>
            <w:hideMark/>
          </w:tcPr>
          <w:p w:rsidR="00656588" w:rsidRPr="0038411F" w:rsidRDefault="00656588" w:rsidP="00712F71">
            <w:pPr>
              <w:spacing w:line="240" w:lineRule="auto"/>
              <w:jc w:val="left"/>
              <w:rPr>
                <w:rFonts w:asciiTheme="minorHAnsi" w:hAnsiTheme="minorHAnsi"/>
                <w:strike/>
                <w:color w:val="000000"/>
                <w:sz w:val="18"/>
                <w:szCs w:val="18"/>
              </w:rPr>
            </w:pPr>
          </w:p>
        </w:tc>
        <w:tc>
          <w:tcPr>
            <w:tcW w:w="6520" w:type="dxa"/>
            <w:shd w:val="clear" w:color="auto" w:fill="auto"/>
            <w:vAlign w:val="center"/>
            <w:hideMark/>
          </w:tcPr>
          <w:p w:rsidR="00656588" w:rsidRPr="0038411F" w:rsidRDefault="00844A83" w:rsidP="00712F71">
            <w:pPr>
              <w:spacing w:line="240" w:lineRule="auto"/>
              <w:jc w:val="left"/>
              <w:rPr>
                <w:rFonts w:asciiTheme="minorHAnsi" w:hAnsiTheme="minorHAnsi"/>
                <w:strike/>
                <w:color w:val="000000"/>
                <w:sz w:val="18"/>
                <w:szCs w:val="18"/>
              </w:rPr>
            </w:pPr>
            <w:r w:rsidRPr="00844A83">
              <w:rPr>
                <w:rFonts w:asciiTheme="minorHAnsi" w:hAnsiTheme="minorHAnsi"/>
                <w:strike/>
                <w:color w:val="000000"/>
                <w:sz w:val="18"/>
                <w:szCs w:val="18"/>
              </w:rPr>
              <w:t>Opatření k zajištění dostatečné správní kapacity.</w:t>
            </w:r>
          </w:p>
        </w:tc>
      </w:tr>
    </w:tbl>
    <w:p w:rsidR="00656588" w:rsidRPr="00845DD6" w:rsidRDefault="00844A83" w:rsidP="00656588">
      <w:pPr>
        <w:spacing w:before="240" w:after="60"/>
        <w:jc w:val="left"/>
        <w:rPr>
          <w:rFonts w:asciiTheme="minorHAnsi" w:hAnsiTheme="minorHAnsi" w:cs="Arial"/>
          <w:strike/>
          <w:color w:val="000000"/>
          <w:u w:val="single"/>
        </w:rPr>
      </w:pPr>
      <w:r w:rsidRPr="00844A83">
        <w:rPr>
          <w:rFonts w:asciiTheme="minorHAnsi" w:hAnsiTheme="minorHAnsi" w:cs="Arial"/>
          <w:strike/>
          <w:color w:val="000000"/>
          <w:u w:val="single"/>
        </w:rPr>
        <w:t>Oblast 7: Statistické systémy a ukazatele výsledků</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562"/>
        <w:gridCol w:w="6520"/>
      </w:tblGrid>
      <w:tr w:rsidR="00656588" w:rsidRPr="0038411F" w:rsidTr="00712F71">
        <w:trPr>
          <w:trHeight w:val="396"/>
        </w:trPr>
        <w:tc>
          <w:tcPr>
            <w:tcW w:w="2562" w:type="dxa"/>
            <w:shd w:val="clear" w:color="auto" w:fill="B8CCE4" w:themeFill="accent1" w:themeFillTint="66"/>
            <w:vAlign w:val="center"/>
            <w:hideMark/>
          </w:tcPr>
          <w:p w:rsidR="00656588" w:rsidRPr="0038411F" w:rsidRDefault="00844A83" w:rsidP="00712F71">
            <w:pPr>
              <w:spacing w:line="240" w:lineRule="auto"/>
              <w:jc w:val="center"/>
              <w:rPr>
                <w:rFonts w:asciiTheme="minorHAnsi" w:hAnsiTheme="minorHAnsi"/>
                <w:b/>
                <w:bCs/>
                <w:strike/>
                <w:color w:val="000000"/>
                <w:sz w:val="20"/>
                <w:szCs w:val="20"/>
              </w:rPr>
            </w:pPr>
            <w:r w:rsidRPr="00844A83">
              <w:rPr>
                <w:rFonts w:asciiTheme="minorHAnsi" w:hAnsiTheme="minorHAnsi"/>
                <w:b/>
                <w:bCs/>
                <w:strike/>
                <w:color w:val="000000"/>
                <w:sz w:val="20"/>
                <w:szCs w:val="20"/>
              </w:rPr>
              <w:t>Předběžná podmínka</w:t>
            </w:r>
          </w:p>
        </w:tc>
        <w:tc>
          <w:tcPr>
            <w:tcW w:w="6520" w:type="dxa"/>
            <w:shd w:val="clear" w:color="auto" w:fill="B8CCE4" w:themeFill="accent1" w:themeFillTint="66"/>
            <w:vAlign w:val="center"/>
            <w:hideMark/>
          </w:tcPr>
          <w:p w:rsidR="00656588" w:rsidRPr="0038411F" w:rsidRDefault="00844A83" w:rsidP="00712F71">
            <w:pPr>
              <w:spacing w:line="240" w:lineRule="auto"/>
              <w:jc w:val="center"/>
              <w:rPr>
                <w:rFonts w:asciiTheme="minorHAnsi" w:hAnsiTheme="minorHAnsi"/>
                <w:b/>
                <w:bCs/>
                <w:strike/>
                <w:color w:val="000000"/>
                <w:sz w:val="20"/>
                <w:szCs w:val="20"/>
              </w:rPr>
            </w:pPr>
            <w:r w:rsidRPr="00844A83">
              <w:rPr>
                <w:rFonts w:asciiTheme="minorHAnsi" w:hAnsiTheme="minorHAnsi"/>
                <w:b/>
                <w:bCs/>
                <w:strike/>
                <w:color w:val="000000"/>
                <w:sz w:val="20"/>
                <w:szCs w:val="20"/>
              </w:rPr>
              <w:t>Kritéria splnění</w:t>
            </w:r>
          </w:p>
        </w:tc>
      </w:tr>
      <w:tr w:rsidR="00656588" w:rsidRPr="0038411F" w:rsidTr="00712F71">
        <w:trPr>
          <w:trHeight w:val="1132"/>
        </w:trPr>
        <w:tc>
          <w:tcPr>
            <w:tcW w:w="2562" w:type="dxa"/>
            <w:shd w:val="clear" w:color="auto" w:fill="auto"/>
            <w:vAlign w:val="center"/>
            <w:hideMark/>
          </w:tcPr>
          <w:p w:rsidR="00656588" w:rsidRPr="0038411F" w:rsidRDefault="00844A83" w:rsidP="00712F71">
            <w:pPr>
              <w:spacing w:line="240" w:lineRule="auto"/>
              <w:jc w:val="left"/>
              <w:rPr>
                <w:rFonts w:asciiTheme="minorHAnsi" w:hAnsiTheme="minorHAnsi"/>
                <w:strike/>
                <w:color w:val="000000"/>
                <w:sz w:val="18"/>
                <w:szCs w:val="18"/>
              </w:rPr>
            </w:pPr>
            <w:r w:rsidRPr="00844A83">
              <w:rPr>
                <w:rFonts w:asciiTheme="minorHAnsi" w:hAnsiTheme="minorHAnsi"/>
                <w:strike/>
                <w:color w:val="000000"/>
                <w:sz w:val="18"/>
                <w:szCs w:val="18"/>
              </w:rPr>
              <w:t>Existence statistického systému nezbytného k provádění hodnocení za účelem posouzení účinnosti a dopadu programů.</w:t>
            </w:r>
          </w:p>
        </w:tc>
        <w:tc>
          <w:tcPr>
            <w:tcW w:w="6520" w:type="dxa"/>
            <w:shd w:val="clear" w:color="auto" w:fill="auto"/>
            <w:vAlign w:val="center"/>
            <w:hideMark/>
          </w:tcPr>
          <w:p w:rsidR="00656588" w:rsidRPr="0038411F" w:rsidRDefault="00844A83" w:rsidP="00712F71">
            <w:pPr>
              <w:spacing w:line="240" w:lineRule="auto"/>
              <w:jc w:val="left"/>
              <w:rPr>
                <w:rFonts w:asciiTheme="minorHAnsi" w:hAnsiTheme="minorHAnsi"/>
                <w:strike/>
                <w:color w:val="000000"/>
                <w:sz w:val="18"/>
                <w:szCs w:val="18"/>
              </w:rPr>
            </w:pPr>
            <w:r w:rsidRPr="00844A83">
              <w:rPr>
                <w:rFonts w:asciiTheme="minorHAnsi" w:hAnsiTheme="minorHAnsi"/>
                <w:strike/>
                <w:color w:val="000000"/>
                <w:sz w:val="18"/>
                <w:szCs w:val="18"/>
              </w:rPr>
              <w:t>Opatření pro včasný sběr a agregaci údajů, který obsahuje tyto prvky:</w:t>
            </w:r>
          </w:p>
          <w:p w:rsidR="00656588" w:rsidRPr="0038411F" w:rsidRDefault="00844A83" w:rsidP="00656588">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844A83">
              <w:rPr>
                <w:rFonts w:asciiTheme="minorHAnsi" w:hAnsiTheme="minorHAnsi"/>
                <w:strike/>
                <w:color w:val="000000"/>
                <w:sz w:val="18"/>
                <w:szCs w:val="18"/>
              </w:rPr>
              <w:t>určení zdrojů a mechanismů pro zajištění statistické validace,</w:t>
            </w:r>
          </w:p>
          <w:p w:rsidR="00656588" w:rsidRPr="0038411F" w:rsidRDefault="00844A83" w:rsidP="00656588">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844A83">
              <w:rPr>
                <w:rFonts w:asciiTheme="minorHAnsi" w:hAnsiTheme="minorHAnsi"/>
                <w:strike/>
                <w:color w:val="000000"/>
                <w:sz w:val="18"/>
                <w:szCs w:val="18"/>
              </w:rPr>
              <w:t>opatření pro zveřejňování a zpřístupňování informací veřejnosti.</w:t>
            </w:r>
          </w:p>
        </w:tc>
      </w:tr>
      <w:tr w:rsidR="00656588" w:rsidRPr="0038411F" w:rsidTr="00712F71">
        <w:trPr>
          <w:trHeight w:val="2112"/>
        </w:trPr>
        <w:tc>
          <w:tcPr>
            <w:tcW w:w="2562" w:type="dxa"/>
            <w:shd w:val="clear" w:color="auto" w:fill="auto"/>
            <w:vAlign w:val="center"/>
            <w:hideMark/>
          </w:tcPr>
          <w:p w:rsidR="00656588" w:rsidRPr="0038411F" w:rsidRDefault="00844A83" w:rsidP="00712F71">
            <w:pPr>
              <w:spacing w:line="240" w:lineRule="auto"/>
              <w:jc w:val="left"/>
              <w:rPr>
                <w:rFonts w:asciiTheme="minorHAnsi" w:hAnsiTheme="minorHAnsi"/>
                <w:strike/>
                <w:color w:val="000000"/>
                <w:sz w:val="18"/>
                <w:szCs w:val="18"/>
              </w:rPr>
            </w:pPr>
            <w:r w:rsidRPr="00844A83">
              <w:rPr>
                <w:rFonts w:asciiTheme="minorHAnsi" w:hAnsiTheme="minorHAnsi"/>
                <w:strike/>
                <w:color w:val="000000"/>
                <w:sz w:val="18"/>
                <w:szCs w:val="18"/>
              </w:rPr>
              <w:t>Existence systému ukazatelů výsledků nezbytného k výběru opatření, jež budou nejúčinněji přispívat k dosahování požadovaných výsledků, k monitorování pokroku při dosahování výsledků a k provedení posouzení dopadů</w:t>
            </w:r>
          </w:p>
        </w:tc>
        <w:tc>
          <w:tcPr>
            <w:tcW w:w="6520" w:type="dxa"/>
            <w:shd w:val="clear" w:color="auto" w:fill="auto"/>
            <w:vAlign w:val="center"/>
            <w:hideMark/>
          </w:tcPr>
          <w:p w:rsidR="00656588" w:rsidRPr="0038411F" w:rsidRDefault="00844A83" w:rsidP="00712F71">
            <w:pPr>
              <w:spacing w:after="40" w:line="240" w:lineRule="auto"/>
              <w:jc w:val="left"/>
              <w:rPr>
                <w:rFonts w:asciiTheme="minorHAnsi" w:hAnsiTheme="minorHAnsi"/>
                <w:strike/>
                <w:color w:val="000000"/>
                <w:sz w:val="18"/>
                <w:szCs w:val="18"/>
              </w:rPr>
            </w:pPr>
            <w:r w:rsidRPr="00844A83">
              <w:rPr>
                <w:rFonts w:asciiTheme="minorHAnsi" w:hAnsiTheme="minorHAnsi"/>
                <w:strike/>
                <w:color w:val="000000"/>
                <w:sz w:val="18"/>
                <w:szCs w:val="18"/>
              </w:rPr>
              <w:t>Účinný systém ukazatelů výsledků, včetně:</w:t>
            </w:r>
          </w:p>
          <w:p w:rsidR="00656588" w:rsidRPr="0038411F" w:rsidRDefault="00844A83" w:rsidP="00656588">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844A83">
              <w:rPr>
                <w:rFonts w:asciiTheme="minorHAnsi" w:hAnsiTheme="minorHAnsi"/>
                <w:strike/>
                <w:color w:val="000000"/>
                <w:sz w:val="18"/>
                <w:szCs w:val="18"/>
              </w:rPr>
              <w:t>výběru ukazatelů výsledku pro každý program, poskytujících informace o tom, co motivuje k výběru opatření financovaných daným programem,</w:t>
            </w:r>
          </w:p>
          <w:p w:rsidR="00656588" w:rsidRPr="0038411F" w:rsidRDefault="00844A83" w:rsidP="00656588">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844A83">
              <w:rPr>
                <w:rFonts w:asciiTheme="minorHAnsi" w:hAnsiTheme="minorHAnsi"/>
                <w:strike/>
                <w:color w:val="000000"/>
                <w:sz w:val="18"/>
                <w:szCs w:val="18"/>
              </w:rPr>
              <w:t>vytyčení cílů pro tyto ukazatele,</w:t>
            </w:r>
          </w:p>
          <w:p w:rsidR="00656588" w:rsidRPr="0038411F" w:rsidRDefault="00844A83" w:rsidP="00656588">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844A83">
              <w:rPr>
                <w:rFonts w:asciiTheme="minorHAnsi" w:hAnsiTheme="minorHAnsi"/>
                <w:strike/>
                <w:color w:val="000000"/>
                <w:sz w:val="18"/>
                <w:szCs w:val="18"/>
              </w:rPr>
              <w:t>každý ukazatel musí splňovat tyto podmínky: robustnost a statistickou validaci, jasný normativní výklad, soulad s politikami, včasný sběr údajů,</w:t>
            </w:r>
          </w:p>
          <w:p w:rsidR="00656588" w:rsidRPr="0038411F" w:rsidRDefault="00844A83" w:rsidP="00656588">
            <w:pPr>
              <w:pStyle w:val="Odstavecseseznamem"/>
              <w:numPr>
                <w:ilvl w:val="0"/>
                <w:numId w:val="10"/>
              </w:numPr>
              <w:spacing w:after="40"/>
              <w:ind w:left="355" w:hanging="283"/>
              <w:contextualSpacing w:val="0"/>
              <w:jc w:val="left"/>
              <w:rPr>
                <w:rFonts w:asciiTheme="minorHAnsi" w:hAnsiTheme="minorHAnsi"/>
                <w:strike/>
                <w:color w:val="000000"/>
                <w:sz w:val="18"/>
                <w:szCs w:val="18"/>
              </w:rPr>
            </w:pPr>
            <w:r w:rsidRPr="00844A83">
              <w:rPr>
                <w:rFonts w:asciiTheme="minorHAnsi" w:hAnsiTheme="minorHAnsi"/>
                <w:strike/>
                <w:color w:val="000000"/>
                <w:sz w:val="18"/>
                <w:szCs w:val="18"/>
              </w:rPr>
              <w:t>postupy zajišťující, aby všechny operace financované z programu používaly účinný systém ukazatelů.</w:t>
            </w:r>
          </w:p>
        </w:tc>
      </w:tr>
    </w:tbl>
    <w:p w:rsidR="00656588" w:rsidRDefault="00656588" w:rsidP="00845DD6">
      <w:pPr>
        <w:pStyle w:val="TextNOK"/>
        <w:tabs>
          <w:tab w:val="left" w:pos="4536"/>
        </w:tabs>
        <w:spacing w:before="480" w:after="240"/>
        <w:jc w:val="right"/>
        <w:rPr>
          <w:rFonts w:cs="Arial"/>
          <w:szCs w:val="20"/>
        </w:rPr>
      </w:pPr>
      <w:r w:rsidRPr="00EA302B">
        <w:rPr>
          <w:rFonts w:asciiTheme="minorHAnsi" w:hAnsiTheme="minorHAnsi"/>
          <w:b/>
          <w:sz w:val="24"/>
          <w:szCs w:val="24"/>
        </w:rPr>
        <w:t xml:space="preserve">Příloha </w:t>
      </w:r>
      <w:r w:rsidR="00F7737D">
        <w:rPr>
          <w:rFonts w:asciiTheme="minorHAnsi" w:hAnsiTheme="minorHAnsi"/>
          <w:b/>
          <w:sz w:val="24"/>
          <w:szCs w:val="24"/>
        </w:rPr>
        <w:t>1</w:t>
      </w:r>
      <w:r>
        <w:rPr>
          <w:rFonts w:asciiTheme="minorHAnsi" w:hAnsiTheme="minorHAnsi"/>
          <w:b/>
          <w:sz w:val="24"/>
          <w:szCs w:val="24"/>
        </w:rPr>
        <w:t>f</w:t>
      </w:r>
      <w:r w:rsidRPr="00EA302B">
        <w:rPr>
          <w:rFonts w:asciiTheme="minorHAnsi" w:hAnsiTheme="minorHAnsi"/>
          <w:b/>
          <w:sz w:val="24"/>
          <w:szCs w:val="24"/>
        </w:rPr>
        <w:t>: Tematické předběžné podmínky</w:t>
      </w:r>
      <w:r w:rsidRPr="008B09A3">
        <w:rPr>
          <w:rFonts w:asciiTheme="minorHAnsi" w:hAnsiTheme="minorHAnsi"/>
          <w:b/>
          <w:sz w:val="24"/>
          <w:szCs w:val="24"/>
        </w:rPr>
        <w:t xml:space="preserve"> </w:t>
      </w:r>
      <w:r>
        <w:rPr>
          <w:rFonts w:asciiTheme="minorHAnsi" w:hAnsiTheme="minorHAnsi"/>
          <w:b/>
          <w:sz w:val="24"/>
          <w:szCs w:val="24"/>
        </w:rPr>
        <w:t>pro ENRF</w:t>
      </w:r>
    </w:p>
    <w:p w:rsidR="00656588" w:rsidRPr="00B51C36" w:rsidRDefault="00656588" w:rsidP="00F7737D">
      <w:pPr>
        <w:spacing w:after="60" w:line="240" w:lineRule="auto"/>
        <w:rPr>
          <w:rFonts w:asciiTheme="minorHAnsi" w:hAnsiTheme="minorHAnsi" w:cs="Arial"/>
          <w:strike/>
          <w:color w:val="000000"/>
          <w:u w:val="single"/>
        </w:rPr>
      </w:pPr>
      <w:r w:rsidRPr="00B51C36">
        <w:rPr>
          <w:rFonts w:asciiTheme="minorHAnsi" w:hAnsiTheme="minorHAnsi" w:cs="Arial"/>
          <w:strike/>
          <w:color w:val="000000"/>
          <w:u w:val="single"/>
        </w:rPr>
        <w:t>Priorita ENRF č. 2: Podpora inovativního a konkurenceschopného rybolovu založeného na znalostech</w:t>
      </w:r>
    </w:p>
    <w:p w:rsidR="00656588" w:rsidRPr="00B51C36" w:rsidRDefault="00656588" w:rsidP="00F7737D">
      <w:pPr>
        <w:spacing w:after="60" w:line="240" w:lineRule="auto"/>
        <w:rPr>
          <w:rFonts w:asciiTheme="minorHAnsi" w:hAnsiTheme="minorHAnsi" w:cs="Arial"/>
          <w:strike/>
          <w:color w:val="000000"/>
          <w:u w:val="single"/>
        </w:rPr>
      </w:pPr>
      <w:r w:rsidRPr="00B51C36">
        <w:rPr>
          <w:rFonts w:asciiTheme="minorHAnsi" w:hAnsiTheme="minorHAnsi" w:cs="Arial"/>
          <w:strike/>
          <w:color w:val="000000"/>
          <w:u w:val="single"/>
        </w:rPr>
        <w:t>Priorita ENRF č. 3: Podpora inovativní a konkurenceschopné akvakultury založené na znalostech</w:t>
      </w:r>
    </w:p>
    <w:p w:rsidR="00656588" w:rsidRPr="00B51C36" w:rsidRDefault="00656588" w:rsidP="00F7737D">
      <w:pPr>
        <w:spacing w:after="60" w:line="240" w:lineRule="auto"/>
        <w:rPr>
          <w:rFonts w:asciiTheme="minorHAnsi" w:hAnsiTheme="minorHAnsi" w:cs="Arial"/>
          <w:strike/>
          <w:color w:val="000000"/>
          <w:u w:val="single"/>
        </w:rPr>
      </w:pPr>
      <w:r w:rsidRPr="00B51C36">
        <w:rPr>
          <w:rFonts w:asciiTheme="minorHAnsi" w:hAnsiTheme="minorHAnsi" w:cs="Arial"/>
          <w:strike/>
          <w:color w:val="000000"/>
          <w:u w:val="single"/>
        </w:rPr>
        <w:t>Tematický cíl 3: Zvýšení konkurenceschopnosti malých a středních podniků</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34"/>
        <w:gridCol w:w="5953"/>
      </w:tblGrid>
      <w:tr w:rsidR="00656588" w:rsidRPr="00B51C36" w:rsidTr="00712F71">
        <w:trPr>
          <w:trHeight w:val="635"/>
        </w:trPr>
        <w:tc>
          <w:tcPr>
            <w:tcW w:w="3134" w:type="dxa"/>
            <w:shd w:val="clear" w:color="auto" w:fill="B8CCE4" w:themeFill="accent1" w:themeFillTint="66"/>
            <w:vAlign w:val="center"/>
            <w:hideMark/>
          </w:tcPr>
          <w:p w:rsidR="00656588" w:rsidRPr="00B51C36" w:rsidRDefault="00656588" w:rsidP="00712F71">
            <w:pPr>
              <w:spacing w:line="240" w:lineRule="auto"/>
              <w:jc w:val="center"/>
              <w:rPr>
                <w:rFonts w:asciiTheme="minorHAnsi" w:hAnsiTheme="minorHAnsi"/>
                <w:b/>
                <w:bCs/>
                <w:strike/>
                <w:color w:val="000000"/>
                <w:sz w:val="20"/>
                <w:szCs w:val="20"/>
              </w:rPr>
            </w:pPr>
            <w:r w:rsidRPr="00B51C36">
              <w:rPr>
                <w:rFonts w:asciiTheme="minorHAnsi" w:hAnsiTheme="minorHAnsi"/>
                <w:b/>
                <w:bCs/>
                <w:strike/>
                <w:color w:val="000000"/>
                <w:sz w:val="20"/>
                <w:szCs w:val="20"/>
              </w:rPr>
              <w:t>Předběžná podmínka</w:t>
            </w:r>
          </w:p>
        </w:tc>
        <w:tc>
          <w:tcPr>
            <w:tcW w:w="5953" w:type="dxa"/>
            <w:shd w:val="clear" w:color="auto" w:fill="B8CCE4" w:themeFill="accent1" w:themeFillTint="66"/>
            <w:vAlign w:val="center"/>
            <w:hideMark/>
          </w:tcPr>
          <w:p w:rsidR="00656588" w:rsidRPr="00B51C36" w:rsidRDefault="00656588" w:rsidP="00712F71">
            <w:pPr>
              <w:spacing w:line="240" w:lineRule="auto"/>
              <w:jc w:val="center"/>
              <w:rPr>
                <w:rFonts w:asciiTheme="minorHAnsi" w:hAnsiTheme="minorHAnsi"/>
                <w:b/>
                <w:bCs/>
                <w:strike/>
                <w:color w:val="000000"/>
                <w:sz w:val="20"/>
                <w:szCs w:val="20"/>
              </w:rPr>
            </w:pPr>
            <w:r w:rsidRPr="00B51C36">
              <w:rPr>
                <w:rFonts w:asciiTheme="minorHAnsi" w:hAnsiTheme="minorHAnsi"/>
                <w:b/>
                <w:bCs/>
                <w:strike/>
                <w:color w:val="000000"/>
                <w:sz w:val="20"/>
                <w:szCs w:val="20"/>
              </w:rPr>
              <w:t>Kritéria splnění</w:t>
            </w:r>
          </w:p>
        </w:tc>
      </w:tr>
      <w:tr w:rsidR="00656588" w:rsidRPr="00B51C36" w:rsidTr="00712F71">
        <w:trPr>
          <w:trHeight w:val="1383"/>
        </w:trPr>
        <w:tc>
          <w:tcPr>
            <w:tcW w:w="3134" w:type="dxa"/>
            <w:shd w:val="clear" w:color="auto" w:fill="auto"/>
            <w:vAlign w:val="center"/>
            <w:hideMark/>
          </w:tcPr>
          <w:p w:rsidR="00656588" w:rsidRPr="00B51C36" w:rsidRDefault="00656588" w:rsidP="00712F71">
            <w:pPr>
              <w:spacing w:line="240" w:lineRule="auto"/>
              <w:jc w:val="left"/>
              <w:rPr>
                <w:rFonts w:asciiTheme="minorHAnsi" w:hAnsiTheme="minorHAnsi"/>
                <w:bCs/>
                <w:i/>
                <w:iCs/>
                <w:strike/>
                <w:sz w:val="17"/>
                <w:szCs w:val="17"/>
              </w:rPr>
            </w:pPr>
            <w:r w:rsidRPr="00B51C36">
              <w:rPr>
                <w:rFonts w:asciiTheme="minorHAnsi" w:hAnsiTheme="minorHAnsi"/>
                <w:bCs/>
                <w:i/>
                <w:iCs/>
                <w:strike/>
                <w:sz w:val="17"/>
                <w:szCs w:val="17"/>
              </w:rPr>
              <w:t xml:space="preserve">Zakládání podniků: </w:t>
            </w:r>
            <w:r w:rsidRPr="00B51C36">
              <w:rPr>
                <w:rFonts w:asciiTheme="minorHAnsi" w:hAnsiTheme="minorHAnsi"/>
                <w:bCs/>
                <w:iCs/>
                <w:strike/>
                <w:sz w:val="17"/>
                <w:szCs w:val="17"/>
              </w:rPr>
              <w:t xml:space="preserve">Byla realizována zvláštní opatření k účinnému provádění a přezkumu iniciativy </w:t>
            </w:r>
            <w:proofErr w:type="spellStart"/>
            <w:r w:rsidRPr="00B51C36">
              <w:rPr>
                <w:rFonts w:asciiTheme="minorHAnsi" w:hAnsiTheme="minorHAnsi"/>
                <w:bCs/>
                <w:iCs/>
                <w:strike/>
                <w:sz w:val="17"/>
                <w:szCs w:val="17"/>
              </w:rPr>
              <w:t>Small</w:t>
            </w:r>
            <w:proofErr w:type="spellEnd"/>
            <w:r w:rsidRPr="00B51C36">
              <w:rPr>
                <w:rFonts w:asciiTheme="minorHAnsi" w:hAnsiTheme="minorHAnsi"/>
                <w:bCs/>
                <w:iCs/>
                <w:strike/>
                <w:sz w:val="17"/>
                <w:szCs w:val="17"/>
              </w:rPr>
              <w:t xml:space="preserve"> Business </w:t>
            </w:r>
            <w:proofErr w:type="spellStart"/>
            <w:r w:rsidRPr="00B51C36">
              <w:rPr>
                <w:rFonts w:asciiTheme="minorHAnsi" w:hAnsiTheme="minorHAnsi"/>
                <w:bCs/>
                <w:iCs/>
                <w:strike/>
                <w:sz w:val="17"/>
                <w:szCs w:val="17"/>
              </w:rPr>
              <w:t>Act</w:t>
            </w:r>
            <w:proofErr w:type="spellEnd"/>
            <w:r w:rsidRPr="00B51C36">
              <w:rPr>
                <w:rFonts w:asciiTheme="minorHAnsi" w:hAnsiTheme="minorHAnsi"/>
                <w:bCs/>
                <w:iCs/>
                <w:strike/>
                <w:sz w:val="17"/>
                <w:szCs w:val="17"/>
              </w:rPr>
              <w:t xml:space="preserve"> (SBA) ze dne 23. února 2011 včetně zásady „zelenou malým a středním podnikům“</w:t>
            </w:r>
          </w:p>
        </w:tc>
        <w:tc>
          <w:tcPr>
            <w:tcW w:w="5953" w:type="dxa"/>
            <w:shd w:val="clear" w:color="auto" w:fill="auto"/>
            <w:vAlign w:val="center"/>
            <w:hideMark/>
          </w:tcPr>
          <w:p w:rsidR="00656588" w:rsidRPr="00B51C36" w:rsidRDefault="00656588" w:rsidP="00712F71">
            <w:pPr>
              <w:pStyle w:val="ListDash1"/>
              <w:spacing w:after="0"/>
              <w:ind w:left="74" w:hanging="284"/>
              <w:jc w:val="left"/>
              <w:rPr>
                <w:rFonts w:asciiTheme="minorHAnsi" w:hAnsiTheme="minorHAnsi"/>
                <w:strike/>
                <w:sz w:val="17"/>
                <w:szCs w:val="17"/>
              </w:rPr>
            </w:pPr>
            <w:proofErr w:type="spellStart"/>
            <w:r w:rsidRPr="00B51C36">
              <w:rPr>
                <w:rFonts w:asciiTheme="minorHAnsi" w:hAnsiTheme="minorHAnsi"/>
                <w:strike/>
                <w:sz w:val="17"/>
                <w:szCs w:val="17"/>
              </w:rPr>
              <w:t>Mezi</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zvláštní</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opatření</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patří</w:t>
            </w:r>
            <w:proofErr w:type="spellEnd"/>
            <w:r w:rsidRPr="00B51C36">
              <w:rPr>
                <w:rFonts w:asciiTheme="minorHAnsi" w:hAnsiTheme="minorHAnsi"/>
                <w:strike/>
                <w:sz w:val="17"/>
                <w:szCs w:val="17"/>
              </w:rPr>
              <w:t>:</w:t>
            </w:r>
          </w:p>
          <w:p w:rsidR="00656588" w:rsidRPr="00B51C36" w:rsidRDefault="00656588" w:rsidP="00656588">
            <w:pPr>
              <w:pStyle w:val="ListDash1"/>
              <w:numPr>
                <w:ilvl w:val="0"/>
                <w:numId w:val="34"/>
              </w:numPr>
              <w:spacing w:after="0"/>
              <w:ind w:left="355" w:hanging="283"/>
              <w:jc w:val="left"/>
              <w:rPr>
                <w:rFonts w:asciiTheme="minorHAnsi" w:hAnsiTheme="minorHAnsi"/>
                <w:strike/>
                <w:sz w:val="17"/>
                <w:szCs w:val="17"/>
              </w:rPr>
            </w:pPr>
            <w:proofErr w:type="spellStart"/>
            <w:r w:rsidRPr="00B51C36">
              <w:rPr>
                <w:rFonts w:asciiTheme="minorHAnsi" w:hAnsiTheme="minorHAnsi"/>
                <w:strike/>
                <w:sz w:val="17"/>
                <w:szCs w:val="17"/>
              </w:rPr>
              <w:t>opatření</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ke</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zkrácení</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doby</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potřebné</w:t>
            </w:r>
            <w:proofErr w:type="spellEnd"/>
            <w:r w:rsidRPr="00B51C36">
              <w:rPr>
                <w:rFonts w:asciiTheme="minorHAnsi" w:hAnsiTheme="minorHAnsi"/>
                <w:strike/>
                <w:sz w:val="17"/>
                <w:szCs w:val="17"/>
              </w:rPr>
              <w:t xml:space="preserve"> k </w:t>
            </w:r>
            <w:proofErr w:type="spellStart"/>
            <w:r w:rsidRPr="00B51C36">
              <w:rPr>
                <w:rFonts w:asciiTheme="minorHAnsi" w:hAnsiTheme="minorHAnsi"/>
                <w:strike/>
                <w:sz w:val="17"/>
                <w:szCs w:val="17"/>
              </w:rPr>
              <w:t>založení</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firmy</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na</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tři</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pracovní</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dny</w:t>
            </w:r>
            <w:proofErr w:type="spellEnd"/>
            <w:r w:rsidRPr="00B51C36">
              <w:rPr>
                <w:rFonts w:asciiTheme="minorHAnsi" w:hAnsiTheme="minorHAnsi"/>
                <w:strike/>
                <w:sz w:val="17"/>
                <w:szCs w:val="17"/>
              </w:rPr>
              <w:t xml:space="preserve"> a </w:t>
            </w:r>
            <w:proofErr w:type="spellStart"/>
            <w:r w:rsidRPr="00B51C36">
              <w:rPr>
                <w:rFonts w:asciiTheme="minorHAnsi" w:hAnsiTheme="minorHAnsi"/>
                <w:strike/>
                <w:sz w:val="17"/>
                <w:szCs w:val="17"/>
              </w:rPr>
              <w:t>příslušných</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nákladů</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na</w:t>
            </w:r>
            <w:proofErr w:type="spellEnd"/>
            <w:r w:rsidRPr="00B51C36">
              <w:rPr>
                <w:rFonts w:asciiTheme="minorHAnsi" w:hAnsiTheme="minorHAnsi"/>
                <w:strike/>
                <w:sz w:val="17"/>
                <w:szCs w:val="17"/>
              </w:rPr>
              <w:t xml:space="preserve"> 100 EUR,</w:t>
            </w:r>
          </w:p>
          <w:p w:rsidR="00656588" w:rsidRPr="00B51C36" w:rsidRDefault="00656588" w:rsidP="00656588">
            <w:pPr>
              <w:pStyle w:val="ListDash1"/>
              <w:numPr>
                <w:ilvl w:val="0"/>
                <w:numId w:val="34"/>
              </w:numPr>
              <w:spacing w:after="0"/>
              <w:ind w:left="355" w:hanging="283"/>
              <w:jc w:val="left"/>
              <w:rPr>
                <w:rFonts w:asciiTheme="minorHAnsi" w:hAnsiTheme="minorHAnsi"/>
                <w:strike/>
                <w:sz w:val="17"/>
                <w:szCs w:val="17"/>
              </w:rPr>
            </w:pPr>
            <w:proofErr w:type="spellStart"/>
            <w:r w:rsidRPr="00B51C36">
              <w:rPr>
                <w:rFonts w:asciiTheme="minorHAnsi" w:hAnsiTheme="minorHAnsi"/>
                <w:strike/>
                <w:sz w:val="17"/>
                <w:szCs w:val="17"/>
              </w:rPr>
              <w:t>opatření</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ke</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zkrácení</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doby</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potřebné</w:t>
            </w:r>
            <w:proofErr w:type="spellEnd"/>
            <w:r w:rsidRPr="00B51C36">
              <w:rPr>
                <w:rFonts w:asciiTheme="minorHAnsi" w:hAnsiTheme="minorHAnsi"/>
                <w:strike/>
                <w:sz w:val="17"/>
                <w:szCs w:val="17"/>
              </w:rPr>
              <w:t xml:space="preserve"> k </w:t>
            </w:r>
            <w:proofErr w:type="spellStart"/>
            <w:r w:rsidRPr="00B51C36">
              <w:rPr>
                <w:rFonts w:asciiTheme="minorHAnsi" w:hAnsiTheme="minorHAnsi"/>
                <w:strike/>
                <w:sz w:val="17"/>
                <w:szCs w:val="17"/>
              </w:rPr>
              <w:t>získání</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licencí</w:t>
            </w:r>
            <w:proofErr w:type="spellEnd"/>
            <w:r w:rsidRPr="00B51C36">
              <w:rPr>
                <w:rFonts w:asciiTheme="minorHAnsi" w:hAnsiTheme="minorHAnsi"/>
                <w:strike/>
                <w:sz w:val="17"/>
                <w:szCs w:val="17"/>
              </w:rPr>
              <w:t xml:space="preserve"> a </w:t>
            </w:r>
            <w:proofErr w:type="spellStart"/>
            <w:r w:rsidRPr="00B51C36">
              <w:rPr>
                <w:rFonts w:asciiTheme="minorHAnsi" w:hAnsiTheme="minorHAnsi"/>
                <w:strike/>
                <w:sz w:val="17"/>
                <w:szCs w:val="17"/>
              </w:rPr>
              <w:t>povolení</w:t>
            </w:r>
            <w:proofErr w:type="spellEnd"/>
            <w:r w:rsidRPr="00B51C36">
              <w:rPr>
                <w:rFonts w:asciiTheme="minorHAnsi" w:hAnsiTheme="minorHAnsi"/>
                <w:strike/>
                <w:sz w:val="17"/>
                <w:szCs w:val="17"/>
              </w:rPr>
              <w:t xml:space="preserve"> k </w:t>
            </w:r>
            <w:proofErr w:type="spellStart"/>
            <w:r w:rsidRPr="00B51C36">
              <w:rPr>
                <w:rFonts w:asciiTheme="minorHAnsi" w:hAnsiTheme="minorHAnsi"/>
                <w:strike/>
                <w:sz w:val="17"/>
                <w:szCs w:val="17"/>
              </w:rPr>
              <w:t>zahájení</w:t>
            </w:r>
            <w:proofErr w:type="spellEnd"/>
            <w:r w:rsidRPr="00B51C36">
              <w:rPr>
                <w:rFonts w:asciiTheme="minorHAnsi" w:hAnsiTheme="minorHAnsi"/>
                <w:strike/>
                <w:sz w:val="17"/>
                <w:szCs w:val="17"/>
              </w:rPr>
              <w:t xml:space="preserve"> a </w:t>
            </w:r>
            <w:proofErr w:type="spellStart"/>
            <w:r w:rsidRPr="00B51C36">
              <w:rPr>
                <w:rFonts w:asciiTheme="minorHAnsi" w:hAnsiTheme="minorHAnsi"/>
                <w:strike/>
                <w:sz w:val="17"/>
                <w:szCs w:val="17"/>
              </w:rPr>
              <w:t>provádění</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konkrétní</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činnosti</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podniku</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na</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tři</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měsíce</w:t>
            </w:r>
            <w:proofErr w:type="spellEnd"/>
            <w:r w:rsidRPr="00B51C36">
              <w:rPr>
                <w:rFonts w:asciiTheme="minorHAnsi" w:hAnsiTheme="minorHAnsi"/>
                <w:strike/>
                <w:sz w:val="17"/>
                <w:szCs w:val="17"/>
              </w:rPr>
              <w:t>,</w:t>
            </w:r>
          </w:p>
          <w:p w:rsidR="00656588" w:rsidRPr="00B51C36" w:rsidRDefault="00656588" w:rsidP="00656588">
            <w:pPr>
              <w:pStyle w:val="ListDash1"/>
              <w:numPr>
                <w:ilvl w:val="0"/>
                <w:numId w:val="34"/>
              </w:numPr>
              <w:spacing w:after="0"/>
              <w:ind w:left="355" w:hanging="283"/>
              <w:jc w:val="left"/>
              <w:rPr>
                <w:rFonts w:asciiTheme="minorHAnsi" w:hAnsiTheme="minorHAnsi"/>
                <w:bCs/>
                <w:strike/>
                <w:sz w:val="17"/>
                <w:szCs w:val="17"/>
              </w:rPr>
            </w:pPr>
            <w:proofErr w:type="spellStart"/>
            <w:proofErr w:type="gramStart"/>
            <w:r w:rsidRPr="00B51C36">
              <w:rPr>
                <w:rFonts w:asciiTheme="minorHAnsi" w:hAnsiTheme="minorHAnsi"/>
                <w:strike/>
                <w:sz w:val="17"/>
                <w:szCs w:val="17"/>
              </w:rPr>
              <w:t>mechanismus</w:t>
            </w:r>
            <w:proofErr w:type="spellEnd"/>
            <w:proofErr w:type="gramEnd"/>
            <w:r w:rsidRPr="00B51C36">
              <w:rPr>
                <w:rFonts w:asciiTheme="minorHAnsi" w:hAnsiTheme="minorHAnsi"/>
                <w:strike/>
                <w:sz w:val="17"/>
                <w:szCs w:val="17"/>
              </w:rPr>
              <w:t xml:space="preserve"> pro </w:t>
            </w:r>
            <w:proofErr w:type="spellStart"/>
            <w:r w:rsidRPr="00B51C36">
              <w:rPr>
                <w:rFonts w:asciiTheme="minorHAnsi" w:hAnsiTheme="minorHAnsi"/>
                <w:strike/>
                <w:sz w:val="17"/>
                <w:szCs w:val="17"/>
              </w:rPr>
              <w:t>systematické</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posuzování</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dopadu</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právních</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předpisů</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na</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malé</w:t>
            </w:r>
            <w:proofErr w:type="spellEnd"/>
            <w:r w:rsidRPr="00B51C36">
              <w:rPr>
                <w:rFonts w:asciiTheme="minorHAnsi" w:hAnsiTheme="minorHAnsi"/>
                <w:strike/>
                <w:sz w:val="17"/>
                <w:szCs w:val="17"/>
              </w:rPr>
              <w:t xml:space="preserve"> a </w:t>
            </w:r>
            <w:proofErr w:type="spellStart"/>
            <w:r w:rsidRPr="00B51C36">
              <w:rPr>
                <w:rFonts w:asciiTheme="minorHAnsi" w:hAnsiTheme="minorHAnsi"/>
                <w:strike/>
                <w:sz w:val="17"/>
                <w:szCs w:val="17"/>
              </w:rPr>
              <w:t>střední</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podniky</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za</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použití</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testu</w:t>
            </w:r>
            <w:proofErr w:type="spellEnd"/>
            <w:r w:rsidRPr="00B51C36">
              <w:rPr>
                <w:rFonts w:asciiTheme="minorHAnsi" w:hAnsiTheme="minorHAnsi"/>
                <w:strike/>
                <w:sz w:val="17"/>
                <w:szCs w:val="17"/>
              </w:rPr>
              <w:t xml:space="preserve"> pro </w:t>
            </w:r>
            <w:proofErr w:type="spellStart"/>
            <w:r w:rsidRPr="00B51C36">
              <w:rPr>
                <w:rFonts w:asciiTheme="minorHAnsi" w:hAnsiTheme="minorHAnsi"/>
                <w:strike/>
                <w:sz w:val="17"/>
                <w:szCs w:val="17"/>
              </w:rPr>
              <w:t>malé</w:t>
            </w:r>
            <w:proofErr w:type="spellEnd"/>
            <w:r w:rsidRPr="00B51C36">
              <w:rPr>
                <w:rFonts w:asciiTheme="minorHAnsi" w:hAnsiTheme="minorHAnsi"/>
                <w:strike/>
                <w:sz w:val="17"/>
                <w:szCs w:val="17"/>
              </w:rPr>
              <w:t xml:space="preserve"> a </w:t>
            </w:r>
            <w:proofErr w:type="spellStart"/>
            <w:r w:rsidRPr="00B51C36">
              <w:rPr>
                <w:rFonts w:asciiTheme="minorHAnsi" w:hAnsiTheme="minorHAnsi"/>
                <w:strike/>
                <w:sz w:val="17"/>
                <w:szCs w:val="17"/>
              </w:rPr>
              <w:t>střední</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podniky</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při</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případném</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zohlednění</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rozdílů</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ve</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velikosti</w:t>
            </w:r>
            <w:proofErr w:type="spellEnd"/>
            <w:r w:rsidRPr="00B51C36">
              <w:rPr>
                <w:rFonts w:asciiTheme="minorHAnsi" w:hAnsiTheme="minorHAnsi"/>
                <w:strike/>
                <w:sz w:val="17"/>
                <w:szCs w:val="17"/>
              </w:rPr>
              <w:t xml:space="preserve"> </w:t>
            </w:r>
            <w:proofErr w:type="spellStart"/>
            <w:r w:rsidRPr="00B51C36">
              <w:rPr>
                <w:rFonts w:asciiTheme="minorHAnsi" w:hAnsiTheme="minorHAnsi"/>
                <w:strike/>
                <w:sz w:val="17"/>
                <w:szCs w:val="17"/>
              </w:rPr>
              <w:t>podniků</w:t>
            </w:r>
            <w:proofErr w:type="spellEnd"/>
            <w:r w:rsidRPr="00B51C36">
              <w:rPr>
                <w:rFonts w:asciiTheme="minorHAnsi" w:hAnsiTheme="minorHAnsi"/>
                <w:strike/>
                <w:sz w:val="17"/>
                <w:szCs w:val="17"/>
              </w:rPr>
              <w:t>.</w:t>
            </w:r>
          </w:p>
        </w:tc>
      </w:tr>
    </w:tbl>
    <w:p w:rsidR="00656588" w:rsidRDefault="00656588" w:rsidP="00656588">
      <w:pPr>
        <w:pStyle w:val="TextNOK"/>
        <w:tabs>
          <w:tab w:val="left" w:pos="4536"/>
        </w:tabs>
        <w:rPr>
          <w:rFonts w:cs="Arial"/>
          <w:szCs w:val="20"/>
        </w:rPr>
      </w:pPr>
    </w:p>
    <w:p w:rsidR="00656588" w:rsidRPr="00646160" w:rsidRDefault="00656588" w:rsidP="00F7737D">
      <w:pPr>
        <w:spacing w:after="60" w:line="240" w:lineRule="auto"/>
        <w:rPr>
          <w:rFonts w:asciiTheme="minorHAnsi" w:hAnsiTheme="minorHAnsi" w:cs="Arial"/>
          <w:strike/>
          <w:color w:val="000000"/>
          <w:u w:val="single"/>
        </w:rPr>
      </w:pPr>
      <w:r w:rsidRPr="00646160">
        <w:rPr>
          <w:rFonts w:asciiTheme="minorHAnsi" w:hAnsiTheme="minorHAnsi" w:cs="Arial"/>
          <w:strike/>
          <w:color w:val="000000"/>
          <w:u w:val="single"/>
        </w:rPr>
        <w:t>Priorita ENRF č. 3: Podpora inovativní a konkurenceschopné akvakultury založené na znalostech</w:t>
      </w:r>
    </w:p>
    <w:p w:rsidR="00656588" w:rsidRDefault="00656588" w:rsidP="00F7737D">
      <w:pPr>
        <w:spacing w:after="60" w:line="240" w:lineRule="auto"/>
        <w:rPr>
          <w:rFonts w:asciiTheme="minorHAnsi" w:hAnsiTheme="minorHAnsi" w:cs="Arial"/>
          <w:color w:val="000000"/>
          <w:u w:val="single"/>
        </w:rPr>
      </w:pPr>
      <w:r w:rsidRPr="00646160">
        <w:rPr>
          <w:rFonts w:asciiTheme="minorHAnsi" w:hAnsiTheme="minorHAnsi" w:cs="Arial"/>
          <w:strike/>
          <w:color w:val="000000"/>
          <w:u w:val="single"/>
        </w:rPr>
        <w:t>Priorita ENRF č. 5: Podpora udržitelné a efektivní akvakultury z hlediska zdrojů</w:t>
      </w:r>
    </w:p>
    <w:p w:rsidR="00656588" w:rsidRDefault="00656588" w:rsidP="00F7737D">
      <w:pPr>
        <w:spacing w:after="60" w:line="240" w:lineRule="auto"/>
        <w:rPr>
          <w:rFonts w:asciiTheme="minorHAnsi" w:hAnsiTheme="minorHAnsi" w:cs="Arial"/>
          <w:color w:val="000000"/>
          <w:u w:val="single"/>
        </w:rPr>
      </w:pPr>
      <w:r w:rsidRPr="00A843F1">
        <w:rPr>
          <w:rFonts w:asciiTheme="minorHAnsi" w:hAnsiTheme="minorHAnsi" w:cs="Arial"/>
          <w:color w:val="000000"/>
          <w:u w:val="single"/>
        </w:rPr>
        <w:t xml:space="preserve">Priorita </w:t>
      </w:r>
      <w:r>
        <w:rPr>
          <w:rFonts w:asciiTheme="minorHAnsi" w:hAnsiTheme="minorHAnsi" w:cs="Arial"/>
          <w:color w:val="000000"/>
          <w:u w:val="single"/>
        </w:rPr>
        <w:t>ENRF</w:t>
      </w:r>
      <w:r w:rsidRPr="00A843F1">
        <w:rPr>
          <w:rFonts w:asciiTheme="minorHAnsi" w:hAnsiTheme="minorHAnsi" w:cs="Arial"/>
          <w:color w:val="000000"/>
          <w:u w:val="single"/>
        </w:rPr>
        <w:t xml:space="preserve"> č. </w:t>
      </w:r>
      <w:r>
        <w:rPr>
          <w:rFonts w:asciiTheme="minorHAnsi" w:hAnsiTheme="minorHAnsi" w:cs="Arial"/>
          <w:color w:val="000000"/>
          <w:u w:val="single"/>
        </w:rPr>
        <w:t>6</w:t>
      </w:r>
      <w:r w:rsidRPr="00A843F1">
        <w:rPr>
          <w:rFonts w:asciiTheme="minorHAnsi" w:hAnsiTheme="minorHAnsi" w:cs="Arial"/>
          <w:color w:val="000000"/>
          <w:u w:val="single"/>
        </w:rPr>
        <w:t>:</w:t>
      </w:r>
      <w:r>
        <w:rPr>
          <w:rFonts w:asciiTheme="minorHAnsi" w:hAnsiTheme="minorHAnsi" w:cs="Arial"/>
          <w:color w:val="000000"/>
          <w:u w:val="single"/>
        </w:rPr>
        <w:t xml:space="preserve"> </w:t>
      </w:r>
      <w:r w:rsidRPr="00646160">
        <w:rPr>
          <w:rFonts w:asciiTheme="minorHAnsi" w:hAnsiTheme="minorHAnsi" w:cs="Arial"/>
          <w:color w:val="000000"/>
          <w:u w:val="single"/>
        </w:rPr>
        <w:t>Podpora udržitelného rybolovu a akvakultury účinně využívajících zdroje, včetně souvisejícího zpracování.</w:t>
      </w:r>
      <w:r>
        <w:rPr>
          <w:rFonts w:asciiTheme="minorHAnsi" w:hAnsiTheme="minorHAnsi" w:cs="Arial"/>
          <w:color w:val="000000"/>
          <w:u w:val="single"/>
        </w:rPr>
        <w:t xml:space="preserve"> </w:t>
      </w:r>
      <w:r w:rsidRPr="00646160">
        <w:rPr>
          <w:rFonts w:asciiTheme="minorHAnsi" w:hAnsiTheme="minorHAnsi" w:cs="Arial"/>
          <w:color w:val="000000"/>
          <w:u w:val="single"/>
        </w:rPr>
        <w:t>Specifický cíl: c), d)</w:t>
      </w:r>
    </w:p>
    <w:p w:rsidR="00656588" w:rsidRDefault="00656588" w:rsidP="00F7737D">
      <w:pPr>
        <w:spacing w:after="60" w:line="240" w:lineRule="auto"/>
        <w:rPr>
          <w:rFonts w:asciiTheme="minorHAnsi" w:hAnsiTheme="minorHAnsi" w:cs="Arial"/>
          <w:color w:val="000000"/>
          <w:u w:val="single"/>
        </w:rPr>
      </w:pPr>
      <w:r w:rsidRPr="00A843F1">
        <w:rPr>
          <w:rFonts w:asciiTheme="minorHAnsi" w:hAnsiTheme="minorHAnsi" w:cs="Arial"/>
          <w:color w:val="000000"/>
          <w:u w:val="single"/>
        </w:rPr>
        <w:t xml:space="preserve">Priorita </w:t>
      </w:r>
      <w:r>
        <w:rPr>
          <w:rFonts w:asciiTheme="minorHAnsi" w:hAnsiTheme="minorHAnsi" w:cs="Arial"/>
          <w:color w:val="000000"/>
          <w:u w:val="single"/>
        </w:rPr>
        <w:t>ENRF</w:t>
      </w:r>
      <w:r w:rsidRPr="00A843F1">
        <w:rPr>
          <w:rFonts w:asciiTheme="minorHAnsi" w:hAnsiTheme="minorHAnsi" w:cs="Arial"/>
          <w:color w:val="000000"/>
          <w:u w:val="single"/>
        </w:rPr>
        <w:t xml:space="preserve"> č. </w:t>
      </w:r>
      <w:r>
        <w:rPr>
          <w:rFonts w:asciiTheme="minorHAnsi" w:hAnsiTheme="minorHAnsi" w:cs="Arial"/>
          <w:color w:val="000000"/>
          <w:u w:val="single"/>
        </w:rPr>
        <w:t>2</w:t>
      </w:r>
      <w:r w:rsidRPr="00A843F1">
        <w:rPr>
          <w:rFonts w:asciiTheme="minorHAnsi" w:hAnsiTheme="minorHAnsi" w:cs="Arial"/>
          <w:color w:val="000000"/>
          <w:u w:val="single"/>
        </w:rPr>
        <w:t>:</w:t>
      </w:r>
      <w:r>
        <w:rPr>
          <w:rFonts w:asciiTheme="minorHAnsi" w:hAnsiTheme="minorHAnsi" w:cs="Arial"/>
          <w:color w:val="000000"/>
          <w:u w:val="single"/>
        </w:rPr>
        <w:t xml:space="preserve"> </w:t>
      </w:r>
      <w:r w:rsidRPr="008B3A32">
        <w:rPr>
          <w:rFonts w:asciiTheme="minorHAnsi" w:hAnsiTheme="minorHAnsi" w:cs="Arial"/>
          <w:color w:val="000000"/>
          <w:u w:val="single"/>
        </w:rPr>
        <w:t>Podpora inovativního, konkurenceschopného a na znalostech založeného rybolovu a akvakultury, včetně souvisejícího zpracování</w:t>
      </w:r>
      <w:r>
        <w:rPr>
          <w:rFonts w:asciiTheme="minorHAnsi" w:hAnsiTheme="minorHAnsi" w:cs="Arial"/>
          <w:color w:val="000000"/>
          <w:u w:val="single"/>
        </w:rPr>
        <w:t>.</w:t>
      </w:r>
      <w:r w:rsidRPr="008B3A32">
        <w:rPr>
          <w:rFonts w:asciiTheme="minorHAnsi" w:hAnsiTheme="minorHAnsi" w:cs="Arial"/>
          <w:color w:val="000000"/>
          <w:u w:val="single"/>
        </w:rPr>
        <w:tab/>
        <w:t>Specifické cíle: a), b).</w:t>
      </w:r>
    </w:p>
    <w:p w:rsidR="00656588" w:rsidRDefault="00656588" w:rsidP="00F7737D">
      <w:pPr>
        <w:spacing w:after="60" w:line="240" w:lineRule="auto"/>
        <w:rPr>
          <w:rFonts w:asciiTheme="minorHAnsi" w:hAnsiTheme="minorHAnsi" w:cs="Arial"/>
          <w:color w:val="000000"/>
          <w:u w:val="single"/>
        </w:rPr>
      </w:pPr>
      <w:r w:rsidRPr="00F05188">
        <w:rPr>
          <w:rFonts w:asciiTheme="minorHAnsi" w:hAnsiTheme="minorHAnsi" w:cs="Arial"/>
          <w:color w:val="000000"/>
          <w:u w:val="single"/>
        </w:rPr>
        <w:t xml:space="preserve">Tematický cíl </w:t>
      </w:r>
      <w:r>
        <w:rPr>
          <w:rFonts w:asciiTheme="minorHAnsi" w:hAnsiTheme="minorHAnsi" w:cs="Arial"/>
          <w:color w:val="000000"/>
          <w:u w:val="single"/>
        </w:rPr>
        <w:t>6</w:t>
      </w:r>
      <w:r w:rsidRPr="00F05188">
        <w:rPr>
          <w:rFonts w:asciiTheme="minorHAnsi" w:hAnsiTheme="minorHAnsi" w:cs="Arial"/>
          <w:color w:val="000000"/>
          <w:u w:val="single"/>
        </w:rPr>
        <w:t xml:space="preserve">: </w:t>
      </w:r>
      <w:r w:rsidRPr="00242B11">
        <w:rPr>
          <w:rFonts w:asciiTheme="minorHAnsi" w:hAnsiTheme="minorHAnsi" w:cs="Arial"/>
          <w:color w:val="000000"/>
          <w:u w:val="single"/>
        </w:rPr>
        <w:t>Ochrana životního prostředí a podpora účinného využívání zdrojů</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83"/>
        <w:gridCol w:w="6804"/>
      </w:tblGrid>
      <w:tr w:rsidR="00656588" w:rsidRPr="00523D12" w:rsidTr="00845DD6">
        <w:trPr>
          <w:trHeight w:val="498"/>
        </w:trPr>
        <w:tc>
          <w:tcPr>
            <w:tcW w:w="2283"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6804"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656588" w:rsidRPr="00523D12" w:rsidTr="00845DD6">
        <w:trPr>
          <w:trHeight w:val="1093"/>
        </w:trPr>
        <w:tc>
          <w:tcPr>
            <w:tcW w:w="2283" w:type="dxa"/>
            <w:shd w:val="clear" w:color="auto" w:fill="auto"/>
            <w:vAlign w:val="center"/>
            <w:hideMark/>
          </w:tcPr>
          <w:p w:rsidR="00656588" w:rsidRPr="00FB2E40" w:rsidRDefault="00844A83" w:rsidP="00712F71">
            <w:pPr>
              <w:spacing w:line="240" w:lineRule="auto"/>
              <w:jc w:val="left"/>
              <w:rPr>
                <w:rFonts w:asciiTheme="minorHAnsi" w:hAnsiTheme="minorHAnsi"/>
                <w:bCs/>
                <w:iCs/>
                <w:sz w:val="17"/>
                <w:szCs w:val="17"/>
              </w:rPr>
            </w:pPr>
            <w:r w:rsidRPr="00844A83">
              <w:rPr>
                <w:rFonts w:asciiTheme="minorHAnsi" w:hAnsiTheme="minorHAnsi"/>
                <w:bCs/>
                <w:iCs/>
                <w:sz w:val="17"/>
                <w:szCs w:val="17"/>
              </w:rPr>
              <w:t>Zřízení víceletého národního strategického plánu o akvakultuře, uvedeného v článku 43 [nařízení o společné rybářské politice] do roku 2014.</w:t>
            </w:r>
          </w:p>
        </w:tc>
        <w:tc>
          <w:tcPr>
            <w:tcW w:w="6804" w:type="dxa"/>
            <w:shd w:val="clear" w:color="auto" w:fill="auto"/>
            <w:vAlign w:val="center"/>
            <w:hideMark/>
          </w:tcPr>
          <w:p w:rsidR="00656588" w:rsidRPr="004630C0" w:rsidRDefault="00656588" w:rsidP="00712F71">
            <w:pPr>
              <w:pStyle w:val="ListDash1"/>
              <w:numPr>
                <w:ilvl w:val="0"/>
                <w:numId w:val="0"/>
              </w:numPr>
              <w:ind w:left="74"/>
              <w:jc w:val="left"/>
              <w:rPr>
                <w:rFonts w:asciiTheme="minorHAnsi" w:hAnsiTheme="minorHAnsi"/>
                <w:sz w:val="17"/>
                <w:szCs w:val="17"/>
              </w:rPr>
            </w:pPr>
            <w:proofErr w:type="spellStart"/>
            <w:r w:rsidRPr="004630C0">
              <w:rPr>
                <w:rFonts w:asciiTheme="minorHAnsi" w:hAnsiTheme="minorHAnsi"/>
                <w:sz w:val="17"/>
                <w:szCs w:val="17"/>
              </w:rPr>
              <w:t>Víceletý</w:t>
            </w:r>
            <w:proofErr w:type="spellEnd"/>
            <w:r w:rsidRPr="004630C0">
              <w:rPr>
                <w:rFonts w:asciiTheme="minorHAnsi" w:hAnsiTheme="minorHAnsi"/>
                <w:sz w:val="17"/>
                <w:szCs w:val="17"/>
              </w:rPr>
              <w:t xml:space="preserve"> </w:t>
            </w:r>
            <w:proofErr w:type="spellStart"/>
            <w:r w:rsidRPr="004630C0">
              <w:rPr>
                <w:rFonts w:asciiTheme="minorHAnsi" w:hAnsiTheme="minorHAnsi"/>
                <w:sz w:val="17"/>
                <w:szCs w:val="17"/>
              </w:rPr>
              <w:t>strategický</w:t>
            </w:r>
            <w:proofErr w:type="spellEnd"/>
            <w:r w:rsidRPr="004630C0">
              <w:rPr>
                <w:rFonts w:asciiTheme="minorHAnsi" w:hAnsiTheme="minorHAnsi"/>
                <w:sz w:val="17"/>
                <w:szCs w:val="17"/>
              </w:rPr>
              <w:t xml:space="preserve"> </w:t>
            </w:r>
            <w:proofErr w:type="spellStart"/>
            <w:r w:rsidRPr="004630C0">
              <w:rPr>
                <w:rFonts w:asciiTheme="minorHAnsi" w:hAnsiTheme="minorHAnsi"/>
                <w:sz w:val="17"/>
                <w:szCs w:val="17"/>
              </w:rPr>
              <w:t>plán</w:t>
            </w:r>
            <w:proofErr w:type="spellEnd"/>
            <w:r w:rsidRPr="004630C0">
              <w:rPr>
                <w:rFonts w:asciiTheme="minorHAnsi" w:hAnsiTheme="minorHAnsi"/>
                <w:sz w:val="17"/>
                <w:szCs w:val="17"/>
              </w:rPr>
              <w:t xml:space="preserve"> pro </w:t>
            </w:r>
            <w:proofErr w:type="spellStart"/>
            <w:r w:rsidRPr="004630C0">
              <w:rPr>
                <w:rFonts w:asciiTheme="minorHAnsi" w:hAnsiTheme="minorHAnsi"/>
                <w:sz w:val="17"/>
                <w:szCs w:val="17"/>
              </w:rPr>
              <w:t>akvakulturu</w:t>
            </w:r>
            <w:proofErr w:type="spellEnd"/>
            <w:r w:rsidRPr="004630C0">
              <w:rPr>
                <w:rFonts w:asciiTheme="minorHAnsi" w:hAnsiTheme="minorHAnsi"/>
                <w:sz w:val="17"/>
                <w:szCs w:val="17"/>
              </w:rPr>
              <w:t xml:space="preserve"> se </w:t>
            </w:r>
            <w:proofErr w:type="spellStart"/>
            <w:r w:rsidRPr="004630C0">
              <w:rPr>
                <w:rFonts w:asciiTheme="minorHAnsi" w:hAnsiTheme="minorHAnsi"/>
                <w:sz w:val="17"/>
                <w:szCs w:val="17"/>
              </w:rPr>
              <w:t>předává</w:t>
            </w:r>
            <w:proofErr w:type="spellEnd"/>
            <w:r w:rsidRPr="004630C0">
              <w:rPr>
                <w:rFonts w:asciiTheme="minorHAnsi" w:hAnsiTheme="minorHAnsi"/>
                <w:sz w:val="17"/>
                <w:szCs w:val="17"/>
              </w:rPr>
              <w:t xml:space="preserve"> </w:t>
            </w:r>
            <w:proofErr w:type="spellStart"/>
            <w:r w:rsidRPr="004630C0">
              <w:rPr>
                <w:rFonts w:asciiTheme="minorHAnsi" w:hAnsiTheme="minorHAnsi"/>
                <w:sz w:val="17"/>
                <w:szCs w:val="17"/>
              </w:rPr>
              <w:t>Komisi</w:t>
            </w:r>
            <w:proofErr w:type="spellEnd"/>
            <w:r w:rsidRPr="004630C0">
              <w:rPr>
                <w:rFonts w:asciiTheme="minorHAnsi" w:hAnsiTheme="minorHAnsi"/>
                <w:sz w:val="17"/>
                <w:szCs w:val="17"/>
              </w:rPr>
              <w:t xml:space="preserve"> </w:t>
            </w:r>
            <w:proofErr w:type="spellStart"/>
            <w:r w:rsidRPr="004630C0">
              <w:rPr>
                <w:rFonts w:asciiTheme="minorHAnsi" w:hAnsiTheme="minorHAnsi"/>
                <w:sz w:val="17"/>
                <w:szCs w:val="17"/>
              </w:rPr>
              <w:t>nejpozději</w:t>
            </w:r>
            <w:proofErr w:type="spellEnd"/>
            <w:r w:rsidRPr="004630C0">
              <w:rPr>
                <w:rFonts w:asciiTheme="minorHAnsi" w:hAnsiTheme="minorHAnsi"/>
                <w:sz w:val="17"/>
                <w:szCs w:val="17"/>
              </w:rPr>
              <w:t xml:space="preserve"> </w:t>
            </w:r>
            <w:proofErr w:type="spellStart"/>
            <w:r w:rsidRPr="004630C0">
              <w:rPr>
                <w:rFonts w:asciiTheme="minorHAnsi" w:hAnsiTheme="minorHAnsi"/>
                <w:sz w:val="17"/>
                <w:szCs w:val="17"/>
              </w:rPr>
              <w:t>ke</w:t>
            </w:r>
            <w:proofErr w:type="spellEnd"/>
            <w:r w:rsidRPr="004630C0">
              <w:rPr>
                <w:rFonts w:asciiTheme="minorHAnsi" w:hAnsiTheme="minorHAnsi"/>
                <w:sz w:val="17"/>
                <w:szCs w:val="17"/>
              </w:rPr>
              <w:t xml:space="preserve"> </w:t>
            </w:r>
            <w:proofErr w:type="spellStart"/>
            <w:r w:rsidRPr="004630C0">
              <w:rPr>
                <w:rFonts w:asciiTheme="minorHAnsi" w:hAnsiTheme="minorHAnsi"/>
                <w:sz w:val="17"/>
                <w:szCs w:val="17"/>
              </w:rPr>
              <w:t>dni</w:t>
            </w:r>
            <w:proofErr w:type="spellEnd"/>
            <w:r w:rsidRPr="004630C0">
              <w:rPr>
                <w:rFonts w:asciiTheme="minorHAnsi" w:hAnsiTheme="minorHAnsi"/>
                <w:sz w:val="17"/>
                <w:szCs w:val="17"/>
              </w:rPr>
              <w:t xml:space="preserve"> </w:t>
            </w:r>
            <w:proofErr w:type="spellStart"/>
            <w:r w:rsidRPr="004630C0">
              <w:rPr>
                <w:rFonts w:asciiTheme="minorHAnsi" w:hAnsiTheme="minorHAnsi"/>
                <w:sz w:val="17"/>
                <w:szCs w:val="17"/>
              </w:rPr>
              <w:t>předání</w:t>
            </w:r>
            <w:proofErr w:type="spellEnd"/>
            <w:r w:rsidRPr="004630C0">
              <w:rPr>
                <w:rFonts w:asciiTheme="minorHAnsi" w:hAnsiTheme="minorHAnsi"/>
                <w:sz w:val="17"/>
                <w:szCs w:val="17"/>
              </w:rPr>
              <w:t xml:space="preserve"> OP</w:t>
            </w:r>
          </w:p>
          <w:p w:rsidR="00656588" w:rsidRPr="00E420E0" w:rsidRDefault="00656588" w:rsidP="00712F71">
            <w:pPr>
              <w:pStyle w:val="ListDash1"/>
              <w:numPr>
                <w:ilvl w:val="0"/>
                <w:numId w:val="0"/>
              </w:numPr>
              <w:spacing w:after="0"/>
              <w:ind w:left="74" w:hanging="2"/>
              <w:jc w:val="left"/>
              <w:rPr>
                <w:rFonts w:asciiTheme="minorHAnsi" w:hAnsiTheme="minorHAnsi"/>
                <w:bCs/>
                <w:sz w:val="17"/>
                <w:szCs w:val="17"/>
              </w:rPr>
            </w:pPr>
            <w:r w:rsidRPr="004630C0">
              <w:rPr>
                <w:rFonts w:asciiTheme="minorHAnsi" w:hAnsiTheme="minorHAnsi"/>
                <w:sz w:val="17"/>
                <w:szCs w:val="17"/>
              </w:rPr>
              <w:t xml:space="preserve">OP </w:t>
            </w:r>
            <w:proofErr w:type="spellStart"/>
            <w:r w:rsidRPr="004630C0">
              <w:rPr>
                <w:rFonts w:asciiTheme="minorHAnsi" w:hAnsiTheme="minorHAnsi"/>
                <w:sz w:val="17"/>
                <w:szCs w:val="17"/>
              </w:rPr>
              <w:t>obsahuje</w:t>
            </w:r>
            <w:proofErr w:type="spellEnd"/>
            <w:r w:rsidRPr="004630C0">
              <w:rPr>
                <w:rFonts w:asciiTheme="minorHAnsi" w:hAnsiTheme="minorHAnsi"/>
                <w:sz w:val="17"/>
                <w:szCs w:val="17"/>
              </w:rPr>
              <w:t xml:space="preserve"> </w:t>
            </w:r>
            <w:proofErr w:type="spellStart"/>
            <w:r w:rsidRPr="004630C0">
              <w:rPr>
                <w:rFonts w:asciiTheme="minorHAnsi" w:hAnsiTheme="minorHAnsi"/>
                <w:sz w:val="17"/>
                <w:szCs w:val="17"/>
              </w:rPr>
              <w:t>informace</w:t>
            </w:r>
            <w:proofErr w:type="spellEnd"/>
            <w:r w:rsidRPr="004630C0">
              <w:rPr>
                <w:rFonts w:asciiTheme="minorHAnsi" w:hAnsiTheme="minorHAnsi"/>
                <w:sz w:val="17"/>
                <w:szCs w:val="17"/>
              </w:rPr>
              <w:t xml:space="preserve"> o </w:t>
            </w:r>
            <w:proofErr w:type="spellStart"/>
            <w:r w:rsidRPr="004630C0">
              <w:rPr>
                <w:rFonts w:asciiTheme="minorHAnsi" w:hAnsiTheme="minorHAnsi"/>
                <w:sz w:val="17"/>
                <w:szCs w:val="17"/>
              </w:rPr>
              <w:t>doplňkovosti</w:t>
            </w:r>
            <w:proofErr w:type="spellEnd"/>
            <w:r w:rsidRPr="004630C0">
              <w:rPr>
                <w:rFonts w:asciiTheme="minorHAnsi" w:hAnsiTheme="minorHAnsi"/>
                <w:sz w:val="17"/>
                <w:szCs w:val="17"/>
              </w:rPr>
              <w:t xml:space="preserve"> s </w:t>
            </w:r>
            <w:proofErr w:type="spellStart"/>
            <w:r w:rsidRPr="004630C0">
              <w:rPr>
                <w:rFonts w:asciiTheme="minorHAnsi" w:hAnsiTheme="minorHAnsi"/>
                <w:sz w:val="17"/>
                <w:szCs w:val="17"/>
              </w:rPr>
              <w:t>víceletým</w:t>
            </w:r>
            <w:proofErr w:type="spellEnd"/>
            <w:r w:rsidRPr="004630C0">
              <w:rPr>
                <w:rFonts w:asciiTheme="minorHAnsi" w:hAnsiTheme="minorHAnsi"/>
                <w:sz w:val="17"/>
                <w:szCs w:val="17"/>
              </w:rPr>
              <w:t xml:space="preserve"> </w:t>
            </w:r>
            <w:proofErr w:type="spellStart"/>
            <w:r w:rsidRPr="004630C0">
              <w:rPr>
                <w:rFonts w:asciiTheme="minorHAnsi" w:hAnsiTheme="minorHAnsi"/>
                <w:sz w:val="17"/>
                <w:szCs w:val="17"/>
              </w:rPr>
              <w:t>národním</w:t>
            </w:r>
            <w:proofErr w:type="spellEnd"/>
            <w:r w:rsidRPr="004630C0">
              <w:rPr>
                <w:rFonts w:asciiTheme="minorHAnsi" w:hAnsiTheme="minorHAnsi"/>
                <w:sz w:val="17"/>
                <w:szCs w:val="17"/>
              </w:rPr>
              <w:t xml:space="preserve"> </w:t>
            </w:r>
            <w:proofErr w:type="spellStart"/>
            <w:r w:rsidRPr="004630C0">
              <w:rPr>
                <w:rFonts w:asciiTheme="minorHAnsi" w:hAnsiTheme="minorHAnsi"/>
                <w:sz w:val="17"/>
                <w:szCs w:val="17"/>
              </w:rPr>
              <w:t>strategickým</w:t>
            </w:r>
            <w:proofErr w:type="spellEnd"/>
            <w:r w:rsidRPr="004630C0">
              <w:rPr>
                <w:rFonts w:asciiTheme="minorHAnsi" w:hAnsiTheme="minorHAnsi"/>
                <w:sz w:val="17"/>
                <w:szCs w:val="17"/>
              </w:rPr>
              <w:t xml:space="preserve"> </w:t>
            </w:r>
            <w:proofErr w:type="spellStart"/>
            <w:r w:rsidRPr="004630C0">
              <w:rPr>
                <w:rFonts w:asciiTheme="minorHAnsi" w:hAnsiTheme="minorHAnsi"/>
                <w:sz w:val="17"/>
                <w:szCs w:val="17"/>
              </w:rPr>
              <w:t>plánem</w:t>
            </w:r>
            <w:proofErr w:type="spellEnd"/>
            <w:r w:rsidRPr="004630C0">
              <w:rPr>
                <w:rFonts w:asciiTheme="minorHAnsi" w:hAnsiTheme="minorHAnsi"/>
                <w:sz w:val="17"/>
                <w:szCs w:val="17"/>
              </w:rPr>
              <w:t xml:space="preserve"> o </w:t>
            </w:r>
            <w:proofErr w:type="spellStart"/>
            <w:r w:rsidRPr="004630C0">
              <w:rPr>
                <w:rFonts w:asciiTheme="minorHAnsi" w:hAnsiTheme="minorHAnsi"/>
                <w:sz w:val="17"/>
                <w:szCs w:val="17"/>
              </w:rPr>
              <w:t>akvakultuře</w:t>
            </w:r>
            <w:proofErr w:type="spellEnd"/>
          </w:p>
        </w:tc>
      </w:tr>
    </w:tbl>
    <w:p w:rsidR="00656588" w:rsidRDefault="00656588" w:rsidP="00845DD6">
      <w:pPr>
        <w:spacing w:before="180" w:after="60" w:line="240" w:lineRule="auto"/>
        <w:jc w:val="left"/>
        <w:rPr>
          <w:rFonts w:asciiTheme="minorHAnsi" w:hAnsiTheme="minorHAnsi" w:cs="Arial"/>
          <w:color w:val="000000"/>
          <w:u w:val="single"/>
        </w:rPr>
      </w:pPr>
      <w:r w:rsidRPr="00A843F1">
        <w:rPr>
          <w:rFonts w:asciiTheme="minorHAnsi" w:hAnsiTheme="minorHAnsi" w:cs="Arial"/>
          <w:color w:val="000000"/>
          <w:u w:val="single"/>
        </w:rPr>
        <w:t xml:space="preserve">Priorita </w:t>
      </w:r>
      <w:r>
        <w:rPr>
          <w:rFonts w:asciiTheme="minorHAnsi" w:hAnsiTheme="minorHAnsi" w:cs="Arial"/>
          <w:color w:val="000000"/>
          <w:u w:val="single"/>
        </w:rPr>
        <w:t>ENRF</w:t>
      </w:r>
      <w:r w:rsidRPr="00A843F1">
        <w:rPr>
          <w:rFonts w:asciiTheme="minorHAnsi" w:hAnsiTheme="minorHAnsi" w:cs="Arial"/>
          <w:color w:val="000000"/>
          <w:u w:val="single"/>
        </w:rPr>
        <w:t xml:space="preserve"> č. </w:t>
      </w:r>
      <w:r w:rsidRPr="00845DD6">
        <w:rPr>
          <w:rFonts w:asciiTheme="minorHAnsi" w:hAnsiTheme="minorHAnsi" w:cs="Arial"/>
          <w:color w:val="000000"/>
          <w:u w:val="single"/>
        </w:rPr>
        <w:t>6</w:t>
      </w:r>
      <w:r>
        <w:rPr>
          <w:rFonts w:asciiTheme="minorHAnsi" w:hAnsiTheme="minorHAnsi" w:cs="Arial"/>
          <w:color w:val="000000"/>
          <w:u w:val="single"/>
        </w:rPr>
        <w:t xml:space="preserve"> 2</w:t>
      </w:r>
      <w:r w:rsidRPr="00A843F1">
        <w:rPr>
          <w:rFonts w:asciiTheme="minorHAnsi" w:hAnsiTheme="minorHAnsi" w:cs="Arial"/>
          <w:color w:val="000000"/>
          <w:u w:val="single"/>
        </w:rPr>
        <w:t>:</w:t>
      </w:r>
      <w:r>
        <w:rPr>
          <w:rFonts w:asciiTheme="minorHAnsi" w:hAnsiTheme="minorHAnsi" w:cs="Arial"/>
          <w:color w:val="000000"/>
          <w:u w:val="single"/>
        </w:rPr>
        <w:t xml:space="preserve"> </w:t>
      </w:r>
      <w:r w:rsidRPr="00A917DC">
        <w:rPr>
          <w:rFonts w:asciiTheme="minorHAnsi" w:hAnsiTheme="minorHAnsi" w:cs="Arial"/>
          <w:color w:val="000000"/>
          <w:u w:val="single"/>
        </w:rPr>
        <w:t>Podpora provádění společné rybářské politiky</w:t>
      </w:r>
      <w:r>
        <w:rPr>
          <w:rFonts w:asciiTheme="minorHAnsi" w:hAnsiTheme="minorHAnsi" w:cs="Arial"/>
          <w:color w:val="000000"/>
          <w:u w:val="single"/>
        </w:rPr>
        <w:t xml:space="preserve">. </w:t>
      </w:r>
      <w:r w:rsidRPr="008B3A32">
        <w:rPr>
          <w:rFonts w:asciiTheme="minorHAnsi" w:hAnsiTheme="minorHAnsi" w:cs="Arial"/>
          <w:color w:val="000000"/>
          <w:u w:val="single"/>
        </w:rPr>
        <w:t>Specifick</w:t>
      </w:r>
      <w:r>
        <w:rPr>
          <w:rFonts w:asciiTheme="minorHAnsi" w:hAnsiTheme="minorHAnsi" w:cs="Arial"/>
          <w:color w:val="000000"/>
          <w:u w:val="single"/>
        </w:rPr>
        <w:t>ý</w:t>
      </w:r>
      <w:r w:rsidRPr="008B3A32">
        <w:rPr>
          <w:rFonts w:asciiTheme="minorHAnsi" w:hAnsiTheme="minorHAnsi" w:cs="Arial"/>
          <w:color w:val="000000"/>
          <w:u w:val="single"/>
        </w:rPr>
        <w:t xml:space="preserve"> cíl: a)</w:t>
      </w:r>
    </w:p>
    <w:p w:rsidR="00656588" w:rsidRDefault="00656588" w:rsidP="00656588">
      <w:pPr>
        <w:spacing w:after="60" w:line="240" w:lineRule="auto"/>
        <w:jc w:val="left"/>
        <w:rPr>
          <w:rFonts w:asciiTheme="minorHAnsi" w:hAnsiTheme="minorHAnsi" w:cs="Arial"/>
          <w:color w:val="000000"/>
          <w:u w:val="single"/>
        </w:rPr>
      </w:pPr>
      <w:r w:rsidRPr="00F05188">
        <w:rPr>
          <w:rFonts w:asciiTheme="minorHAnsi" w:hAnsiTheme="minorHAnsi" w:cs="Arial"/>
          <w:color w:val="000000"/>
          <w:u w:val="single"/>
        </w:rPr>
        <w:t xml:space="preserve">Tematický cíl </w:t>
      </w:r>
      <w:r>
        <w:rPr>
          <w:rFonts w:asciiTheme="minorHAnsi" w:hAnsiTheme="minorHAnsi" w:cs="Arial"/>
          <w:color w:val="000000"/>
          <w:u w:val="single"/>
        </w:rPr>
        <w:t>6</w:t>
      </w:r>
      <w:r w:rsidRPr="00F05188">
        <w:rPr>
          <w:rFonts w:asciiTheme="minorHAnsi" w:hAnsiTheme="minorHAnsi" w:cs="Arial"/>
          <w:color w:val="000000"/>
          <w:u w:val="single"/>
        </w:rPr>
        <w:t xml:space="preserve">: </w:t>
      </w:r>
      <w:r w:rsidRPr="00242B11">
        <w:rPr>
          <w:rFonts w:asciiTheme="minorHAnsi" w:hAnsiTheme="minorHAnsi" w:cs="Arial"/>
          <w:color w:val="000000"/>
          <w:u w:val="single"/>
        </w:rPr>
        <w:t xml:space="preserve">Ochrana životního prostředí a podpora </w:t>
      </w:r>
      <w:proofErr w:type="spellStart"/>
      <w:r w:rsidRPr="00242B11">
        <w:rPr>
          <w:rFonts w:asciiTheme="minorHAnsi" w:hAnsiTheme="minorHAnsi" w:cs="Arial"/>
          <w:color w:val="000000"/>
          <w:u w:val="single"/>
        </w:rPr>
        <w:t>úči</w:t>
      </w:r>
      <w:r>
        <w:rPr>
          <w:rFonts w:asciiTheme="minorHAnsi" w:hAnsiTheme="minorHAnsi" w:cs="Arial"/>
          <w:color w:val="000000"/>
          <w:u w:val="single"/>
        </w:rPr>
        <w:t>ý</w:t>
      </w:r>
      <w:r w:rsidRPr="00242B11">
        <w:rPr>
          <w:rFonts w:asciiTheme="minorHAnsi" w:hAnsiTheme="minorHAnsi" w:cs="Arial"/>
          <w:color w:val="000000"/>
          <w:u w:val="single"/>
        </w:rPr>
        <w:t>nného</w:t>
      </w:r>
      <w:proofErr w:type="spellEnd"/>
      <w:r w:rsidRPr="00242B11">
        <w:rPr>
          <w:rFonts w:asciiTheme="minorHAnsi" w:hAnsiTheme="minorHAnsi" w:cs="Arial"/>
          <w:color w:val="000000"/>
          <w:u w:val="single"/>
        </w:rPr>
        <w:t xml:space="preserve"> využívání zdrojů</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83"/>
        <w:gridCol w:w="6804"/>
      </w:tblGrid>
      <w:tr w:rsidR="00656588" w:rsidRPr="00523D12" w:rsidTr="00845DD6">
        <w:trPr>
          <w:trHeight w:val="440"/>
        </w:trPr>
        <w:tc>
          <w:tcPr>
            <w:tcW w:w="2283"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6804"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656588" w:rsidRPr="00523D12" w:rsidTr="00845DD6">
        <w:trPr>
          <w:trHeight w:val="1383"/>
        </w:trPr>
        <w:tc>
          <w:tcPr>
            <w:tcW w:w="2283" w:type="dxa"/>
            <w:shd w:val="clear" w:color="auto" w:fill="auto"/>
            <w:vAlign w:val="center"/>
            <w:hideMark/>
          </w:tcPr>
          <w:p w:rsidR="00656588" w:rsidRPr="00FB2E40" w:rsidRDefault="00656588" w:rsidP="00712F71">
            <w:pPr>
              <w:spacing w:line="240" w:lineRule="auto"/>
              <w:jc w:val="left"/>
              <w:rPr>
                <w:rFonts w:asciiTheme="minorHAnsi" w:hAnsiTheme="minorHAnsi"/>
                <w:bCs/>
                <w:iCs/>
                <w:sz w:val="17"/>
                <w:szCs w:val="17"/>
              </w:rPr>
            </w:pPr>
            <w:r w:rsidRPr="00B9525A">
              <w:rPr>
                <w:rFonts w:asciiTheme="minorHAnsi" w:hAnsiTheme="minorHAnsi"/>
                <w:bCs/>
                <w:iCs/>
                <w:sz w:val="17"/>
                <w:szCs w:val="17"/>
              </w:rPr>
              <w:t>Správní kapacita: je k dispozici správní kapacita pro dosažení souladu s požadavky na údaje pro řízení rybolovu stanovené v článku 37 [nařízení o společné rybářské politice],</w:t>
            </w:r>
          </w:p>
        </w:tc>
        <w:tc>
          <w:tcPr>
            <w:tcW w:w="6804" w:type="dxa"/>
            <w:shd w:val="clear" w:color="auto" w:fill="auto"/>
            <w:vAlign w:val="center"/>
            <w:hideMark/>
          </w:tcPr>
          <w:p w:rsidR="00656588" w:rsidRPr="0017165E" w:rsidRDefault="00656588" w:rsidP="00845DD6">
            <w:pPr>
              <w:pStyle w:val="ListDash1"/>
              <w:spacing w:after="120"/>
              <w:ind w:left="74"/>
              <w:jc w:val="left"/>
              <w:rPr>
                <w:rFonts w:asciiTheme="minorHAnsi" w:hAnsiTheme="minorHAnsi"/>
                <w:sz w:val="17"/>
                <w:szCs w:val="17"/>
              </w:rPr>
            </w:pPr>
            <w:proofErr w:type="spellStart"/>
            <w:r w:rsidRPr="0017165E">
              <w:rPr>
                <w:rFonts w:asciiTheme="minorHAnsi" w:hAnsiTheme="minorHAnsi"/>
                <w:sz w:val="17"/>
                <w:szCs w:val="17"/>
              </w:rPr>
              <w:t>Popis</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správní</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kapacity</w:t>
            </w:r>
            <w:proofErr w:type="spellEnd"/>
            <w:r w:rsidRPr="0017165E">
              <w:rPr>
                <w:rFonts w:asciiTheme="minorHAnsi" w:hAnsiTheme="minorHAnsi"/>
                <w:sz w:val="17"/>
                <w:szCs w:val="17"/>
              </w:rPr>
              <w:t xml:space="preserve"> pro </w:t>
            </w:r>
            <w:proofErr w:type="spellStart"/>
            <w:r w:rsidRPr="0017165E">
              <w:rPr>
                <w:rFonts w:asciiTheme="minorHAnsi" w:hAnsiTheme="minorHAnsi"/>
                <w:sz w:val="17"/>
                <w:szCs w:val="17"/>
              </w:rPr>
              <w:t>přípravu</w:t>
            </w:r>
            <w:proofErr w:type="spellEnd"/>
            <w:r w:rsidRPr="0017165E">
              <w:rPr>
                <w:rFonts w:asciiTheme="minorHAnsi" w:hAnsiTheme="minorHAnsi"/>
                <w:sz w:val="17"/>
                <w:szCs w:val="17"/>
              </w:rPr>
              <w:t xml:space="preserve"> a </w:t>
            </w:r>
            <w:proofErr w:type="spellStart"/>
            <w:r w:rsidRPr="0017165E">
              <w:rPr>
                <w:rFonts w:asciiTheme="minorHAnsi" w:hAnsiTheme="minorHAnsi"/>
                <w:sz w:val="17"/>
                <w:szCs w:val="17"/>
              </w:rPr>
              <w:t>uplatňování</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víceletého</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programu</w:t>
            </w:r>
            <w:proofErr w:type="spellEnd"/>
            <w:r w:rsidRPr="0017165E">
              <w:rPr>
                <w:rFonts w:asciiTheme="minorHAnsi" w:hAnsiTheme="minorHAnsi"/>
                <w:sz w:val="17"/>
                <w:szCs w:val="17"/>
              </w:rPr>
              <w:t xml:space="preserve"> pro </w:t>
            </w:r>
            <w:proofErr w:type="spellStart"/>
            <w:r w:rsidRPr="0017165E">
              <w:rPr>
                <w:rFonts w:asciiTheme="minorHAnsi" w:hAnsiTheme="minorHAnsi"/>
                <w:sz w:val="17"/>
                <w:szCs w:val="17"/>
              </w:rPr>
              <w:t>shromažďování</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údajů</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který</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má</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být</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přezkoumán</w:t>
            </w:r>
            <w:proofErr w:type="spellEnd"/>
            <w:r w:rsidRPr="0017165E">
              <w:rPr>
                <w:rFonts w:asciiTheme="minorHAnsi" w:hAnsiTheme="minorHAnsi"/>
                <w:sz w:val="17"/>
                <w:szCs w:val="17"/>
              </w:rPr>
              <w:t xml:space="preserve"> VTHVR a </w:t>
            </w:r>
            <w:proofErr w:type="spellStart"/>
            <w:r w:rsidRPr="0017165E">
              <w:rPr>
                <w:rFonts w:asciiTheme="minorHAnsi" w:hAnsiTheme="minorHAnsi"/>
                <w:sz w:val="17"/>
                <w:szCs w:val="17"/>
              </w:rPr>
              <w:t>přijat</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Komisí</w:t>
            </w:r>
            <w:proofErr w:type="spellEnd"/>
          </w:p>
          <w:p w:rsidR="00656588" w:rsidRPr="0017165E" w:rsidRDefault="00656588" w:rsidP="00845DD6">
            <w:pPr>
              <w:pStyle w:val="ListDash1"/>
              <w:spacing w:after="120"/>
              <w:ind w:left="74"/>
              <w:jc w:val="left"/>
              <w:rPr>
                <w:rFonts w:asciiTheme="minorHAnsi" w:hAnsiTheme="minorHAnsi"/>
                <w:sz w:val="17"/>
                <w:szCs w:val="17"/>
              </w:rPr>
            </w:pPr>
            <w:proofErr w:type="spellStart"/>
            <w:r w:rsidRPr="0017165E">
              <w:rPr>
                <w:rFonts w:asciiTheme="minorHAnsi" w:hAnsiTheme="minorHAnsi"/>
                <w:sz w:val="17"/>
                <w:szCs w:val="17"/>
              </w:rPr>
              <w:t>Popis</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správní</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kapacity</w:t>
            </w:r>
            <w:proofErr w:type="spellEnd"/>
            <w:r w:rsidRPr="0017165E">
              <w:rPr>
                <w:rFonts w:asciiTheme="minorHAnsi" w:hAnsiTheme="minorHAnsi"/>
                <w:sz w:val="17"/>
                <w:szCs w:val="17"/>
              </w:rPr>
              <w:t xml:space="preserve"> pro </w:t>
            </w:r>
            <w:proofErr w:type="spellStart"/>
            <w:r w:rsidRPr="0017165E">
              <w:rPr>
                <w:rFonts w:asciiTheme="minorHAnsi" w:hAnsiTheme="minorHAnsi"/>
                <w:sz w:val="17"/>
                <w:szCs w:val="17"/>
              </w:rPr>
              <w:t>přípravu</w:t>
            </w:r>
            <w:proofErr w:type="spellEnd"/>
            <w:r w:rsidRPr="0017165E">
              <w:rPr>
                <w:rFonts w:asciiTheme="minorHAnsi" w:hAnsiTheme="minorHAnsi"/>
                <w:sz w:val="17"/>
                <w:szCs w:val="17"/>
              </w:rPr>
              <w:t xml:space="preserve"> a </w:t>
            </w:r>
            <w:proofErr w:type="spellStart"/>
            <w:r w:rsidRPr="0017165E">
              <w:rPr>
                <w:rFonts w:asciiTheme="minorHAnsi" w:hAnsiTheme="minorHAnsi"/>
                <w:sz w:val="17"/>
                <w:szCs w:val="17"/>
              </w:rPr>
              <w:t>uplatňování</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víceletého</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programu</w:t>
            </w:r>
            <w:proofErr w:type="spellEnd"/>
            <w:r w:rsidRPr="0017165E">
              <w:rPr>
                <w:rFonts w:asciiTheme="minorHAnsi" w:hAnsiTheme="minorHAnsi"/>
                <w:sz w:val="17"/>
                <w:szCs w:val="17"/>
              </w:rPr>
              <w:t xml:space="preserve"> pro </w:t>
            </w:r>
            <w:proofErr w:type="spellStart"/>
            <w:r w:rsidRPr="0017165E">
              <w:rPr>
                <w:rFonts w:asciiTheme="minorHAnsi" w:hAnsiTheme="minorHAnsi"/>
                <w:sz w:val="17"/>
                <w:szCs w:val="17"/>
              </w:rPr>
              <w:t>shromažďování</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údajů</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který</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má</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být</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přezkoumán</w:t>
            </w:r>
            <w:proofErr w:type="spellEnd"/>
            <w:r w:rsidRPr="0017165E">
              <w:rPr>
                <w:rFonts w:asciiTheme="minorHAnsi" w:hAnsiTheme="minorHAnsi"/>
                <w:sz w:val="17"/>
                <w:szCs w:val="17"/>
              </w:rPr>
              <w:t xml:space="preserve"> VTHVR a </w:t>
            </w:r>
            <w:proofErr w:type="spellStart"/>
            <w:r w:rsidRPr="0017165E">
              <w:rPr>
                <w:rFonts w:asciiTheme="minorHAnsi" w:hAnsiTheme="minorHAnsi"/>
                <w:sz w:val="17"/>
                <w:szCs w:val="17"/>
              </w:rPr>
              <w:t>přijat</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Komisí</w:t>
            </w:r>
            <w:proofErr w:type="spellEnd"/>
          </w:p>
          <w:p w:rsidR="00656588" w:rsidRPr="00E420E0" w:rsidRDefault="00656588" w:rsidP="00845DD6">
            <w:pPr>
              <w:pStyle w:val="ListDash1"/>
              <w:numPr>
                <w:ilvl w:val="0"/>
                <w:numId w:val="0"/>
              </w:numPr>
              <w:spacing w:after="120"/>
              <w:ind w:left="74" w:hanging="2"/>
              <w:jc w:val="left"/>
              <w:rPr>
                <w:rFonts w:asciiTheme="minorHAnsi" w:hAnsiTheme="minorHAnsi"/>
                <w:bCs/>
                <w:sz w:val="17"/>
                <w:szCs w:val="17"/>
              </w:rPr>
            </w:pPr>
            <w:proofErr w:type="spellStart"/>
            <w:r w:rsidRPr="0017165E">
              <w:rPr>
                <w:rFonts w:asciiTheme="minorHAnsi" w:hAnsiTheme="minorHAnsi"/>
                <w:sz w:val="17"/>
                <w:szCs w:val="17"/>
              </w:rPr>
              <w:t>Popis</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kapacity</w:t>
            </w:r>
            <w:proofErr w:type="spellEnd"/>
            <w:r w:rsidRPr="0017165E">
              <w:rPr>
                <w:rFonts w:asciiTheme="minorHAnsi" w:hAnsiTheme="minorHAnsi"/>
                <w:sz w:val="17"/>
                <w:szCs w:val="17"/>
              </w:rPr>
              <w:t xml:space="preserve"> v </w:t>
            </w:r>
            <w:proofErr w:type="spellStart"/>
            <w:r w:rsidRPr="0017165E">
              <w:rPr>
                <w:rFonts w:asciiTheme="minorHAnsi" w:hAnsiTheme="minorHAnsi"/>
                <w:sz w:val="17"/>
                <w:szCs w:val="17"/>
              </w:rPr>
              <w:t>oblasti</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lidských</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zdrojů</w:t>
            </w:r>
            <w:proofErr w:type="spellEnd"/>
            <w:r w:rsidRPr="0017165E">
              <w:rPr>
                <w:rFonts w:asciiTheme="minorHAnsi" w:hAnsiTheme="minorHAnsi"/>
                <w:sz w:val="17"/>
                <w:szCs w:val="17"/>
              </w:rPr>
              <w:t xml:space="preserve"> k </w:t>
            </w:r>
            <w:proofErr w:type="spellStart"/>
            <w:r w:rsidRPr="0017165E">
              <w:rPr>
                <w:rFonts w:asciiTheme="minorHAnsi" w:hAnsiTheme="minorHAnsi"/>
                <w:sz w:val="17"/>
                <w:szCs w:val="17"/>
              </w:rPr>
              <w:t>provádění</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dvoustranných</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nebo</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vícestranných</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dohod</w:t>
            </w:r>
            <w:proofErr w:type="spellEnd"/>
            <w:r w:rsidRPr="0017165E">
              <w:rPr>
                <w:rFonts w:asciiTheme="minorHAnsi" w:hAnsiTheme="minorHAnsi"/>
                <w:sz w:val="17"/>
                <w:szCs w:val="17"/>
              </w:rPr>
              <w:t xml:space="preserve"> s </w:t>
            </w:r>
            <w:proofErr w:type="spellStart"/>
            <w:r w:rsidRPr="0017165E">
              <w:rPr>
                <w:rFonts w:asciiTheme="minorHAnsi" w:hAnsiTheme="minorHAnsi"/>
                <w:sz w:val="17"/>
                <w:szCs w:val="17"/>
              </w:rPr>
              <w:t>ostatními</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členskými</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státy</w:t>
            </w:r>
            <w:proofErr w:type="spellEnd"/>
            <w:r w:rsidRPr="0017165E">
              <w:rPr>
                <w:rFonts w:asciiTheme="minorHAnsi" w:hAnsiTheme="minorHAnsi"/>
                <w:sz w:val="17"/>
                <w:szCs w:val="17"/>
              </w:rPr>
              <w:t xml:space="preserve"> v </w:t>
            </w:r>
            <w:proofErr w:type="spellStart"/>
            <w:r w:rsidRPr="0017165E">
              <w:rPr>
                <w:rFonts w:asciiTheme="minorHAnsi" w:hAnsiTheme="minorHAnsi"/>
                <w:sz w:val="17"/>
                <w:szCs w:val="17"/>
              </w:rPr>
              <w:t>případě</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sdílení</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práce</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na</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plnění</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povinnosti</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shromažďování</w:t>
            </w:r>
            <w:proofErr w:type="spellEnd"/>
            <w:r w:rsidRPr="0017165E">
              <w:rPr>
                <w:rFonts w:asciiTheme="minorHAnsi" w:hAnsiTheme="minorHAnsi"/>
                <w:sz w:val="17"/>
                <w:szCs w:val="17"/>
              </w:rPr>
              <w:t xml:space="preserve"> </w:t>
            </w:r>
            <w:proofErr w:type="spellStart"/>
            <w:r w:rsidRPr="0017165E">
              <w:rPr>
                <w:rFonts w:asciiTheme="minorHAnsi" w:hAnsiTheme="minorHAnsi"/>
                <w:sz w:val="17"/>
                <w:szCs w:val="17"/>
              </w:rPr>
              <w:t>údajů</w:t>
            </w:r>
            <w:proofErr w:type="spellEnd"/>
          </w:p>
        </w:tc>
      </w:tr>
    </w:tbl>
    <w:p w:rsidR="00656588" w:rsidRDefault="00656588" w:rsidP="00845DD6">
      <w:pPr>
        <w:spacing w:before="180" w:after="60" w:line="240" w:lineRule="auto"/>
        <w:jc w:val="left"/>
        <w:rPr>
          <w:rFonts w:asciiTheme="minorHAnsi" w:hAnsiTheme="minorHAnsi" w:cs="Arial"/>
          <w:color w:val="000000"/>
          <w:u w:val="single"/>
        </w:rPr>
      </w:pPr>
      <w:r w:rsidRPr="00A843F1">
        <w:rPr>
          <w:rFonts w:asciiTheme="minorHAnsi" w:hAnsiTheme="minorHAnsi" w:cs="Arial"/>
          <w:color w:val="000000"/>
          <w:u w:val="single"/>
        </w:rPr>
        <w:t xml:space="preserve">Priorita </w:t>
      </w:r>
      <w:r>
        <w:rPr>
          <w:rFonts w:asciiTheme="minorHAnsi" w:hAnsiTheme="minorHAnsi" w:cs="Arial"/>
          <w:color w:val="000000"/>
          <w:u w:val="single"/>
        </w:rPr>
        <w:t>ENRF</w:t>
      </w:r>
      <w:r w:rsidRPr="00A843F1">
        <w:rPr>
          <w:rFonts w:asciiTheme="minorHAnsi" w:hAnsiTheme="minorHAnsi" w:cs="Arial"/>
          <w:color w:val="000000"/>
          <w:u w:val="single"/>
        </w:rPr>
        <w:t xml:space="preserve"> č. </w:t>
      </w:r>
      <w:r w:rsidRPr="00845DD6">
        <w:rPr>
          <w:rFonts w:asciiTheme="minorHAnsi" w:hAnsiTheme="minorHAnsi" w:cs="Arial"/>
          <w:color w:val="000000"/>
          <w:u w:val="single"/>
        </w:rPr>
        <w:t>6</w:t>
      </w:r>
      <w:r>
        <w:rPr>
          <w:rFonts w:asciiTheme="minorHAnsi" w:hAnsiTheme="minorHAnsi" w:cs="Arial"/>
          <w:color w:val="000000"/>
          <w:u w:val="single"/>
        </w:rPr>
        <w:t xml:space="preserve"> 3</w:t>
      </w:r>
      <w:r w:rsidRPr="00A843F1">
        <w:rPr>
          <w:rFonts w:asciiTheme="minorHAnsi" w:hAnsiTheme="minorHAnsi" w:cs="Arial"/>
          <w:color w:val="000000"/>
          <w:u w:val="single"/>
        </w:rPr>
        <w:t>:</w:t>
      </w:r>
      <w:r>
        <w:rPr>
          <w:rFonts w:asciiTheme="minorHAnsi" w:hAnsiTheme="minorHAnsi" w:cs="Arial"/>
          <w:color w:val="000000"/>
          <w:u w:val="single"/>
        </w:rPr>
        <w:t xml:space="preserve"> </w:t>
      </w:r>
      <w:r w:rsidRPr="00436AE8">
        <w:rPr>
          <w:rFonts w:asciiTheme="minorHAnsi" w:hAnsiTheme="minorHAnsi" w:cs="Arial"/>
          <w:color w:val="000000"/>
          <w:u w:val="single"/>
        </w:rPr>
        <w:t>Podpora provádění SRP</w:t>
      </w:r>
      <w:r>
        <w:rPr>
          <w:rFonts w:asciiTheme="minorHAnsi" w:hAnsiTheme="minorHAnsi" w:cs="Arial"/>
          <w:color w:val="000000"/>
          <w:u w:val="single"/>
        </w:rPr>
        <w:t xml:space="preserve">. </w:t>
      </w:r>
      <w:r w:rsidRPr="00436AE8">
        <w:rPr>
          <w:rFonts w:asciiTheme="minorHAnsi" w:hAnsiTheme="minorHAnsi" w:cs="Arial"/>
          <w:color w:val="000000"/>
          <w:u w:val="single"/>
        </w:rPr>
        <w:t>Specifický cíl</w:t>
      </w:r>
      <w:r>
        <w:rPr>
          <w:rFonts w:asciiTheme="minorHAnsi" w:hAnsiTheme="minorHAnsi" w:cs="Arial"/>
          <w:color w:val="000000"/>
          <w:u w:val="single"/>
        </w:rPr>
        <w:t>:</w:t>
      </w:r>
      <w:r w:rsidRPr="00436AE8">
        <w:rPr>
          <w:rFonts w:asciiTheme="minorHAnsi" w:hAnsiTheme="minorHAnsi" w:cs="Arial"/>
          <w:color w:val="000000"/>
          <w:u w:val="single"/>
        </w:rPr>
        <w:t xml:space="preserve"> a)</w:t>
      </w:r>
    </w:p>
    <w:p w:rsidR="00656588" w:rsidRDefault="00656588" w:rsidP="00656588">
      <w:pPr>
        <w:spacing w:after="60" w:line="240" w:lineRule="auto"/>
        <w:jc w:val="left"/>
        <w:rPr>
          <w:rFonts w:asciiTheme="minorHAnsi" w:hAnsiTheme="minorHAnsi" w:cs="Arial"/>
          <w:color w:val="000000"/>
          <w:u w:val="single"/>
        </w:rPr>
      </w:pPr>
      <w:r w:rsidRPr="00F05188">
        <w:rPr>
          <w:rFonts w:asciiTheme="minorHAnsi" w:hAnsiTheme="minorHAnsi" w:cs="Arial"/>
          <w:color w:val="000000"/>
          <w:u w:val="single"/>
        </w:rPr>
        <w:t xml:space="preserve">Tematický cíl </w:t>
      </w:r>
      <w:r>
        <w:rPr>
          <w:rFonts w:asciiTheme="minorHAnsi" w:hAnsiTheme="minorHAnsi" w:cs="Arial"/>
          <w:color w:val="000000"/>
          <w:u w:val="single"/>
        </w:rPr>
        <w:t>6</w:t>
      </w:r>
      <w:r w:rsidRPr="00F05188">
        <w:rPr>
          <w:rFonts w:asciiTheme="minorHAnsi" w:hAnsiTheme="minorHAnsi" w:cs="Arial"/>
          <w:color w:val="000000"/>
          <w:u w:val="single"/>
        </w:rPr>
        <w:t xml:space="preserve">: </w:t>
      </w:r>
      <w:r w:rsidRPr="00242B11">
        <w:rPr>
          <w:rFonts w:asciiTheme="minorHAnsi" w:hAnsiTheme="minorHAnsi" w:cs="Arial"/>
          <w:color w:val="000000"/>
          <w:u w:val="single"/>
        </w:rPr>
        <w:t xml:space="preserve">Ochrana životního prostředí a podpora </w:t>
      </w:r>
      <w:proofErr w:type="spellStart"/>
      <w:r w:rsidRPr="00242B11">
        <w:rPr>
          <w:rFonts w:asciiTheme="minorHAnsi" w:hAnsiTheme="minorHAnsi" w:cs="Arial"/>
          <w:color w:val="000000"/>
          <w:u w:val="single"/>
        </w:rPr>
        <w:t>úči</w:t>
      </w:r>
      <w:r>
        <w:rPr>
          <w:rFonts w:asciiTheme="minorHAnsi" w:hAnsiTheme="minorHAnsi" w:cs="Arial"/>
          <w:color w:val="000000"/>
          <w:u w:val="single"/>
        </w:rPr>
        <w:t>ý</w:t>
      </w:r>
      <w:r w:rsidRPr="00242B11">
        <w:rPr>
          <w:rFonts w:asciiTheme="minorHAnsi" w:hAnsiTheme="minorHAnsi" w:cs="Arial"/>
          <w:color w:val="000000"/>
          <w:u w:val="single"/>
        </w:rPr>
        <w:t>nného</w:t>
      </w:r>
      <w:proofErr w:type="spellEnd"/>
      <w:r w:rsidRPr="00242B11">
        <w:rPr>
          <w:rFonts w:asciiTheme="minorHAnsi" w:hAnsiTheme="minorHAnsi" w:cs="Arial"/>
          <w:color w:val="000000"/>
          <w:u w:val="single"/>
        </w:rPr>
        <w:t xml:space="preserve"> využívání zdrojů</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83"/>
        <w:gridCol w:w="6804"/>
      </w:tblGrid>
      <w:tr w:rsidR="00656588" w:rsidRPr="00523D12" w:rsidTr="00845DD6">
        <w:trPr>
          <w:trHeight w:val="444"/>
        </w:trPr>
        <w:tc>
          <w:tcPr>
            <w:tcW w:w="2283"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6804"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656588" w:rsidRPr="00523D12" w:rsidTr="00845DD6">
        <w:trPr>
          <w:trHeight w:val="1383"/>
        </w:trPr>
        <w:tc>
          <w:tcPr>
            <w:tcW w:w="2283" w:type="dxa"/>
            <w:shd w:val="clear" w:color="auto" w:fill="auto"/>
            <w:vAlign w:val="center"/>
            <w:hideMark/>
          </w:tcPr>
          <w:p w:rsidR="00656588" w:rsidRPr="00FB2E40" w:rsidRDefault="00656588" w:rsidP="00712F71">
            <w:pPr>
              <w:spacing w:line="240" w:lineRule="auto"/>
              <w:jc w:val="left"/>
              <w:rPr>
                <w:rFonts w:asciiTheme="minorHAnsi" w:hAnsiTheme="minorHAnsi"/>
                <w:bCs/>
                <w:iCs/>
                <w:sz w:val="17"/>
                <w:szCs w:val="17"/>
              </w:rPr>
            </w:pPr>
            <w:r w:rsidRPr="00F13FED">
              <w:rPr>
                <w:rFonts w:asciiTheme="minorHAnsi" w:hAnsiTheme="minorHAnsi"/>
                <w:bCs/>
                <w:iCs/>
                <w:sz w:val="17"/>
                <w:szCs w:val="17"/>
              </w:rPr>
              <w:t>Správní kapacita: je k dispozici správní kapacita umožňující dodržovat provádění systému Unie pro kontrolu, inspekce a vynucování stanoveného v článku 46 [nařízení o společné rybářské politice] a dále upřesněného v nařízení Rady (ES) č. 1224/2009.</w:t>
            </w:r>
          </w:p>
        </w:tc>
        <w:tc>
          <w:tcPr>
            <w:tcW w:w="6804" w:type="dxa"/>
            <w:shd w:val="clear" w:color="auto" w:fill="auto"/>
            <w:vAlign w:val="center"/>
            <w:hideMark/>
          </w:tcPr>
          <w:p w:rsidR="00656588" w:rsidRPr="004C4C86" w:rsidRDefault="00656588" w:rsidP="00712F71">
            <w:pPr>
              <w:pStyle w:val="ListDash1"/>
              <w:spacing w:after="0"/>
              <w:ind w:left="74" w:hanging="284"/>
              <w:jc w:val="left"/>
              <w:rPr>
                <w:rFonts w:asciiTheme="minorHAnsi" w:hAnsiTheme="minorHAnsi"/>
                <w:sz w:val="17"/>
                <w:szCs w:val="17"/>
              </w:rPr>
            </w:pPr>
            <w:proofErr w:type="spellStart"/>
            <w:r w:rsidRPr="004C4C86">
              <w:rPr>
                <w:rFonts w:asciiTheme="minorHAnsi" w:hAnsiTheme="minorHAnsi"/>
                <w:sz w:val="17"/>
                <w:szCs w:val="17"/>
              </w:rPr>
              <w:t>Mezi</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zvláštní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opatření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patří</w:t>
            </w:r>
            <w:proofErr w:type="spellEnd"/>
            <w:r w:rsidRPr="004C4C86">
              <w:rPr>
                <w:rFonts w:asciiTheme="minorHAnsi" w:hAnsiTheme="minorHAnsi"/>
                <w:sz w:val="17"/>
                <w:szCs w:val="17"/>
              </w:rPr>
              <w:t>:</w:t>
            </w:r>
          </w:p>
          <w:p w:rsidR="00656588" w:rsidRPr="004C4C86" w:rsidRDefault="00656588" w:rsidP="00656588">
            <w:pPr>
              <w:pStyle w:val="ListDash1"/>
              <w:numPr>
                <w:ilvl w:val="0"/>
                <w:numId w:val="35"/>
              </w:numPr>
              <w:spacing w:after="0"/>
              <w:ind w:left="355" w:hanging="284"/>
              <w:jc w:val="left"/>
              <w:rPr>
                <w:rFonts w:asciiTheme="minorHAnsi" w:hAnsiTheme="minorHAnsi"/>
                <w:sz w:val="17"/>
                <w:szCs w:val="17"/>
              </w:rPr>
            </w:pPr>
            <w:proofErr w:type="spellStart"/>
            <w:proofErr w:type="gramStart"/>
            <w:r w:rsidRPr="004C4C86">
              <w:rPr>
                <w:rFonts w:asciiTheme="minorHAnsi" w:hAnsiTheme="minorHAnsi"/>
                <w:sz w:val="17"/>
                <w:szCs w:val="17"/>
              </w:rPr>
              <w:t>popis</w:t>
            </w:r>
            <w:proofErr w:type="spellEnd"/>
            <w:proofErr w:type="gramEnd"/>
            <w:r w:rsidRPr="004C4C86">
              <w:rPr>
                <w:rFonts w:asciiTheme="minorHAnsi" w:hAnsiTheme="minorHAnsi"/>
                <w:sz w:val="17"/>
                <w:szCs w:val="17"/>
              </w:rPr>
              <w:t xml:space="preserve"> </w:t>
            </w:r>
            <w:proofErr w:type="spellStart"/>
            <w:r w:rsidRPr="004C4C86">
              <w:rPr>
                <w:rFonts w:asciiTheme="minorHAnsi" w:hAnsiTheme="minorHAnsi"/>
                <w:sz w:val="17"/>
                <w:szCs w:val="17"/>
              </w:rPr>
              <w:t>správní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kapacity</w:t>
            </w:r>
            <w:proofErr w:type="spellEnd"/>
            <w:r w:rsidRPr="004C4C86">
              <w:rPr>
                <w:rFonts w:asciiTheme="minorHAnsi" w:hAnsiTheme="minorHAnsi"/>
                <w:sz w:val="17"/>
                <w:szCs w:val="17"/>
              </w:rPr>
              <w:t xml:space="preserve"> pro </w:t>
            </w:r>
            <w:proofErr w:type="spellStart"/>
            <w:r w:rsidRPr="004C4C86">
              <w:rPr>
                <w:rFonts w:asciiTheme="minorHAnsi" w:hAnsiTheme="minorHAnsi"/>
                <w:sz w:val="17"/>
                <w:szCs w:val="17"/>
              </w:rPr>
              <w:t>přípravu</w:t>
            </w:r>
            <w:proofErr w:type="spellEnd"/>
            <w:r w:rsidRPr="004C4C86">
              <w:rPr>
                <w:rFonts w:asciiTheme="minorHAnsi" w:hAnsiTheme="minorHAnsi"/>
                <w:sz w:val="17"/>
                <w:szCs w:val="17"/>
              </w:rPr>
              <w:t xml:space="preserve"> a </w:t>
            </w:r>
            <w:proofErr w:type="spellStart"/>
            <w:r w:rsidRPr="004C4C86">
              <w:rPr>
                <w:rFonts w:asciiTheme="minorHAnsi" w:hAnsiTheme="minorHAnsi"/>
                <w:sz w:val="17"/>
                <w:szCs w:val="17"/>
              </w:rPr>
              <w:t>provádění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oddílu</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operačního</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programu</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týkajícího</w:t>
            </w:r>
            <w:proofErr w:type="spellEnd"/>
            <w:r w:rsidRPr="004C4C86">
              <w:rPr>
                <w:rFonts w:asciiTheme="minorHAnsi" w:hAnsiTheme="minorHAnsi"/>
                <w:sz w:val="17"/>
                <w:szCs w:val="17"/>
              </w:rPr>
              <w:t xml:space="preserve"> se </w:t>
            </w:r>
            <w:proofErr w:type="spellStart"/>
            <w:r w:rsidRPr="004C4C86">
              <w:rPr>
                <w:rFonts w:asciiTheme="minorHAnsi" w:hAnsiTheme="minorHAnsi"/>
                <w:sz w:val="17"/>
                <w:szCs w:val="17"/>
              </w:rPr>
              <w:t>národního</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kontrolního</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programu</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financování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na</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období</w:t>
            </w:r>
            <w:proofErr w:type="spellEnd"/>
            <w:r w:rsidRPr="004C4C86">
              <w:rPr>
                <w:rFonts w:asciiTheme="minorHAnsi" w:hAnsiTheme="minorHAnsi"/>
                <w:sz w:val="17"/>
                <w:szCs w:val="17"/>
              </w:rPr>
              <w:t xml:space="preserve"> 2014–2020 </w:t>
            </w:r>
            <w:proofErr w:type="spellStart"/>
            <w:r w:rsidRPr="004C4C86">
              <w:rPr>
                <w:rFonts w:asciiTheme="minorHAnsi" w:hAnsiTheme="minorHAnsi"/>
                <w:sz w:val="17"/>
                <w:szCs w:val="17"/>
              </w:rPr>
              <w:t>podle</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čl</w:t>
            </w:r>
            <w:proofErr w:type="spellEnd"/>
            <w:r w:rsidRPr="004C4C86">
              <w:rPr>
                <w:rFonts w:asciiTheme="minorHAnsi" w:hAnsiTheme="minorHAnsi"/>
                <w:sz w:val="17"/>
                <w:szCs w:val="17"/>
              </w:rPr>
              <w:t xml:space="preserve">. 20 </w:t>
            </w:r>
            <w:proofErr w:type="spellStart"/>
            <w:r w:rsidRPr="004C4C86">
              <w:rPr>
                <w:rFonts w:asciiTheme="minorHAnsi" w:hAnsiTheme="minorHAnsi"/>
                <w:sz w:val="17"/>
                <w:szCs w:val="17"/>
              </w:rPr>
              <w:t>odst</w:t>
            </w:r>
            <w:proofErr w:type="spellEnd"/>
            <w:r w:rsidRPr="004C4C86">
              <w:rPr>
                <w:rFonts w:asciiTheme="minorHAnsi" w:hAnsiTheme="minorHAnsi"/>
                <w:sz w:val="17"/>
                <w:szCs w:val="17"/>
              </w:rPr>
              <w:t xml:space="preserve">. 1 </w:t>
            </w:r>
            <w:proofErr w:type="spellStart"/>
            <w:r w:rsidRPr="004C4C86">
              <w:rPr>
                <w:rFonts w:asciiTheme="minorHAnsi" w:hAnsiTheme="minorHAnsi"/>
                <w:sz w:val="17"/>
                <w:szCs w:val="17"/>
              </w:rPr>
              <w:t>písm</w:t>
            </w:r>
            <w:proofErr w:type="spellEnd"/>
            <w:r w:rsidRPr="004C4C86">
              <w:rPr>
                <w:rFonts w:asciiTheme="minorHAnsi" w:hAnsiTheme="minorHAnsi"/>
                <w:sz w:val="17"/>
                <w:szCs w:val="17"/>
              </w:rPr>
              <w:t>. n)</w:t>
            </w:r>
          </w:p>
          <w:p w:rsidR="00656588" w:rsidRPr="004C4C86" w:rsidRDefault="00656588" w:rsidP="00656588">
            <w:pPr>
              <w:pStyle w:val="ListDash1"/>
              <w:numPr>
                <w:ilvl w:val="0"/>
                <w:numId w:val="35"/>
              </w:numPr>
              <w:spacing w:after="0"/>
              <w:ind w:left="355" w:hanging="284"/>
              <w:jc w:val="left"/>
              <w:rPr>
                <w:rFonts w:asciiTheme="minorHAnsi" w:hAnsiTheme="minorHAnsi"/>
                <w:sz w:val="17"/>
                <w:szCs w:val="17"/>
              </w:rPr>
            </w:pPr>
            <w:proofErr w:type="spellStart"/>
            <w:r w:rsidRPr="004C4C86">
              <w:rPr>
                <w:rFonts w:asciiTheme="minorHAnsi" w:hAnsiTheme="minorHAnsi"/>
                <w:sz w:val="17"/>
                <w:szCs w:val="17"/>
              </w:rPr>
              <w:t>popis</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správní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kapacity</w:t>
            </w:r>
            <w:proofErr w:type="spellEnd"/>
            <w:r w:rsidRPr="004C4C86">
              <w:rPr>
                <w:rFonts w:asciiTheme="minorHAnsi" w:hAnsiTheme="minorHAnsi"/>
                <w:sz w:val="17"/>
                <w:szCs w:val="17"/>
              </w:rPr>
              <w:t xml:space="preserve"> pro </w:t>
            </w:r>
            <w:proofErr w:type="spellStart"/>
            <w:r w:rsidRPr="004C4C86">
              <w:rPr>
                <w:rFonts w:asciiTheme="minorHAnsi" w:hAnsiTheme="minorHAnsi"/>
                <w:sz w:val="17"/>
                <w:szCs w:val="17"/>
              </w:rPr>
              <w:t>přípravu</w:t>
            </w:r>
            <w:proofErr w:type="spellEnd"/>
            <w:r w:rsidRPr="004C4C86">
              <w:rPr>
                <w:rFonts w:asciiTheme="minorHAnsi" w:hAnsiTheme="minorHAnsi"/>
                <w:sz w:val="17"/>
                <w:szCs w:val="17"/>
              </w:rPr>
              <w:t xml:space="preserve"> a </w:t>
            </w:r>
            <w:proofErr w:type="spellStart"/>
            <w:r w:rsidRPr="004C4C86">
              <w:rPr>
                <w:rFonts w:asciiTheme="minorHAnsi" w:hAnsiTheme="minorHAnsi"/>
                <w:sz w:val="17"/>
                <w:szCs w:val="17"/>
              </w:rPr>
              <w:t>provádění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národního</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kontrolního</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akčního</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programu</w:t>
            </w:r>
            <w:proofErr w:type="spellEnd"/>
            <w:r w:rsidRPr="004C4C86">
              <w:rPr>
                <w:rFonts w:asciiTheme="minorHAnsi" w:hAnsiTheme="minorHAnsi"/>
                <w:sz w:val="17"/>
                <w:szCs w:val="17"/>
              </w:rPr>
              <w:t xml:space="preserve"> pro </w:t>
            </w:r>
            <w:proofErr w:type="spellStart"/>
            <w:r w:rsidRPr="004C4C86">
              <w:rPr>
                <w:rFonts w:asciiTheme="minorHAnsi" w:hAnsiTheme="minorHAnsi"/>
                <w:sz w:val="17"/>
                <w:szCs w:val="17"/>
              </w:rPr>
              <w:t>víceleté</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plány</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článek</w:t>
            </w:r>
            <w:proofErr w:type="spellEnd"/>
            <w:r w:rsidRPr="004C4C86">
              <w:rPr>
                <w:rFonts w:asciiTheme="minorHAnsi" w:hAnsiTheme="minorHAnsi"/>
                <w:sz w:val="17"/>
                <w:szCs w:val="17"/>
              </w:rPr>
              <w:t xml:space="preserve"> 46 </w:t>
            </w:r>
            <w:proofErr w:type="spellStart"/>
            <w:r w:rsidRPr="004C4C86">
              <w:rPr>
                <w:rFonts w:asciiTheme="minorHAnsi" w:hAnsiTheme="minorHAnsi"/>
                <w:sz w:val="17"/>
                <w:szCs w:val="17"/>
              </w:rPr>
              <w:t>nařízení</w:t>
            </w:r>
            <w:proofErr w:type="spellEnd"/>
            <w:r w:rsidRPr="004C4C86">
              <w:rPr>
                <w:rFonts w:asciiTheme="minorHAnsi" w:hAnsiTheme="minorHAnsi"/>
                <w:sz w:val="17"/>
                <w:szCs w:val="17"/>
              </w:rPr>
              <w:t xml:space="preserve"> o </w:t>
            </w:r>
            <w:proofErr w:type="spellStart"/>
            <w:r w:rsidRPr="004C4C86">
              <w:rPr>
                <w:rFonts w:asciiTheme="minorHAnsi" w:hAnsiTheme="minorHAnsi"/>
                <w:sz w:val="17"/>
                <w:szCs w:val="17"/>
              </w:rPr>
              <w:t>kontrole</w:t>
            </w:r>
            <w:proofErr w:type="spellEnd"/>
            <w:r w:rsidRPr="004C4C86">
              <w:rPr>
                <w:rFonts w:asciiTheme="minorHAnsi" w:hAnsiTheme="minorHAnsi"/>
                <w:sz w:val="17"/>
                <w:szCs w:val="17"/>
              </w:rPr>
              <w:t xml:space="preserve">) </w:t>
            </w:r>
          </w:p>
          <w:p w:rsidR="00656588" w:rsidRPr="004C4C86" w:rsidRDefault="00656588" w:rsidP="00656588">
            <w:pPr>
              <w:pStyle w:val="ListDash1"/>
              <w:numPr>
                <w:ilvl w:val="0"/>
                <w:numId w:val="35"/>
              </w:numPr>
              <w:spacing w:after="0"/>
              <w:ind w:left="355" w:hanging="284"/>
              <w:jc w:val="left"/>
              <w:rPr>
                <w:rFonts w:asciiTheme="minorHAnsi" w:hAnsiTheme="minorHAnsi"/>
                <w:sz w:val="17"/>
                <w:szCs w:val="17"/>
              </w:rPr>
            </w:pPr>
            <w:proofErr w:type="spellStart"/>
            <w:r w:rsidRPr="004C4C86">
              <w:rPr>
                <w:rFonts w:asciiTheme="minorHAnsi" w:hAnsiTheme="minorHAnsi"/>
                <w:sz w:val="17"/>
                <w:szCs w:val="17"/>
              </w:rPr>
              <w:t>popis</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správní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kapacity</w:t>
            </w:r>
            <w:proofErr w:type="spellEnd"/>
            <w:r w:rsidRPr="004C4C86">
              <w:rPr>
                <w:rFonts w:asciiTheme="minorHAnsi" w:hAnsiTheme="minorHAnsi"/>
                <w:sz w:val="17"/>
                <w:szCs w:val="17"/>
              </w:rPr>
              <w:t xml:space="preserve"> pro </w:t>
            </w:r>
            <w:proofErr w:type="spellStart"/>
            <w:r w:rsidRPr="004C4C86">
              <w:rPr>
                <w:rFonts w:asciiTheme="minorHAnsi" w:hAnsiTheme="minorHAnsi"/>
                <w:sz w:val="17"/>
                <w:szCs w:val="17"/>
              </w:rPr>
              <w:t>přípravu</w:t>
            </w:r>
            <w:proofErr w:type="spellEnd"/>
            <w:r w:rsidRPr="004C4C86">
              <w:rPr>
                <w:rFonts w:asciiTheme="minorHAnsi" w:hAnsiTheme="minorHAnsi"/>
                <w:sz w:val="17"/>
                <w:szCs w:val="17"/>
              </w:rPr>
              <w:t xml:space="preserve"> a </w:t>
            </w:r>
            <w:proofErr w:type="spellStart"/>
            <w:r w:rsidRPr="004C4C86">
              <w:rPr>
                <w:rFonts w:asciiTheme="minorHAnsi" w:hAnsiTheme="minorHAnsi"/>
                <w:sz w:val="17"/>
                <w:szCs w:val="17"/>
              </w:rPr>
              <w:t>provádění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společného</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kontrolního</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programu</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které</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může</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být</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vytvořen</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společně</w:t>
            </w:r>
            <w:proofErr w:type="spellEnd"/>
            <w:r w:rsidRPr="004C4C86">
              <w:rPr>
                <w:rFonts w:asciiTheme="minorHAnsi" w:hAnsiTheme="minorHAnsi"/>
                <w:sz w:val="17"/>
                <w:szCs w:val="17"/>
              </w:rPr>
              <w:t xml:space="preserve"> s </w:t>
            </w:r>
            <w:proofErr w:type="spellStart"/>
            <w:r w:rsidRPr="004C4C86">
              <w:rPr>
                <w:rFonts w:asciiTheme="minorHAnsi" w:hAnsiTheme="minorHAnsi"/>
                <w:sz w:val="17"/>
                <w:szCs w:val="17"/>
              </w:rPr>
              <w:t>ostatními</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členskými</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státy</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článek</w:t>
            </w:r>
            <w:proofErr w:type="spellEnd"/>
            <w:r w:rsidRPr="004C4C86">
              <w:rPr>
                <w:rFonts w:asciiTheme="minorHAnsi" w:hAnsiTheme="minorHAnsi"/>
                <w:sz w:val="17"/>
                <w:szCs w:val="17"/>
              </w:rPr>
              <w:t xml:space="preserve"> 94 </w:t>
            </w:r>
            <w:proofErr w:type="spellStart"/>
            <w:r w:rsidRPr="004C4C86">
              <w:rPr>
                <w:rFonts w:asciiTheme="minorHAnsi" w:hAnsiTheme="minorHAnsi"/>
                <w:sz w:val="17"/>
                <w:szCs w:val="17"/>
              </w:rPr>
              <w:t>zastřešujícího</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nařízení</w:t>
            </w:r>
            <w:proofErr w:type="spellEnd"/>
            <w:r w:rsidRPr="004C4C86">
              <w:rPr>
                <w:rFonts w:asciiTheme="minorHAnsi" w:hAnsiTheme="minorHAnsi"/>
                <w:sz w:val="17"/>
                <w:szCs w:val="17"/>
              </w:rPr>
              <w:t>)</w:t>
            </w:r>
          </w:p>
          <w:p w:rsidR="00656588" w:rsidRPr="004C4C86" w:rsidRDefault="00656588" w:rsidP="00656588">
            <w:pPr>
              <w:pStyle w:val="ListDash1"/>
              <w:numPr>
                <w:ilvl w:val="0"/>
                <w:numId w:val="35"/>
              </w:numPr>
              <w:spacing w:after="0"/>
              <w:ind w:left="355" w:hanging="284"/>
              <w:jc w:val="left"/>
              <w:rPr>
                <w:rFonts w:asciiTheme="minorHAnsi" w:hAnsiTheme="minorHAnsi"/>
                <w:sz w:val="17"/>
                <w:szCs w:val="17"/>
              </w:rPr>
            </w:pPr>
            <w:proofErr w:type="spellStart"/>
            <w:r w:rsidRPr="004C4C86">
              <w:rPr>
                <w:rFonts w:asciiTheme="minorHAnsi" w:hAnsiTheme="minorHAnsi"/>
                <w:sz w:val="17"/>
                <w:szCs w:val="17"/>
              </w:rPr>
              <w:t>popis</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správní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kapacity</w:t>
            </w:r>
            <w:proofErr w:type="spellEnd"/>
            <w:r w:rsidRPr="004C4C86">
              <w:rPr>
                <w:rFonts w:asciiTheme="minorHAnsi" w:hAnsiTheme="minorHAnsi"/>
                <w:sz w:val="17"/>
                <w:szCs w:val="17"/>
              </w:rPr>
              <w:t xml:space="preserve"> pro </w:t>
            </w:r>
            <w:proofErr w:type="spellStart"/>
            <w:r w:rsidRPr="004C4C86">
              <w:rPr>
                <w:rFonts w:asciiTheme="minorHAnsi" w:hAnsiTheme="minorHAnsi"/>
                <w:sz w:val="17"/>
                <w:szCs w:val="17"/>
              </w:rPr>
              <w:t>přípravu</w:t>
            </w:r>
            <w:proofErr w:type="spellEnd"/>
            <w:r w:rsidRPr="004C4C86">
              <w:rPr>
                <w:rFonts w:asciiTheme="minorHAnsi" w:hAnsiTheme="minorHAnsi"/>
                <w:sz w:val="17"/>
                <w:szCs w:val="17"/>
              </w:rPr>
              <w:t xml:space="preserve"> a </w:t>
            </w:r>
            <w:proofErr w:type="spellStart"/>
            <w:r w:rsidRPr="004C4C86">
              <w:rPr>
                <w:rFonts w:asciiTheme="minorHAnsi" w:hAnsiTheme="minorHAnsi"/>
                <w:sz w:val="17"/>
                <w:szCs w:val="17"/>
              </w:rPr>
              <w:t>provádění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stanovených</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kontrolních</w:t>
            </w:r>
            <w:proofErr w:type="spellEnd"/>
            <w:r w:rsidRPr="004C4C86">
              <w:rPr>
                <w:rFonts w:asciiTheme="minorHAnsi" w:hAnsiTheme="minorHAnsi"/>
                <w:sz w:val="17"/>
                <w:szCs w:val="17"/>
              </w:rPr>
              <w:t xml:space="preserve"> a </w:t>
            </w:r>
            <w:proofErr w:type="spellStart"/>
            <w:r w:rsidRPr="004C4C86">
              <w:rPr>
                <w:rFonts w:asciiTheme="minorHAnsi" w:hAnsiTheme="minorHAnsi"/>
                <w:sz w:val="17"/>
                <w:szCs w:val="17"/>
              </w:rPr>
              <w:t>inspekčních</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programů</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článek</w:t>
            </w:r>
            <w:proofErr w:type="spellEnd"/>
            <w:r w:rsidRPr="004C4C86">
              <w:rPr>
                <w:rFonts w:asciiTheme="minorHAnsi" w:hAnsiTheme="minorHAnsi"/>
                <w:sz w:val="17"/>
                <w:szCs w:val="17"/>
              </w:rPr>
              <w:t xml:space="preserve"> 95 </w:t>
            </w:r>
            <w:proofErr w:type="spellStart"/>
            <w:r w:rsidRPr="004C4C86">
              <w:rPr>
                <w:rFonts w:asciiTheme="minorHAnsi" w:hAnsiTheme="minorHAnsi"/>
                <w:sz w:val="17"/>
                <w:szCs w:val="17"/>
              </w:rPr>
              <w:t>zastřešujícího</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nařízení</w:t>
            </w:r>
            <w:proofErr w:type="spellEnd"/>
            <w:r w:rsidRPr="004C4C86">
              <w:rPr>
                <w:rFonts w:asciiTheme="minorHAnsi" w:hAnsiTheme="minorHAnsi"/>
                <w:sz w:val="17"/>
                <w:szCs w:val="17"/>
              </w:rPr>
              <w:t xml:space="preserve">) </w:t>
            </w:r>
          </w:p>
          <w:p w:rsidR="00656588" w:rsidRPr="004C4C86" w:rsidRDefault="00656588" w:rsidP="00656588">
            <w:pPr>
              <w:pStyle w:val="ListDash1"/>
              <w:numPr>
                <w:ilvl w:val="0"/>
                <w:numId w:val="35"/>
              </w:numPr>
              <w:spacing w:after="0"/>
              <w:ind w:left="355" w:hanging="284"/>
              <w:jc w:val="left"/>
              <w:rPr>
                <w:rFonts w:asciiTheme="minorHAnsi" w:hAnsiTheme="minorHAnsi"/>
                <w:sz w:val="17"/>
                <w:szCs w:val="17"/>
              </w:rPr>
            </w:pPr>
            <w:proofErr w:type="spellStart"/>
            <w:r w:rsidRPr="004C4C86">
              <w:rPr>
                <w:rFonts w:asciiTheme="minorHAnsi" w:hAnsiTheme="minorHAnsi"/>
                <w:sz w:val="17"/>
                <w:szCs w:val="17"/>
              </w:rPr>
              <w:t>popis</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správní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kapacity</w:t>
            </w:r>
            <w:proofErr w:type="spellEnd"/>
            <w:r w:rsidRPr="004C4C86">
              <w:rPr>
                <w:rFonts w:asciiTheme="minorHAnsi" w:hAnsiTheme="minorHAnsi"/>
                <w:sz w:val="17"/>
                <w:szCs w:val="17"/>
              </w:rPr>
              <w:t xml:space="preserve"> pro </w:t>
            </w:r>
            <w:proofErr w:type="spellStart"/>
            <w:r w:rsidRPr="004C4C86">
              <w:rPr>
                <w:rFonts w:asciiTheme="minorHAnsi" w:hAnsiTheme="minorHAnsi"/>
                <w:sz w:val="17"/>
                <w:szCs w:val="17"/>
              </w:rPr>
              <w:t>uplatnění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systému</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účinných</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přiměřených</w:t>
            </w:r>
            <w:proofErr w:type="spellEnd"/>
            <w:r w:rsidRPr="004C4C86">
              <w:rPr>
                <w:rFonts w:asciiTheme="minorHAnsi" w:hAnsiTheme="minorHAnsi"/>
                <w:sz w:val="17"/>
                <w:szCs w:val="17"/>
              </w:rPr>
              <w:t xml:space="preserve"> a </w:t>
            </w:r>
            <w:proofErr w:type="spellStart"/>
            <w:r w:rsidRPr="004C4C86">
              <w:rPr>
                <w:rFonts w:asciiTheme="minorHAnsi" w:hAnsiTheme="minorHAnsi"/>
                <w:sz w:val="17"/>
                <w:szCs w:val="17"/>
              </w:rPr>
              <w:t>odrazujících</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sankcí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za</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závažná</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porušení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předpisů</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článek</w:t>
            </w:r>
            <w:proofErr w:type="spellEnd"/>
            <w:r w:rsidRPr="004C4C86">
              <w:rPr>
                <w:rFonts w:asciiTheme="minorHAnsi" w:hAnsiTheme="minorHAnsi"/>
                <w:sz w:val="17"/>
                <w:szCs w:val="17"/>
              </w:rPr>
              <w:t xml:space="preserve"> 90 </w:t>
            </w:r>
            <w:proofErr w:type="spellStart"/>
            <w:r w:rsidRPr="004C4C86">
              <w:rPr>
                <w:rFonts w:asciiTheme="minorHAnsi" w:hAnsiTheme="minorHAnsi"/>
                <w:sz w:val="17"/>
                <w:szCs w:val="17"/>
              </w:rPr>
              <w:t>zastřešujícího</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nařízení</w:t>
            </w:r>
            <w:proofErr w:type="spellEnd"/>
            <w:r w:rsidRPr="004C4C86">
              <w:rPr>
                <w:rFonts w:asciiTheme="minorHAnsi" w:hAnsiTheme="minorHAnsi"/>
                <w:sz w:val="17"/>
                <w:szCs w:val="17"/>
              </w:rPr>
              <w:t>)</w:t>
            </w:r>
          </w:p>
          <w:p w:rsidR="00656588" w:rsidRPr="00E420E0" w:rsidRDefault="00656588" w:rsidP="00656588">
            <w:pPr>
              <w:pStyle w:val="ListDash1"/>
              <w:numPr>
                <w:ilvl w:val="0"/>
                <w:numId w:val="35"/>
              </w:numPr>
              <w:spacing w:after="0"/>
              <w:ind w:left="355" w:hanging="284"/>
              <w:jc w:val="left"/>
              <w:rPr>
                <w:rFonts w:asciiTheme="minorHAnsi" w:hAnsiTheme="minorHAnsi"/>
                <w:bCs/>
                <w:sz w:val="17"/>
                <w:szCs w:val="17"/>
              </w:rPr>
            </w:pPr>
            <w:proofErr w:type="spellStart"/>
            <w:r w:rsidRPr="004C4C86">
              <w:rPr>
                <w:rFonts w:asciiTheme="minorHAnsi" w:hAnsiTheme="minorHAnsi"/>
                <w:sz w:val="17"/>
                <w:szCs w:val="17"/>
              </w:rPr>
              <w:t>popis</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správní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kapacity</w:t>
            </w:r>
            <w:proofErr w:type="spellEnd"/>
            <w:r w:rsidRPr="004C4C86">
              <w:rPr>
                <w:rFonts w:asciiTheme="minorHAnsi" w:hAnsiTheme="minorHAnsi"/>
                <w:sz w:val="17"/>
                <w:szCs w:val="17"/>
              </w:rPr>
              <w:t xml:space="preserve"> pro </w:t>
            </w:r>
            <w:proofErr w:type="spellStart"/>
            <w:r w:rsidRPr="004C4C86">
              <w:rPr>
                <w:rFonts w:asciiTheme="minorHAnsi" w:hAnsiTheme="minorHAnsi"/>
                <w:sz w:val="17"/>
                <w:szCs w:val="17"/>
              </w:rPr>
              <w:t>uplatňování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bodového</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systému</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za</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závažná</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porušení</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předpisů</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článek</w:t>
            </w:r>
            <w:proofErr w:type="spellEnd"/>
            <w:r w:rsidRPr="004C4C86">
              <w:rPr>
                <w:rFonts w:asciiTheme="minorHAnsi" w:hAnsiTheme="minorHAnsi"/>
                <w:sz w:val="17"/>
                <w:szCs w:val="17"/>
              </w:rPr>
              <w:t xml:space="preserve"> 92 </w:t>
            </w:r>
            <w:proofErr w:type="spellStart"/>
            <w:r w:rsidRPr="004C4C86">
              <w:rPr>
                <w:rFonts w:asciiTheme="minorHAnsi" w:hAnsiTheme="minorHAnsi"/>
                <w:sz w:val="17"/>
                <w:szCs w:val="17"/>
              </w:rPr>
              <w:t>zastřešujícího</w:t>
            </w:r>
            <w:proofErr w:type="spellEnd"/>
            <w:r w:rsidRPr="004C4C86">
              <w:rPr>
                <w:rFonts w:asciiTheme="minorHAnsi" w:hAnsiTheme="minorHAnsi"/>
                <w:sz w:val="17"/>
                <w:szCs w:val="17"/>
              </w:rPr>
              <w:t xml:space="preserve"> </w:t>
            </w:r>
            <w:proofErr w:type="spellStart"/>
            <w:r w:rsidRPr="004C4C86">
              <w:rPr>
                <w:rFonts w:asciiTheme="minorHAnsi" w:hAnsiTheme="minorHAnsi"/>
                <w:sz w:val="17"/>
                <w:szCs w:val="17"/>
              </w:rPr>
              <w:t>nařízení</w:t>
            </w:r>
            <w:proofErr w:type="spellEnd"/>
            <w:r w:rsidRPr="004C4C86">
              <w:rPr>
                <w:rFonts w:asciiTheme="minorHAnsi" w:hAnsiTheme="minorHAnsi"/>
                <w:sz w:val="17"/>
                <w:szCs w:val="17"/>
              </w:rPr>
              <w:t>)</w:t>
            </w:r>
          </w:p>
        </w:tc>
      </w:tr>
    </w:tbl>
    <w:p w:rsidR="00656588" w:rsidRDefault="00656588" w:rsidP="00845DD6">
      <w:pPr>
        <w:spacing w:before="180" w:after="60" w:line="240" w:lineRule="auto"/>
        <w:jc w:val="left"/>
        <w:rPr>
          <w:rFonts w:asciiTheme="minorHAnsi" w:hAnsiTheme="minorHAnsi" w:cs="Arial"/>
          <w:color w:val="000000"/>
          <w:u w:val="single"/>
        </w:rPr>
      </w:pPr>
      <w:r w:rsidRPr="00A843F1">
        <w:rPr>
          <w:rFonts w:asciiTheme="minorHAnsi" w:hAnsiTheme="minorHAnsi" w:cs="Arial"/>
          <w:color w:val="000000"/>
          <w:u w:val="single"/>
        </w:rPr>
        <w:t xml:space="preserve">Priorita </w:t>
      </w:r>
      <w:r>
        <w:rPr>
          <w:rFonts w:asciiTheme="minorHAnsi" w:hAnsiTheme="minorHAnsi" w:cs="Arial"/>
          <w:color w:val="000000"/>
          <w:u w:val="single"/>
        </w:rPr>
        <w:t>ENRF</w:t>
      </w:r>
      <w:r w:rsidRPr="00A843F1">
        <w:rPr>
          <w:rFonts w:asciiTheme="minorHAnsi" w:hAnsiTheme="minorHAnsi" w:cs="Arial"/>
          <w:color w:val="000000"/>
          <w:u w:val="single"/>
        </w:rPr>
        <w:t xml:space="preserve"> č. </w:t>
      </w:r>
      <w:r>
        <w:rPr>
          <w:rFonts w:asciiTheme="minorHAnsi" w:hAnsiTheme="minorHAnsi" w:cs="Arial"/>
          <w:color w:val="000000"/>
          <w:u w:val="single"/>
        </w:rPr>
        <w:t>1</w:t>
      </w:r>
      <w:r w:rsidRPr="00A843F1">
        <w:rPr>
          <w:rFonts w:asciiTheme="minorHAnsi" w:hAnsiTheme="minorHAnsi" w:cs="Arial"/>
          <w:color w:val="000000"/>
          <w:u w:val="single"/>
        </w:rPr>
        <w:t>:</w:t>
      </w:r>
      <w:r>
        <w:rPr>
          <w:rFonts w:asciiTheme="minorHAnsi" w:hAnsiTheme="minorHAnsi" w:cs="Arial"/>
          <w:color w:val="000000"/>
          <w:u w:val="single"/>
        </w:rPr>
        <w:t xml:space="preserve"> </w:t>
      </w:r>
      <w:r w:rsidRPr="00A27757">
        <w:rPr>
          <w:rFonts w:asciiTheme="minorHAnsi" w:hAnsiTheme="minorHAnsi" w:cs="Arial"/>
          <w:color w:val="000000"/>
          <w:u w:val="single"/>
        </w:rPr>
        <w:t>Podpora udržitelného rybolovu a akvakultury účinně využívajících zdroje</w:t>
      </w:r>
      <w:r>
        <w:rPr>
          <w:rFonts w:asciiTheme="minorHAnsi" w:hAnsiTheme="minorHAnsi" w:cs="Arial"/>
          <w:color w:val="000000"/>
          <w:u w:val="single"/>
        </w:rPr>
        <w:t xml:space="preserve">. </w:t>
      </w:r>
      <w:r w:rsidRPr="00A27757">
        <w:rPr>
          <w:rFonts w:asciiTheme="minorHAnsi" w:hAnsiTheme="minorHAnsi" w:cs="Arial"/>
          <w:color w:val="000000"/>
          <w:u w:val="single"/>
        </w:rPr>
        <w:t>Specifické cíle: a) a b)</w:t>
      </w:r>
    </w:p>
    <w:p w:rsidR="00656588" w:rsidRDefault="00656588" w:rsidP="00656588">
      <w:pPr>
        <w:spacing w:after="60" w:line="240" w:lineRule="auto"/>
        <w:jc w:val="left"/>
        <w:rPr>
          <w:rFonts w:asciiTheme="minorHAnsi" w:hAnsiTheme="minorHAnsi" w:cs="Arial"/>
          <w:color w:val="000000"/>
          <w:u w:val="single"/>
        </w:rPr>
      </w:pPr>
      <w:r w:rsidRPr="00F05188">
        <w:rPr>
          <w:rFonts w:asciiTheme="minorHAnsi" w:hAnsiTheme="minorHAnsi" w:cs="Arial"/>
          <w:color w:val="000000"/>
          <w:u w:val="single"/>
        </w:rPr>
        <w:t xml:space="preserve">Tematický cíl </w:t>
      </w:r>
      <w:r>
        <w:rPr>
          <w:rFonts w:asciiTheme="minorHAnsi" w:hAnsiTheme="minorHAnsi" w:cs="Arial"/>
          <w:color w:val="000000"/>
          <w:u w:val="single"/>
        </w:rPr>
        <w:t>6</w:t>
      </w:r>
      <w:r w:rsidRPr="00F05188">
        <w:rPr>
          <w:rFonts w:asciiTheme="minorHAnsi" w:hAnsiTheme="minorHAnsi" w:cs="Arial"/>
          <w:color w:val="000000"/>
          <w:u w:val="single"/>
        </w:rPr>
        <w:t xml:space="preserve">: </w:t>
      </w:r>
      <w:r w:rsidRPr="00242B11">
        <w:rPr>
          <w:rFonts w:asciiTheme="minorHAnsi" w:hAnsiTheme="minorHAnsi" w:cs="Arial"/>
          <w:color w:val="000000"/>
          <w:u w:val="single"/>
        </w:rPr>
        <w:t xml:space="preserve">Ochrana životního prostředí a podpora </w:t>
      </w:r>
      <w:proofErr w:type="spellStart"/>
      <w:r w:rsidRPr="00242B11">
        <w:rPr>
          <w:rFonts w:asciiTheme="minorHAnsi" w:hAnsiTheme="minorHAnsi" w:cs="Arial"/>
          <w:color w:val="000000"/>
          <w:u w:val="single"/>
        </w:rPr>
        <w:t>úči</w:t>
      </w:r>
      <w:r>
        <w:rPr>
          <w:rFonts w:asciiTheme="minorHAnsi" w:hAnsiTheme="minorHAnsi" w:cs="Arial"/>
          <w:color w:val="000000"/>
          <w:u w:val="single"/>
        </w:rPr>
        <w:t>ý</w:t>
      </w:r>
      <w:r w:rsidRPr="00242B11">
        <w:rPr>
          <w:rFonts w:asciiTheme="minorHAnsi" w:hAnsiTheme="minorHAnsi" w:cs="Arial"/>
          <w:color w:val="000000"/>
          <w:u w:val="single"/>
        </w:rPr>
        <w:t>nného</w:t>
      </w:r>
      <w:proofErr w:type="spellEnd"/>
      <w:r w:rsidRPr="00242B11">
        <w:rPr>
          <w:rFonts w:asciiTheme="minorHAnsi" w:hAnsiTheme="minorHAnsi" w:cs="Arial"/>
          <w:color w:val="000000"/>
          <w:u w:val="single"/>
        </w:rPr>
        <w:t xml:space="preserve"> využívání zdrojů</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34"/>
        <w:gridCol w:w="5953"/>
      </w:tblGrid>
      <w:tr w:rsidR="00656588" w:rsidRPr="00523D12" w:rsidTr="00845DD6">
        <w:trPr>
          <w:trHeight w:val="391"/>
        </w:trPr>
        <w:tc>
          <w:tcPr>
            <w:tcW w:w="3134"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Předběžná podmínka</w:t>
            </w:r>
          </w:p>
        </w:tc>
        <w:tc>
          <w:tcPr>
            <w:tcW w:w="5953" w:type="dxa"/>
            <w:shd w:val="clear" w:color="auto" w:fill="B8CCE4" w:themeFill="accent1" w:themeFillTint="66"/>
            <w:vAlign w:val="center"/>
            <w:hideMark/>
          </w:tcPr>
          <w:p w:rsidR="00656588" w:rsidRPr="00523D12" w:rsidRDefault="00656588" w:rsidP="00712F71">
            <w:pPr>
              <w:spacing w:line="240" w:lineRule="auto"/>
              <w:jc w:val="center"/>
              <w:rPr>
                <w:rFonts w:asciiTheme="minorHAnsi" w:hAnsiTheme="minorHAnsi"/>
                <w:b/>
                <w:bCs/>
                <w:color w:val="000000"/>
                <w:sz w:val="20"/>
                <w:szCs w:val="20"/>
              </w:rPr>
            </w:pPr>
            <w:r w:rsidRPr="00523D12">
              <w:rPr>
                <w:rFonts w:asciiTheme="minorHAnsi" w:hAnsiTheme="minorHAnsi"/>
                <w:b/>
                <w:bCs/>
                <w:color w:val="000000"/>
                <w:sz w:val="20"/>
                <w:szCs w:val="20"/>
              </w:rPr>
              <w:t>Kritéria splnění</w:t>
            </w:r>
          </w:p>
        </w:tc>
      </w:tr>
      <w:tr w:rsidR="00656588" w:rsidRPr="00523D12" w:rsidTr="00712F71">
        <w:trPr>
          <w:trHeight w:val="523"/>
        </w:trPr>
        <w:tc>
          <w:tcPr>
            <w:tcW w:w="3134" w:type="dxa"/>
            <w:shd w:val="clear" w:color="auto" w:fill="auto"/>
            <w:vAlign w:val="center"/>
            <w:hideMark/>
          </w:tcPr>
          <w:p w:rsidR="00656588" w:rsidRPr="00FB2E40" w:rsidRDefault="00656588" w:rsidP="00712F71">
            <w:pPr>
              <w:spacing w:line="240" w:lineRule="auto"/>
              <w:jc w:val="left"/>
              <w:rPr>
                <w:rFonts w:asciiTheme="minorHAnsi" w:hAnsiTheme="minorHAnsi"/>
                <w:bCs/>
                <w:iCs/>
                <w:sz w:val="17"/>
                <w:szCs w:val="17"/>
              </w:rPr>
            </w:pPr>
            <w:r w:rsidRPr="00F94D8F">
              <w:rPr>
                <w:rFonts w:asciiTheme="minorHAnsi" w:hAnsiTheme="minorHAnsi"/>
                <w:bCs/>
                <w:iCs/>
                <w:sz w:val="17"/>
                <w:szCs w:val="17"/>
              </w:rPr>
              <w:t>Zpráva o kapacitě byla předložena v souladu s článkem 35 [nařízení o SRP].</w:t>
            </w:r>
          </w:p>
        </w:tc>
        <w:tc>
          <w:tcPr>
            <w:tcW w:w="5953" w:type="dxa"/>
            <w:shd w:val="clear" w:color="auto" w:fill="auto"/>
            <w:vAlign w:val="center"/>
            <w:hideMark/>
          </w:tcPr>
          <w:p w:rsidR="00656588" w:rsidRPr="00E420E0" w:rsidRDefault="00656588" w:rsidP="00712F71">
            <w:pPr>
              <w:pStyle w:val="ListDash1"/>
              <w:numPr>
                <w:ilvl w:val="0"/>
                <w:numId w:val="0"/>
              </w:numPr>
              <w:spacing w:after="0"/>
              <w:ind w:left="355" w:hanging="283"/>
              <w:jc w:val="left"/>
              <w:rPr>
                <w:rFonts w:asciiTheme="minorHAnsi" w:hAnsiTheme="minorHAnsi"/>
                <w:bCs/>
                <w:sz w:val="17"/>
                <w:szCs w:val="17"/>
              </w:rPr>
            </w:pPr>
            <w:proofErr w:type="spellStart"/>
            <w:r w:rsidRPr="004B6609">
              <w:rPr>
                <w:rFonts w:asciiTheme="minorHAnsi" w:hAnsiTheme="minorHAnsi"/>
                <w:sz w:val="17"/>
                <w:szCs w:val="17"/>
              </w:rPr>
              <w:t>Zpráva</w:t>
            </w:r>
            <w:proofErr w:type="spellEnd"/>
            <w:r w:rsidRPr="004B6609">
              <w:rPr>
                <w:rFonts w:asciiTheme="minorHAnsi" w:hAnsiTheme="minorHAnsi"/>
                <w:sz w:val="17"/>
                <w:szCs w:val="17"/>
              </w:rPr>
              <w:t xml:space="preserve"> </w:t>
            </w:r>
            <w:proofErr w:type="spellStart"/>
            <w:r w:rsidRPr="004B6609">
              <w:rPr>
                <w:rFonts w:asciiTheme="minorHAnsi" w:hAnsiTheme="minorHAnsi"/>
                <w:sz w:val="17"/>
                <w:szCs w:val="17"/>
              </w:rPr>
              <w:t>byla</w:t>
            </w:r>
            <w:proofErr w:type="spellEnd"/>
            <w:r w:rsidRPr="004B6609">
              <w:rPr>
                <w:rFonts w:asciiTheme="minorHAnsi" w:hAnsiTheme="minorHAnsi"/>
                <w:sz w:val="17"/>
                <w:szCs w:val="17"/>
              </w:rPr>
              <w:t xml:space="preserve"> </w:t>
            </w:r>
            <w:proofErr w:type="spellStart"/>
            <w:r w:rsidRPr="004B6609">
              <w:rPr>
                <w:rFonts w:asciiTheme="minorHAnsi" w:hAnsiTheme="minorHAnsi"/>
                <w:sz w:val="17"/>
                <w:szCs w:val="17"/>
              </w:rPr>
              <w:t>vypracována</w:t>
            </w:r>
            <w:proofErr w:type="spellEnd"/>
            <w:r w:rsidRPr="004B6609">
              <w:rPr>
                <w:rFonts w:asciiTheme="minorHAnsi" w:hAnsiTheme="minorHAnsi"/>
                <w:sz w:val="17"/>
                <w:szCs w:val="17"/>
              </w:rPr>
              <w:t xml:space="preserve"> v </w:t>
            </w:r>
            <w:proofErr w:type="spellStart"/>
            <w:r w:rsidRPr="004B6609">
              <w:rPr>
                <w:rFonts w:asciiTheme="minorHAnsi" w:hAnsiTheme="minorHAnsi"/>
                <w:sz w:val="17"/>
                <w:szCs w:val="17"/>
              </w:rPr>
              <w:t>souladu</w:t>
            </w:r>
            <w:proofErr w:type="spellEnd"/>
            <w:r w:rsidRPr="004B6609">
              <w:rPr>
                <w:rFonts w:asciiTheme="minorHAnsi" w:hAnsiTheme="minorHAnsi"/>
                <w:sz w:val="17"/>
                <w:szCs w:val="17"/>
              </w:rPr>
              <w:t xml:space="preserve"> se </w:t>
            </w:r>
            <w:proofErr w:type="spellStart"/>
            <w:r w:rsidRPr="004B6609">
              <w:rPr>
                <w:rFonts w:asciiTheme="minorHAnsi" w:hAnsiTheme="minorHAnsi"/>
                <w:sz w:val="17"/>
                <w:szCs w:val="17"/>
              </w:rPr>
              <w:t>společnými</w:t>
            </w:r>
            <w:proofErr w:type="spellEnd"/>
            <w:r w:rsidRPr="004B6609">
              <w:rPr>
                <w:rFonts w:asciiTheme="minorHAnsi" w:hAnsiTheme="minorHAnsi"/>
                <w:sz w:val="17"/>
                <w:szCs w:val="17"/>
              </w:rPr>
              <w:t xml:space="preserve"> </w:t>
            </w:r>
            <w:proofErr w:type="spellStart"/>
            <w:r w:rsidRPr="004B6609">
              <w:rPr>
                <w:rFonts w:asciiTheme="minorHAnsi" w:hAnsiTheme="minorHAnsi"/>
                <w:sz w:val="17"/>
                <w:szCs w:val="17"/>
              </w:rPr>
              <w:t>pokyny</w:t>
            </w:r>
            <w:proofErr w:type="spellEnd"/>
            <w:r w:rsidRPr="004B6609">
              <w:rPr>
                <w:rFonts w:asciiTheme="minorHAnsi" w:hAnsiTheme="minorHAnsi"/>
                <w:sz w:val="17"/>
                <w:szCs w:val="17"/>
              </w:rPr>
              <w:t xml:space="preserve"> </w:t>
            </w:r>
            <w:proofErr w:type="spellStart"/>
            <w:r w:rsidRPr="004B6609">
              <w:rPr>
                <w:rFonts w:asciiTheme="minorHAnsi" w:hAnsiTheme="minorHAnsi"/>
                <w:sz w:val="17"/>
                <w:szCs w:val="17"/>
              </w:rPr>
              <w:t>vydanými</w:t>
            </w:r>
            <w:proofErr w:type="spellEnd"/>
            <w:r w:rsidRPr="004B6609">
              <w:rPr>
                <w:rFonts w:asciiTheme="minorHAnsi" w:hAnsiTheme="minorHAnsi"/>
                <w:sz w:val="17"/>
                <w:szCs w:val="17"/>
              </w:rPr>
              <w:t xml:space="preserve"> </w:t>
            </w:r>
            <w:proofErr w:type="spellStart"/>
            <w:r w:rsidRPr="004B6609">
              <w:rPr>
                <w:rFonts w:asciiTheme="minorHAnsi" w:hAnsiTheme="minorHAnsi"/>
                <w:sz w:val="17"/>
                <w:szCs w:val="17"/>
              </w:rPr>
              <w:t>Komisí</w:t>
            </w:r>
            <w:proofErr w:type="spellEnd"/>
            <w:r w:rsidRPr="004B6609">
              <w:rPr>
                <w:rFonts w:asciiTheme="minorHAnsi" w:hAnsiTheme="minorHAnsi"/>
                <w:sz w:val="17"/>
                <w:szCs w:val="17"/>
              </w:rPr>
              <w:t>.</w:t>
            </w:r>
          </w:p>
        </w:tc>
      </w:tr>
    </w:tbl>
    <w:p w:rsidR="009474F6" w:rsidRDefault="009474F6">
      <w:pPr>
        <w:spacing w:before="360" w:after="200" w:line="276" w:lineRule="auto"/>
        <w:ind w:left="425"/>
        <w:rPr>
          <w:rFonts w:asciiTheme="minorHAnsi" w:hAnsiTheme="minorHAnsi"/>
          <w:sz w:val="24"/>
          <w:szCs w:val="24"/>
        </w:rPr>
      </w:pPr>
      <w:r>
        <w:rPr>
          <w:rFonts w:asciiTheme="minorHAnsi" w:hAnsiTheme="minorHAnsi"/>
          <w:sz w:val="24"/>
          <w:szCs w:val="24"/>
        </w:rPr>
        <w:br w:type="page"/>
      </w:r>
    </w:p>
    <w:p w:rsidR="009474F6" w:rsidRPr="002E34DE" w:rsidRDefault="000455AC" w:rsidP="002E34DE">
      <w:pPr>
        <w:spacing w:after="360"/>
        <w:jc w:val="right"/>
        <w:rPr>
          <w:rFonts w:asciiTheme="minorHAnsi" w:hAnsiTheme="minorHAnsi"/>
          <w:b/>
          <w:sz w:val="24"/>
          <w:szCs w:val="24"/>
        </w:rPr>
      </w:pPr>
      <w:r w:rsidRPr="002E34DE">
        <w:rPr>
          <w:rFonts w:asciiTheme="minorHAnsi" w:hAnsiTheme="minorHAnsi"/>
          <w:b/>
          <w:sz w:val="24"/>
          <w:szCs w:val="24"/>
        </w:rPr>
        <w:t xml:space="preserve">Příloha </w:t>
      </w:r>
      <w:r w:rsidR="009474F6" w:rsidRPr="002E34DE">
        <w:rPr>
          <w:rFonts w:asciiTheme="minorHAnsi" w:hAnsiTheme="minorHAnsi"/>
          <w:b/>
          <w:sz w:val="24"/>
          <w:szCs w:val="24"/>
        </w:rPr>
        <w:t>2 Karta plnění předběžných podmínek</w:t>
      </w:r>
    </w:p>
    <w:p w:rsidR="00DD70E4" w:rsidRPr="009474F6" w:rsidRDefault="00DD70E4" w:rsidP="0096450D">
      <w:pPr>
        <w:spacing w:after="360"/>
        <w:rPr>
          <w:rFonts w:asciiTheme="minorHAnsi" w:hAnsiTheme="minorHAnsi"/>
          <w:sz w:val="24"/>
          <w:szCs w:val="24"/>
        </w:rPr>
      </w:pPr>
      <w:r>
        <w:rPr>
          <w:rFonts w:asciiTheme="minorHAnsi" w:hAnsiTheme="minorHAnsi"/>
          <w:sz w:val="24"/>
          <w:szCs w:val="24"/>
        </w:rPr>
        <w:t xml:space="preserve">Karta plnění </w:t>
      </w:r>
      <w:r w:rsidR="00C607FE">
        <w:rPr>
          <w:rFonts w:asciiTheme="minorHAnsi" w:hAnsiTheme="minorHAnsi"/>
          <w:sz w:val="24"/>
          <w:szCs w:val="24"/>
        </w:rPr>
        <w:t xml:space="preserve">předběžných podmínek </w:t>
      </w:r>
      <w:r>
        <w:rPr>
          <w:rFonts w:asciiTheme="minorHAnsi" w:hAnsiTheme="minorHAnsi"/>
          <w:sz w:val="24"/>
          <w:szCs w:val="24"/>
        </w:rPr>
        <w:t>bude posílána řídícím orgánům</w:t>
      </w:r>
      <w:r w:rsidR="00D70926">
        <w:rPr>
          <w:rFonts w:asciiTheme="minorHAnsi" w:hAnsiTheme="minorHAnsi"/>
          <w:sz w:val="24"/>
          <w:szCs w:val="24"/>
        </w:rPr>
        <w:t>,</w:t>
      </w:r>
      <w:r>
        <w:rPr>
          <w:rFonts w:asciiTheme="minorHAnsi" w:hAnsiTheme="minorHAnsi"/>
          <w:sz w:val="24"/>
          <w:szCs w:val="24"/>
        </w:rPr>
        <w:t xml:space="preserve"> gestorům </w:t>
      </w:r>
      <w:r w:rsidR="00D70926">
        <w:rPr>
          <w:rFonts w:asciiTheme="minorHAnsi" w:hAnsiTheme="minorHAnsi"/>
          <w:sz w:val="24"/>
          <w:szCs w:val="24"/>
        </w:rPr>
        <w:t xml:space="preserve">a dalším relevantním subjektům </w:t>
      </w:r>
      <w:r>
        <w:rPr>
          <w:rFonts w:asciiTheme="minorHAnsi" w:hAnsiTheme="minorHAnsi"/>
          <w:sz w:val="24"/>
          <w:szCs w:val="24"/>
        </w:rPr>
        <w:t xml:space="preserve">ve formě </w:t>
      </w:r>
      <w:proofErr w:type="gramStart"/>
      <w:r>
        <w:rPr>
          <w:rFonts w:asciiTheme="minorHAnsi" w:hAnsiTheme="minorHAnsi"/>
          <w:sz w:val="24"/>
          <w:szCs w:val="24"/>
        </w:rPr>
        <w:t>tabulky v .</w:t>
      </w:r>
      <w:proofErr w:type="spellStart"/>
      <w:r>
        <w:rPr>
          <w:rFonts w:asciiTheme="minorHAnsi" w:hAnsiTheme="minorHAnsi"/>
          <w:sz w:val="24"/>
          <w:szCs w:val="24"/>
        </w:rPr>
        <w:t>xlsx</w:t>
      </w:r>
      <w:proofErr w:type="spellEnd"/>
      <w:proofErr w:type="gramEnd"/>
      <w:r>
        <w:rPr>
          <w:rFonts w:asciiTheme="minorHAnsi" w:hAnsiTheme="minorHAnsi"/>
          <w:sz w:val="24"/>
          <w:szCs w:val="24"/>
        </w:rPr>
        <w:t xml:space="preserve"> souboru</w:t>
      </w:r>
      <w:r w:rsidR="0096450D">
        <w:rPr>
          <w:rFonts w:asciiTheme="minorHAnsi" w:hAnsiTheme="minorHAnsi"/>
          <w:sz w:val="24"/>
          <w:szCs w:val="24"/>
        </w:rPr>
        <w:t xml:space="preserve"> </w:t>
      </w:r>
      <w:r w:rsidR="0096450D" w:rsidRPr="0096450D">
        <w:rPr>
          <w:rFonts w:asciiTheme="minorHAnsi" w:hAnsiTheme="minorHAnsi"/>
          <w:sz w:val="24"/>
          <w:szCs w:val="24"/>
        </w:rPr>
        <w:t>v elektronické podobě</w:t>
      </w:r>
      <w:r>
        <w:rPr>
          <w:rFonts w:asciiTheme="minorHAnsi" w:hAnsiTheme="minorHAnsi"/>
          <w:sz w:val="24"/>
          <w:szCs w:val="24"/>
        </w:rPr>
        <w:t xml:space="preserve">. </w:t>
      </w:r>
      <w:r w:rsidR="00D70926">
        <w:rPr>
          <w:rFonts w:asciiTheme="minorHAnsi" w:hAnsiTheme="minorHAnsi"/>
          <w:sz w:val="24"/>
          <w:szCs w:val="24"/>
        </w:rPr>
        <w:t>P</w:t>
      </w:r>
      <w:r w:rsidR="002E34DE">
        <w:rPr>
          <w:rFonts w:asciiTheme="minorHAnsi" w:hAnsiTheme="minorHAnsi"/>
          <w:sz w:val="24"/>
          <w:szCs w:val="24"/>
        </w:rPr>
        <w:t>atřičné kolonky</w:t>
      </w:r>
      <w:r w:rsidR="00D70926">
        <w:rPr>
          <w:rFonts w:asciiTheme="minorHAnsi" w:hAnsiTheme="minorHAnsi"/>
          <w:sz w:val="24"/>
          <w:szCs w:val="24"/>
        </w:rPr>
        <w:t xml:space="preserve"> budou vyplněny vždy v </w:t>
      </w:r>
      <w:r w:rsidR="00C607FE">
        <w:rPr>
          <w:rFonts w:asciiTheme="minorHAnsi" w:hAnsiTheme="minorHAnsi"/>
          <w:sz w:val="24"/>
          <w:szCs w:val="24"/>
        </w:rPr>
        <w:t>části</w:t>
      </w:r>
      <w:r w:rsidR="00D70926">
        <w:rPr>
          <w:rFonts w:asciiTheme="minorHAnsi" w:hAnsiTheme="minorHAnsi"/>
          <w:sz w:val="24"/>
          <w:szCs w:val="24"/>
        </w:rPr>
        <w:t xml:space="preserve"> vztahující se k danému subjektu</w:t>
      </w:r>
      <w:r w:rsidR="002E34DE">
        <w:rPr>
          <w:rFonts w:asciiTheme="minorHAnsi" w:hAnsiTheme="minorHAnsi"/>
          <w:sz w:val="24"/>
          <w:szCs w:val="24"/>
        </w:rPr>
        <w:t xml:space="preserve"> (případně </w:t>
      </w:r>
      <w:r w:rsidR="00D70926">
        <w:rPr>
          <w:rFonts w:asciiTheme="minorHAnsi" w:hAnsiTheme="minorHAnsi"/>
          <w:sz w:val="24"/>
          <w:szCs w:val="24"/>
        </w:rPr>
        <w:t xml:space="preserve">lze </w:t>
      </w:r>
      <w:r w:rsidR="002E34DE">
        <w:rPr>
          <w:rFonts w:asciiTheme="minorHAnsi" w:hAnsiTheme="minorHAnsi"/>
          <w:sz w:val="24"/>
          <w:szCs w:val="24"/>
        </w:rPr>
        <w:t>přida</w:t>
      </w:r>
      <w:r w:rsidR="00D70926">
        <w:rPr>
          <w:rFonts w:asciiTheme="minorHAnsi" w:hAnsiTheme="minorHAnsi"/>
          <w:sz w:val="24"/>
          <w:szCs w:val="24"/>
        </w:rPr>
        <w:t>t</w:t>
      </w:r>
      <w:r w:rsidR="002E34DE">
        <w:rPr>
          <w:rFonts w:asciiTheme="minorHAnsi" w:hAnsiTheme="minorHAnsi"/>
          <w:sz w:val="24"/>
          <w:szCs w:val="24"/>
        </w:rPr>
        <w:t xml:space="preserve"> komentář tam, kde </w:t>
      </w:r>
      <w:r w:rsidR="00D70926">
        <w:rPr>
          <w:rFonts w:asciiTheme="minorHAnsi" w:hAnsiTheme="minorHAnsi"/>
          <w:sz w:val="24"/>
          <w:szCs w:val="24"/>
        </w:rPr>
        <w:t>subjekty nejsou uvedeny</w:t>
      </w:r>
      <w:r w:rsidR="002E34DE">
        <w:rPr>
          <w:rFonts w:asciiTheme="minorHAnsi" w:hAnsiTheme="minorHAnsi"/>
          <w:sz w:val="24"/>
          <w:szCs w:val="24"/>
        </w:rPr>
        <w:t xml:space="preserve"> a kde uzn</w:t>
      </w:r>
      <w:r w:rsidR="00D70926">
        <w:rPr>
          <w:rFonts w:asciiTheme="minorHAnsi" w:hAnsiTheme="minorHAnsi"/>
          <w:sz w:val="24"/>
          <w:szCs w:val="24"/>
        </w:rPr>
        <w:t>a</w:t>
      </w:r>
      <w:r w:rsidR="002E34DE">
        <w:rPr>
          <w:rFonts w:asciiTheme="minorHAnsi" w:hAnsiTheme="minorHAnsi"/>
          <w:sz w:val="24"/>
          <w:szCs w:val="24"/>
        </w:rPr>
        <w:t xml:space="preserve">jí </w:t>
      </w:r>
      <w:r w:rsidR="00C607FE">
        <w:rPr>
          <w:rFonts w:asciiTheme="minorHAnsi" w:hAnsiTheme="minorHAnsi"/>
          <w:sz w:val="24"/>
          <w:szCs w:val="24"/>
        </w:rPr>
        <w:t xml:space="preserve">vyplnění </w:t>
      </w:r>
      <w:r w:rsidR="002E34DE">
        <w:rPr>
          <w:rFonts w:asciiTheme="minorHAnsi" w:hAnsiTheme="minorHAnsi"/>
          <w:sz w:val="24"/>
          <w:szCs w:val="24"/>
        </w:rPr>
        <w:t xml:space="preserve">za vhodné). Jakékoli změny v textu </w:t>
      </w:r>
      <w:r w:rsidR="00C607FE">
        <w:rPr>
          <w:rFonts w:asciiTheme="minorHAnsi" w:hAnsiTheme="minorHAnsi"/>
          <w:sz w:val="24"/>
          <w:szCs w:val="24"/>
        </w:rPr>
        <w:t xml:space="preserve">subjekty </w:t>
      </w:r>
      <w:r w:rsidR="002E34DE">
        <w:rPr>
          <w:rFonts w:asciiTheme="minorHAnsi" w:hAnsiTheme="minorHAnsi"/>
          <w:sz w:val="24"/>
          <w:szCs w:val="24"/>
        </w:rPr>
        <w:t>v tabulce vyznačí červenou barvou a zašl</w:t>
      </w:r>
      <w:r w:rsidR="00D70926">
        <w:rPr>
          <w:rFonts w:asciiTheme="minorHAnsi" w:hAnsiTheme="minorHAnsi"/>
          <w:sz w:val="24"/>
          <w:szCs w:val="24"/>
        </w:rPr>
        <w:t>ou</w:t>
      </w:r>
      <w:r w:rsidR="002E34DE">
        <w:rPr>
          <w:rFonts w:asciiTheme="minorHAnsi" w:hAnsiTheme="minorHAnsi"/>
          <w:sz w:val="24"/>
          <w:szCs w:val="24"/>
        </w:rPr>
        <w:t xml:space="preserve"> v aktualizované podobě zpět </w:t>
      </w:r>
      <w:r w:rsidR="00175FC4">
        <w:rPr>
          <w:rFonts w:asciiTheme="minorHAnsi" w:eastAsia="Arial Unicode MS" w:hAnsiTheme="minorHAnsi"/>
        </w:rPr>
        <w:t>Ministerstvu pro místní rozvoj</w:t>
      </w:r>
      <w:r w:rsidR="002E34DE">
        <w:rPr>
          <w:rFonts w:asciiTheme="minorHAnsi" w:hAnsiTheme="minorHAnsi"/>
          <w:sz w:val="24"/>
          <w:szCs w:val="24"/>
        </w:rPr>
        <w:t>. Je nezbytné, aby byly vyplněny všechny patřičné řádky a sloupce</w:t>
      </w:r>
      <w:r w:rsidR="00D70926">
        <w:rPr>
          <w:rFonts w:asciiTheme="minorHAnsi" w:hAnsiTheme="minorHAnsi"/>
          <w:sz w:val="24"/>
          <w:szCs w:val="24"/>
        </w:rPr>
        <w:t>, tzn. i ty, které v první fázi subjekty nevyplnily.</w:t>
      </w:r>
    </w:p>
    <w:tbl>
      <w:tblPr>
        <w:tblW w:w="9082" w:type="dxa"/>
        <w:tblInd w:w="60" w:type="dxa"/>
        <w:tblLayout w:type="fixed"/>
        <w:tblCellMar>
          <w:left w:w="70" w:type="dxa"/>
          <w:right w:w="70" w:type="dxa"/>
        </w:tblCellMar>
        <w:tblLook w:val="04A0"/>
      </w:tblPr>
      <w:tblGrid>
        <w:gridCol w:w="702"/>
        <w:gridCol w:w="654"/>
        <w:gridCol w:w="717"/>
        <w:gridCol w:w="523"/>
        <w:gridCol w:w="167"/>
        <w:gridCol w:w="649"/>
        <w:gridCol w:w="851"/>
        <w:gridCol w:w="850"/>
        <w:gridCol w:w="851"/>
        <w:gridCol w:w="992"/>
        <w:gridCol w:w="709"/>
        <w:gridCol w:w="160"/>
        <w:gridCol w:w="549"/>
        <w:gridCol w:w="301"/>
        <w:gridCol w:w="407"/>
      </w:tblGrid>
      <w:tr w:rsidR="009474F6" w:rsidRPr="003229DC" w:rsidTr="00845AFF">
        <w:trPr>
          <w:trHeight w:val="585"/>
        </w:trPr>
        <w:tc>
          <w:tcPr>
            <w:tcW w:w="2596" w:type="dxa"/>
            <w:gridSpan w:val="4"/>
            <w:tcBorders>
              <w:top w:val="single" w:sz="4" w:space="0" w:color="auto"/>
              <w:left w:val="single" w:sz="4" w:space="0" w:color="auto"/>
              <w:bottom w:val="single" w:sz="4" w:space="0" w:color="auto"/>
              <w:right w:val="single" w:sz="4" w:space="0" w:color="auto"/>
            </w:tcBorders>
            <w:shd w:val="clear" w:color="000000" w:fill="376091"/>
            <w:vAlign w:val="center"/>
            <w:hideMark/>
          </w:tcPr>
          <w:p w:rsidR="009474F6" w:rsidRPr="003229DC" w:rsidRDefault="009474F6" w:rsidP="00845AFF">
            <w:pPr>
              <w:spacing w:line="240" w:lineRule="auto"/>
              <w:jc w:val="center"/>
              <w:rPr>
                <w:rFonts w:asciiTheme="minorHAnsi" w:hAnsiTheme="minorHAnsi"/>
                <w:b/>
                <w:bCs/>
                <w:color w:val="FFFFFF"/>
                <w:sz w:val="16"/>
                <w:szCs w:val="16"/>
              </w:rPr>
            </w:pPr>
            <w:r w:rsidRPr="003229DC">
              <w:rPr>
                <w:rFonts w:asciiTheme="minorHAnsi" w:hAnsiTheme="minorHAnsi"/>
                <w:b/>
                <w:bCs/>
                <w:color w:val="FFFFFF"/>
                <w:sz w:val="16"/>
                <w:szCs w:val="16"/>
              </w:rPr>
              <w:t xml:space="preserve">Textace </w:t>
            </w:r>
            <w:r>
              <w:rPr>
                <w:rFonts w:asciiTheme="minorHAnsi" w:hAnsiTheme="minorHAnsi"/>
                <w:b/>
                <w:bCs/>
                <w:color w:val="FFFFFF"/>
                <w:sz w:val="16"/>
                <w:szCs w:val="16"/>
              </w:rPr>
              <w:t>předběžných podmínek</w:t>
            </w:r>
            <w:r w:rsidRPr="003229DC">
              <w:rPr>
                <w:rFonts w:asciiTheme="minorHAnsi" w:hAnsiTheme="minorHAnsi"/>
                <w:b/>
                <w:bCs/>
                <w:color w:val="FFFFFF"/>
                <w:sz w:val="16"/>
                <w:szCs w:val="16"/>
              </w:rPr>
              <w:t xml:space="preserve"> ze strany Evropské komise</w:t>
            </w:r>
          </w:p>
        </w:tc>
        <w:tc>
          <w:tcPr>
            <w:tcW w:w="167" w:type="dxa"/>
            <w:tcBorders>
              <w:top w:val="nil"/>
              <w:left w:val="single" w:sz="4" w:space="0" w:color="auto"/>
              <w:bottom w:val="nil"/>
              <w:right w:val="single" w:sz="4" w:space="0" w:color="auto"/>
            </w:tcBorders>
            <w:shd w:val="clear" w:color="auto" w:fill="auto"/>
            <w:vAlign w:val="center"/>
            <w:hideMark/>
          </w:tcPr>
          <w:p w:rsidR="009474F6" w:rsidRPr="003229DC" w:rsidRDefault="009474F6" w:rsidP="00845AFF">
            <w:pPr>
              <w:spacing w:line="240" w:lineRule="auto"/>
              <w:jc w:val="center"/>
              <w:rPr>
                <w:rFonts w:asciiTheme="minorHAnsi" w:hAnsiTheme="minorHAnsi"/>
                <w:b/>
                <w:bCs/>
                <w:color w:val="FFFFFF"/>
                <w:sz w:val="16"/>
                <w:szCs w:val="16"/>
              </w:rPr>
            </w:pPr>
          </w:p>
        </w:tc>
        <w:tc>
          <w:tcPr>
            <w:tcW w:w="6319" w:type="dxa"/>
            <w:gridSpan w:val="10"/>
            <w:tcBorders>
              <w:top w:val="single" w:sz="4" w:space="0" w:color="auto"/>
              <w:left w:val="single" w:sz="4" w:space="0" w:color="auto"/>
              <w:bottom w:val="single" w:sz="4" w:space="0" w:color="auto"/>
              <w:right w:val="single" w:sz="4" w:space="0" w:color="auto"/>
            </w:tcBorders>
            <w:shd w:val="clear" w:color="000000" w:fill="376091"/>
            <w:vAlign w:val="center"/>
            <w:hideMark/>
          </w:tcPr>
          <w:p w:rsidR="009474F6" w:rsidRPr="003229DC" w:rsidRDefault="009474F6" w:rsidP="00845AFF">
            <w:pPr>
              <w:spacing w:line="240" w:lineRule="auto"/>
              <w:jc w:val="center"/>
              <w:rPr>
                <w:rFonts w:asciiTheme="minorHAnsi" w:hAnsiTheme="minorHAnsi"/>
                <w:b/>
                <w:bCs/>
                <w:color w:val="FFFFFF"/>
                <w:sz w:val="16"/>
                <w:szCs w:val="16"/>
              </w:rPr>
            </w:pPr>
            <w:r w:rsidRPr="003229DC">
              <w:rPr>
                <w:rFonts w:asciiTheme="minorHAnsi" w:hAnsiTheme="minorHAnsi"/>
                <w:b/>
                <w:bCs/>
                <w:color w:val="FFFFFF"/>
                <w:sz w:val="16"/>
                <w:szCs w:val="16"/>
              </w:rPr>
              <w:t>Plnění za Č</w:t>
            </w:r>
            <w:r>
              <w:rPr>
                <w:rFonts w:asciiTheme="minorHAnsi" w:hAnsiTheme="minorHAnsi"/>
                <w:b/>
                <w:bCs/>
                <w:color w:val="FFFFFF"/>
                <w:sz w:val="16"/>
                <w:szCs w:val="16"/>
              </w:rPr>
              <w:t>eskou republiku</w:t>
            </w:r>
          </w:p>
        </w:tc>
      </w:tr>
      <w:tr w:rsidR="009474F6" w:rsidRPr="00172F6C" w:rsidTr="00162ECA">
        <w:trPr>
          <w:gridAfter w:val="1"/>
          <w:wAfter w:w="407" w:type="dxa"/>
          <w:trHeight w:val="60"/>
        </w:trPr>
        <w:tc>
          <w:tcPr>
            <w:tcW w:w="702" w:type="dxa"/>
            <w:tcBorders>
              <w:top w:val="single" w:sz="4" w:space="0" w:color="auto"/>
              <w:left w:val="nil"/>
              <w:bottom w:val="single" w:sz="4" w:space="0" w:color="auto"/>
              <w:right w:val="nil"/>
            </w:tcBorders>
            <w:shd w:val="clear" w:color="auto" w:fill="auto"/>
            <w:noWrap/>
            <w:vAlign w:val="bottom"/>
            <w:hideMark/>
          </w:tcPr>
          <w:p w:rsidR="009474F6" w:rsidRPr="00172F6C" w:rsidRDefault="009474F6" w:rsidP="00845AFF">
            <w:pPr>
              <w:spacing w:line="240" w:lineRule="auto"/>
              <w:jc w:val="left"/>
              <w:rPr>
                <w:rFonts w:asciiTheme="minorHAnsi" w:hAnsiTheme="minorHAnsi"/>
                <w:color w:val="000000"/>
                <w:sz w:val="2"/>
                <w:szCs w:val="2"/>
              </w:rPr>
            </w:pPr>
          </w:p>
        </w:tc>
        <w:tc>
          <w:tcPr>
            <w:tcW w:w="654" w:type="dxa"/>
            <w:tcBorders>
              <w:top w:val="single" w:sz="4" w:space="0" w:color="auto"/>
              <w:left w:val="nil"/>
              <w:bottom w:val="single" w:sz="4" w:space="0" w:color="auto"/>
              <w:right w:val="nil"/>
            </w:tcBorders>
            <w:shd w:val="clear" w:color="auto" w:fill="auto"/>
            <w:noWrap/>
            <w:vAlign w:val="bottom"/>
            <w:hideMark/>
          </w:tcPr>
          <w:p w:rsidR="009474F6" w:rsidRPr="00172F6C" w:rsidRDefault="009474F6" w:rsidP="00845AFF">
            <w:pPr>
              <w:spacing w:line="240" w:lineRule="auto"/>
              <w:jc w:val="left"/>
              <w:rPr>
                <w:rFonts w:asciiTheme="minorHAnsi" w:hAnsiTheme="minorHAnsi"/>
                <w:color w:val="000000"/>
                <w:sz w:val="2"/>
                <w:szCs w:val="2"/>
              </w:rPr>
            </w:pPr>
          </w:p>
        </w:tc>
        <w:tc>
          <w:tcPr>
            <w:tcW w:w="717" w:type="dxa"/>
            <w:tcBorders>
              <w:top w:val="single" w:sz="4" w:space="0" w:color="auto"/>
              <w:left w:val="nil"/>
              <w:bottom w:val="single" w:sz="4" w:space="0" w:color="auto"/>
              <w:right w:val="nil"/>
            </w:tcBorders>
            <w:shd w:val="clear" w:color="auto" w:fill="auto"/>
            <w:noWrap/>
            <w:vAlign w:val="bottom"/>
            <w:hideMark/>
          </w:tcPr>
          <w:p w:rsidR="009474F6" w:rsidRPr="00172F6C" w:rsidRDefault="009474F6" w:rsidP="00845AFF">
            <w:pPr>
              <w:spacing w:line="240" w:lineRule="auto"/>
              <w:jc w:val="left"/>
              <w:rPr>
                <w:rFonts w:asciiTheme="minorHAnsi" w:hAnsiTheme="minorHAnsi"/>
                <w:color w:val="000000"/>
                <w:sz w:val="2"/>
                <w:szCs w:val="2"/>
              </w:rPr>
            </w:pPr>
          </w:p>
        </w:tc>
        <w:tc>
          <w:tcPr>
            <w:tcW w:w="523" w:type="dxa"/>
            <w:tcBorders>
              <w:top w:val="single" w:sz="4" w:space="0" w:color="auto"/>
              <w:left w:val="nil"/>
              <w:bottom w:val="single" w:sz="4" w:space="0" w:color="auto"/>
              <w:right w:val="nil"/>
            </w:tcBorders>
            <w:shd w:val="clear" w:color="auto" w:fill="auto"/>
            <w:noWrap/>
            <w:vAlign w:val="bottom"/>
            <w:hideMark/>
          </w:tcPr>
          <w:p w:rsidR="009474F6" w:rsidRPr="00172F6C" w:rsidRDefault="009474F6" w:rsidP="00845AFF">
            <w:pPr>
              <w:spacing w:line="240" w:lineRule="auto"/>
              <w:jc w:val="left"/>
              <w:rPr>
                <w:rFonts w:asciiTheme="minorHAnsi" w:hAnsiTheme="minorHAnsi"/>
                <w:color w:val="000000"/>
                <w:sz w:val="2"/>
                <w:szCs w:val="2"/>
              </w:rPr>
            </w:pPr>
          </w:p>
        </w:tc>
        <w:tc>
          <w:tcPr>
            <w:tcW w:w="167" w:type="dxa"/>
            <w:tcBorders>
              <w:top w:val="nil"/>
              <w:left w:val="nil"/>
              <w:right w:val="nil"/>
            </w:tcBorders>
            <w:shd w:val="clear" w:color="auto" w:fill="auto"/>
            <w:noWrap/>
            <w:vAlign w:val="bottom"/>
            <w:hideMark/>
          </w:tcPr>
          <w:p w:rsidR="009474F6" w:rsidRPr="00172F6C" w:rsidRDefault="009474F6" w:rsidP="00845AFF">
            <w:pPr>
              <w:spacing w:line="240" w:lineRule="auto"/>
              <w:jc w:val="left"/>
              <w:rPr>
                <w:rFonts w:asciiTheme="minorHAnsi" w:hAnsiTheme="minorHAnsi"/>
                <w:color w:val="000000"/>
                <w:sz w:val="2"/>
                <w:szCs w:val="2"/>
              </w:rPr>
            </w:pPr>
          </w:p>
        </w:tc>
        <w:tc>
          <w:tcPr>
            <w:tcW w:w="649" w:type="dxa"/>
            <w:tcBorders>
              <w:top w:val="nil"/>
              <w:left w:val="nil"/>
              <w:bottom w:val="single" w:sz="4" w:space="0" w:color="auto"/>
              <w:right w:val="nil"/>
            </w:tcBorders>
            <w:shd w:val="clear" w:color="auto" w:fill="auto"/>
            <w:noWrap/>
            <w:vAlign w:val="bottom"/>
            <w:hideMark/>
          </w:tcPr>
          <w:p w:rsidR="009474F6" w:rsidRPr="00172F6C" w:rsidRDefault="009474F6" w:rsidP="00845AFF">
            <w:pPr>
              <w:spacing w:line="240" w:lineRule="auto"/>
              <w:jc w:val="left"/>
              <w:rPr>
                <w:rFonts w:asciiTheme="minorHAnsi" w:hAnsiTheme="minorHAnsi"/>
                <w:color w:val="000000"/>
                <w:sz w:val="2"/>
                <w:szCs w:val="2"/>
              </w:rPr>
            </w:pPr>
          </w:p>
        </w:tc>
        <w:tc>
          <w:tcPr>
            <w:tcW w:w="1701" w:type="dxa"/>
            <w:gridSpan w:val="2"/>
            <w:tcBorders>
              <w:top w:val="nil"/>
              <w:left w:val="nil"/>
              <w:bottom w:val="single" w:sz="4" w:space="0" w:color="auto"/>
              <w:right w:val="nil"/>
            </w:tcBorders>
            <w:shd w:val="clear" w:color="auto" w:fill="auto"/>
            <w:noWrap/>
            <w:vAlign w:val="bottom"/>
            <w:hideMark/>
          </w:tcPr>
          <w:p w:rsidR="009474F6" w:rsidRPr="00172F6C" w:rsidRDefault="009474F6" w:rsidP="00845AFF">
            <w:pPr>
              <w:spacing w:line="240" w:lineRule="auto"/>
              <w:jc w:val="left"/>
              <w:rPr>
                <w:rFonts w:asciiTheme="minorHAnsi" w:hAnsiTheme="minorHAnsi"/>
                <w:color w:val="000000"/>
                <w:sz w:val="2"/>
                <w:szCs w:val="2"/>
              </w:rPr>
            </w:pPr>
          </w:p>
        </w:tc>
        <w:tc>
          <w:tcPr>
            <w:tcW w:w="851" w:type="dxa"/>
            <w:tcBorders>
              <w:top w:val="nil"/>
              <w:left w:val="nil"/>
              <w:bottom w:val="single" w:sz="4" w:space="0" w:color="auto"/>
              <w:right w:val="nil"/>
            </w:tcBorders>
            <w:shd w:val="clear" w:color="auto" w:fill="auto"/>
            <w:noWrap/>
            <w:vAlign w:val="bottom"/>
            <w:hideMark/>
          </w:tcPr>
          <w:p w:rsidR="009474F6" w:rsidRPr="00172F6C" w:rsidRDefault="009474F6" w:rsidP="00845AFF">
            <w:pPr>
              <w:spacing w:line="240" w:lineRule="auto"/>
              <w:jc w:val="left"/>
              <w:rPr>
                <w:rFonts w:asciiTheme="minorHAnsi" w:hAnsiTheme="minorHAnsi"/>
                <w:color w:val="000000"/>
                <w:sz w:val="2"/>
                <w:szCs w:val="2"/>
              </w:rPr>
            </w:pPr>
          </w:p>
        </w:tc>
        <w:tc>
          <w:tcPr>
            <w:tcW w:w="992" w:type="dxa"/>
            <w:tcBorders>
              <w:top w:val="nil"/>
              <w:left w:val="nil"/>
              <w:bottom w:val="single" w:sz="4" w:space="0" w:color="auto"/>
              <w:right w:val="nil"/>
            </w:tcBorders>
            <w:shd w:val="clear" w:color="auto" w:fill="auto"/>
            <w:noWrap/>
            <w:vAlign w:val="bottom"/>
            <w:hideMark/>
          </w:tcPr>
          <w:p w:rsidR="009474F6" w:rsidRPr="00172F6C" w:rsidRDefault="009474F6" w:rsidP="00845AFF">
            <w:pPr>
              <w:spacing w:line="240" w:lineRule="auto"/>
              <w:jc w:val="left"/>
              <w:rPr>
                <w:rFonts w:asciiTheme="minorHAnsi" w:hAnsiTheme="minorHAnsi"/>
                <w:color w:val="000000"/>
                <w:sz w:val="2"/>
                <w:szCs w:val="2"/>
              </w:rPr>
            </w:pPr>
          </w:p>
        </w:tc>
        <w:tc>
          <w:tcPr>
            <w:tcW w:w="709" w:type="dxa"/>
            <w:tcBorders>
              <w:top w:val="nil"/>
              <w:left w:val="nil"/>
              <w:bottom w:val="single" w:sz="4" w:space="0" w:color="auto"/>
              <w:right w:val="nil"/>
            </w:tcBorders>
            <w:shd w:val="clear" w:color="auto" w:fill="auto"/>
            <w:noWrap/>
            <w:vAlign w:val="bottom"/>
            <w:hideMark/>
          </w:tcPr>
          <w:p w:rsidR="009474F6" w:rsidRPr="00172F6C" w:rsidRDefault="009474F6" w:rsidP="00845AFF">
            <w:pPr>
              <w:spacing w:line="240" w:lineRule="auto"/>
              <w:jc w:val="left"/>
              <w:rPr>
                <w:rFonts w:asciiTheme="minorHAnsi" w:hAnsiTheme="minorHAnsi"/>
                <w:color w:val="000000"/>
                <w:sz w:val="2"/>
                <w:szCs w:val="2"/>
              </w:rPr>
            </w:pPr>
          </w:p>
        </w:tc>
        <w:tc>
          <w:tcPr>
            <w:tcW w:w="160" w:type="dxa"/>
            <w:tcBorders>
              <w:top w:val="nil"/>
              <w:left w:val="nil"/>
              <w:bottom w:val="single" w:sz="4" w:space="0" w:color="auto"/>
              <w:right w:val="nil"/>
            </w:tcBorders>
            <w:shd w:val="clear" w:color="auto" w:fill="auto"/>
            <w:noWrap/>
            <w:vAlign w:val="bottom"/>
            <w:hideMark/>
          </w:tcPr>
          <w:p w:rsidR="009474F6" w:rsidRPr="00172F6C" w:rsidRDefault="009474F6" w:rsidP="00845AFF">
            <w:pPr>
              <w:spacing w:line="240" w:lineRule="auto"/>
              <w:jc w:val="left"/>
              <w:rPr>
                <w:rFonts w:asciiTheme="minorHAnsi" w:hAnsiTheme="minorHAnsi"/>
                <w:color w:val="000000"/>
                <w:sz w:val="2"/>
                <w:szCs w:val="2"/>
              </w:rPr>
            </w:pPr>
          </w:p>
        </w:tc>
        <w:tc>
          <w:tcPr>
            <w:tcW w:w="850" w:type="dxa"/>
            <w:gridSpan w:val="2"/>
            <w:tcBorders>
              <w:top w:val="nil"/>
              <w:left w:val="nil"/>
              <w:bottom w:val="single" w:sz="4" w:space="0" w:color="auto"/>
              <w:right w:val="nil"/>
            </w:tcBorders>
            <w:shd w:val="clear" w:color="auto" w:fill="auto"/>
            <w:noWrap/>
            <w:vAlign w:val="bottom"/>
            <w:hideMark/>
          </w:tcPr>
          <w:p w:rsidR="009474F6" w:rsidRPr="00172F6C" w:rsidRDefault="009474F6" w:rsidP="00845AFF">
            <w:pPr>
              <w:spacing w:line="240" w:lineRule="auto"/>
              <w:jc w:val="left"/>
              <w:rPr>
                <w:rFonts w:asciiTheme="minorHAnsi" w:hAnsiTheme="minorHAnsi"/>
                <w:color w:val="000000"/>
                <w:sz w:val="2"/>
                <w:szCs w:val="2"/>
              </w:rPr>
            </w:pPr>
          </w:p>
        </w:tc>
      </w:tr>
      <w:tr w:rsidR="009474F6" w:rsidRPr="003229DC" w:rsidTr="00162ECA">
        <w:trPr>
          <w:trHeight w:val="600"/>
        </w:trPr>
        <w:tc>
          <w:tcPr>
            <w:tcW w:w="702" w:type="dxa"/>
            <w:tcBorders>
              <w:top w:val="single" w:sz="4" w:space="0" w:color="auto"/>
              <w:left w:val="single" w:sz="4" w:space="0" w:color="auto"/>
              <w:bottom w:val="single" w:sz="4" w:space="0" w:color="auto"/>
              <w:right w:val="single" w:sz="4" w:space="0" w:color="auto"/>
            </w:tcBorders>
            <w:shd w:val="clear" w:color="000000" w:fill="B8CCE4"/>
            <w:tcMar>
              <w:left w:w="28" w:type="dxa"/>
              <w:right w:w="28" w:type="dxa"/>
            </w:tcMar>
            <w:vAlign w:val="center"/>
            <w:hideMark/>
          </w:tcPr>
          <w:p w:rsidR="009474F6" w:rsidRPr="009E58A1" w:rsidRDefault="009474F6" w:rsidP="00845AFF">
            <w:pPr>
              <w:spacing w:line="240" w:lineRule="auto"/>
              <w:jc w:val="center"/>
              <w:rPr>
                <w:rFonts w:asciiTheme="minorHAnsi" w:hAnsiTheme="minorHAnsi"/>
                <w:b/>
                <w:bCs/>
                <w:color w:val="000000"/>
                <w:sz w:val="15"/>
                <w:szCs w:val="15"/>
              </w:rPr>
            </w:pPr>
            <w:r w:rsidRPr="009E58A1">
              <w:rPr>
                <w:rFonts w:asciiTheme="minorHAnsi" w:hAnsiTheme="minorHAnsi"/>
                <w:b/>
                <w:bCs/>
                <w:color w:val="000000"/>
                <w:sz w:val="15"/>
                <w:szCs w:val="15"/>
              </w:rPr>
              <w:t>Tematické cíle</w:t>
            </w:r>
          </w:p>
        </w:tc>
        <w:tc>
          <w:tcPr>
            <w:tcW w:w="654"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9474F6" w:rsidRPr="009E58A1" w:rsidRDefault="009474F6" w:rsidP="00845AFF">
            <w:pPr>
              <w:spacing w:line="240" w:lineRule="auto"/>
              <w:jc w:val="center"/>
              <w:rPr>
                <w:rFonts w:asciiTheme="minorHAnsi" w:hAnsiTheme="minorHAnsi"/>
                <w:b/>
                <w:bCs/>
                <w:sz w:val="15"/>
                <w:szCs w:val="15"/>
              </w:rPr>
            </w:pPr>
            <w:r w:rsidRPr="009E58A1">
              <w:rPr>
                <w:rFonts w:asciiTheme="minorHAnsi" w:hAnsiTheme="minorHAnsi"/>
                <w:b/>
                <w:bCs/>
                <w:sz w:val="15"/>
                <w:szCs w:val="15"/>
              </w:rPr>
              <w:t>Investiční priority</w:t>
            </w:r>
          </w:p>
        </w:tc>
        <w:tc>
          <w:tcPr>
            <w:tcW w:w="717"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9474F6" w:rsidRPr="009E58A1" w:rsidRDefault="009474F6" w:rsidP="00845AFF">
            <w:pPr>
              <w:spacing w:line="240" w:lineRule="auto"/>
              <w:jc w:val="center"/>
              <w:rPr>
                <w:rFonts w:asciiTheme="minorHAnsi" w:hAnsiTheme="minorHAnsi"/>
                <w:b/>
                <w:bCs/>
                <w:color w:val="000000"/>
                <w:sz w:val="15"/>
                <w:szCs w:val="15"/>
              </w:rPr>
            </w:pPr>
            <w:r w:rsidRPr="009E58A1">
              <w:rPr>
                <w:rFonts w:asciiTheme="minorHAnsi" w:hAnsiTheme="minorHAnsi"/>
                <w:b/>
                <w:bCs/>
                <w:color w:val="000000"/>
                <w:sz w:val="15"/>
                <w:szCs w:val="15"/>
              </w:rPr>
              <w:t>Předběžná podmínka</w:t>
            </w:r>
          </w:p>
        </w:tc>
        <w:tc>
          <w:tcPr>
            <w:tcW w:w="523"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9474F6" w:rsidRPr="009E58A1" w:rsidRDefault="009474F6" w:rsidP="00845AFF">
            <w:pPr>
              <w:spacing w:line="240" w:lineRule="auto"/>
              <w:jc w:val="center"/>
              <w:rPr>
                <w:rFonts w:asciiTheme="minorHAnsi" w:hAnsiTheme="minorHAnsi"/>
                <w:b/>
                <w:bCs/>
                <w:color w:val="000000"/>
                <w:sz w:val="15"/>
                <w:szCs w:val="15"/>
              </w:rPr>
            </w:pPr>
            <w:r w:rsidRPr="009E58A1">
              <w:rPr>
                <w:rFonts w:asciiTheme="minorHAnsi" w:hAnsiTheme="minorHAnsi"/>
                <w:b/>
                <w:bCs/>
                <w:color w:val="000000"/>
                <w:sz w:val="15"/>
                <w:szCs w:val="15"/>
              </w:rPr>
              <w:t>Kritéria splnění</w:t>
            </w:r>
          </w:p>
        </w:tc>
        <w:tc>
          <w:tcPr>
            <w:tcW w:w="167" w:type="dxa"/>
            <w:tcBorders>
              <w:top w:val="nil"/>
              <w:left w:val="nil"/>
              <w:right w:val="single" w:sz="4" w:space="0" w:color="auto"/>
            </w:tcBorders>
            <w:shd w:val="clear" w:color="auto" w:fill="auto"/>
            <w:tcMar>
              <w:left w:w="28" w:type="dxa"/>
              <w:right w:w="28" w:type="dxa"/>
            </w:tcMar>
            <w:vAlign w:val="center"/>
            <w:hideMark/>
          </w:tcPr>
          <w:p w:rsidR="009474F6" w:rsidRPr="003229DC" w:rsidRDefault="009474F6" w:rsidP="00845AFF">
            <w:pPr>
              <w:spacing w:line="240" w:lineRule="auto"/>
              <w:jc w:val="center"/>
              <w:rPr>
                <w:rFonts w:asciiTheme="minorHAnsi" w:hAnsiTheme="minorHAnsi"/>
                <w:b/>
                <w:bCs/>
                <w:color w:val="000000"/>
                <w:sz w:val="16"/>
                <w:szCs w:val="16"/>
              </w:rPr>
            </w:pPr>
            <w:r w:rsidRPr="003229DC">
              <w:rPr>
                <w:rFonts w:asciiTheme="minorHAnsi" w:hAnsiTheme="minorHAnsi"/>
                <w:b/>
                <w:bCs/>
                <w:color w:val="000000"/>
                <w:sz w:val="16"/>
                <w:szCs w:val="16"/>
              </w:rPr>
              <w:t> </w:t>
            </w:r>
          </w:p>
        </w:tc>
        <w:tc>
          <w:tcPr>
            <w:tcW w:w="649"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9474F6" w:rsidRPr="009E58A1" w:rsidRDefault="009474F6" w:rsidP="00845AFF">
            <w:pPr>
              <w:spacing w:line="240" w:lineRule="auto"/>
              <w:jc w:val="center"/>
              <w:rPr>
                <w:rFonts w:asciiTheme="minorHAnsi" w:hAnsiTheme="minorHAnsi"/>
                <w:b/>
                <w:bCs/>
                <w:color w:val="000000"/>
                <w:sz w:val="15"/>
                <w:szCs w:val="15"/>
              </w:rPr>
            </w:pPr>
            <w:r>
              <w:rPr>
                <w:rFonts w:asciiTheme="minorHAnsi" w:hAnsiTheme="minorHAnsi"/>
                <w:b/>
                <w:bCs/>
                <w:color w:val="000000"/>
                <w:sz w:val="15"/>
                <w:szCs w:val="15"/>
              </w:rPr>
              <w:t>Subjekty</w:t>
            </w:r>
          </w:p>
        </w:tc>
        <w:tc>
          <w:tcPr>
            <w:tcW w:w="851"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9474F6" w:rsidRPr="009E58A1" w:rsidRDefault="009474F6" w:rsidP="00845AFF">
            <w:pPr>
              <w:spacing w:line="240" w:lineRule="auto"/>
              <w:jc w:val="center"/>
              <w:rPr>
                <w:rFonts w:asciiTheme="minorHAnsi" w:hAnsiTheme="minorHAnsi"/>
                <w:b/>
                <w:bCs/>
                <w:color w:val="000000"/>
                <w:sz w:val="15"/>
                <w:szCs w:val="15"/>
              </w:rPr>
            </w:pPr>
            <w:r>
              <w:rPr>
                <w:rFonts w:asciiTheme="minorHAnsi" w:hAnsiTheme="minorHAnsi"/>
                <w:b/>
                <w:bCs/>
                <w:color w:val="000000"/>
                <w:sz w:val="15"/>
                <w:szCs w:val="15"/>
              </w:rPr>
              <w:t>R</w:t>
            </w:r>
            <w:r w:rsidRPr="009E58A1">
              <w:rPr>
                <w:rFonts w:asciiTheme="minorHAnsi" w:hAnsiTheme="minorHAnsi"/>
                <w:b/>
                <w:bCs/>
                <w:color w:val="000000"/>
                <w:sz w:val="15"/>
                <w:szCs w:val="15"/>
              </w:rPr>
              <w:t>elevantn</w:t>
            </w:r>
            <w:r>
              <w:rPr>
                <w:rFonts w:asciiTheme="minorHAnsi" w:hAnsiTheme="minorHAnsi"/>
                <w:b/>
                <w:bCs/>
                <w:color w:val="000000"/>
                <w:sz w:val="15"/>
                <w:szCs w:val="15"/>
              </w:rPr>
              <w:t xml:space="preserve">ost podmínky </w:t>
            </w:r>
          </w:p>
        </w:tc>
        <w:tc>
          <w:tcPr>
            <w:tcW w:w="850"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tcPr>
          <w:p w:rsidR="009474F6" w:rsidRPr="009E58A1" w:rsidRDefault="009474F6" w:rsidP="00845AFF">
            <w:pPr>
              <w:spacing w:line="240" w:lineRule="auto"/>
              <w:jc w:val="center"/>
              <w:rPr>
                <w:rFonts w:asciiTheme="minorHAnsi" w:hAnsiTheme="minorHAnsi"/>
                <w:b/>
                <w:bCs/>
                <w:color w:val="000000"/>
                <w:sz w:val="15"/>
                <w:szCs w:val="15"/>
              </w:rPr>
            </w:pPr>
            <w:r>
              <w:rPr>
                <w:rFonts w:asciiTheme="minorHAnsi" w:hAnsiTheme="minorHAnsi"/>
                <w:b/>
                <w:bCs/>
                <w:color w:val="000000"/>
                <w:sz w:val="15"/>
                <w:szCs w:val="15"/>
              </w:rPr>
              <w:t>Splněno (ano / ne / částečně)</w:t>
            </w:r>
          </w:p>
        </w:tc>
        <w:tc>
          <w:tcPr>
            <w:tcW w:w="851"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9474F6" w:rsidRPr="009E58A1" w:rsidRDefault="009474F6" w:rsidP="00845AFF">
            <w:pPr>
              <w:spacing w:line="240" w:lineRule="auto"/>
              <w:jc w:val="center"/>
              <w:rPr>
                <w:rFonts w:asciiTheme="minorHAnsi" w:hAnsiTheme="minorHAnsi"/>
                <w:b/>
                <w:bCs/>
                <w:color w:val="000000"/>
                <w:sz w:val="15"/>
                <w:szCs w:val="15"/>
              </w:rPr>
            </w:pPr>
            <w:r>
              <w:rPr>
                <w:rFonts w:asciiTheme="minorHAnsi" w:hAnsiTheme="minorHAnsi"/>
                <w:b/>
                <w:bCs/>
                <w:color w:val="000000"/>
                <w:sz w:val="15"/>
                <w:szCs w:val="15"/>
              </w:rPr>
              <w:t>Popis s</w:t>
            </w:r>
            <w:r w:rsidRPr="009E58A1">
              <w:rPr>
                <w:rFonts w:asciiTheme="minorHAnsi" w:hAnsiTheme="minorHAnsi"/>
                <w:b/>
                <w:bCs/>
                <w:color w:val="000000"/>
                <w:sz w:val="15"/>
                <w:szCs w:val="15"/>
              </w:rPr>
              <w:t>oučasné</w:t>
            </w:r>
            <w:r>
              <w:rPr>
                <w:rFonts w:asciiTheme="minorHAnsi" w:hAnsiTheme="minorHAnsi"/>
                <w:b/>
                <w:bCs/>
                <w:color w:val="000000"/>
                <w:sz w:val="15"/>
                <w:szCs w:val="15"/>
              </w:rPr>
              <w:t>ho</w:t>
            </w:r>
            <w:r w:rsidRPr="009E58A1">
              <w:rPr>
                <w:rFonts w:asciiTheme="minorHAnsi" w:hAnsiTheme="minorHAnsi"/>
                <w:b/>
                <w:bCs/>
                <w:color w:val="000000"/>
                <w:sz w:val="15"/>
                <w:szCs w:val="15"/>
              </w:rPr>
              <w:t xml:space="preserve"> plnění</w:t>
            </w:r>
          </w:p>
        </w:tc>
        <w:tc>
          <w:tcPr>
            <w:tcW w:w="992"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9474F6" w:rsidRPr="009E58A1" w:rsidRDefault="009474F6" w:rsidP="00845AFF">
            <w:pPr>
              <w:spacing w:line="240" w:lineRule="auto"/>
              <w:jc w:val="center"/>
              <w:rPr>
                <w:rFonts w:asciiTheme="minorHAnsi" w:hAnsiTheme="minorHAnsi"/>
                <w:b/>
                <w:bCs/>
                <w:color w:val="000000"/>
                <w:sz w:val="15"/>
                <w:szCs w:val="15"/>
              </w:rPr>
            </w:pPr>
            <w:r>
              <w:rPr>
                <w:rFonts w:asciiTheme="minorHAnsi" w:hAnsiTheme="minorHAnsi"/>
                <w:b/>
                <w:bCs/>
                <w:color w:val="000000"/>
                <w:sz w:val="15"/>
                <w:szCs w:val="15"/>
              </w:rPr>
              <w:t>Budoucí výhled, včetně HMG</w:t>
            </w:r>
          </w:p>
        </w:tc>
        <w:tc>
          <w:tcPr>
            <w:tcW w:w="709" w:type="dxa"/>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9474F6" w:rsidRPr="009E58A1" w:rsidRDefault="009474F6" w:rsidP="00845AFF">
            <w:pPr>
              <w:spacing w:line="240" w:lineRule="auto"/>
              <w:jc w:val="center"/>
              <w:rPr>
                <w:rFonts w:asciiTheme="minorHAnsi" w:hAnsiTheme="minorHAnsi"/>
                <w:b/>
                <w:bCs/>
                <w:color w:val="000000"/>
                <w:sz w:val="15"/>
                <w:szCs w:val="15"/>
              </w:rPr>
            </w:pPr>
            <w:r w:rsidRPr="009E58A1">
              <w:rPr>
                <w:rFonts w:asciiTheme="minorHAnsi" w:hAnsiTheme="minorHAnsi"/>
                <w:b/>
                <w:bCs/>
                <w:color w:val="000000"/>
                <w:sz w:val="15"/>
                <w:szCs w:val="15"/>
              </w:rPr>
              <w:t xml:space="preserve">Problémy </w:t>
            </w:r>
            <w:r>
              <w:rPr>
                <w:rFonts w:asciiTheme="minorHAnsi" w:hAnsiTheme="minorHAnsi"/>
                <w:b/>
                <w:bCs/>
                <w:color w:val="000000"/>
                <w:sz w:val="15"/>
                <w:szCs w:val="15"/>
              </w:rPr>
              <w:t>a rizika</w:t>
            </w:r>
            <w:r w:rsidRPr="009E58A1">
              <w:rPr>
                <w:rFonts w:asciiTheme="minorHAnsi" w:hAnsiTheme="minorHAnsi"/>
                <w:b/>
                <w:bCs/>
                <w:color w:val="000000"/>
                <w:sz w:val="15"/>
                <w:szCs w:val="15"/>
              </w:rPr>
              <w:t xml:space="preserve"> plnění</w:t>
            </w:r>
            <w:r w:rsidRPr="009E58A1" w:rsidDel="00812E29">
              <w:rPr>
                <w:rFonts w:asciiTheme="minorHAnsi" w:hAnsiTheme="minorHAnsi"/>
                <w:b/>
                <w:bCs/>
                <w:color w:val="000000"/>
                <w:sz w:val="15"/>
                <w:szCs w:val="15"/>
              </w:rPr>
              <w:t xml:space="preserve"> </w:t>
            </w:r>
          </w:p>
        </w:tc>
        <w:tc>
          <w:tcPr>
            <w:tcW w:w="709" w:type="dxa"/>
            <w:gridSpan w:val="2"/>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9474F6" w:rsidRPr="009E58A1" w:rsidRDefault="009474F6" w:rsidP="00845AFF">
            <w:pPr>
              <w:spacing w:line="240" w:lineRule="auto"/>
              <w:jc w:val="center"/>
              <w:rPr>
                <w:rFonts w:asciiTheme="minorHAnsi" w:hAnsiTheme="minorHAnsi"/>
                <w:b/>
                <w:bCs/>
                <w:color w:val="000000"/>
                <w:sz w:val="15"/>
                <w:szCs w:val="15"/>
              </w:rPr>
            </w:pPr>
            <w:r w:rsidRPr="009E58A1">
              <w:rPr>
                <w:rFonts w:asciiTheme="minorHAnsi" w:hAnsiTheme="minorHAnsi"/>
                <w:b/>
                <w:bCs/>
                <w:color w:val="000000"/>
                <w:sz w:val="15"/>
                <w:szCs w:val="15"/>
              </w:rPr>
              <w:t>Navržená opatření</w:t>
            </w:r>
            <w:r w:rsidRPr="009E58A1" w:rsidDel="00812E29">
              <w:rPr>
                <w:rFonts w:asciiTheme="minorHAnsi" w:hAnsiTheme="minorHAnsi"/>
                <w:b/>
                <w:bCs/>
                <w:color w:val="000000"/>
                <w:sz w:val="15"/>
                <w:szCs w:val="15"/>
              </w:rPr>
              <w:t xml:space="preserve"> </w:t>
            </w:r>
          </w:p>
        </w:tc>
        <w:tc>
          <w:tcPr>
            <w:tcW w:w="708" w:type="dxa"/>
            <w:gridSpan w:val="2"/>
            <w:tcBorders>
              <w:top w:val="single" w:sz="4" w:space="0" w:color="auto"/>
              <w:left w:val="nil"/>
              <w:bottom w:val="single" w:sz="4" w:space="0" w:color="auto"/>
              <w:right w:val="single" w:sz="4" w:space="0" w:color="auto"/>
            </w:tcBorders>
            <w:shd w:val="clear" w:color="000000" w:fill="B8CCE4"/>
            <w:tcMar>
              <w:left w:w="28" w:type="dxa"/>
              <w:right w:w="28" w:type="dxa"/>
            </w:tcMar>
            <w:vAlign w:val="center"/>
            <w:hideMark/>
          </w:tcPr>
          <w:p w:rsidR="009474F6" w:rsidRPr="009E58A1" w:rsidRDefault="009474F6" w:rsidP="00845AFF">
            <w:pPr>
              <w:spacing w:line="240" w:lineRule="auto"/>
              <w:jc w:val="center"/>
              <w:rPr>
                <w:rFonts w:asciiTheme="minorHAnsi" w:hAnsiTheme="minorHAnsi"/>
                <w:b/>
                <w:bCs/>
                <w:color w:val="000000"/>
                <w:sz w:val="15"/>
                <w:szCs w:val="15"/>
              </w:rPr>
            </w:pPr>
            <w:r w:rsidRPr="009E58A1">
              <w:rPr>
                <w:rFonts w:asciiTheme="minorHAnsi" w:hAnsiTheme="minorHAnsi"/>
                <w:b/>
                <w:bCs/>
                <w:color w:val="000000"/>
                <w:sz w:val="15"/>
                <w:szCs w:val="15"/>
              </w:rPr>
              <w:t>Termín splnění</w:t>
            </w:r>
            <w:r w:rsidRPr="009E58A1" w:rsidDel="00812E29">
              <w:rPr>
                <w:rFonts w:asciiTheme="minorHAnsi" w:hAnsiTheme="minorHAnsi"/>
                <w:b/>
                <w:bCs/>
                <w:color w:val="000000"/>
                <w:sz w:val="15"/>
                <w:szCs w:val="15"/>
              </w:rPr>
              <w:t xml:space="preserve"> </w:t>
            </w:r>
          </w:p>
        </w:tc>
      </w:tr>
      <w:tr w:rsidR="009474F6" w:rsidRPr="003229DC" w:rsidTr="00162ECA">
        <w:trPr>
          <w:trHeight w:val="377"/>
        </w:trPr>
        <w:tc>
          <w:tcPr>
            <w:tcW w:w="702"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474F6" w:rsidRPr="003229DC" w:rsidRDefault="009474F6" w:rsidP="00845AFF">
            <w:pPr>
              <w:spacing w:line="240" w:lineRule="auto"/>
              <w:jc w:val="left"/>
              <w:rPr>
                <w:rFonts w:asciiTheme="minorHAnsi" w:hAnsiTheme="minorHAnsi"/>
                <w:b/>
                <w:bCs/>
                <w:sz w:val="16"/>
                <w:szCs w:val="16"/>
              </w:rPr>
            </w:pPr>
          </w:p>
        </w:tc>
        <w:tc>
          <w:tcPr>
            <w:tcW w:w="65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474F6" w:rsidRPr="003229DC" w:rsidRDefault="009474F6" w:rsidP="00845AFF">
            <w:pPr>
              <w:spacing w:line="240" w:lineRule="auto"/>
              <w:jc w:val="left"/>
              <w:rPr>
                <w:rFonts w:asciiTheme="minorHAnsi" w:hAnsiTheme="minorHAnsi"/>
                <w:b/>
                <w:bCs/>
                <w:sz w:val="16"/>
                <w:szCs w:val="16"/>
                <w:u w:val="single"/>
              </w:rPr>
            </w:pPr>
          </w:p>
        </w:tc>
        <w:tc>
          <w:tcPr>
            <w:tcW w:w="71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474F6" w:rsidRPr="003229DC" w:rsidRDefault="009474F6" w:rsidP="00845AFF">
            <w:pPr>
              <w:spacing w:line="240" w:lineRule="auto"/>
              <w:jc w:val="left"/>
              <w:rPr>
                <w:rFonts w:asciiTheme="minorHAnsi" w:hAnsiTheme="minorHAnsi"/>
                <w:b/>
                <w:bCs/>
                <w:sz w:val="16"/>
                <w:szCs w:val="16"/>
              </w:rPr>
            </w:pP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9474F6" w:rsidRPr="003229DC" w:rsidRDefault="009474F6" w:rsidP="00845AFF">
            <w:pPr>
              <w:spacing w:line="240" w:lineRule="auto"/>
              <w:jc w:val="left"/>
              <w:rPr>
                <w:rFonts w:asciiTheme="minorHAnsi" w:hAnsiTheme="minorHAnsi"/>
                <w:sz w:val="16"/>
                <w:szCs w:val="16"/>
              </w:rPr>
            </w:pPr>
          </w:p>
        </w:tc>
        <w:tc>
          <w:tcPr>
            <w:tcW w:w="167" w:type="dxa"/>
            <w:tcBorders>
              <w:left w:val="nil"/>
              <w:bottom w:val="nil"/>
              <w:right w:val="single" w:sz="4" w:space="0" w:color="auto"/>
            </w:tcBorders>
            <w:shd w:val="clear" w:color="auto" w:fill="auto"/>
            <w:tcMar>
              <w:left w:w="28" w:type="dxa"/>
              <w:right w:w="28" w:type="dxa"/>
            </w:tcMar>
            <w:vAlign w:val="center"/>
            <w:hideMark/>
          </w:tcPr>
          <w:p w:rsidR="009474F6" w:rsidRPr="003229DC" w:rsidRDefault="009474F6" w:rsidP="00845AFF">
            <w:pPr>
              <w:spacing w:line="240" w:lineRule="auto"/>
              <w:jc w:val="left"/>
              <w:rPr>
                <w:rFonts w:asciiTheme="minorHAnsi" w:hAnsiTheme="minorHAnsi"/>
                <w:sz w:val="16"/>
                <w:szCs w:val="16"/>
              </w:rPr>
            </w:pPr>
            <w:r w:rsidRPr="003229DC">
              <w:rPr>
                <w:rFonts w:asciiTheme="minorHAnsi" w:hAnsiTheme="minorHAnsi"/>
                <w:sz w:val="16"/>
                <w:szCs w:val="16"/>
              </w:rPr>
              <w:t> </w:t>
            </w:r>
          </w:p>
        </w:tc>
        <w:tc>
          <w:tcPr>
            <w:tcW w:w="649"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9474F6" w:rsidRPr="009E58A1" w:rsidRDefault="009474F6" w:rsidP="00845AFF">
            <w:pPr>
              <w:spacing w:line="240" w:lineRule="auto"/>
              <w:jc w:val="center"/>
              <w:rPr>
                <w:rFonts w:asciiTheme="minorHAnsi" w:hAnsiTheme="minorHAnsi"/>
                <w:b/>
                <w:bCs/>
                <w:color w:val="000000"/>
                <w:sz w:val="15"/>
                <w:szCs w:val="15"/>
              </w:rPr>
            </w:pPr>
          </w:p>
        </w:tc>
        <w:tc>
          <w:tcPr>
            <w:tcW w:w="851"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9474F6" w:rsidRPr="00274996" w:rsidRDefault="009474F6" w:rsidP="00845AFF">
            <w:pPr>
              <w:spacing w:line="240" w:lineRule="auto"/>
              <w:jc w:val="center"/>
              <w:rPr>
                <w:rFonts w:asciiTheme="minorHAnsi" w:hAnsiTheme="minorHAnsi"/>
                <w:sz w:val="16"/>
                <w:szCs w:val="16"/>
              </w:rPr>
            </w:pPr>
          </w:p>
        </w:tc>
        <w:tc>
          <w:tcPr>
            <w:tcW w:w="850"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tcPr>
          <w:p w:rsidR="009474F6" w:rsidRPr="00274996" w:rsidRDefault="009474F6" w:rsidP="00845AFF">
            <w:pPr>
              <w:spacing w:line="240" w:lineRule="auto"/>
              <w:jc w:val="center"/>
              <w:rPr>
                <w:rFonts w:asciiTheme="minorHAnsi" w:hAnsiTheme="minorHAnsi"/>
                <w:sz w:val="16"/>
                <w:szCs w:val="16"/>
              </w:rPr>
            </w:pPr>
          </w:p>
        </w:tc>
        <w:tc>
          <w:tcPr>
            <w:tcW w:w="851"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9474F6" w:rsidRPr="00274996" w:rsidRDefault="009474F6" w:rsidP="00845AFF">
            <w:pPr>
              <w:spacing w:line="240" w:lineRule="auto"/>
              <w:jc w:val="center"/>
              <w:rPr>
                <w:rFonts w:asciiTheme="minorHAnsi" w:hAnsiTheme="minorHAnsi"/>
                <w:sz w:val="16"/>
                <w:szCs w:val="16"/>
              </w:rPr>
            </w:pPr>
          </w:p>
        </w:tc>
        <w:tc>
          <w:tcPr>
            <w:tcW w:w="992"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9474F6" w:rsidRPr="00274996" w:rsidRDefault="009474F6" w:rsidP="00845AFF">
            <w:pPr>
              <w:spacing w:line="240" w:lineRule="auto"/>
              <w:jc w:val="center"/>
              <w:rPr>
                <w:rFonts w:asciiTheme="minorHAnsi" w:hAnsiTheme="minorHAnsi"/>
                <w:sz w:val="16"/>
                <w:szCs w:val="16"/>
              </w:rPr>
            </w:pPr>
          </w:p>
        </w:tc>
        <w:tc>
          <w:tcPr>
            <w:tcW w:w="709"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9474F6" w:rsidRPr="00274996" w:rsidRDefault="009474F6" w:rsidP="00845AFF">
            <w:pPr>
              <w:spacing w:line="240" w:lineRule="auto"/>
              <w:jc w:val="center"/>
              <w:rPr>
                <w:rFonts w:asciiTheme="minorHAnsi" w:hAnsiTheme="minorHAnsi"/>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9474F6" w:rsidRPr="00274996" w:rsidRDefault="009474F6" w:rsidP="00845AFF">
            <w:pPr>
              <w:spacing w:line="240" w:lineRule="auto"/>
              <w:jc w:val="center"/>
              <w:rPr>
                <w:rFonts w:asciiTheme="minorHAnsi" w:hAnsiTheme="minorHAnsi"/>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Mar>
              <w:left w:w="28" w:type="dxa"/>
              <w:right w:w="28" w:type="dxa"/>
            </w:tcMar>
            <w:vAlign w:val="center"/>
            <w:hideMark/>
          </w:tcPr>
          <w:p w:rsidR="009474F6" w:rsidRPr="00274996" w:rsidRDefault="009474F6" w:rsidP="00845AFF">
            <w:pPr>
              <w:spacing w:line="240" w:lineRule="auto"/>
              <w:jc w:val="center"/>
              <w:rPr>
                <w:rFonts w:asciiTheme="minorHAnsi" w:hAnsiTheme="minorHAnsi"/>
                <w:sz w:val="16"/>
                <w:szCs w:val="16"/>
              </w:rPr>
            </w:pPr>
          </w:p>
        </w:tc>
      </w:tr>
      <w:tr w:rsidR="009474F6" w:rsidRPr="003229DC" w:rsidTr="00162ECA">
        <w:trPr>
          <w:trHeight w:val="382"/>
        </w:trPr>
        <w:tc>
          <w:tcPr>
            <w:tcW w:w="7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474F6" w:rsidRPr="003229DC" w:rsidRDefault="009474F6" w:rsidP="00845AFF">
            <w:pPr>
              <w:spacing w:line="240" w:lineRule="auto"/>
              <w:jc w:val="left"/>
              <w:rPr>
                <w:rFonts w:asciiTheme="minorHAnsi" w:hAnsiTheme="minorHAnsi"/>
                <w:b/>
                <w:bCs/>
                <w:sz w:val="16"/>
                <w:szCs w:val="16"/>
              </w:rPr>
            </w:pPr>
          </w:p>
        </w:tc>
        <w:tc>
          <w:tcPr>
            <w:tcW w:w="65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474F6" w:rsidRPr="003229DC" w:rsidRDefault="009474F6" w:rsidP="00845AFF">
            <w:pPr>
              <w:spacing w:line="240" w:lineRule="auto"/>
              <w:jc w:val="left"/>
              <w:rPr>
                <w:rFonts w:asciiTheme="minorHAnsi" w:hAnsiTheme="minorHAnsi"/>
                <w:b/>
                <w:bCs/>
                <w:sz w:val="16"/>
                <w:szCs w:val="16"/>
                <w:u w:val="single"/>
              </w:rPr>
            </w:pPr>
          </w:p>
        </w:tc>
        <w:tc>
          <w:tcPr>
            <w:tcW w:w="71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474F6" w:rsidRPr="003229DC" w:rsidRDefault="009474F6" w:rsidP="00845AFF">
            <w:pPr>
              <w:spacing w:line="240" w:lineRule="auto"/>
              <w:jc w:val="left"/>
              <w:rPr>
                <w:rFonts w:asciiTheme="minorHAnsi" w:hAnsiTheme="minorHAnsi"/>
                <w:b/>
                <w:bCs/>
                <w:sz w:val="16"/>
                <w:szCs w:val="16"/>
              </w:rPr>
            </w:pPr>
          </w:p>
        </w:tc>
        <w:tc>
          <w:tcPr>
            <w:tcW w:w="52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474F6" w:rsidRPr="003229DC" w:rsidRDefault="009474F6" w:rsidP="00845AFF">
            <w:pPr>
              <w:spacing w:line="240" w:lineRule="auto"/>
              <w:jc w:val="left"/>
              <w:rPr>
                <w:rFonts w:asciiTheme="minorHAnsi" w:hAnsiTheme="minorHAnsi"/>
                <w:sz w:val="16"/>
                <w:szCs w:val="16"/>
              </w:rPr>
            </w:pPr>
          </w:p>
        </w:tc>
        <w:tc>
          <w:tcPr>
            <w:tcW w:w="167" w:type="dxa"/>
            <w:tcBorders>
              <w:top w:val="nil"/>
              <w:left w:val="nil"/>
              <w:bottom w:val="nil"/>
              <w:right w:val="single" w:sz="4" w:space="0" w:color="auto"/>
            </w:tcBorders>
            <w:shd w:val="clear" w:color="auto" w:fill="auto"/>
            <w:tcMar>
              <w:left w:w="28" w:type="dxa"/>
              <w:right w:w="28" w:type="dxa"/>
            </w:tcMar>
            <w:vAlign w:val="center"/>
            <w:hideMark/>
          </w:tcPr>
          <w:p w:rsidR="009474F6" w:rsidRPr="003229DC" w:rsidRDefault="009474F6" w:rsidP="00845AFF">
            <w:pPr>
              <w:spacing w:line="240" w:lineRule="auto"/>
              <w:jc w:val="left"/>
              <w:rPr>
                <w:rFonts w:asciiTheme="minorHAnsi" w:hAnsiTheme="minorHAnsi"/>
                <w:sz w:val="16"/>
                <w:szCs w:val="16"/>
              </w:rPr>
            </w:pPr>
            <w:r w:rsidRPr="003229DC">
              <w:rPr>
                <w:rFonts w:asciiTheme="minorHAnsi" w:hAnsiTheme="minorHAnsi"/>
                <w:sz w:val="16"/>
                <w:szCs w:val="16"/>
              </w:rPr>
              <w:t> </w:t>
            </w:r>
          </w:p>
        </w:tc>
        <w:tc>
          <w:tcPr>
            <w:tcW w:w="649"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9474F6" w:rsidRPr="009E58A1" w:rsidRDefault="009474F6" w:rsidP="00845AFF">
            <w:pPr>
              <w:spacing w:line="240" w:lineRule="auto"/>
              <w:jc w:val="center"/>
              <w:rPr>
                <w:rFonts w:asciiTheme="minorHAnsi" w:hAnsiTheme="minorHAnsi"/>
                <w:b/>
                <w:bCs/>
                <w:color w:val="000000"/>
                <w:sz w:val="15"/>
                <w:szCs w:val="15"/>
              </w:rPr>
            </w:pPr>
          </w:p>
        </w:tc>
        <w:tc>
          <w:tcPr>
            <w:tcW w:w="851"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9474F6" w:rsidRPr="00274996" w:rsidRDefault="009474F6" w:rsidP="00845AFF">
            <w:pPr>
              <w:spacing w:line="240" w:lineRule="auto"/>
              <w:jc w:val="center"/>
              <w:rPr>
                <w:rFonts w:asciiTheme="minorHAnsi" w:hAnsiTheme="minorHAnsi"/>
                <w:sz w:val="16"/>
                <w:szCs w:val="16"/>
              </w:rPr>
            </w:pPr>
          </w:p>
        </w:tc>
        <w:tc>
          <w:tcPr>
            <w:tcW w:w="850"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tcPr>
          <w:p w:rsidR="009474F6" w:rsidRPr="00274996" w:rsidRDefault="009474F6" w:rsidP="00845AFF">
            <w:pPr>
              <w:spacing w:line="240" w:lineRule="auto"/>
              <w:jc w:val="center"/>
              <w:rPr>
                <w:rFonts w:asciiTheme="minorHAnsi" w:hAnsiTheme="minorHAnsi"/>
                <w:sz w:val="16"/>
                <w:szCs w:val="16"/>
              </w:rPr>
            </w:pPr>
          </w:p>
        </w:tc>
        <w:tc>
          <w:tcPr>
            <w:tcW w:w="851"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9474F6" w:rsidRPr="00274996" w:rsidRDefault="009474F6" w:rsidP="00845AFF">
            <w:pPr>
              <w:spacing w:line="240" w:lineRule="auto"/>
              <w:jc w:val="center"/>
              <w:rPr>
                <w:rFonts w:asciiTheme="minorHAnsi" w:hAnsiTheme="minorHAnsi"/>
                <w:sz w:val="16"/>
                <w:szCs w:val="16"/>
              </w:rPr>
            </w:pPr>
          </w:p>
        </w:tc>
        <w:tc>
          <w:tcPr>
            <w:tcW w:w="992"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9474F6" w:rsidRPr="00274996" w:rsidRDefault="009474F6" w:rsidP="00845AFF">
            <w:pPr>
              <w:spacing w:line="240" w:lineRule="auto"/>
              <w:jc w:val="center"/>
              <w:rPr>
                <w:rFonts w:asciiTheme="minorHAnsi" w:hAnsiTheme="minorHAnsi"/>
                <w:sz w:val="16"/>
                <w:szCs w:val="16"/>
              </w:rPr>
            </w:pPr>
          </w:p>
        </w:tc>
        <w:tc>
          <w:tcPr>
            <w:tcW w:w="709"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9474F6" w:rsidRPr="00274996" w:rsidRDefault="009474F6" w:rsidP="00845AFF">
            <w:pPr>
              <w:spacing w:line="240" w:lineRule="auto"/>
              <w:jc w:val="center"/>
              <w:rPr>
                <w:rFonts w:asciiTheme="minorHAnsi" w:hAnsiTheme="minorHAnsi"/>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9474F6" w:rsidRPr="00274996" w:rsidRDefault="009474F6" w:rsidP="00845AFF">
            <w:pPr>
              <w:spacing w:line="240" w:lineRule="auto"/>
              <w:jc w:val="center"/>
              <w:rPr>
                <w:rFonts w:asciiTheme="minorHAnsi" w:hAnsiTheme="minorHAnsi"/>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Mar>
              <w:left w:w="28" w:type="dxa"/>
              <w:right w:w="28" w:type="dxa"/>
            </w:tcMar>
            <w:vAlign w:val="center"/>
            <w:hideMark/>
          </w:tcPr>
          <w:p w:rsidR="009474F6" w:rsidRPr="00274996" w:rsidRDefault="009474F6" w:rsidP="00845AFF">
            <w:pPr>
              <w:spacing w:line="240" w:lineRule="auto"/>
              <w:jc w:val="center"/>
              <w:rPr>
                <w:rFonts w:asciiTheme="minorHAnsi" w:hAnsiTheme="minorHAnsi"/>
                <w:sz w:val="16"/>
                <w:szCs w:val="16"/>
              </w:rPr>
            </w:pPr>
          </w:p>
        </w:tc>
      </w:tr>
      <w:tr w:rsidR="00BF539B" w:rsidRPr="003229DC" w:rsidTr="00542BCA">
        <w:trPr>
          <w:trHeight w:val="377"/>
        </w:trPr>
        <w:tc>
          <w:tcPr>
            <w:tcW w:w="702"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rPr>
            </w:pPr>
          </w:p>
        </w:tc>
        <w:tc>
          <w:tcPr>
            <w:tcW w:w="65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u w:val="single"/>
              </w:rPr>
            </w:pPr>
          </w:p>
        </w:tc>
        <w:tc>
          <w:tcPr>
            <w:tcW w:w="71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rPr>
            </w:pP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BF539B" w:rsidRPr="003229DC" w:rsidRDefault="00BF539B" w:rsidP="00542BCA">
            <w:pPr>
              <w:spacing w:line="240" w:lineRule="auto"/>
              <w:jc w:val="left"/>
              <w:rPr>
                <w:rFonts w:asciiTheme="minorHAnsi" w:hAnsiTheme="minorHAnsi"/>
                <w:sz w:val="16"/>
                <w:szCs w:val="16"/>
              </w:rPr>
            </w:pPr>
          </w:p>
        </w:tc>
        <w:tc>
          <w:tcPr>
            <w:tcW w:w="167" w:type="dxa"/>
            <w:tcBorders>
              <w:left w:val="nil"/>
              <w:bottom w:val="nil"/>
              <w:right w:val="single" w:sz="4" w:space="0" w:color="auto"/>
            </w:tcBorders>
            <w:shd w:val="clear" w:color="auto" w:fill="auto"/>
            <w:tcMar>
              <w:left w:w="28" w:type="dxa"/>
              <w:right w:w="28" w:type="dxa"/>
            </w:tcMar>
            <w:vAlign w:val="center"/>
            <w:hideMark/>
          </w:tcPr>
          <w:p w:rsidR="00BF539B" w:rsidRPr="003229DC" w:rsidRDefault="00BF539B" w:rsidP="00542BCA">
            <w:pPr>
              <w:spacing w:line="240" w:lineRule="auto"/>
              <w:jc w:val="left"/>
              <w:rPr>
                <w:rFonts w:asciiTheme="minorHAnsi" w:hAnsiTheme="minorHAnsi"/>
                <w:sz w:val="16"/>
                <w:szCs w:val="16"/>
              </w:rPr>
            </w:pPr>
            <w:r w:rsidRPr="003229DC">
              <w:rPr>
                <w:rFonts w:asciiTheme="minorHAnsi" w:hAnsiTheme="minorHAnsi"/>
                <w:sz w:val="16"/>
                <w:szCs w:val="16"/>
              </w:rPr>
              <w:t> </w:t>
            </w:r>
          </w:p>
        </w:tc>
        <w:tc>
          <w:tcPr>
            <w:tcW w:w="649"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9E58A1" w:rsidRDefault="00BF539B" w:rsidP="00542BCA">
            <w:pPr>
              <w:spacing w:line="240" w:lineRule="auto"/>
              <w:jc w:val="center"/>
              <w:rPr>
                <w:rFonts w:asciiTheme="minorHAnsi" w:hAnsiTheme="minorHAnsi"/>
                <w:b/>
                <w:bCs/>
                <w:color w:val="000000"/>
                <w:sz w:val="15"/>
                <w:szCs w:val="15"/>
              </w:rPr>
            </w:pPr>
          </w:p>
        </w:tc>
        <w:tc>
          <w:tcPr>
            <w:tcW w:w="851"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850"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tcPr>
          <w:p w:rsidR="00BF539B" w:rsidRPr="00274996" w:rsidRDefault="00BF539B" w:rsidP="00542BCA">
            <w:pPr>
              <w:spacing w:line="240" w:lineRule="auto"/>
              <w:jc w:val="center"/>
              <w:rPr>
                <w:rFonts w:asciiTheme="minorHAnsi" w:hAnsiTheme="minorHAnsi"/>
                <w:sz w:val="16"/>
                <w:szCs w:val="16"/>
              </w:rPr>
            </w:pPr>
          </w:p>
        </w:tc>
        <w:tc>
          <w:tcPr>
            <w:tcW w:w="851"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992"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9"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r>
      <w:tr w:rsidR="00BF539B" w:rsidRPr="003229DC" w:rsidTr="00542BCA">
        <w:trPr>
          <w:trHeight w:val="382"/>
        </w:trPr>
        <w:tc>
          <w:tcPr>
            <w:tcW w:w="7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rPr>
            </w:pPr>
          </w:p>
        </w:tc>
        <w:tc>
          <w:tcPr>
            <w:tcW w:w="65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u w:val="single"/>
              </w:rPr>
            </w:pPr>
          </w:p>
        </w:tc>
        <w:tc>
          <w:tcPr>
            <w:tcW w:w="71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rPr>
            </w:pPr>
          </w:p>
        </w:tc>
        <w:tc>
          <w:tcPr>
            <w:tcW w:w="52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sz w:val="16"/>
                <w:szCs w:val="16"/>
              </w:rPr>
            </w:pPr>
          </w:p>
        </w:tc>
        <w:tc>
          <w:tcPr>
            <w:tcW w:w="167" w:type="dxa"/>
            <w:tcBorders>
              <w:top w:val="nil"/>
              <w:left w:val="nil"/>
              <w:bottom w:val="nil"/>
              <w:right w:val="single" w:sz="4" w:space="0" w:color="auto"/>
            </w:tcBorders>
            <w:shd w:val="clear" w:color="auto" w:fill="auto"/>
            <w:tcMar>
              <w:left w:w="28" w:type="dxa"/>
              <w:right w:w="28" w:type="dxa"/>
            </w:tcMar>
            <w:vAlign w:val="center"/>
            <w:hideMark/>
          </w:tcPr>
          <w:p w:rsidR="00BF539B" w:rsidRPr="003229DC" w:rsidRDefault="00BF539B" w:rsidP="00542BCA">
            <w:pPr>
              <w:spacing w:line="240" w:lineRule="auto"/>
              <w:jc w:val="left"/>
              <w:rPr>
                <w:rFonts w:asciiTheme="minorHAnsi" w:hAnsiTheme="minorHAnsi"/>
                <w:sz w:val="16"/>
                <w:szCs w:val="16"/>
              </w:rPr>
            </w:pPr>
            <w:r w:rsidRPr="003229DC">
              <w:rPr>
                <w:rFonts w:asciiTheme="minorHAnsi" w:hAnsiTheme="minorHAnsi"/>
                <w:sz w:val="16"/>
                <w:szCs w:val="16"/>
              </w:rPr>
              <w:t> </w:t>
            </w:r>
          </w:p>
        </w:tc>
        <w:tc>
          <w:tcPr>
            <w:tcW w:w="649"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9E58A1" w:rsidRDefault="00BF539B" w:rsidP="00542BCA">
            <w:pPr>
              <w:spacing w:line="240" w:lineRule="auto"/>
              <w:jc w:val="center"/>
              <w:rPr>
                <w:rFonts w:asciiTheme="minorHAnsi" w:hAnsiTheme="minorHAnsi"/>
                <w:b/>
                <w:bCs/>
                <w:color w:val="000000"/>
                <w:sz w:val="15"/>
                <w:szCs w:val="15"/>
              </w:rPr>
            </w:pPr>
          </w:p>
        </w:tc>
        <w:tc>
          <w:tcPr>
            <w:tcW w:w="851"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850"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tcPr>
          <w:p w:rsidR="00BF539B" w:rsidRPr="00274996" w:rsidRDefault="00BF539B" w:rsidP="00542BCA">
            <w:pPr>
              <w:spacing w:line="240" w:lineRule="auto"/>
              <w:jc w:val="center"/>
              <w:rPr>
                <w:rFonts w:asciiTheme="minorHAnsi" w:hAnsiTheme="minorHAnsi"/>
                <w:sz w:val="16"/>
                <w:szCs w:val="16"/>
              </w:rPr>
            </w:pPr>
          </w:p>
        </w:tc>
        <w:tc>
          <w:tcPr>
            <w:tcW w:w="851"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992"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9"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r>
      <w:tr w:rsidR="00BF539B" w:rsidRPr="003229DC" w:rsidTr="00542BCA">
        <w:trPr>
          <w:trHeight w:val="377"/>
        </w:trPr>
        <w:tc>
          <w:tcPr>
            <w:tcW w:w="702"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rPr>
            </w:pPr>
          </w:p>
        </w:tc>
        <w:tc>
          <w:tcPr>
            <w:tcW w:w="65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u w:val="single"/>
              </w:rPr>
            </w:pPr>
          </w:p>
        </w:tc>
        <w:tc>
          <w:tcPr>
            <w:tcW w:w="71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rPr>
            </w:pP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BF539B" w:rsidRPr="003229DC" w:rsidRDefault="00BF539B" w:rsidP="00542BCA">
            <w:pPr>
              <w:spacing w:line="240" w:lineRule="auto"/>
              <w:jc w:val="left"/>
              <w:rPr>
                <w:rFonts w:asciiTheme="minorHAnsi" w:hAnsiTheme="minorHAnsi"/>
                <w:sz w:val="16"/>
                <w:szCs w:val="16"/>
              </w:rPr>
            </w:pPr>
          </w:p>
        </w:tc>
        <w:tc>
          <w:tcPr>
            <w:tcW w:w="167" w:type="dxa"/>
            <w:tcBorders>
              <w:left w:val="nil"/>
              <w:bottom w:val="nil"/>
              <w:right w:val="single" w:sz="4" w:space="0" w:color="auto"/>
            </w:tcBorders>
            <w:shd w:val="clear" w:color="auto" w:fill="auto"/>
            <w:tcMar>
              <w:left w:w="28" w:type="dxa"/>
              <w:right w:w="28" w:type="dxa"/>
            </w:tcMar>
            <w:vAlign w:val="center"/>
            <w:hideMark/>
          </w:tcPr>
          <w:p w:rsidR="00BF539B" w:rsidRPr="003229DC" w:rsidRDefault="00BF539B" w:rsidP="00542BCA">
            <w:pPr>
              <w:spacing w:line="240" w:lineRule="auto"/>
              <w:jc w:val="left"/>
              <w:rPr>
                <w:rFonts w:asciiTheme="minorHAnsi" w:hAnsiTheme="minorHAnsi"/>
                <w:sz w:val="16"/>
                <w:szCs w:val="16"/>
              </w:rPr>
            </w:pPr>
            <w:r w:rsidRPr="003229DC">
              <w:rPr>
                <w:rFonts w:asciiTheme="minorHAnsi" w:hAnsiTheme="minorHAnsi"/>
                <w:sz w:val="16"/>
                <w:szCs w:val="16"/>
              </w:rPr>
              <w:t> </w:t>
            </w:r>
          </w:p>
        </w:tc>
        <w:tc>
          <w:tcPr>
            <w:tcW w:w="649"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9E58A1" w:rsidRDefault="00BF539B" w:rsidP="00542BCA">
            <w:pPr>
              <w:spacing w:line="240" w:lineRule="auto"/>
              <w:jc w:val="center"/>
              <w:rPr>
                <w:rFonts w:asciiTheme="minorHAnsi" w:hAnsiTheme="minorHAnsi"/>
                <w:b/>
                <w:bCs/>
                <w:color w:val="000000"/>
                <w:sz w:val="15"/>
                <w:szCs w:val="15"/>
              </w:rPr>
            </w:pPr>
          </w:p>
        </w:tc>
        <w:tc>
          <w:tcPr>
            <w:tcW w:w="851"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850"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tcPr>
          <w:p w:rsidR="00BF539B" w:rsidRPr="00274996" w:rsidRDefault="00BF539B" w:rsidP="00542BCA">
            <w:pPr>
              <w:spacing w:line="240" w:lineRule="auto"/>
              <w:jc w:val="center"/>
              <w:rPr>
                <w:rFonts w:asciiTheme="minorHAnsi" w:hAnsiTheme="minorHAnsi"/>
                <w:sz w:val="16"/>
                <w:szCs w:val="16"/>
              </w:rPr>
            </w:pPr>
          </w:p>
        </w:tc>
        <w:tc>
          <w:tcPr>
            <w:tcW w:w="851"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992"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9"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r>
      <w:tr w:rsidR="00BF539B" w:rsidRPr="003229DC" w:rsidTr="00542BCA">
        <w:trPr>
          <w:trHeight w:val="382"/>
        </w:trPr>
        <w:tc>
          <w:tcPr>
            <w:tcW w:w="7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rPr>
            </w:pPr>
          </w:p>
        </w:tc>
        <w:tc>
          <w:tcPr>
            <w:tcW w:w="65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u w:val="single"/>
              </w:rPr>
            </w:pPr>
          </w:p>
        </w:tc>
        <w:tc>
          <w:tcPr>
            <w:tcW w:w="71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rPr>
            </w:pPr>
          </w:p>
        </w:tc>
        <w:tc>
          <w:tcPr>
            <w:tcW w:w="52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sz w:val="16"/>
                <w:szCs w:val="16"/>
              </w:rPr>
            </w:pPr>
          </w:p>
        </w:tc>
        <w:tc>
          <w:tcPr>
            <w:tcW w:w="167" w:type="dxa"/>
            <w:tcBorders>
              <w:top w:val="nil"/>
              <w:left w:val="nil"/>
              <w:bottom w:val="nil"/>
              <w:right w:val="single" w:sz="4" w:space="0" w:color="auto"/>
            </w:tcBorders>
            <w:shd w:val="clear" w:color="auto" w:fill="auto"/>
            <w:tcMar>
              <w:left w:w="28" w:type="dxa"/>
              <w:right w:w="28" w:type="dxa"/>
            </w:tcMar>
            <w:vAlign w:val="center"/>
            <w:hideMark/>
          </w:tcPr>
          <w:p w:rsidR="00BF539B" w:rsidRPr="003229DC" w:rsidRDefault="00BF539B" w:rsidP="00542BCA">
            <w:pPr>
              <w:spacing w:line="240" w:lineRule="auto"/>
              <w:jc w:val="left"/>
              <w:rPr>
                <w:rFonts w:asciiTheme="minorHAnsi" w:hAnsiTheme="minorHAnsi"/>
                <w:sz w:val="16"/>
                <w:szCs w:val="16"/>
              </w:rPr>
            </w:pPr>
            <w:r w:rsidRPr="003229DC">
              <w:rPr>
                <w:rFonts w:asciiTheme="minorHAnsi" w:hAnsiTheme="minorHAnsi"/>
                <w:sz w:val="16"/>
                <w:szCs w:val="16"/>
              </w:rPr>
              <w:t> </w:t>
            </w:r>
          </w:p>
        </w:tc>
        <w:tc>
          <w:tcPr>
            <w:tcW w:w="649"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9E58A1" w:rsidRDefault="00BF539B" w:rsidP="00542BCA">
            <w:pPr>
              <w:spacing w:line="240" w:lineRule="auto"/>
              <w:jc w:val="center"/>
              <w:rPr>
                <w:rFonts w:asciiTheme="minorHAnsi" w:hAnsiTheme="minorHAnsi"/>
                <w:b/>
                <w:bCs/>
                <w:color w:val="000000"/>
                <w:sz w:val="15"/>
                <w:szCs w:val="15"/>
              </w:rPr>
            </w:pPr>
          </w:p>
        </w:tc>
        <w:tc>
          <w:tcPr>
            <w:tcW w:w="851"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850"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tcPr>
          <w:p w:rsidR="00BF539B" w:rsidRPr="00274996" w:rsidRDefault="00BF539B" w:rsidP="00542BCA">
            <w:pPr>
              <w:spacing w:line="240" w:lineRule="auto"/>
              <w:jc w:val="center"/>
              <w:rPr>
                <w:rFonts w:asciiTheme="minorHAnsi" w:hAnsiTheme="minorHAnsi"/>
                <w:sz w:val="16"/>
                <w:szCs w:val="16"/>
              </w:rPr>
            </w:pPr>
          </w:p>
        </w:tc>
        <w:tc>
          <w:tcPr>
            <w:tcW w:w="851"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992"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9"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r>
      <w:tr w:rsidR="00BF539B" w:rsidRPr="003229DC" w:rsidTr="00542BCA">
        <w:trPr>
          <w:trHeight w:val="377"/>
        </w:trPr>
        <w:tc>
          <w:tcPr>
            <w:tcW w:w="702"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rPr>
            </w:pPr>
          </w:p>
        </w:tc>
        <w:tc>
          <w:tcPr>
            <w:tcW w:w="65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u w:val="single"/>
              </w:rPr>
            </w:pPr>
          </w:p>
        </w:tc>
        <w:tc>
          <w:tcPr>
            <w:tcW w:w="71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rPr>
            </w:pP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BF539B" w:rsidRPr="003229DC" w:rsidRDefault="00BF539B" w:rsidP="00542BCA">
            <w:pPr>
              <w:spacing w:line="240" w:lineRule="auto"/>
              <w:jc w:val="left"/>
              <w:rPr>
                <w:rFonts w:asciiTheme="minorHAnsi" w:hAnsiTheme="minorHAnsi"/>
                <w:sz w:val="16"/>
                <w:szCs w:val="16"/>
              </w:rPr>
            </w:pPr>
          </w:p>
        </w:tc>
        <w:tc>
          <w:tcPr>
            <w:tcW w:w="167" w:type="dxa"/>
            <w:tcBorders>
              <w:left w:val="nil"/>
              <w:bottom w:val="nil"/>
              <w:right w:val="single" w:sz="4" w:space="0" w:color="auto"/>
            </w:tcBorders>
            <w:shd w:val="clear" w:color="auto" w:fill="auto"/>
            <w:tcMar>
              <w:left w:w="28" w:type="dxa"/>
              <w:right w:w="28" w:type="dxa"/>
            </w:tcMar>
            <w:vAlign w:val="center"/>
            <w:hideMark/>
          </w:tcPr>
          <w:p w:rsidR="00BF539B" w:rsidRPr="003229DC" w:rsidRDefault="00BF539B" w:rsidP="00542BCA">
            <w:pPr>
              <w:spacing w:line="240" w:lineRule="auto"/>
              <w:jc w:val="left"/>
              <w:rPr>
                <w:rFonts w:asciiTheme="minorHAnsi" w:hAnsiTheme="minorHAnsi"/>
                <w:sz w:val="16"/>
                <w:szCs w:val="16"/>
              </w:rPr>
            </w:pPr>
            <w:r w:rsidRPr="003229DC">
              <w:rPr>
                <w:rFonts w:asciiTheme="minorHAnsi" w:hAnsiTheme="minorHAnsi"/>
                <w:sz w:val="16"/>
                <w:szCs w:val="16"/>
              </w:rPr>
              <w:t> </w:t>
            </w:r>
          </w:p>
        </w:tc>
        <w:tc>
          <w:tcPr>
            <w:tcW w:w="649"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9E58A1" w:rsidRDefault="00BF539B" w:rsidP="00542BCA">
            <w:pPr>
              <w:spacing w:line="240" w:lineRule="auto"/>
              <w:jc w:val="center"/>
              <w:rPr>
                <w:rFonts w:asciiTheme="minorHAnsi" w:hAnsiTheme="minorHAnsi"/>
                <w:b/>
                <w:bCs/>
                <w:color w:val="000000"/>
                <w:sz w:val="15"/>
                <w:szCs w:val="15"/>
              </w:rPr>
            </w:pPr>
          </w:p>
        </w:tc>
        <w:tc>
          <w:tcPr>
            <w:tcW w:w="851"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850"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tcPr>
          <w:p w:rsidR="00BF539B" w:rsidRPr="00274996" w:rsidRDefault="00BF539B" w:rsidP="00542BCA">
            <w:pPr>
              <w:spacing w:line="240" w:lineRule="auto"/>
              <w:jc w:val="center"/>
              <w:rPr>
                <w:rFonts w:asciiTheme="minorHAnsi" w:hAnsiTheme="minorHAnsi"/>
                <w:sz w:val="16"/>
                <w:szCs w:val="16"/>
              </w:rPr>
            </w:pPr>
          </w:p>
        </w:tc>
        <w:tc>
          <w:tcPr>
            <w:tcW w:w="851"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992"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9"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r>
      <w:tr w:rsidR="00BF539B" w:rsidRPr="003229DC" w:rsidTr="00542BCA">
        <w:trPr>
          <w:trHeight w:val="382"/>
        </w:trPr>
        <w:tc>
          <w:tcPr>
            <w:tcW w:w="7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rPr>
            </w:pPr>
          </w:p>
        </w:tc>
        <w:tc>
          <w:tcPr>
            <w:tcW w:w="65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u w:val="single"/>
              </w:rPr>
            </w:pPr>
          </w:p>
        </w:tc>
        <w:tc>
          <w:tcPr>
            <w:tcW w:w="71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rPr>
            </w:pPr>
          </w:p>
        </w:tc>
        <w:tc>
          <w:tcPr>
            <w:tcW w:w="52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sz w:val="16"/>
                <w:szCs w:val="16"/>
              </w:rPr>
            </w:pPr>
          </w:p>
        </w:tc>
        <w:tc>
          <w:tcPr>
            <w:tcW w:w="167" w:type="dxa"/>
            <w:tcBorders>
              <w:top w:val="nil"/>
              <w:left w:val="nil"/>
              <w:bottom w:val="nil"/>
              <w:right w:val="single" w:sz="4" w:space="0" w:color="auto"/>
            </w:tcBorders>
            <w:shd w:val="clear" w:color="auto" w:fill="auto"/>
            <w:tcMar>
              <w:left w:w="28" w:type="dxa"/>
              <w:right w:w="28" w:type="dxa"/>
            </w:tcMar>
            <w:vAlign w:val="center"/>
            <w:hideMark/>
          </w:tcPr>
          <w:p w:rsidR="00BF539B" w:rsidRPr="003229DC" w:rsidRDefault="00BF539B" w:rsidP="00542BCA">
            <w:pPr>
              <w:spacing w:line="240" w:lineRule="auto"/>
              <w:jc w:val="left"/>
              <w:rPr>
                <w:rFonts w:asciiTheme="minorHAnsi" w:hAnsiTheme="minorHAnsi"/>
                <w:sz w:val="16"/>
                <w:szCs w:val="16"/>
              </w:rPr>
            </w:pPr>
            <w:r w:rsidRPr="003229DC">
              <w:rPr>
                <w:rFonts w:asciiTheme="minorHAnsi" w:hAnsiTheme="minorHAnsi"/>
                <w:sz w:val="16"/>
                <w:szCs w:val="16"/>
              </w:rPr>
              <w:t> </w:t>
            </w:r>
          </w:p>
        </w:tc>
        <w:tc>
          <w:tcPr>
            <w:tcW w:w="649"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9E58A1" w:rsidRDefault="00BF539B" w:rsidP="00542BCA">
            <w:pPr>
              <w:spacing w:line="240" w:lineRule="auto"/>
              <w:jc w:val="center"/>
              <w:rPr>
                <w:rFonts w:asciiTheme="minorHAnsi" w:hAnsiTheme="minorHAnsi"/>
                <w:b/>
                <w:bCs/>
                <w:color w:val="000000"/>
                <w:sz w:val="15"/>
                <w:szCs w:val="15"/>
              </w:rPr>
            </w:pPr>
          </w:p>
        </w:tc>
        <w:tc>
          <w:tcPr>
            <w:tcW w:w="851"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850"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tcPr>
          <w:p w:rsidR="00BF539B" w:rsidRPr="00274996" w:rsidRDefault="00BF539B" w:rsidP="00542BCA">
            <w:pPr>
              <w:spacing w:line="240" w:lineRule="auto"/>
              <w:jc w:val="center"/>
              <w:rPr>
                <w:rFonts w:asciiTheme="minorHAnsi" w:hAnsiTheme="minorHAnsi"/>
                <w:sz w:val="16"/>
                <w:szCs w:val="16"/>
              </w:rPr>
            </w:pPr>
          </w:p>
        </w:tc>
        <w:tc>
          <w:tcPr>
            <w:tcW w:w="851"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992"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9"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r>
      <w:tr w:rsidR="00BF539B" w:rsidRPr="003229DC" w:rsidTr="00542BCA">
        <w:trPr>
          <w:trHeight w:val="377"/>
        </w:trPr>
        <w:tc>
          <w:tcPr>
            <w:tcW w:w="702"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rPr>
            </w:pPr>
          </w:p>
        </w:tc>
        <w:tc>
          <w:tcPr>
            <w:tcW w:w="65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u w:val="single"/>
              </w:rPr>
            </w:pPr>
          </w:p>
        </w:tc>
        <w:tc>
          <w:tcPr>
            <w:tcW w:w="71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rPr>
            </w:pP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BF539B" w:rsidRPr="003229DC" w:rsidRDefault="00BF539B" w:rsidP="00542BCA">
            <w:pPr>
              <w:spacing w:line="240" w:lineRule="auto"/>
              <w:jc w:val="left"/>
              <w:rPr>
                <w:rFonts w:asciiTheme="minorHAnsi" w:hAnsiTheme="minorHAnsi"/>
                <w:sz w:val="16"/>
                <w:szCs w:val="16"/>
              </w:rPr>
            </w:pPr>
          </w:p>
        </w:tc>
        <w:tc>
          <w:tcPr>
            <w:tcW w:w="167" w:type="dxa"/>
            <w:tcBorders>
              <w:left w:val="nil"/>
              <w:bottom w:val="nil"/>
              <w:right w:val="single" w:sz="4" w:space="0" w:color="auto"/>
            </w:tcBorders>
            <w:shd w:val="clear" w:color="auto" w:fill="auto"/>
            <w:tcMar>
              <w:left w:w="28" w:type="dxa"/>
              <w:right w:w="28" w:type="dxa"/>
            </w:tcMar>
            <w:vAlign w:val="center"/>
            <w:hideMark/>
          </w:tcPr>
          <w:p w:rsidR="00BF539B" w:rsidRPr="003229DC" w:rsidRDefault="00BF539B" w:rsidP="00542BCA">
            <w:pPr>
              <w:spacing w:line="240" w:lineRule="auto"/>
              <w:jc w:val="left"/>
              <w:rPr>
                <w:rFonts w:asciiTheme="minorHAnsi" w:hAnsiTheme="minorHAnsi"/>
                <w:sz w:val="16"/>
                <w:szCs w:val="16"/>
              </w:rPr>
            </w:pPr>
            <w:r w:rsidRPr="003229DC">
              <w:rPr>
                <w:rFonts w:asciiTheme="minorHAnsi" w:hAnsiTheme="minorHAnsi"/>
                <w:sz w:val="16"/>
                <w:szCs w:val="16"/>
              </w:rPr>
              <w:t> </w:t>
            </w:r>
          </w:p>
        </w:tc>
        <w:tc>
          <w:tcPr>
            <w:tcW w:w="649"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9E58A1" w:rsidRDefault="00BF539B" w:rsidP="00542BCA">
            <w:pPr>
              <w:spacing w:line="240" w:lineRule="auto"/>
              <w:jc w:val="center"/>
              <w:rPr>
                <w:rFonts w:asciiTheme="minorHAnsi" w:hAnsiTheme="minorHAnsi"/>
                <w:b/>
                <w:bCs/>
                <w:color w:val="000000"/>
                <w:sz w:val="15"/>
                <w:szCs w:val="15"/>
              </w:rPr>
            </w:pPr>
          </w:p>
        </w:tc>
        <w:tc>
          <w:tcPr>
            <w:tcW w:w="851"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850"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tcPr>
          <w:p w:rsidR="00BF539B" w:rsidRPr="00274996" w:rsidRDefault="00BF539B" w:rsidP="00542BCA">
            <w:pPr>
              <w:spacing w:line="240" w:lineRule="auto"/>
              <w:jc w:val="center"/>
              <w:rPr>
                <w:rFonts w:asciiTheme="minorHAnsi" w:hAnsiTheme="minorHAnsi"/>
                <w:sz w:val="16"/>
                <w:szCs w:val="16"/>
              </w:rPr>
            </w:pPr>
          </w:p>
        </w:tc>
        <w:tc>
          <w:tcPr>
            <w:tcW w:w="851"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992"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9" w:type="dxa"/>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r>
      <w:tr w:rsidR="00BF539B" w:rsidRPr="003229DC" w:rsidTr="00542BCA">
        <w:trPr>
          <w:trHeight w:val="382"/>
        </w:trPr>
        <w:tc>
          <w:tcPr>
            <w:tcW w:w="7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rPr>
            </w:pPr>
          </w:p>
        </w:tc>
        <w:tc>
          <w:tcPr>
            <w:tcW w:w="65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u w:val="single"/>
              </w:rPr>
            </w:pPr>
          </w:p>
        </w:tc>
        <w:tc>
          <w:tcPr>
            <w:tcW w:w="71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b/>
                <w:bCs/>
                <w:sz w:val="16"/>
                <w:szCs w:val="16"/>
              </w:rPr>
            </w:pPr>
          </w:p>
        </w:tc>
        <w:tc>
          <w:tcPr>
            <w:tcW w:w="52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F539B" w:rsidRPr="003229DC" w:rsidRDefault="00BF539B" w:rsidP="00542BCA">
            <w:pPr>
              <w:spacing w:line="240" w:lineRule="auto"/>
              <w:jc w:val="left"/>
              <w:rPr>
                <w:rFonts w:asciiTheme="minorHAnsi" w:hAnsiTheme="minorHAnsi"/>
                <w:sz w:val="16"/>
                <w:szCs w:val="16"/>
              </w:rPr>
            </w:pPr>
          </w:p>
        </w:tc>
        <w:tc>
          <w:tcPr>
            <w:tcW w:w="167" w:type="dxa"/>
            <w:tcBorders>
              <w:top w:val="nil"/>
              <w:left w:val="nil"/>
              <w:bottom w:val="nil"/>
              <w:right w:val="single" w:sz="4" w:space="0" w:color="auto"/>
            </w:tcBorders>
            <w:shd w:val="clear" w:color="auto" w:fill="auto"/>
            <w:tcMar>
              <w:left w:w="28" w:type="dxa"/>
              <w:right w:w="28" w:type="dxa"/>
            </w:tcMar>
            <w:vAlign w:val="center"/>
            <w:hideMark/>
          </w:tcPr>
          <w:p w:rsidR="00BF539B" w:rsidRPr="003229DC" w:rsidRDefault="00BF539B" w:rsidP="00542BCA">
            <w:pPr>
              <w:spacing w:line="240" w:lineRule="auto"/>
              <w:jc w:val="left"/>
              <w:rPr>
                <w:rFonts w:asciiTheme="minorHAnsi" w:hAnsiTheme="minorHAnsi"/>
                <w:sz w:val="16"/>
                <w:szCs w:val="16"/>
              </w:rPr>
            </w:pPr>
            <w:r w:rsidRPr="003229DC">
              <w:rPr>
                <w:rFonts w:asciiTheme="minorHAnsi" w:hAnsiTheme="minorHAnsi"/>
                <w:sz w:val="16"/>
                <w:szCs w:val="16"/>
              </w:rPr>
              <w:t> </w:t>
            </w:r>
          </w:p>
        </w:tc>
        <w:tc>
          <w:tcPr>
            <w:tcW w:w="649"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9E58A1" w:rsidRDefault="00BF539B" w:rsidP="00542BCA">
            <w:pPr>
              <w:spacing w:line="240" w:lineRule="auto"/>
              <w:jc w:val="center"/>
              <w:rPr>
                <w:rFonts w:asciiTheme="minorHAnsi" w:hAnsiTheme="minorHAnsi"/>
                <w:b/>
                <w:bCs/>
                <w:color w:val="000000"/>
                <w:sz w:val="15"/>
                <w:szCs w:val="15"/>
              </w:rPr>
            </w:pPr>
          </w:p>
        </w:tc>
        <w:tc>
          <w:tcPr>
            <w:tcW w:w="851"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850"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tcPr>
          <w:p w:rsidR="00BF539B" w:rsidRPr="00274996" w:rsidRDefault="00BF539B" w:rsidP="00542BCA">
            <w:pPr>
              <w:spacing w:line="240" w:lineRule="auto"/>
              <w:jc w:val="center"/>
              <w:rPr>
                <w:rFonts w:asciiTheme="minorHAnsi" w:hAnsiTheme="minorHAnsi"/>
                <w:sz w:val="16"/>
                <w:szCs w:val="16"/>
              </w:rPr>
            </w:pPr>
          </w:p>
        </w:tc>
        <w:tc>
          <w:tcPr>
            <w:tcW w:w="851"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992"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9" w:type="dxa"/>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Mar>
              <w:left w:w="28" w:type="dxa"/>
              <w:right w:w="28" w:type="dxa"/>
            </w:tcMar>
            <w:vAlign w:val="center"/>
            <w:hideMark/>
          </w:tcPr>
          <w:p w:rsidR="00BF539B" w:rsidRPr="00274996" w:rsidRDefault="00BF539B" w:rsidP="00542BCA">
            <w:pPr>
              <w:spacing w:line="240" w:lineRule="auto"/>
              <w:jc w:val="center"/>
              <w:rPr>
                <w:rFonts w:asciiTheme="minorHAnsi" w:hAnsiTheme="minorHAnsi"/>
                <w:sz w:val="16"/>
                <w:szCs w:val="16"/>
              </w:rPr>
            </w:pPr>
          </w:p>
        </w:tc>
      </w:tr>
    </w:tbl>
    <w:p w:rsidR="00162ECA" w:rsidRDefault="00162ECA" w:rsidP="009474F6">
      <w:pPr>
        <w:spacing w:after="60" w:line="288" w:lineRule="auto"/>
        <w:rPr>
          <w:rFonts w:asciiTheme="minorHAnsi" w:hAnsiTheme="minorHAnsi"/>
          <w:sz w:val="24"/>
          <w:szCs w:val="24"/>
          <w:u w:color="000000"/>
        </w:rPr>
      </w:pPr>
    </w:p>
    <w:p w:rsidR="00162ECA" w:rsidRDefault="00162ECA">
      <w:pPr>
        <w:spacing w:before="360" w:after="200" w:line="276" w:lineRule="auto"/>
        <w:ind w:left="425"/>
        <w:rPr>
          <w:rFonts w:asciiTheme="minorHAnsi" w:hAnsiTheme="minorHAnsi"/>
          <w:sz w:val="24"/>
          <w:szCs w:val="24"/>
          <w:u w:color="000000"/>
        </w:rPr>
      </w:pPr>
      <w:r>
        <w:rPr>
          <w:rFonts w:asciiTheme="minorHAnsi" w:hAnsiTheme="minorHAnsi"/>
          <w:sz w:val="24"/>
          <w:szCs w:val="24"/>
          <w:u w:color="000000"/>
        </w:rPr>
        <w:br w:type="page"/>
      </w:r>
    </w:p>
    <w:p w:rsidR="009474F6" w:rsidRPr="00D70926" w:rsidRDefault="009474F6" w:rsidP="00D70926">
      <w:pPr>
        <w:spacing w:after="360"/>
        <w:jc w:val="right"/>
        <w:rPr>
          <w:rFonts w:asciiTheme="minorHAnsi" w:hAnsiTheme="minorHAnsi"/>
          <w:b/>
          <w:sz w:val="24"/>
          <w:szCs w:val="24"/>
        </w:rPr>
      </w:pPr>
      <w:r w:rsidRPr="00D70926">
        <w:rPr>
          <w:rFonts w:asciiTheme="minorHAnsi" w:hAnsiTheme="minorHAnsi"/>
          <w:b/>
          <w:sz w:val="24"/>
          <w:szCs w:val="24"/>
        </w:rPr>
        <w:t>Příloha 3</w:t>
      </w:r>
      <w:r w:rsidR="00162ECA" w:rsidRPr="00D70926">
        <w:rPr>
          <w:rFonts w:asciiTheme="minorHAnsi" w:hAnsiTheme="minorHAnsi"/>
          <w:b/>
          <w:sz w:val="24"/>
          <w:szCs w:val="24"/>
        </w:rPr>
        <w:t xml:space="preserve"> Šablony Evropské komise</w:t>
      </w:r>
    </w:p>
    <w:p w:rsidR="00845AFF" w:rsidRDefault="00845AFF" w:rsidP="00D70926">
      <w:pPr>
        <w:rPr>
          <w:rFonts w:asciiTheme="minorHAnsi" w:hAnsiTheme="minorHAnsi"/>
          <w:sz w:val="24"/>
          <w:szCs w:val="24"/>
        </w:rPr>
      </w:pPr>
      <w:r>
        <w:rPr>
          <w:rFonts w:asciiTheme="minorHAnsi" w:hAnsiTheme="minorHAnsi"/>
          <w:sz w:val="24"/>
          <w:szCs w:val="24"/>
        </w:rPr>
        <w:t>Šablony Evropské komise, které budou předmětem zasíla</w:t>
      </w:r>
      <w:r w:rsidR="0059272A">
        <w:rPr>
          <w:rFonts w:asciiTheme="minorHAnsi" w:hAnsiTheme="minorHAnsi"/>
          <w:sz w:val="24"/>
          <w:szCs w:val="24"/>
        </w:rPr>
        <w:t>ných podkladů pro zhodnocení pl</w:t>
      </w:r>
      <w:r>
        <w:rPr>
          <w:rFonts w:asciiTheme="minorHAnsi" w:hAnsiTheme="minorHAnsi"/>
          <w:sz w:val="24"/>
          <w:szCs w:val="24"/>
        </w:rPr>
        <w:t>nění předběžných podmínek</w:t>
      </w:r>
      <w:r w:rsidR="00C607FE">
        <w:rPr>
          <w:rFonts w:asciiTheme="minorHAnsi" w:hAnsiTheme="minorHAnsi"/>
          <w:sz w:val="24"/>
          <w:szCs w:val="24"/>
        </w:rPr>
        <w:t xml:space="preserve"> na EK</w:t>
      </w:r>
      <w:r>
        <w:rPr>
          <w:rFonts w:asciiTheme="minorHAnsi" w:hAnsiTheme="minorHAnsi"/>
          <w:sz w:val="24"/>
          <w:szCs w:val="24"/>
        </w:rPr>
        <w:t>, budou řídící orgány, gestoři a další relevantní subjekty vyplňovat vždy v</w:t>
      </w:r>
      <w:r w:rsidR="0059272A">
        <w:rPr>
          <w:rFonts w:asciiTheme="minorHAnsi" w:hAnsiTheme="minorHAnsi"/>
          <w:sz w:val="24"/>
          <w:szCs w:val="24"/>
        </w:rPr>
        <w:t xml:space="preserve"> </w:t>
      </w:r>
      <w:r>
        <w:rPr>
          <w:rFonts w:asciiTheme="minorHAnsi" w:hAnsiTheme="minorHAnsi"/>
          <w:sz w:val="24"/>
          <w:szCs w:val="24"/>
        </w:rPr>
        <w:t xml:space="preserve">termínech, které </w:t>
      </w:r>
      <w:r w:rsidR="0059272A">
        <w:rPr>
          <w:rFonts w:asciiTheme="minorHAnsi" w:hAnsiTheme="minorHAnsi"/>
          <w:sz w:val="24"/>
          <w:szCs w:val="24"/>
        </w:rPr>
        <w:t xml:space="preserve">v předstihu </w:t>
      </w:r>
      <w:r>
        <w:rPr>
          <w:rFonts w:asciiTheme="minorHAnsi" w:hAnsiTheme="minorHAnsi"/>
          <w:sz w:val="24"/>
          <w:szCs w:val="24"/>
        </w:rPr>
        <w:t xml:space="preserve">stanoví </w:t>
      </w:r>
      <w:r w:rsidR="00175FC4" w:rsidRPr="00175FC4">
        <w:rPr>
          <w:rFonts w:asciiTheme="minorHAnsi" w:hAnsiTheme="minorHAnsi"/>
          <w:sz w:val="24"/>
          <w:szCs w:val="24"/>
        </w:rPr>
        <w:t>Ministerstv</w:t>
      </w:r>
      <w:r w:rsidR="00175FC4">
        <w:rPr>
          <w:rFonts w:asciiTheme="minorHAnsi" w:hAnsiTheme="minorHAnsi"/>
          <w:sz w:val="24"/>
          <w:szCs w:val="24"/>
        </w:rPr>
        <w:t>o</w:t>
      </w:r>
      <w:r w:rsidR="00175FC4" w:rsidRPr="00175FC4">
        <w:rPr>
          <w:rFonts w:asciiTheme="minorHAnsi" w:hAnsiTheme="minorHAnsi"/>
          <w:sz w:val="24"/>
          <w:szCs w:val="24"/>
        </w:rPr>
        <w:t xml:space="preserve"> pro místní rozvoj </w:t>
      </w:r>
      <w:r>
        <w:rPr>
          <w:rFonts w:asciiTheme="minorHAnsi" w:hAnsiTheme="minorHAnsi"/>
          <w:sz w:val="24"/>
          <w:szCs w:val="24"/>
        </w:rPr>
        <w:t>– většinou půjde o termíny předložení programů a Dohody o partnerství</w:t>
      </w:r>
      <w:r w:rsidR="0059272A">
        <w:rPr>
          <w:rFonts w:asciiTheme="minorHAnsi" w:hAnsiTheme="minorHAnsi"/>
          <w:sz w:val="24"/>
          <w:szCs w:val="24"/>
        </w:rPr>
        <w:t xml:space="preserve"> (první verze a finální návrhy)</w:t>
      </w:r>
      <w:r>
        <w:rPr>
          <w:rFonts w:asciiTheme="minorHAnsi" w:hAnsiTheme="minorHAnsi"/>
          <w:sz w:val="24"/>
          <w:szCs w:val="24"/>
        </w:rPr>
        <w:t>.</w:t>
      </w:r>
      <w:r w:rsidR="005A0B36">
        <w:rPr>
          <w:rFonts w:asciiTheme="minorHAnsi" w:hAnsiTheme="minorHAnsi"/>
          <w:sz w:val="24"/>
          <w:szCs w:val="24"/>
        </w:rPr>
        <w:t xml:space="preserve"> První předložení šablon </w:t>
      </w:r>
      <w:r w:rsidR="00175FC4" w:rsidRPr="00175FC4">
        <w:rPr>
          <w:rFonts w:asciiTheme="minorHAnsi" w:hAnsiTheme="minorHAnsi"/>
          <w:sz w:val="24"/>
          <w:szCs w:val="24"/>
        </w:rPr>
        <w:t>Ministerstv</w:t>
      </w:r>
      <w:r w:rsidR="00175FC4">
        <w:rPr>
          <w:rFonts w:asciiTheme="minorHAnsi" w:hAnsiTheme="minorHAnsi"/>
          <w:sz w:val="24"/>
          <w:szCs w:val="24"/>
        </w:rPr>
        <w:t>u</w:t>
      </w:r>
      <w:r w:rsidR="00175FC4" w:rsidRPr="00175FC4">
        <w:rPr>
          <w:rFonts w:asciiTheme="minorHAnsi" w:hAnsiTheme="minorHAnsi"/>
          <w:sz w:val="24"/>
          <w:szCs w:val="24"/>
        </w:rPr>
        <w:t xml:space="preserve"> pro místní rozvoj </w:t>
      </w:r>
      <w:r w:rsidR="005A0B36">
        <w:rPr>
          <w:rFonts w:asciiTheme="minorHAnsi" w:hAnsiTheme="minorHAnsi"/>
          <w:sz w:val="24"/>
          <w:szCs w:val="24"/>
        </w:rPr>
        <w:t>je předpokládáno v březnu 2013</w:t>
      </w:r>
      <w:r w:rsidR="0059272A">
        <w:rPr>
          <w:rFonts w:asciiTheme="minorHAnsi" w:hAnsiTheme="minorHAnsi"/>
          <w:sz w:val="24"/>
          <w:szCs w:val="24"/>
        </w:rPr>
        <w:t>, poté bude probíhat upřesňování textů a s předpokladem v květnu bude přehled poslán Evropské komisi.</w:t>
      </w:r>
    </w:p>
    <w:p w:rsidR="00D70926" w:rsidRDefault="0059272A" w:rsidP="006D2C94">
      <w:pPr>
        <w:spacing w:after="120"/>
        <w:rPr>
          <w:rFonts w:asciiTheme="minorHAnsi" w:hAnsiTheme="minorHAnsi"/>
          <w:sz w:val="24"/>
          <w:szCs w:val="24"/>
        </w:rPr>
      </w:pPr>
      <w:r>
        <w:rPr>
          <w:rFonts w:asciiTheme="minorHAnsi" w:hAnsiTheme="minorHAnsi"/>
          <w:sz w:val="24"/>
          <w:szCs w:val="24"/>
        </w:rPr>
        <w:t xml:space="preserve">Šablony </w:t>
      </w:r>
      <w:r w:rsidR="006D2C94">
        <w:rPr>
          <w:rFonts w:asciiTheme="minorHAnsi" w:hAnsiTheme="minorHAnsi"/>
        </w:rPr>
        <w:t>pro vyplňování jsou</w:t>
      </w:r>
      <w:r w:rsidR="00D70926">
        <w:rPr>
          <w:rFonts w:asciiTheme="minorHAnsi" w:hAnsiTheme="minorHAnsi"/>
          <w:sz w:val="24"/>
          <w:szCs w:val="24"/>
        </w:rPr>
        <w:t xml:space="preserve"> </w:t>
      </w:r>
      <w:r>
        <w:rPr>
          <w:rFonts w:asciiTheme="minorHAnsi" w:hAnsiTheme="minorHAnsi"/>
          <w:sz w:val="24"/>
          <w:szCs w:val="24"/>
        </w:rPr>
        <w:t xml:space="preserve">zaslány </w:t>
      </w:r>
      <w:r w:rsidR="00D70926">
        <w:rPr>
          <w:rFonts w:asciiTheme="minorHAnsi" w:hAnsiTheme="minorHAnsi"/>
          <w:sz w:val="24"/>
          <w:szCs w:val="24"/>
        </w:rPr>
        <w:t xml:space="preserve">ve formě </w:t>
      </w:r>
      <w:proofErr w:type="gramStart"/>
      <w:r w:rsidR="00D70926">
        <w:rPr>
          <w:rFonts w:asciiTheme="minorHAnsi" w:hAnsiTheme="minorHAnsi"/>
          <w:sz w:val="24"/>
          <w:szCs w:val="24"/>
        </w:rPr>
        <w:t>tabulky v .</w:t>
      </w:r>
      <w:proofErr w:type="spellStart"/>
      <w:r w:rsidR="00D70926">
        <w:rPr>
          <w:rFonts w:asciiTheme="minorHAnsi" w:hAnsiTheme="minorHAnsi"/>
          <w:sz w:val="24"/>
          <w:szCs w:val="24"/>
        </w:rPr>
        <w:t>xlsx</w:t>
      </w:r>
      <w:proofErr w:type="spellEnd"/>
      <w:proofErr w:type="gramEnd"/>
      <w:r w:rsidR="00D70926">
        <w:rPr>
          <w:rFonts w:asciiTheme="minorHAnsi" w:hAnsiTheme="minorHAnsi"/>
          <w:sz w:val="24"/>
          <w:szCs w:val="24"/>
        </w:rPr>
        <w:t xml:space="preserve"> souboru</w:t>
      </w:r>
      <w:r w:rsidR="0096450D">
        <w:rPr>
          <w:rFonts w:asciiTheme="minorHAnsi" w:hAnsiTheme="minorHAnsi"/>
          <w:sz w:val="24"/>
          <w:szCs w:val="24"/>
        </w:rPr>
        <w:t xml:space="preserve"> </w:t>
      </w:r>
      <w:r w:rsidR="0096450D" w:rsidRPr="0096450D">
        <w:rPr>
          <w:rFonts w:asciiTheme="minorHAnsi" w:hAnsiTheme="minorHAnsi"/>
          <w:sz w:val="24"/>
          <w:szCs w:val="24"/>
        </w:rPr>
        <w:t>v elektronické podobě</w:t>
      </w:r>
      <w:r w:rsidR="00D70926">
        <w:rPr>
          <w:rFonts w:asciiTheme="minorHAnsi" w:hAnsiTheme="minorHAnsi"/>
          <w:sz w:val="24"/>
          <w:szCs w:val="24"/>
        </w:rPr>
        <w:t xml:space="preserve">. Jakékoli </w:t>
      </w:r>
      <w:r>
        <w:rPr>
          <w:rFonts w:asciiTheme="minorHAnsi" w:hAnsiTheme="minorHAnsi"/>
          <w:sz w:val="24"/>
          <w:szCs w:val="24"/>
        </w:rPr>
        <w:t xml:space="preserve">průběžné </w:t>
      </w:r>
      <w:r w:rsidR="00D70926">
        <w:rPr>
          <w:rFonts w:asciiTheme="minorHAnsi" w:hAnsiTheme="minorHAnsi"/>
          <w:sz w:val="24"/>
          <w:szCs w:val="24"/>
        </w:rPr>
        <w:t xml:space="preserve">změny v textu </w:t>
      </w:r>
      <w:r>
        <w:rPr>
          <w:rFonts w:asciiTheme="minorHAnsi" w:hAnsiTheme="minorHAnsi"/>
          <w:sz w:val="24"/>
          <w:szCs w:val="24"/>
        </w:rPr>
        <w:t xml:space="preserve">subjekty </w:t>
      </w:r>
      <w:r w:rsidR="00D70926">
        <w:rPr>
          <w:rFonts w:asciiTheme="minorHAnsi" w:hAnsiTheme="minorHAnsi"/>
          <w:sz w:val="24"/>
          <w:szCs w:val="24"/>
        </w:rPr>
        <w:t xml:space="preserve">v tabulce vyznačí červenou barvou a zašlou v aktualizované podobě zpět </w:t>
      </w:r>
      <w:r w:rsidR="00175FC4" w:rsidRPr="00175FC4">
        <w:rPr>
          <w:rFonts w:asciiTheme="minorHAnsi" w:hAnsiTheme="minorHAnsi"/>
          <w:sz w:val="24"/>
          <w:szCs w:val="24"/>
        </w:rPr>
        <w:t>Ministerstv</w:t>
      </w:r>
      <w:r w:rsidR="00175FC4">
        <w:rPr>
          <w:rFonts w:asciiTheme="minorHAnsi" w:hAnsiTheme="minorHAnsi"/>
          <w:sz w:val="24"/>
          <w:szCs w:val="24"/>
        </w:rPr>
        <w:t>u</w:t>
      </w:r>
      <w:r w:rsidR="00175FC4" w:rsidRPr="00175FC4">
        <w:rPr>
          <w:rFonts w:asciiTheme="minorHAnsi" w:hAnsiTheme="minorHAnsi"/>
          <w:sz w:val="24"/>
          <w:szCs w:val="24"/>
        </w:rPr>
        <w:t xml:space="preserve"> pro místní rozvoj</w:t>
      </w:r>
      <w:r w:rsidR="00D70926">
        <w:rPr>
          <w:rFonts w:asciiTheme="minorHAnsi" w:hAnsiTheme="minorHAnsi"/>
          <w:sz w:val="24"/>
          <w:szCs w:val="24"/>
        </w:rPr>
        <w:t>. Je nezbytné, aby byly vyplněny v</w:t>
      </w:r>
      <w:r>
        <w:rPr>
          <w:rFonts w:asciiTheme="minorHAnsi" w:hAnsiTheme="minorHAnsi"/>
          <w:sz w:val="24"/>
          <w:szCs w:val="24"/>
        </w:rPr>
        <w:t>šechny patřičné řádky a sloupce</w:t>
      </w:r>
      <w:r w:rsidR="00D70926">
        <w:rPr>
          <w:rFonts w:asciiTheme="minorHAnsi" w:hAnsiTheme="minorHAnsi"/>
          <w:sz w:val="24"/>
          <w:szCs w:val="24"/>
        </w:rPr>
        <w:t>.</w:t>
      </w:r>
      <w:r w:rsidR="00E9508C">
        <w:rPr>
          <w:rFonts w:asciiTheme="minorHAnsi" w:hAnsiTheme="minorHAnsi"/>
          <w:sz w:val="24"/>
          <w:szCs w:val="24"/>
        </w:rPr>
        <w:t xml:space="preserve"> Dílčí předběžné podmínky vztahující se k danému programu bud</w:t>
      </w:r>
      <w:r w:rsidR="001C49EC">
        <w:rPr>
          <w:rFonts w:asciiTheme="minorHAnsi" w:hAnsiTheme="minorHAnsi"/>
          <w:sz w:val="24"/>
          <w:szCs w:val="24"/>
        </w:rPr>
        <w:t>ou</w:t>
      </w:r>
      <w:r w:rsidR="00E9508C">
        <w:rPr>
          <w:rFonts w:asciiTheme="minorHAnsi" w:hAnsiTheme="minorHAnsi"/>
          <w:sz w:val="24"/>
          <w:szCs w:val="24"/>
        </w:rPr>
        <w:t xml:space="preserve"> také součástí textů programu.</w:t>
      </w:r>
    </w:p>
    <w:tbl>
      <w:tblPr>
        <w:tblStyle w:val="Mkatabulky"/>
        <w:tblW w:w="0" w:type="auto"/>
        <w:tblInd w:w="10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tblPr>
      <w:tblGrid>
        <w:gridCol w:w="1134"/>
        <w:gridCol w:w="1276"/>
        <w:gridCol w:w="1418"/>
        <w:gridCol w:w="850"/>
        <w:gridCol w:w="1418"/>
        <w:gridCol w:w="1555"/>
        <w:gridCol w:w="1421"/>
      </w:tblGrid>
      <w:tr w:rsidR="008C2CEF" w:rsidRPr="005F130B" w:rsidTr="00DD5A93">
        <w:trPr>
          <w:trHeight w:val="431"/>
        </w:trPr>
        <w:tc>
          <w:tcPr>
            <w:tcW w:w="1134" w:type="dxa"/>
            <w:shd w:val="clear" w:color="auto" w:fill="B8CCE4" w:themeFill="accent1" w:themeFillTint="66"/>
            <w:vAlign w:val="center"/>
          </w:tcPr>
          <w:p w:rsidR="008C2CEF" w:rsidRPr="00162ECA" w:rsidRDefault="008C2CEF" w:rsidP="00DD5A93">
            <w:pPr>
              <w:pStyle w:val="Default"/>
              <w:jc w:val="both"/>
              <w:rPr>
                <w:rFonts w:asciiTheme="minorHAnsi" w:hAnsiTheme="minorHAnsi"/>
                <w:sz w:val="18"/>
                <w:szCs w:val="18"/>
              </w:rPr>
            </w:pPr>
            <w:r w:rsidRPr="00162ECA">
              <w:rPr>
                <w:rFonts w:asciiTheme="minorHAnsi" w:hAnsiTheme="minorHAnsi"/>
                <w:b/>
                <w:bCs/>
                <w:sz w:val="18"/>
                <w:szCs w:val="18"/>
              </w:rPr>
              <w:t>Předběžná podmínka</w:t>
            </w:r>
          </w:p>
        </w:tc>
        <w:tc>
          <w:tcPr>
            <w:tcW w:w="1276" w:type="dxa"/>
            <w:shd w:val="clear" w:color="auto" w:fill="B8CCE4" w:themeFill="accent1" w:themeFillTint="66"/>
            <w:vAlign w:val="center"/>
          </w:tcPr>
          <w:p w:rsidR="008C2CEF" w:rsidRPr="00F50775" w:rsidRDefault="008C2CEF" w:rsidP="00DD5A93">
            <w:pPr>
              <w:pStyle w:val="Default"/>
              <w:rPr>
                <w:rFonts w:asciiTheme="minorHAnsi" w:hAnsiTheme="minorHAnsi"/>
                <w:color w:val="FF0000"/>
                <w:sz w:val="18"/>
                <w:szCs w:val="18"/>
                <w:highlight w:val="yellow"/>
              </w:rPr>
            </w:pPr>
            <w:r w:rsidRPr="00F50775">
              <w:rPr>
                <w:rFonts w:asciiTheme="minorHAnsi" w:hAnsiTheme="minorHAnsi"/>
                <w:b/>
                <w:bCs/>
                <w:color w:val="FF0000"/>
                <w:sz w:val="18"/>
                <w:szCs w:val="18"/>
              </w:rPr>
              <w:t>Prioritní osa nebo osy, ke kterým se podmínka vztahuje</w:t>
            </w:r>
          </w:p>
        </w:tc>
        <w:tc>
          <w:tcPr>
            <w:tcW w:w="1418" w:type="dxa"/>
            <w:shd w:val="clear" w:color="auto" w:fill="B8CCE4" w:themeFill="accent1" w:themeFillTint="66"/>
            <w:vAlign w:val="center"/>
          </w:tcPr>
          <w:p w:rsidR="008C2CEF" w:rsidRPr="00162ECA" w:rsidRDefault="008C2CEF" w:rsidP="00DD5A93">
            <w:pPr>
              <w:pStyle w:val="Default"/>
              <w:jc w:val="both"/>
              <w:rPr>
                <w:rFonts w:asciiTheme="minorHAnsi" w:hAnsiTheme="minorHAnsi"/>
                <w:sz w:val="18"/>
                <w:szCs w:val="18"/>
              </w:rPr>
            </w:pPr>
            <w:r w:rsidRPr="00162ECA">
              <w:rPr>
                <w:rFonts w:asciiTheme="minorHAnsi" w:hAnsiTheme="minorHAnsi"/>
                <w:b/>
                <w:bCs/>
                <w:sz w:val="18"/>
                <w:szCs w:val="18"/>
              </w:rPr>
              <w:t xml:space="preserve">Splnění předběžné podmínky </w:t>
            </w:r>
            <w:r>
              <w:rPr>
                <w:rFonts w:asciiTheme="minorHAnsi" w:hAnsiTheme="minorHAnsi"/>
                <w:b/>
                <w:bCs/>
                <w:sz w:val="18"/>
                <w:szCs w:val="18"/>
              </w:rPr>
              <w:t>(ano/ne /</w:t>
            </w:r>
            <w:r w:rsidRPr="00162ECA">
              <w:rPr>
                <w:rFonts w:asciiTheme="minorHAnsi" w:hAnsiTheme="minorHAnsi"/>
                <w:b/>
                <w:bCs/>
                <w:sz w:val="18"/>
                <w:szCs w:val="18"/>
              </w:rPr>
              <w:t>částečně</w:t>
            </w:r>
            <w:r>
              <w:rPr>
                <w:rFonts w:asciiTheme="minorHAnsi" w:hAnsiTheme="minorHAnsi"/>
                <w:b/>
                <w:bCs/>
                <w:sz w:val="18"/>
                <w:szCs w:val="18"/>
              </w:rPr>
              <w:t>)</w:t>
            </w:r>
          </w:p>
        </w:tc>
        <w:tc>
          <w:tcPr>
            <w:tcW w:w="850" w:type="dxa"/>
            <w:shd w:val="clear" w:color="auto" w:fill="B8CCE4" w:themeFill="accent1" w:themeFillTint="66"/>
            <w:vAlign w:val="center"/>
          </w:tcPr>
          <w:p w:rsidR="008C2CEF" w:rsidRPr="00162ECA" w:rsidRDefault="008C2CEF" w:rsidP="00DD5A93">
            <w:pPr>
              <w:pStyle w:val="Default"/>
              <w:jc w:val="both"/>
              <w:rPr>
                <w:rFonts w:asciiTheme="minorHAnsi" w:hAnsiTheme="minorHAnsi"/>
                <w:sz w:val="18"/>
                <w:szCs w:val="18"/>
              </w:rPr>
            </w:pPr>
            <w:r w:rsidRPr="00162ECA">
              <w:rPr>
                <w:rFonts w:asciiTheme="minorHAnsi" w:hAnsiTheme="minorHAnsi"/>
                <w:b/>
                <w:bCs/>
                <w:sz w:val="18"/>
                <w:szCs w:val="18"/>
              </w:rPr>
              <w:t>Kritéria</w:t>
            </w:r>
            <w:r>
              <w:rPr>
                <w:rFonts w:asciiTheme="minorHAnsi" w:hAnsiTheme="minorHAnsi"/>
                <w:b/>
                <w:bCs/>
                <w:sz w:val="18"/>
                <w:szCs w:val="18"/>
              </w:rPr>
              <w:t xml:space="preserve"> splnění</w:t>
            </w:r>
          </w:p>
        </w:tc>
        <w:tc>
          <w:tcPr>
            <w:tcW w:w="1418" w:type="dxa"/>
            <w:shd w:val="clear" w:color="auto" w:fill="B8CCE4" w:themeFill="accent1" w:themeFillTint="66"/>
            <w:vAlign w:val="center"/>
          </w:tcPr>
          <w:p w:rsidR="008C2CEF" w:rsidRPr="00162ECA" w:rsidRDefault="008C2CEF" w:rsidP="00DD5A93">
            <w:pPr>
              <w:pStyle w:val="DAVA"/>
              <w:spacing w:before="0"/>
              <w:rPr>
                <w:rFonts w:asciiTheme="minorHAnsi" w:hAnsiTheme="minorHAnsi"/>
                <w:sz w:val="18"/>
                <w:szCs w:val="18"/>
              </w:rPr>
            </w:pPr>
            <w:r w:rsidRPr="00162ECA">
              <w:rPr>
                <w:rFonts w:asciiTheme="minorHAnsi" w:hAnsiTheme="minorHAnsi"/>
                <w:b/>
                <w:bCs/>
                <w:sz w:val="18"/>
                <w:szCs w:val="18"/>
              </w:rPr>
              <w:t>Splnění kritéria</w:t>
            </w:r>
            <w:r>
              <w:rPr>
                <w:rFonts w:asciiTheme="minorHAnsi" w:hAnsiTheme="minorHAnsi"/>
                <w:b/>
                <w:bCs/>
                <w:sz w:val="18"/>
                <w:szCs w:val="18"/>
              </w:rPr>
              <w:t xml:space="preserve"> (a</w:t>
            </w:r>
            <w:r w:rsidRPr="00162ECA">
              <w:rPr>
                <w:rFonts w:asciiTheme="minorHAnsi" w:hAnsiTheme="minorHAnsi"/>
                <w:b/>
                <w:bCs/>
                <w:sz w:val="18"/>
                <w:szCs w:val="18"/>
              </w:rPr>
              <w:t>no / ne</w:t>
            </w:r>
            <w:r>
              <w:rPr>
                <w:rFonts w:asciiTheme="minorHAnsi" w:hAnsiTheme="minorHAnsi"/>
                <w:b/>
                <w:bCs/>
                <w:sz w:val="18"/>
                <w:szCs w:val="18"/>
              </w:rPr>
              <w:t>)</w:t>
            </w:r>
          </w:p>
        </w:tc>
        <w:tc>
          <w:tcPr>
            <w:tcW w:w="1555" w:type="dxa"/>
            <w:shd w:val="clear" w:color="auto" w:fill="B8CCE4" w:themeFill="accent1" w:themeFillTint="66"/>
            <w:vAlign w:val="center"/>
          </w:tcPr>
          <w:p w:rsidR="008C2CEF" w:rsidRPr="00162ECA" w:rsidRDefault="008C2CEF" w:rsidP="00DD5A93">
            <w:pPr>
              <w:pStyle w:val="Default"/>
              <w:jc w:val="both"/>
              <w:rPr>
                <w:rFonts w:asciiTheme="minorHAnsi" w:hAnsiTheme="minorHAnsi"/>
                <w:sz w:val="18"/>
                <w:szCs w:val="18"/>
              </w:rPr>
            </w:pPr>
            <w:r w:rsidRPr="00162ECA">
              <w:rPr>
                <w:rFonts w:asciiTheme="minorHAnsi" w:hAnsiTheme="minorHAnsi"/>
                <w:b/>
                <w:bCs/>
                <w:sz w:val="18"/>
                <w:szCs w:val="18"/>
              </w:rPr>
              <w:t xml:space="preserve">Odkazy (u splněných podmínek) </w:t>
            </w:r>
            <w:r w:rsidRPr="00162ECA">
              <w:rPr>
                <w:rStyle w:val="Znakapoznpodarou"/>
                <w:rFonts w:asciiTheme="minorHAnsi" w:hAnsiTheme="minorHAnsi"/>
                <w:b/>
                <w:bCs/>
                <w:sz w:val="18"/>
                <w:szCs w:val="18"/>
              </w:rPr>
              <w:footnoteReference w:id="2"/>
            </w:r>
          </w:p>
        </w:tc>
        <w:tc>
          <w:tcPr>
            <w:tcW w:w="1421" w:type="dxa"/>
            <w:shd w:val="clear" w:color="auto" w:fill="B8CCE4" w:themeFill="accent1" w:themeFillTint="66"/>
            <w:vAlign w:val="center"/>
          </w:tcPr>
          <w:p w:rsidR="008C2CEF" w:rsidRPr="00162ECA" w:rsidRDefault="008C2CEF" w:rsidP="00DD5A93">
            <w:pPr>
              <w:pStyle w:val="Default"/>
              <w:jc w:val="both"/>
              <w:rPr>
                <w:rFonts w:asciiTheme="minorHAnsi" w:hAnsiTheme="minorHAnsi"/>
                <w:sz w:val="18"/>
                <w:szCs w:val="18"/>
              </w:rPr>
            </w:pPr>
            <w:r w:rsidRPr="00162ECA">
              <w:rPr>
                <w:rFonts w:asciiTheme="minorHAnsi" w:hAnsiTheme="minorHAnsi"/>
                <w:b/>
                <w:bCs/>
                <w:sz w:val="18"/>
                <w:szCs w:val="18"/>
              </w:rPr>
              <w:t>Vysvětlení (tam, kde je to vhodné)</w:t>
            </w:r>
          </w:p>
        </w:tc>
      </w:tr>
      <w:tr w:rsidR="008C2CEF" w:rsidRPr="005F130B" w:rsidTr="00DD5A93">
        <w:trPr>
          <w:trHeight w:val="346"/>
        </w:trPr>
        <w:tc>
          <w:tcPr>
            <w:tcW w:w="1134" w:type="dxa"/>
          </w:tcPr>
          <w:p w:rsidR="008C2CEF" w:rsidRPr="00162ECA" w:rsidRDefault="008C2CEF" w:rsidP="00DD5A93">
            <w:pPr>
              <w:pStyle w:val="DAVA"/>
              <w:spacing w:before="0"/>
              <w:rPr>
                <w:rFonts w:asciiTheme="minorHAnsi" w:hAnsiTheme="minorHAnsi"/>
                <w:sz w:val="18"/>
                <w:szCs w:val="18"/>
              </w:rPr>
            </w:pPr>
          </w:p>
        </w:tc>
        <w:tc>
          <w:tcPr>
            <w:tcW w:w="1276" w:type="dxa"/>
          </w:tcPr>
          <w:p w:rsidR="008C2CEF" w:rsidRPr="008C2CEF" w:rsidRDefault="008C2CEF" w:rsidP="00DD5A93">
            <w:pPr>
              <w:pStyle w:val="DAVA"/>
              <w:spacing w:before="0"/>
              <w:rPr>
                <w:rFonts w:asciiTheme="minorHAnsi" w:hAnsiTheme="minorHAnsi"/>
                <w:sz w:val="18"/>
                <w:szCs w:val="18"/>
                <w:highlight w:val="yellow"/>
              </w:rPr>
            </w:pPr>
          </w:p>
        </w:tc>
        <w:tc>
          <w:tcPr>
            <w:tcW w:w="1418" w:type="dxa"/>
          </w:tcPr>
          <w:p w:rsidR="008C2CEF" w:rsidRPr="00162ECA" w:rsidRDefault="008C2CEF" w:rsidP="00DD5A93">
            <w:pPr>
              <w:pStyle w:val="DAVA"/>
              <w:spacing w:before="0"/>
              <w:rPr>
                <w:sz w:val="18"/>
                <w:szCs w:val="18"/>
              </w:rPr>
            </w:pPr>
          </w:p>
        </w:tc>
        <w:tc>
          <w:tcPr>
            <w:tcW w:w="850" w:type="dxa"/>
          </w:tcPr>
          <w:p w:rsidR="008C2CEF" w:rsidRPr="00162ECA" w:rsidRDefault="008C2CEF" w:rsidP="00DD5A93">
            <w:pPr>
              <w:pStyle w:val="DAVA"/>
              <w:spacing w:before="0"/>
              <w:rPr>
                <w:rFonts w:asciiTheme="minorHAnsi" w:hAnsiTheme="minorHAnsi"/>
                <w:sz w:val="18"/>
                <w:szCs w:val="18"/>
              </w:rPr>
            </w:pPr>
          </w:p>
        </w:tc>
        <w:tc>
          <w:tcPr>
            <w:tcW w:w="1418" w:type="dxa"/>
          </w:tcPr>
          <w:p w:rsidR="008C2CEF" w:rsidRPr="00162ECA" w:rsidRDefault="008C2CEF" w:rsidP="00DD5A93">
            <w:pPr>
              <w:pStyle w:val="DAVA"/>
              <w:spacing w:before="0"/>
              <w:rPr>
                <w:rFonts w:asciiTheme="minorHAnsi" w:hAnsiTheme="minorHAnsi"/>
                <w:sz w:val="18"/>
                <w:szCs w:val="18"/>
              </w:rPr>
            </w:pPr>
          </w:p>
        </w:tc>
        <w:tc>
          <w:tcPr>
            <w:tcW w:w="1555" w:type="dxa"/>
          </w:tcPr>
          <w:p w:rsidR="008C2CEF" w:rsidRPr="00162ECA" w:rsidRDefault="008C2CEF" w:rsidP="00DD5A93">
            <w:pPr>
              <w:pStyle w:val="DAVA"/>
              <w:spacing w:before="0"/>
              <w:rPr>
                <w:rFonts w:asciiTheme="minorHAnsi" w:hAnsiTheme="minorHAnsi"/>
                <w:sz w:val="18"/>
                <w:szCs w:val="18"/>
              </w:rPr>
            </w:pPr>
          </w:p>
        </w:tc>
        <w:tc>
          <w:tcPr>
            <w:tcW w:w="1421" w:type="dxa"/>
          </w:tcPr>
          <w:p w:rsidR="008C2CEF" w:rsidRPr="00162ECA" w:rsidRDefault="008C2CEF" w:rsidP="00DD5A93">
            <w:pPr>
              <w:pStyle w:val="DAVA"/>
              <w:spacing w:before="0"/>
              <w:rPr>
                <w:rFonts w:asciiTheme="minorHAnsi" w:hAnsiTheme="minorHAnsi"/>
                <w:sz w:val="18"/>
                <w:szCs w:val="18"/>
              </w:rPr>
            </w:pPr>
          </w:p>
        </w:tc>
      </w:tr>
      <w:tr w:rsidR="008C2CEF" w:rsidRPr="005F130B" w:rsidTr="00DD5A93">
        <w:trPr>
          <w:trHeight w:val="420"/>
        </w:trPr>
        <w:tc>
          <w:tcPr>
            <w:tcW w:w="1134" w:type="dxa"/>
          </w:tcPr>
          <w:p w:rsidR="008C2CEF" w:rsidRPr="00162ECA" w:rsidRDefault="008C2CEF" w:rsidP="00DD5A93">
            <w:pPr>
              <w:pStyle w:val="DAVA"/>
              <w:spacing w:before="0"/>
              <w:rPr>
                <w:rFonts w:asciiTheme="minorHAnsi" w:hAnsiTheme="minorHAnsi"/>
                <w:sz w:val="18"/>
                <w:szCs w:val="18"/>
              </w:rPr>
            </w:pPr>
          </w:p>
        </w:tc>
        <w:tc>
          <w:tcPr>
            <w:tcW w:w="1276" w:type="dxa"/>
          </w:tcPr>
          <w:p w:rsidR="008C2CEF" w:rsidRPr="008C2CEF" w:rsidRDefault="008C2CEF" w:rsidP="00DD5A93">
            <w:pPr>
              <w:pStyle w:val="DAVA"/>
              <w:spacing w:before="0"/>
              <w:rPr>
                <w:rFonts w:asciiTheme="minorHAnsi" w:hAnsiTheme="minorHAnsi"/>
                <w:sz w:val="18"/>
                <w:szCs w:val="18"/>
                <w:highlight w:val="yellow"/>
              </w:rPr>
            </w:pPr>
          </w:p>
        </w:tc>
        <w:tc>
          <w:tcPr>
            <w:tcW w:w="1418" w:type="dxa"/>
          </w:tcPr>
          <w:p w:rsidR="008C2CEF" w:rsidRPr="00162ECA" w:rsidRDefault="008C2CEF" w:rsidP="00DD5A93">
            <w:pPr>
              <w:pStyle w:val="DAVA"/>
              <w:spacing w:before="0"/>
              <w:rPr>
                <w:sz w:val="18"/>
                <w:szCs w:val="18"/>
              </w:rPr>
            </w:pPr>
          </w:p>
        </w:tc>
        <w:tc>
          <w:tcPr>
            <w:tcW w:w="850" w:type="dxa"/>
          </w:tcPr>
          <w:p w:rsidR="008C2CEF" w:rsidRPr="00162ECA" w:rsidRDefault="008C2CEF" w:rsidP="00DD5A93">
            <w:pPr>
              <w:pStyle w:val="DAVA"/>
              <w:spacing w:before="0"/>
              <w:rPr>
                <w:rFonts w:asciiTheme="minorHAnsi" w:hAnsiTheme="minorHAnsi"/>
                <w:sz w:val="18"/>
                <w:szCs w:val="18"/>
              </w:rPr>
            </w:pPr>
          </w:p>
        </w:tc>
        <w:tc>
          <w:tcPr>
            <w:tcW w:w="1418" w:type="dxa"/>
          </w:tcPr>
          <w:p w:rsidR="008C2CEF" w:rsidRPr="00162ECA" w:rsidRDefault="008C2CEF" w:rsidP="00DD5A93">
            <w:pPr>
              <w:pStyle w:val="DAVA"/>
              <w:spacing w:before="0"/>
              <w:rPr>
                <w:rFonts w:asciiTheme="minorHAnsi" w:hAnsiTheme="minorHAnsi"/>
                <w:sz w:val="18"/>
                <w:szCs w:val="18"/>
              </w:rPr>
            </w:pPr>
          </w:p>
        </w:tc>
        <w:tc>
          <w:tcPr>
            <w:tcW w:w="1555" w:type="dxa"/>
          </w:tcPr>
          <w:p w:rsidR="008C2CEF" w:rsidRPr="00162ECA" w:rsidRDefault="008C2CEF" w:rsidP="00DD5A93">
            <w:pPr>
              <w:pStyle w:val="DAVA"/>
              <w:spacing w:before="0"/>
              <w:rPr>
                <w:rFonts w:asciiTheme="minorHAnsi" w:hAnsiTheme="minorHAnsi"/>
                <w:sz w:val="18"/>
                <w:szCs w:val="18"/>
              </w:rPr>
            </w:pPr>
          </w:p>
        </w:tc>
        <w:tc>
          <w:tcPr>
            <w:tcW w:w="1421" w:type="dxa"/>
          </w:tcPr>
          <w:p w:rsidR="008C2CEF" w:rsidRPr="00162ECA" w:rsidRDefault="008C2CEF" w:rsidP="00DD5A93">
            <w:pPr>
              <w:pStyle w:val="DAVA"/>
              <w:spacing w:before="0"/>
              <w:rPr>
                <w:rFonts w:asciiTheme="minorHAnsi" w:hAnsiTheme="minorHAnsi"/>
                <w:sz w:val="18"/>
                <w:szCs w:val="18"/>
              </w:rPr>
            </w:pPr>
          </w:p>
        </w:tc>
      </w:tr>
      <w:tr w:rsidR="008C2CEF" w:rsidRPr="005F130B" w:rsidTr="00DD5A93">
        <w:trPr>
          <w:trHeight w:val="412"/>
        </w:trPr>
        <w:tc>
          <w:tcPr>
            <w:tcW w:w="1134" w:type="dxa"/>
          </w:tcPr>
          <w:p w:rsidR="008C2CEF" w:rsidRPr="00162ECA" w:rsidRDefault="008C2CEF" w:rsidP="00DD5A93">
            <w:pPr>
              <w:pStyle w:val="DAVA"/>
              <w:spacing w:before="0"/>
              <w:rPr>
                <w:rFonts w:asciiTheme="minorHAnsi" w:hAnsiTheme="minorHAnsi"/>
                <w:sz w:val="18"/>
                <w:szCs w:val="18"/>
              </w:rPr>
            </w:pPr>
          </w:p>
        </w:tc>
        <w:tc>
          <w:tcPr>
            <w:tcW w:w="1276" w:type="dxa"/>
          </w:tcPr>
          <w:p w:rsidR="008C2CEF" w:rsidRPr="008C2CEF" w:rsidRDefault="008C2CEF" w:rsidP="00DD5A93">
            <w:pPr>
              <w:pStyle w:val="DAVA"/>
              <w:spacing w:before="0"/>
              <w:rPr>
                <w:rFonts w:asciiTheme="minorHAnsi" w:hAnsiTheme="minorHAnsi"/>
                <w:sz w:val="18"/>
                <w:szCs w:val="18"/>
                <w:highlight w:val="yellow"/>
              </w:rPr>
            </w:pPr>
          </w:p>
        </w:tc>
        <w:tc>
          <w:tcPr>
            <w:tcW w:w="1418" w:type="dxa"/>
          </w:tcPr>
          <w:p w:rsidR="008C2CEF" w:rsidRPr="00162ECA" w:rsidRDefault="008C2CEF" w:rsidP="00DD5A93">
            <w:pPr>
              <w:pStyle w:val="DAVA"/>
              <w:spacing w:before="0"/>
              <w:rPr>
                <w:sz w:val="18"/>
                <w:szCs w:val="18"/>
              </w:rPr>
            </w:pPr>
          </w:p>
        </w:tc>
        <w:tc>
          <w:tcPr>
            <w:tcW w:w="850" w:type="dxa"/>
          </w:tcPr>
          <w:p w:rsidR="008C2CEF" w:rsidRPr="00162ECA" w:rsidRDefault="008C2CEF" w:rsidP="00DD5A93">
            <w:pPr>
              <w:pStyle w:val="DAVA"/>
              <w:spacing w:before="0"/>
              <w:rPr>
                <w:rFonts w:asciiTheme="minorHAnsi" w:hAnsiTheme="minorHAnsi"/>
                <w:sz w:val="18"/>
                <w:szCs w:val="18"/>
              </w:rPr>
            </w:pPr>
          </w:p>
        </w:tc>
        <w:tc>
          <w:tcPr>
            <w:tcW w:w="1418" w:type="dxa"/>
          </w:tcPr>
          <w:p w:rsidR="008C2CEF" w:rsidRPr="00162ECA" w:rsidRDefault="008C2CEF" w:rsidP="00DD5A93">
            <w:pPr>
              <w:pStyle w:val="DAVA"/>
              <w:spacing w:before="0"/>
              <w:rPr>
                <w:rFonts w:asciiTheme="minorHAnsi" w:hAnsiTheme="minorHAnsi"/>
                <w:sz w:val="18"/>
                <w:szCs w:val="18"/>
              </w:rPr>
            </w:pPr>
          </w:p>
        </w:tc>
        <w:tc>
          <w:tcPr>
            <w:tcW w:w="1555" w:type="dxa"/>
          </w:tcPr>
          <w:p w:rsidR="008C2CEF" w:rsidRPr="00162ECA" w:rsidRDefault="008C2CEF" w:rsidP="00DD5A93">
            <w:pPr>
              <w:pStyle w:val="DAVA"/>
              <w:spacing w:before="0"/>
              <w:rPr>
                <w:rFonts w:asciiTheme="minorHAnsi" w:hAnsiTheme="minorHAnsi"/>
                <w:sz w:val="18"/>
                <w:szCs w:val="18"/>
              </w:rPr>
            </w:pPr>
          </w:p>
        </w:tc>
        <w:tc>
          <w:tcPr>
            <w:tcW w:w="1421" w:type="dxa"/>
          </w:tcPr>
          <w:p w:rsidR="008C2CEF" w:rsidRPr="00162ECA" w:rsidRDefault="008C2CEF" w:rsidP="00DD5A93">
            <w:pPr>
              <w:pStyle w:val="DAVA"/>
              <w:spacing w:before="0"/>
              <w:rPr>
                <w:rFonts w:asciiTheme="minorHAnsi" w:hAnsiTheme="minorHAnsi"/>
                <w:sz w:val="18"/>
                <w:szCs w:val="18"/>
              </w:rPr>
            </w:pPr>
          </w:p>
        </w:tc>
      </w:tr>
    </w:tbl>
    <w:p w:rsidR="008C2CEF" w:rsidRPr="001C4B97" w:rsidRDefault="008C2CEF" w:rsidP="009474F6">
      <w:pPr>
        <w:spacing w:before="120" w:after="60" w:line="288" w:lineRule="auto"/>
        <w:rPr>
          <w:rFonts w:asciiTheme="minorHAnsi" w:hAnsiTheme="minorHAnsi" w:cs="Arial"/>
          <w:color w:val="000000"/>
          <w:sz w:val="12"/>
          <w:szCs w:val="12"/>
          <w:u w:color="000000"/>
        </w:rPr>
      </w:pPr>
    </w:p>
    <w:tbl>
      <w:tblPr>
        <w:tblStyle w:val="Mkatabulky"/>
        <w:tblW w:w="0" w:type="auto"/>
        <w:tblInd w:w="10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tblPr>
      <w:tblGrid>
        <w:gridCol w:w="2410"/>
        <w:gridCol w:w="1559"/>
        <w:gridCol w:w="1843"/>
        <w:gridCol w:w="1701"/>
        <w:gridCol w:w="1559"/>
      </w:tblGrid>
      <w:tr w:rsidR="009474F6" w:rsidRPr="005B194F" w:rsidTr="001C4B97">
        <w:trPr>
          <w:trHeight w:val="431"/>
        </w:trPr>
        <w:tc>
          <w:tcPr>
            <w:tcW w:w="2410" w:type="dxa"/>
            <w:shd w:val="clear" w:color="auto" w:fill="B8CCE4" w:themeFill="accent1" w:themeFillTint="66"/>
            <w:vAlign w:val="center"/>
          </w:tcPr>
          <w:p w:rsidR="009474F6" w:rsidRPr="00D56055" w:rsidRDefault="009474F6" w:rsidP="00845AFF">
            <w:pPr>
              <w:pStyle w:val="Default"/>
              <w:rPr>
                <w:rFonts w:asciiTheme="minorHAnsi" w:eastAsiaTheme="minorHAnsi" w:hAnsiTheme="minorHAnsi"/>
                <w:b/>
                <w:bCs/>
                <w:sz w:val="18"/>
                <w:szCs w:val="18"/>
                <w:lang w:eastAsia="en-US"/>
              </w:rPr>
            </w:pPr>
            <w:r w:rsidRPr="00D56055">
              <w:rPr>
                <w:rFonts w:asciiTheme="minorHAnsi" w:hAnsiTheme="minorHAnsi"/>
                <w:b/>
                <w:bCs/>
                <w:sz w:val="18"/>
                <w:szCs w:val="18"/>
              </w:rPr>
              <w:t xml:space="preserve">Nesplněná nebo částečně splněná </w:t>
            </w:r>
            <w:r w:rsidRPr="00DD70E4">
              <w:rPr>
                <w:rFonts w:asciiTheme="minorHAnsi" w:hAnsiTheme="minorHAnsi"/>
                <w:b/>
                <w:bCs/>
                <w:color w:val="FF0000"/>
                <w:sz w:val="18"/>
                <w:szCs w:val="18"/>
                <w:u w:val="single"/>
              </w:rPr>
              <w:t>obecná</w:t>
            </w:r>
            <w:r w:rsidRPr="00D56055">
              <w:rPr>
                <w:rFonts w:asciiTheme="minorHAnsi" w:hAnsiTheme="minorHAnsi"/>
                <w:b/>
                <w:bCs/>
                <w:sz w:val="18"/>
                <w:szCs w:val="18"/>
              </w:rPr>
              <w:t xml:space="preserve"> předběžná podmínka</w:t>
            </w:r>
          </w:p>
        </w:tc>
        <w:tc>
          <w:tcPr>
            <w:tcW w:w="1559" w:type="dxa"/>
            <w:shd w:val="clear" w:color="auto" w:fill="B8CCE4" w:themeFill="accent1" w:themeFillTint="66"/>
            <w:vAlign w:val="center"/>
          </w:tcPr>
          <w:p w:rsidR="009474F6" w:rsidRPr="00D56055" w:rsidRDefault="009474F6" w:rsidP="00845AFF">
            <w:pPr>
              <w:pStyle w:val="Default"/>
              <w:rPr>
                <w:rFonts w:asciiTheme="minorHAnsi" w:eastAsiaTheme="minorHAnsi" w:hAnsiTheme="minorHAnsi"/>
                <w:b/>
                <w:bCs/>
                <w:sz w:val="18"/>
                <w:szCs w:val="18"/>
                <w:lang w:eastAsia="en-US"/>
              </w:rPr>
            </w:pPr>
            <w:r w:rsidRPr="00D56055">
              <w:rPr>
                <w:rFonts w:asciiTheme="minorHAnsi" w:hAnsiTheme="minorHAnsi"/>
                <w:b/>
                <w:bCs/>
                <w:sz w:val="18"/>
                <w:szCs w:val="18"/>
              </w:rPr>
              <w:t xml:space="preserve">Nesplněná kritéria </w:t>
            </w:r>
          </w:p>
        </w:tc>
        <w:tc>
          <w:tcPr>
            <w:tcW w:w="1843" w:type="dxa"/>
            <w:shd w:val="clear" w:color="auto" w:fill="B8CCE4" w:themeFill="accent1" w:themeFillTint="66"/>
            <w:vAlign w:val="center"/>
          </w:tcPr>
          <w:p w:rsidR="009474F6" w:rsidRPr="00D56055" w:rsidRDefault="009474F6" w:rsidP="00845AFF">
            <w:pPr>
              <w:pStyle w:val="Default"/>
              <w:rPr>
                <w:rFonts w:asciiTheme="minorHAnsi" w:eastAsiaTheme="minorHAnsi" w:hAnsiTheme="minorHAnsi"/>
                <w:b/>
                <w:bCs/>
                <w:sz w:val="18"/>
                <w:szCs w:val="18"/>
                <w:lang w:eastAsia="en-US"/>
              </w:rPr>
            </w:pPr>
            <w:r w:rsidRPr="00D56055">
              <w:rPr>
                <w:rFonts w:asciiTheme="minorHAnsi" w:hAnsiTheme="minorHAnsi"/>
                <w:b/>
                <w:bCs/>
                <w:sz w:val="18"/>
                <w:szCs w:val="18"/>
              </w:rPr>
              <w:t xml:space="preserve">Opatření, která je nutno přijmout </w:t>
            </w:r>
          </w:p>
        </w:tc>
        <w:tc>
          <w:tcPr>
            <w:tcW w:w="1701" w:type="dxa"/>
            <w:shd w:val="clear" w:color="auto" w:fill="B8CCE4" w:themeFill="accent1" w:themeFillTint="66"/>
            <w:vAlign w:val="center"/>
          </w:tcPr>
          <w:p w:rsidR="009474F6" w:rsidRPr="00D56055" w:rsidRDefault="009474F6" w:rsidP="00845AFF">
            <w:pPr>
              <w:pStyle w:val="Default"/>
              <w:rPr>
                <w:rFonts w:asciiTheme="minorHAnsi" w:eastAsiaTheme="minorHAnsi" w:hAnsiTheme="minorHAnsi"/>
                <w:b/>
                <w:bCs/>
                <w:sz w:val="18"/>
                <w:szCs w:val="18"/>
                <w:lang w:eastAsia="en-US"/>
              </w:rPr>
            </w:pPr>
            <w:r w:rsidRPr="00D56055">
              <w:rPr>
                <w:rFonts w:asciiTheme="minorHAnsi" w:hAnsiTheme="minorHAnsi"/>
                <w:b/>
                <w:bCs/>
                <w:sz w:val="18"/>
                <w:szCs w:val="18"/>
              </w:rPr>
              <w:t>Termín splnění (datum)</w:t>
            </w:r>
          </w:p>
        </w:tc>
        <w:tc>
          <w:tcPr>
            <w:tcW w:w="1559" w:type="dxa"/>
            <w:shd w:val="clear" w:color="auto" w:fill="B8CCE4" w:themeFill="accent1" w:themeFillTint="66"/>
            <w:vAlign w:val="center"/>
          </w:tcPr>
          <w:p w:rsidR="009474F6" w:rsidRPr="00D56055" w:rsidRDefault="009474F6" w:rsidP="00845AFF">
            <w:pPr>
              <w:pStyle w:val="Default"/>
              <w:rPr>
                <w:rFonts w:asciiTheme="minorHAnsi" w:eastAsiaTheme="minorHAnsi" w:hAnsiTheme="minorHAnsi"/>
                <w:b/>
                <w:bCs/>
                <w:sz w:val="18"/>
                <w:szCs w:val="18"/>
                <w:lang w:eastAsia="en-US"/>
              </w:rPr>
            </w:pPr>
            <w:r w:rsidRPr="00D56055">
              <w:rPr>
                <w:rFonts w:asciiTheme="minorHAnsi" w:hAnsiTheme="minorHAnsi"/>
                <w:b/>
                <w:bCs/>
                <w:sz w:val="18"/>
                <w:szCs w:val="18"/>
              </w:rPr>
              <w:t>Orgány zodpovědné za plnění</w:t>
            </w:r>
          </w:p>
        </w:tc>
      </w:tr>
      <w:tr w:rsidR="009474F6" w:rsidRPr="005F130B" w:rsidTr="001C4B97">
        <w:trPr>
          <w:trHeight w:val="354"/>
        </w:trPr>
        <w:tc>
          <w:tcPr>
            <w:tcW w:w="2410" w:type="dxa"/>
            <w:vAlign w:val="center"/>
          </w:tcPr>
          <w:p w:rsidR="009474F6" w:rsidRPr="00D56055" w:rsidRDefault="009474F6" w:rsidP="00845AFF">
            <w:pPr>
              <w:pStyle w:val="DAVA"/>
              <w:spacing w:before="0"/>
              <w:rPr>
                <w:rFonts w:asciiTheme="minorHAnsi" w:hAnsiTheme="minorHAnsi"/>
                <w:sz w:val="18"/>
                <w:szCs w:val="18"/>
              </w:rPr>
            </w:pPr>
          </w:p>
        </w:tc>
        <w:tc>
          <w:tcPr>
            <w:tcW w:w="1559" w:type="dxa"/>
            <w:vAlign w:val="center"/>
          </w:tcPr>
          <w:p w:rsidR="009474F6" w:rsidRPr="00D56055" w:rsidRDefault="009474F6" w:rsidP="00845AFF">
            <w:pPr>
              <w:pStyle w:val="DAVA"/>
              <w:spacing w:before="0"/>
              <w:rPr>
                <w:rFonts w:asciiTheme="minorHAnsi" w:hAnsiTheme="minorHAnsi"/>
                <w:sz w:val="18"/>
                <w:szCs w:val="18"/>
              </w:rPr>
            </w:pPr>
          </w:p>
        </w:tc>
        <w:tc>
          <w:tcPr>
            <w:tcW w:w="1843" w:type="dxa"/>
            <w:vAlign w:val="center"/>
          </w:tcPr>
          <w:p w:rsidR="009474F6" w:rsidRPr="00D56055" w:rsidRDefault="009474F6" w:rsidP="00845AFF">
            <w:pPr>
              <w:pStyle w:val="DAVA"/>
              <w:spacing w:before="0"/>
              <w:rPr>
                <w:rFonts w:asciiTheme="minorHAnsi" w:hAnsiTheme="minorHAnsi"/>
                <w:sz w:val="18"/>
                <w:szCs w:val="18"/>
              </w:rPr>
            </w:pPr>
          </w:p>
        </w:tc>
        <w:tc>
          <w:tcPr>
            <w:tcW w:w="1701" w:type="dxa"/>
            <w:vAlign w:val="center"/>
          </w:tcPr>
          <w:p w:rsidR="009474F6" w:rsidRPr="00D56055" w:rsidRDefault="009474F6" w:rsidP="00845AFF">
            <w:pPr>
              <w:pStyle w:val="DAVA"/>
              <w:spacing w:before="0"/>
              <w:rPr>
                <w:rFonts w:asciiTheme="minorHAnsi" w:hAnsiTheme="minorHAnsi"/>
                <w:sz w:val="18"/>
                <w:szCs w:val="18"/>
              </w:rPr>
            </w:pPr>
          </w:p>
        </w:tc>
        <w:tc>
          <w:tcPr>
            <w:tcW w:w="1559" w:type="dxa"/>
            <w:vAlign w:val="center"/>
          </w:tcPr>
          <w:p w:rsidR="009474F6" w:rsidRPr="00D56055" w:rsidRDefault="009474F6" w:rsidP="00845AFF">
            <w:pPr>
              <w:pStyle w:val="DAVA"/>
              <w:spacing w:before="0"/>
              <w:rPr>
                <w:rFonts w:asciiTheme="minorHAnsi" w:hAnsiTheme="minorHAnsi"/>
                <w:sz w:val="18"/>
                <w:szCs w:val="18"/>
              </w:rPr>
            </w:pPr>
          </w:p>
        </w:tc>
      </w:tr>
      <w:tr w:rsidR="009474F6" w:rsidRPr="005F130B" w:rsidTr="001C4B97">
        <w:trPr>
          <w:trHeight w:val="415"/>
        </w:trPr>
        <w:tc>
          <w:tcPr>
            <w:tcW w:w="2410" w:type="dxa"/>
            <w:vAlign w:val="center"/>
          </w:tcPr>
          <w:p w:rsidR="009474F6" w:rsidRPr="00D56055" w:rsidRDefault="009474F6" w:rsidP="00845AFF">
            <w:pPr>
              <w:pStyle w:val="DAVA"/>
              <w:spacing w:before="0"/>
              <w:rPr>
                <w:rFonts w:asciiTheme="minorHAnsi" w:hAnsiTheme="minorHAnsi"/>
                <w:sz w:val="18"/>
                <w:szCs w:val="18"/>
              </w:rPr>
            </w:pPr>
          </w:p>
        </w:tc>
        <w:tc>
          <w:tcPr>
            <w:tcW w:w="1559" w:type="dxa"/>
            <w:vAlign w:val="center"/>
          </w:tcPr>
          <w:p w:rsidR="009474F6" w:rsidRPr="00D56055" w:rsidRDefault="009474F6" w:rsidP="00845AFF">
            <w:pPr>
              <w:pStyle w:val="DAVA"/>
              <w:spacing w:before="0"/>
              <w:rPr>
                <w:rFonts w:asciiTheme="minorHAnsi" w:hAnsiTheme="minorHAnsi"/>
                <w:sz w:val="18"/>
                <w:szCs w:val="18"/>
              </w:rPr>
            </w:pPr>
          </w:p>
        </w:tc>
        <w:tc>
          <w:tcPr>
            <w:tcW w:w="1843" w:type="dxa"/>
            <w:vAlign w:val="center"/>
          </w:tcPr>
          <w:p w:rsidR="009474F6" w:rsidRPr="00D56055" w:rsidRDefault="009474F6" w:rsidP="00845AFF">
            <w:pPr>
              <w:pStyle w:val="DAVA"/>
              <w:spacing w:before="0"/>
              <w:rPr>
                <w:rFonts w:asciiTheme="minorHAnsi" w:hAnsiTheme="minorHAnsi"/>
                <w:sz w:val="18"/>
                <w:szCs w:val="18"/>
              </w:rPr>
            </w:pPr>
          </w:p>
        </w:tc>
        <w:tc>
          <w:tcPr>
            <w:tcW w:w="1701" w:type="dxa"/>
            <w:vAlign w:val="center"/>
          </w:tcPr>
          <w:p w:rsidR="009474F6" w:rsidRPr="00D56055" w:rsidRDefault="009474F6" w:rsidP="00845AFF">
            <w:pPr>
              <w:pStyle w:val="DAVA"/>
              <w:spacing w:before="0"/>
              <w:rPr>
                <w:rFonts w:asciiTheme="minorHAnsi" w:hAnsiTheme="minorHAnsi"/>
                <w:sz w:val="18"/>
                <w:szCs w:val="18"/>
              </w:rPr>
            </w:pPr>
          </w:p>
        </w:tc>
        <w:tc>
          <w:tcPr>
            <w:tcW w:w="1559" w:type="dxa"/>
            <w:vAlign w:val="center"/>
          </w:tcPr>
          <w:p w:rsidR="009474F6" w:rsidRPr="00D56055" w:rsidRDefault="009474F6" w:rsidP="00845AFF">
            <w:pPr>
              <w:pStyle w:val="DAVA"/>
              <w:spacing w:before="0"/>
              <w:rPr>
                <w:rFonts w:asciiTheme="minorHAnsi" w:hAnsiTheme="minorHAnsi"/>
                <w:sz w:val="18"/>
                <w:szCs w:val="18"/>
              </w:rPr>
            </w:pPr>
          </w:p>
        </w:tc>
      </w:tr>
      <w:tr w:rsidR="009474F6" w:rsidRPr="005F130B" w:rsidTr="001C4B97">
        <w:trPr>
          <w:trHeight w:val="408"/>
        </w:trPr>
        <w:tc>
          <w:tcPr>
            <w:tcW w:w="2410" w:type="dxa"/>
            <w:vAlign w:val="center"/>
          </w:tcPr>
          <w:p w:rsidR="009474F6" w:rsidRPr="00D56055" w:rsidRDefault="009474F6" w:rsidP="00845AFF">
            <w:pPr>
              <w:pStyle w:val="DAVA"/>
              <w:spacing w:before="0"/>
              <w:rPr>
                <w:rFonts w:asciiTheme="minorHAnsi" w:hAnsiTheme="minorHAnsi"/>
                <w:sz w:val="18"/>
                <w:szCs w:val="18"/>
              </w:rPr>
            </w:pPr>
          </w:p>
        </w:tc>
        <w:tc>
          <w:tcPr>
            <w:tcW w:w="1559" w:type="dxa"/>
            <w:vAlign w:val="center"/>
          </w:tcPr>
          <w:p w:rsidR="009474F6" w:rsidRPr="00D56055" w:rsidRDefault="009474F6" w:rsidP="00845AFF">
            <w:pPr>
              <w:pStyle w:val="DAVA"/>
              <w:spacing w:before="0"/>
              <w:rPr>
                <w:rFonts w:asciiTheme="minorHAnsi" w:hAnsiTheme="minorHAnsi"/>
                <w:sz w:val="18"/>
                <w:szCs w:val="18"/>
              </w:rPr>
            </w:pPr>
          </w:p>
        </w:tc>
        <w:tc>
          <w:tcPr>
            <w:tcW w:w="1843" w:type="dxa"/>
            <w:vAlign w:val="center"/>
          </w:tcPr>
          <w:p w:rsidR="009474F6" w:rsidRPr="00D56055" w:rsidRDefault="009474F6" w:rsidP="00845AFF">
            <w:pPr>
              <w:pStyle w:val="DAVA"/>
              <w:spacing w:before="0"/>
              <w:rPr>
                <w:rFonts w:asciiTheme="minorHAnsi" w:hAnsiTheme="minorHAnsi"/>
                <w:sz w:val="18"/>
                <w:szCs w:val="18"/>
              </w:rPr>
            </w:pPr>
          </w:p>
        </w:tc>
        <w:tc>
          <w:tcPr>
            <w:tcW w:w="1701" w:type="dxa"/>
            <w:vAlign w:val="center"/>
          </w:tcPr>
          <w:p w:rsidR="009474F6" w:rsidRPr="00D56055" w:rsidRDefault="009474F6" w:rsidP="00845AFF">
            <w:pPr>
              <w:pStyle w:val="DAVA"/>
              <w:spacing w:before="0"/>
              <w:rPr>
                <w:rFonts w:asciiTheme="minorHAnsi" w:hAnsiTheme="minorHAnsi"/>
                <w:sz w:val="18"/>
                <w:szCs w:val="18"/>
              </w:rPr>
            </w:pPr>
          </w:p>
        </w:tc>
        <w:tc>
          <w:tcPr>
            <w:tcW w:w="1559" w:type="dxa"/>
            <w:vAlign w:val="center"/>
          </w:tcPr>
          <w:p w:rsidR="009474F6" w:rsidRPr="00D56055" w:rsidRDefault="009474F6" w:rsidP="00845AFF">
            <w:pPr>
              <w:pStyle w:val="DAVA"/>
              <w:spacing w:before="0"/>
              <w:rPr>
                <w:rFonts w:asciiTheme="minorHAnsi" w:hAnsiTheme="minorHAnsi"/>
                <w:sz w:val="18"/>
                <w:szCs w:val="18"/>
              </w:rPr>
            </w:pPr>
          </w:p>
        </w:tc>
      </w:tr>
    </w:tbl>
    <w:p w:rsidR="00D56055" w:rsidRPr="001C4B97" w:rsidRDefault="00D56055" w:rsidP="009474F6">
      <w:pPr>
        <w:spacing w:before="240" w:after="60" w:line="288" w:lineRule="auto"/>
        <w:jc w:val="left"/>
        <w:rPr>
          <w:sz w:val="12"/>
          <w:szCs w:val="12"/>
        </w:rPr>
      </w:pPr>
    </w:p>
    <w:tbl>
      <w:tblPr>
        <w:tblStyle w:val="Mkatabulky"/>
        <w:tblW w:w="0" w:type="auto"/>
        <w:tblInd w:w="10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tblPr>
      <w:tblGrid>
        <w:gridCol w:w="2410"/>
        <w:gridCol w:w="1559"/>
        <w:gridCol w:w="1843"/>
        <w:gridCol w:w="1701"/>
        <w:gridCol w:w="1559"/>
      </w:tblGrid>
      <w:tr w:rsidR="009474F6" w:rsidRPr="005F130B" w:rsidTr="001C4B97">
        <w:trPr>
          <w:trHeight w:val="431"/>
        </w:trPr>
        <w:tc>
          <w:tcPr>
            <w:tcW w:w="2410" w:type="dxa"/>
            <w:shd w:val="clear" w:color="auto" w:fill="B8CCE4" w:themeFill="accent1" w:themeFillTint="66"/>
            <w:vAlign w:val="center"/>
          </w:tcPr>
          <w:p w:rsidR="009474F6" w:rsidRPr="00D56055" w:rsidRDefault="009474F6" w:rsidP="00845AFF">
            <w:pPr>
              <w:pStyle w:val="Default"/>
              <w:rPr>
                <w:rFonts w:asciiTheme="minorHAnsi" w:eastAsiaTheme="minorHAnsi" w:hAnsiTheme="minorHAnsi"/>
                <w:b/>
                <w:bCs/>
                <w:sz w:val="18"/>
                <w:szCs w:val="18"/>
                <w:lang w:eastAsia="en-US"/>
              </w:rPr>
            </w:pPr>
            <w:r w:rsidRPr="00D56055">
              <w:rPr>
                <w:rFonts w:asciiTheme="minorHAnsi" w:hAnsiTheme="minorHAnsi"/>
                <w:b/>
                <w:bCs/>
                <w:sz w:val="18"/>
                <w:szCs w:val="18"/>
              </w:rPr>
              <w:t xml:space="preserve">Nesplněná nebo částečně splněná </w:t>
            </w:r>
            <w:r w:rsidRPr="00DD70E4">
              <w:rPr>
                <w:rFonts w:asciiTheme="minorHAnsi" w:hAnsiTheme="minorHAnsi"/>
                <w:b/>
                <w:bCs/>
                <w:color w:val="FF0000"/>
                <w:sz w:val="18"/>
                <w:szCs w:val="18"/>
                <w:u w:val="single"/>
              </w:rPr>
              <w:t>tematická</w:t>
            </w:r>
            <w:r w:rsidRPr="00DD70E4">
              <w:rPr>
                <w:rFonts w:asciiTheme="minorHAnsi" w:hAnsiTheme="minorHAnsi"/>
                <w:b/>
                <w:bCs/>
                <w:color w:val="FF0000"/>
                <w:sz w:val="18"/>
                <w:szCs w:val="18"/>
              </w:rPr>
              <w:t xml:space="preserve"> </w:t>
            </w:r>
            <w:r w:rsidRPr="00D56055">
              <w:rPr>
                <w:rFonts w:asciiTheme="minorHAnsi" w:hAnsiTheme="minorHAnsi"/>
                <w:b/>
                <w:bCs/>
                <w:sz w:val="18"/>
                <w:szCs w:val="18"/>
              </w:rPr>
              <w:t>předběžná podmínka</w:t>
            </w:r>
          </w:p>
        </w:tc>
        <w:tc>
          <w:tcPr>
            <w:tcW w:w="1559" w:type="dxa"/>
            <w:shd w:val="clear" w:color="auto" w:fill="B8CCE4" w:themeFill="accent1" w:themeFillTint="66"/>
            <w:vAlign w:val="center"/>
          </w:tcPr>
          <w:p w:rsidR="009474F6" w:rsidRPr="00D56055" w:rsidRDefault="009474F6" w:rsidP="00845AFF">
            <w:pPr>
              <w:pStyle w:val="Default"/>
              <w:rPr>
                <w:rFonts w:asciiTheme="minorHAnsi" w:eastAsiaTheme="minorHAnsi" w:hAnsiTheme="minorHAnsi"/>
                <w:sz w:val="18"/>
                <w:szCs w:val="18"/>
                <w:lang w:eastAsia="en-US"/>
              </w:rPr>
            </w:pPr>
            <w:r w:rsidRPr="00D56055">
              <w:rPr>
                <w:rFonts w:asciiTheme="minorHAnsi" w:hAnsiTheme="minorHAnsi"/>
                <w:b/>
                <w:bCs/>
                <w:sz w:val="18"/>
                <w:szCs w:val="18"/>
              </w:rPr>
              <w:t>Nesplněná kritéria</w:t>
            </w:r>
          </w:p>
        </w:tc>
        <w:tc>
          <w:tcPr>
            <w:tcW w:w="1843" w:type="dxa"/>
            <w:shd w:val="clear" w:color="auto" w:fill="B8CCE4" w:themeFill="accent1" w:themeFillTint="66"/>
            <w:vAlign w:val="center"/>
          </w:tcPr>
          <w:p w:rsidR="009474F6" w:rsidRPr="00D56055" w:rsidRDefault="009474F6" w:rsidP="00845AFF">
            <w:pPr>
              <w:pStyle w:val="DAVA"/>
              <w:spacing w:before="0"/>
              <w:rPr>
                <w:rFonts w:asciiTheme="minorHAnsi" w:hAnsiTheme="minorHAnsi"/>
                <w:sz w:val="18"/>
                <w:szCs w:val="18"/>
              </w:rPr>
            </w:pPr>
            <w:r w:rsidRPr="00D56055">
              <w:rPr>
                <w:rFonts w:asciiTheme="minorHAnsi" w:hAnsiTheme="minorHAnsi"/>
                <w:b/>
                <w:bCs/>
                <w:color w:val="000000"/>
                <w:sz w:val="18"/>
                <w:szCs w:val="18"/>
              </w:rPr>
              <w:t xml:space="preserve">Opatření, která je nutno přijmout </w:t>
            </w:r>
          </w:p>
        </w:tc>
        <w:tc>
          <w:tcPr>
            <w:tcW w:w="1701" w:type="dxa"/>
            <w:shd w:val="clear" w:color="auto" w:fill="B8CCE4" w:themeFill="accent1" w:themeFillTint="66"/>
            <w:vAlign w:val="center"/>
          </w:tcPr>
          <w:p w:rsidR="009474F6" w:rsidRPr="00D56055" w:rsidRDefault="009474F6" w:rsidP="00845AFF">
            <w:pPr>
              <w:pStyle w:val="Default"/>
              <w:rPr>
                <w:rFonts w:asciiTheme="minorHAnsi" w:eastAsiaTheme="minorHAnsi" w:hAnsiTheme="minorHAnsi"/>
                <w:sz w:val="18"/>
                <w:szCs w:val="18"/>
                <w:lang w:eastAsia="en-US"/>
              </w:rPr>
            </w:pPr>
            <w:r w:rsidRPr="00D56055">
              <w:rPr>
                <w:rFonts w:asciiTheme="minorHAnsi" w:hAnsiTheme="minorHAnsi"/>
                <w:b/>
                <w:bCs/>
                <w:sz w:val="18"/>
                <w:szCs w:val="18"/>
              </w:rPr>
              <w:t>Termín splnění (datum)</w:t>
            </w:r>
          </w:p>
        </w:tc>
        <w:tc>
          <w:tcPr>
            <w:tcW w:w="1559" w:type="dxa"/>
            <w:shd w:val="clear" w:color="auto" w:fill="B8CCE4" w:themeFill="accent1" w:themeFillTint="66"/>
            <w:vAlign w:val="center"/>
          </w:tcPr>
          <w:p w:rsidR="009474F6" w:rsidRPr="00D56055" w:rsidRDefault="009474F6" w:rsidP="00845AFF">
            <w:pPr>
              <w:pStyle w:val="DAVA"/>
              <w:spacing w:before="0"/>
              <w:rPr>
                <w:rFonts w:asciiTheme="minorHAnsi" w:hAnsiTheme="minorHAnsi"/>
                <w:sz w:val="18"/>
                <w:szCs w:val="18"/>
              </w:rPr>
            </w:pPr>
            <w:r w:rsidRPr="00D56055">
              <w:rPr>
                <w:rFonts w:asciiTheme="minorHAnsi" w:hAnsiTheme="minorHAnsi"/>
                <w:b/>
                <w:bCs/>
                <w:sz w:val="18"/>
                <w:szCs w:val="18"/>
              </w:rPr>
              <w:t>Orgány zodpovědné za plnění</w:t>
            </w:r>
            <w:r w:rsidRPr="00D56055">
              <w:rPr>
                <w:rFonts w:asciiTheme="minorHAnsi" w:hAnsiTheme="minorHAnsi"/>
                <w:sz w:val="18"/>
                <w:szCs w:val="18"/>
              </w:rPr>
              <w:t xml:space="preserve"> </w:t>
            </w:r>
          </w:p>
        </w:tc>
      </w:tr>
      <w:tr w:rsidR="009474F6" w:rsidRPr="005F130B" w:rsidTr="001C4B97">
        <w:trPr>
          <w:trHeight w:val="440"/>
        </w:trPr>
        <w:tc>
          <w:tcPr>
            <w:tcW w:w="2410" w:type="dxa"/>
            <w:vAlign w:val="center"/>
          </w:tcPr>
          <w:p w:rsidR="009474F6" w:rsidRPr="00D56055" w:rsidRDefault="009474F6" w:rsidP="00845AFF">
            <w:pPr>
              <w:pStyle w:val="DAVA"/>
              <w:spacing w:before="0"/>
              <w:rPr>
                <w:rFonts w:asciiTheme="minorHAnsi" w:hAnsiTheme="minorHAnsi"/>
                <w:sz w:val="18"/>
                <w:szCs w:val="18"/>
              </w:rPr>
            </w:pPr>
          </w:p>
        </w:tc>
        <w:tc>
          <w:tcPr>
            <w:tcW w:w="1559" w:type="dxa"/>
            <w:vAlign w:val="center"/>
          </w:tcPr>
          <w:p w:rsidR="009474F6" w:rsidRPr="00D56055" w:rsidRDefault="009474F6" w:rsidP="00845AFF">
            <w:pPr>
              <w:pStyle w:val="DAVA"/>
              <w:spacing w:before="0"/>
              <w:rPr>
                <w:rFonts w:asciiTheme="minorHAnsi" w:hAnsiTheme="minorHAnsi"/>
                <w:sz w:val="18"/>
                <w:szCs w:val="18"/>
              </w:rPr>
            </w:pPr>
          </w:p>
        </w:tc>
        <w:tc>
          <w:tcPr>
            <w:tcW w:w="1843" w:type="dxa"/>
            <w:vAlign w:val="center"/>
          </w:tcPr>
          <w:p w:rsidR="009474F6" w:rsidRPr="00D56055" w:rsidRDefault="009474F6" w:rsidP="00845AFF">
            <w:pPr>
              <w:pStyle w:val="DAVA"/>
              <w:spacing w:before="0"/>
              <w:rPr>
                <w:rFonts w:asciiTheme="minorHAnsi" w:hAnsiTheme="minorHAnsi"/>
                <w:sz w:val="18"/>
                <w:szCs w:val="18"/>
              </w:rPr>
            </w:pPr>
          </w:p>
        </w:tc>
        <w:tc>
          <w:tcPr>
            <w:tcW w:w="1701" w:type="dxa"/>
            <w:vAlign w:val="center"/>
          </w:tcPr>
          <w:p w:rsidR="009474F6" w:rsidRPr="00D56055" w:rsidRDefault="009474F6" w:rsidP="00845AFF">
            <w:pPr>
              <w:pStyle w:val="DAVA"/>
              <w:spacing w:before="0"/>
              <w:rPr>
                <w:rFonts w:asciiTheme="minorHAnsi" w:hAnsiTheme="minorHAnsi"/>
                <w:sz w:val="18"/>
                <w:szCs w:val="18"/>
              </w:rPr>
            </w:pPr>
          </w:p>
        </w:tc>
        <w:tc>
          <w:tcPr>
            <w:tcW w:w="1559" w:type="dxa"/>
            <w:vAlign w:val="center"/>
          </w:tcPr>
          <w:p w:rsidR="009474F6" w:rsidRPr="00D56055" w:rsidRDefault="009474F6" w:rsidP="00845AFF">
            <w:pPr>
              <w:pStyle w:val="DAVA"/>
              <w:spacing w:before="0"/>
              <w:rPr>
                <w:rFonts w:asciiTheme="minorHAnsi" w:hAnsiTheme="minorHAnsi"/>
                <w:sz w:val="18"/>
                <w:szCs w:val="18"/>
              </w:rPr>
            </w:pPr>
          </w:p>
        </w:tc>
      </w:tr>
      <w:tr w:rsidR="009474F6" w:rsidRPr="005F130B" w:rsidTr="001C4B97">
        <w:trPr>
          <w:trHeight w:val="418"/>
        </w:trPr>
        <w:tc>
          <w:tcPr>
            <w:tcW w:w="2410" w:type="dxa"/>
            <w:vAlign w:val="center"/>
          </w:tcPr>
          <w:p w:rsidR="009474F6" w:rsidRPr="00D56055" w:rsidRDefault="009474F6" w:rsidP="00845AFF">
            <w:pPr>
              <w:pStyle w:val="DAVA"/>
              <w:spacing w:before="0"/>
              <w:rPr>
                <w:rFonts w:asciiTheme="minorHAnsi" w:hAnsiTheme="minorHAnsi"/>
                <w:sz w:val="18"/>
                <w:szCs w:val="18"/>
              </w:rPr>
            </w:pPr>
          </w:p>
        </w:tc>
        <w:tc>
          <w:tcPr>
            <w:tcW w:w="1559" w:type="dxa"/>
            <w:vAlign w:val="center"/>
          </w:tcPr>
          <w:p w:rsidR="009474F6" w:rsidRPr="00D56055" w:rsidRDefault="009474F6" w:rsidP="00845AFF">
            <w:pPr>
              <w:pStyle w:val="DAVA"/>
              <w:spacing w:before="0"/>
              <w:rPr>
                <w:rFonts w:asciiTheme="minorHAnsi" w:hAnsiTheme="minorHAnsi"/>
                <w:sz w:val="18"/>
                <w:szCs w:val="18"/>
              </w:rPr>
            </w:pPr>
          </w:p>
        </w:tc>
        <w:tc>
          <w:tcPr>
            <w:tcW w:w="1843" w:type="dxa"/>
            <w:vAlign w:val="center"/>
          </w:tcPr>
          <w:p w:rsidR="009474F6" w:rsidRPr="00D56055" w:rsidRDefault="009474F6" w:rsidP="00845AFF">
            <w:pPr>
              <w:pStyle w:val="DAVA"/>
              <w:spacing w:before="0"/>
              <w:rPr>
                <w:rFonts w:asciiTheme="minorHAnsi" w:hAnsiTheme="minorHAnsi"/>
                <w:sz w:val="18"/>
                <w:szCs w:val="18"/>
              </w:rPr>
            </w:pPr>
          </w:p>
        </w:tc>
        <w:tc>
          <w:tcPr>
            <w:tcW w:w="1701" w:type="dxa"/>
            <w:vAlign w:val="center"/>
          </w:tcPr>
          <w:p w:rsidR="009474F6" w:rsidRPr="00D56055" w:rsidRDefault="009474F6" w:rsidP="00845AFF">
            <w:pPr>
              <w:pStyle w:val="DAVA"/>
              <w:spacing w:before="0"/>
              <w:rPr>
                <w:rFonts w:asciiTheme="minorHAnsi" w:hAnsiTheme="minorHAnsi"/>
                <w:sz w:val="18"/>
                <w:szCs w:val="18"/>
              </w:rPr>
            </w:pPr>
          </w:p>
        </w:tc>
        <w:tc>
          <w:tcPr>
            <w:tcW w:w="1559" w:type="dxa"/>
            <w:vAlign w:val="center"/>
          </w:tcPr>
          <w:p w:rsidR="009474F6" w:rsidRPr="00D56055" w:rsidRDefault="009474F6" w:rsidP="00845AFF">
            <w:pPr>
              <w:pStyle w:val="DAVA"/>
              <w:spacing w:before="0"/>
              <w:rPr>
                <w:rFonts w:asciiTheme="minorHAnsi" w:hAnsiTheme="minorHAnsi"/>
                <w:sz w:val="18"/>
                <w:szCs w:val="18"/>
              </w:rPr>
            </w:pPr>
          </w:p>
        </w:tc>
      </w:tr>
      <w:tr w:rsidR="009474F6" w:rsidRPr="005F130B" w:rsidTr="001C4B97">
        <w:trPr>
          <w:trHeight w:val="410"/>
        </w:trPr>
        <w:tc>
          <w:tcPr>
            <w:tcW w:w="2410" w:type="dxa"/>
            <w:vAlign w:val="center"/>
          </w:tcPr>
          <w:p w:rsidR="009474F6" w:rsidRPr="00D56055" w:rsidRDefault="009474F6" w:rsidP="00845AFF">
            <w:pPr>
              <w:pStyle w:val="DAVA"/>
              <w:spacing w:before="0"/>
              <w:rPr>
                <w:rFonts w:asciiTheme="minorHAnsi" w:hAnsiTheme="minorHAnsi"/>
                <w:sz w:val="18"/>
                <w:szCs w:val="18"/>
              </w:rPr>
            </w:pPr>
          </w:p>
        </w:tc>
        <w:tc>
          <w:tcPr>
            <w:tcW w:w="1559" w:type="dxa"/>
            <w:vAlign w:val="center"/>
          </w:tcPr>
          <w:p w:rsidR="009474F6" w:rsidRPr="00D56055" w:rsidRDefault="009474F6" w:rsidP="00845AFF">
            <w:pPr>
              <w:pStyle w:val="DAVA"/>
              <w:spacing w:before="0"/>
              <w:rPr>
                <w:rFonts w:asciiTheme="minorHAnsi" w:hAnsiTheme="minorHAnsi"/>
                <w:sz w:val="18"/>
                <w:szCs w:val="18"/>
              </w:rPr>
            </w:pPr>
          </w:p>
        </w:tc>
        <w:tc>
          <w:tcPr>
            <w:tcW w:w="1843" w:type="dxa"/>
            <w:vAlign w:val="center"/>
          </w:tcPr>
          <w:p w:rsidR="009474F6" w:rsidRPr="00D56055" w:rsidRDefault="009474F6" w:rsidP="00845AFF">
            <w:pPr>
              <w:pStyle w:val="DAVA"/>
              <w:spacing w:before="0"/>
              <w:rPr>
                <w:rFonts w:asciiTheme="minorHAnsi" w:hAnsiTheme="minorHAnsi"/>
                <w:sz w:val="18"/>
                <w:szCs w:val="18"/>
              </w:rPr>
            </w:pPr>
          </w:p>
        </w:tc>
        <w:tc>
          <w:tcPr>
            <w:tcW w:w="1701" w:type="dxa"/>
            <w:vAlign w:val="center"/>
          </w:tcPr>
          <w:p w:rsidR="009474F6" w:rsidRPr="00D56055" w:rsidRDefault="009474F6" w:rsidP="00845AFF">
            <w:pPr>
              <w:pStyle w:val="DAVA"/>
              <w:spacing w:before="0"/>
              <w:rPr>
                <w:rFonts w:asciiTheme="minorHAnsi" w:hAnsiTheme="minorHAnsi"/>
                <w:sz w:val="18"/>
                <w:szCs w:val="18"/>
              </w:rPr>
            </w:pPr>
          </w:p>
        </w:tc>
        <w:tc>
          <w:tcPr>
            <w:tcW w:w="1559" w:type="dxa"/>
            <w:vAlign w:val="center"/>
          </w:tcPr>
          <w:p w:rsidR="009474F6" w:rsidRPr="00D56055" w:rsidRDefault="009474F6" w:rsidP="00845AFF">
            <w:pPr>
              <w:pStyle w:val="DAVA"/>
              <w:spacing w:before="0"/>
              <w:rPr>
                <w:rFonts w:asciiTheme="minorHAnsi" w:hAnsiTheme="minorHAnsi"/>
                <w:sz w:val="18"/>
                <w:szCs w:val="18"/>
              </w:rPr>
            </w:pPr>
          </w:p>
        </w:tc>
      </w:tr>
    </w:tbl>
    <w:p w:rsidR="00F05F3C" w:rsidRDefault="00F05F3C">
      <w:pPr>
        <w:spacing w:before="360" w:after="200" w:line="276" w:lineRule="auto"/>
        <w:ind w:left="425"/>
        <w:rPr>
          <w:rFonts w:asciiTheme="minorHAnsi" w:hAnsiTheme="minorHAnsi"/>
          <w:sz w:val="24"/>
          <w:szCs w:val="24"/>
        </w:rPr>
      </w:pPr>
      <w:r>
        <w:rPr>
          <w:rFonts w:asciiTheme="minorHAnsi" w:hAnsiTheme="minorHAnsi"/>
        </w:rPr>
        <w:br w:type="page"/>
      </w:r>
    </w:p>
    <w:p w:rsidR="001C4B97" w:rsidRPr="00F05F3C" w:rsidRDefault="001C4B97" w:rsidP="00F05F3C">
      <w:pPr>
        <w:spacing w:after="360"/>
        <w:jc w:val="right"/>
        <w:rPr>
          <w:rFonts w:asciiTheme="minorHAnsi" w:hAnsiTheme="minorHAnsi"/>
          <w:b/>
          <w:sz w:val="24"/>
          <w:szCs w:val="24"/>
        </w:rPr>
      </w:pPr>
      <w:r w:rsidRPr="00F05F3C">
        <w:rPr>
          <w:rFonts w:asciiTheme="minorHAnsi" w:hAnsiTheme="minorHAnsi"/>
          <w:b/>
          <w:sz w:val="24"/>
          <w:szCs w:val="24"/>
        </w:rPr>
        <w:t>Příloha 4:</w:t>
      </w:r>
      <w:r w:rsidR="00F05F3C" w:rsidRPr="00F05F3C">
        <w:rPr>
          <w:rFonts w:asciiTheme="minorHAnsi" w:hAnsiTheme="minorHAnsi"/>
          <w:b/>
          <w:sz w:val="24"/>
          <w:szCs w:val="24"/>
        </w:rPr>
        <w:t xml:space="preserve"> Šablona pro vyplnění reakce na rizikové předběžné podmínky</w:t>
      </w:r>
    </w:p>
    <w:p w:rsidR="009E6471" w:rsidRPr="0096450D" w:rsidRDefault="00521C20" w:rsidP="0096450D">
      <w:pPr>
        <w:spacing w:after="120"/>
        <w:rPr>
          <w:rFonts w:asciiTheme="minorHAnsi" w:hAnsiTheme="minorHAnsi"/>
          <w:sz w:val="24"/>
          <w:szCs w:val="24"/>
        </w:rPr>
      </w:pPr>
      <w:r w:rsidRPr="0096450D">
        <w:rPr>
          <w:rFonts w:asciiTheme="minorHAnsi" w:hAnsiTheme="minorHAnsi"/>
          <w:sz w:val="24"/>
          <w:szCs w:val="24"/>
        </w:rPr>
        <w:t xml:space="preserve">Rizikové předběžné podmínky budou vyplňovány zvlášť do šablony uvedené v této příloze – ty budou zaslány řídícím orgánům, gestorům a </w:t>
      </w:r>
      <w:proofErr w:type="spellStart"/>
      <w:r w:rsidRPr="0096450D">
        <w:rPr>
          <w:rFonts w:asciiTheme="minorHAnsi" w:hAnsiTheme="minorHAnsi"/>
          <w:sz w:val="24"/>
          <w:szCs w:val="24"/>
        </w:rPr>
        <w:t>spolugestorům</w:t>
      </w:r>
      <w:proofErr w:type="spellEnd"/>
      <w:r w:rsidRPr="0096450D">
        <w:rPr>
          <w:rFonts w:asciiTheme="minorHAnsi" w:hAnsiTheme="minorHAnsi"/>
          <w:sz w:val="24"/>
          <w:szCs w:val="24"/>
        </w:rPr>
        <w:t xml:space="preserve"> předběžných podmínek </w:t>
      </w:r>
      <w:r w:rsidR="00F05F3C" w:rsidRPr="0096450D">
        <w:rPr>
          <w:rFonts w:asciiTheme="minorHAnsi" w:hAnsiTheme="minorHAnsi"/>
          <w:sz w:val="24"/>
          <w:szCs w:val="24"/>
        </w:rPr>
        <w:t>v</w:t>
      </w:r>
      <w:r w:rsidRPr="0096450D">
        <w:rPr>
          <w:rFonts w:asciiTheme="minorHAnsi" w:hAnsiTheme="minorHAnsi"/>
          <w:sz w:val="24"/>
          <w:szCs w:val="24"/>
        </w:rPr>
        <w:t>e</w:t>
      </w:r>
      <w:r w:rsidR="00F05F3C" w:rsidRPr="0096450D">
        <w:rPr>
          <w:rFonts w:asciiTheme="minorHAnsi" w:hAnsiTheme="minorHAnsi"/>
          <w:sz w:val="24"/>
          <w:szCs w:val="24"/>
        </w:rPr>
        <w:t xml:space="preserve"> formě </w:t>
      </w:r>
      <w:proofErr w:type="gramStart"/>
      <w:r w:rsidR="00F05F3C" w:rsidRPr="0096450D">
        <w:rPr>
          <w:rFonts w:asciiTheme="minorHAnsi" w:hAnsiTheme="minorHAnsi"/>
          <w:sz w:val="24"/>
          <w:szCs w:val="24"/>
        </w:rPr>
        <w:t>tabulky v .</w:t>
      </w:r>
      <w:proofErr w:type="spellStart"/>
      <w:r w:rsidR="00F05F3C" w:rsidRPr="0096450D">
        <w:rPr>
          <w:rFonts w:asciiTheme="minorHAnsi" w:hAnsiTheme="minorHAnsi"/>
          <w:sz w:val="24"/>
          <w:szCs w:val="24"/>
        </w:rPr>
        <w:t>xlsx</w:t>
      </w:r>
      <w:proofErr w:type="spellEnd"/>
      <w:proofErr w:type="gramEnd"/>
      <w:r w:rsidR="00F05F3C" w:rsidRPr="0096450D">
        <w:rPr>
          <w:rFonts w:asciiTheme="minorHAnsi" w:hAnsiTheme="minorHAnsi"/>
          <w:sz w:val="24"/>
          <w:szCs w:val="24"/>
        </w:rPr>
        <w:t xml:space="preserve"> souboru</w:t>
      </w:r>
      <w:r w:rsidR="0096450D" w:rsidRPr="0096450D">
        <w:rPr>
          <w:rFonts w:asciiTheme="minorHAnsi" w:hAnsiTheme="minorHAnsi"/>
          <w:sz w:val="24"/>
          <w:szCs w:val="24"/>
        </w:rPr>
        <w:t xml:space="preserve"> v elektronické podobě</w:t>
      </w:r>
      <w:r w:rsidR="00F05F3C" w:rsidRPr="0096450D">
        <w:rPr>
          <w:rFonts w:asciiTheme="minorHAnsi" w:hAnsiTheme="minorHAnsi"/>
          <w:sz w:val="24"/>
          <w:szCs w:val="24"/>
        </w:rPr>
        <w:t>.</w:t>
      </w:r>
      <w:r w:rsidRPr="0096450D">
        <w:rPr>
          <w:rFonts w:asciiTheme="minorHAnsi" w:hAnsiTheme="minorHAnsi"/>
          <w:sz w:val="24"/>
          <w:szCs w:val="24"/>
        </w:rPr>
        <w:t xml:space="preserve"> </w:t>
      </w:r>
      <w:r w:rsidR="00175FC4" w:rsidRPr="0096450D">
        <w:rPr>
          <w:rFonts w:asciiTheme="minorHAnsi" w:hAnsiTheme="minorHAnsi"/>
          <w:sz w:val="24"/>
          <w:szCs w:val="24"/>
        </w:rPr>
        <w:t xml:space="preserve">Ministerstvo pro místní rozvoj </w:t>
      </w:r>
      <w:r w:rsidRPr="0096450D">
        <w:rPr>
          <w:rFonts w:asciiTheme="minorHAnsi" w:hAnsiTheme="minorHAnsi"/>
          <w:sz w:val="24"/>
          <w:szCs w:val="24"/>
        </w:rPr>
        <w:t xml:space="preserve">zároveň pošle již </w:t>
      </w:r>
      <w:proofErr w:type="spellStart"/>
      <w:r w:rsidRPr="0096450D">
        <w:rPr>
          <w:rFonts w:asciiTheme="minorHAnsi" w:hAnsiTheme="minorHAnsi"/>
          <w:sz w:val="24"/>
          <w:szCs w:val="24"/>
        </w:rPr>
        <w:t>předvyplněnou</w:t>
      </w:r>
      <w:proofErr w:type="spellEnd"/>
      <w:r w:rsidRPr="0096450D">
        <w:rPr>
          <w:rFonts w:asciiTheme="minorHAnsi" w:hAnsiTheme="minorHAnsi"/>
          <w:sz w:val="24"/>
          <w:szCs w:val="24"/>
        </w:rPr>
        <w:t xml:space="preserve"> tabulku o </w:t>
      </w:r>
      <w:r w:rsidR="00516A34" w:rsidRPr="0096450D">
        <w:rPr>
          <w:rFonts w:asciiTheme="minorHAnsi" w:hAnsiTheme="minorHAnsi"/>
          <w:sz w:val="24"/>
          <w:szCs w:val="24"/>
        </w:rPr>
        <w:t>dosavadní identifikaci rizik</w:t>
      </w:r>
      <w:r w:rsidR="001C3B24" w:rsidRPr="0096450D">
        <w:rPr>
          <w:rFonts w:asciiTheme="minorHAnsi" w:hAnsiTheme="minorHAnsi"/>
          <w:sz w:val="24"/>
          <w:szCs w:val="24"/>
        </w:rPr>
        <w:t>. S</w:t>
      </w:r>
      <w:r w:rsidR="00516A34" w:rsidRPr="0096450D">
        <w:rPr>
          <w:rFonts w:asciiTheme="minorHAnsi" w:hAnsiTheme="minorHAnsi"/>
          <w:sz w:val="24"/>
          <w:szCs w:val="24"/>
        </w:rPr>
        <w:t>ubjekty, které jsou označeny jako řešitelé</w:t>
      </w:r>
      <w:r w:rsidR="001C3B24" w:rsidRPr="0096450D">
        <w:rPr>
          <w:rFonts w:asciiTheme="minorHAnsi" w:hAnsiTheme="minorHAnsi"/>
          <w:sz w:val="24"/>
          <w:szCs w:val="24"/>
        </w:rPr>
        <w:t>,</w:t>
      </w:r>
      <w:r w:rsidR="00516A34" w:rsidRPr="0096450D">
        <w:rPr>
          <w:rFonts w:asciiTheme="minorHAnsi" w:hAnsiTheme="minorHAnsi"/>
          <w:sz w:val="24"/>
          <w:szCs w:val="24"/>
        </w:rPr>
        <w:t xml:space="preserve"> zároveň vyplní jejich vyjádření a návrh řešení, termín dořešení problémů a bariér a zároveň uvedou další případné problémy s plněním dané předběžné podmínky.</w:t>
      </w:r>
    </w:p>
    <w:tbl>
      <w:tblPr>
        <w:tblW w:w="9224" w:type="dxa"/>
        <w:tblInd w:w="60" w:type="dxa"/>
        <w:tblCellMar>
          <w:left w:w="70" w:type="dxa"/>
          <w:right w:w="70" w:type="dxa"/>
        </w:tblCellMar>
        <w:tblLook w:val="04A0"/>
      </w:tblPr>
      <w:tblGrid>
        <w:gridCol w:w="1435"/>
        <w:gridCol w:w="3395"/>
        <w:gridCol w:w="1134"/>
        <w:gridCol w:w="1843"/>
        <w:gridCol w:w="1417"/>
      </w:tblGrid>
      <w:tr w:rsidR="00521C20" w:rsidRPr="00521C20" w:rsidTr="00521C20">
        <w:trPr>
          <w:trHeight w:val="840"/>
        </w:trPr>
        <w:tc>
          <w:tcPr>
            <w:tcW w:w="1435" w:type="dxa"/>
            <w:tcBorders>
              <w:top w:val="single" w:sz="8" w:space="0" w:color="auto"/>
              <w:left w:val="single" w:sz="8" w:space="0" w:color="auto"/>
              <w:bottom w:val="single" w:sz="8" w:space="0" w:color="auto"/>
              <w:right w:val="single" w:sz="4" w:space="0" w:color="auto"/>
            </w:tcBorders>
            <w:shd w:val="clear" w:color="000000" w:fill="B8CCE4"/>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Předběžná podmínka</w:t>
            </w:r>
          </w:p>
        </w:tc>
        <w:tc>
          <w:tcPr>
            <w:tcW w:w="3395" w:type="dxa"/>
            <w:tcBorders>
              <w:top w:val="single" w:sz="8" w:space="0" w:color="auto"/>
              <w:left w:val="nil"/>
              <w:bottom w:val="single" w:sz="8" w:space="0" w:color="auto"/>
              <w:right w:val="single" w:sz="4" w:space="0" w:color="auto"/>
            </w:tcBorders>
            <w:shd w:val="clear" w:color="000000" w:fill="B8CCE4"/>
            <w:vAlign w:val="center"/>
            <w:hideMark/>
          </w:tcPr>
          <w:p w:rsidR="00521C20" w:rsidRPr="00521C20" w:rsidRDefault="00EA302B" w:rsidP="00521C20">
            <w:pPr>
              <w:spacing w:line="240" w:lineRule="auto"/>
              <w:jc w:val="center"/>
              <w:rPr>
                <w:rFonts w:ascii="Calibri" w:hAnsi="Calibri"/>
                <w:b/>
                <w:bCs/>
                <w:sz w:val="16"/>
                <w:szCs w:val="16"/>
              </w:rPr>
            </w:pPr>
            <w:r w:rsidRPr="00EA302B">
              <w:rPr>
                <w:rFonts w:ascii="Calibri" w:hAnsi="Calibri"/>
                <w:b/>
                <w:bCs/>
                <w:sz w:val="16"/>
                <w:szCs w:val="16"/>
              </w:rPr>
              <w:t>Identifikovaná rizika u předběžných podmínek</w:t>
            </w:r>
          </w:p>
        </w:tc>
        <w:tc>
          <w:tcPr>
            <w:tcW w:w="1134" w:type="dxa"/>
            <w:tcBorders>
              <w:top w:val="single" w:sz="8" w:space="0" w:color="auto"/>
              <w:left w:val="nil"/>
              <w:bottom w:val="single" w:sz="8" w:space="0" w:color="auto"/>
              <w:right w:val="single" w:sz="4" w:space="0" w:color="auto"/>
            </w:tcBorders>
            <w:shd w:val="clear" w:color="000000" w:fill="B8CCE4"/>
            <w:vAlign w:val="center"/>
            <w:hideMark/>
          </w:tcPr>
          <w:p w:rsidR="00521C20" w:rsidRPr="00521C20" w:rsidRDefault="00750F6E" w:rsidP="00521C20">
            <w:pPr>
              <w:spacing w:line="240" w:lineRule="auto"/>
              <w:jc w:val="center"/>
              <w:rPr>
                <w:rFonts w:ascii="Calibri" w:hAnsi="Calibri"/>
                <w:b/>
                <w:bCs/>
                <w:color w:val="000000"/>
                <w:sz w:val="16"/>
                <w:szCs w:val="16"/>
              </w:rPr>
            </w:pPr>
            <w:r w:rsidRPr="00750F6E">
              <w:rPr>
                <w:rFonts w:ascii="Calibri" w:hAnsi="Calibri"/>
                <w:b/>
                <w:bCs/>
                <w:color w:val="000000"/>
                <w:sz w:val="16"/>
                <w:szCs w:val="16"/>
              </w:rPr>
              <w:t>Zodpovědný subjekt</w:t>
            </w:r>
          </w:p>
        </w:tc>
        <w:tc>
          <w:tcPr>
            <w:tcW w:w="1843" w:type="dxa"/>
            <w:tcBorders>
              <w:top w:val="single" w:sz="8" w:space="0" w:color="auto"/>
              <w:left w:val="nil"/>
              <w:bottom w:val="single" w:sz="8" w:space="0" w:color="auto"/>
              <w:right w:val="single" w:sz="4" w:space="0" w:color="auto"/>
            </w:tcBorders>
            <w:shd w:val="clear" w:color="000000" w:fill="B8CCE4"/>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Vyjádření a návrh řešení</w:t>
            </w:r>
          </w:p>
        </w:tc>
        <w:tc>
          <w:tcPr>
            <w:tcW w:w="1417" w:type="dxa"/>
            <w:tcBorders>
              <w:top w:val="single" w:sz="8" w:space="0" w:color="auto"/>
              <w:left w:val="nil"/>
              <w:bottom w:val="single" w:sz="8" w:space="0" w:color="auto"/>
              <w:right w:val="single" w:sz="8" w:space="0" w:color="auto"/>
            </w:tcBorders>
            <w:shd w:val="clear" w:color="000000" w:fill="B8CCE4"/>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Termín dořešení (případně dílčí milníky)</w:t>
            </w:r>
          </w:p>
        </w:tc>
      </w:tr>
      <w:tr w:rsidR="00521C20" w:rsidRPr="00521C20" w:rsidTr="00521C20">
        <w:trPr>
          <w:trHeight w:val="480"/>
        </w:trPr>
        <w:tc>
          <w:tcPr>
            <w:tcW w:w="1435" w:type="dxa"/>
            <w:vMerge w:val="restart"/>
            <w:tcBorders>
              <w:top w:val="nil"/>
              <w:left w:val="single" w:sz="8" w:space="0" w:color="auto"/>
              <w:bottom w:val="nil"/>
              <w:right w:val="single" w:sz="4" w:space="0" w:color="auto"/>
            </w:tcBorders>
            <w:shd w:val="clear" w:color="000000" w:fill="F2F2F2"/>
            <w:vAlign w:val="center"/>
            <w:hideMark/>
          </w:tcPr>
          <w:p w:rsidR="00521C20" w:rsidRPr="00521C20" w:rsidRDefault="00521C20" w:rsidP="00521C20">
            <w:pPr>
              <w:spacing w:line="240" w:lineRule="auto"/>
              <w:jc w:val="left"/>
              <w:rPr>
                <w:rFonts w:ascii="Calibri" w:hAnsi="Calibri"/>
                <w:b/>
                <w:bCs/>
                <w:sz w:val="16"/>
                <w:szCs w:val="16"/>
              </w:rPr>
            </w:pPr>
          </w:p>
        </w:tc>
        <w:tc>
          <w:tcPr>
            <w:tcW w:w="3395"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left"/>
              <w:rPr>
                <w:rFonts w:ascii="Calibri" w:hAnsi="Calibri"/>
                <w:sz w:val="16"/>
                <w:szCs w:val="16"/>
              </w:rPr>
            </w:pPr>
          </w:p>
        </w:tc>
        <w:tc>
          <w:tcPr>
            <w:tcW w:w="1134"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center"/>
              <w:rPr>
                <w:rFonts w:ascii="Calibri" w:hAnsi="Calibri"/>
                <w:sz w:val="16"/>
                <w:szCs w:val="16"/>
              </w:rPr>
            </w:pPr>
          </w:p>
        </w:tc>
        <w:tc>
          <w:tcPr>
            <w:tcW w:w="1843" w:type="dxa"/>
            <w:tcBorders>
              <w:top w:val="nil"/>
              <w:left w:val="nil"/>
              <w:bottom w:val="single" w:sz="4" w:space="0" w:color="auto"/>
              <w:right w:val="single" w:sz="4" w:space="0" w:color="auto"/>
            </w:tcBorders>
            <w:shd w:val="clear" w:color="000000" w:fill="F2F2F2"/>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 </w:t>
            </w:r>
          </w:p>
        </w:tc>
        <w:tc>
          <w:tcPr>
            <w:tcW w:w="1417" w:type="dxa"/>
            <w:tcBorders>
              <w:top w:val="nil"/>
              <w:left w:val="nil"/>
              <w:bottom w:val="single" w:sz="4" w:space="0" w:color="auto"/>
              <w:right w:val="single" w:sz="8" w:space="0" w:color="auto"/>
            </w:tcBorders>
            <w:shd w:val="clear" w:color="000000" w:fill="F2F2F2"/>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 </w:t>
            </w:r>
          </w:p>
        </w:tc>
      </w:tr>
      <w:tr w:rsidR="00521C20" w:rsidRPr="00521C20" w:rsidTr="00516A34">
        <w:trPr>
          <w:trHeight w:val="679"/>
        </w:trPr>
        <w:tc>
          <w:tcPr>
            <w:tcW w:w="1435" w:type="dxa"/>
            <w:vMerge/>
            <w:tcBorders>
              <w:top w:val="nil"/>
              <w:left w:val="single" w:sz="8" w:space="0" w:color="auto"/>
              <w:bottom w:val="nil"/>
              <w:right w:val="single" w:sz="4" w:space="0" w:color="auto"/>
            </w:tcBorders>
            <w:vAlign w:val="center"/>
            <w:hideMark/>
          </w:tcPr>
          <w:p w:rsidR="00521C20" w:rsidRPr="00521C20" w:rsidRDefault="00521C20" w:rsidP="00521C20">
            <w:pPr>
              <w:spacing w:line="240" w:lineRule="auto"/>
              <w:jc w:val="left"/>
              <w:rPr>
                <w:rFonts w:ascii="Calibri" w:hAnsi="Calibri"/>
                <w:b/>
                <w:bCs/>
                <w:sz w:val="16"/>
                <w:szCs w:val="16"/>
              </w:rPr>
            </w:pPr>
          </w:p>
        </w:tc>
        <w:tc>
          <w:tcPr>
            <w:tcW w:w="3395"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left"/>
              <w:rPr>
                <w:rFonts w:ascii="Calibri" w:hAnsi="Calibri"/>
                <w:sz w:val="16"/>
                <w:szCs w:val="16"/>
              </w:rPr>
            </w:pPr>
          </w:p>
        </w:tc>
        <w:tc>
          <w:tcPr>
            <w:tcW w:w="1134"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center"/>
              <w:rPr>
                <w:rFonts w:ascii="Calibri" w:hAnsi="Calibri"/>
                <w:sz w:val="16"/>
                <w:szCs w:val="16"/>
              </w:rPr>
            </w:pPr>
          </w:p>
        </w:tc>
        <w:tc>
          <w:tcPr>
            <w:tcW w:w="1843" w:type="dxa"/>
            <w:tcBorders>
              <w:top w:val="nil"/>
              <w:left w:val="nil"/>
              <w:bottom w:val="single" w:sz="4" w:space="0" w:color="auto"/>
              <w:right w:val="single" w:sz="4" w:space="0" w:color="auto"/>
            </w:tcBorders>
            <w:shd w:val="clear" w:color="000000" w:fill="F2F2F2"/>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 </w:t>
            </w:r>
          </w:p>
        </w:tc>
        <w:tc>
          <w:tcPr>
            <w:tcW w:w="1417" w:type="dxa"/>
            <w:tcBorders>
              <w:top w:val="nil"/>
              <w:left w:val="nil"/>
              <w:bottom w:val="single" w:sz="4" w:space="0" w:color="auto"/>
              <w:right w:val="single" w:sz="8" w:space="0" w:color="auto"/>
            </w:tcBorders>
            <w:shd w:val="clear" w:color="000000" w:fill="F2F2F2"/>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 </w:t>
            </w:r>
          </w:p>
        </w:tc>
      </w:tr>
      <w:tr w:rsidR="00521C20" w:rsidRPr="00521C20" w:rsidTr="00516A34">
        <w:trPr>
          <w:trHeight w:val="508"/>
        </w:trPr>
        <w:tc>
          <w:tcPr>
            <w:tcW w:w="1435" w:type="dxa"/>
            <w:vMerge/>
            <w:tcBorders>
              <w:top w:val="nil"/>
              <w:left w:val="single" w:sz="8" w:space="0" w:color="auto"/>
              <w:bottom w:val="nil"/>
              <w:right w:val="single" w:sz="4" w:space="0" w:color="auto"/>
            </w:tcBorders>
            <w:vAlign w:val="center"/>
            <w:hideMark/>
          </w:tcPr>
          <w:p w:rsidR="00521C20" w:rsidRPr="00521C20" w:rsidRDefault="00521C20" w:rsidP="00521C20">
            <w:pPr>
              <w:spacing w:line="240" w:lineRule="auto"/>
              <w:jc w:val="left"/>
              <w:rPr>
                <w:rFonts w:ascii="Calibri" w:hAnsi="Calibri"/>
                <w:b/>
                <w:bCs/>
                <w:sz w:val="16"/>
                <w:szCs w:val="16"/>
              </w:rPr>
            </w:pPr>
          </w:p>
        </w:tc>
        <w:tc>
          <w:tcPr>
            <w:tcW w:w="3395"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left"/>
              <w:rPr>
                <w:rFonts w:ascii="Calibri" w:hAnsi="Calibri"/>
                <w:sz w:val="16"/>
                <w:szCs w:val="16"/>
              </w:rPr>
            </w:pPr>
          </w:p>
        </w:tc>
        <w:tc>
          <w:tcPr>
            <w:tcW w:w="1134"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center"/>
              <w:rPr>
                <w:rFonts w:ascii="Calibri" w:hAnsi="Calibri"/>
                <w:sz w:val="16"/>
                <w:szCs w:val="16"/>
              </w:rPr>
            </w:pPr>
          </w:p>
        </w:tc>
        <w:tc>
          <w:tcPr>
            <w:tcW w:w="1843" w:type="dxa"/>
            <w:tcBorders>
              <w:top w:val="nil"/>
              <w:left w:val="nil"/>
              <w:bottom w:val="single" w:sz="4" w:space="0" w:color="auto"/>
              <w:right w:val="single" w:sz="4" w:space="0" w:color="auto"/>
            </w:tcBorders>
            <w:shd w:val="clear" w:color="000000" w:fill="F2F2F2"/>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 </w:t>
            </w:r>
          </w:p>
        </w:tc>
        <w:tc>
          <w:tcPr>
            <w:tcW w:w="1417" w:type="dxa"/>
            <w:tcBorders>
              <w:top w:val="nil"/>
              <w:left w:val="nil"/>
              <w:bottom w:val="single" w:sz="4" w:space="0" w:color="auto"/>
              <w:right w:val="single" w:sz="8" w:space="0" w:color="auto"/>
            </w:tcBorders>
            <w:shd w:val="clear" w:color="000000" w:fill="F2F2F2"/>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 </w:t>
            </w:r>
          </w:p>
        </w:tc>
      </w:tr>
      <w:tr w:rsidR="00521C20" w:rsidRPr="00521C20" w:rsidTr="00521C20">
        <w:trPr>
          <w:trHeight w:val="540"/>
        </w:trPr>
        <w:tc>
          <w:tcPr>
            <w:tcW w:w="1435" w:type="dxa"/>
            <w:vMerge/>
            <w:tcBorders>
              <w:top w:val="nil"/>
              <w:left w:val="single" w:sz="8" w:space="0" w:color="auto"/>
              <w:bottom w:val="nil"/>
              <w:right w:val="single" w:sz="4" w:space="0" w:color="auto"/>
            </w:tcBorders>
            <w:vAlign w:val="center"/>
            <w:hideMark/>
          </w:tcPr>
          <w:p w:rsidR="00521C20" w:rsidRPr="00521C20" w:rsidRDefault="00521C20" w:rsidP="00521C20">
            <w:pPr>
              <w:spacing w:line="240" w:lineRule="auto"/>
              <w:jc w:val="left"/>
              <w:rPr>
                <w:rFonts w:ascii="Calibri" w:hAnsi="Calibri"/>
                <w:b/>
                <w:bCs/>
                <w:sz w:val="16"/>
                <w:szCs w:val="16"/>
              </w:rPr>
            </w:pPr>
          </w:p>
        </w:tc>
        <w:tc>
          <w:tcPr>
            <w:tcW w:w="3395"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left"/>
              <w:rPr>
                <w:rFonts w:ascii="Calibri" w:hAnsi="Calibri"/>
                <w:sz w:val="16"/>
                <w:szCs w:val="16"/>
              </w:rPr>
            </w:pPr>
          </w:p>
        </w:tc>
        <w:tc>
          <w:tcPr>
            <w:tcW w:w="1134"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center"/>
              <w:rPr>
                <w:rFonts w:ascii="Calibri" w:hAnsi="Calibri"/>
                <w:sz w:val="16"/>
                <w:szCs w:val="16"/>
              </w:rPr>
            </w:pPr>
          </w:p>
        </w:tc>
        <w:tc>
          <w:tcPr>
            <w:tcW w:w="1843" w:type="dxa"/>
            <w:tcBorders>
              <w:top w:val="nil"/>
              <w:left w:val="nil"/>
              <w:bottom w:val="single" w:sz="4" w:space="0" w:color="auto"/>
              <w:right w:val="single" w:sz="4" w:space="0" w:color="auto"/>
            </w:tcBorders>
            <w:shd w:val="clear" w:color="000000" w:fill="F2F2F2"/>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 </w:t>
            </w:r>
          </w:p>
        </w:tc>
        <w:tc>
          <w:tcPr>
            <w:tcW w:w="1417" w:type="dxa"/>
            <w:tcBorders>
              <w:top w:val="nil"/>
              <w:left w:val="nil"/>
              <w:bottom w:val="single" w:sz="4" w:space="0" w:color="auto"/>
              <w:right w:val="single" w:sz="8" w:space="0" w:color="auto"/>
            </w:tcBorders>
            <w:shd w:val="clear" w:color="000000" w:fill="F2F2F2"/>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 </w:t>
            </w:r>
          </w:p>
        </w:tc>
      </w:tr>
      <w:tr w:rsidR="00521C20" w:rsidRPr="00521C20" w:rsidTr="00521C20">
        <w:trPr>
          <w:trHeight w:val="435"/>
        </w:trPr>
        <w:tc>
          <w:tcPr>
            <w:tcW w:w="1435" w:type="dxa"/>
            <w:vMerge/>
            <w:tcBorders>
              <w:top w:val="nil"/>
              <w:left w:val="single" w:sz="8" w:space="0" w:color="auto"/>
              <w:bottom w:val="nil"/>
              <w:right w:val="single" w:sz="4" w:space="0" w:color="auto"/>
            </w:tcBorders>
            <w:vAlign w:val="center"/>
            <w:hideMark/>
          </w:tcPr>
          <w:p w:rsidR="00521C20" w:rsidRPr="00521C20" w:rsidRDefault="00521C20" w:rsidP="00521C20">
            <w:pPr>
              <w:spacing w:line="240" w:lineRule="auto"/>
              <w:jc w:val="left"/>
              <w:rPr>
                <w:rFonts w:ascii="Calibri" w:hAnsi="Calibri"/>
                <w:b/>
                <w:bCs/>
                <w:sz w:val="16"/>
                <w:szCs w:val="16"/>
              </w:rPr>
            </w:pPr>
          </w:p>
        </w:tc>
        <w:tc>
          <w:tcPr>
            <w:tcW w:w="3395" w:type="dxa"/>
            <w:tcBorders>
              <w:top w:val="nil"/>
              <w:left w:val="nil"/>
              <w:bottom w:val="nil"/>
              <w:right w:val="single" w:sz="4" w:space="0" w:color="auto"/>
            </w:tcBorders>
            <w:shd w:val="clear" w:color="000000" w:fill="F2F2F2"/>
            <w:vAlign w:val="center"/>
            <w:hideMark/>
          </w:tcPr>
          <w:p w:rsidR="00521C20" w:rsidRPr="00521C20" w:rsidRDefault="00521C20" w:rsidP="00521C20">
            <w:pPr>
              <w:spacing w:line="240" w:lineRule="auto"/>
              <w:jc w:val="left"/>
              <w:rPr>
                <w:rFonts w:ascii="Calibri" w:hAnsi="Calibri"/>
                <w:sz w:val="16"/>
                <w:szCs w:val="16"/>
              </w:rPr>
            </w:pPr>
          </w:p>
        </w:tc>
        <w:tc>
          <w:tcPr>
            <w:tcW w:w="1134" w:type="dxa"/>
            <w:tcBorders>
              <w:top w:val="nil"/>
              <w:left w:val="nil"/>
              <w:bottom w:val="nil"/>
              <w:right w:val="single" w:sz="4" w:space="0" w:color="auto"/>
            </w:tcBorders>
            <w:shd w:val="clear" w:color="000000" w:fill="F2F2F2"/>
            <w:vAlign w:val="center"/>
            <w:hideMark/>
          </w:tcPr>
          <w:p w:rsidR="00521C20" w:rsidRPr="00521C20" w:rsidRDefault="00521C20" w:rsidP="00521C20">
            <w:pPr>
              <w:spacing w:line="240" w:lineRule="auto"/>
              <w:jc w:val="center"/>
              <w:rPr>
                <w:rFonts w:ascii="Calibri" w:hAnsi="Calibri"/>
                <w:sz w:val="16"/>
                <w:szCs w:val="16"/>
              </w:rPr>
            </w:pPr>
          </w:p>
        </w:tc>
        <w:tc>
          <w:tcPr>
            <w:tcW w:w="1843" w:type="dxa"/>
            <w:tcBorders>
              <w:top w:val="nil"/>
              <w:left w:val="nil"/>
              <w:bottom w:val="nil"/>
              <w:right w:val="single" w:sz="4" w:space="0" w:color="auto"/>
            </w:tcBorders>
            <w:shd w:val="clear" w:color="000000" w:fill="F2F2F2"/>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 </w:t>
            </w:r>
          </w:p>
        </w:tc>
        <w:tc>
          <w:tcPr>
            <w:tcW w:w="1417" w:type="dxa"/>
            <w:tcBorders>
              <w:top w:val="nil"/>
              <w:left w:val="nil"/>
              <w:bottom w:val="nil"/>
              <w:right w:val="single" w:sz="8" w:space="0" w:color="auto"/>
            </w:tcBorders>
            <w:shd w:val="clear" w:color="000000" w:fill="F2F2F2"/>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 </w:t>
            </w:r>
          </w:p>
        </w:tc>
      </w:tr>
      <w:tr w:rsidR="00521C20" w:rsidRPr="00521C20" w:rsidTr="00516A34">
        <w:trPr>
          <w:trHeight w:val="435"/>
        </w:trPr>
        <w:tc>
          <w:tcPr>
            <w:tcW w:w="1435" w:type="dxa"/>
            <w:vMerge w:val="restart"/>
            <w:tcBorders>
              <w:top w:val="double" w:sz="6" w:space="0" w:color="auto"/>
              <w:left w:val="single" w:sz="8" w:space="0" w:color="auto"/>
              <w:bottom w:val="nil"/>
              <w:right w:val="single" w:sz="4" w:space="0" w:color="auto"/>
            </w:tcBorders>
            <w:shd w:val="clear" w:color="000000" w:fill="F2F2F2"/>
            <w:vAlign w:val="center"/>
            <w:hideMark/>
          </w:tcPr>
          <w:p w:rsidR="00521C20" w:rsidRPr="00521C20" w:rsidRDefault="00521C20" w:rsidP="00516A34">
            <w:pPr>
              <w:spacing w:line="240" w:lineRule="auto"/>
              <w:jc w:val="left"/>
              <w:rPr>
                <w:rFonts w:ascii="Calibri" w:hAnsi="Calibri"/>
                <w:b/>
                <w:bCs/>
                <w:sz w:val="16"/>
                <w:szCs w:val="16"/>
              </w:rPr>
            </w:pPr>
          </w:p>
        </w:tc>
        <w:tc>
          <w:tcPr>
            <w:tcW w:w="3395" w:type="dxa"/>
            <w:tcBorders>
              <w:top w:val="double" w:sz="6" w:space="0" w:color="auto"/>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left"/>
              <w:rPr>
                <w:rFonts w:ascii="Calibri" w:hAnsi="Calibri"/>
                <w:sz w:val="16"/>
                <w:szCs w:val="16"/>
              </w:rPr>
            </w:pPr>
          </w:p>
        </w:tc>
        <w:tc>
          <w:tcPr>
            <w:tcW w:w="1134" w:type="dxa"/>
            <w:tcBorders>
              <w:top w:val="double" w:sz="6" w:space="0" w:color="auto"/>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center"/>
              <w:rPr>
                <w:rFonts w:ascii="Calibri" w:hAnsi="Calibri"/>
                <w:sz w:val="16"/>
                <w:szCs w:val="16"/>
              </w:rPr>
            </w:pPr>
          </w:p>
        </w:tc>
        <w:tc>
          <w:tcPr>
            <w:tcW w:w="1843" w:type="dxa"/>
            <w:tcBorders>
              <w:top w:val="double" w:sz="6" w:space="0" w:color="auto"/>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center"/>
              <w:rPr>
                <w:rFonts w:ascii="Calibri" w:hAnsi="Calibri"/>
                <w:b/>
                <w:bCs/>
                <w:color w:val="000000"/>
                <w:sz w:val="16"/>
                <w:szCs w:val="16"/>
              </w:rPr>
            </w:pPr>
          </w:p>
        </w:tc>
        <w:tc>
          <w:tcPr>
            <w:tcW w:w="1417" w:type="dxa"/>
            <w:tcBorders>
              <w:top w:val="double" w:sz="6" w:space="0" w:color="auto"/>
              <w:left w:val="nil"/>
              <w:bottom w:val="single" w:sz="4" w:space="0" w:color="auto"/>
              <w:right w:val="single" w:sz="8" w:space="0" w:color="auto"/>
            </w:tcBorders>
            <w:shd w:val="clear" w:color="000000" w:fill="F2F2F2"/>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 </w:t>
            </w:r>
          </w:p>
        </w:tc>
      </w:tr>
      <w:tr w:rsidR="00521C20" w:rsidRPr="00521C20" w:rsidTr="00516A34">
        <w:trPr>
          <w:trHeight w:val="527"/>
        </w:trPr>
        <w:tc>
          <w:tcPr>
            <w:tcW w:w="1435" w:type="dxa"/>
            <w:vMerge/>
            <w:tcBorders>
              <w:top w:val="double" w:sz="6" w:space="0" w:color="auto"/>
              <w:left w:val="single" w:sz="8" w:space="0" w:color="auto"/>
              <w:bottom w:val="nil"/>
              <w:right w:val="single" w:sz="4" w:space="0" w:color="auto"/>
            </w:tcBorders>
            <w:vAlign w:val="center"/>
            <w:hideMark/>
          </w:tcPr>
          <w:p w:rsidR="00521C20" w:rsidRPr="00521C20" w:rsidRDefault="00521C20" w:rsidP="00521C20">
            <w:pPr>
              <w:spacing w:line="240" w:lineRule="auto"/>
              <w:jc w:val="left"/>
              <w:rPr>
                <w:rFonts w:ascii="Calibri" w:hAnsi="Calibri"/>
                <w:b/>
                <w:bCs/>
                <w:sz w:val="16"/>
                <w:szCs w:val="16"/>
              </w:rPr>
            </w:pPr>
          </w:p>
        </w:tc>
        <w:tc>
          <w:tcPr>
            <w:tcW w:w="3395"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left"/>
              <w:rPr>
                <w:rFonts w:ascii="Calibri" w:hAnsi="Calibri"/>
                <w:sz w:val="16"/>
                <w:szCs w:val="16"/>
              </w:rPr>
            </w:pPr>
          </w:p>
        </w:tc>
        <w:tc>
          <w:tcPr>
            <w:tcW w:w="1134"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center"/>
              <w:rPr>
                <w:rFonts w:ascii="Calibri" w:hAnsi="Calibri"/>
                <w:sz w:val="16"/>
                <w:szCs w:val="16"/>
              </w:rPr>
            </w:pPr>
          </w:p>
        </w:tc>
        <w:tc>
          <w:tcPr>
            <w:tcW w:w="1843"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center"/>
              <w:rPr>
                <w:rFonts w:ascii="Calibri" w:hAnsi="Calibri"/>
                <w:b/>
                <w:bCs/>
                <w:color w:val="000000"/>
                <w:sz w:val="16"/>
                <w:szCs w:val="16"/>
              </w:rPr>
            </w:pPr>
          </w:p>
        </w:tc>
        <w:tc>
          <w:tcPr>
            <w:tcW w:w="1417" w:type="dxa"/>
            <w:tcBorders>
              <w:top w:val="nil"/>
              <w:left w:val="nil"/>
              <w:bottom w:val="single" w:sz="4" w:space="0" w:color="auto"/>
              <w:right w:val="single" w:sz="8" w:space="0" w:color="auto"/>
            </w:tcBorders>
            <w:shd w:val="clear" w:color="000000" w:fill="F2F2F2"/>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 </w:t>
            </w:r>
          </w:p>
        </w:tc>
      </w:tr>
      <w:tr w:rsidR="00521C20" w:rsidRPr="00521C20" w:rsidTr="00516A34">
        <w:trPr>
          <w:trHeight w:val="521"/>
        </w:trPr>
        <w:tc>
          <w:tcPr>
            <w:tcW w:w="1435" w:type="dxa"/>
            <w:vMerge/>
            <w:tcBorders>
              <w:top w:val="double" w:sz="6" w:space="0" w:color="auto"/>
              <w:left w:val="single" w:sz="8" w:space="0" w:color="auto"/>
              <w:bottom w:val="nil"/>
              <w:right w:val="single" w:sz="4" w:space="0" w:color="auto"/>
            </w:tcBorders>
            <w:vAlign w:val="center"/>
            <w:hideMark/>
          </w:tcPr>
          <w:p w:rsidR="00521C20" w:rsidRPr="00521C20" w:rsidRDefault="00521C20" w:rsidP="00521C20">
            <w:pPr>
              <w:spacing w:line="240" w:lineRule="auto"/>
              <w:jc w:val="left"/>
              <w:rPr>
                <w:rFonts w:ascii="Calibri" w:hAnsi="Calibri"/>
                <w:b/>
                <w:bCs/>
                <w:sz w:val="16"/>
                <w:szCs w:val="16"/>
              </w:rPr>
            </w:pPr>
          </w:p>
        </w:tc>
        <w:tc>
          <w:tcPr>
            <w:tcW w:w="3395"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left"/>
              <w:rPr>
                <w:rFonts w:ascii="Calibri" w:hAnsi="Calibri"/>
                <w:sz w:val="16"/>
                <w:szCs w:val="16"/>
              </w:rPr>
            </w:pPr>
          </w:p>
        </w:tc>
        <w:tc>
          <w:tcPr>
            <w:tcW w:w="1134"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center"/>
              <w:rPr>
                <w:rFonts w:ascii="Calibri" w:hAnsi="Calibri"/>
                <w:sz w:val="16"/>
                <w:szCs w:val="16"/>
              </w:rPr>
            </w:pPr>
          </w:p>
        </w:tc>
        <w:tc>
          <w:tcPr>
            <w:tcW w:w="1843"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center"/>
              <w:rPr>
                <w:rFonts w:ascii="Calibri" w:hAnsi="Calibri"/>
                <w:b/>
                <w:bCs/>
                <w:color w:val="000000"/>
                <w:sz w:val="16"/>
                <w:szCs w:val="16"/>
              </w:rPr>
            </w:pPr>
          </w:p>
        </w:tc>
        <w:tc>
          <w:tcPr>
            <w:tcW w:w="1417" w:type="dxa"/>
            <w:tcBorders>
              <w:top w:val="nil"/>
              <w:left w:val="nil"/>
              <w:bottom w:val="single" w:sz="4" w:space="0" w:color="auto"/>
              <w:right w:val="single" w:sz="8" w:space="0" w:color="auto"/>
            </w:tcBorders>
            <w:shd w:val="clear" w:color="000000" w:fill="F2F2F2"/>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 </w:t>
            </w:r>
          </w:p>
        </w:tc>
      </w:tr>
      <w:tr w:rsidR="00521C20" w:rsidRPr="00521C20" w:rsidTr="00521C20">
        <w:trPr>
          <w:trHeight w:val="526"/>
        </w:trPr>
        <w:tc>
          <w:tcPr>
            <w:tcW w:w="1435" w:type="dxa"/>
            <w:vMerge/>
            <w:tcBorders>
              <w:top w:val="double" w:sz="6" w:space="0" w:color="auto"/>
              <w:left w:val="single" w:sz="8" w:space="0" w:color="auto"/>
              <w:bottom w:val="nil"/>
              <w:right w:val="single" w:sz="4" w:space="0" w:color="auto"/>
            </w:tcBorders>
            <w:vAlign w:val="center"/>
            <w:hideMark/>
          </w:tcPr>
          <w:p w:rsidR="00521C20" w:rsidRPr="00521C20" w:rsidRDefault="00521C20" w:rsidP="00521C20">
            <w:pPr>
              <w:spacing w:line="240" w:lineRule="auto"/>
              <w:jc w:val="left"/>
              <w:rPr>
                <w:rFonts w:ascii="Calibri" w:hAnsi="Calibri"/>
                <w:b/>
                <w:bCs/>
                <w:sz w:val="16"/>
                <w:szCs w:val="16"/>
              </w:rPr>
            </w:pPr>
          </w:p>
        </w:tc>
        <w:tc>
          <w:tcPr>
            <w:tcW w:w="3395"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left"/>
              <w:rPr>
                <w:rFonts w:ascii="Calibri" w:hAnsi="Calibri"/>
                <w:sz w:val="16"/>
                <w:szCs w:val="16"/>
              </w:rPr>
            </w:pPr>
          </w:p>
        </w:tc>
        <w:tc>
          <w:tcPr>
            <w:tcW w:w="1134"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center"/>
              <w:rPr>
                <w:rFonts w:ascii="Calibri" w:hAnsi="Calibri"/>
                <w:sz w:val="16"/>
                <w:szCs w:val="16"/>
              </w:rPr>
            </w:pPr>
          </w:p>
        </w:tc>
        <w:tc>
          <w:tcPr>
            <w:tcW w:w="1843"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center"/>
              <w:rPr>
                <w:rFonts w:ascii="Calibri" w:hAnsi="Calibri"/>
                <w:b/>
                <w:bCs/>
                <w:color w:val="000000"/>
                <w:sz w:val="16"/>
                <w:szCs w:val="16"/>
              </w:rPr>
            </w:pPr>
          </w:p>
        </w:tc>
        <w:tc>
          <w:tcPr>
            <w:tcW w:w="1417" w:type="dxa"/>
            <w:tcBorders>
              <w:top w:val="nil"/>
              <w:left w:val="nil"/>
              <w:bottom w:val="single" w:sz="4" w:space="0" w:color="auto"/>
              <w:right w:val="single" w:sz="8" w:space="0" w:color="auto"/>
            </w:tcBorders>
            <w:shd w:val="clear" w:color="000000" w:fill="F2F2F2"/>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 </w:t>
            </w:r>
          </w:p>
        </w:tc>
      </w:tr>
      <w:tr w:rsidR="00521C20" w:rsidRPr="00521C20" w:rsidTr="00516A34">
        <w:trPr>
          <w:trHeight w:val="367"/>
        </w:trPr>
        <w:tc>
          <w:tcPr>
            <w:tcW w:w="1435" w:type="dxa"/>
            <w:vMerge/>
            <w:tcBorders>
              <w:top w:val="double" w:sz="6" w:space="0" w:color="auto"/>
              <w:left w:val="single" w:sz="8" w:space="0" w:color="auto"/>
              <w:bottom w:val="single" w:sz="4" w:space="0" w:color="auto"/>
              <w:right w:val="single" w:sz="4" w:space="0" w:color="auto"/>
            </w:tcBorders>
            <w:vAlign w:val="center"/>
            <w:hideMark/>
          </w:tcPr>
          <w:p w:rsidR="00521C20" w:rsidRPr="00521C20" w:rsidRDefault="00521C20" w:rsidP="00521C20">
            <w:pPr>
              <w:spacing w:line="240" w:lineRule="auto"/>
              <w:jc w:val="left"/>
              <w:rPr>
                <w:rFonts w:ascii="Calibri" w:hAnsi="Calibri"/>
                <w:b/>
                <w:bCs/>
                <w:sz w:val="16"/>
                <w:szCs w:val="16"/>
              </w:rPr>
            </w:pPr>
          </w:p>
        </w:tc>
        <w:tc>
          <w:tcPr>
            <w:tcW w:w="3395"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left"/>
              <w:rPr>
                <w:rFonts w:ascii="Calibri" w:hAnsi="Calibri"/>
                <w:sz w:val="16"/>
                <w:szCs w:val="16"/>
              </w:rPr>
            </w:pPr>
          </w:p>
        </w:tc>
        <w:tc>
          <w:tcPr>
            <w:tcW w:w="1134"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center"/>
              <w:rPr>
                <w:rFonts w:ascii="Calibri" w:hAnsi="Calibri"/>
                <w:sz w:val="16"/>
                <w:szCs w:val="16"/>
              </w:rPr>
            </w:pPr>
          </w:p>
        </w:tc>
        <w:tc>
          <w:tcPr>
            <w:tcW w:w="1843" w:type="dxa"/>
            <w:tcBorders>
              <w:top w:val="nil"/>
              <w:left w:val="nil"/>
              <w:bottom w:val="single" w:sz="4" w:space="0" w:color="auto"/>
              <w:right w:val="single" w:sz="4" w:space="0" w:color="auto"/>
            </w:tcBorders>
            <w:shd w:val="clear" w:color="000000" w:fill="F2F2F2"/>
            <w:vAlign w:val="center"/>
            <w:hideMark/>
          </w:tcPr>
          <w:p w:rsidR="00521C20" w:rsidRPr="00521C20" w:rsidRDefault="00521C20" w:rsidP="00521C20">
            <w:pPr>
              <w:spacing w:line="240" w:lineRule="auto"/>
              <w:jc w:val="center"/>
              <w:rPr>
                <w:rFonts w:ascii="Calibri" w:hAnsi="Calibri"/>
                <w:b/>
                <w:bCs/>
                <w:color w:val="000000"/>
                <w:sz w:val="16"/>
                <w:szCs w:val="16"/>
              </w:rPr>
            </w:pPr>
          </w:p>
        </w:tc>
        <w:tc>
          <w:tcPr>
            <w:tcW w:w="1417" w:type="dxa"/>
            <w:tcBorders>
              <w:top w:val="nil"/>
              <w:left w:val="nil"/>
              <w:bottom w:val="single" w:sz="4" w:space="0" w:color="auto"/>
              <w:right w:val="single" w:sz="8" w:space="0" w:color="auto"/>
            </w:tcBorders>
            <w:shd w:val="clear" w:color="000000" w:fill="F2F2F2"/>
            <w:vAlign w:val="center"/>
            <w:hideMark/>
          </w:tcPr>
          <w:p w:rsidR="00521C20" w:rsidRPr="00521C20" w:rsidRDefault="00EA302B" w:rsidP="00521C20">
            <w:pPr>
              <w:spacing w:line="240" w:lineRule="auto"/>
              <w:jc w:val="center"/>
              <w:rPr>
                <w:rFonts w:ascii="Calibri" w:hAnsi="Calibri"/>
                <w:b/>
                <w:bCs/>
                <w:color w:val="000000"/>
                <w:sz w:val="16"/>
                <w:szCs w:val="16"/>
              </w:rPr>
            </w:pPr>
            <w:r w:rsidRPr="00EA302B">
              <w:rPr>
                <w:rFonts w:ascii="Calibri" w:hAnsi="Calibri"/>
                <w:b/>
                <w:bCs/>
                <w:color w:val="000000"/>
                <w:sz w:val="16"/>
                <w:szCs w:val="16"/>
              </w:rPr>
              <w:t> </w:t>
            </w:r>
          </w:p>
        </w:tc>
      </w:tr>
    </w:tbl>
    <w:p w:rsidR="00F05F3C" w:rsidRDefault="00F05F3C" w:rsidP="001E2448">
      <w:pPr>
        <w:pStyle w:val="DAVA"/>
        <w:rPr>
          <w:rFonts w:asciiTheme="minorHAnsi" w:hAnsiTheme="minorHAnsi"/>
        </w:rPr>
      </w:pPr>
    </w:p>
    <w:sectPr w:rsidR="00F05F3C" w:rsidSect="00E66228">
      <w:foot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593" w:rsidRDefault="00424593" w:rsidP="00A94858">
      <w:pPr>
        <w:spacing w:line="240" w:lineRule="auto"/>
      </w:pPr>
      <w:r>
        <w:separator/>
      </w:r>
    </w:p>
  </w:endnote>
  <w:endnote w:type="continuationSeparator" w:id="0">
    <w:p w:rsidR="00424593" w:rsidRDefault="00424593" w:rsidP="00A948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16"/>
        <w:szCs w:val="16"/>
      </w:rPr>
      <w:id w:val="19373938"/>
      <w:docPartObj>
        <w:docPartGallery w:val="Page Numbers (Bottom of Page)"/>
        <w:docPartUnique/>
      </w:docPartObj>
    </w:sdtPr>
    <w:sdtContent>
      <w:p w:rsidR="00424593" w:rsidRDefault="00424593" w:rsidP="00424593">
        <w:pPr>
          <w:pStyle w:val="Zpat"/>
          <w:jc w:val="right"/>
        </w:pPr>
        <w:r w:rsidRPr="00F75418">
          <w:rPr>
            <w:sz w:val="18"/>
            <w:szCs w:val="18"/>
          </w:rPr>
          <w:t xml:space="preserve">Stránka </w:t>
        </w:r>
        <w:r w:rsidRPr="00F75418">
          <w:rPr>
            <w:sz w:val="18"/>
            <w:szCs w:val="18"/>
          </w:rPr>
          <w:fldChar w:fldCharType="begin"/>
        </w:r>
        <w:r w:rsidRPr="00F75418">
          <w:rPr>
            <w:sz w:val="18"/>
            <w:szCs w:val="18"/>
          </w:rPr>
          <w:instrText>PAGE</w:instrText>
        </w:r>
        <w:r w:rsidRPr="00F75418">
          <w:rPr>
            <w:sz w:val="18"/>
            <w:szCs w:val="18"/>
          </w:rPr>
          <w:fldChar w:fldCharType="separate"/>
        </w:r>
        <w:r w:rsidR="0011441A">
          <w:rPr>
            <w:noProof/>
            <w:sz w:val="18"/>
            <w:szCs w:val="18"/>
          </w:rPr>
          <w:t>45</w:t>
        </w:r>
        <w:r w:rsidRPr="00F75418">
          <w:rPr>
            <w:sz w:val="18"/>
            <w:szCs w:val="18"/>
          </w:rPr>
          <w:fldChar w:fldCharType="end"/>
        </w:r>
        <w:r w:rsidRPr="00F75418">
          <w:rPr>
            <w:sz w:val="18"/>
            <w:szCs w:val="18"/>
          </w:rPr>
          <w:t xml:space="preserve"> z </w:t>
        </w:r>
        <w:r w:rsidRPr="00F75418">
          <w:rPr>
            <w:sz w:val="18"/>
            <w:szCs w:val="18"/>
          </w:rPr>
          <w:fldChar w:fldCharType="begin"/>
        </w:r>
        <w:r w:rsidRPr="00F75418">
          <w:rPr>
            <w:sz w:val="18"/>
            <w:szCs w:val="18"/>
          </w:rPr>
          <w:instrText>NUMPAGES</w:instrText>
        </w:r>
        <w:r w:rsidRPr="00F75418">
          <w:rPr>
            <w:sz w:val="18"/>
            <w:szCs w:val="18"/>
          </w:rPr>
          <w:fldChar w:fldCharType="separate"/>
        </w:r>
        <w:r w:rsidR="0011441A">
          <w:rPr>
            <w:noProof/>
            <w:sz w:val="18"/>
            <w:szCs w:val="18"/>
          </w:rPr>
          <w:t>45</w:t>
        </w:r>
        <w:r w:rsidRPr="00F75418">
          <w:rPr>
            <w:sz w:val="18"/>
            <w:szCs w:val="18"/>
          </w:rPr>
          <w:fldChar w:fldCharType="end"/>
        </w:r>
      </w:p>
      <w:p w:rsidR="00424593" w:rsidRPr="00F86357" w:rsidRDefault="00424593" w:rsidP="00F86357">
        <w:pPr>
          <w:pStyle w:val="Zpat"/>
          <w:jc w:val="right"/>
          <w:rPr>
            <w:rFonts w:asciiTheme="minorHAnsi" w:hAnsiTheme="minorHAnsi"/>
            <w:sz w:val="16"/>
            <w:szCs w:val="16"/>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593" w:rsidRDefault="00424593" w:rsidP="00A94858">
      <w:pPr>
        <w:spacing w:line="240" w:lineRule="auto"/>
      </w:pPr>
      <w:r>
        <w:separator/>
      </w:r>
    </w:p>
  </w:footnote>
  <w:footnote w:type="continuationSeparator" w:id="0">
    <w:p w:rsidR="00424593" w:rsidRDefault="00424593" w:rsidP="00A94858">
      <w:pPr>
        <w:spacing w:line="240" w:lineRule="auto"/>
      </w:pPr>
      <w:r>
        <w:continuationSeparator/>
      </w:r>
    </w:p>
  </w:footnote>
  <w:footnote w:id="1">
    <w:p w:rsidR="00424593" w:rsidRDefault="00424593" w:rsidP="008C2CEF">
      <w:pPr>
        <w:pStyle w:val="Textpoznpodarou"/>
        <w:ind w:left="0"/>
      </w:pPr>
      <w:r>
        <w:rPr>
          <w:rStyle w:val="Znakapoznpodarou"/>
        </w:rPr>
        <w:footnoteRef/>
      </w:r>
      <w:r>
        <w:t xml:space="preserve"> </w:t>
      </w:r>
      <w:r w:rsidRPr="00BE00B1">
        <w:rPr>
          <w:sz w:val="18"/>
          <w:szCs w:val="18"/>
        </w:rPr>
        <w:t>Odkazy na strategie, legisla</w:t>
      </w:r>
      <w:r>
        <w:rPr>
          <w:sz w:val="18"/>
          <w:szCs w:val="18"/>
        </w:rPr>
        <w:t>tivní akty nebo další relevantní dokumenty obsahující odkazy na relevantní sekce, články nebo paragrafy, spolu s uvedením hypertextového odkazu nebo jiné možnosti přístupu k plnému textu</w:t>
      </w:r>
      <w:r w:rsidRPr="0018412C">
        <w:rPr>
          <w:sz w:val="18"/>
          <w:szCs w:val="18"/>
        </w:rPr>
        <w:t>)</w:t>
      </w:r>
      <w:r>
        <w:rPr>
          <w:sz w:val="18"/>
          <w:szCs w:val="18"/>
        </w:rPr>
        <w:t>.</w:t>
      </w:r>
    </w:p>
  </w:footnote>
  <w:footnote w:id="2">
    <w:p w:rsidR="00424593" w:rsidRDefault="00424593" w:rsidP="008C2CEF">
      <w:pPr>
        <w:pStyle w:val="Textpoznpodarou"/>
        <w:ind w:left="0"/>
      </w:pPr>
      <w:r>
        <w:rPr>
          <w:rStyle w:val="Znakapoznpodarou"/>
        </w:rPr>
        <w:footnoteRef/>
      </w:r>
      <w:r>
        <w:t xml:space="preserve"> </w:t>
      </w:r>
      <w:r w:rsidRPr="00BE00B1">
        <w:rPr>
          <w:sz w:val="18"/>
          <w:szCs w:val="18"/>
        </w:rPr>
        <w:t>Odkazy na strategie, legisla</w:t>
      </w:r>
      <w:r>
        <w:rPr>
          <w:sz w:val="18"/>
          <w:szCs w:val="18"/>
        </w:rPr>
        <w:t>tivní akty nebo další relevantní dokumenty obsahující odkazy na relevantní sekce, články nebo paragrafy, spolu s uvedením hypertextového odkazu nebo jiné možnosti přístupu k plnému textu</w:t>
      </w:r>
      <w:r w:rsidRPr="0018412C">
        <w:rPr>
          <w:sz w:val="18"/>
          <w:szCs w:val="18"/>
        </w:rPr>
        <w:t>)</w:t>
      </w:r>
      <w:r>
        <w:rPr>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2AA1"/>
    <w:multiLevelType w:val="multilevel"/>
    <w:tmpl w:val="A7D0783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nsid w:val="0612223E"/>
    <w:multiLevelType w:val="hybridMultilevel"/>
    <w:tmpl w:val="CA885EA6"/>
    <w:lvl w:ilvl="0" w:tplc="0405000F">
      <w:start w:val="1"/>
      <w:numFmt w:val="bullet"/>
      <w:lvlText w:val=""/>
      <w:lvlJc w:val="left"/>
      <w:pPr>
        <w:ind w:left="720" w:hanging="360"/>
      </w:pPr>
      <w:rPr>
        <w:rFonts w:ascii="Symbol" w:hAnsi="Symbol" w:cs="Symbol" w:hint="default"/>
        <w:color w:val="auto"/>
        <w:sz w:val="14"/>
        <w:szCs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AA6004"/>
    <w:multiLevelType w:val="hybridMultilevel"/>
    <w:tmpl w:val="729C5C12"/>
    <w:lvl w:ilvl="0" w:tplc="0405000F">
      <w:start w:val="1"/>
      <w:numFmt w:val="bullet"/>
      <w:lvlText w:val=""/>
      <w:lvlJc w:val="left"/>
      <w:pPr>
        <w:ind w:left="720" w:hanging="360"/>
      </w:pPr>
      <w:rPr>
        <w:rFonts w:ascii="Symbol" w:hAnsi="Symbol" w:cs="Symbol" w:hint="default"/>
        <w:color w:val="auto"/>
        <w:sz w:val="14"/>
        <w:szCs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836F19"/>
    <w:multiLevelType w:val="hybridMultilevel"/>
    <w:tmpl w:val="C3B44970"/>
    <w:lvl w:ilvl="0" w:tplc="4A9E03C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4246506"/>
    <w:multiLevelType w:val="multilevel"/>
    <w:tmpl w:val="475054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8CB5EBC"/>
    <w:multiLevelType w:val="hybridMultilevel"/>
    <w:tmpl w:val="47620188"/>
    <w:lvl w:ilvl="0" w:tplc="A6F23B68">
      <w:start w:val="1"/>
      <w:numFmt w:val="bullet"/>
      <w:lvlText w:val=""/>
      <w:lvlJc w:val="left"/>
      <w:pPr>
        <w:ind w:left="720" w:hanging="360"/>
      </w:pPr>
      <w:rPr>
        <w:rFonts w:ascii="Symbol" w:hAnsi="Symbol" w:hint="default"/>
        <w:sz w:val="12"/>
        <w:szCs w:val="12"/>
      </w:rPr>
    </w:lvl>
    <w:lvl w:ilvl="1" w:tplc="7AFA661E" w:tentative="1">
      <w:start w:val="1"/>
      <w:numFmt w:val="bullet"/>
      <w:lvlText w:val="o"/>
      <w:lvlJc w:val="left"/>
      <w:pPr>
        <w:ind w:left="1440" w:hanging="360"/>
      </w:pPr>
      <w:rPr>
        <w:rFonts w:ascii="Courier New" w:hAnsi="Courier New" w:cs="Courier New" w:hint="default"/>
      </w:rPr>
    </w:lvl>
    <w:lvl w:ilvl="2" w:tplc="E7809BE6" w:tentative="1">
      <w:start w:val="1"/>
      <w:numFmt w:val="bullet"/>
      <w:lvlText w:val=""/>
      <w:lvlJc w:val="left"/>
      <w:pPr>
        <w:ind w:left="2160" w:hanging="360"/>
      </w:pPr>
      <w:rPr>
        <w:rFonts w:ascii="Wingdings" w:hAnsi="Wingdings" w:hint="default"/>
      </w:rPr>
    </w:lvl>
    <w:lvl w:ilvl="3" w:tplc="4CEE985C" w:tentative="1">
      <w:start w:val="1"/>
      <w:numFmt w:val="bullet"/>
      <w:lvlText w:val=""/>
      <w:lvlJc w:val="left"/>
      <w:pPr>
        <w:ind w:left="2880" w:hanging="360"/>
      </w:pPr>
      <w:rPr>
        <w:rFonts w:ascii="Symbol" w:hAnsi="Symbol" w:hint="default"/>
      </w:rPr>
    </w:lvl>
    <w:lvl w:ilvl="4" w:tplc="7B76E9BE" w:tentative="1">
      <w:start w:val="1"/>
      <w:numFmt w:val="bullet"/>
      <w:lvlText w:val="o"/>
      <w:lvlJc w:val="left"/>
      <w:pPr>
        <w:ind w:left="3600" w:hanging="360"/>
      </w:pPr>
      <w:rPr>
        <w:rFonts w:ascii="Courier New" w:hAnsi="Courier New" w:cs="Courier New" w:hint="default"/>
      </w:rPr>
    </w:lvl>
    <w:lvl w:ilvl="5" w:tplc="D4DA2988" w:tentative="1">
      <w:start w:val="1"/>
      <w:numFmt w:val="bullet"/>
      <w:lvlText w:val=""/>
      <w:lvlJc w:val="left"/>
      <w:pPr>
        <w:ind w:left="4320" w:hanging="360"/>
      </w:pPr>
      <w:rPr>
        <w:rFonts w:ascii="Wingdings" w:hAnsi="Wingdings" w:hint="default"/>
      </w:rPr>
    </w:lvl>
    <w:lvl w:ilvl="6" w:tplc="BDF84658" w:tentative="1">
      <w:start w:val="1"/>
      <w:numFmt w:val="bullet"/>
      <w:lvlText w:val=""/>
      <w:lvlJc w:val="left"/>
      <w:pPr>
        <w:ind w:left="5040" w:hanging="360"/>
      </w:pPr>
      <w:rPr>
        <w:rFonts w:ascii="Symbol" w:hAnsi="Symbol" w:hint="default"/>
      </w:rPr>
    </w:lvl>
    <w:lvl w:ilvl="7" w:tplc="33C68376" w:tentative="1">
      <w:start w:val="1"/>
      <w:numFmt w:val="bullet"/>
      <w:lvlText w:val="o"/>
      <w:lvlJc w:val="left"/>
      <w:pPr>
        <w:ind w:left="5760" w:hanging="360"/>
      </w:pPr>
      <w:rPr>
        <w:rFonts w:ascii="Courier New" w:hAnsi="Courier New" w:cs="Courier New" w:hint="default"/>
      </w:rPr>
    </w:lvl>
    <w:lvl w:ilvl="8" w:tplc="EB407E3A" w:tentative="1">
      <w:start w:val="1"/>
      <w:numFmt w:val="bullet"/>
      <w:lvlText w:val=""/>
      <w:lvlJc w:val="left"/>
      <w:pPr>
        <w:ind w:left="6480" w:hanging="360"/>
      </w:pPr>
      <w:rPr>
        <w:rFonts w:ascii="Wingdings" w:hAnsi="Wingdings" w:hint="default"/>
      </w:rPr>
    </w:lvl>
  </w:abstractNum>
  <w:abstractNum w:abstractNumId="6">
    <w:nsid w:val="1A0039CC"/>
    <w:multiLevelType w:val="hybridMultilevel"/>
    <w:tmpl w:val="E8767B7C"/>
    <w:lvl w:ilvl="0" w:tplc="062AE486">
      <w:start w:val="1"/>
      <w:numFmt w:val="bullet"/>
      <w:lvlText w:val=""/>
      <w:lvlJc w:val="left"/>
      <w:pPr>
        <w:ind w:left="720" w:hanging="360"/>
      </w:pPr>
      <w:rPr>
        <w:rFonts w:ascii="Symbol" w:hAnsi="Symbol" w:hint="default"/>
        <w:sz w:val="12"/>
        <w:szCs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F635271"/>
    <w:multiLevelType w:val="hybridMultilevel"/>
    <w:tmpl w:val="E29878E2"/>
    <w:lvl w:ilvl="0" w:tplc="0405000F">
      <w:start w:val="1"/>
      <w:numFmt w:val="bullet"/>
      <w:lvlText w:val=""/>
      <w:lvlJc w:val="left"/>
      <w:pPr>
        <w:ind w:left="792" w:hanging="360"/>
      </w:pPr>
      <w:rPr>
        <w:rFonts w:ascii="Symbol" w:hAnsi="Symbol" w:cs="Symbol" w:hint="default"/>
        <w:color w:val="auto"/>
        <w:sz w:val="14"/>
        <w:szCs w:val="14"/>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8">
    <w:nsid w:val="2AF70A4F"/>
    <w:multiLevelType w:val="hybridMultilevel"/>
    <w:tmpl w:val="45927540"/>
    <w:lvl w:ilvl="0" w:tplc="0405000F">
      <w:start w:val="1"/>
      <w:numFmt w:val="bullet"/>
      <w:lvlText w:val=""/>
      <w:lvlJc w:val="left"/>
      <w:pPr>
        <w:ind w:left="842" w:hanging="360"/>
      </w:pPr>
      <w:rPr>
        <w:rFonts w:ascii="Symbol" w:hAnsi="Symbol" w:cs="Symbol" w:hint="default"/>
        <w:color w:val="auto"/>
        <w:sz w:val="14"/>
        <w:szCs w:val="14"/>
      </w:rPr>
    </w:lvl>
    <w:lvl w:ilvl="1" w:tplc="04050003" w:tentative="1">
      <w:start w:val="1"/>
      <w:numFmt w:val="bullet"/>
      <w:lvlText w:val="o"/>
      <w:lvlJc w:val="left"/>
      <w:pPr>
        <w:ind w:left="1562" w:hanging="360"/>
      </w:pPr>
      <w:rPr>
        <w:rFonts w:ascii="Courier New" w:hAnsi="Courier New" w:cs="Courier New" w:hint="default"/>
      </w:rPr>
    </w:lvl>
    <w:lvl w:ilvl="2" w:tplc="04050005" w:tentative="1">
      <w:start w:val="1"/>
      <w:numFmt w:val="bullet"/>
      <w:lvlText w:val=""/>
      <w:lvlJc w:val="left"/>
      <w:pPr>
        <w:ind w:left="2282" w:hanging="360"/>
      </w:pPr>
      <w:rPr>
        <w:rFonts w:ascii="Wingdings" w:hAnsi="Wingdings" w:hint="default"/>
      </w:rPr>
    </w:lvl>
    <w:lvl w:ilvl="3" w:tplc="04050001" w:tentative="1">
      <w:start w:val="1"/>
      <w:numFmt w:val="bullet"/>
      <w:lvlText w:val=""/>
      <w:lvlJc w:val="left"/>
      <w:pPr>
        <w:ind w:left="3002" w:hanging="360"/>
      </w:pPr>
      <w:rPr>
        <w:rFonts w:ascii="Symbol" w:hAnsi="Symbol" w:hint="default"/>
      </w:rPr>
    </w:lvl>
    <w:lvl w:ilvl="4" w:tplc="04050003" w:tentative="1">
      <w:start w:val="1"/>
      <w:numFmt w:val="bullet"/>
      <w:lvlText w:val="o"/>
      <w:lvlJc w:val="left"/>
      <w:pPr>
        <w:ind w:left="3722" w:hanging="360"/>
      </w:pPr>
      <w:rPr>
        <w:rFonts w:ascii="Courier New" w:hAnsi="Courier New" w:cs="Courier New" w:hint="default"/>
      </w:rPr>
    </w:lvl>
    <w:lvl w:ilvl="5" w:tplc="04050005" w:tentative="1">
      <w:start w:val="1"/>
      <w:numFmt w:val="bullet"/>
      <w:lvlText w:val=""/>
      <w:lvlJc w:val="left"/>
      <w:pPr>
        <w:ind w:left="4442" w:hanging="360"/>
      </w:pPr>
      <w:rPr>
        <w:rFonts w:ascii="Wingdings" w:hAnsi="Wingdings" w:hint="default"/>
      </w:rPr>
    </w:lvl>
    <w:lvl w:ilvl="6" w:tplc="04050001" w:tentative="1">
      <w:start w:val="1"/>
      <w:numFmt w:val="bullet"/>
      <w:lvlText w:val=""/>
      <w:lvlJc w:val="left"/>
      <w:pPr>
        <w:ind w:left="5162" w:hanging="360"/>
      </w:pPr>
      <w:rPr>
        <w:rFonts w:ascii="Symbol" w:hAnsi="Symbol" w:hint="default"/>
      </w:rPr>
    </w:lvl>
    <w:lvl w:ilvl="7" w:tplc="04050003" w:tentative="1">
      <w:start w:val="1"/>
      <w:numFmt w:val="bullet"/>
      <w:lvlText w:val="o"/>
      <w:lvlJc w:val="left"/>
      <w:pPr>
        <w:ind w:left="5882" w:hanging="360"/>
      </w:pPr>
      <w:rPr>
        <w:rFonts w:ascii="Courier New" w:hAnsi="Courier New" w:cs="Courier New" w:hint="default"/>
      </w:rPr>
    </w:lvl>
    <w:lvl w:ilvl="8" w:tplc="04050005" w:tentative="1">
      <w:start w:val="1"/>
      <w:numFmt w:val="bullet"/>
      <w:lvlText w:val=""/>
      <w:lvlJc w:val="left"/>
      <w:pPr>
        <w:ind w:left="6602" w:hanging="360"/>
      </w:pPr>
      <w:rPr>
        <w:rFonts w:ascii="Wingdings" w:hAnsi="Wingdings" w:hint="default"/>
      </w:rPr>
    </w:lvl>
  </w:abstractNum>
  <w:abstractNum w:abstractNumId="9">
    <w:nsid w:val="31304484"/>
    <w:multiLevelType w:val="hybridMultilevel"/>
    <w:tmpl w:val="9B92D522"/>
    <w:lvl w:ilvl="0" w:tplc="062AE486">
      <w:start w:val="1"/>
      <w:numFmt w:val="bullet"/>
      <w:lvlText w:val=""/>
      <w:lvlJc w:val="left"/>
      <w:pPr>
        <w:tabs>
          <w:tab w:val="num" w:pos="720"/>
        </w:tabs>
        <w:ind w:left="720" w:hanging="360"/>
      </w:pPr>
      <w:rPr>
        <w:rFonts w:ascii="Symbol" w:hAnsi="Symbol" w:hint="default"/>
        <w:color w:val="365F91" w:themeColor="accent1" w:themeShade="BF"/>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33417590"/>
    <w:multiLevelType w:val="hybridMultilevel"/>
    <w:tmpl w:val="C6ECD8D6"/>
    <w:lvl w:ilvl="0" w:tplc="0405000F">
      <w:start w:val="1"/>
      <w:numFmt w:val="bullet"/>
      <w:lvlText w:val=""/>
      <w:lvlJc w:val="left"/>
      <w:pPr>
        <w:ind w:left="720" w:hanging="360"/>
      </w:pPr>
      <w:rPr>
        <w:rFonts w:ascii="Symbol" w:hAnsi="Symbol" w:cs="Symbol" w:hint="default"/>
        <w:color w:val="auto"/>
        <w:sz w:val="14"/>
        <w:szCs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BA736C9"/>
    <w:multiLevelType w:val="singleLevel"/>
    <w:tmpl w:val="9BD81856"/>
    <w:lvl w:ilvl="0">
      <w:start w:val="1"/>
      <w:numFmt w:val="bullet"/>
      <w:lvlRestart w:val="0"/>
      <w:pStyle w:val="Tiret0"/>
      <w:lvlText w:val="–"/>
      <w:lvlJc w:val="left"/>
      <w:pPr>
        <w:tabs>
          <w:tab w:val="num" w:pos="850"/>
        </w:tabs>
        <w:ind w:left="850" w:hanging="850"/>
      </w:pPr>
    </w:lvl>
  </w:abstractNum>
  <w:abstractNum w:abstractNumId="12">
    <w:nsid w:val="4E321ECA"/>
    <w:multiLevelType w:val="hybridMultilevel"/>
    <w:tmpl w:val="B0C4F156"/>
    <w:lvl w:ilvl="0" w:tplc="2E8CFD14">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FAF4101"/>
    <w:multiLevelType w:val="multilevel"/>
    <w:tmpl w:val="475054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5B5C33CB"/>
    <w:multiLevelType w:val="hybridMultilevel"/>
    <w:tmpl w:val="5D480E04"/>
    <w:lvl w:ilvl="0" w:tplc="6BBA3BA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CAF0224"/>
    <w:multiLevelType w:val="hybridMultilevel"/>
    <w:tmpl w:val="7FF2C99E"/>
    <w:lvl w:ilvl="0" w:tplc="E44AA560">
      <w:start w:val="1"/>
      <w:numFmt w:val="bullet"/>
      <w:lvlText w:val="o"/>
      <w:lvlJc w:val="left"/>
      <w:pPr>
        <w:ind w:left="360" w:hanging="360"/>
      </w:pPr>
      <w:rPr>
        <w:rFonts w:ascii="Courier New" w:hAnsi="Courier New" w:hint="default"/>
        <w:sz w:val="16"/>
        <w:szCs w:val="16"/>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61B65C7B"/>
    <w:multiLevelType w:val="hybridMultilevel"/>
    <w:tmpl w:val="2D48A09A"/>
    <w:lvl w:ilvl="0" w:tplc="0405000F">
      <w:start w:val="1"/>
      <w:numFmt w:val="bullet"/>
      <w:lvlText w:val=""/>
      <w:lvlJc w:val="left"/>
      <w:pPr>
        <w:ind w:left="842" w:hanging="360"/>
      </w:pPr>
      <w:rPr>
        <w:rFonts w:ascii="Symbol" w:hAnsi="Symbol" w:cs="Symbol" w:hint="default"/>
        <w:color w:val="auto"/>
        <w:sz w:val="14"/>
        <w:szCs w:val="14"/>
      </w:rPr>
    </w:lvl>
    <w:lvl w:ilvl="1" w:tplc="04050003" w:tentative="1">
      <w:start w:val="1"/>
      <w:numFmt w:val="bullet"/>
      <w:lvlText w:val="o"/>
      <w:lvlJc w:val="left"/>
      <w:pPr>
        <w:ind w:left="1562" w:hanging="360"/>
      </w:pPr>
      <w:rPr>
        <w:rFonts w:ascii="Courier New" w:hAnsi="Courier New" w:cs="Courier New" w:hint="default"/>
      </w:rPr>
    </w:lvl>
    <w:lvl w:ilvl="2" w:tplc="04050005" w:tentative="1">
      <w:start w:val="1"/>
      <w:numFmt w:val="bullet"/>
      <w:lvlText w:val=""/>
      <w:lvlJc w:val="left"/>
      <w:pPr>
        <w:ind w:left="2282" w:hanging="360"/>
      </w:pPr>
      <w:rPr>
        <w:rFonts w:ascii="Wingdings" w:hAnsi="Wingdings" w:hint="default"/>
      </w:rPr>
    </w:lvl>
    <w:lvl w:ilvl="3" w:tplc="04050001" w:tentative="1">
      <w:start w:val="1"/>
      <w:numFmt w:val="bullet"/>
      <w:lvlText w:val=""/>
      <w:lvlJc w:val="left"/>
      <w:pPr>
        <w:ind w:left="3002" w:hanging="360"/>
      </w:pPr>
      <w:rPr>
        <w:rFonts w:ascii="Symbol" w:hAnsi="Symbol" w:hint="default"/>
      </w:rPr>
    </w:lvl>
    <w:lvl w:ilvl="4" w:tplc="04050003" w:tentative="1">
      <w:start w:val="1"/>
      <w:numFmt w:val="bullet"/>
      <w:lvlText w:val="o"/>
      <w:lvlJc w:val="left"/>
      <w:pPr>
        <w:ind w:left="3722" w:hanging="360"/>
      </w:pPr>
      <w:rPr>
        <w:rFonts w:ascii="Courier New" w:hAnsi="Courier New" w:cs="Courier New" w:hint="default"/>
      </w:rPr>
    </w:lvl>
    <w:lvl w:ilvl="5" w:tplc="04050005" w:tentative="1">
      <w:start w:val="1"/>
      <w:numFmt w:val="bullet"/>
      <w:lvlText w:val=""/>
      <w:lvlJc w:val="left"/>
      <w:pPr>
        <w:ind w:left="4442" w:hanging="360"/>
      </w:pPr>
      <w:rPr>
        <w:rFonts w:ascii="Wingdings" w:hAnsi="Wingdings" w:hint="default"/>
      </w:rPr>
    </w:lvl>
    <w:lvl w:ilvl="6" w:tplc="04050001" w:tentative="1">
      <w:start w:val="1"/>
      <w:numFmt w:val="bullet"/>
      <w:lvlText w:val=""/>
      <w:lvlJc w:val="left"/>
      <w:pPr>
        <w:ind w:left="5162" w:hanging="360"/>
      </w:pPr>
      <w:rPr>
        <w:rFonts w:ascii="Symbol" w:hAnsi="Symbol" w:hint="default"/>
      </w:rPr>
    </w:lvl>
    <w:lvl w:ilvl="7" w:tplc="04050003" w:tentative="1">
      <w:start w:val="1"/>
      <w:numFmt w:val="bullet"/>
      <w:lvlText w:val="o"/>
      <w:lvlJc w:val="left"/>
      <w:pPr>
        <w:ind w:left="5882" w:hanging="360"/>
      </w:pPr>
      <w:rPr>
        <w:rFonts w:ascii="Courier New" w:hAnsi="Courier New" w:cs="Courier New" w:hint="default"/>
      </w:rPr>
    </w:lvl>
    <w:lvl w:ilvl="8" w:tplc="04050005" w:tentative="1">
      <w:start w:val="1"/>
      <w:numFmt w:val="bullet"/>
      <w:lvlText w:val=""/>
      <w:lvlJc w:val="left"/>
      <w:pPr>
        <w:ind w:left="6602" w:hanging="360"/>
      </w:pPr>
      <w:rPr>
        <w:rFonts w:ascii="Wingdings" w:hAnsi="Wingdings" w:hint="default"/>
      </w:rPr>
    </w:lvl>
  </w:abstractNum>
  <w:abstractNum w:abstractNumId="17">
    <w:nsid w:val="63033B44"/>
    <w:multiLevelType w:val="hybridMultilevel"/>
    <w:tmpl w:val="35488302"/>
    <w:lvl w:ilvl="0" w:tplc="7C3471BA">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cs="Times New Roman"/>
      </w:rPr>
    </w:lvl>
  </w:abstractNum>
  <w:abstractNum w:abstractNumId="19">
    <w:nsid w:val="679C2865"/>
    <w:multiLevelType w:val="hybridMultilevel"/>
    <w:tmpl w:val="AA7002A2"/>
    <w:lvl w:ilvl="0" w:tplc="0405000F">
      <w:start w:val="1"/>
      <w:numFmt w:val="bullet"/>
      <w:lvlText w:val=""/>
      <w:lvlJc w:val="left"/>
      <w:pPr>
        <w:ind w:left="720" w:hanging="360"/>
      </w:pPr>
      <w:rPr>
        <w:rFonts w:ascii="Symbol" w:hAnsi="Symbol" w:cs="Symbol" w:hint="default"/>
        <w:color w:val="auto"/>
        <w:sz w:val="14"/>
        <w:szCs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AC8554A"/>
    <w:multiLevelType w:val="hybridMultilevel"/>
    <w:tmpl w:val="691E0614"/>
    <w:lvl w:ilvl="0" w:tplc="2E8CFD14">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A48694F"/>
    <w:multiLevelType w:val="hybridMultilevel"/>
    <w:tmpl w:val="76505314"/>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63CAAD5C"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2">
    <w:nsid w:val="7B9259C0"/>
    <w:multiLevelType w:val="hybridMultilevel"/>
    <w:tmpl w:val="C2BC5084"/>
    <w:lvl w:ilvl="0" w:tplc="0405000F">
      <w:start w:val="1"/>
      <w:numFmt w:val="bullet"/>
      <w:lvlText w:val=""/>
      <w:lvlJc w:val="left"/>
      <w:pPr>
        <w:ind w:left="842" w:hanging="360"/>
      </w:pPr>
      <w:rPr>
        <w:rFonts w:ascii="Symbol" w:hAnsi="Symbol" w:cs="Symbol" w:hint="default"/>
        <w:color w:val="auto"/>
        <w:sz w:val="14"/>
        <w:szCs w:val="14"/>
      </w:rPr>
    </w:lvl>
    <w:lvl w:ilvl="1" w:tplc="04050003" w:tentative="1">
      <w:start w:val="1"/>
      <w:numFmt w:val="bullet"/>
      <w:lvlText w:val="o"/>
      <w:lvlJc w:val="left"/>
      <w:pPr>
        <w:ind w:left="1562" w:hanging="360"/>
      </w:pPr>
      <w:rPr>
        <w:rFonts w:ascii="Courier New" w:hAnsi="Courier New" w:cs="Courier New" w:hint="default"/>
      </w:rPr>
    </w:lvl>
    <w:lvl w:ilvl="2" w:tplc="04050005" w:tentative="1">
      <w:start w:val="1"/>
      <w:numFmt w:val="bullet"/>
      <w:lvlText w:val=""/>
      <w:lvlJc w:val="left"/>
      <w:pPr>
        <w:ind w:left="2282" w:hanging="360"/>
      </w:pPr>
      <w:rPr>
        <w:rFonts w:ascii="Wingdings" w:hAnsi="Wingdings" w:hint="default"/>
      </w:rPr>
    </w:lvl>
    <w:lvl w:ilvl="3" w:tplc="04050001" w:tentative="1">
      <w:start w:val="1"/>
      <w:numFmt w:val="bullet"/>
      <w:lvlText w:val=""/>
      <w:lvlJc w:val="left"/>
      <w:pPr>
        <w:ind w:left="3002" w:hanging="360"/>
      </w:pPr>
      <w:rPr>
        <w:rFonts w:ascii="Symbol" w:hAnsi="Symbol" w:hint="default"/>
      </w:rPr>
    </w:lvl>
    <w:lvl w:ilvl="4" w:tplc="04050003" w:tentative="1">
      <w:start w:val="1"/>
      <w:numFmt w:val="bullet"/>
      <w:lvlText w:val="o"/>
      <w:lvlJc w:val="left"/>
      <w:pPr>
        <w:ind w:left="3722" w:hanging="360"/>
      </w:pPr>
      <w:rPr>
        <w:rFonts w:ascii="Courier New" w:hAnsi="Courier New" w:cs="Courier New" w:hint="default"/>
      </w:rPr>
    </w:lvl>
    <w:lvl w:ilvl="5" w:tplc="04050005" w:tentative="1">
      <w:start w:val="1"/>
      <w:numFmt w:val="bullet"/>
      <w:lvlText w:val=""/>
      <w:lvlJc w:val="left"/>
      <w:pPr>
        <w:ind w:left="4442" w:hanging="360"/>
      </w:pPr>
      <w:rPr>
        <w:rFonts w:ascii="Wingdings" w:hAnsi="Wingdings" w:hint="default"/>
      </w:rPr>
    </w:lvl>
    <w:lvl w:ilvl="6" w:tplc="04050001" w:tentative="1">
      <w:start w:val="1"/>
      <w:numFmt w:val="bullet"/>
      <w:lvlText w:val=""/>
      <w:lvlJc w:val="left"/>
      <w:pPr>
        <w:ind w:left="5162" w:hanging="360"/>
      </w:pPr>
      <w:rPr>
        <w:rFonts w:ascii="Symbol" w:hAnsi="Symbol" w:hint="default"/>
      </w:rPr>
    </w:lvl>
    <w:lvl w:ilvl="7" w:tplc="04050003" w:tentative="1">
      <w:start w:val="1"/>
      <w:numFmt w:val="bullet"/>
      <w:lvlText w:val="o"/>
      <w:lvlJc w:val="left"/>
      <w:pPr>
        <w:ind w:left="5882" w:hanging="360"/>
      </w:pPr>
      <w:rPr>
        <w:rFonts w:ascii="Courier New" w:hAnsi="Courier New" w:cs="Courier New" w:hint="default"/>
      </w:rPr>
    </w:lvl>
    <w:lvl w:ilvl="8" w:tplc="04050005" w:tentative="1">
      <w:start w:val="1"/>
      <w:numFmt w:val="bullet"/>
      <w:lvlText w:val=""/>
      <w:lvlJc w:val="left"/>
      <w:pPr>
        <w:ind w:left="6602" w:hanging="360"/>
      </w:pPr>
      <w:rPr>
        <w:rFonts w:ascii="Wingdings" w:hAnsi="Wingdings" w:hint="default"/>
      </w:rPr>
    </w:lvl>
  </w:abstractNum>
  <w:abstractNum w:abstractNumId="23">
    <w:nsid w:val="7F8734FD"/>
    <w:multiLevelType w:val="hybridMultilevel"/>
    <w:tmpl w:val="ECECC972"/>
    <w:lvl w:ilvl="0" w:tplc="A9FCAFFE">
      <w:start w:val="1"/>
      <w:numFmt w:val="bullet"/>
      <w:lvlText w:val=""/>
      <w:lvlJc w:val="left"/>
      <w:pPr>
        <w:ind w:left="720" w:hanging="360"/>
      </w:pPr>
      <w:rPr>
        <w:rFonts w:ascii="Symbol" w:hAnsi="Symbol" w:hint="default"/>
      </w:rPr>
    </w:lvl>
    <w:lvl w:ilvl="1" w:tplc="04050003">
      <w:start w:val="1"/>
      <w:numFmt w:val="bullet"/>
      <w:pStyle w:val="Nadpis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2"/>
  </w:num>
  <w:num w:numId="4">
    <w:abstractNumId w:val="9"/>
  </w:num>
  <w:num w:numId="5">
    <w:abstractNumId w:val="23"/>
  </w:num>
  <w:num w:numId="6">
    <w:abstractNumId w:val="23"/>
  </w:num>
  <w:num w:numId="7">
    <w:abstractNumId w:val="23"/>
  </w:num>
  <w:num w:numId="8">
    <w:abstractNumId w:val="23"/>
  </w:num>
  <w:num w:numId="9">
    <w:abstractNumId w:val="14"/>
  </w:num>
  <w:num w:numId="10">
    <w:abstractNumId w:val="5"/>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3"/>
  </w:num>
  <w:num w:numId="14">
    <w:abstractNumId w:val="23"/>
  </w:num>
  <w:num w:numId="15">
    <w:abstractNumId w:val="23"/>
  </w:num>
  <w:num w:numId="16">
    <w:abstractNumId w:val="23"/>
  </w:num>
  <w:num w:numId="17">
    <w:abstractNumId w:val="23"/>
  </w:num>
  <w:num w:numId="18">
    <w:abstractNumId w:val="13"/>
  </w:num>
  <w:num w:numId="19">
    <w:abstractNumId w:val="23"/>
  </w:num>
  <w:num w:numId="20">
    <w:abstractNumId w:val="23"/>
  </w:num>
  <w:num w:numId="21">
    <w:abstractNumId w:val="23"/>
  </w:num>
  <w:num w:numId="22">
    <w:abstractNumId w:val="23"/>
  </w:num>
  <w:num w:numId="23">
    <w:abstractNumId w:val="0"/>
  </w:num>
  <w:num w:numId="24">
    <w:abstractNumId w:val="3"/>
  </w:num>
  <w:num w:numId="25">
    <w:abstractNumId w:val="20"/>
  </w:num>
  <w:num w:numId="26">
    <w:abstractNumId w:val="11"/>
  </w:num>
  <w:num w:numId="27">
    <w:abstractNumId w:val="18"/>
  </w:num>
  <w:num w:numId="28">
    <w:abstractNumId w:val="2"/>
  </w:num>
  <w:num w:numId="29">
    <w:abstractNumId w:val="7"/>
  </w:num>
  <w:num w:numId="30">
    <w:abstractNumId w:val="10"/>
  </w:num>
  <w:num w:numId="31">
    <w:abstractNumId w:val="8"/>
  </w:num>
  <w:num w:numId="32">
    <w:abstractNumId w:val="16"/>
  </w:num>
  <w:num w:numId="33">
    <w:abstractNumId w:val="1"/>
  </w:num>
  <w:num w:numId="34">
    <w:abstractNumId w:val="22"/>
  </w:num>
  <w:num w:numId="35">
    <w:abstractNumId w:val="19"/>
  </w:num>
  <w:num w:numId="36">
    <w:abstractNumId w:val="21"/>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rsids>
    <w:rsidRoot w:val="00A94858"/>
    <w:rsid w:val="00000379"/>
    <w:rsid w:val="00005659"/>
    <w:rsid w:val="00005AF5"/>
    <w:rsid w:val="00011C79"/>
    <w:rsid w:val="00020E9B"/>
    <w:rsid w:val="000269A2"/>
    <w:rsid w:val="0002704D"/>
    <w:rsid w:val="000324A2"/>
    <w:rsid w:val="00043A4C"/>
    <w:rsid w:val="0004536D"/>
    <w:rsid w:val="000455AC"/>
    <w:rsid w:val="000465AB"/>
    <w:rsid w:val="000500D2"/>
    <w:rsid w:val="00051672"/>
    <w:rsid w:val="00052FA2"/>
    <w:rsid w:val="00055255"/>
    <w:rsid w:val="00057A7D"/>
    <w:rsid w:val="00057F77"/>
    <w:rsid w:val="00061F67"/>
    <w:rsid w:val="00065994"/>
    <w:rsid w:val="000724A9"/>
    <w:rsid w:val="0007305B"/>
    <w:rsid w:val="00073DFA"/>
    <w:rsid w:val="000740FE"/>
    <w:rsid w:val="00074A2E"/>
    <w:rsid w:val="0007648A"/>
    <w:rsid w:val="000813C2"/>
    <w:rsid w:val="0008335A"/>
    <w:rsid w:val="000965A2"/>
    <w:rsid w:val="000A0CD4"/>
    <w:rsid w:val="000A5743"/>
    <w:rsid w:val="000A66AB"/>
    <w:rsid w:val="000B48AD"/>
    <w:rsid w:val="000B71C1"/>
    <w:rsid w:val="000C1628"/>
    <w:rsid w:val="000C1B6D"/>
    <w:rsid w:val="000C40A8"/>
    <w:rsid w:val="000C6E46"/>
    <w:rsid w:val="000C7D94"/>
    <w:rsid w:val="000D0073"/>
    <w:rsid w:val="000D22E5"/>
    <w:rsid w:val="000D2C50"/>
    <w:rsid w:val="000E4789"/>
    <w:rsid w:val="000F62DB"/>
    <w:rsid w:val="00100DB1"/>
    <w:rsid w:val="0010577F"/>
    <w:rsid w:val="00106F89"/>
    <w:rsid w:val="0011149A"/>
    <w:rsid w:val="0011441A"/>
    <w:rsid w:val="00115517"/>
    <w:rsid w:val="00117C43"/>
    <w:rsid w:val="00124EA1"/>
    <w:rsid w:val="00126F26"/>
    <w:rsid w:val="00126FFD"/>
    <w:rsid w:val="00130577"/>
    <w:rsid w:val="00130B4B"/>
    <w:rsid w:val="00133784"/>
    <w:rsid w:val="0013794C"/>
    <w:rsid w:val="001415AB"/>
    <w:rsid w:val="0014162D"/>
    <w:rsid w:val="00141CBB"/>
    <w:rsid w:val="00144A3B"/>
    <w:rsid w:val="001476EF"/>
    <w:rsid w:val="00150BCE"/>
    <w:rsid w:val="00151EA7"/>
    <w:rsid w:val="00155F31"/>
    <w:rsid w:val="00162ECA"/>
    <w:rsid w:val="00166E2F"/>
    <w:rsid w:val="00172F6C"/>
    <w:rsid w:val="00175A0E"/>
    <w:rsid w:val="00175FC4"/>
    <w:rsid w:val="001805D3"/>
    <w:rsid w:val="00181EEE"/>
    <w:rsid w:val="001823DF"/>
    <w:rsid w:val="0018306D"/>
    <w:rsid w:val="00183B61"/>
    <w:rsid w:val="00183D91"/>
    <w:rsid w:val="00191EF1"/>
    <w:rsid w:val="00194866"/>
    <w:rsid w:val="00195FA2"/>
    <w:rsid w:val="001B1863"/>
    <w:rsid w:val="001B44A5"/>
    <w:rsid w:val="001B60E6"/>
    <w:rsid w:val="001B6420"/>
    <w:rsid w:val="001C11D4"/>
    <w:rsid w:val="001C1366"/>
    <w:rsid w:val="001C19AC"/>
    <w:rsid w:val="001C1DBD"/>
    <w:rsid w:val="001C3B24"/>
    <w:rsid w:val="001C49EC"/>
    <w:rsid w:val="001C4B97"/>
    <w:rsid w:val="001C5D05"/>
    <w:rsid w:val="001C5F6D"/>
    <w:rsid w:val="001D368B"/>
    <w:rsid w:val="001D4B4E"/>
    <w:rsid w:val="001D7473"/>
    <w:rsid w:val="001E05B9"/>
    <w:rsid w:val="001E1BFC"/>
    <w:rsid w:val="001E2448"/>
    <w:rsid w:val="001E2507"/>
    <w:rsid w:val="001E4C13"/>
    <w:rsid w:val="001E5BFE"/>
    <w:rsid w:val="001E6243"/>
    <w:rsid w:val="001E6B47"/>
    <w:rsid w:val="001F1711"/>
    <w:rsid w:val="001F5857"/>
    <w:rsid w:val="001F6306"/>
    <w:rsid w:val="00200BDC"/>
    <w:rsid w:val="0020212E"/>
    <w:rsid w:val="002040B2"/>
    <w:rsid w:val="00204438"/>
    <w:rsid w:val="00205251"/>
    <w:rsid w:val="0020701F"/>
    <w:rsid w:val="0021450C"/>
    <w:rsid w:val="00214C70"/>
    <w:rsid w:val="00227DDC"/>
    <w:rsid w:val="002309C5"/>
    <w:rsid w:val="002400F4"/>
    <w:rsid w:val="0024120E"/>
    <w:rsid w:val="002428F3"/>
    <w:rsid w:val="0024630A"/>
    <w:rsid w:val="002466B4"/>
    <w:rsid w:val="002503D5"/>
    <w:rsid w:val="00250C23"/>
    <w:rsid w:val="002525BF"/>
    <w:rsid w:val="002532C7"/>
    <w:rsid w:val="00253F6A"/>
    <w:rsid w:val="002549DF"/>
    <w:rsid w:val="00255967"/>
    <w:rsid w:val="00262A7E"/>
    <w:rsid w:val="00262CEC"/>
    <w:rsid w:val="002656F3"/>
    <w:rsid w:val="0027460F"/>
    <w:rsid w:val="00274996"/>
    <w:rsid w:val="00274ADD"/>
    <w:rsid w:val="0027669E"/>
    <w:rsid w:val="0028137B"/>
    <w:rsid w:val="00282CAF"/>
    <w:rsid w:val="002831A4"/>
    <w:rsid w:val="00283308"/>
    <w:rsid w:val="0029077A"/>
    <w:rsid w:val="00291D0D"/>
    <w:rsid w:val="00294AB5"/>
    <w:rsid w:val="00297B33"/>
    <w:rsid w:val="002A488B"/>
    <w:rsid w:val="002A5117"/>
    <w:rsid w:val="002A644A"/>
    <w:rsid w:val="002A7C1C"/>
    <w:rsid w:val="002B06DC"/>
    <w:rsid w:val="002B18DC"/>
    <w:rsid w:val="002B2570"/>
    <w:rsid w:val="002B7FF4"/>
    <w:rsid w:val="002C5926"/>
    <w:rsid w:val="002D1381"/>
    <w:rsid w:val="002D3794"/>
    <w:rsid w:val="002D3A98"/>
    <w:rsid w:val="002D4006"/>
    <w:rsid w:val="002E1936"/>
    <w:rsid w:val="002E2F52"/>
    <w:rsid w:val="002E32C1"/>
    <w:rsid w:val="002E34DE"/>
    <w:rsid w:val="002E4C3B"/>
    <w:rsid w:val="002F00FB"/>
    <w:rsid w:val="002F0995"/>
    <w:rsid w:val="002F23EF"/>
    <w:rsid w:val="002F474E"/>
    <w:rsid w:val="002F7F6A"/>
    <w:rsid w:val="00306EB5"/>
    <w:rsid w:val="00307756"/>
    <w:rsid w:val="00310BC6"/>
    <w:rsid w:val="00311372"/>
    <w:rsid w:val="0031300C"/>
    <w:rsid w:val="00320FB3"/>
    <w:rsid w:val="00322801"/>
    <w:rsid w:val="003229DC"/>
    <w:rsid w:val="00325037"/>
    <w:rsid w:val="0032518E"/>
    <w:rsid w:val="003415BE"/>
    <w:rsid w:val="003428C0"/>
    <w:rsid w:val="00350B0B"/>
    <w:rsid w:val="00352965"/>
    <w:rsid w:val="003556B1"/>
    <w:rsid w:val="00355A61"/>
    <w:rsid w:val="003617B8"/>
    <w:rsid w:val="00363080"/>
    <w:rsid w:val="0036433B"/>
    <w:rsid w:val="00366C05"/>
    <w:rsid w:val="00370449"/>
    <w:rsid w:val="00373DD0"/>
    <w:rsid w:val="003746A0"/>
    <w:rsid w:val="00375EB5"/>
    <w:rsid w:val="00376150"/>
    <w:rsid w:val="00380FD7"/>
    <w:rsid w:val="003820CF"/>
    <w:rsid w:val="003824A7"/>
    <w:rsid w:val="00387146"/>
    <w:rsid w:val="00390755"/>
    <w:rsid w:val="0039468A"/>
    <w:rsid w:val="0039758C"/>
    <w:rsid w:val="00397A4A"/>
    <w:rsid w:val="003A37E2"/>
    <w:rsid w:val="003A382C"/>
    <w:rsid w:val="003A3B6D"/>
    <w:rsid w:val="003A745E"/>
    <w:rsid w:val="003A7A83"/>
    <w:rsid w:val="003B2B4C"/>
    <w:rsid w:val="003C0634"/>
    <w:rsid w:val="003C2F29"/>
    <w:rsid w:val="003C55E3"/>
    <w:rsid w:val="003C7C5C"/>
    <w:rsid w:val="003D0F31"/>
    <w:rsid w:val="003D3C90"/>
    <w:rsid w:val="003D4E03"/>
    <w:rsid w:val="003D59C5"/>
    <w:rsid w:val="003D7994"/>
    <w:rsid w:val="003D7FBE"/>
    <w:rsid w:val="003E0C56"/>
    <w:rsid w:val="003E7608"/>
    <w:rsid w:val="003E785E"/>
    <w:rsid w:val="003F2452"/>
    <w:rsid w:val="00402BC0"/>
    <w:rsid w:val="004056C6"/>
    <w:rsid w:val="00410A0C"/>
    <w:rsid w:val="00415CD0"/>
    <w:rsid w:val="004176DC"/>
    <w:rsid w:val="004231D1"/>
    <w:rsid w:val="004236BA"/>
    <w:rsid w:val="00424593"/>
    <w:rsid w:val="00426434"/>
    <w:rsid w:val="00426A4D"/>
    <w:rsid w:val="00435BC0"/>
    <w:rsid w:val="0044100B"/>
    <w:rsid w:val="00443857"/>
    <w:rsid w:val="00444AD8"/>
    <w:rsid w:val="00452452"/>
    <w:rsid w:val="00453EEB"/>
    <w:rsid w:val="004556B9"/>
    <w:rsid w:val="00456DB7"/>
    <w:rsid w:val="00475141"/>
    <w:rsid w:val="00482960"/>
    <w:rsid w:val="004829DA"/>
    <w:rsid w:val="00482F4B"/>
    <w:rsid w:val="00484B1F"/>
    <w:rsid w:val="0048600E"/>
    <w:rsid w:val="00491B14"/>
    <w:rsid w:val="004A2EDE"/>
    <w:rsid w:val="004A481C"/>
    <w:rsid w:val="004A732B"/>
    <w:rsid w:val="004B0D4D"/>
    <w:rsid w:val="004B1F1F"/>
    <w:rsid w:val="004B2B04"/>
    <w:rsid w:val="004B5E8D"/>
    <w:rsid w:val="004C0C16"/>
    <w:rsid w:val="004C15A8"/>
    <w:rsid w:val="004C4560"/>
    <w:rsid w:val="004C5E11"/>
    <w:rsid w:val="004C7161"/>
    <w:rsid w:val="004C7AE7"/>
    <w:rsid w:val="004D155B"/>
    <w:rsid w:val="004D1A26"/>
    <w:rsid w:val="004D309D"/>
    <w:rsid w:val="004D3422"/>
    <w:rsid w:val="004D3C3B"/>
    <w:rsid w:val="004D4B67"/>
    <w:rsid w:val="004E2564"/>
    <w:rsid w:val="004E3890"/>
    <w:rsid w:val="004E5CA3"/>
    <w:rsid w:val="004F209E"/>
    <w:rsid w:val="004F273E"/>
    <w:rsid w:val="005007C1"/>
    <w:rsid w:val="00504417"/>
    <w:rsid w:val="005068A5"/>
    <w:rsid w:val="005068AD"/>
    <w:rsid w:val="005151DA"/>
    <w:rsid w:val="00516A34"/>
    <w:rsid w:val="0051764B"/>
    <w:rsid w:val="00521146"/>
    <w:rsid w:val="00521C20"/>
    <w:rsid w:val="00523D12"/>
    <w:rsid w:val="00527353"/>
    <w:rsid w:val="0053001D"/>
    <w:rsid w:val="00532997"/>
    <w:rsid w:val="00535567"/>
    <w:rsid w:val="005369BB"/>
    <w:rsid w:val="00536DBB"/>
    <w:rsid w:val="00542BCA"/>
    <w:rsid w:val="00547123"/>
    <w:rsid w:val="005521B7"/>
    <w:rsid w:val="00553CC6"/>
    <w:rsid w:val="005748A0"/>
    <w:rsid w:val="00576302"/>
    <w:rsid w:val="0058614B"/>
    <w:rsid w:val="0058759A"/>
    <w:rsid w:val="00591D06"/>
    <w:rsid w:val="0059272A"/>
    <w:rsid w:val="00593A52"/>
    <w:rsid w:val="005A0B36"/>
    <w:rsid w:val="005A16A6"/>
    <w:rsid w:val="005A3199"/>
    <w:rsid w:val="005A3E0F"/>
    <w:rsid w:val="005B6548"/>
    <w:rsid w:val="005C0F80"/>
    <w:rsid w:val="005C332A"/>
    <w:rsid w:val="005C3EE1"/>
    <w:rsid w:val="005C4EBE"/>
    <w:rsid w:val="005D55CA"/>
    <w:rsid w:val="005D6824"/>
    <w:rsid w:val="005E049A"/>
    <w:rsid w:val="005E3007"/>
    <w:rsid w:val="005E611F"/>
    <w:rsid w:val="005F26D8"/>
    <w:rsid w:val="005F4881"/>
    <w:rsid w:val="00602E1B"/>
    <w:rsid w:val="00606398"/>
    <w:rsid w:val="00610D1D"/>
    <w:rsid w:val="00611FFF"/>
    <w:rsid w:val="00614D93"/>
    <w:rsid w:val="00615163"/>
    <w:rsid w:val="00615448"/>
    <w:rsid w:val="00620AE8"/>
    <w:rsid w:val="0062372F"/>
    <w:rsid w:val="006266BF"/>
    <w:rsid w:val="006311BE"/>
    <w:rsid w:val="00637F3C"/>
    <w:rsid w:val="006423D1"/>
    <w:rsid w:val="006462E3"/>
    <w:rsid w:val="006464AA"/>
    <w:rsid w:val="006505BC"/>
    <w:rsid w:val="00652A0C"/>
    <w:rsid w:val="00655990"/>
    <w:rsid w:val="00656588"/>
    <w:rsid w:val="00657B76"/>
    <w:rsid w:val="00661035"/>
    <w:rsid w:val="0067002A"/>
    <w:rsid w:val="006718A6"/>
    <w:rsid w:val="00675F11"/>
    <w:rsid w:val="00685100"/>
    <w:rsid w:val="00696245"/>
    <w:rsid w:val="006A588A"/>
    <w:rsid w:val="006A7746"/>
    <w:rsid w:val="006B4A5D"/>
    <w:rsid w:val="006C29B2"/>
    <w:rsid w:val="006D2C94"/>
    <w:rsid w:val="006E289D"/>
    <w:rsid w:val="006E3A18"/>
    <w:rsid w:val="00706906"/>
    <w:rsid w:val="007109BC"/>
    <w:rsid w:val="00711711"/>
    <w:rsid w:val="00712F71"/>
    <w:rsid w:val="0071343E"/>
    <w:rsid w:val="0071566D"/>
    <w:rsid w:val="00716471"/>
    <w:rsid w:val="0072726C"/>
    <w:rsid w:val="007341E6"/>
    <w:rsid w:val="00736615"/>
    <w:rsid w:val="00736698"/>
    <w:rsid w:val="007422E7"/>
    <w:rsid w:val="007429E7"/>
    <w:rsid w:val="007431E3"/>
    <w:rsid w:val="007440D7"/>
    <w:rsid w:val="007470A6"/>
    <w:rsid w:val="00750F6E"/>
    <w:rsid w:val="00753D06"/>
    <w:rsid w:val="00756091"/>
    <w:rsid w:val="00756240"/>
    <w:rsid w:val="00766F0E"/>
    <w:rsid w:val="00770531"/>
    <w:rsid w:val="00773491"/>
    <w:rsid w:val="007849AD"/>
    <w:rsid w:val="00786465"/>
    <w:rsid w:val="00790E9D"/>
    <w:rsid w:val="007913E3"/>
    <w:rsid w:val="00792187"/>
    <w:rsid w:val="007A6B6F"/>
    <w:rsid w:val="007B21C6"/>
    <w:rsid w:val="007B2AA0"/>
    <w:rsid w:val="007C3B6D"/>
    <w:rsid w:val="007C5F35"/>
    <w:rsid w:val="007C7778"/>
    <w:rsid w:val="007D0106"/>
    <w:rsid w:val="007D5738"/>
    <w:rsid w:val="007E3222"/>
    <w:rsid w:val="007E51B0"/>
    <w:rsid w:val="007F5FB2"/>
    <w:rsid w:val="00801B82"/>
    <w:rsid w:val="00804B92"/>
    <w:rsid w:val="00812E29"/>
    <w:rsid w:val="0081789F"/>
    <w:rsid w:val="008202E4"/>
    <w:rsid w:val="0082206C"/>
    <w:rsid w:val="00823D21"/>
    <w:rsid w:val="00824817"/>
    <w:rsid w:val="00824E28"/>
    <w:rsid w:val="00836BB7"/>
    <w:rsid w:val="00842045"/>
    <w:rsid w:val="00844A83"/>
    <w:rsid w:val="00844FE6"/>
    <w:rsid w:val="00845AFF"/>
    <w:rsid w:val="00845DD6"/>
    <w:rsid w:val="0085018A"/>
    <w:rsid w:val="00854F6D"/>
    <w:rsid w:val="0085766B"/>
    <w:rsid w:val="00857F0A"/>
    <w:rsid w:val="0086068A"/>
    <w:rsid w:val="0086102F"/>
    <w:rsid w:val="008631F4"/>
    <w:rsid w:val="008637EA"/>
    <w:rsid w:val="008647A9"/>
    <w:rsid w:val="00865894"/>
    <w:rsid w:val="00873A25"/>
    <w:rsid w:val="00875B33"/>
    <w:rsid w:val="00875C97"/>
    <w:rsid w:val="00880E17"/>
    <w:rsid w:val="00884643"/>
    <w:rsid w:val="00886142"/>
    <w:rsid w:val="008908AD"/>
    <w:rsid w:val="00895C14"/>
    <w:rsid w:val="00897F33"/>
    <w:rsid w:val="008A6B61"/>
    <w:rsid w:val="008B0321"/>
    <w:rsid w:val="008B6667"/>
    <w:rsid w:val="008B77A4"/>
    <w:rsid w:val="008C2CEF"/>
    <w:rsid w:val="008D2820"/>
    <w:rsid w:val="008D48A2"/>
    <w:rsid w:val="008D6502"/>
    <w:rsid w:val="008D7FBF"/>
    <w:rsid w:val="008E7864"/>
    <w:rsid w:val="008E7C04"/>
    <w:rsid w:val="008F0328"/>
    <w:rsid w:val="008F0957"/>
    <w:rsid w:val="008F11DD"/>
    <w:rsid w:val="008F1F98"/>
    <w:rsid w:val="008F2634"/>
    <w:rsid w:val="00907645"/>
    <w:rsid w:val="009201CB"/>
    <w:rsid w:val="00923160"/>
    <w:rsid w:val="009247FE"/>
    <w:rsid w:val="00925120"/>
    <w:rsid w:val="009359EE"/>
    <w:rsid w:val="00936F77"/>
    <w:rsid w:val="00940BEE"/>
    <w:rsid w:val="00942A90"/>
    <w:rsid w:val="009474F6"/>
    <w:rsid w:val="00953C4F"/>
    <w:rsid w:val="00955C14"/>
    <w:rsid w:val="00957D05"/>
    <w:rsid w:val="00960320"/>
    <w:rsid w:val="00961FF4"/>
    <w:rsid w:val="0096356B"/>
    <w:rsid w:val="0096450D"/>
    <w:rsid w:val="009702A5"/>
    <w:rsid w:val="00971556"/>
    <w:rsid w:val="00971F54"/>
    <w:rsid w:val="009720DC"/>
    <w:rsid w:val="0097490E"/>
    <w:rsid w:val="0097598B"/>
    <w:rsid w:val="00975AC3"/>
    <w:rsid w:val="0099650F"/>
    <w:rsid w:val="009A13A2"/>
    <w:rsid w:val="009A1EBA"/>
    <w:rsid w:val="009A3DD5"/>
    <w:rsid w:val="009A7A05"/>
    <w:rsid w:val="009B22E0"/>
    <w:rsid w:val="009C212D"/>
    <w:rsid w:val="009D1D2F"/>
    <w:rsid w:val="009D2199"/>
    <w:rsid w:val="009D5532"/>
    <w:rsid w:val="009E58A1"/>
    <w:rsid w:val="009E6471"/>
    <w:rsid w:val="009E72B0"/>
    <w:rsid w:val="009E7E98"/>
    <w:rsid w:val="009F0824"/>
    <w:rsid w:val="009F46C2"/>
    <w:rsid w:val="009F74B1"/>
    <w:rsid w:val="00A01A72"/>
    <w:rsid w:val="00A0304C"/>
    <w:rsid w:val="00A0628E"/>
    <w:rsid w:val="00A128E7"/>
    <w:rsid w:val="00A152FB"/>
    <w:rsid w:val="00A269A4"/>
    <w:rsid w:val="00A313F0"/>
    <w:rsid w:val="00A3635F"/>
    <w:rsid w:val="00A43D50"/>
    <w:rsid w:val="00A447D9"/>
    <w:rsid w:val="00A50D19"/>
    <w:rsid w:val="00A53103"/>
    <w:rsid w:val="00A5524A"/>
    <w:rsid w:val="00A57BF5"/>
    <w:rsid w:val="00A64574"/>
    <w:rsid w:val="00A73897"/>
    <w:rsid w:val="00A74784"/>
    <w:rsid w:val="00A8079A"/>
    <w:rsid w:val="00A80B42"/>
    <w:rsid w:val="00A81135"/>
    <w:rsid w:val="00A84D04"/>
    <w:rsid w:val="00A86BBC"/>
    <w:rsid w:val="00A907DA"/>
    <w:rsid w:val="00A92B47"/>
    <w:rsid w:val="00A94858"/>
    <w:rsid w:val="00A949D4"/>
    <w:rsid w:val="00A972B3"/>
    <w:rsid w:val="00AA276F"/>
    <w:rsid w:val="00AA7D73"/>
    <w:rsid w:val="00AC4C42"/>
    <w:rsid w:val="00AC6B94"/>
    <w:rsid w:val="00AD0480"/>
    <w:rsid w:val="00AD1540"/>
    <w:rsid w:val="00AD5043"/>
    <w:rsid w:val="00AF13DF"/>
    <w:rsid w:val="00AF50EA"/>
    <w:rsid w:val="00B04250"/>
    <w:rsid w:val="00B06804"/>
    <w:rsid w:val="00B17A5B"/>
    <w:rsid w:val="00B20975"/>
    <w:rsid w:val="00B22003"/>
    <w:rsid w:val="00B22196"/>
    <w:rsid w:val="00B22766"/>
    <w:rsid w:val="00B240CB"/>
    <w:rsid w:val="00B2754D"/>
    <w:rsid w:val="00B27CEA"/>
    <w:rsid w:val="00B27F7F"/>
    <w:rsid w:val="00B308C0"/>
    <w:rsid w:val="00B31DDF"/>
    <w:rsid w:val="00B35BCB"/>
    <w:rsid w:val="00B370D1"/>
    <w:rsid w:val="00B40612"/>
    <w:rsid w:val="00B42211"/>
    <w:rsid w:val="00B4388D"/>
    <w:rsid w:val="00B46B64"/>
    <w:rsid w:val="00B47527"/>
    <w:rsid w:val="00B5010A"/>
    <w:rsid w:val="00B50B54"/>
    <w:rsid w:val="00B51822"/>
    <w:rsid w:val="00B5472F"/>
    <w:rsid w:val="00B63F7D"/>
    <w:rsid w:val="00B64484"/>
    <w:rsid w:val="00B651FF"/>
    <w:rsid w:val="00B67D86"/>
    <w:rsid w:val="00B73AB2"/>
    <w:rsid w:val="00B80892"/>
    <w:rsid w:val="00B83C9B"/>
    <w:rsid w:val="00B957E7"/>
    <w:rsid w:val="00B97479"/>
    <w:rsid w:val="00B97A14"/>
    <w:rsid w:val="00BA0730"/>
    <w:rsid w:val="00BA150F"/>
    <w:rsid w:val="00BB032C"/>
    <w:rsid w:val="00BB0CD2"/>
    <w:rsid w:val="00BB1822"/>
    <w:rsid w:val="00BB5139"/>
    <w:rsid w:val="00BC40F6"/>
    <w:rsid w:val="00BC5F8C"/>
    <w:rsid w:val="00BD13A6"/>
    <w:rsid w:val="00BD1FFA"/>
    <w:rsid w:val="00BD6374"/>
    <w:rsid w:val="00BE4642"/>
    <w:rsid w:val="00BE4ED8"/>
    <w:rsid w:val="00BF06A7"/>
    <w:rsid w:val="00BF3037"/>
    <w:rsid w:val="00BF539B"/>
    <w:rsid w:val="00BF5B77"/>
    <w:rsid w:val="00BF6D13"/>
    <w:rsid w:val="00BF6D33"/>
    <w:rsid w:val="00C02F58"/>
    <w:rsid w:val="00C04C12"/>
    <w:rsid w:val="00C04D4D"/>
    <w:rsid w:val="00C132E8"/>
    <w:rsid w:val="00C300E8"/>
    <w:rsid w:val="00C31886"/>
    <w:rsid w:val="00C36136"/>
    <w:rsid w:val="00C4157E"/>
    <w:rsid w:val="00C45B9C"/>
    <w:rsid w:val="00C46DC4"/>
    <w:rsid w:val="00C52C70"/>
    <w:rsid w:val="00C54AF6"/>
    <w:rsid w:val="00C607FE"/>
    <w:rsid w:val="00C60C74"/>
    <w:rsid w:val="00C73768"/>
    <w:rsid w:val="00C81175"/>
    <w:rsid w:val="00C87511"/>
    <w:rsid w:val="00C92459"/>
    <w:rsid w:val="00C93A83"/>
    <w:rsid w:val="00CA2AB2"/>
    <w:rsid w:val="00CA44BA"/>
    <w:rsid w:val="00CA4EBC"/>
    <w:rsid w:val="00CB6A0F"/>
    <w:rsid w:val="00CB7BF1"/>
    <w:rsid w:val="00CC336C"/>
    <w:rsid w:val="00CC75C0"/>
    <w:rsid w:val="00CD5736"/>
    <w:rsid w:val="00CE0198"/>
    <w:rsid w:val="00CE0A7C"/>
    <w:rsid w:val="00CE0DA1"/>
    <w:rsid w:val="00CE1491"/>
    <w:rsid w:val="00CE16CE"/>
    <w:rsid w:val="00CE263B"/>
    <w:rsid w:val="00CE54EB"/>
    <w:rsid w:val="00CE5550"/>
    <w:rsid w:val="00CE5EDC"/>
    <w:rsid w:val="00CE64CF"/>
    <w:rsid w:val="00CE7362"/>
    <w:rsid w:val="00CF1D11"/>
    <w:rsid w:val="00D02208"/>
    <w:rsid w:val="00D04957"/>
    <w:rsid w:val="00D07251"/>
    <w:rsid w:val="00D07D39"/>
    <w:rsid w:val="00D1012F"/>
    <w:rsid w:val="00D10FF2"/>
    <w:rsid w:val="00D117BB"/>
    <w:rsid w:val="00D20116"/>
    <w:rsid w:val="00D20CE0"/>
    <w:rsid w:val="00D21B51"/>
    <w:rsid w:val="00D30E49"/>
    <w:rsid w:val="00D32DE0"/>
    <w:rsid w:val="00D32ED6"/>
    <w:rsid w:val="00D40861"/>
    <w:rsid w:val="00D50217"/>
    <w:rsid w:val="00D5165F"/>
    <w:rsid w:val="00D56055"/>
    <w:rsid w:val="00D57665"/>
    <w:rsid w:val="00D57F02"/>
    <w:rsid w:val="00D61C95"/>
    <w:rsid w:val="00D61D0C"/>
    <w:rsid w:val="00D6216C"/>
    <w:rsid w:val="00D65958"/>
    <w:rsid w:val="00D70926"/>
    <w:rsid w:val="00D710E3"/>
    <w:rsid w:val="00D85053"/>
    <w:rsid w:val="00D8742E"/>
    <w:rsid w:val="00D87AFF"/>
    <w:rsid w:val="00D916AA"/>
    <w:rsid w:val="00D94BE0"/>
    <w:rsid w:val="00D960A7"/>
    <w:rsid w:val="00D968C5"/>
    <w:rsid w:val="00D96B08"/>
    <w:rsid w:val="00DA0310"/>
    <w:rsid w:val="00DA1909"/>
    <w:rsid w:val="00DB0B80"/>
    <w:rsid w:val="00DB1B6A"/>
    <w:rsid w:val="00DB3A5E"/>
    <w:rsid w:val="00DB3AF2"/>
    <w:rsid w:val="00DD023C"/>
    <w:rsid w:val="00DD131E"/>
    <w:rsid w:val="00DD3D6B"/>
    <w:rsid w:val="00DD490C"/>
    <w:rsid w:val="00DD5041"/>
    <w:rsid w:val="00DD5A93"/>
    <w:rsid w:val="00DD70E4"/>
    <w:rsid w:val="00DE26AB"/>
    <w:rsid w:val="00DF612C"/>
    <w:rsid w:val="00E007F8"/>
    <w:rsid w:val="00E00F74"/>
    <w:rsid w:val="00E1366B"/>
    <w:rsid w:val="00E14F50"/>
    <w:rsid w:val="00E157FF"/>
    <w:rsid w:val="00E21EA9"/>
    <w:rsid w:val="00E23AAA"/>
    <w:rsid w:val="00E24A61"/>
    <w:rsid w:val="00E30F63"/>
    <w:rsid w:val="00E34480"/>
    <w:rsid w:val="00E34ACD"/>
    <w:rsid w:val="00E35631"/>
    <w:rsid w:val="00E409B9"/>
    <w:rsid w:val="00E4121F"/>
    <w:rsid w:val="00E420E0"/>
    <w:rsid w:val="00E43539"/>
    <w:rsid w:val="00E53831"/>
    <w:rsid w:val="00E55303"/>
    <w:rsid w:val="00E55E97"/>
    <w:rsid w:val="00E568EC"/>
    <w:rsid w:val="00E63628"/>
    <w:rsid w:val="00E64AD4"/>
    <w:rsid w:val="00E66228"/>
    <w:rsid w:val="00E67FAB"/>
    <w:rsid w:val="00E71A5F"/>
    <w:rsid w:val="00E745C4"/>
    <w:rsid w:val="00E76B70"/>
    <w:rsid w:val="00E8165E"/>
    <w:rsid w:val="00E86578"/>
    <w:rsid w:val="00E8661F"/>
    <w:rsid w:val="00E90255"/>
    <w:rsid w:val="00E9508C"/>
    <w:rsid w:val="00E962E5"/>
    <w:rsid w:val="00E96B27"/>
    <w:rsid w:val="00EA302B"/>
    <w:rsid w:val="00EA44A0"/>
    <w:rsid w:val="00EA4827"/>
    <w:rsid w:val="00EA6327"/>
    <w:rsid w:val="00EB0201"/>
    <w:rsid w:val="00EB4B77"/>
    <w:rsid w:val="00EB591F"/>
    <w:rsid w:val="00EB6F68"/>
    <w:rsid w:val="00EC4972"/>
    <w:rsid w:val="00EC57BA"/>
    <w:rsid w:val="00ED5419"/>
    <w:rsid w:val="00EE1A64"/>
    <w:rsid w:val="00EE1B5A"/>
    <w:rsid w:val="00EE20DA"/>
    <w:rsid w:val="00EE23F6"/>
    <w:rsid w:val="00EF2A3C"/>
    <w:rsid w:val="00EF2E34"/>
    <w:rsid w:val="00F0026E"/>
    <w:rsid w:val="00F00AD9"/>
    <w:rsid w:val="00F05188"/>
    <w:rsid w:val="00F05F3C"/>
    <w:rsid w:val="00F13632"/>
    <w:rsid w:val="00F13ED3"/>
    <w:rsid w:val="00F255E3"/>
    <w:rsid w:val="00F33457"/>
    <w:rsid w:val="00F36700"/>
    <w:rsid w:val="00F36D59"/>
    <w:rsid w:val="00F37830"/>
    <w:rsid w:val="00F40812"/>
    <w:rsid w:val="00F413E5"/>
    <w:rsid w:val="00F4275E"/>
    <w:rsid w:val="00F45398"/>
    <w:rsid w:val="00F50775"/>
    <w:rsid w:val="00F52763"/>
    <w:rsid w:val="00F5367D"/>
    <w:rsid w:val="00F53844"/>
    <w:rsid w:val="00F54259"/>
    <w:rsid w:val="00F542A4"/>
    <w:rsid w:val="00F556B7"/>
    <w:rsid w:val="00F57C85"/>
    <w:rsid w:val="00F60814"/>
    <w:rsid w:val="00F6356D"/>
    <w:rsid w:val="00F66A08"/>
    <w:rsid w:val="00F705CC"/>
    <w:rsid w:val="00F7737D"/>
    <w:rsid w:val="00F86357"/>
    <w:rsid w:val="00F932A4"/>
    <w:rsid w:val="00F94792"/>
    <w:rsid w:val="00F95534"/>
    <w:rsid w:val="00F96BFD"/>
    <w:rsid w:val="00FA0166"/>
    <w:rsid w:val="00FB2A8F"/>
    <w:rsid w:val="00FB2E75"/>
    <w:rsid w:val="00FB3184"/>
    <w:rsid w:val="00FB4215"/>
    <w:rsid w:val="00FB5B08"/>
    <w:rsid w:val="00FB6D8F"/>
    <w:rsid w:val="00FC0BDC"/>
    <w:rsid w:val="00FC2FA5"/>
    <w:rsid w:val="00FC4509"/>
    <w:rsid w:val="00FC60C4"/>
    <w:rsid w:val="00FD20B8"/>
    <w:rsid w:val="00FD6DAD"/>
    <w:rsid w:val="00FD792C"/>
    <w:rsid w:val="00FD7FBD"/>
    <w:rsid w:val="00FE4007"/>
    <w:rsid w:val="00FE67DD"/>
    <w:rsid w:val="00FF22C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before="360" w:after="200" w:line="276" w:lineRule="auto"/>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6667"/>
    <w:pPr>
      <w:spacing w:before="0" w:after="0" w:line="312" w:lineRule="auto"/>
      <w:ind w:left="0"/>
    </w:pPr>
    <w:rPr>
      <w:rFonts w:ascii="Times New Roman" w:eastAsia="Times New Roman" w:hAnsi="Times New Roman" w:cs="Times New Roman"/>
      <w:lang w:eastAsia="cs-CZ"/>
    </w:rPr>
  </w:style>
  <w:style w:type="paragraph" w:styleId="Nadpis1">
    <w:name w:val="heading 1"/>
    <w:aliases w:val="Nadpis NOK 1"/>
    <w:basedOn w:val="Normln"/>
    <w:next w:val="Normln"/>
    <w:link w:val="Nadpis1Char"/>
    <w:uiPriority w:val="99"/>
    <w:qFormat/>
    <w:rsid w:val="00A94858"/>
    <w:pPr>
      <w:keepNext/>
      <w:spacing w:before="120" w:after="120" w:line="240" w:lineRule="auto"/>
      <w:outlineLvl w:val="0"/>
    </w:pPr>
    <w:rPr>
      <w:rFonts w:ascii="Arial" w:hAnsi="Arial" w:cs="Arial"/>
      <w:b/>
      <w:bCs/>
      <w:caps/>
      <w:color w:val="000000"/>
      <w:kern w:val="32"/>
      <w:sz w:val="36"/>
      <w:szCs w:val="36"/>
    </w:rPr>
  </w:style>
  <w:style w:type="paragraph" w:styleId="Nadpis2">
    <w:name w:val="heading 2"/>
    <w:basedOn w:val="Normln"/>
    <w:next w:val="Normln"/>
    <w:link w:val="Nadpis2Char"/>
    <w:uiPriority w:val="99"/>
    <w:qFormat/>
    <w:rsid w:val="001F5857"/>
    <w:pPr>
      <w:keepNext/>
      <w:keepLines/>
      <w:tabs>
        <w:tab w:val="num" w:pos="576"/>
      </w:tabs>
      <w:spacing w:before="200" w:line="240" w:lineRule="auto"/>
      <w:ind w:left="576" w:hanging="576"/>
      <w:outlineLvl w:val="1"/>
    </w:pPr>
    <w:rPr>
      <w:rFonts w:ascii="Cambria" w:hAnsi="Cambria" w:cs="Cambria"/>
      <w:b/>
      <w:bCs/>
      <w:color w:val="4F81BD"/>
      <w:sz w:val="26"/>
      <w:szCs w:val="26"/>
    </w:rPr>
  </w:style>
  <w:style w:type="paragraph" w:styleId="Nadpis3">
    <w:name w:val="heading 3"/>
    <w:basedOn w:val="Normln"/>
    <w:next w:val="Normln"/>
    <w:link w:val="Nadpis3Char"/>
    <w:uiPriority w:val="99"/>
    <w:qFormat/>
    <w:rsid w:val="001F5857"/>
    <w:pPr>
      <w:keepNext/>
      <w:tabs>
        <w:tab w:val="num" w:pos="720"/>
      </w:tabs>
      <w:spacing w:before="240" w:after="60" w:line="240" w:lineRule="auto"/>
      <w:ind w:left="720" w:hanging="720"/>
      <w:outlineLvl w:val="2"/>
    </w:pPr>
    <w:rPr>
      <w:rFonts w:ascii="Arial" w:hAnsi="Arial" w:cs="Arial"/>
      <w:b/>
      <w:bCs/>
      <w:sz w:val="26"/>
      <w:szCs w:val="26"/>
    </w:rPr>
  </w:style>
  <w:style w:type="paragraph" w:styleId="Nadpis4">
    <w:name w:val="heading 4"/>
    <w:basedOn w:val="Normln"/>
    <w:next w:val="Normln"/>
    <w:link w:val="Nadpis4Char"/>
    <w:uiPriority w:val="99"/>
    <w:qFormat/>
    <w:rsid w:val="001F5857"/>
    <w:pPr>
      <w:keepNext/>
      <w:tabs>
        <w:tab w:val="num" w:pos="864"/>
      </w:tabs>
      <w:spacing w:before="240" w:after="60" w:line="240" w:lineRule="auto"/>
      <w:ind w:left="864" w:hanging="864"/>
      <w:outlineLvl w:val="3"/>
    </w:pPr>
    <w:rPr>
      <w:rFonts w:ascii="Arial" w:hAnsi="Arial" w:cs="Arial"/>
      <w:b/>
      <w:bCs/>
      <w:i/>
      <w:iCs/>
    </w:rPr>
  </w:style>
  <w:style w:type="paragraph" w:styleId="Nadpis5">
    <w:name w:val="heading 5"/>
    <w:basedOn w:val="Normln"/>
    <w:next w:val="Normln"/>
    <w:link w:val="Nadpis5Char"/>
    <w:uiPriority w:val="99"/>
    <w:qFormat/>
    <w:rsid w:val="001F5857"/>
    <w:pPr>
      <w:tabs>
        <w:tab w:val="num" w:pos="1008"/>
      </w:tabs>
      <w:spacing w:before="240" w:after="60" w:line="240" w:lineRule="auto"/>
      <w:ind w:left="1008" w:hanging="1008"/>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1F5857"/>
    <w:pPr>
      <w:keepNext/>
      <w:keepLines/>
      <w:tabs>
        <w:tab w:val="num" w:pos="1152"/>
      </w:tabs>
      <w:spacing w:before="200" w:line="240" w:lineRule="auto"/>
      <w:ind w:left="1152" w:hanging="1152"/>
      <w:outlineLvl w:val="5"/>
    </w:pPr>
    <w:rPr>
      <w:rFonts w:ascii="Cambria" w:hAnsi="Cambria" w:cs="Cambria"/>
      <w:i/>
      <w:iCs/>
      <w:color w:val="243F60"/>
    </w:rPr>
  </w:style>
  <w:style w:type="paragraph" w:styleId="Nadpis7">
    <w:name w:val="heading 7"/>
    <w:basedOn w:val="Normln"/>
    <w:next w:val="Normln"/>
    <w:link w:val="Nadpis7Char"/>
    <w:uiPriority w:val="99"/>
    <w:qFormat/>
    <w:rsid w:val="001F5857"/>
    <w:pPr>
      <w:tabs>
        <w:tab w:val="num" w:pos="1296"/>
      </w:tabs>
      <w:spacing w:before="240" w:after="60" w:line="240" w:lineRule="auto"/>
      <w:ind w:left="1296" w:hanging="1296"/>
      <w:outlineLvl w:val="6"/>
    </w:pPr>
    <w:rPr>
      <w:sz w:val="24"/>
      <w:szCs w:val="24"/>
    </w:rPr>
  </w:style>
  <w:style w:type="paragraph" w:styleId="Nadpis8">
    <w:name w:val="heading 8"/>
    <w:basedOn w:val="Normln"/>
    <w:next w:val="Normln"/>
    <w:link w:val="Nadpis8Char"/>
    <w:uiPriority w:val="99"/>
    <w:qFormat/>
    <w:rsid w:val="001F5857"/>
    <w:pPr>
      <w:tabs>
        <w:tab w:val="num" w:pos="1440"/>
      </w:tabs>
      <w:spacing w:before="240" w:after="60" w:line="240" w:lineRule="auto"/>
      <w:ind w:left="1440" w:hanging="1440"/>
      <w:outlineLvl w:val="7"/>
    </w:pPr>
    <w:rPr>
      <w:i/>
      <w:iCs/>
      <w:sz w:val="24"/>
      <w:szCs w:val="24"/>
    </w:rPr>
  </w:style>
  <w:style w:type="paragraph" w:styleId="Nadpis9">
    <w:name w:val="heading 9"/>
    <w:basedOn w:val="Normln"/>
    <w:next w:val="Normln"/>
    <w:link w:val="Nadpis9Char"/>
    <w:uiPriority w:val="99"/>
    <w:qFormat/>
    <w:rsid w:val="001F5857"/>
    <w:pPr>
      <w:tabs>
        <w:tab w:val="num" w:pos="1584"/>
      </w:tabs>
      <w:spacing w:before="240" w:after="60" w:line="240" w:lineRule="auto"/>
      <w:ind w:left="1584" w:hanging="1584"/>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AVA">
    <w:name w:val="DAVA"/>
    <w:basedOn w:val="Normln"/>
    <w:link w:val="DAVAChar"/>
    <w:qFormat/>
    <w:rsid w:val="0008335A"/>
    <w:pPr>
      <w:spacing w:before="120" w:line="240" w:lineRule="auto"/>
    </w:pPr>
    <w:rPr>
      <w:sz w:val="24"/>
      <w:szCs w:val="24"/>
    </w:rPr>
  </w:style>
  <w:style w:type="character" w:customStyle="1" w:styleId="DAVAChar">
    <w:name w:val="DAVA Char"/>
    <w:basedOn w:val="Standardnpsmoodstavce"/>
    <w:link w:val="DAVA"/>
    <w:rsid w:val="0008335A"/>
    <w:rPr>
      <w:sz w:val="24"/>
      <w:szCs w:val="24"/>
    </w:rPr>
  </w:style>
  <w:style w:type="character" w:customStyle="1" w:styleId="Nadpis1Char">
    <w:name w:val="Nadpis 1 Char"/>
    <w:aliases w:val="Nadpis NOK 1 Char"/>
    <w:basedOn w:val="Standardnpsmoodstavce"/>
    <w:link w:val="Nadpis1"/>
    <w:rsid w:val="00A94858"/>
    <w:rPr>
      <w:rFonts w:ascii="Arial" w:eastAsia="Times New Roman" w:hAnsi="Arial" w:cs="Arial"/>
      <w:b/>
      <w:bCs/>
      <w:caps/>
      <w:color w:val="000000"/>
      <w:kern w:val="32"/>
      <w:sz w:val="36"/>
      <w:szCs w:val="36"/>
      <w:lang w:eastAsia="cs-CZ"/>
    </w:rPr>
  </w:style>
  <w:style w:type="paragraph" w:customStyle="1" w:styleId="TextNOK">
    <w:name w:val="Text NOK"/>
    <w:basedOn w:val="Normln"/>
    <w:link w:val="TextNOKChar"/>
    <w:qFormat/>
    <w:rsid w:val="00A94858"/>
  </w:style>
  <w:style w:type="character" w:customStyle="1" w:styleId="TextNOKChar">
    <w:name w:val="Text NOK Char"/>
    <w:basedOn w:val="Standardnpsmoodstavce"/>
    <w:link w:val="TextNOK"/>
    <w:rsid w:val="00A94858"/>
    <w:rPr>
      <w:rFonts w:ascii="Times New Roman" w:eastAsia="Times New Roman" w:hAnsi="Times New Roman" w:cs="Times New Roman"/>
      <w:lang w:eastAsia="cs-CZ"/>
    </w:rPr>
  </w:style>
  <w:style w:type="table" w:styleId="Mkatabulky">
    <w:name w:val="Table Grid"/>
    <w:basedOn w:val="Normlntabulka"/>
    <w:uiPriority w:val="59"/>
    <w:rsid w:val="00A94858"/>
    <w:pPr>
      <w:spacing w:before="0" w:after="0" w:line="240" w:lineRule="auto"/>
      <w:ind w:left="0"/>
      <w:jc w:val="left"/>
    </w:pPr>
    <w:rPr>
      <w:rFonts w:ascii="Times New Roman" w:eastAsia="Times New Roman" w:hAnsi="Times New Roman" w:cs="Times New Roman"/>
      <w:sz w:val="20"/>
      <w:szCs w:val="20"/>
      <w:lang w:eastAsia="cs-CZ"/>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3F3F3"/>
    </w:tcPr>
  </w:style>
  <w:style w:type="character" w:styleId="Hypertextovodkaz">
    <w:name w:val="Hyperlink"/>
    <w:basedOn w:val="Standardnpsmoodstavce"/>
    <w:uiPriority w:val="99"/>
    <w:rsid w:val="00A94858"/>
    <w:rPr>
      <w:rFonts w:cs="Times New Roman"/>
      <w:color w:val="0000FF"/>
      <w:u w:val="single"/>
    </w:rPr>
  </w:style>
  <w:style w:type="paragraph" w:styleId="Obsah1">
    <w:name w:val="toc 1"/>
    <w:basedOn w:val="Normln"/>
    <w:next w:val="Normln"/>
    <w:autoRedefine/>
    <w:uiPriority w:val="39"/>
    <w:rsid w:val="00A94858"/>
    <w:pPr>
      <w:spacing w:before="120" w:after="120"/>
      <w:jc w:val="left"/>
    </w:pPr>
    <w:rPr>
      <w:rFonts w:ascii="Arial" w:hAnsi="Arial"/>
      <w:b/>
      <w:bCs/>
      <w:caps/>
      <w:sz w:val="20"/>
      <w:szCs w:val="20"/>
    </w:rPr>
  </w:style>
  <w:style w:type="paragraph" w:styleId="Obsah2">
    <w:name w:val="toc 2"/>
    <w:basedOn w:val="Normln"/>
    <w:next w:val="Normln"/>
    <w:autoRedefine/>
    <w:uiPriority w:val="39"/>
    <w:rsid w:val="00EB0201"/>
    <w:pPr>
      <w:tabs>
        <w:tab w:val="left" w:pos="880"/>
        <w:tab w:val="right" w:leader="dot" w:pos="9062"/>
      </w:tabs>
      <w:ind w:left="426" w:hanging="206"/>
      <w:jc w:val="left"/>
    </w:pPr>
    <w:rPr>
      <w:rFonts w:ascii="Arial" w:hAnsi="Arial"/>
      <w:smallCaps/>
      <w:sz w:val="20"/>
      <w:szCs w:val="20"/>
    </w:rPr>
  </w:style>
  <w:style w:type="paragraph" w:customStyle="1" w:styleId="Text1">
    <w:name w:val="Text 1"/>
    <w:basedOn w:val="Normln"/>
    <w:link w:val="Text1Char"/>
    <w:rsid w:val="00A94858"/>
    <w:pPr>
      <w:spacing w:after="240" w:line="240" w:lineRule="auto"/>
      <w:ind w:left="482"/>
    </w:pPr>
    <w:rPr>
      <w:sz w:val="24"/>
      <w:lang w:val="en-GB" w:eastAsia="en-US"/>
    </w:rPr>
  </w:style>
  <w:style w:type="character" w:customStyle="1" w:styleId="Text1Char">
    <w:name w:val="Text 1 Char"/>
    <w:basedOn w:val="Standardnpsmoodstavce"/>
    <w:link w:val="Text1"/>
    <w:locked/>
    <w:rsid w:val="00A94858"/>
    <w:rPr>
      <w:rFonts w:ascii="Times New Roman" w:eastAsia="Times New Roman" w:hAnsi="Times New Roman" w:cs="Times New Roman"/>
      <w:sz w:val="24"/>
      <w:lang w:val="en-GB"/>
    </w:rPr>
  </w:style>
  <w:style w:type="paragraph" w:styleId="Odstavecseseznamem">
    <w:name w:val="List Paragraph"/>
    <w:basedOn w:val="Normln"/>
    <w:link w:val="OdstavecseseznamemChar"/>
    <w:uiPriority w:val="34"/>
    <w:qFormat/>
    <w:rsid w:val="00A94858"/>
    <w:pPr>
      <w:spacing w:line="240" w:lineRule="auto"/>
      <w:ind w:left="720"/>
      <w:contextualSpacing/>
    </w:pPr>
    <w:rPr>
      <w:sz w:val="24"/>
      <w:szCs w:val="24"/>
    </w:rPr>
  </w:style>
  <w:style w:type="character" w:customStyle="1" w:styleId="OdstavecseseznamemChar">
    <w:name w:val="Odstavec se seznamem Char"/>
    <w:basedOn w:val="Standardnpsmoodstavce"/>
    <w:link w:val="Odstavecseseznamem"/>
    <w:uiPriority w:val="34"/>
    <w:rsid w:val="00A94858"/>
    <w:rPr>
      <w:rFonts w:ascii="Times New Roman" w:eastAsia="Times New Roman" w:hAnsi="Times New Roman" w:cs="Times New Roman"/>
      <w:sz w:val="24"/>
      <w:szCs w:val="24"/>
      <w:lang w:eastAsia="cs-CZ"/>
    </w:rPr>
  </w:style>
  <w:style w:type="paragraph" w:customStyle="1" w:styleId="Styl1">
    <w:name w:val="Styl1"/>
    <w:basedOn w:val="Normln"/>
    <w:qFormat/>
    <w:rsid w:val="00A94858"/>
    <w:pPr>
      <w:spacing w:before="60" w:after="60" w:line="288" w:lineRule="auto"/>
    </w:pPr>
    <w:rPr>
      <w:rFonts w:ascii="Arial" w:eastAsia="Arial Unicode MS" w:hAnsi="Arial"/>
      <w:sz w:val="20"/>
    </w:rPr>
  </w:style>
  <w:style w:type="paragraph" w:customStyle="1" w:styleId="Styl2">
    <w:name w:val="Styl2"/>
    <w:basedOn w:val="Normln"/>
    <w:qFormat/>
    <w:rsid w:val="00A94858"/>
    <w:pPr>
      <w:spacing w:before="60" w:after="60" w:line="288" w:lineRule="auto"/>
    </w:pPr>
    <w:rPr>
      <w:rFonts w:ascii="Arial" w:eastAsia="Arial Unicode MS" w:hAnsi="Arial"/>
      <w:sz w:val="20"/>
    </w:rPr>
  </w:style>
  <w:style w:type="paragraph" w:customStyle="1" w:styleId="Nadpis11">
    <w:name w:val="Nadpis 1.1"/>
    <w:basedOn w:val="Odstavecseseznamem"/>
    <w:qFormat/>
    <w:rsid w:val="00A94858"/>
    <w:pPr>
      <w:keepNext/>
      <w:numPr>
        <w:ilvl w:val="1"/>
        <w:numId w:val="1"/>
      </w:numPr>
      <w:spacing w:before="360" w:after="240"/>
    </w:pPr>
    <w:rPr>
      <w:rFonts w:ascii="Arial" w:hAnsi="Arial" w:cs="Arial"/>
      <w:b/>
      <w:bCs/>
      <w:color w:val="002060"/>
      <w:sz w:val="26"/>
      <w:szCs w:val="26"/>
    </w:rPr>
  </w:style>
  <w:style w:type="paragraph" w:styleId="Textbubliny">
    <w:name w:val="Balloon Text"/>
    <w:basedOn w:val="Normln"/>
    <w:link w:val="TextbublinyChar"/>
    <w:uiPriority w:val="99"/>
    <w:semiHidden/>
    <w:unhideWhenUsed/>
    <w:rsid w:val="00005AF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05AF5"/>
    <w:rPr>
      <w:rFonts w:ascii="Tahoma" w:eastAsia="Times New Roman" w:hAnsi="Tahoma" w:cs="Tahoma"/>
      <w:sz w:val="16"/>
      <w:szCs w:val="16"/>
      <w:lang w:eastAsia="cs-CZ"/>
    </w:rPr>
  </w:style>
  <w:style w:type="paragraph" w:styleId="Prosttext">
    <w:name w:val="Plain Text"/>
    <w:basedOn w:val="Normln"/>
    <w:link w:val="ProsttextChar"/>
    <w:uiPriority w:val="99"/>
    <w:semiHidden/>
    <w:unhideWhenUsed/>
    <w:rsid w:val="00523D12"/>
    <w:pPr>
      <w:spacing w:line="240" w:lineRule="auto"/>
      <w:jc w:val="left"/>
    </w:pPr>
    <w:rPr>
      <w:rFonts w:ascii="Calibri" w:eastAsiaTheme="minorHAnsi" w:hAnsi="Calibri"/>
      <w:sz w:val="24"/>
      <w:szCs w:val="24"/>
    </w:rPr>
  </w:style>
  <w:style w:type="character" w:customStyle="1" w:styleId="ProsttextChar">
    <w:name w:val="Prostý text Char"/>
    <w:basedOn w:val="Standardnpsmoodstavce"/>
    <w:link w:val="Prosttext"/>
    <w:uiPriority w:val="99"/>
    <w:semiHidden/>
    <w:rsid w:val="00523D12"/>
    <w:rPr>
      <w:rFonts w:ascii="Calibri" w:hAnsi="Calibri" w:cs="Times New Roman"/>
      <w:sz w:val="24"/>
      <w:szCs w:val="24"/>
      <w:lang w:eastAsia="cs-CZ"/>
    </w:rPr>
  </w:style>
  <w:style w:type="character" w:customStyle="1" w:styleId="Nadpis2Char">
    <w:name w:val="Nadpis 2 Char"/>
    <w:basedOn w:val="Standardnpsmoodstavce"/>
    <w:link w:val="Nadpis2"/>
    <w:uiPriority w:val="99"/>
    <w:rsid w:val="001F5857"/>
    <w:rPr>
      <w:rFonts w:ascii="Cambria" w:eastAsia="Times New Roman" w:hAnsi="Cambria" w:cs="Cambria"/>
      <w:b/>
      <w:bCs/>
      <w:color w:val="4F81BD"/>
      <w:sz w:val="26"/>
      <w:szCs w:val="26"/>
      <w:lang w:eastAsia="cs-CZ"/>
    </w:rPr>
  </w:style>
  <w:style w:type="character" w:customStyle="1" w:styleId="Nadpis3Char">
    <w:name w:val="Nadpis 3 Char"/>
    <w:basedOn w:val="Standardnpsmoodstavce"/>
    <w:link w:val="Nadpis3"/>
    <w:uiPriority w:val="99"/>
    <w:rsid w:val="001F5857"/>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9"/>
    <w:rsid w:val="001F5857"/>
    <w:rPr>
      <w:rFonts w:ascii="Arial" w:eastAsia="Times New Roman" w:hAnsi="Arial" w:cs="Arial"/>
      <w:b/>
      <w:bCs/>
      <w:i/>
      <w:iCs/>
      <w:lang w:eastAsia="cs-CZ"/>
    </w:rPr>
  </w:style>
  <w:style w:type="character" w:customStyle="1" w:styleId="Nadpis5Char">
    <w:name w:val="Nadpis 5 Char"/>
    <w:basedOn w:val="Standardnpsmoodstavce"/>
    <w:link w:val="Nadpis5"/>
    <w:uiPriority w:val="99"/>
    <w:rsid w:val="001F5857"/>
    <w:rPr>
      <w:rFonts w:ascii="Calibri" w:eastAsia="Times New Roman" w:hAnsi="Calibri" w:cs="Calibri"/>
      <w:b/>
      <w:bCs/>
      <w:i/>
      <w:iCs/>
      <w:sz w:val="26"/>
      <w:szCs w:val="26"/>
      <w:lang w:eastAsia="cs-CZ"/>
    </w:rPr>
  </w:style>
  <w:style w:type="character" w:customStyle="1" w:styleId="Nadpis6Char">
    <w:name w:val="Nadpis 6 Char"/>
    <w:basedOn w:val="Standardnpsmoodstavce"/>
    <w:link w:val="Nadpis6"/>
    <w:uiPriority w:val="99"/>
    <w:rsid w:val="001F5857"/>
    <w:rPr>
      <w:rFonts w:ascii="Cambria" w:eastAsia="Times New Roman" w:hAnsi="Cambria" w:cs="Cambria"/>
      <w:i/>
      <w:iCs/>
      <w:color w:val="243F60"/>
      <w:lang w:eastAsia="cs-CZ"/>
    </w:rPr>
  </w:style>
  <w:style w:type="character" w:customStyle="1" w:styleId="Nadpis7Char">
    <w:name w:val="Nadpis 7 Char"/>
    <w:basedOn w:val="Standardnpsmoodstavce"/>
    <w:link w:val="Nadpis7"/>
    <w:uiPriority w:val="99"/>
    <w:rsid w:val="001F585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1F585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1F5857"/>
    <w:rPr>
      <w:rFonts w:ascii="Arial" w:eastAsia="Times New Roman" w:hAnsi="Arial" w:cs="Arial"/>
      <w:lang w:eastAsia="cs-CZ"/>
    </w:rPr>
  </w:style>
  <w:style w:type="paragraph" w:customStyle="1" w:styleId="Point0number">
    <w:name w:val="Point 0 (number)"/>
    <w:basedOn w:val="Normln"/>
    <w:rsid w:val="007849AD"/>
    <w:pPr>
      <w:numPr>
        <w:numId w:val="23"/>
      </w:numPr>
      <w:spacing w:before="120" w:after="120" w:line="240" w:lineRule="auto"/>
    </w:pPr>
    <w:rPr>
      <w:sz w:val="24"/>
      <w:szCs w:val="24"/>
      <w:lang w:eastAsia="en-US"/>
    </w:rPr>
  </w:style>
  <w:style w:type="paragraph" w:customStyle="1" w:styleId="Point1number">
    <w:name w:val="Point 1 (number)"/>
    <w:basedOn w:val="Normln"/>
    <w:rsid w:val="007849AD"/>
    <w:pPr>
      <w:numPr>
        <w:ilvl w:val="2"/>
        <w:numId w:val="23"/>
      </w:numPr>
      <w:spacing w:before="120" w:after="120" w:line="240" w:lineRule="auto"/>
    </w:pPr>
    <w:rPr>
      <w:sz w:val="24"/>
      <w:szCs w:val="24"/>
      <w:lang w:eastAsia="en-US"/>
    </w:rPr>
  </w:style>
  <w:style w:type="paragraph" w:customStyle="1" w:styleId="Point2number">
    <w:name w:val="Point 2 (number)"/>
    <w:basedOn w:val="Normln"/>
    <w:rsid w:val="007849AD"/>
    <w:pPr>
      <w:numPr>
        <w:ilvl w:val="4"/>
        <w:numId w:val="23"/>
      </w:numPr>
      <w:spacing w:before="120" w:after="120" w:line="240" w:lineRule="auto"/>
    </w:pPr>
    <w:rPr>
      <w:sz w:val="24"/>
      <w:szCs w:val="24"/>
      <w:lang w:eastAsia="en-US"/>
    </w:rPr>
  </w:style>
  <w:style w:type="paragraph" w:customStyle="1" w:styleId="Point3number">
    <w:name w:val="Point 3 (number)"/>
    <w:basedOn w:val="Normln"/>
    <w:rsid w:val="007849AD"/>
    <w:pPr>
      <w:numPr>
        <w:ilvl w:val="6"/>
        <w:numId w:val="23"/>
      </w:numPr>
      <w:spacing w:before="120" w:after="120" w:line="240" w:lineRule="auto"/>
    </w:pPr>
    <w:rPr>
      <w:sz w:val="24"/>
      <w:szCs w:val="24"/>
      <w:lang w:eastAsia="en-US"/>
    </w:rPr>
  </w:style>
  <w:style w:type="paragraph" w:customStyle="1" w:styleId="Point0letter">
    <w:name w:val="Point 0 (letter)"/>
    <w:basedOn w:val="Normln"/>
    <w:rsid w:val="007849AD"/>
    <w:pPr>
      <w:numPr>
        <w:ilvl w:val="1"/>
        <w:numId w:val="23"/>
      </w:numPr>
      <w:spacing w:before="120" w:after="120" w:line="240" w:lineRule="auto"/>
    </w:pPr>
    <w:rPr>
      <w:sz w:val="24"/>
      <w:szCs w:val="24"/>
      <w:lang w:eastAsia="en-US"/>
    </w:rPr>
  </w:style>
  <w:style w:type="paragraph" w:customStyle="1" w:styleId="Point1letter">
    <w:name w:val="Point 1 (letter)"/>
    <w:basedOn w:val="Normln"/>
    <w:rsid w:val="007849AD"/>
    <w:pPr>
      <w:numPr>
        <w:ilvl w:val="3"/>
        <w:numId w:val="23"/>
      </w:numPr>
      <w:spacing w:before="120" w:after="120" w:line="240" w:lineRule="auto"/>
    </w:pPr>
    <w:rPr>
      <w:sz w:val="24"/>
      <w:szCs w:val="24"/>
      <w:lang w:eastAsia="en-US"/>
    </w:rPr>
  </w:style>
  <w:style w:type="paragraph" w:customStyle="1" w:styleId="Point2letter">
    <w:name w:val="Point 2 (letter)"/>
    <w:basedOn w:val="Normln"/>
    <w:rsid w:val="007849AD"/>
    <w:pPr>
      <w:numPr>
        <w:ilvl w:val="5"/>
        <w:numId w:val="23"/>
      </w:numPr>
      <w:spacing w:before="120" w:after="120" w:line="240" w:lineRule="auto"/>
    </w:pPr>
    <w:rPr>
      <w:sz w:val="24"/>
      <w:szCs w:val="24"/>
      <w:lang w:eastAsia="en-US"/>
    </w:rPr>
  </w:style>
  <w:style w:type="paragraph" w:customStyle="1" w:styleId="Point3letter">
    <w:name w:val="Point 3 (letter)"/>
    <w:basedOn w:val="Normln"/>
    <w:rsid w:val="007849AD"/>
    <w:pPr>
      <w:numPr>
        <w:ilvl w:val="7"/>
        <w:numId w:val="23"/>
      </w:numPr>
      <w:spacing w:before="120" w:after="120" w:line="240" w:lineRule="auto"/>
    </w:pPr>
    <w:rPr>
      <w:sz w:val="24"/>
      <w:szCs w:val="24"/>
      <w:lang w:eastAsia="en-US"/>
    </w:rPr>
  </w:style>
  <w:style w:type="paragraph" w:customStyle="1" w:styleId="Point4letter">
    <w:name w:val="Point 4 (letter)"/>
    <w:basedOn w:val="Normln"/>
    <w:rsid w:val="007849AD"/>
    <w:pPr>
      <w:numPr>
        <w:ilvl w:val="8"/>
        <w:numId w:val="23"/>
      </w:numPr>
      <w:spacing w:before="120" w:after="120" w:line="240" w:lineRule="auto"/>
    </w:pPr>
    <w:rPr>
      <w:sz w:val="24"/>
      <w:szCs w:val="24"/>
      <w:lang w:eastAsia="en-US"/>
    </w:rPr>
  </w:style>
  <w:style w:type="paragraph" w:styleId="Zhlav">
    <w:name w:val="header"/>
    <w:basedOn w:val="Normln"/>
    <w:link w:val="ZhlavChar"/>
    <w:uiPriority w:val="99"/>
    <w:semiHidden/>
    <w:unhideWhenUsed/>
    <w:rsid w:val="00F86357"/>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F86357"/>
    <w:rPr>
      <w:rFonts w:ascii="Times New Roman" w:eastAsia="Times New Roman" w:hAnsi="Times New Roman" w:cs="Times New Roman"/>
      <w:lang w:eastAsia="cs-CZ"/>
    </w:rPr>
  </w:style>
  <w:style w:type="paragraph" w:styleId="Zpat">
    <w:name w:val="footer"/>
    <w:basedOn w:val="Normln"/>
    <w:link w:val="ZpatChar"/>
    <w:uiPriority w:val="99"/>
    <w:unhideWhenUsed/>
    <w:rsid w:val="00F86357"/>
    <w:pPr>
      <w:tabs>
        <w:tab w:val="center" w:pos="4536"/>
        <w:tab w:val="right" w:pos="9072"/>
      </w:tabs>
      <w:spacing w:line="240" w:lineRule="auto"/>
    </w:pPr>
  </w:style>
  <w:style w:type="character" w:customStyle="1" w:styleId="ZpatChar">
    <w:name w:val="Zápatí Char"/>
    <w:basedOn w:val="Standardnpsmoodstavce"/>
    <w:link w:val="Zpat"/>
    <w:uiPriority w:val="99"/>
    <w:rsid w:val="00F86357"/>
    <w:rPr>
      <w:rFonts w:ascii="Times New Roman" w:eastAsia="Times New Roman" w:hAnsi="Times New Roman" w:cs="Times New Roman"/>
      <w:lang w:eastAsia="cs-CZ"/>
    </w:rPr>
  </w:style>
  <w:style w:type="paragraph" w:styleId="Normlnweb">
    <w:name w:val="Normal (Web)"/>
    <w:basedOn w:val="Normln"/>
    <w:uiPriority w:val="99"/>
    <w:unhideWhenUsed/>
    <w:rsid w:val="00875C97"/>
    <w:pPr>
      <w:spacing w:before="100" w:beforeAutospacing="1" w:after="100" w:afterAutospacing="1" w:line="240" w:lineRule="auto"/>
      <w:jc w:val="left"/>
    </w:pPr>
    <w:rPr>
      <w:sz w:val="24"/>
      <w:szCs w:val="24"/>
    </w:rPr>
  </w:style>
  <w:style w:type="character" w:styleId="Odkaznakoment">
    <w:name w:val="annotation reference"/>
    <w:basedOn w:val="Standardnpsmoodstavce"/>
    <w:uiPriority w:val="99"/>
    <w:semiHidden/>
    <w:unhideWhenUsed/>
    <w:rsid w:val="000D22E5"/>
    <w:rPr>
      <w:sz w:val="16"/>
      <w:szCs w:val="16"/>
    </w:rPr>
  </w:style>
  <w:style w:type="paragraph" w:styleId="Textkomente">
    <w:name w:val="annotation text"/>
    <w:basedOn w:val="Normln"/>
    <w:link w:val="TextkomenteChar"/>
    <w:uiPriority w:val="99"/>
    <w:semiHidden/>
    <w:unhideWhenUsed/>
    <w:rsid w:val="000D22E5"/>
    <w:pPr>
      <w:spacing w:line="240" w:lineRule="auto"/>
    </w:pPr>
    <w:rPr>
      <w:sz w:val="20"/>
      <w:szCs w:val="20"/>
    </w:rPr>
  </w:style>
  <w:style w:type="character" w:customStyle="1" w:styleId="TextkomenteChar">
    <w:name w:val="Text komentáře Char"/>
    <w:basedOn w:val="Standardnpsmoodstavce"/>
    <w:link w:val="Textkomente"/>
    <w:uiPriority w:val="99"/>
    <w:semiHidden/>
    <w:rsid w:val="000D22E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22E5"/>
    <w:rPr>
      <w:b/>
      <w:bCs/>
    </w:rPr>
  </w:style>
  <w:style w:type="character" w:customStyle="1" w:styleId="PedmtkomenteChar">
    <w:name w:val="Předmět komentáře Char"/>
    <w:basedOn w:val="TextkomenteChar"/>
    <w:link w:val="Pedmtkomente"/>
    <w:uiPriority w:val="99"/>
    <w:semiHidden/>
    <w:rsid w:val="000D22E5"/>
    <w:rPr>
      <w:b/>
      <w:bCs/>
    </w:rPr>
  </w:style>
  <w:style w:type="paragraph" w:customStyle="1" w:styleId="Default">
    <w:name w:val="Default"/>
    <w:rsid w:val="007E51B0"/>
    <w:pPr>
      <w:autoSpaceDE w:val="0"/>
      <w:autoSpaceDN w:val="0"/>
      <w:adjustRightInd w:val="0"/>
      <w:spacing w:before="0" w:after="0" w:line="240" w:lineRule="auto"/>
      <w:ind w:left="0"/>
      <w:jc w:val="left"/>
    </w:pPr>
    <w:rPr>
      <w:rFonts w:ascii="Times New Roman" w:hAnsi="Times New Roman" w:cs="Times New Roman"/>
      <w:color w:val="000000"/>
      <w:sz w:val="24"/>
      <w:szCs w:val="24"/>
    </w:rPr>
  </w:style>
  <w:style w:type="paragraph" w:styleId="Textpoznpodarou">
    <w:name w:val="footnote text"/>
    <w:aliases w:val="Char1,Schriftart: 9 pt,Schriftart: 10 pt,Schriftart: 8 pt,Text poznámky pod čiarou 007,Footnote,Fußnotentextf,Geneva 9,Font: Geneva 9,Boston 10,f,pozn. pod čarou,Char,Text pozn. pod čarou1,Char Char Char1,Footnote Text Char1,o"/>
    <w:basedOn w:val="Normln"/>
    <w:link w:val="TextpoznpodarouChar"/>
    <w:uiPriority w:val="99"/>
    <w:unhideWhenUsed/>
    <w:qFormat/>
    <w:rsid w:val="007E51B0"/>
    <w:pPr>
      <w:spacing w:line="240" w:lineRule="auto"/>
      <w:ind w:left="425"/>
    </w:pPr>
    <w:rPr>
      <w:rFonts w:asciiTheme="minorHAnsi" w:eastAsiaTheme="minorHAnsi" w:hAnsiTheme="minorHAnsi" w:cstheme="minorBidi"/>
      <w:sz w:val="20"/>
      <w:szCs w:val="20"/>
      <w:lang w:eastAsia="en-US"/>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rsid w:val="007E51B0"/>
    <w:rPr>
      <w:sz w:val="20"/>
      <w:szCs w:val="20"/>
    </w:rPr>
  </w:style>
  <w:style w:type="character" w:styleId="Znakapoznpodarou">
    <w:name w:val="footnote reference"/>
    <w:basedOn w:val="Standardnpsmoodstavce"/>
    <w:uiPriority w:val="99"/>
    <w:semiHidden/>
    <w:unhideWhenUsed/>
    <w:rsid w:val="007E51B0"/>
    <w:rPr>
      <w:vertAlign w:val="superscript"/>
    </w:rPr>
  </w:style>
  <w:style w:type="paragraph" w:customStyle="1" w:styleId="Tiret0">
    <w:name w:val="Tiret 0"/>
    <w:basedOn w:val="Normln"/>
    <w:rsid w:val="00A972B3"/>
    <w:pPr>
      <w:numPr>
        <w:numId w:val="26"/>
      </w:numPr>
      <w:spacing w:before="120" w:after="120" w:line="240" w:lineRule="auto"/>
    </w:pPr>
    <w:rPr>
      <w:sz w:val="24"/>
      <w:szCs w:val="24"/>
      <w:lang w:eastAsia="en-US"/>
    </w:rPr>
  </w:style>
  <w:style w:type="paragraph" w:customStyle="1" w:styleId="ListDash1">
    <w:name w:val="List Dash 1"/>
    <w:basedOn w:val="Normln"/>
    <w:rsid w:val="00656588"/>
    <w:pPr>
      <w:numPr>
        <w:numId w:val="27"/>
      </w:numPr>
      <w:spacing w:after="240" w:line="240" w:lineRule="auto"/>
    </w:pPr>
    <w:rPr>
      <w:sz w:val="24"/>
      <w:szCs w:val="24"/>
      <w:lang w:val="en-GB" w:eastAsia="en-US"/>
    </w:rPr>
  </w:style>
  <w:style w:type="paragraph" w:customStyle="1" w:styleId="Titulnstrana">
    <w:name w:val="Titulní strana"/>
    <w:basedOn w:val="Normln"/>
    <w:next w:val="Normln"/>
    <w:uiPriority w:val="99"/>
    <w:rsid w:val="00424593"/>
    <w:pPr>
      <w:jc w:val="center"/>
    </w:pPr>
    <w:rPr>
      <w:rFonts w:ascii="Arial" w:hAnsi="Arial" w:cs="Arial"/>
      <w:b/>
      <w:bCs/>
      <w:smallCaps/>
      <w:sz w:val="36"/>
      <w:szCs w:val="36"/>
    </w:rPr>
  </w:style>
</w:styles>
</file>

<file path=word/webSettings.xml><?xml version="1.0" encoding="utf-8"?>
<w:webSettings xmlns:r="http://schemas.openxmlformats.org/officeDocument/2006/relationships" xmlns:w="http://schemas.openxmlformats.org/wordprocessingml/2006/main">
  <w:divs>
    <w:div w:id="201406757">
      <w:bodyDiv w:val="1"/>
      <w:marLeft w:val="0"/>
      <w:marRight w:val="0"/>
      <w:marTop w:val="0"/>
      <w:marBottom w:val="0"/>
      <w:divBdr>
        <w:top w:val="none" w:sz="0" w:space="0" w:color="auto"/>
        <w:left w:val="none" w:sz="0" w:space="0" w:color="auto"/>
        <w:bottom w:val="none" w:sz="0" w:space="0" w:color="auto"/>
        <w:right w:val="none" w:sz="0" w:space="0" w:color="auto"/>
      </w:divBdr>
    </w:div>
    <w:div w:id="675885894">
      <w:bodyDiv w:val="1"/>
      <w:marLeft w:val="0"/>
      <w:marRight w:val="0"/>
      <w:marTop w:val="0"/>
      <w:marBottom w:val="0"/>
      <w:divBdr>
        <w:top w:val="none" w:sz="0" w:space="0" w:color="auto"/>
        <w:left w:val="none" w:sz="0" w:space="0" w:color="auto"/>
        <w:bottom w:val="none" w:sz="0" w:space="0" w:color="auto"/>
        <w:right w:val="none" w:sz="0" w:space="0" w:color="auto"/>
      </w:divBdr>
    </w:div>
    <w:div w:id="805899355">
      <w:bodyDiv w:val="1"/>
      <w:marLeft w:val="0"/>
      <w:marRight w:val="0"/>
      <w:marTop w:val="0"/>
      <w:marBottom w:val="0"/>
      <w:divBdr>
        <w:top w:val="none" w:sz="0" w:space="0" w:color="auto"/>
        <w:left w:val="none" w:sz="0" w:space="0" w:color="auto"/>
        <w:bottom w:val="none" w:sz="0" w:space="0" w:color="auto"/>
        <w:right w:val="none" w:sz="0" w:space="0" w:color="auto"/>
      </w:divBdr>
    </w:div>
    <w:div w:id="961570777">
      <w:bodyDiv w:val="1"/>
      <w:marLeft w:val="0"/>
      <w:marRight w:val="0"/>
      <w:marTop w:val="0"/>
      <w:marBottom w:val="0"/>
      <w:divBdr>
        <w:top w:val="none" w:sz="0" w:space="0" w:color="auto"/>
        <w:left w:val="none" w:sz="0" w:space="0" w:color="auto"/>
        <w:bottom w:val="none" w:sz="0" w:space="0" w:color="auto"/>
        <w:right w:val="none" w:sz="0" w:space="0" w:color="auto"/>
      </w:divBdr>
    </w:div>
    <w:div w:id="1056929521">
      <w:bodyDiv w:val="1"/>
      <w:marLeft w:val="0"/>
      <w:marRight w:val="0"/>
      <w:marTop w:val="0"/>
      <w:marBottom w:val="0"/>
      <w:divBdr>
        <w:top w:val="none" w:sz="0" w:space="0" w:color="auto"/>
        <w:left w:val="none" w:sz="0" w:space="0" w:color="auto"/>
        <w:bottom w:val="none" w:sz="0" w:space="0" w:color="auto"/>
        <w:right w:val="none" w:sz="0" w:space="0" w:color="auto"/>
      </w:divBdr>
    </w:div>
    <w:div w:id="1173302881">
      <w:bodyDiv w:val="1"/>
      <w:marLeft w:val="0"/>
      <w:marRight w:val="0"/>
      <w:marTop w:val="0"/>
      <w:marBottom w:val="0"/>
      <w:divBdr>
        <w:top w:val="none" w:sz="0" w:space="0" w:color="auto"/>
        <w:left w:val="none" w:sz="0" w:space="0" w:color="auto"/>
        <w:bottom w:val="none" w:sz="0" w:space="0" w:color="auto"/>
        <w:right w:val="none" w:sz="0" w:space="0" w:color="auto"/>
      </w:divBdr>
    </w:div>
    <w:div w:id="1191071860">
      <w:bodyDiv w:val="1"/>
      <w:marLeft w:val="0"/>
      <w:marRight w:val="0"/>
      <w:marTop w:val="0"/>
      <w:marBottom w:val="0"/>
      <w:divBdr>
        <w:top w:val="none" w:sz="0" w:space="0" w:color="auto"/>
        <w:left w:val="none" w:sz="0" w:space="0" w:color="auto"/>
        <w:bottom w:val="none" w:sz="0" w:space="0" w:color="auto"/>
        <w:right w:val="none" w:sz="0" w:space="0" w:color="auto"/>
      </w:divBdr>
    </w:div>
    <w:div w:id="1422411755">
      <w:bodyDiv w:val="1"/>
      <w:marLeft w:val="0"/>
      <w:marRight w:val="0"/>
      <w:marTop w:val="0"/>
      <w:marBottom w:val="0"/>
      <w:divBdr>
        <w:top w:val="none" w:sz="0" w:space="0" w:color="auto"/>
        <w:left w:val="none" w:sz="0" w:space="0" w:color="auto"/>
        <w:bottom w:val="none" w:sz="0" w:space="0" w:color="auto"/>
        <w:right w:val="none" w:sz="0" w:space="0" w:color="auto"/>
      </w:divBdr>
    </w:div>
    <w:div w:id="1454329800">
      <w:bodyDiv w:val="1"/>
      <w:marLeft w:val="0"/>
      <w:marRight w:val="0"/>
      <w:marTop w:val="0"/>
      <w:marBottom w:val="0"/>
      <w:divBdr>
        <w:top w:val="none" w:sz="0" w:space="0" w:color="auto"/>
        <w:left w:val="none" w:sz="0" w:space="0" w:color="auto"/>
        <w:bottom w:val="none" w:sz="0" w:space="0" w:color="auto"/>
        <w:right w:val="none" w:sz="0" w:space="0" w:color="auto"/>
      </w:divBdr>
    </w:div>
    <w:div w:id="1828278873">
      <w:bodyDiv w:val="1"/>
      <w:marLeft w:val="0"/>
      <w:marRight w:val="0"/>
      <w:marTop w:val="0"/>
      <w:marBottom w:val="0"/>
      <w:divBdr>
        <w:top w:val="none" w:sz="0" w:space="0" w:color="auto"/>
        <w:left w:val="none" w:sz="0" w:space="0" w:color="auto"/>
        <w:bottom w:val="none" w:sz="0" w:space="0" w:color="auto"/>
        <w:right w:val="none" w:sz="0" w:space="0" w:color="auto"/>
      </w:divBdr>
    </w:div>
    <w:div w:id="1934437919">
      <w:bodyDiv w:val="1"/>
      <w:marLeft w:val="0"/>
      <w:marRight w:val="0"/>
      <w:marTop w:val="0"/>
      <w:marBottom w:val="0"/>
      <w:divBdr>
        <w:top w:val="none" w:sz="0" w:space="0" w:color="auto"/>
        <w:left w:val="none" w:sz="0" w:space="0" w:color="auto"/>
        <w:bottom w:val="none" w:sz="0" w:space="0" w:color="auto"/>
        <w:right w:val="none" w:sz="0" w:space="0" w:color="auto"/>
      </w:divBdr>
    </w:div>
    <w:div w:id="1942251040">
      <w:bodyDiv w:val="1"/>
      <w:marLeft w:val="0"/>
      <w:marRight w:val="0"/>
      <w:marTop w:val="0"/>
      <w:marBottom w:val="0"/>
      <w:divBdr>
        <w:top w:val="none" w:sz="0" w:space="0" w:color="auto"/>
        <w:left w:val="none" w:sz="0" w:space="0" w:color="auto"/>
        <w:bottom w:val="none" w:sz="0" w:space="0" w:color="auto"/>
        <w:right w:val="none" w:sz="0" w:space="0" w:color="auto"/>
      </w:divBdr>
    </w:div>
    <w:div w:id="2024935621">
      <w:bodyDiv w:val="1"/>
      <w:marLeft w:val="0"/>
      <w:marRight w:val="0"/>
      <w:marTop w:val="0"/>
      <w:marBottom w:val="0"/>
      <w:divBdr>
        <w:top w:val="none" w:sz="0" w:space="0" w:color="auto"/>
        <w:left w:val="none" w:sz="0" w:space="0" w:color="auto"/>
        <w:bottom w:val="none" w:sz="0" w:space="0" w:color="auto"/>
        <w:right w:val="none" w:sz="0" w:space="0" w:color="auto"/>
      </w:divBdr>
    </w:div>
    <w:div w:id="2098091522">
      <w:bodyDiv w:val="1"/>
      <w:marLeft w:val="0"/>
      <w:marRight w:val="0"/>
      <w:marTop w:val="0"/>
      <w:marBottom w:val="0"/>
      <w:divBdr>
        <w:top w:val="none" w:sz="0" w:space="0" w:color="auto"/>
        <w:left w:val="none" w:sz="0" w:space="0" w:color="auto"/>
        <w:bottom w:val="none" w:sz="0" w:space="0" w:color="auto"/>
        <w:right w:val="none" w:sz="0" w:space="0" w:color="auto"/>
      </w:divBdr>
    </w:div>
    <w:div w:id="210811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20KP%202014-2020.%20Priprava\1.DUBEN%202012.VLADA.material%20k%20usneseni%20vlady\Kondicionality.Analyza.Podklad\MV.Tabulka%20kondicionality.xlsx" TargetMode="External"/><Relationship Id="rId13" Type="http://schemas.openxmlformats.org/officeDocument/2006/relationships/hyperlink" Target="file:///D:\!!%20KP%202014-2020.%20Priprava\1.DUBEN%202012.VLADA.material%20k%20usneseni%20vlady\Kondicionality.Analyza.Podklad\MV.Tabulka%20kondicionality.xlsx" TargetMode="External"/><Relationship Id="rId18" Type="http://schemas.openxmlformats.org/officeDocument/2006/relationships/hyperlink" Target="file:///C:\Documents%20and%20Settings\skodav2\Plocha\MV%20vyj&#225;d&#345;en&#237;.Tabulka%20kondicionalit.xlsx" TargetMode="External"/><Relationship Id="rId3" Type="http://schemas.openxmlformats.org/officeDocument/2006/relationships/styles" Target="styles.xml"/><Relationship Id="rId21" Type="http://schemas.openxmlformats.org/officeDocument/2006/relationships/hyperlink" Target="file:///C:\Documents%20and%20Settings\skodav2\Plocha\MV%20vyj&#225;d&#345;en&#237;.Tabulka%20kondicionalit.xlsx" TargetMode="External"/><Relationship Id="rId7" Type="http://schemas.openxmlformats.org/officeDocument/2006/relationships/endnotes" Target="endnotes.xml"/><Relationship Id="rId12" Type="http://schemas.openxmlformats.org/officeDocument/2006/relationships/hyperlink" Target="file:///D:\!!%20KP%202014-2020.%20Priprava\1.DUBEN%202012.VLADA.material%20k%20usneseni%20vlady\Kondicionality.Analyza.Podklad\MV.Tabulka%20kondicionality.xlsx" TargetMode="External"/><Relationship Id="rId17" Type="http://schemas.openxmlformats.org/officeDocument/2006/relationships/hyperlink" Target="file:///C:\Documents%20and%20Settings\skodav2\Plocha\MV%20vyj&#225;d&#345;en&#237;.Tabulka%20kondicionalit.xls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Documents%20and%20Settings\skodav2\Plocha\MV%20vyj&#225;d&#345;en&#237;.Tabulka%20kondicionalit.xlsx" TargetMode="External"/><Relationship Id="rId20" Type="http://schemas.openxmlformats.org/officeDocument/2006/relationships/hyperlink" Target="file:///C:\Documents%20and%20Settings\skodav2\Plocha\MV%20vyj&#225;d&#345;en&#237;.Tabulka%20kondicionalit.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KP%202014-2020.%20Priprava\1.DUBEN%202012.VLADA.material%20k%20usneseni%20vlady\Kondicionality.Analyza.Podklad\MV.Tabulka%20kondicionality.xls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20KP%202014-2020.%20Priprava\1.DUBEN%202012.VLADA.material%20k%20usneseni%20vlady\Kondicionality.Analyza.Podklad\MV.Tabulka%20kondicionality.xlsx" TargetMode="External"/><Relationship Id="rId23" Type="http://schemas.openxmlformats.org/officeDocument/2006/relationships/footer" Target="footer1.xml"/><Relationship Id="rId10" Type="http://schemas.openxmlformats.org/officeDocument/2006/relationships/hyperlink" Target="file:///D:\!!%20KP%202014-2020.%20Priprava\1.DUBEN%202012.VLADA.material%20k%20usneseni%20vlady\Kondicionality.Analyza.Podklad\MV.Tabulka%20kondicionality.xlsx" TargetMode="External"/><Relationship Id="rId19" Type="http://schemas.openxmlformats.org/officeDocument/2006/relationships/hyperlink" Target="file:///C:\Documents%20and%20Settings\skodav2\Plocha\MV%20vyj&#225;d&#345;en&#237;.Tabulka%20kondicionalit.xlsx" TargetMode="External"/><Relationship Id="rId4" Type="http://schemas.openxmlformats.org/officeDocument/2006/relationships/settings" Target="settings.xml"/><Relationship Id="rId9" Type="http://schemas.openxmlformats.org/officeDocument/2006/relationships/hyperlink" Target="file:///D:\!!%20KP%202014-2020.%20Priprava\1.DUBEN%202012.VLADA.material%20k%20usneseni%20vlady\Kondicionality.Analyza.Podklad\MV.Tabulka%20kondicionality.xlsx" TargetMode="External"/><Relationship Id="rId14" Type="http://schemas.openxmlformats.org/officeDocument/2006/relationships/hyperlink" Target="file:///D:\!!%20KP%202014-2020.%20Priprava\1.DUBEN%202012.VLADA.material%20k%20usneseni%20vlady\Kondicionality.Analyza.Podklad\MV.Tabulka%20kondicionality.xlsx" TargetMode="External"/><Relationship Id="rId22" Type="http://schemas.openxmlformats.org/officeDocument/2006/relationships/hyperlink" Target="file:///C:\Documents%20and%20Settings\skodav2\Plocha\Tabulka%20kondicionalit.Bez%20MV.xls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C3B5E-218D-45D8-9B16-FC5801FC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4072</TotalTime>
  <Pages>45</Pages>
  <Words>18756</Words>
  <Characters>110666</Characters>
  <Application>Microsoft Office Word</Application>
  <DocSecurity>0</DocSecurity>
  <Lines>922</Lines>
  <Paragraphs>258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129164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Škorňa</dc:creator>
  <cp:keywords/>
  <dc:description/>
  <cp:lastModifiedBy>Karla Šlechtová</cp:lastModifiedBy>
  <cp:revision>149</cp:revision>
  <cp:lastPrinted>2012-12-18T09:04:00Z</cp:lastPrinted>
  <dcterms:created xsi:type="dcterms:W3CDTF">2012-10-11T08:07:00Z</dcterms:created>
  <dcterms:modified xsi:type="dcterms:W3CDTF">2013-02-06T14:16:00Z</dcterms:modified>
</cp:coreProperties>
</file>