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537" w:rsidRPr="001C4F99" w:rsidRDefault="00A72537" w:rsidP="00A72537">
      <w:pPr>
        <w:pStyle w:val="Header"/>
        <w:spacing w:after="120"/>
        <w:rPr>
          <w:rFonts w:ascii="Arial" w:hAnsi="Arial" w:cs="Arial"/>
          <w:sz w:val="16"/>
          <w:szCs w:val="16"/>
          <w:lang w:val="fr-BE"/>
        </w:rPr>
      </w:pPr>
    </w:p>
    <w:tbl>
      <w:tblPr>
        <w:tblW w:w="9468" w:type="dxa"/>
        <w:tblLayout w:type="fixed"/>
        <w:tblCellMar>
          <w:left w:w="0" w:type="dxa"/>
          <w:right w:w="0" w:type="dxa"/>
        </w:tblCellMar>
        <w:tblLook w:val="0000" w:firstRow="0" w:lastRow="0" w:firstColumn="0" w:lastColumn="0" w:noHBand="0" w:noVBand="0"/>
      </w:tblPr>
      <w:tblGrid>
        <w:gridCol w:w="2381"/>
        <w:gridCol w:w="7087"/>
      </w:tblGrid>
      <w:tr w:rsidR="00A72537" w:rsidTr="008972C8">
        <w:trPr>
          <w:trHeight w:val="1440"/>
        </w:trPr>
        <w:tc>
          <w:tcPr>
            <w:tcW w:w="2381" w:type="dxa"/>
            <w:tcBorders>
              <w:top w:val="nil"/>
              <w:left w:val="nil"/>
              <w:bottom w:val="nil"/>
              <w:right w:val="nil"/>
            </w:tcBorders>
          </w:tcPr>
          <w:p w:rsidR="00A72537" w:rsidRPr="00546CD1" w:rsidRDefault="00A72537" w:rsidP="008972C8">
            <w:pPr>
              <w:pStyle w:val="ZCom"/>
              <w:spacing w:after="120"/>
            </w:pPr>
            <w:r>
              <w:rPr>
                <w:noProof/>
                <w:sz w:val="20"/>
                <w:szCs w:val="20"/>
              </w:rPr>
              <w:drawing>
                <wp:inline distT="0" distB="0" distL="0" distR="0" wp14:anchorId="7759886F" wp14:editId="40D3F732">
                  <wp:extent cx="1377950" cy="679450"/>
                  <wp:effectExtent l="0" t="0" r="0" b="6350"/>
                  <wp:docPr id="26" name="Picture 26"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ec_17_colors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7950" cy="679450"/>
                          </a:xfrm>
                          <a:prstGeom prst="rect">
                            <a:avLst/>
                          </a:prstGeom>
                          <a:noFill/>
                          <a:ln>
                            <a:noFill/>
                          </a:ln>
                        </pic:spPr>
                      </pic:pic>
                    </a:graphicData>
                  </a:graphic>
                </wp:inline>
              </w:drawing>
            </w:r>
          </w:p>
        </w:tc>
        <w:tc>
          <w:tcPr>
            <w:tcW w:w="7087" w:type="dxa"/>
            <w:tcBorders>
              <w:top w:val="nil"/>
              <w:left w:val="nil"/>
              <w:bottom w:val="nil"/>
              <w:right w:val="nil"/>
            </w:tcBorders>
          </w:tcPr>
          <w:p w:rsidR="00A72537" w:rsidRPr="00546CD1" w:rsidRDefault="00A72537" w:rsidP="008972C8">
            <w:pPr>
              <w:pStyle w:val="ZCom"/>
              <w:spacing w:before="90" w:after="120"/>
            </w:pPr>
            <w:r w:rsidRPr="00546CD1">
              <w:t>EUROPEAN COMMISSION</w:t>
            </w:r>
          </w:p>
          <w:p w:rsidR="00A72537" w:rsidRPr="00546CD1" w:rsidRDefault="00A72537" w:rsidP="008972C8">
            <w:pPr>
              <w:pStyle w:val="ZDGName"/>
              <w:spacing w:after="120"/>
            </w:pPr>
          </w:p>
        </w:tc>
      </w:tr>
    </w:tbl>
    <w:p w:rsidR="00A72537" w:rsidRDefault="00A72537" w:rsidP="00A72537">
      <w:pPr>
        <w:spacing w:after="120"/>
        <w:jc w:val="center"/>
        <w:rPr>
          <w:u w:val="single"/>
        </w:rPr>
      </w:pPr>
    </w:p>
    <w:p w:rsidR="00A72537" w:rsidRDefault="00A72537" w:rsidP="00A72537">
      <w:pPr>
        <w:spacing w:after="120"/>
        <w:jc w:val="center"/>
        <w:rPr>
          <w:u w:val="single"/>
        </w:rPr>
      </w:pPr>
    </w:p>
    <w:p w:rsidR="00A72537" w:rsidRDefault="00A72537" w:rsidP="00A72537">
      <w:pPr>
        <w:spacing w:after="120"/>
        <w:jc w:val="center"/>
        <w:rPr>
          <w:u w:val="single"/>
        </w:rPr>
      </w:pPr>
    </w:p>
    <w:p w:rsidR="00A72537" w:rsidRDefault="00A72537" w:rsidP="00A72537">
      <w:pPr>
        <w:spacing w:after="120"/>
        <w:jc w:val="center"/>
        <w:rPr>
          <w:u w:val="single"/>
        </w:rPr>
      </w:pPr>
    </w:p>
    <w:p w:rsidR="00A72537" w:rsidRPr="00D613A4" w:rsidRDefault="00A72537" w:rsidP="00A72537">
      <w:pPr>
        <w:spacing w:after="120"/>
        <w:jc w:val="center"/>
        <w:rPr>
          <w:rFonts w:ascii="Times New Roman" w:hAnsi="Times New Roman"/>
          <w:u w:val="single"/>
        </w:rPr>
      </w:pPr>
      <w:r w:rsidRPr="00D613A4">
        <w:rPr>
          <w:rFonts w:ascii="Times New Roman" w:hAnsi="Times New Roman"/>
          <w:u w:val="single"/>
        </w:rPr>
        <w:t>European Structural and Investment Funds</w:t>
      </w:r>
    </w:p>
    <w:p w:rsidR="00A72537" w:rsidRPr="006322CD" w:rsidRDefault="00A72537" w:rsidP="00A72537">
      <w:pPr>
        <w:spacing w:after="120"/>
      </w:pPr>
    </w:p>
    <w:p w:rsidR="00A72537" w:rsidRDefault="00A72537" w:rsidP="00A72537">
      <w:pPr>
        <w:pStyle w:val="NoteHead"/>
        <w:spacing w:before="0" w:after="120"/>
        <w:rPr>
          <w:rFonts w:ascii="Times New Roman Bold" w:hAnsi="Times New Roman Bold"/>
          <w:b w:val="0"/>
          <w:smallCaps w:val="0"/>
          <w:sz w:val="40"/>
          <w:szCs w:val="40"/>
          <w:u w:val="single"/>
        </w:rPr>
      </w:pPr>
      <w:r w:rsidRPr="00A72537">
        <w:rPr>
          <w:rFonts w:ascii="Times New Roman Bold" w:hAnsi="Times New Roman Bold"/>
          <w:b w:val="0"/>
          <w:smallCaps w:val="0"/>
          <w:sz w:val="40"/>
          <w:szCs w:val="40"/>
          <w:u w:val="single"/>
        </w:rPr>
        <w:t xml:space="preserve">Guidance for Member States on </w:t>
      </w:r>
    </w:p>
    <w:p w:rsidR="00CC337F" w:rsidRDefault="00A72537" w:rsidP="00A72537">
      <w:pPr>
        <w:pStyle w:val="NoteHead"/>
        <w:spacing w:before="0" w:after="120"/>
        <w:rPr>
          <w:rFonts w:ascii="Times New Roman Bold" w:hAnsi="Times New Roman Bold"/>
          <w:b w:val="0"/>
          <w:smallCaps w:val="0"/>
          <w:sz w:val="40"/>
          <w:szCs w:val="40"/>
          <w:u w:val="single"/>
        </w:rPr>
      </w:pPr>
      <w:r w:rsidRPr="00A72537">
        <w:rPr>
          <w:rFonts w:ascii="Times New Roman Bold" w:hAnsi="Times New Roman Bold"/>
          <w:b w:val="0"/>
          <w:smallCaps w:val="0"/>
          <w:sz w:val="40"/>
          <w:szCs w:val="40"/>
          <w:u w:val="single"/>
        </w:rPr>
        <w:t>Article 46</w:t>
      </w:r>
      <w:r>
        <w:rPr>
          <w:rFonts w:ascii="Times New Roman Bold" w:hAnsi="Times New Roman Bold"/>
          <w:b w:val="0"/>
          <w:smallCaps w:val="0"/>
          <w:sz w:val="40"/>
          <w:szCs w:val="40"/>
          <w:u w:val="single"/>
        </w:rPr>
        <w:t xml:space="preserve"> -</w:t>
      </w:r>
      <w:r w:rsidRPr="00A72537">
        <w:rPr>
          <w:rFonts w:ascii="Times New Roman Bold" w:hAnsi="Times New Roman Bold"/>
          <w:b w:val="0"/>
          <w:smallCaps w:val="0"/>
          <w:sz w:val="40"/>
          <w:szCs w:val="40"/>
          <w:u w:val="single"/>
        </w:rPr>
        <w:t xml:space="preserve"> reporting on financial instruments and</w:t>
      </w:r>
      <w:r>
        <w:rPr>
          <w:rFonts w:ascii="Times New Roman Bold" w:hAnsi="Times New Roman Bold"/>
          <w:b w:val="0"/>
          <w:smallCaps w:val="0"/>
          <w:sz w:val="40"/>
          <w:szCs w:val="40"/>
          <w:u w:val="single"/>
        </w:rPr>
        <w:t xml:space="preserve"> on</w:t>
      </w:r>
      <w:r w:rsidRPr="00A72537">
        <w:rPr>
          <w:rFonts w:ascii="Times New Roman Bold" w:hAnsi="Times New Roman Bold"/>
          <w:b w:val="0"/>
          <w:smallCaps w:val="0"/>
          <w:sz w:val="40"/>
          <w:szCs w:val="40"/>
          <w:u w:val="single"/>
        </w:rPr>
        <w:t xml:space="preserve"> </w:t>
      </w:r>
    </w:p>
    <w:p w:rsidR="00A72537" w:rsidRPr="00D613A4" w:rsidRDefault="00A72537" w:rsidP="00A72537">
      <w:pPr>
        <w:pStyle w:val="NoteHead"/>
        <w:spacing w:before="0" w:after="120"/>
        <w:rPr>
          <w:rFonts w:ascii="Times New Roman Bold" w:hAnsi="Times New Roman Bold"/>
          <w:b w:val="0"/>
          <w:smallCaps w:val="0"/>
          <w:sz w:val="40"/>
          <w:szCs w:val="40"/>
          <w:u w:val="single"/>
        </w:rPr>
      </w:pPr>
      <w:r w:rsidRPr="00D613A4">
        <w:rPr>
          <w:rFonts w:ascii="Times New Roman Bold" w:hAnsi="Times New Roman Bold"/>
          <w:b w:val="0"/>
          <w:smallCaps w:val="0"/>
          <w:sz w:val="40"/>
          <w:szCs w:val="40"/>
          <w:u w:val="single"/>
        </w:rPr>
        <w:t>Article 37(2)(c) - leverage effect</w:t>
      </w:r>
    </w:p>
    <w:p w:rsidR="00A72537" w:rsidRPr="00D613A4" w:rsidRDefault="00A72537" w:rsidP="00A72537">
      <w:pPr>
        <w:spacing w:after="120"/>
        <w:rPr>
          <w:b/>
        </w:rPr>
      </w:pPr>
    </w:p>
    <w:p w:rsidR="00A72537" w:rsidRPr="00D613A4" w:rsidRDefault="00A72537" w:rsidP="00A72537">
      <w:pPr>
        <w:spacing w:after="120"/>
        <w:rPr>
          <w:b/>
        </w:rPr>
      </w:pPr>
    </w:p>
    <w:p w:rsidR="00A72537" w:rsidRPr="00D613A4" w:rsidRDefault="00A72537" w:rsidP="00A72537">
      <w:pPr>
        <w:spacing w:after="120"/>
        <w:rPr>
          <w:b/>
        </w:rPr>
      </w:pPr>
    </w:p>
    <w:p w:rsidR="00A72537" w:rsidRPr="00D613A4" w:rsidRDefault="00A72537" w:rsidP="00A72537">
      <w:pPr>
        <w:spacing w:after="120"/>
      </w:pPr>
    </w:p>
    <w:p w:rsidR="00A72537" w:rsidRPr="00D613A4" w:rsidRDefault="00A72537" w:rsidP="00A72537">
      <w:pPr>
        <w:spacing w:after="120"/>
      </w:pPr>
    </w:p>
    <w:p w:rsidR="00A72537" w:rsidRPr="00D613A4" w:rsidRDefault="00A72537" w:rsidP="00A72537">
      <w:pPr>
        <w:spacing w:after="120"/>
        <w:rPr>
          <w:sz w:val="36"/>
          <w:szCs w:val="36"/>
        </w:rPr>
      </w:pPr>
    </w:p>
    <w:p w:rsidR="00A72537" w:rsidRPr="00D613A4" w:rsidRDefault="00A72537" w:rsidP="00A72537">
      <w:pPr>
        <w:spacing w:after="120"/>
        <w:jc w:val="center"/>
        <w:rPr>
          <w:color w:val="FF0000"/>
          <w:sz w:val="36"/>
          <w:szCs w:val="36"/>
        </w:rPr>
      </w:pPr>
      <w:r w:rsidRPr="00D613A4">
        <w:rPr>
          <w:color w:val="FF0000"/>
          <w:sz w:val="36"/>
          <w:szCs w:val="36"/>
          <w:highlight w:val="yellow"/>
        </w:rPr>
        <w:t xml:space="preserve">DRAFT </w:t>
      </w:r>
    </w:p>
    <w:p w:rsidR="00A72537" w:rsidRPr="00D613A4" w:rsidRDefault="00A72537" w:rsidP="00A72537">
      <w:pPr>
        <w:spacing w:after="120"/>
        <w:rPr>
          <w:color w:val="FF0000"/>
        </w:rPr>
      </w:pPr>
    </w:p>
    <w:p w:rsidR="00A72537" w:rsidRPr="00D613A4" w:rsidRDefault="00A72537" w:rsidP="00A72537">
      <w:pPr>
        <w:spacing w:after="120"/>
      </w:pPr>
    </w:p>
    <w:p w:rsidR="00A72537" w:rsidRPr="00D613A4" w:rsidRDefault="00A72537" w:rsidP="00A72537">
      <w:pPr>
        <w:spacing w:after="120"/>
      </w:pPr>
    </w:p>
    <w:p w:rsidR="00A72537" w:rsidRPr="00066820" w:rsidRDefault="00A72537" w:rsidP="00A72537">
      <w:pPr>
        <w:pBdr>
          <w:top w:val="single" w:sz="4" w:space="1" w:color="auto"/>
          <w:left w:val="single" w:sz="4" w:space="4" w:color="auto"/>
          <w:bottom w:val="single" w:sz="4" w:space="1" w:color="auto"/>
          <w:right w:val="single" w:sz="4" w:space="4" w:color="auto"/>
        </w:pBdr>
        <w:spacing w:after="120"/>
        <w:rPr>
          <w:rFonts w:ascii="Times New Roman" w:hAnsi="Times New Roman"/>
          <w:b/>
          <w:sz w:val="24"/>
          <w:szCs w:val="24"/>
        </w:rPr>
      </w:pPr>
      <w:r w:rsidRPr="00066820">
        <w:rPr>
          <w:rFonts w:ascii="Times New Roman" w:hAnsi="Times New Roman"/>
          <w:b/>
          <w:sz w:val="24"/>
          <w:szCs w:val="24"/>
        </w:rPr>
        <w:t>DISCLAIMER</w:t>
      </w:r>
    </w:p>
    <w:p w:rsidR="00A72537" w:rsidRPr="00066820" w:rsidRDefault="00A72537" w:rsidP="00A72537">
      <w:pPr>
        <w:pBdr>
          <w:top w:val="single" w:sz="4" w:space="1" w:color="auto"/>
          <w:left w:val="single" w:sz="4" w:space="4" w:color="auto"/>
          <w:bottom w:val="single" w:sz="4" w:space="1" w:color="auto"/>
          <w:right w:val="single" w:sz="4" w:space="4" w:color="auto"/>
        </w:pBdr>
        <w:spacing w:after="120"/>
        <w:rPr>
          <w:rFonts w:ascii="Times New Roman" w:hAnsi="Times New Roman"/>
          <w:b/>
          <w:sz w:val="24"/>
          <w:szCs w:val="24"/>
        </w:rPr>
      </w:pPr>
      <w:r w:rsidRPr="00066820">
        <w:rPr>
          <w:rFonts w:ascii="Times New Roman" w:hAnsi="Times New Roman"/>
          <w:b/>
          <w:sz w:val="24"/>
          <w:szCs w:val="24"/>
        </w:rPr>
        <w:t>“</w:t>
      </w:r>
      <w:r w:rsidRPr="00066820">
        <w:rPr>
          <w:rFonts w:ascii="Times New Roman" w:hAnsi="Times New Roman"/>
          <w:i/>
          <w:sz w:val="24"/>
          <w:szCs w:val="24"/>
        </w:rPr>
        <w:t>This is a workin</w:t>
      </w:r>
      <w:bookmarkStart w:id="0" w:name="_GoBack"/>
      <w:bookmarkEnd w:id="0"/>
      <w:r w:rsidRPr="00066820">
        <w:rPr>
          <w:rFonts w:ascii="Times New Roman" w:hAnsi="Times New Roman"/>
          <w:i/>
          <w:sz w:val="24"/>
          <w:szCs w:val="24"/>
        </w:rPr>
        <w:t>g document prepared by the Commission services. On the basis of applicable EU law, it provides technical guidance for colleagues and bodies involved in the monitoring, control or implementation of the European Structural and Investment Funds on how to interpret and apply the EU rules in this area. The aim of this document is to provide Commission services' explanations and interpretations of the said rules in order to facilitate the programme implementation and to encourage good practice(s). This guidance is without prejudice to the interpretation of the Court of Justice and the General Court or decisions of the Commission.</w:t>
      </w:r>
      <w:r w:rsidRPr="00066820">
        <w:rPr>
          <w:rFonts w:ascii="Times New Roman" w:hAnsi="Times New Roman"/>
          <w:b/>
          <w:sz w:val="24"/>
          <w:szCs w:val="24"/>
        </w:rPr>
        <w:t>”</w:t>
      </w:r>
    </w:p>
    <w:p w:rsidR="00F256D6" w:rsidRPr="00066820" w:rsidRDefault="006073D6" w:rsidP="00CC4C99">
      <w:pPr>
        <w:pStyle w:val="Heading1"/>
        <w:numPr>
          <w:ilvl w:val="0"/>
          <w:numId w:val="37"/>
        </w:numPr>
        <w:rPr>
          <w:rFonts w:ascii="Times New Roman" w:hAnsi="Times New Roman"/>
        </w:rPr>
      </w:pPr>
      <w:r w:rsidRPr="00066820">
        <w:rPr>
          <w:rFonts w:ascii="Times New Roman" w:hAnsi="Times New Roman"/>
        </w:rPr>
        <w:lastRenderedPageBreak/>
        <w:t>Introduction</w:t>
      </w:r>
    </w:p>
    <w:p w:rsidR="007132EF" w:rsidRPr="00066820" w:rsidRDefault="007132EF" w:rsidP="00CC4C99">
      <w:pPr>
        <w:jc w:val="both"/>
        <w:rPr>
          <w:rFonts w:ascii="Times New Roman" w:hAnsi="Times New Roman"/>
          <w:sz w:val="24"/>
          <w:szCs w:val="24"/>
        </w:rPr>
      </w:pPr>
      <w:r w:rsidRPr="00066820">
        <w:rPr>
          <w:rFonts w:ascii="Times New Roman" w:hAnsi="Times New Roman"/>
          <w:sz w:val="24"/>
          <w:szCs w:val="24"/>
        </w:rPr>
        <w:t xml:space="preserve">This guidance </w:t>
      </w:r>
      <w:r w:rsidR="008D2A8E" w:rsidRPr="00066820">
        <w:rPr>
          <w:rFonts w:ascii="Times New Roman" w:hAnsi="Times New Roman"/>
          <w:sz w:val="24"/>
          <w:szCs w:val="24"/>
        </w:rPr>
        <w:t>is</w:t>
      </w:r>
      <w:r w:rsidR="00FC17B1" w:rsidRPr="00066820">
        <w:rPr>
          <w:rFonts w:ascii="Times New Roman" w:hAnsi="Times New Roman"/>
          <w:sz w:val="24"/>
          <w:szCs w:val="24"/>
        </w:rPr>
        <w:t xml:space="preserve"> intended to the ESI Fund managing authorities (MA)</w:t>
      </w:r>
      <w:r w:rsidR="00B53010" w:rsidRPr="00066820">
        <w:rPr>
          <w:rFonts w:ascii="Times New Roman" w:hAnsi="Times New Roman"/>
          <w:sz w:val="24"/>
          <w:szCs w:val="24"/>
        </w:rPr>
        <w:t>.</w:t>
      </w:r>
      <w:r w:rsidR="001D6D8F" w:rsidRPr="00066820">
        <w:rPr>
          <w:rFonts w:ascii="Times New Roman" w:hAnsi="Times New Roman"/>
          <w:sz w:val="24"/>
          <w:szCs w:val="24"/>
        </w:rPr>
        <w:t xml:space="preserve"> </w:t>
      </w:r>
      <w:r w:rsidR="006828AD" w:rsidRPr="00066820">
        <w:rPr>
          <w:rFonts w:ascii="Times New Roman" w:hAnsi="Times New Roman"/>
          <w:sz w:val="24"/>
          <w:szCs w:val="24"/>
        </w:rPr>
        <w:t>I</w:t>
      </w:r>
      <w:r w:rsidR="001D6D8F" w:rsidRPr="00066820">
        <w:rPr>
          <w:rFonts w:ascii="Times New Roman" w:hAnsi="Times New Roman"/>
          <w:sz w:val="24"/>
          <w:szCs w:val="24"/>
        </w:rPr>
        <w:t xml:space="preserve">t </w:t>
      </w:r>
      <w:r w:rsidR="00873233" w:rsidRPr="00066820">
        <w:rPr>
          <w:rFonts w:ascii="Times New Roman" w:hAnsi="Times New Roman"/>
          <w:sz w:val="24"/>
          <w:szCs w:val="24"/>
        </w:rPr>
        <w:t>is</w:t>
      </w:r>
      <w:r w:rsidR="00FC17B1" w:rsidRPr="00066820">
        <w:rPr>
          <w:rFonts w:ascii="Times New Roman" w:hAnsi="Times New Roman"/>
          <w:sz w:val="24"/>
          <w:szCs w:val="24"/>
        </w:rPr>
        <w:t xml:space="preserve"> </w:t>
      </w:r>
      <w:r w:rsidR="008D2A8E" w:rsidRPr="00066820">
        <w:rPr>
          <w:rFonts w:ascii="Times New Roman" w:hAnsi="Times New Roman"/>
          <w:sz w:val="24"/>
          <w:szCs w:val="24"/>
        </w:rPr>
        <w:t>designed</w:t>
      </w:r>
      <w:r w:rsidR="00FC17B1" w:rsidRPr="00066820">
        <w:rPr>
          <w:rFonts w:ascii="Times New Roman" w:hAnsi="Times New Roman"/>
          <w:sz w:val="24"/>
          <w:szCs w:val="24"/>
        </w:rPr>
        <w:t xml:space="preserve"> (i) </w:t>
      </w:r>
      <w:r w:rsidR="008D2A8E" w:rsidRPr="00066820">
        <w:rPr>
          <w:rFonts w:ascii="Times New Roman" w:hAnsi="Times New Roman"/>
          <w:sz w:val="24"/>
          <w:szCs w:val="24"/>
        </w:rPr>
        <w:t xml:space="preserve">to provide practical support </w:t>
      </w:r>
      <w:r w:rsidR="00FC17B1" w:rsidRPr="00066820">
        <w:rPr>
          <w:rFonts w:ascii="Times New Roman" w:hAnsi="Times New Roman"/>
          <w:sz w:val="24"/>
          <w:szCs w:val="24"/>
        </w:rPr>
        <w:t>when preparing report</w:t>
      </w:r>
      <w:r w:rsidR="003B2374" w:rsidRPr="00066820">
        <w:rPr>
          <w:rFonts w:ascii="Times New Roman" w:hAnsi="Times New Roman"/>
          <w:sz w:val="24"/>
          <w:szCs w:val="24"/>
        </w:rPr>
        <w:t xml:space="preserve"> on</w:t>
      </w:r>
      <w:r w:rsidRPr="00066820">
        <w:rPr>
          <w:rFonts w:ascii="Times New Roman" w:hAnsi="Times New Roman"/>
          <w:sz w:val="24"/>
          <w:szCs w:val="24"/>
        </w:rPr>
        <w:t xml:space="preserve"> the operations comprising financial instruments as an annex to the annual implementation report</w:t>
      </w:r>
      <w:r w:rsidR="00C701D2" w:rsidRPr="00066820">
        <w:rPr>
          <w:rFonts w:ascii="Times New Roman" w:hAnsi="Times New Roman"/>
          <w:sz w:val="24"/>
          <w:szCs w:val="24"/>
        </w:rPr>
        <w:t xml:space="preserve"> (AIR)</w:t>
      </w:r>
      <w:r w:rsidR="00FC17B1" w:rsidRPr="00066820">
        <w:rPr>
          <w:rFonts w:ascii="Times New Roman" w:hAnsi="Times New Roman"/>
          <w:sz w:val="24"/>
          <w:szCs w:val="24"/>
        </w:rPr>
        <w:t>,</w:t>
      </w:r>
      <w:r w:rsidR="00A8170D" w:rsidRPr="00066820">
        <w:rPr>
          <w:rFonts w:ascii="Times New Roman" w:hAnsi="Times New Roman"/>
          <w:sz w:val="24"/>
          <w:szCs w:val="24"/>
        </w:rPr>
        <w:t xml:space="preserve"> </w:t>
      </w:r>
      <w:r w:rsidR="00FC17B1" w:rsidRPr="00066820">
        <w:rPr>
          <w:rFonts w:ascii="Times New Roman" w:hAnsi="Times New Roman"/>
          <w:sz w:val="24"/>
          <w:szCs w:val="24"/>
        </w:rPr>
        <w:t>and (i</w:t>
      </w:r>
      <w:r w:rsidR="00F51DC3" w:rsidRPr="00066820">
        <w:rPr>
          <w:rFonts w:ascii="Times New Roman" w:hAnsi="Times New Roman"/>
          <w:sz w:val="24"/>
          <w:szCs w:val="24"/>
        </w:rPr>
        <w:t>i</w:t>
      </w:r>
      <w:r w:rsidR="00FC17B1" w:rsidRPr="00066820">
        <w:rPr>
          <w:rFonts w:ascii="Times New Roman" w:hAnsi="Times New Roman"/>
          <w:sz w:val="24"/>
          <w:szCs w:val="24"/>
        </w:rPr>
        <w:t>)</w:t>
      </w:r>
      <w:r w:rsidR="00F51DC3" w:rsidRPr="00066820">
        <w:rPr>
          <w:rFonts w:ascii="Times New Roman" w:hAnsi="Times New Roman"/>
          <w:sz w:val="24"/>
          <w:szCs w:val="24"/>
        </w:rPr>
        <w:t xml:space="preserve"> to</w:t>
      </w:r>
      <w:r w:rsidRPr="00066820">
        <w:rPr>
          <w:rFonts w:ascii="Times New Roman" w:hAnsi="Times New Roman"/>
          <w:sz w:val="24"/>
          <w:szCs w:val="24"/>
        </w:rPr>
        <w:t xml:space="preserve"> </w:t>
      </w:r>
      <w:r w:rsidR="00F51DC3" w:rsidRPr="00066820">
        <w:rPr>
          <w:rFonts w:ascii="Times New Roman" w:hAnsi="Times New Roman"/>
          <w:sz w:val="24"/>
          <w:szCs w:val="24"/>
        </w:rPr>
        <w:t>explain</w:t>
      </w:r>
      <w:r w:rsidRPr="00066820">
        <w:rPr>
          <w:rFonts w:ascii="Times New Roman" w:hAnsi="Times New Roman"/>
          <w:sz w:val="24"/>
          <w:szCs w:val="24"/>
        </w:rPr>
        <w:t xml:space="preserve"> </w:t>
      </w:r>
      <w:r w:rsidR="00A8170D" w:rsidRPr="00066820">
        <w:rPr>
          <w:rFonts w:ascii="Times New Roman" w:hAnsi="Times New Roman"/>
          <w:sz w:val="24"/>
          <w:szCs w:val="24"/>
        </w:rPr>
        <w:t>the</w:t>
      </w:r>
      <w:r w:rsidR="00FC17B1" w:rsidRPr="00066820">
        <w:rPr>
          <w:rFonts w:ascii="Times New Roman" w:hAnsi="Times New Roman"/>
          <w:sz w:val="24"/>
          <w:szCs w:val="24"/>
        </w:rPr>
        <w:t xml:space="preserve"> main concepts and calculation methods of the </w:t>
      </w:r>
      <w:r w:rsidRPr="00066820">
        <w:rPr>
          <w:rFonts w:ascii="Times New Roman" w:hAnsi="Times New Roman"/>
          <w:sz w:val="24"/>
          <w:szCs w:val="24"/>
        </w:rPr>
        <w:t>leverage effect of ESI Funds supported financial instruments</w:t>
      </w:r>
      <w:r w:rsidR="00F51DC3" w:rsidRPr="00066820">
        <w:rPr>
          <w:rFonts w:ascii="Times New Roman" w:hAnsi="Times New Roman"/>
          <w:sz w:val="24"/>
          <w:szCs w:val="24"/>
        </w:rPr>
        <w:t xml:space="preserve"> for the purpose of their set up, implementation and reporting</w:t>
      </w:r>
      <w:r w:rsidR="007522F2" w:rsidRPr="00066820">
        <w:rPr>
          <w:rFonts w:ascii="Times New Roman" w:hAnsi="Times New Roman"/>
          <w:sz w:val="24"/>
          <w:szCs w:val="24"/>
        </w:rPr>
        <w:t xml:space="preserve">. </w:t>
      </w:r>
    </w:p>
    <w:p w:rsidR="00253B9F" w:rsidRPr="00066820" w:rsidRDefault="007132EF" w:rsidP="007132EF">
      <w:pPr>
        <w:pStyle w:val="Heading1"/>
        <w:numPr>
          <w:ilvl w:val="0"/>
          <w:numId w:val="37"/>
        </w:numPr>
        <w:rPr>
          <w:rFonts w:ascii="Times New Roman" w:hAnsi="Times New Roman"/>
        </w:rPr>
      </w:pPr>
      <w:r w:rsidRPr="00066820">
        <w:rPr>
          <w:rFonts w:ascii="Times New Roman" w:hAnsi="Times New Roman"/>
        </w:rPr>
        <w:t>Regulatory references and text</w:t>
      </w:r>
    </w:p>
    <w:tbl>
      <w:tblPr>
        <w:tblW w:w="0" w:type="auto"/>
        <w:tblCellMar>
          <w:left w:w="0" w:type="dxa"/>
          <w:right w:w="0" w:type="dxa"/>
        </w:tblCellMar>
        <w:tblLook w:val="04A0" w:firstRow="1" w:lastRow="0" w:firstColumn="1" w:lastColumn="0" w:noHBand="0" w:noVBand="1"/>
      </w:tblPr>
      <w:tblGrid>
        <w:gridCol w:w="4077"/>
        <w:gridCol w:w="4756"/>
      </w:tblGrid>
      <w:tr w:rsidR="0031701A" w:rsidRPr="00255468" w:rsidTr="00C30A9C">
        <w:tc>
          <w:tcPr>
            <w:tcW w:w="4077"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rsidR="0031701A" w:rsidRPr="00066820" w:rsidRDefault="0031701A" w:rsidP="00C30A9C">
            <w:pPr>
              <w:spacing w:before="240" w:after="120"/>
              <w:jc w:val="center"/>
              <w:rPr>
                <w:rFonts w:ascii="Times New Roman" w:hAnsi="Times New Roman"/>
                <w:b/>
                <w:bCs/>
                <w:sz w:val="24"/>
                <w:szCs w:val="24"/>
              </w:rPr>
            </w:pPr>
            <w:r w:rsidRPr="00066820">
              <w:rPr>
                <w:rFonts w:ascii="Times New Roman" w:hAnsi="Times New Roman"/>
                <w:b/>
                <w:bCs/>
                <w:sz w:val="24"/>
                <w:szCs w:val="24"/>
              </w:rPr>
              <w:t>Regulation</w:t>
            </w:r>
          </w:p>
        </w:tc>
        <w:tc>
          <w:tcPr>
            <w:tcW w:w="4756"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rsidR="0031701A" w:rsidRPr="00066820" w:rsidRDefault="0031701A" w:rsidP="00C30A9C">
            <w:pPr>
              <w:spacing w:before="240" w:after="120"/>
              <w:jc w:val="center"/>
              <w:rPr>
                <w:rFonts w:ascii="Times New Roman" w:hAnsi="Times New Roman"/>
                <w:b/>
                <w:bCs/>
                <w:sz w:val="24"/>
                <w:szCs w:val="24"/>
              </w:rPr>
            </w:pPr>
            <w:r w:rsidRPr="00066820">
              <w:rPr>
                <w:rFonts w:ascii="Times New Roman" w:hAnsi="Times New Roman"/>
                <w:b/>
                <w:bCs/>
                <w:sz w:val="24"/>
                <w:szCs w:val="24"/>
              </w:rPr>
              <w:t>Articles</w:t>
            </w:r>
          </w:p>
        </w:tc>
      </w:tr>
      <w:tr w:rsidR="0031701A" w:rsidRPr="00255468" w:rsidTr="00C30A9C">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701A" w:rsidRPr="00066820" w:rsidRDefault="0031701A" w:rsidP="00C30A9C">
            <w:pPr>
              <w:spacing w:before="120" w:after="120"/>
              <w:rPr>
                <w:rFonts w:ascii="Times New Roman" w:hAnsi="Times New Roman"/>
                <w:sz w:val="24"/>
                <w:szCs w:val="24"/>
                <w:lang w:val="pt-PT"/>
              </w:rPr>
            </w:pPr>
            <w:proofErr w:type="spellStart"/>
            <w:r w:rsidRPr="00066820">
              <w:rPr>
                <w:rFonts w:ascii="Times New Roman" w:hAnsi="Times New Roman"/>
                <w:sz w:val="24"/>
                <w:szCs w:val="24"/>
                <w:lang w:val="pt-PT"/>
              </w:rPr>
              <w:t>Reg</w:t>
            </w:r>
            <w:proofErr w:type="spellEnd"/>
            <w:r w:rsidRPr="00066820">
              <w:rPr>
                <w:rFonts w:ascii="Times New Roman" w:hAnsi="Times New Roman"/>
                <w:sz w:val="24"/>
                <w:szCs w:val="24"/>
                <w:lang w:val="pt-PT"/>
              </w:rPr>
              <w:t xml:space="preserve">. (EU, </w:t>
            </w:r>
            <w:proofErr w:type="spellStart"/>
            <w:r w:rsidRPr="00066820">
              <w:rPr>
                <w:rFonts w:ascii="Times New Roman" w:hAnsi="Times New Roman"/>
                <w:sz w:val="24"/>
                <w:szCs w:val="24"/>
                <w:lang w:val="pt-PT"/>
              </w:rPr>
              <w:t>Euratom</w:t>
            </w:r>
            <w:proofErr w:type="spellEnd"/>
            <w:r w:rsidRPr="00066820">
              <w:rPr>
                <w:rFonts w:ascii="Times New Roman" w:hAnsi="Times New Roman"/>
                <w:sz w:val="24"/>
                <w:szCs w:val="24"/>
                <w:lang w:val="pt-PT"/>
              </w:rPr>
              <w:t xml:space="preserve">) N° 966/2012 </w:t>
            </w:r>
          </w:p>
          <w:p w:rsidR="0031701A" w:rsidRPr="00066820" w:rsidRDefault="0031701A" w:rsidP="00C30A9C">
            <w:pPr>
              <w:spacing w:before="120" w:after="120"/>
              <w:rPr>
                <w:rFonts w:ascii="Times New Roman" w:hAnsi="Times New Roman"/>
                <w:i/>
                <w:sz w:val="24"/>
                <w:szCs w:val="24"/>
                <w:lang w:val="pt-PT"/>
              </w:rPr>
            </w:pPr>
            <w:r w:rsidRPr="00066820">
              <w:rPr>
                <w:rFonts w:ascii="Times New Roman" w:hAnsi="Times New Roman"/>
                <w:i/>
                <w:sz w:val="24"/>
                <w:szCs w:val="24"/>
                <w:lang w:val="pt-PT"/>
              </w:rPr>
              <w:t>(</w:t>
            </w:r>
            <w:r w:rsidRPr="00066820">
              <w:rPr>
                <w:rFonts w:ascii="Times New Roman" w:hAnsi="Times New Roman"/>
                <w:i/>
                <w:sz w:val="24"/>
                <w:szCs w:val="24"/>
              </w:rPr>
              <w:t>here</w:t>
            </w:r>
            <w:r w:rsidR="000B6340" w:rsidRPr="00066820">
              <w:rPr>
                <w:rFonts w:ascii="Times New Roman" w:hAnsi="Times New Roman"/>
                <w:i/>
                <w:sz w:val="24"/>
                <w:szCs w:val="24"/>
              </w:rPr>
              <w:t xml:space="preserve"> </w:t>
            </w:r>
            <w:r w:rsidRPr="00066820">
              <w:rPr>
                <w:rFonts w:ascii="Times New Roman" w:hAnsi="Times New Roman"/>
                <w:i/>
                <w:sz w:val="24"/>
                <w:szCs w:val="24"/>
              </w:rPr>
              <w:t>after</w:t>
            </w:r>
            <w:r w:rsidRPr="00066820">
              <w:rPr>
                <w:rFonts w:ascii="Times New Roman" w:hAnsi="Times New Roman"/>
                <w:i/>
                <w:sz w:val="24"/>
                <w:szCs w:val="24"/>
                <w:lang w:val="pt-PT"/>
              </w:rPr>
              <w:t xml:space="preserve"> Financial </w:t>
            </w:r>
            <w:r w:rsidRPr="00066820">
              <w:rPr>
                <w:rFonts w:ascii="Times New Roman" w:hAnsi="Times New Roman"/>
                <w:i/>
                <w:sz w:val="24"/>
                <w:szCs w:val="24"/>
              </w:rPr>
              <w:t>Regulation</w:t>
            </w:r>
            <w:r w:rsidRPr="00066820">
              <w:rPr>
                <w:rFonts w:ascii="Times New Roman" w:hAnsi="Times New Roman"/>
                <w:i/>
                <w:sz w:val="24"/>
                <w:szCs w:val="24"/>
                <w:lang w:val="pt-PT"/>
              </w:rPr>
              <w:t>)</w:t>
            </w:r>
          </w:p>
        </w:tc>
        <w:tc>
          <w:tcPr>
            <w:tcW w:w="4756" w:type="dxa"/>
            <w:tcBorders>
              <w:top w:val="nil"/>
              <w:left w:val="nil"/>
              <w:bottom w:val="single" w:sz="8" w:space="0" w:color="auto"/>
              <w:right w:val="single" w:sz="8" w:space="0" w:color="auto"/>
            </w:tcBorders>
            <w:tcMar>
              <w:top w:w="0" w:type="dxa"/>
              <w:left w:w="108" w:type="dxa"/>
              <w:bottom w:w="0" w:type="dxa"/>
              <w:right w:w="108" w:type="dxa"/>
            </w:tcMar>
          </w:tcPr>
          <w:p w:rsidR="0031701A" w:rsidRPr="00066820" w:rsidRDefault="0031701A" w:rsidP="00C30A9C">
            <w:pPr>
              <w:spacing w:before="120" w:after="120"/>
              <w:rPr>
                <w:rFonts w:ascii="Times New Roman" w:hAnsi="Times New Roman"/>
                <w:sz w:val="24"/>
                <w:szCs w:val="24"/>
              </w:rPr>
            </w:pPr>
            <w:r w:rsidRPr="00066820">
              <w:rPr>
                <w:rFonts w:ascii="Times New Roman" w:hAnsi="Times New Roman"/>
                <w:sz w:val="24"/>
                <w:szCs w:val="24"/>
              </w:rPr>
              <w:t>Article 140(2)(d)</w:t>
            </w:r>
          </w:p>
        </w:tc>
      </w:tr>
      <w:tr w:rsidR="0031701A" w:rsidRPr="00450399" w:rsidTr="00C30A9C">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701A" w:rsidRPr="00066820" w:rsidRDefault="0031701A" w:rsidP="00C30A9C">
            <w:pPr>
              <w:spacing w:before="120" w:after="120"/>
              <w:rPr>
                <w:rFonts w:ascii="Times New Roman" w:hAnsi="Times New Roman"/>
                <w:sz w:val="24"/>
                <w:szCs w:val="24"/>
              </w:rPr>
            </w:pPr>
            <w:r w:rsidRPr="00066820">
              <w:rPr>
                <w:rFonts w:ascii="Times New Roman" w:hAnsi="Times New Roman"/>
                <w:sz w:val="24"/>
                <w:szCs w:val="24"/>
              </w:rPr>
              <w:t xml:space="preserve">Rules of Application </w:t>
            </w:r>
          </w:p>
          <w:p w:rsidR="0031701A" w:rsidRPr="00066820" w:rsidRDefault="0031701A" w:rsidP="00C30A9C">
            <w:pPr>
              <w:spacing w:before="120" w:after="120"/>
              <w:rPr>
                <w:rFonts w:ascii="Times New Roman" w:hAnsi="Times New Roman"/>
                <w:sz w:val="24"/>
                <w:szCs w:val="24"/>
              </w:rPr>
            </w:pPr>
            <w:r w:rsidRPr="00066820">
              <w:rPr>
                <w:rFonts w:ascii="Times New Roman" w:hAnsi="Times New Roman"/>
                <w:i/>
                <w:iCs/>
                <w:sz w:val="24"/>
                <w:szCs w:val="24"/>
              </w:rPr>
              <w:t>(hereafter RAP)</w:t>
            </w:r>
          </w:p>
        </w:tc>
        <w:tc>
          <w:tcPr>
            <w:tcW w:w="4756" w:type="dxa"/>
            <w:tcBorders>
              <w:top w:val="nil"/>
              <w:left w:val="nil"/>
              <w:bottom w:val="single" w:sz="8" w:space="0" w:color="auto"/>
              <w:right w:val="single" w:sz="8" w:space="0" w:color="auto"/>
            </w:tcBorders>
            <w:tcMar>
              <w:top w:w="0" w:type="dxa"/>
              <w:left w:w="108" w:type="dxa"/>
              <w:bottom w:w="0" w:type="dxa"/>
              <w:right w:w="108" w:type="dxa"/>
            </w:tcMar>
          </w:tcPr>
          <w:p w:rsidR="0031701A" w:rsidRPr="00066820" w:rsidRDefault="0031701A" w:rsidP="00C30A9C">
            <w:pPr>
              <w:spacing w:after="0" w:line="240" w:lineRule="auto"/>
              <w:rPr>
                <w:rFonts w:ascii="Times New Roman" w:hAnsi="Times New Roman"/>
                <w:sz w:val="24"/>
                <w:szCs w:val="24"/>
                <w:lang w:val="fr-BE"/>
              </w:rPr>
            </w:pPr>
            <w:r w:rsidRPr="00066820">
              <w:rPr>
                <w:rFonts w:ascii="Times New Roman" w:hAnsi="Times New Roman"/>
                <w:sz w:val="24"/>
                <w:szCs w:val="24"/>
              </w:rPr>
              <w:t>Article 223</w:t>
            </w:r>
          </w:p>
        </w:tc>
      </w:tr>
      <w:tr w:rsidR="0031701A" w:rsidRPr="00E9013B" w:rsidTr="00C30A9C">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701A" w:rsidRPr="00066820" w:rsidRDefault="0031701A" w:rsidP="00C30A9C">
            <w:pPr>
              <w:spacing w:before="120" w:after="120"/>
              <w:rPr>
                <w:rFonts w:ascii="Times New Roman" w:hAnsi="Times New Roman"/>
                <w:sz w:val="24"/>
                <w:szCs w:val="24"/>
              </w:rPr>
            </w:pPr>
            <w:r w:rsidRPr="00066820">
              <w:rPr>
                <w:rFonts w:ascii="Times New Roman" w:hAnsi="Times New Roman"/>
                <w:sz w:val="24"/>
                <w:szCs w:val="24"/>
              </w:rPr>
              <w:t xml:space="preserve">Reg. (EU) N° 1303/2013 </w:t>
            </w:r>
          </w:p>
          <w:p w:rsidR="0031701A" w:rsidRPr="00066820" w:rsidRDefault="0031701A" w:rsidP="00C30A9C">
            <w:pPr>
              <w:spacing w:after="120"/>
              <w:rPr>
                <w:rFonts w:ascii="Times New Roman" w:hAnsi="Times New Roman"/>
                <w:sz w:val="24"/>
                <w:szCs w:val="24"/>
                <w:lang w:eastAsia="en-GB"/>
              </w:rPr>
            </w:pPr>
            <w:r w:rsidRPr="00066820">
              <w:rPr>
                <w:rFonts w:ascii="Times New Roman" w:hAnsi="Times New Roman"/>
                <w:sz w:val="24"/>
                <w:szCs w:val="24"/>
              </w:rPr>
              <w:t>Common Provisions Regulation</w:t>
            </w:r>
          </w:p>
          <w:p w:rsidR="0031701A" w:rsidRPr="00066820" w:rsidRDefault="0031701A" w:rsidP="00C30A9C">
            <w:pPr>
              <w:spacing w:after="120"/>
              <w:jc w:val="both"/>
              <w:rPr>
                <w:rFonts w:ascii="Times New Roman" w:hAnsi="Times New Roman"/>
                <w:i/>
                <w:iCs/>
                <w:sz w:val="24"/>
                <w:szCs w:val="24"/>
              </w:rPr>
            </w:pPr>
            <w:r w:rsidRPr="00066820">
              <w:rPr>
                <w:rFonts w:ascii="Times New Roman" w:hAnsi="Times New Roman"/>
                <w:i/>
                <w:iCs/>
                <w:sz w:val="24"/>
                <w:szCs w:val="24"/>
              </w:rPr>
              <w:t>(hereafter CPR)</w:t>
            </w:r>
          </w:p>
        </w:tc>
        <w:tc>
          <w:tcPr>
            <w:tcW w:w="4756" w:type="dxa"/>
            <w:tcBorders>
              <w:top w:val="nil"/>
              <w:left w:val="nil"/>
              <w:bottom w:val="single" w:sz="8" w:space="0" w:color="auto"/>
              <w:right w:val="single" w:sz="8" w:space="0" w:color="auto"/>
            </w:tcBorders>
            <w:tcMar>
              <w:top w:w="0" w:type="dxa"/>
              <w:left w:w="108" w:type="dxa"/>
              <w:bottom w:w="0" w:type="dxa"/>
              <w:right w:w="108" w:type="dxa"/>
            </w:tcMar>
            <w:hideMark/>
          </w:tcPr>
          <w:p w:rsidR="0031701A" w:rsidRPr="00066820" w:rsidRDefault="0031701A" w:rsidP="00C30A9C">
            <w:pPr>
              <w:spacing w:after="0" w:line="240" w:lineRule="auto"/>
              <w:rPr>
                <w:rFonts w:ascii="Times New Roman" w:hAnsi="Times New Roman"/>
                <w:sz w:val="24"/>
                <w:szCs w:val="24"/>
                <w:lang w:val="fr-BE"/>
              </w:rPr>
            </w:pPr>
            <w:r w:rsidRPr="00066820">
              <w:rPr>
                <w:rFonts w:ascii="Times New Roman" w:hAnsi="Times New Roman"/>
                <w:sz w:val="24"/>
                <w:szCs w:val="24"/>
                <w:lang w:val="fr-BE"/>
              </w:rPr>
              <w:t>Article 37(2</w:t>
            </w:r>
            <w:proofErr w:type="gramStart"/>
            <w:r w:rsidRPr="00066820">
              <w:rPr>
                <w:rFonts w:ascii="Times New Roman" w:hAnsi="Times New Roman"/>
                <w:sz w:val="24"/>
                <w:szCs w:val="24"/>
                <w:lang w:val="fr-BE"/>
              </w:rPr>
              <w:t>)(</w:t>
            </w:r>
            <w:proofErr w:type="gramEnd"/>
            <w:r w:rsidRPr="00066820">
              <w:rPr>
                <w:rFonts w:ascii="Times New Roman" w:hAnsi="Times New Roman"/>
                <w:sz w:val="24"/>
                <w:szCs w:val="24"/>
                <w:lang w:val="fr-BE"/>
              </w:rPr>
              <w:t xml:space="preserve">c) </w:t>
            </w:r>
          </w:p>
          <w:p w:rsidR="0031701A" w:rsidRPr="00066820" w:rsidRDefault="0031701A" w:rsidP="00C30A9C">
            <w:pPr>
              <w:spacing w:after="0" w:line="240" w:lineRule="auto"/>
              <w:rPr>
                <w:rFonts w:ascii="Times New Roman" w:hAnsi="Times New Roman"/>
                <w:sz w:val="24"/>
                <w:szCs w:val="24"/>
                <w:lang w:val="fr-BE"/>
              </w:rPr>
            </w:pPr>
            <w:r w:rsidRPr="00066820">
              <w:rPr>
                <w:rFonts w:ascii="Times New Roman" w:hAnsi="Times New Roman"/>
                <w:sz w:val="24"/>
                <w:szCs w:val="24"/>
                <w:lang w:val="fr-BE"/>
              </w:rPr>
              <w:t>Article 46</w:t>
            </w:r>
          </w:p>
          <w:p w:rsidR="0047582F" w:rsidRPr="00066820" w:rsidRDefault="0047582F" w:rsidP="00C30A9C">
            <w:pPr>
              <w:spacing w:after="0" w:line="240" w:lineRule="auto"/>
              <w:rPr>
                <w:rFonts w:ascii="Times New Roman" w:hAnsi="Times New Roman"/>
                <w:sz w:val="24"/>
                <w:szCs w:val="24"/>
                <w:lang w:val="fr-BE"/>
              </w:rPr>
            </w:pPr>
            <w:r w:rsidRPr="00066820">
              <w:rPr>
                <w:rFonts w:ascii="Times New Roman" w:hAnsi="Times New Roman"/>
                <w:sz w:val="24"/>
                <w:szCs w:val="24"/>
                <w:lang w:val="fr-BE"/>
              </w:rPr>
              <w:t>Article 50</w:t>
            </w:r>
          </w:p>
          <w:p w:rsidR="0031701A" w:rsidRPr="00066820" w:rsidRDefault="0031701A" w:rsidP="00C30A9C">
            <w:pPr>
              <w:spacing w:after="0" w:line="240" w:lineRule="auto"/>
              <w:rPr>
                <w:rFonts w:ascii="Times New Roman" w:hAnsi="Times New Roman"/>
                <w:sz w:val="24"/>
                <w:szCs w:val="24"/>
                <w:lang w:val="fr-BE"/>
              </w:rPr>
            </w:pPr>
            <w:r w:rsidRPr="00066820">
              <w:rPr>
                <w:rFonts w:ascii="Times New Roman" w:hAnsi="Times New Roman"/>
                <w:sz w:val="24"/>
                <w:szCs w:val="24"/>
              </w:rPr>
              <w:t>Annex</w:t>
            </w:r>
            <w:r w:rsidRPr="00066820">
              <w:rPr>
                <w:rFonts w:ascii="Times New Roman" w:hAnsi="Times New Roman"/>
                <w:sz w:val="24"/>
                <w:szCs w:val="24"/>
                <w:lang w:val="fr-BE"/>
              </w:rPr>
              <w:t xml:space="preserve"> IV</w:t>
            </w:r>
          </w:p>
        </w:tc>
      </w:tr>
      <w:tr w:rsidR="0031701A" w:rsidRPr="00D94514" w:rsidTr="00C30A9C">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701A" w:rsidRPr="00066820" w:rsidRDefault="0031701A" w:rsidP="00C30A9C">
            <w:pPr>
              <w:spacing w:before="120" w:after="120"/>
              <w:rPr>
                <w:rFonts w:ascii="Times New Roman" w:hAnsi="Times New Roman"/>
                <w:sz w:val="24"/>
                <w:szCs w:val="24"/>
              </w:rPr>
            </w:pPr>
            <w:r w:rsidRPr="00066820">
              <w:rPr>
                <w:rFonts w:ascii="Times New Roman" w:hAnsi="Times New Roman"/>
                <w:sz w:val="24"/>
                <w:szCs w:val="24"/>
              </w:rPr>
              <w:t xml:space="preserve">Reg. (EU) N° 480/2014 </w:t>
            </w:r>
          </w:p>
          <w:p w:rsidR="0031701A" w:rsidRPr="00066820" w:rsidRDefault="0031701A" w:rsidP="00C30A9C">
            <w:pPr>
              <w:spacing w:after="120"/>
              <w:rPr>
                <w:rFonts w:ascii="Times New Roman" w:hAnsi="Times New Roman"/>
                <w:sz w:val="24"/>
                <w:szCs w:val="24"/>
                <w:lang w:eastAsia="en-GB"/>
              </w:rPr>
            </w:pPr>
            <w:r w:rsidRPr="00066820">
              <w:rPr>
                <w:rFonts w:ascii="Times New Roman" w:hAnsi="Times New Roman"/>
                <w:sz w:val="24"/>
                <w:szCs w:val="24"/>
              </w:rPr>
              <w:t>Commission Delegated Regulation</w:t>
            </w:r>
          </w:p>
          <w:p w:rsidR="0031701A" w:rsidRPr="00066820" w:rsidRDefault="0031701A" w:rsidP="00C30A9C">
            <w:pPr>
              <w:spacing w:before="120" w:after="120"/>
              <w:rPr>
                <w:rFonts w:ascii="Times New Roman" w:hAnsi="Times New Roman"/>
                <w:sz w:val="24"/>
                <w:szCs w:val="24"/>
              </w:rPr>
            </w:pPr>
            <w:r w:rsidRPr="00066820">
              <w:rPr>
                <w:rFonts w:ascii="Times New Roman" w:hAnsi="Times New Roman"/>
                <w:i/>
                <w:iCs/>
                <w:sz w:val="24"/>
                <w:szCs w:val="24"/>
              </w:rPr>
              <w:t>(hereafter CDR)</w:t>
            </w:r>
          </w:p>
        </w:tc>
        <w:tc>
          <w:tcPr>
            <w:tcW w:w="4756" w:type="dxa"/>
            <w:tcBorders>
              <w:top w:val="nil"/>
              <w:left w:val="nil"/>
              <w:bottom w:val="single" w:sz="8" w:space="0" w:color="auto"/>
              <w:right w:val="single" w:sz="8" w:space="0" w:color="auto"/>
            </w:tcBorders>
            <w:tcMar>
              <w:top w:w="0" w:type="dxa"/>
              <w:left w:w="108" w:type="dxa"/>
              <w:bottom w:w="0" w:type="dxa"/>
              <w:right w:w="108" w:type="dxa"/>
            </w:tcMar>
          </w:tcPr>
          <w:p w:rsidR="0031701A" w:rsidRPr="00066820" w:rsidRDefault="0031701A" w:rsidP="00C30A9C">
            <w:pPr>
              <w:spacing w:after="0" w:line="240" w:lineRule="auto"/>
              <w:rPr>
                <w:rFonts w:ascii="Times New Roman" w:hAnsi="Times New Roman"/>
                <w:sz w:val="24"/>
                <w:szCs w:val="24"/>
              </w:rPr>
            </w:pPr>
            <w:r w:rsidRPr="00066820">
              <w:rPr>
                <w:rFonts w:ascii="Times New Roman" w:hAnsi="Times New Roman"/>
                <w:sz w:val="24"/>
                <w:szCs w:val="24"/>
              </w:rPr>
              <w:t>Article 8</w:t>
            </w:r>
          </w:p>
          <w:p w:rsidR="0031701A" w:rsidRPr="00066820" w:rsidRDefault="00D76B57" w:rsidP="00C30A9C">
            <w:pPr>
              <w:spacing w:after="0" w:line="240" w:lineRule="auto"/>
              <w:rPr>
                <w:rFonts w:ascii="Times New Roman" w:hAnsi="Times New Roman"/>
                <w:sz w:val="24"/>
                <w:szCs w:val="24"/>
              </w:rPr>
            </w:pPr>
            <w:r w:rsidRPr="00066820">
              <w:rPr>
                <w:rFonts w:ascii="Times New Roman" w:hAnsi="Times New Roman"/>
                <w:sz w:val="24"/>
                <w:szCs w:val="24"/>
              </w:rPr>
              <w:t>Article 12</w:t>
            </w:r>
          </w:p>
        </w:tc>
      </w:tr>
      <w:tr w:rsidR="0031701A" w:rsidRPr="00255468" w:rsidTr="000B6340">
        <w:tc>
          <w:tcPr>
            <w:tcW w:w="4077" w:type="dxa"/>
            <w:tcBorders>
              <w:top w:val="nil"/>
              <w:left w:val="single" w:sz="8" w:space="0" w:color="auto"/>
              <w:bottom w:val="nil"/>
              <w:right w:val="single" w:sz="8" w:space="0" w:color="auto"/>
            </w:tcBorders>
            <w:tcMar>
              <w:top w:w="0" w:type="dxa"/>
              <w:left w:w="108" w:type="dxa"/>
              <w:bottom w:w="0" w:type="dxa"/>
              <w:right w:w="108" w:type="dxa"/>
            </w:tcMar>
          </w:tcPr>
          <w:p w:rsidR="0031701A" w:rsidRPr="00066820" w:rsidRDefault="0031701A" w:rsidP="00C30A9C">
            <w:pPr>
              <w:spacing w:before="120" w:after="120"/>
              <w:rPr>
                <w:rFonts w:ascii="Times New Roman" w:hAnsi="Times New Roman"/>
                <w:sz w:val="24"/>
                <w:szCs w:val="24"/>
              </w:rPr>
            </w:pPr>
            <w:r w:rsidRPr="00066820">
              <w:rPr>
                <w:rFonts w:ascii="Times New Roman" w:hAnsi="Times New Roman"/>
                <w:sz w:val="24"/>
                <w:szCs w:val="24"/>
              </w:rPr>
              <w:t xml:space="preserve">Reg. (EU) N° 821/2014 </w:t>
            </w:r>
          </w:p>
          <w:p w:rsidR="0031701A" w:rsidRPr="00066820" w:rsidRDefault="0031701A" w:rsidP="00C30A9C">
            <w:pPr>
              <w:spacing w:after="120"/>
              <w:rPr>
                <w:rFonts w:ascii="Times New Roman" w:hAnsi="Times New Roman"/>
                <w:sz w:val="24"/>
                <w:szCs w:val="24"/>
                <w:lang w:eastAsia="en-GB"/>
              </w:rPr>
            </w:pPr>
            <w:r w:rsidRPr="00066820">
              <w:rPr>
                <w:rFonts w:ascii="Times New Roman" w:hAnsi="Times New Roman"/>
                <w:sz w:val="24"/>
                <w:szCs w:val="24"/>
              </w:rPr>
              <w:t>Commission Implementing Regulation</w:t>
            </w:r>
          </w:p>
          <w:p w:rsidR="0031701A" w:rsidRPr="00066820" w:rsidRDefault="0031701A" w:rsidP="00DE0065">
            <w:pPr>
              <w:spacing w:before="120" w:after="120"/>
              <w:rPr>
                <w:rFonts w:ascii="Times New Roman" w:hAnsi="Times New Roman"/>
                <w:i/>
                <w:sz w:val="24"/>
                <w:szCs w:val="24"/>
              </w:rPr>
            </w:pPr>
            <w:r w:rsidRPr="00066820">
              <w:rPr>
                <w:rFonts w:ascii="Times New Roman" w:hAnsi="Times New Roman"/>
                <w:i/>
                <w:iCs/>
                <w:sz w:val="24"/>
                <w:szCs w:val="24"/>
              </w:rPr>
              <w:t xml:space="preserve">(hereafter </w:t>
            </w:r>
            <w:r w:rsidR="00870DC9" w:rsidRPr="00066820">
              <w:rPr>
                <w:rFonts w:ascii="Times New Roman" w:hAnsi="Times New Roman"/>
                <w:i/>
                <w:iCs/>
                <w:sz w:val="24"/>
                <w:szCs w:val="24"/>
              </w:rPr>
              <w:t xml:space="preserve">Commission </w:t>
            </w:r>
            <w:r w:rsidR="00DE0065" w:rsidRPr="00066820">
              <w:rPr>
                <w:rFonts w:ascii="Times New Roman" w:hAnsi="Times New Roman"/>
                <w:i/>
                <w:iCs/>
                <w:sz w:val="24"/>
                <w:szCs w:val="24"/>
              </w:rPr>
              <w:t>Implementing Regulation 821/2014</w:t>
            </w:r>
            <w:r w:rsidRPr="00066820">
              <w:rPr>
                <w:rFonts w:ascii="Times New Roman" w:hAnsi="Times New Roman"/>
                <w:i/>
                <w:iCs/>
                <w:sz w:val="24"/>
                <w:szCs w:val="24"/>
              </w:rPr>
              <w:t>)</w:t>
            </w:r>
          </w:p>
        </w:tc>
        <w:tc>
          <w:tcPr>
            <w:tcW w:w="4756" w:type="dxa"/>
            <w:tcBorders>
              <w:top w:val="nil"/>
              <w:left w:val="nil"/>
              <w:bottom w:val="nil"/>
              <w:right w:val="single" w:sz="8" w:space="0" w:color="auto"/>
            </w:tcBorders>
            <w:tcMar>
              <w:top w:w="0" w:type="dxa"/>
              <w:left w:w="108" w:type="dxa"/>
              <w:bottom w:w="0" w:type="dxa"/>
              <w:right w:w="108" w:type="dxa"/>
            </w:tcMar>
          </w:tcPr>
          <w:p w:rsidR="0031701A" w:rsidRPr="00066820" w:rsidRDefault="0031701A" w:rsidP="00C30A9C">
            <w:pPr>
              <w:spacing w:before="120" w:after="120"/>
              <w:rPr>
                <w:rFonts w:ascii="Times New Roman" w:hAnsi="Times New Roman"/>
                <w:sz w:val="24"/>
                <w:szCs w:val="24"/>
              </w:rPr>
            </w:pPr>
            <w:r w:rsidRPr="00066820">
              <w:rPr>
                <w:rFonts w:ascii="Times New Roman" w:hAnsi="Times New Roman"/>
                <w:sz w:val="24"/>
                <w:szCs w:val="24"/>
              </w:rPr>
              <w:t>Article 2</w:t>
            </w:r>
          </w:p>
          <w:p w:rsidR="0031701A" w:rsidRPr="00066820" w:rsidRDefault="0031701A" w:rsidP="00C30A9C">
            <w:pPr>
              <w:spacing w:before="120" w:after="120"/>
              <w:rPr>
                <w:rFonts w:ascii="Times New Roman" w:hAnsi="Times New Roman"/>
                <w:sz w:val="24"/>
                <w:szCs w:val="24"/>
              </w:rPr>
            </w:pPr>
            <w:r w:rsidRPr="00066820">
              <w:rPr>
                <w:rFonts w:ascii="Times New Roman" w:hAnsi="Times New Roman"/>
                <w:sz w:val="24"/>
                <w:szCs w:val="24"/>
              </w:rPr>
              <w:t>Annex I</w:t>
            </w:r>
          </w:p>
        </w:tc>
      </w:tr>
      <w:tr w:rsidR="0074137A" w:rsidRPr="00255468" w:rsidTr="00C30A9C">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37A" w:rsidRPr="00066820" w:rsidRDefault="0047582F" w:rsidP="00C30A9C">
            <w:pPr>
              <w:spacing w:before="120" w:after="120"/>
              <w:rPr>
                <w:rFonts w:ascii="Times New Roman" w:hAnsi="Times New Roman"/>
                <w:sz w:val="24"/>
                <w:szCs w:val="24"/>
              </w:rPr>
            </w:pPr>
            <w:r w:rsidRPr="00066820">
              <w:rPr>
                <w:rFonts w:ascii="Times New Roman" w:hAnsi="Times New Roman"/>
                <w:sz w:val="24"/>
                <w:szCs w:val="24"/>
              </w:rPr>
              <w:t>Reg. (EU) N° 2015/207</w:t>
            </w:r>
          </w:p>
          <w:p w:rsidR="0047582F" w:rsidRPr="00066820" w:rsidRDefault="0047582F" w:rsidP="00C30A9C">
            <w:pPr>
              <w:spacing w:before="120" w:after="120"/>
              <w:rPr>
                <w:rFonts w:ascii="Times New Roman" w:hAnsi="Times New Roman"/>
                <w:sz w:val="24"/>
                <w:szCs w:val="24"/>
              </w:rPr>
            </w:pPr>
            <w:r w:rsidRPr="00066820">
              <w:rPr>
                <w:rFonts w:ascii="Times New Roman" w:hAnsi="Times New Roman"/>
                <w:sz w:val="24"/>
                <w:szCs w:val="24"/>
              </w:rPr>
              <w:t xml:space="preserve">Commission Implementing Regulation </w:t>
            </w:r>
          </w:p>
          <w:p w:rsidR="0047582F" w:rsidRPr="00066820" w:rsidRDefault="0047582F" w:rsidP="00DE0065">
            <w:pPr>
              <w:spacing w:before="120" w:after="120"/>
              <w:rPr>
                <w:sz w:val="24"/>
                <w:szCs w:val="24"/>
              </w:rPr>
            </w:pPr>
            <w:r w:rsidRPr="00066820">
              <w:rPr>
                <w:rFonts w:ascii="Times New Roman" w:hAnsi="Times New Roman"/>
                <w:i/>
                <w:iCs/>
                <w:sz w:val="24"/>
                <w:szCs w:val="24"/>
              </w:rPr>
              <w:t xml:space="preserve">(hereafter </w:t>
            </w:r>
            <w:r w:rsidR="00870DC9" w:rsidRPr="00066820">
              <w:rPr>
                <w:rFonts w:ascii="Times New Roman" w:hAnsi="Times New Roman"/>
                <w:i/>
                <w:iCs/>
                <w:sz w:val="24"/>
                <w:szCs w:val="24"/>
              </w:rPr>
              <w:t xml:space="preserve">Commission </w:t>
            </w:r>
            <w:r w:rsidR="00DE0065" w:rsidRPr="00066820">
              <w:rPr>
                <w:rFonts w:ascii="Times New Roman" w:hAnsi="Times New Roman"/>
                <w:i/>
                <w:iCs/>
                <w:sz w:val="24"/>
                <w:szCs w:val="24"/>
              </w:rPr>
              <w:t>Implementing Regulation 2015/207</w:t>
            </w:r>
            <w:r w:rsidRPr="00066820">
              <w:rPr>
                <w:rFonts w:ascii="Times New Roman" w:hAnsi="Times New Roman"/>
                <w:i/>
                <w:iCs/>
                <w:sz w:val="24"/>
                <w:szCs w:val="24"/>
              </w:rPr>
              <w:t>)</w:t>
            </w:r>
          </w:p>
        </w:tc>
        <w:tc>
          <w:tcPr>
            <w:tcW w:w="4756" w:type="dxa"/>
            <w:tcBorders>
              <w:top w:val="nil"/>
              <w:left w:val="nil"/>
              <w:bottom w:val="single" w:sz="8" w:space="0" w:color="auto"/>
              <w:right w:val="single" w:sz="8" w:space="0" w:color="auto"/>
            </w:tcBorders>
            <w:tcMar>
              <w:top w:w="0" w:type="dxa"/>
              <w:left w:w="108" w:type="dxa"/>
              <w:bottom w:w="0" w:type="dxa"/>
              <w:right w:w="108" w:type="dxa"/>
            </w:tcMar>
          </w:tcPr>
          <w:p w:rsidR="0074137A" w:rsidRPr="00066820" w:rsidRDefault="0047582F" w:rsidP="00C30A9C">
            <w:pPr>
              <w:spacing w:before="120" w:after="120"/>
              <w:rPr>
                <w:rFonts w:ascii="Times New Roman" w:hAnsi="Times New Roman"/>
                <w:sz w:val="24"/>
                <w:szCs w:val="24"/>
              </w:rPr>
            </w:pPr>
            <w:r w:rsidRPr="00066820">
              <w:rPr>
                <w:rFonts w:ascii="Times New Roman" w:hAnsi="Times New Roman"/>
                <w:sz w:val="24"/>
                <w:szCs w:val="24"/>
              </w:rPr>
              <w:t>Article 5</w:t>
            </w:r>
          </w:p>
          <w:p w:rsidR="0047582F" w:rsidRPr="00066820" w:rsidRDefault="0047582F" w:rsidP="00C30A9C">
            <w:pPr>
              <w:spacing w:before="120" w:after="120"/>
              <w:rPr>
                <w:sz w:val="24"/>
                <w:szCs w:val="24"/>
              </w:rPr>
            </w:pPr>
            <w:r w:rsidRPr="00066820">
              <w:rPr>
                <w:rFonts w:ascii="Times New Roman" w:hAnsi="Times New Roman"/>
                <w:sz w:val="24"/>
                <w:szCs w:val="24"/>
              </w:rPr>
              <w:t>Annex V</w:t>
            </w:r>
          </w:p>
        </w:tc>
      </w:tr>
    </w:tbl>
    <w:p w:rsidR="002C3483" w:rsidRDefault="002C3483" w:rsidP="00CC4C99"/>
    <w:p w:rsidR="005136B6" w:rsidRPr="00066820" w:rsidRDefault="00651ACD" w:rsidP="005136B6">
      <w:pPr>
        <w:pStyle w:val="Heading1"/>
        <w:numPr>
          <w:ilvl w:val="0"/>
          <w:numId w:val="37"/>
        </w:numPr>
        <w:rPr>
          <w:rFonts w:ascii="Times New Roman" w:hAnsi="Times New Roman"/>
        </w:rPr>
      </w:pPr>
      <w:r w:rsidRPr="00066820">
        <w:rPr>
          <w:rFonts w:ascii="Times New Roman" w:hAnsi="Times New Roman"/>
        </w:rPr>
        <w:t>Reporting on financial instruments (Article 46 CPR)</w:t>
      </w:r>
    </w:p>
    <w:p w:rsidR="002C3483" w:rsidRPr="00066820" w:rsidRDefault="00FB3133" w:rsidP="00CC4C99">
      <w:pPr>
        <w:jc w:val="both"/>
        <w:rPr>
          <w:rFonts w:ascii="Times New Roman" w:hAnsi="Times New Roman"/>
          <w:sz w:val="24"/>
          <w:szCs w:val="24"/>
        </w:rPr>
      </w:pPr>
      <w:r w:rsidRPr="00066820">
        <w:rPr>
          <w:rFonts w:ascii="Times New Roman" w:hAnsi="Times New Roman"/>
          <w:sz w:val="24"/>
          <w:szCs w:val="24"/>
        </w:rPr>
        <w:t xml:space="preserve">The </w:t>
      </w:r>
      <w:r w:rsidR="002C3483" w:rsidRPr="00066820">
        <w:rPr>
          <w:rFonts w:ascii="Times New Roman" w:hAnsi="Times New Roman"/>
          <w:sz w:val="24"/>
          <w:szCs w:val="24"/>
        </w:rPr>
        <w:t>guidance</w:t>
      </w:r>
      <w:r w:rsidRPr="00066820">
        <w:rPr>
          <w:rFonts w:ascii="Times New Roman" w:hAnsi="Times New Roman"/>
          <w:sz w:val="24"/>
          <w:szCs w:val="24"/>
        </w:rPr>
        <w:t xml:space="preserve"> </w:t>
      </w:r>
      <w:r w:rsidR="008D3588" w:rsidRPr="00066820">
        <w:rPr>
          <w:rFonts w:ascii="Times New Roman" w:hAnsi="Times New Roman"/>
          <w:sz w:val="24"/>
          <w:szCs w:val="24"/>
        </w:rPr>
        <w:t xml:space="preserve">part </w:t>
      </w:r>
      <w:r w:rsidRPr="00066820">
        <w:rPr>
          <w:rFonts w:ascii="Times New Roman" w:hAnsi="Times New Roman"/>
          <w:sz w:val="24"/>
          <w:szCs w:val="24"/>
        </w:rPr>
        <w:t xml:space="preserve">on reporting </w:t>
      </w:r>
      <w:r w:rsidR="002C3483" w:rsidRPr="00066820">
        <w:rPr>
          <w:rFonts w:ascii="Times New Roman" w:hAnsi="Times New Roman"/>
          <w:sz w:val="24"/>
          <w:szCs w:val="24"/>
        </w:rPr>
        <w:t>provides an overview of the regulatory requirements in relation to the reporting on financial instruments</w:t>
      </w:r>
      <w:r w:rsidR="00505DE1" w:rsidRPr="00066820">
        <w:rPr>
          <w:rFonts w:ascii="Times New Roman" w:hAnsi="Times New Roman"/>
          <w:sz w:val="24"/>
          <w:szCs w:val="24"/>
        </w:rPr>
        <w:t xml:space="preserve"> and</w:t>
      </w:r>
      <w:r w:rsidR="00464420" w:rsidRPr="00066820">
        <w:rPr>
          <w:rFonts w:ascii="Times New Roman" w:hAnsi="Times New Roman"/>
          <w:sz w:val="24"/>
          <w:szCs w:val="24"/>
        </w:rPr>
        <w:t xml:space="preserve"> is based on enquiries received from MAs.</w:t>
      </w:r>
      <w:r w:rsidR="008D3588" w:rsidRPr="00066820">
        <w:rPr>
          <w:rFonts w:ascii="Times New Roman" w:hAnsi="Times New Roman"/>
          <w:sz w:val="24"/>
          <w:szCs w:val="24"/>
        </w:rPr>
        <w:t xml:space="preserve"> </w:t>
      </w:r>
      <w:r w:rsidR="008B769B" w:rsidRPr="00066820">
        <w:rPr>
          <w:rFonts w:ascii="Times New Roman" w:hAnsi="Times New Roman"/>
          <w:sz w:val="24"/>
          <w:szCs w:val="24"/>
        </w:rPr>
        <w:t xml:space="preserve">In order to support the managing authorities in the reporting exercise and to ensure the </w:t>
      </w:r>
      <w:r w:rsidR="008B769B" w:rsidRPr="00066820">
        <w:rPr>
          <w:rFonts w:ascii="Times New Roman" w:hAnsi="Times New Roman"/>
          <w:sz w:val="24"/>
          <w:szCs w:val="24"/>
        </w:rPr>
        <w:lastRenderedPageBreak/>
        <w:t>coherent reporting of the collected data, the Commission has prepared the annotated template based on the model for reporting on financial instruments in Annex I of the</w:t>
      </w:r>
      <w:r w:rsidR="002D7A8E" w:rsidRPr="00066820">
        <w:rPr>
          <w:rFonts w:ascii="Times New Roman" w:hAnsi="Times New Roman"/>
          <w:sz w:val="24"/>
          <w:szCs w:val="24"/>
        </w:rPr>
        <w:t xml:space="preserve"> Commission</w:t>
      </w:r>
      <w:r w:rsidR="008B769B" w:rsidRPr="00066820">
        <w:rPr>
          <w:rFonts w:ascii="Times New Roman" w:hAnsi="Times New Roman"/>
          <w:sz w:val="24"/>
          <w:szCs w:val="24"/>
        </w:rPr>
        <w:t xml:space="preserve"> Implementing Regulation 821/2014. </w:t>
      </w:r>
      <w:r w:rsidR="006828AD" w:rsidRPr="00066820">
        <w:rPr>
          <w:rFonts w:ascii="Times New Roman" w:hAnsi="Times New Roman"/>
          <w:sz w:val="24"/>
          <w:szCs w:val="24"/>
        </w:rPr>
        <w:t>The annotated template</w:t>
      </w:r>
      <w:r w:rsidR="00464420" w:rsidRPr="00066820">
        <w:rPr>
          <w:rFonts w:ascii="Times New Roman" w:hAnsi="Times New Roman"/>
          <w:sz w:val="24"/>
          <w:szCs w:val="24"/>
        </w:rPr>
        <w:t xml:space="preserve"> explains the detailed technical characteristics of the requested information </w:t>
      </w:r>
      <w:r w:rsidR="00DA14C8" w:rsidRPr="00066820">
        <w:rPr>
          <w:rFonts w:ascii="Times New Roman" w:hAnsi="Times New Roman"/>
          <w:sz w:val="24"/>
          <w:szCs w:val="24"/>
        </w:rPr>
        <w:t>to be provided in the</w:t>
      </w:r>
      <w:r w:rsidR="002E6C83" w:rsidRPr="00066820">
        <w:rPr>
          <w:rFonts w:ascii="Times New Roman" w:hAnsi="Times New Roman"/>
          <w:sz w:val="24"/>
          <w:szCs w:val="24"/>
        </w:rPr>
        <w:t xml:space="preserve"> reporting module in SFC2014</w:t>
      </w:r>
      <w:r w:rsidR="006828AD" w:rsidRPr="00066820">
        <w:rPr>
          <w:rFonts w:ascii="Times New Roman" w:hAnsi="Times New Roman"/>
          <w:sz w:val="24"/>
          <w:szCs w:val="24"/>
        </w:rPr>
        <w:t xml:space="preserve">. </w:t>
      </w:r>
    </w:p>
    <w:p w:rsidR="00F06074" w:rsidRPr="00066820" w:rsidRDefault="00F06074" w:rsidP="00CC4C99">
      <w:pPr>
        <w:pStyle w:val="Heading2"/>
        <w:numPr>
          <w:ilvl w:val="1"/>
          <w:numId w:val="37"/>
        </w:numPr>
        <w:rPr>
          <w:rFonts w:ascii="Times New Roman" w:hAnsi="Times New Roman"/>
          <w:szCs w:val="24"/>
        </w:rPr>
      </w:pPr>
      <w:r w:rsidRPr="00066820">
        <w:rPr>
          <w:rFonts w:ascii="Times New Roman" w:hAnsi="Times New Roman"/>
          <w:szCs w:val="24"/>
        </w:rPr>
        <w:t>Objectives of the reporting</w:t>
      </w:r>
    </w:p>
    <w:p w:rsidR="00C2135C" w:rsidRPr="00066820" w:rsidRDefault="00C2135C" w:rsidP="00531C37">
      <w:pPr>
        <w:jc w:val="both"/>
        <w:rPr>
          <w:rFonts w:ascii="Times New Roman" w:hAnsi="Times New Roman"/>
          <w:sz w:val="24"/>
          <w:szCs w:val="24"/>
        </w:rPr>
      </w:pPr>
      <w:r w:rsidRPr="00066820">
        <w:rPr>
          <w:rFonts w:ascii="Times New Roman" w:hAnsi="Times New Roman"/>
          <w:sz w:val="24"/>
          <w:szCs w:val="24"/>
        </w:rPr>
        <w:t>The information reported in accordance with Article 46(2) CPR allow</w:t>
      </w:r>
      <w:r w:rsidR="00471F2E" w:rsidRPr="00066820">
        <w:rPr>
          <w:rFonts w:ascii="Times New Roman" w:hAnsi="Times New Roman"/>
          <w:sz w:val="24"/>
          <w:szCs w:val="24"/>
        </w:rPr>
        <w:t>s</w:t>
      </w:r>
      <w:r w:rsidRPr="00066820">
        <w:rPr>
          <w:rFonts w:ascii="Times New Roman" w:hAnsi="Times New Roman"/>
          <w:sz w:val="24"/>
          <w:szCs w:val="24"/>
        </w:rPr>
        <w:t xml:space="preserve"> the Commission to assess progress made in financing and implementing financial instruments and present it, once per year, in summaries of the data pursuant to Article 46(4).</w:t>
      </w:r>
    </w:p>
    <w:p w:rsidR="006F6301" w:rsidRPr="00066820" w:rsidRDefault="00827E5B" w:rsidP="00CF0152">
      <w:pPr>
        <w:jc w:val="both"/>
        <w:rPr>
          <w:rFonts w:ascii="Times New Roman" w:hAnsi="Times New Roman"/>
          <w:sz w:val="24"/>
          <w:szCs w:val="24"/>
        </w:rPr>
      </w:pPr>
      <w:r w:rsidRPr="00066820">
        <w:rPr>
          <w:rFonts w:ascii="Times New Roman" w:hAnsi="Times New Roman"/>
          <w:sz w:val="24"/>
          <w:szCs w:val="24"/>
        </w:rPr>
        <w:t xml:space="preserve">For the purposes of the specific report on financial instruments referred to in Article 46(1) </w:t>
      </w:r>
      <w:r w:rsidR="00F94BAB" w:rsidRPr="00066820">
        <w:rPr>
          <w:rFonts w:ascii="Times New Roman" w:hAnsi="Times New Roman"/>
          <w:sz w:val="24"/>
          <w:szCs w:val="24"/>
        </w:rPr>
        <w:t>CPR</w:t>
      </w:r>
      <w:r w:rsidRPr="00066820">
        <w:rPr>
          <w:rFonts w:ascii="Times New Roman" w:hAnsi="Times New Roman"/>
          <w:sz w:val="24"/>
          <w:szCs w:val="24"/>
        </w:rPr>
        <w:t xml:space="preserve">, the managing authorities </w:t>
      </w:r>
      <w:r w:rsidR="002D7A8E" w:rsidRPr="00066820">
        <w:rPr>
          <w:rFonts w:ascii="Times New Roman" w:hAnsi="Times New Roman"/>
          <w:sz w:val="24"/>
          <w:szCs w:val="24"/>
        </w:rPr>
        <w:t xml:space="preserve">should </w:t>
      </w:r>
      <w:r w:rsidRPr="00066820">
        <w:rPr>
          <w:rFonts w:ascii="Times New Roman" w:hAnsi="Times New Roman"/>
          <w:sz w:val="24"/>
          <w:szCs w:val="24"/>
        </w:rPr>
        <w:t xml:space="preserve">use the model set out in </w:t>
      </w:r>
      <w:r w:rsidR="00464420" w:rsidRPr="00066820">
        <w:rPr>
          <w:rFonts w:ascii="Times New Roman" w:hAnsi="Times New Roman"/>
          <w:sz w:val="24"/>
          <w:szCs w:val="24"/>
        </w:rPr>
        <w:t xml:space="preserve">Annex </w:t>
      </w:r>
      <w:r w:rsidRPr="00066820">
        <w:rPr>
          <w:rFonts w:ascii="Times New Roman" w:hAnsi="Times New Roman"/>
          <w:sz w:val="24"/>
          <w:szCs w:val="24"/>
        </w:rPr>
        <w:t>I</w:t>
      </w:r>
      <w:r w:rsidR="006F6301" w:rsidRPr="00066820">
        <w:rPr>
          <w:rFonts w:ascii="Times New Roman" w:hAnsi="Times New Roman"/>
          <w:sz w:val="24"/>
          <w:szCs w:val="24"/>
        </w:rPr>
        <w:t xml:space="preserve"> </w:t>
      </w:r>
      <w:r w:rsidR="00F94BAB" w:rsidRPr="00066820">
        <w:rPr>
          <w:rFonts w:ascii="Times New Roman" w:hAnsi="Times New Roman"/>
          <w:sz w:val="24"/>
          <w:szCs w:val="24"/>
        </w:rPr>
        <w:t>of the C</w:t>
      </w:r>
      <w:r w:rsidR="006776FB" w:rsidRPr="00066820">
        <w:rPr>
          <w:rFonts w:ascii="Times New Roman" w:hAnsi="Times New Roman"/>
          <w:sz w:val="24"/>
          <w:szCs w:val="24"/>
        </w:rPr>
        <w:t xml:space="preserve">ommission </w:t>
      </w:r>
      <w:r w:rsidR="00F94BAB" w:rsidRPr="00066820">
        <w:rPr>
          <w:rFonts w:ascii="Times New Roman" w:hAnsi="Times New Roman"/>
          <w:sz w:val="24"/>
          <w:szCs w:val="24"/>
        </w:rPr>
        <w:t>I</w:t>
      </w:r>
      <w:r w:rsidR="006776FB" w:rsidRPr="00066820">
        <w:rPr>
          <w:rFonts w:ascii="Times New Roman" w:hAnsi="Times New Roman"/>
          <w:sz w:val="24"/>
          <w:szCs w:val="24"/>
        </w:rPr>
        <w:t xml:space="preserve">mplementing </w:t>
      </w:r>
      <w:r w:rsidR="00F94BAB" w:rsidRPr="00066820">
        <w:rPr>
          <w:rFonts w:ascii="Times New Roman" w:hAnsi="Times New Roman"/>
          <w:sz w:val="24"/>
          <w:szCs w:val="24"/>
        </w:rPr>
        <w:t>R</w:t>
      </w:r>
      <w:r w:rsidR="006776FB" w:rsidRPr="00066820">
        <w:rPr>
          <w:rFonts w:ascii="Times New Roman" w:hAnsi="Times New Roman"/>
          <w:sz w:val="24"/>
          <w:szCs w:val="24"/>
        </w:rPr>
        <w:t>egulation 821/2014</w:t>
      </w:r>
      <w:r w:rsidRPr="00066820">
        <w:rPr>
          <w:rFonts w:ascii="Times New Roman" w:hAnsi="Times New Roman"/>
          <w:sz w:val="24"/>
          <w:szCs w:val="24"/>
        </w:rPr>
        <w:t xml:space="preserve">. </w:t>
      </w:r>
      <w:r w:rsidR="006F6301" w:rsidRPr="00066820">
        <w:rPr>
          <w:rFonts w:ascii="Times New Roman" w:hAnsi="Times New Roman"/>
          <w:sz w:val="24"/>
          <w:szCs w:val="24"/>
        </w:rPr>
        <w:t>The reporting model ensure</w:t>
      </w:r>
      <w:r w:rsidR="00954C3E" w:rsidRPr="00066820">
        <w:rPr>
          <w:rFonts w:ascii="Times New Roman" w:hAnsi="Times New Roman"/>
          <w:sz w:val="24"/>
          <w:szCs w:val="24"/>
        </w:rPr>
        <w:t>s</w:t>
      </w:r>
      <w:r w:rsidR="006F6301" w:rsidRPr="00066820">
        <w:rPr>
          <w:rFonts w:ascii="Times New Roman" w:hAnsi="Times New Roman"/>
          <w:sz w:val="24"/>
          <w:szCs w:val="24"/>
        </w:rPr>
        <w:t xml:space="preserve"> that a specific report covering the operations comprising financial instruments and annexed to the annual and final implementation reports includes all categories of information required in Article 46(2) </w:t>
      </w:r>
      <w:r w:rsidR="007165DE" w:rsidRPr="00066820">
        <w:rPr>
          <w:rFonts w:ascii="Times New Roman" w:hAnsi="Times New Roman"/>
          <w:sz w:val="24"/>
          <w:szCs w:val="24"/>
        </w:rPr>
        <w:t xml:space="preserve">CPR </w:t>
      </w:r>
      <w:r w:rsidR="00954C3E" w:rsidRPr="00066820">
        <w:rPr>
          <w:rFonts w:ascii="Times New Roman" w:hAnsi="Times New Roman"/>
          <w:sz w:val="24"/>
          <w:szCs w:val="24"/>
        </w:rPr>
        <w:t xml:space="preserve">and </w:t>
      </w:r>
      <w:r w:rsidR="006F6301" w:rsidRPr="00066820">
        <w:rPr>
          <w:rFonts w:ascii="Times New Roman" w:hAnsi="Times New Roman"/>
          <w:sz w:val="24"/>
          <w:szCs w:val="24"/>
        </w:rPr>
        <w:t xml:space="preserve">that they are reported in a consistent and comparable way and can be consolidated and aggregated. </w:t>
      </w:r>
    </w:p>
    <w:p w:rsidR="006F6301" w:rsidRPr="00066820" w:rsidRDefault="00325F23" w:rsidP="00CF0152">
      <w:pPr>
        <w:jc w:val="both"/>
        <w:rPr>
          <w:rFonts w:ascii="Times New Roman" w:hAnsi="Times New Roman"/>
          <w:sz w:val="24"/>
          <w:szCs w:val="24"/>
        </w:rPr>
      </w:pPr>
      <w:r w:rsidRPr="00066820">
        <w:rPr>
          <w:rFonts w:ascii="Times New Roman" w:hAnsi="Times New Roman"/>
          <w:sz w:val="24"/>
          <w:szCs w:val="24"/>
        </w:rPr>
        <w:t xml:space="preserve">The reporting obligations, as set-up in </w:t>
      </w:r>
      <w:r w:rsidR="007165DE" w:rsidRPr="00066820">
        <w:rPr>
          <w:rFonts w:ascii="Times New Roman" w:hAnsi="Times New Roman"/>
          <w:sz w:val="24"/>
          <w:szCs w:val="24"/>
        </w:rPr>
        <w:t>A</w:t>
      </w:r>
      <w:r w:rsidRPr="00066820">
        <w:rPr>
          <w:rFonts w:ascii="Times New Roman" w:hAnsi="Times New Roman"/>
          <w:sz w:val="24"/>
          <w:szCs w:val="24"/>
        </w:rPr>
        <w:t xml:space="preserve">rticle 46(2) (a)-(j) </w:t>
      </w:r>
      <w:r w:rsidR="007165DE" w:rsidRPr="00066820">
        <w:rPr>
          <w:rFonts w:ascii="Times New Roman" w:hAnsi="Times New Roman"/>
          <w:sz w:val="24"/>
          <w:szCs w:val="24"/>
        </w:rPr>
        <w:t>CPR</w:t>
      </w:r>
      <w:r w:rsidRPr="00066820">
        <w:rPr>
          <w:rFonts w:ascii="Times New Roman" w:hAnsi="Times New Roman"/>
          <w:sz w:val="24"/>
          <w:szCs w:val="24"/>
        </w:rPr>
        <w:t xml:space="preserve"> should be applied at the level of </w:t>
      </w:r>
      <w:r w:rsidR="00122F33" w:rsidRPr="00066820">
        <w:rPr>
          <w:rFonts w:ascii="Times New Roman" w:hAnsi="Times New Roman"/>
          <w:sz w:val="24"/>
          <w:szCs w:val="24"/>
        </w:rPr>
        <w:t>financial instrument</w:t>
      </w:r>
      <w:r w:rsidR="00AC7E6A" w:rsidRPr="00066820">
        <w:rPr>
          <w:rFonts w:ascii="Times New Roman" w:hAnsi="Times New Roman"/>
          <w:sz w:val="24"/>
          <w:szCs w:val="24"/>
        </w:rPr>
        <w:t>, including fund of funds where appropriate,</w:t>
      </w:r>
      <w:r w:rsidR="00122F33" w:rsidRPr="00066820">
        <w:rPr>
          <w:rFonts w:ascii="Times New Roman" w:hAnsi="Times New Roman"/>
          <w:sz w:val="24"/>
          <w:szCs w:val="24"/>
        </w:rPr>
        <w:t xml:space="preserve"> and not at the level of </w:t>
      </w:r>
      <w:r w:rsidRPr="00066820">
        <w:rPr>
          <w:rFonts w:ascii="Times New Roman" w:hAnsi="Times New Roman"/>
          <w:sz w:val="24"/>
          <w:szCs w:val="24"/>
        </w:rPr>
        <w:t>final recipient.</w:t>
      </w:r>
    </w:p>
    <w:p w:rsidR="0087670B" w:rsidRPr="00066820" w:rsidRDefault="0087670B" w:rsidP="0087670B">
      <w:pPr>
        <w:jc w:val="both"/>
        <w:rPr>
          <w:rFonts w:ascii="Times New Roman" w:hAnsi="Times New Roman"/>
          <w:sz w:val="24"/>
          <w:szCs w:val="24"/>
        </w:rPr>
      </w:pPr>
      <w:r w:rsidRPr="00066820">
        <w:rPr>
          <w:rFonts w:ascii="Times New Roman" w:hAnsi="Times New Roman"/>
          <w:sz w:val="24"/>
          <w:szCs w:val="24"/>
        </w:rPr>
        <w:t xml:space="preserve">For the purpose of assessment of performance of financial instruments the Commission should collect and aggregate the information provided by the managing authorities in the summaries of data as required by Article 46(4) of the CPR on the progress made in financing and implementing the financial instruments. The regular reporting of data and assessment of its performance should ensure transparency of the implementation process and ensure appropriate monitoring by the Member States and by the Commission. </w:t>
      </w:r>
    </w:p>
    <w:p w:rsidR="009A7055" w:rsidRPr="00066820" w:rsidRDefault="009A7055" w:rsidP="00CC4C99">
      <w:pPr>
        <w:pStyle w:val="Heading2"/>
        <w:numPr>
          <w:ilvl w:val="1"/>
          <w:numId w:val="37"/>
        </w:numPr>
        <w:rPr>
          <w:rFonts w:ascii="Times New Roman" w:hAnsi="Times New Roman"/>
          <w:szCs w:val="24"/>
        </w:rPr>
      </w:pPr>
      <w:r w:rsidRPr="00066820">
        <w:rPr>
          <w:rFonts w:ascii="Times New Roman" w:hAnsi="Times New Roman"/>
          <w:szCs w:val="24"/>
        </w:rPr>
        <w:t xml:space="preserve">Main changes compared to the programming period 2007-2013 </w:t>
      </w:r>
    </w:p>
    <w:p w:rsidR="00411F7A" w:rsidRPr="00066820" w:rsidRDefault="00411F7A" w:rsidP="00411F7A">
      <w:pPr>
        <w:jc w:val="both"/>
        <w:rPr>
          <w:rFonts w:ascii="Times New Roman" w:hAnsi="Times New Roman"/>
          <w:sz w:val="24"/>
          <w:szCs w:val="24"/>
        </w:rPr>
      </w:pPr>
      <w:r w:rsidRPr="00066820">
        <w:rPr>
          <w:rFonts w:ascii="Times New Roman" w:hAnsi="Times New Roman"/>
          <w:sz w:val="24"/>
          <w:szCs w:val="24"/>
        </w:rPr>
        <w:t xml:space="preserve">The reporting model as in Annex I to the </w:t>
      </w:r>
      <w:r w:rsidR="00F94BAB" w:rsidRPr="00066820">
        <w:rPr>
          <w:rFonts w:ascii="Times New Roman" w:hAnsi="Times New Roman"/>
          <w:sz w:val="24"/>
          <w:szCs w:val="24"/>
        </w:rPr>
        <w:t>C</w:t>
      </w:r>
      <w:r w:rsidR="0093054F" w:rsidRPr="00066820">
        <w:rPr>
          <w:rFonts w:ascii="Times New Roman" w:hAnsi="Times New Roman"/>
          <w:sz w:val="24"/>
          <w:szCs w:val="24"/>
        </w:rPr>
        <w:t xml:space="preserve">ommission </w:t>
      </w:r>
      <w:r w:rsidR="00F94BAB" w:rsidRPr="00066820">
        <w:rPr>
          <w:rFonts w:ascii="Times New Roman" w:hAnsi="Times New Roman"/>
          <w:sz w:val="24"/>
          <w:szCs w:val="24"/>
        </w:rPr>
        <w:t>I</w:t>
      </w:r>
      <w:r w:rsidR="0093054F" w:rsidRPr="00066820">
        <w:rPr>
          <w:rFonts w:ascii="Times New Roman" w:hAnsi="Times New Roman"/>
          <w:sz w:val="24"/>
          <w:szCs w:val="24"/>
        </w:rPr>
        <w:t xml:space="preserve">mplementing </w:t>
      </w:r>
      <w:r w:rsidR="00F94BAB" w:rsidRPr="00066820">
        <w:rPr>
          <w:rFonts w:ascii="Times New Roman" w:hAnsi="Times New Roman"/>
          <w:sz w:val="24"/>
          <w:szCs w:val="24"/>
        </w:rPr>
        <w:t>R</w:t>
      </w:r>
      <w:r w:rsidR="0093054F" w:rsidRPr="00066820">
        <w:rPr>
          <w:rFonts w:ascii="Times New Roman" w:hAnsi="Times New Roman"/>
          <w:sz w:val="24"/>
          <w:szCs w:val="24"/>
        </w:rPr>
        <w:t>egulation 821/2014</w:t>
      </w:r>
      <w:r w:rsidR="00724902" w:rsidRPr="00066820">
        <w:rPr>
          <w:rFonts w:ascii="Times New Roman" w:hAnsi="Times New Roman"/>
          <w:sz w:val="24"/>
          <w:szCs w:val="24"/>
        </w:rPr>
        <w:t xml:space="preserve"> </w:t>
      </w:r>
      <w:r w:rsidRPr="00066820">
        <w:rPr>
          <w:rFonts w:ascii="Times New Roman" w:hAnsi="Times New Roman"/>
          <w:sz w:val="24"/>
          <w:szCs w:val="24"/>
        </w:rPr>
        <w:t xml:space="preserve">has a similar structure to the reporting model used for ERDF and ESF Operational Programmes as of 2011, </w:t>
      </w:r>
      <w:r w:rsidR="00B42363" w:rsidRPr="00066820">
        <w:rPr>
          <w:rFonts w:ascii="Times New Roman" w:hAnsi="Times New Roman"/>
          <w:sz w:val="24"/>
          <w:szCs w:val="24"/>
        </w:rPr>
        <w:t xml:space="preserve">which was developed to fulfil the reporting requirements under Article 67 (2) (j) of Council Regulation (EC) No 1083/2006, </w:t>
      </w:r>
      <w:r w:rsidRPr="00066820">
        <w:rPr>
          <w:rFonts w:ascii="Times New Roman" w:hAnsi="Times New Roman"/>
          <w:sz w:val="24"/>
          <w:szCs w:val="24"/>
        </w:rPr>
        <w:t>under the programming period 2007-2013.</w:t>
      </w:r>
      <w:r w:rsidR="00B42363" w:rsidRPr="00066820">
        <w:rPr>
          <w:rStyle w:val="FootnoteReference"/>
          <w:rFonts w:ascii="Times New Roman" w:hAnsi="Times New Roman"/>
          <w:sz w:val="24"/>
          <w:szCs w:val="24"/>
        </w:rPr>
        <w:footnoteReference w:id="2"/>
      </w:r>
      <w:r w:rsidRPr="00066820">
        <w:rPr>
          <w:rFonts w:ascii="Times New Roman" w:hAnsi="Times New Roman"/>
          <w:sz w:val="24"/>
          <w:szCs w:val="24"/>
        </w:rPr>
        <w:t xml:space="preserve"> </w:t>
      </w:r>
      <w:r w:rsidR="002E7941" w:rsidRPr="00066820">
        <w:rPr>
          <w:rFonts w:ascii="Times New Roman" w:hAnsi="Times New Roman"/>
          <w:sz w:val="24"/>
          <w:szCs w:val="24"/>
          <w:lang w:eastAsia="en-GB"/>
        </w:rPr>
        <w:t>Compared to the previous programming period</w:t>
      </w:r>
      <w:r w:rsidR="002E7941" w:rsidRPr="00066820">
        <w:rPr>
          <w:rFonts w:ascii="Times New Roman" w:hAnsi="Times New Roman"/>
          <w:sz w:val="24"/>
          <w:szCs w:val="24"/>
        </w:rPr>
        <w:t>,</w:t>
      </w:r>
      <w:r w:rsidR="004F64A6" w:rsidRPr="00066820">
        <w:rPr>
          <w:rFonts w:ascii="Times New Roman" w:hAnsi="Times New Roman"/>
          <w:sz w:val="24"/>
          <w:szCs w:val="24"/>
        </w:rPr>
        <w:t xml:space="preserve"> in 2014-2020</w:t>
      </w:r>
      <w:r w:rsidR="002E7941" w:rsidRPr="00066820">
        <w:rPr>
          <w:rFonts w:ascii="Times New Roman" w:hAnsi="Times New Roman"/>
          <w:sz w:val="24"/>
          <w:szCs w:val="24"/>
        </w:rPr>
        <w:t xml:space="preserve"> there </w:t>
      </w:r>
      <w:r w:rsidR="007165DE" w:rsidRPr="00066820">
        <w:rPr>
          <w:rFonts w:ascii="Times New Roman" w:hAnsi="Times New Roman"/>
          <w:sz w:val="24"/>
          <w:szCs w:val="24"/>
        </w:rPr>
        <w:t>is</w:t>
      </w:r>
      <w:r w:rsidR="002E7941" w:rsidRPr="00066820">
        <w:rPr>
          <w:rFonts w:ascii="Times New Roman" w:hAnsi="Times New Roman"/>
          <w:sz w:val="24"/>
          <w:szCs w:val="24"/>
        </w:rPr>
        <w:t xml:space="preserve"> one reporting model for financial instruments implemented under all five ESI Funds (ERDF, CF, ESF, EAFRD and EMFF) programmes. </w:t>
      </w:r>
      <w:r w:rsidRPr="00066820">
        <w:rPr>
          <w:rFonts w:ascii="Times New Roman" w:hAnsi="Times New Roman"/>
          <w:sz w:val="24"/>
          <w:szCs w:val="24"/>
        </w:rPr>
        <w:t>This model may be further adapted to EAFRD and EMFF,</w:t>
      </w:r>
      <w:r w:rsidRPr="00066820">
        <w:rPr>
          <w:rFonts w:ascii="Times New Roman" w:hAnsi="Times New Roman"/>
          <w:color w:val="0F5494"/>
          <w:sz w:val="24"/>
          <w:szCs w:val="24"/>
        </w:rPr>
        <w:t xml:space="preserve"> </w:t>
      </w:r>
      <w:r w:rsidRPr="00066820">
        <w:rPr>
          <w:rFonts w:ascii="Times New Roman" w:hAnsi="Times New Roman"/>
          <w:sz w:val="24"/>
          <w:szCs w:val="24"/>
        </w:rPr>
        <w:t>according to the specific regulations of those Funds.</w:t>
      </w:r>
    </w:p>
    <w:p w:rsidR="00AA7712" w:rsidRPr="00066820" w:rsidRDefault="00AA7712" w:rsidP="00CC4C99">
      <w:pPr>
        <w:autoSpaceDE w:val="0"/>
        <w:autoSpaceDN w:val="0"/>
        <w:adjustRightInd w:val="0"/>
        <w:rPr>
          <w:rFonts w:ascii="Times New Roman" w:hAnsi="Times New Roman"/>
          <w:sz w:val="24"/>
          <w:szCs w:val="24"/>
        </w:rPr>
      </w:pPr>
      <w:r w:rsidRPr="00066820">
        <w:rPr>
          <w:rFonts w:ascii="Times New Roman" w:hAnsi="Times New Roman"/>
          <w:sz w:val="24"/>
          <w:szCs w:val="24"/>
        </w:rPr>
        <w:lastRenderedPageBreak/>
        <w:t xml:space="preserve">The main changes concern the introduction of new elements as set out in </w:t>
      </w:r>
      <w:r w:rsidR="009A7055" w:rsidRPr="00066820">
        <w:rPr>
          <w:rFonts w:ascii="Times New Roman" w:hAnsi="Times New Roman"/>
          <w:sz w:val="24"/>
          <w:szCs w:val="24"/>
        </w:rPr>
        <w:t>Article 46</w:t>
      </w:r>
      <w:r w:rsidRPr="00066820">
        <w:rPr>
          <w:rFonts w:ascii="Times New Roman" w:hAnsi="Times New Roman"/>
          <w:sz w:val="24"/>
          <w:szCs w:val="24"/>
        </w:rPr>
        <w:t>(2) of the CPR</w:t>
      </w:r>
      <w:r w:rsidR="009A7055" w:rsidRPr="00066820">
        <w:rPr>
          <w:rFonts w:ascii="Times New Roman" w:hAnsi="Times New Roman"/>
          <w:sz w:val="24"/>
          <w:szCs w:val="24"/>
        </w:rPr>
        <w:t xml:space="preserve"> and</w:t>
      </w:r>
      <w:r w:rsidRPr="00066820">
        <w:rPr>
          <w:rFonts w:ascii="Times New Roman" w:hAnsi="Times New Roman"/>
          <w:sz w:val="24"/>
          <w:szCs w:val="24"/>
        </w:rPr>
        <w:t xml:space="preserve"> in line with the Financial Regulation i.e.:</w:t>
      </w:r>
    </w:p>
    <w:p w:rsidR="008C4066" w:rsidRPr="00066820" w:rsidRDefault="00D51566" w:rsidP="00DE7094">
      <w:pPr>
        <w:numPr>
          <w:ilvl w:val="0"/>
          <w:numId w:val="12"/>
        </w:numPr>
        <w:autoSpaceDE w:val="0"/>
        <w:autoSpaceDN w:val="0"/>
        <w:adjustRightInd w:val="0"/>
        <w:spacing w:after="60" w:line="240" w:lineRule="auto"/>
        <w:ind w:left="714" w:hanging="357"/>
        <w:jc w:val="both"/>
        <w:rPr>
          <w:rFonts w:ascii="Times New Roman" w:hAnsi="Times New Roman"/>
          <w:sz w:val="24"/>
          <w:szCs w:val="24"/>
        </w:rPr>
      </w:pPr>
      <w:r w:rsidRPr="00066820">
        <w:rPr>
          <w:rFonts w:ascii="Times New Roman" w:hAnsi="Times New Roman"/>
          <w:sz w:val="24"/>
          <w:szCs w:val="24"/>
        </w:rPr>
        <w:t>i</w:t>
      </w:r>
      <w:r w:rsidR="00CA561E" w:rsidRPr="00066820">
        <w:rPr>
          <w:rFonts w:ascii="Times New Roman" w:hAnsi="Times New Roman"/>
          <w:sz w:val="24"/>
          <w:szCs w:val="24"/>
        </w:rPr>
        <w:t xml:space="preserve">nclusion of </w:t>
      </w:r>
      <w:r w:rsidR="008C4066" w:rsidRPr="00066820">
        <w:rPr>
          <w:rFonts w:ascii="Times New Roman" w:hAnsi="Times New Roman"/>
          <w:sz w:val="24"/>
          <w:szCs w:val="24"/>
        </w:rPr>
        <w:t xml:space="preserve">reporting </w:t>
      </w:r>
      <w:r w:rsidR="00CA561E" w:rsidRPr="00066820">
        <w:rPr>
          <w:rFonts w:ascii="Times New Roman" w:hAnsi="Times New Roman"/>
          <w:sz w:val="24"/>
          <w:szCs w:val="24"/>
        </w:rPr>
        <w:t>on financial instruments that are</w:t>
      </w:r>
      <w:r w:rsidR="008C4066" w:rsidRPr="00066820">
        <w:rPr>
          <w:rFonts w:ascii="Times New Roman" w:hAnsi="Times New Roman"/>
          <w:sz w:val="24"/>
          <w:szCs w:val="24"/>
        </w:rPr>
        <w:t xml:space="preserve"> </w:t>
      </w:r>
      <w:r w:rsidR="00CA561E" w:rsidRPr="00066820">
        <w:rPr>
          <w:rFonts w:ascii="Times New Roman" w:hAnsi="Times New Roman"/>
          <w:sz w:val="24"/>
          <w:szCs w:val="24"/>
        </w:rPr>
        <w:t xml:space="preserve">implemented directly </w:t>
      </w:r>
      <w:r w:rsidR="007B2CBC" w:rsidRPr="00066820">
        <w:rPr>
          <w:rFonts w:ascii="Times New Roman" w:hAnsi="Times New Roman"/>
          <w:sz w:val="24"/>
          <w:szCs w:val="24"/>
        </w:rPr>
        <w:t>according to Article 38</w:t>
      </w:r>
      <w:r w:rsidR="008C4066" w:rsidRPr="00066820">
        <w:rPr>
          <w:rFonts w:ascii="Times New Roman" w:hAnsi="Times New Roman"/>
          <w:sz w:val="24"/>
          <w:szCs w:val="24"/>
        </w:rPr>
        <w:t>(4)(c)</w:t>
      </w:r>
      <w:r w:rsidR="00F63962" w:rsidRPr="00066820">
        <w:rPr>
          <w:rFonts w:ascii="Times New Roman" w:hAnsi="Times New Roman"/>
          <w:sz w:val="24"/>
          <w:szCs w:val="24"/>
        </w:rPr>
        <w:t>;</w:t>
      </w:r>
    </w:p>
    <w:p w:rsidR="00BA3F3D" w:rsidRPr="00066820" w:rsidRDefault="00F63962" w:rsidP="00DE7094">
      <w:pPr>
        <w:numPr>
          <w:ilvl w:val="0"/>
          <w:numId w:val="12"/>
        </w:numPr>
        <w:autoSpaceDE w:val="0"/>
        <w:autoSpaceDN w:val="0"/>
        <w:adjustRightInd w:val="0"/>
        <w:spacing w:after="60" w:line="240" w:lineRule="auto"/>
        <w:ind w:left="714" w:hanging="357"/>
        <w:jc w:val="both"/>
        <w:rPr>
          <w:rFonts w:ascii="Times New Roman" w:hAnsi="Times New Roman"/>
          <w:sz w:val="24"/>
          <w:szCs w:val="24"/>
        </w:rPr>
      </w:pPr>
      <w:r w:rsidRPr="00066820">
        <w:rPr>
          <w:rFonts w:ascii="Times New Roman" w:hAnsi="Times New Roman"/>
          <w:sz w:val="24"/>
          <w:szCs w:val="24"/>
        </w:rPr>
        <w:t xml:space="preserve">reporting </w:t>
      </w:r>
      <w:r w:rsidR="00BA3F3D" w:rsidRPr="00066820">
        <w:rPr>
          <w:rFonts w:ascii="Times New Roman" w:hAnsi="Times New Roman"/>
          <w:sz w:val="24"/>
          <w:szCs w:val="24"/>
        </w:rPr>
        <w:t>by priority axis or measure</w:t>
      </w:r>
      <w:r w:rsidR="005E2627" w:rsidRPr="00066820">
        <w:rPr>
          <w:rFonts w:ascii="Times New Roman" w:hAnsi="Times New Roman"/>
          <w:sz w:val="24"/>
          <w:szCs w:val="24"/>
        </w:rPr>
        <w:t xml:space="preserve"> from which support from the ESI Funds is provided to the financial instrument</w:t>
      </w:r>
      <w:r w:rsidRPr="00066820">
        <w:rPr>
          <w:rFonts w:ascii="Times New Roman" w:hAnsi="Times New Roman"/>
          <w:sz w:val="24"/>
          <w:szCs w:val="24"/>
        </w:rPr>
        <w:t>;</w:t>
      </w:r>
    </w:p>
    <w:p w:rsidR="00954C3E" w:rsidRPr="00066820" w:rsidRDefault="00F63962" w:rsidP="00DE7094">
      <w:pPr>
        <w:numPr>
          <w:ilvl w:val="0"/>
          <w:numId w:val="12"/>
        </w:numPr>
        <w:autoSpaceDE w:val="0"/>
        <w:autoSpaceDN w:val="0"/>
        <w:adjustRightInd w:val="0"/>
        <w:spacing w:after="60" w:line="240" w:lineRule="auto"/>
        <w:ind w:left="714" w:hanging="357"/>
        <w:jc w:val="both"/>
        <w:rPr>
          <w:rFonts w:ascii="Times New Roman" w:hAnsi="Times New Roman"/>
          <w:sz w:val="24"/>
          <w:szCs w:val="24"/>
          <w:lang w:val="fr-BE"/>
        </w:rPr>
      </w:pPr>
      <w:proofErr w:type="spellStart"/>
      <w:r w:rsidRPr="00066820">
        <w:rPr>
          <w:rFonts w:ascii="Times New Roman" w:hAnsi="Times New Roman"/>
          <w:sz w:val="24"/>
          <w:szCs w:val="24"/>
          <w:lang w:val="fr-BE"/>
        </w:rPr>
        <w:t>additional</w:t>
      </w:r>
      <w:proofErr w:type="spellEnd"/>
      <w:r w:rsidRPr="00066820">
        <w:rPr>
          <w:rFonts w:ascii="Times New Roman" w:hAnsi="Times New Roman"/>
          <w:sz w:val="24"/>
          <w:szCs w:val="24"/>
          <w:lang w:val="fr-BE"/>
        </w:rPr>
        <w:t xml:space="preserve"> </w:t>
      </w:r>
      <w:r w:rsidR="00954C3E" w:rsidRPr="00066820">
        <w:rPr>
          <w:rFonts w:ascii="Times New Roman" w:hAnsi="Times New Roman"/>
          <w:sz w:val="24"/>
          <w:szCs w:val="24"/>
          <w:lang w:val="fr-BE"/>
        </w:rPr>
        <w:t xml:space="preserve">information on </w:t>
      </w:r>
      <w:proofErr w:type="spellStart"/>
      <w:r w:rsidR="007165DE" w:rsidRPr="00066820">
        <w:rPr>
          <w:rFonts w:ascii="Times New Roman" w:hAnsi="Times New Roman"/>
          <w:sz w:val="24"/>
          <w:szCs w:val="24"/>
          <w:lang w:val="fr-BE"/>
        </w:rPr>
        <w:t>implementing</w:t>
      </w:r>
      <w:proofErr w:type="spellEnd"/>
      <w:r w:rsidR="007165DE" w:rsidRPr="00066820">
        <w:rPr>
          <w:rFonts w:ascii="Times New Roman" w:hAnsi="Times New Roman"/>
          <w:sz w:val="24"/>
          <w:szCs w:val="24"/>
          <w:lang w:val="fr-BE"/>
        </w:rPr>
        <w:t xml:space="preserve"> arrangements</w:t>
      </w:r>
      <w:r w:rsidR="00954C3E" w:rsidRPr="00066820">
        <w:rPr>
          <w:rFonts w:ascii="Times New Roman" w:hAnsi="Times New Roman"/>
          <w:sz w:val="24"/>
          <w:szCs w:val="24"/>
          <w:lang w:val="fr-BE"/>
        </w:rPr>
        <w:t xml:space="preserve"> (ex-ante </w:t>
      </w:r>
      <w:proofErr w:type="spellStart"/>
      <w:r w:rsidR="00954C3E" w:rsidRPr="00066820">
        <w:rPr>
          <w:rFonts w:ascii="Times New Roman" w:hAnsi="Times New Roman"/>
          <w:sz w:val="24"/>
          <w:szCs w:val="24"/>
          <w:lang w:val="fr-BE"/>
        </w:rPr>
        <w:t>assessment</w:t>
      </w:r>
      <w:proofErr w:type="spellEnd"/>
      <w:r w:rsidR="00954C3E" w:rsidRPr="00066820">
        <w:rPr>
          <w:rFonts w:ascii="Times New Roman" w:hAnsi="Times New Roman"/>
          <w:sz w:val="24"/>
          <w:szCs w:val="24"/>
          <w:lang w:val="fr-BE"/>
        </w:rPr>
        <w:t xml:space="preserve">, </w:t>
      </w:r>
      <w:proofErr w:type="spellStart"/>
      <w:r w:rsidR="00954C3E" w:rsidRPr="00066820">
        <w:rPr>
          <w:rFonts w:ascii="Times New Roman" w:hAnsi="Times New Roman"/>
          <w:sz w:val="24"/>
          <w:szCs w:val="24"/>
          <w:lang w:val="fr-BE"/>
        </w:rPr>
        <w:t>selection</w:t>
      </w:r>
      <w:proofErr w:type="spellEnd"/>
      <w:r w:rsidR="00954C3E" w:rsidRPr="00066820">
        <w:rPr>
          <w:rFonts w:ascii="Times New Roman" w:hAnsi="Times New Roman"/>
          <w:sz w:val="24"/>
          <w:szCs w:val="24"/>
          <w:lang w:val="fr-BE"/>
        </w:rPr>
        <w:t xml:space="preserve"> etc.)</w:t>
      </w:r>
      <w:r w:rsidRPr="00066820">
        <w:rPr>
          <w:rFonts w:ascii="Times New Roman" w:hAnsi="Times New Roman"/>
          <w:sz w:val="24"/>
          <w:szCs w:val="24"/>
          <w:lang w:val="fr-BE"/>
        </w:rPr>
        <w:t>;</w:t>
      </w:r>
    </w:p>
    <w:p w:rsidR="00AA7712" w:rsidRPr="00066820" w:rsidRDefault="00AA7712" w:rsidP="00DE7094">
      <w:pPr>
        <w:numPr>
          <w:ilvl w:val="0"/>
          <w:numId w:val="12"/>
        </w:numPr>
        <w:autoSpaceDE w:val="0"/>
        <w:autoSpaceDN w:val="0"/>
        <w:adjustRightInd w:val="0"/>
        <w:spacing w:after="60" w:line="240" w:lineRule="auto"/>
        <w:ind w:left="714" w:hanging="357"/>
        <w:jc w:val="both"/>
        <w:rPr>
          <w:rFonts w:ascii="Times New Roman" w:hAnsi="Times New Roman"/>
          <w:sz w:val="24"/>
          <w:szCs w:val="24"/>
        </w:rPr>
      </w:pPr>
      <w:r w:rsidRPr="00066820">
        <w:rPr>
          <w:rFonts w:ascii="Times New Roman" w:hAnsi="Times New Roman"/>
          <w:sz w:val="24"/>
          <w:szCs w:val="24"/>
        </w:rPr>
        <w:t>information on interest and other gains generated by support from the ESI Funds to the financial instruments;</w:t>
      </w:r>
    </w:p>
    <w:p w:rsidR="00AA7712" w:rsidRPr="00066820" w:rsidRDefault="00AA7712" w:rsidP="00DE7094">
      <w:pPr>
        <w:numPr>
          <w:ilvl w:val="0"/>
          <w:numId w:val="12"/>
        </w:numPr>
        <w:autoSpaceDE w:val="0"/>
        <w:autoSpaceDN w:val="0"/>
        <w:adjustRightInd w:val="0"/>
        <w:spacing w:after="60" w:line="240" w:lineRule="auto"/>
        <w:ind w:left="714" w:hanging="357"/>
        <w:jc w:val="both"/>
        <w:rPr>
          <w:rFonts w:ascii="Times New Roman" w:hAnsi="Times New Roman"/>
          <w:sz w:val="24"/>
          <w:szCs w:val="24"/>
        </w:rPr>
      </w:pPr>
      <w:r w:rsidRPr="00066820">
        <w:rPr>
          <w:rFonts w:ascii="Times New Roman" w:hAnsi="Times New Roman"/>
          <w:sz w:val="24"/>
          <w:szCs w:val="24"/>
        </w:rPr>
        <w:t xml:space="preserve">resources paid back to financial instruments from investments or from the release of resources committed;  </w:t>
      </w:r>
    </w:p>
    <w:p w:rsidR="00AA7712" w:rsidRPr="00066820" w:rsidRDefault="008C4066" w:rsidP="00DE7094">
      <w:pPr>
        <w:numPr>
          <w:ilvl w:val="0"/>
          <w:numId w:val="12"/>
        </w:numPr>
        <w:autoSpaceDE w:val="0"/>
        <w:autoSpaceDN w:val="0"/>
        <w:adjustRightInd w:val="0"/>
        <w:spacing w:after="60" w:line="240" w:lineRule="auto"/>
        <w:ind w:left="714" w:hanging="357"/>
        <w:jc w:val="both"/>
        <w:rPr>
          <w:rFonts w:ascii="Times New Roman" w:hAnsi="Times New Roman"/>
          <w:sz w:val="24"/>
          <w:szCs w:val="24"/>
        </w:rPr>
      </w:pPr>
      <w:r w:rsidRPr="00066820">
        <w:rPr>
          <w:rFonts w:ascii="Times New Roman" w:hAnsi="Times New Roman"/>
          <w:sz w:val="24"/>
          <w:szCs w:val="24"/>
        </w:rPr>
        <w:t>the value of equity investments</w:t>
      </w:r>
      <w:r w:rsidR="00AA7712" w:rsidRPr="00066820">
        <w:rPr>
          <w:rFonts w:ascii="Times New Roman" w:hAnsi="Times New Roman"/>
          <w:sz w:val="24"/>
          <w:szCs w:val="24"/>
        </w:rPr>
        <w:t>; total amounts re-invested by the financial instrument</w:t>
      </w:r>
      <w:r w:rsidR="00D51566" w:rsidRPr="00066820">
        <w:rPr>
          <w:rFonts w:ascii="Times New Roman" w:hAnsi="Times New Roman"/>
          <w:sz w:val="24"/>
          <w:szCs w:val="24"/>
        </w:rPr>
        <w:t>;</w:t>
      </w:r>
      <w:r w:rsidR="00AA7712" w:rsidRPr="00066820">
        <w:rPr>
          <w:rFonts w:ascii="Times New Roman" w:hAnsi="Times New Roman"/>
          <w:sz w:val="24"/>
          <w:szCs w:val="24"/>
        </w:rPr>
        <w:t xml:space="preserve"> </w:t>
      </w:r>
    </w:p>
    <w:p w:rsidR="00AA7712" w:rsidRPr="00066820" w:rsidRDefault="00AA7712" w:rsidP="00DE7094">
      <w:pPr>
        <w:numPr>
          <w:ilvl w:val="0"/>
          <w:numId w:val="12"/>
        </w:numPr>
        <w:autoSpaceDE w:val="0"/>
        <w:autoSpaceDN w:val="0"/>
        <w:adjustRightInd w:val="0"/>
        <w:spacing w:after="60" w:line="240" w:lineRule="auto"/>
        <w:ind w:left="714" w:hanging="357"/>
        <w:jc w:val="both"/>
        <w:rPr>
          <w:rFonts w:ascii="Times New Roman" w:hAnsi="Times New Roman"/>
          <w:sz w:val="24"/>
          <w:szCs w:val="24"/>
        </w:rPr>
      </w:pPr>
      <w:r w:rsidRPr="00066820">
        <w:rPr>
          <w:rFonts w:ascii="Times New Roman" w:hAnsi="Times New Roman"/>
          <w:sz w:val="24"/>
          <w:szCs w:val="24"/>
        </w:rPr>
        <w:t xml:space="preserve">progress in </w:t>
      </w:r>
      <w:r w:rsidR="00D51566" w:rsidRPr="00066820">
        <w:rPr>
          <w:rFonts w:ascii="Times New Roman" w:hAnsi="Times New Roman"/>
          <w:sz w:val="24"/>
          <w:szCs w:val="24"/>
        </w:rPr>
        <w:t>achieving the expected leverage;</w:t>
      </w:r>
    </w:p>
    <w:p w:rsidR="002908A0" w:rsidRPr="00066820" w:rsidRDefault="002908A0" w:rsidP="00DE7094">
      <w:pPr>
        <w:numPr>
          <w:ilvl w:val="0"/>
          <w:numId w:val="12"/>
        </w:numPr>
        <w:autoSpaceDE w:val="0"/>
        <w:autoSpaceDN w:val="0"/>
        <w:adjustRightInd w:val="0"/>
        <w:spacing w:after="60" w:line="240" w:lineRule="auto"/>
        <w:ind w:left="714" w:hanging="357"/>
        <w:jc w:val="both"/>
        <w:rPr>
          <w:rFonts w:ascii="Times New Roman" w:hAnsi="Times New Roman"/>
          <w:sz w:val="24"/>
          <w:szCs w:val="24"/>
        </w:rPr>
      </w:pPr>
      <w:r w:rsidRPr="00066820">
        <w:rPr>
          <w:rFonts w:ascii="Times New Roman" w:hAnsi="Times New Roman"/>
          <w:sz w:val="24"/>
          <w:szCs w:val="24"/>
        </w:rPr>
        <w:t>total amount of investment mobilised through investments made by ESIF financial instruments;</w:t>
      </w:r>
    </w:p>
    <w:p w:rsidR="00AA7712" w:rsidRPr="00066820" w:rsidRDefault="00AA7712" w:rsidP="00DE7094">
      <w:pPr>
        <w:numPr>
          <w:ilvl w:val="0"/>
          <w:numId w:val="12"/>
        </w:numPr>
        <w:autoSpaceDE w:val="0"/>
        <w:autoSpaceDN w:val="0"/>
        <w:adjustRightInd w:val="0"/>
        <w:spacing w:after="60" w:line="240" w:lineRule="auto"/>
        <w:ind w:left="714" w:hanging="357"/>
        <w:jc w:val="both"/>
        <w:rPr>
          <w:rFonts w:ascii="Times New Roman" w:hAnsi="Times New Roman"/>
          <w:sz w:val="24"/>
          <w:szCs w:val="24"/>
        </w:rPr>
      </w:pPr>
      <w:proofErr w:type="gramStart"/>
      <w:r w:rsidRPr="00066820">
        <w:rPr>
          <w:rFonts w:ascii="Times New Roman" w:hAnsi="Times New Roman"/>
          <w:sz w:val="24"/>
          <w:szCs w:val="24"/>
        </w:rPr>
        <w:t>and</w:t>
      </w:r>
      <w:proofErr w:type="gramEnd"/>
      <w:r w:rsidRPr="00066820">
        <w:rPr>
          <w:rFonts w:ascii="Times New Roman" w:hAnsi="Times New Roman"/>
          <w:sz w:val="24"/>
          <w:szCs w:val="24"/>
        </w:rPr>
        <w:t xml:space="preserve"> contribution of the financial instrument to the achievement of the indicators of the priority axis or measure concerned.</w:t>
      </w:r>
    </w:p>
    <w:p w:rsidR="00712664" w:rsidRPr="00066820" w:rsidRDefault="00712664" w:rsidP="00A945A0">
      <w:pPr>
        <w:autoSpaceDE w:val="0"/>
        <w:autoSpaceDN w:val="0"/>
        <w:adjustRightInd w:val="0"/>
        <w:jc w:val="both"/>
        <w:rPr>
          <w:rFonts w:ascii="Times New Roman" w:hAnsi="Times New Roman"/>
          <w:sz w:val="24"/>
          <w:szCs w:val="24"/>
        </w:rPr>
      </w:pPr>
    </w:p>
    <w:p w:rsidR="00665D59" w:rsidRPr="00066820" w:rsidRDefault="00665D59" w:rsidP="00CC4C99">
      <w:pPr>
        <w:pStyle w:val="Heading1"/>
        <w:numPr>
          <w:ilvl w:val="1"/>
          <w:numId w:val="37"/>
        </w:numPr>
        <w:rPr>
          <w:rFonts w:ascii="Times New Roman" w:eastAsia="Calibri" w:hAnsi="Times New Roman"/>
          <w:sz w:val="24"/>
          <w:szCs w:val="24"/>
        </w:rPr>
      </w:pPr>
      <w:r w:rsidRPr="00066820">
        <w:rPr>
          <w:rFonts w:ascii="Times New Roman" w:hAnsi="Times New Roman"/>
          <w:sz w:val="24"/>
          <w:szCs w:val="24"/>
        </w:rPr>
        <w:t>Reporting the FI information to the Commission</w:t>
      </w:r>
    </w:p>
    <w:p w:rsidR="00313A29" w:rsidRPr="00066820" w:rsidRDefault="00313A29" w:rsidP="00A945A0">
      <w:pPr>
        <w:autoSpaceDE w:val="0"/>
        <w:autoSpaceDN w:val="0"/>
        <w:adjustRightInd w:val="0"/>
        <w:rPr>
          <w:rFonts w:ascii="Times New Roman" w:hAnsi="Times New Roman"/>
          <w:sz w:val="24"/>
          <w:szCs w:val="24"/>
        </w:rPr>
      </w:pPr>
      <w:r w:rsidRPr="00066820">
        <w:rPr>
          <w:rFonts w:ascii="Times New Roman" w:hAnsi="Times New Roman"/>
          <w:sz w:val="24"/>
          <w:szCs w:val="24"/>
        </w:rPr>
        <w:t xml:space="preserve">All parts and sections in the reporting model </w:t>
      </w:r>
      <w:r w:rsidR="008A716F" w:rsidRPr="00066820">
        <w:rPr>
          <w:rFonts w:ascii="Times New Roman" w:hAnsi="Times New Roman"/>
          <w:sz w:val="24"/>
          <w:szCs w:val="24"/>
        </w:rPr>
        <w:t>are</w:t>
      </w:r>
      <w:r w:rsidRPr="00066820">
        <w:rPr>
          <w:rFonts w:ascii="Times New Roman" w:hAnsi="Times New Roman"/>
          <w:sz w:val="24"/>
          <w:szCs w:val="24"/>
        </w:rPr>
        <w:t xml:space="preserve"> mandatory, however:</w:t>
      </w:r>
    </w:p>
    <w:p w:rsidR="00313A29" w:rsidRPr="00066820" w:rsidRDefault="00313A29" w:rsidP="00A945A0">
      <w:pPr>
        <w:numPr>
          <w:ilvl w:val="0"/>
          <w:numId w:val="13"/>
        </w:numPr>
        <w:autoSpaceDE w:val="0"/>
        <w:autoSpaceDN w:val="0"/>
        <w:adjustRightInd w:val="0"/>
        <w:ind w:left="714" w:hanging="357"/>
        <w:jc w:val="both"/>
        <w:rPr>
          <w:rFonts w:ascii="Times New Roman" w:hAnsi="Times New Roman"/>
          <w:sz w:val="24"/>
          <w:szCs w:val="24"/>
          <w:lang w:eastAsia="en-GB"/>
        </w:rPr>
      </w:pPr>
      <w:r w:rsidRPr="00066820">
        <w:rPr>
          <w:rFonts w:ascii="Times New Roman" w:hAnsi="Times New Roman"/>
          <w:sz w:val="24"/>
          <w:szCs w:val="24"/>
        </w:rPr>
        <w:t xml:space="preserve">the reporting </w:t>
      </w:r>
      <w:r w:rsidRPr="00066820">
        <w:rPr>
          <w:rFonts w:ascii="Times New Roman" w:hAnsi="Times New Roman"/>
          <w:sz w:val="24"/>
          <w:szCs w:val="24"/>
          <w:lang w:eastAsia="en-GB"/>
        </w:rPr>
        <w:t>information required in paragraphs (h) and (j) of Article 46(2), should be provided only in the annual implementation reports submitted in 2017 and 2019, as well as in the final implementation report. The "light</w:t>
      </w:r>
      <w:r w:rsidR="008C4066" w:rsidRPr="00066820">
        <w:rPr>
          <w:rFonts w:ascii="Times New Roman" w:hAnsi="Times New Roman"/>
          <w:sz w:val="24"/>
          <w:szCs w:val="24"/>
          <w:lang w:eastAsia="en-GB"/>
        </w:rPr>
        <w:t>er</w:t>
      </w:r>
      <w:r w:rsidRPr="00066820">
        <w:rPr>
          <w:rFonts w:ascii="Times New Roman" w:hAnsi="Times New Roman"/>
          <w:sz w:val="24"/>
          <w:szCs w:val="24"/>
          <w:lang w:eastAsia="en-GB"/>
        </w:rPr>
        <w:t xml:space="preserve">" annual implementation reports, including the financial instrument information required in Article 46(2) (a)-(g) and (i) </w:t>
      </w:r>
      <w:r w:rsidR="008A716F" w:rsidRPr="00066820">
        <w:rPr>
          <w:rFonts w:ascii="Times New Roman" w:hAnsi="Times New Roman"/>
          <w:sz w:val="24"/>
          <w:szCs w:val="24"/>
          <w:lang w:eastAsia="en-GB"/>
        </w:rPr>
        <w:t>should</w:t>
      </w:r>
      <w:r w:rsidRPr="00066820">
        <w:rPr>
          <w:rFonts w:ascii="Times New Roman" w:hAnsi="Times New Roman"/>
          <w:sz w:val="24"/>
          <w:szCs w:val="24"/>
          <w:lang w:eastAsia="en-GB"/>
        </w:rPr>
        <w:t xml:space="preserve"> be submitted in 2016, 2018, 2020, 2021 and 2022. </w:t>
      </w:r>
    </w:p>
    <w:p w:rsidR="00411F7A" w:rsidRPr="00066820" w:rsidRDefault="005B11FB" w:rsidP="00A945A0">
      <w:pPr>
        <w:numPr>
          <w:ilvl w:val="0"/>
          <w:numId w:val="13"/>
        </w:numPr>
        <w:autoSpaceDE w:val="0"/>
        <w:autoSpaceDN w:val="0"/>
        <w:adjustRightInd w:val="0"/>
        <w:ind w:left="714" w:hanging="357"/>
        <w:jc w:val="both"/>
        <w:rPr>
          <w:rFonts w:ascii="Times New Roman" w:hAnsi="Times New Roman"/>
          <w:sz w:val="24"/>
          <w:szCs w:val="24"/>
          <w:lang w:eastAsia="en-GB"/>
        </w:rPr>
      </w:pPr>
      <w:proofErr w:type="gramStart"/>
      <w:r w:rsidRPr="00066820">
        <w:rPr>
          <w:rFonts w:ascii="Times New Roman" w:hAnsi="Times New Roman"/>
          <w:sz w:val="24"/>
          <w:szCs w:val="24"/>
          <w:lang w:eastAsia="en-GB"/>
        </w:rPr>
        <w:t>t</w:t>
      </w:r>
      <w:r w:rsidR="00313A29" w:rsidRPr="00066820">
        <w:rPr>
          <w:rFonts w:ascii="Times New Roman" w:hAnsi="Times New Roman"/>
          <w:sz w:val="24"/>
          <w:szCs w:val="24"/>
          <w:lang w:eastAsia="en-GB"/>
        </w:rPr>
        <w:t>he</w:t>
      </w:r>
      <w:proofErr w:type="gramEnd"/>
      <w:r w:rsidR="00313A29" w:rsidRPr="00066820">
        <w:rPr>
          <w:rFonts w:ascii="Times New Roman" w:hAnsi="Times New Roman"/>
          <w:sz w:val="24"/>
          <w:szCs w:val="24"/>
          <w:lang w:eastAsia="en-GB"/>
        </w:rPr>
        <w:t xml:space="preserve"> categories of information defined in </w:t>
      </w:r>
      <w:r w:rsidR="008A716F" w:rsidRPr="00066820">
        <w:rPr>
          <w:rFonts w:ascii="Times New Roman" w:hAnsi="Times New Roman"/>
          <w:sz w:val="24"/>
          <w:szCs w:val="24"/>
          <w:lang w:eastAsia="en-GB"/>
        </w:rPr>
        <w:t>fields</w:t>
      </w:r>
      <w:r w:rsidR="00313A29" w:rsidRPr="00066820">
        <w:rPr>
          <w:rFonts w:ascii="Times New Roman" w:hAnsi="Times New Roman"/>
          <w:sz w:val="24"/>
          <w:szCs w:val="24"/>
          <w:lang w:eastAsia="en-GB"/>
        </w:rPr>
        <w:t xml:space="preserve"> </w:t>
      </w:r>
      <w:r w:rsidR="007B2F38" w:rsidRPr="00066820">
        <w:rPr>
          <w:rFonts w:ascii="Times New Roman" w:hAnsi="Times New Roman"/>
          <w:sz w:val="24"/>
          <w:szCs w:val="24"/>
          <w:lang w:eastAsia="en-GB"/>
        </w:rPr>
        <w:t>18</w:t>
      </w:r>
      <w:r w:rsidR="00313A29" w:rsidRPr="00066820">
        <w:rPr>
          <w:rFonts w:ascii="Times New Roman" w:hAnsi="Times New Roman"/>
          <w:sz w:val="24"/>
          <w:szCs w:val="24"/>
          <w:lang w:eastAsia="en-GB"/>
        </w:rPr>
        <w:t xml:space="preserve">, </w:t>
      </w:r>
      <w:r w:rsidR="007B2F38" w:rsidRPr="00066820">
        <w:rPr>
          <w:rFonts w:ascii="Times New Roman" w:hAnsi="Times New Roman"/>
          <w:sz w:val="24"/>
          <w:szCs w:val="24"/>
          <w:lang w:eastAsia="en-GB"/>
        </w:rPr>
        <w:t>19, 20</w:t>
      </w:r>
      <w:r w:rsidR="00313A29" w:rsidRPr="00066820">
        <w:rPr>
          <w:rFonts w:ascii="Times New Roman" w:hAnsi="Times New Roman"/>
          <w:sz w:val="24"/>
          <w:szCs w:val="24"/>
          <w:lang w:eastAsia="en-GB"/>
        </w:rPr>
        <w:t xml:space="preserve"> and </w:t>
      </w:r>
      <w:r w:rsidR="007B2F38" w:rsidRPr="00066820">
        <w:rPr>
          <w:rFonts w:ascii="Times New Roman" w:hAnsi="Times New Roman"/>
          <w:sz w:val="24"/>
          <w:szCs w:val="24"/>
          <w:lang w:eastAsia="en-GB"/>
        </w:rPr>
        <w:t>21</w:t>
      </w:r>
      <w:r w:rsidR="00313A29" w:rsidRPr="00066820">
        <w:rPr>
          <w:rFonts w:ascii="Times New Roman" w:hAnsi="Times New Roman"/>
          <w:sz w:val="24"/>
          <w:szCs w:val="24"/>
          <w:lang w:eastAsia="en-GB"/>
        </w:rPr>
        <w:t xml:space="preserve"> of the </w:t>
      </w:r>
      <w:r w:rsidR="00C701D2" w:rsidRPr="00066820">
        <w:rPr>
          <w:rFonts w:ascii="Times New Roman" w:hAnsi="Times New Roman"/>
          <w:sz w:val="24"/>
          <w:szCs w:val="24"/>
          <w:lang w:eastAsia="en-GB"/>
        </w:rPr>
        <w:t>section</w:t>
      </w:r>
      <w:r w:rsidR="00313A29" w:rsidRPr="00066820">
        <w:rPr>
          <w:rFonts w:ascii="Times New Roman" w:hAnsi="Times New Roman"/>
          <w:sz w:val="24"/>
          <w:szCs w:val="24"/>
          <w:lang w:eastAsia="en-GB"/>
        </w:rPr>
        <w:t xml:space="preserve"> IV of reporting model should be provided only in the final implementation report. </w:t>
      </w:r>
    </w:p>
    <w:p w:rsidR="004D7D43" w:rsidRPr="00066820" w:rsidRDefault="004E0AB6" w:rsidP="003B08DA">
      <w:pPr>
        <w:autoSpaceDE w:val="0"/>
        <w:autoSpaceDN w:val="0"/>
        <w:adjustRightInd w:val="0"/>
        <w:jc w:val="both"/>
        <w:rPr>
          <w:rFonts w:ascii="Times New Roman" w:hAnsi="Times New Roman"/>
          <w:sz w:val="24"/>
          <w:szCs w:val="24"/>
        </w:rPr>
      </w:pPr>
      <w:r w:rsidRPr="00066820">
        <w:rPr>
          <w:rFonts w:ascii="Times New Roman" w:hAnsi="Times New Roman"/>
          <w:sz w:val="24"/>
          <w:szCs w:val="24"/>
        </w:rPr>
        <w:t>T</w:t>
      </w:r>
      <w:r w:rsidR="004D7D43" w:rsidRPr="00066820">
        <w:rPr>
          <w:rFonts w:ascii="Times New Roman" w:hAnsi="Times New Roman"/>
          <w:sz w:val="24"/>
          <w:szCs w:val="24"/>
        </w:rPr>
        <w:t>he managing authorit</w:t>
      </w:r>
      <w:r w:rsidR="00851202" w:rsidRPr="00066820">
        <w:rPr>
          <w:rFonts w:ascii="Times New Roman" w:hAnsi="Times New Roman"/>
          <w:sz w:val="24"/>
          <w:szCs w:val="24"/>
        </w:rPr>
        <w:t>ies</w:t>
      </w:r>
      <w:r w:rsidR="004D7D43" w:rsidRPr="00066820">
        <w:rPr>
          <w:rFonts w:ascii="Times New Roman" w:hAnsi="Times New Roman"/>
          <w:sz w:val="24"/>
          <w:szCs w:val="24"/>
        </w:rPr>
        <w:t xml:space="preserve"> sh</w:t>
      </w:r>
      <w:r w:rsidR="00851202" w:rsidRPr="00066820">
        <w:rPr>
          <w:rFonts w:ascii="Times New Roman" w:hAnsi="Times New Roman"/>
          <w:sz w:val="24"/>
          <w:szCs w:val="24"/>
        </w:rPr>
        <w:t>ould</w:t>
      </w:r>
      <w:r w:rsidR="004D7D43" w:rsidRPr="00066820">
        <w:rPr>
          <w:rFonts w:ascii="Times New Roman" w:hAnsi="Times New Roman"/>
          <w:sz w:val="24"/>
          <w:szCs w:val="24"/>
        </w:rPr>
        <w:t xml:space="preserve"> submit the reporting information on financial instruments as an annex to their annual and final reports on implementation of programmes. The </w:t>
      </w:r>
      <w:r w:rsidR="004D7D43" w:rsidRPr="00066820">
        <w:rPr>
          <w:rFonts w:ascii="Times New Roman" w:hAnsi="Times New Roman"/>
          <w:sz w:val="24"/>
          <w:szCs w:val="24"/>
          <w:lang w:eastAsia="en-GB"/>
        </w:rPr>
        <w:t>first report to be submitted by 31 May 2016</w:t>
      </w:r>
      <w:r w:rsidR="004D7D43" w:rsidRPr="00066820">
        <w:rPr>
          <w:rFonts w:ascii="Times New Roman" w:hAnsi="Times New Roman"/>
          <w:sz w:val="24"/>
          <w:szCs w:val="24"/>
        </w:rPr>
        <w:t xml:space="preserve"> </w:t>
      </w:r>
      <w:r w:rsidR="00851202" w:rsidRPr="00066820">
        <w:rPr>
          <w:rFonts w:ascii="Times New Roman" w:hAnsi="Times New Roman"/>
          <w:sz w:val="24"/>
          <w:szCs w:val="24"/>
        </w:rPr>
        <w:t>should</w:t>
      </w:r>
      <w:r w:rsidR="004D7D43" w:rsidRPr="00066820">
        <w:rPr>
          <w:rFonts w:ascii="Times New Roman" w:hAnsi="Times New Roman"/>
          <w:sz w:val="24"/>
          <w:szCs w:val="24"/>
        </w:rPr>
        <w:t xml:space="preserve"> cover the financial years 2014 and 2015, </w:t>
      </w:r>
      <w:r w:rsidR="00E41A42" w:rsidRPr="00066820">
        <w:rPr>
          <w:rFonts w:ascii="Times New Roman" w:hAnsi="Times New Roman"/>
          <w:sz w:val="24"/>
          <w:szCs w:val="24"/>
        </w:rPr>
        <w:t>and</w:t>
      </w:r>
      <w:r w:rsidR="00D13740" w:rsidRPr="00066820">
        <w:rPr>
          <w:rFonts w:ascii="Times New Roman" w:hAnsi="Times New Roman"/>
          <w:sz w:val="24"/>
          <w:szCs w:val="24"/>
        </w:rPr>
        <w:t xml:space="preserve"> where applicable</w:t>
      </w:r>
      <w:r w:rsidR="00E41A42" w:rsidRPr="00066820">
        <w:rPr>
          <w:rFonts w:ascii="Times New Roman" w:hAnsi="Times New Roman"/>
          <w:sz w:val="24"/>
          <w:szCs w:val="24"/>
        </w:rPr>
        <w:t xml:space="preserve"> for the ERDF, ESF and CF for</w:t>
      </w:r>
      <w:r w:rsidR="004D7D43" w:rsidRPr="00066820">
        <w:rPr>
          <w:rFonts w:ascii="Times New Roman" w:hAnsi="Times New Roman"/>
          <w:sz w:val="24"/>
          <w:szCs w:val="24"/>
        </w:rPr>
        <w:t xml:space="preserve"> the period between the starting date for eligibility of expenditure and 31 December 20</w:t>
      </w:r>
      <w:r w:rsidR="00851202" w:rsidRPr="00066820">
        <w:rPr>
          <w:rFonts w:ascii="Times New Roman" w:hAnsi="Times New Roman"/>
          <w:sz w:val="24"/>
          <w:szCs w:val="24"/>
        </w:rPr>
        <w:t>13</w:t>
      </w:r>
      <w:r w:rsidR="004D7D43" w:rsidRPr="00066820">
        <w:rPr>
          <w:rFonts w:ascii="Times New Roman" w:hAnsi="Times New Roman"/>
          <w:sz w:val="24"/>
          <w:szCs w:val="24"/>
        </w:rPr>
        <w:t>.</w:t>
      </w:r>
    </w:p>
    <w:p w:rsidR="004E0AB6" w:rsidRPr="00066820" w:rsidRDefault="004E0AB6" w:rsidP="003B08DA">
      <w:pPr>
        <w:autoSpaceDE w:val="0"/>
        <w:autoSpaceDN w:val="0"/>
        <w:adjustRightInd w:val="0"/>
        <w:jc w:val="both"/>
        <w:rPr>
          <w:rFonts w:ascii="Times New Roman" w:hAnsi="Times New Roman"/>
          <w:sz w:val="24"/>
          <w:szCs w:val="24"/>
          <w:lang w:eastAsia="en-GB"/>
        </w:rPr>
      </w:pPr>
      <w:r w:rsidRPr="00066820">
        <w:rPr>
          <w:rFonts w:ascii="Times New Roman" w:hAnsi="Times New Roman"/>
          <w:sz w:val="24"/>
          <w:szCs w:val="24"/>
        </w:rPr>
        <w:t xml:space="preserve">The reporting model as in the Annex I </w:t>
      </w:r>
      <w:r w:rsidR="00612068" w:rsidRPr="00066820">
        <w:rPr>
          <w:rFonts w:ascii="Times New Roman" w:hAnsi="Times New Roman"/>
          <w:sz w:val="24"/>
          <w:szCs w:val="24"/>
        </w:rPr>
        <w:t xml:space="preserve">of the </w:t>
      </w:r>
      <w:r w:rsidR="00E26E19" w:rsidRPr="00066820">
        <w:rPr>
          <w:rFonts w:ascii="Times New Roman" w:hAnsi="Times New Roman"/>
          <w:sz w:val="24"/>
          <w:szCs w:val="24"/>
        </w:rPr>
        <w:t xml:space="preserve">Commission Implementing Regulation 821/2014 </w:t>
      </w:r>
      <w:r w:rsidRPr="00066820">
        <w:rPr>
          <w:rFonts w:ascii="Times New Roman" w:hAnsi="Times New Roman"/>
          <w:sz w:val="24"/>
          <w:szCs w:val="24"/>
        </w:rPr>
        <w:t>contains some indications of the format of the information required (</w:t>
      </w:r>
      <w:r w:rsidR="005F2FD9" w:rsidRPr="00066820">
        <w:rPr>
          <w:rFonts w:ascii="Times New Roman" w:hAnsi="Times New Roman"/>
          <w:sz w:val="24"/>
          <w:szCs w:val="24"/>
        </w:rPr>
        <w:t xml:space="preserve">i.e. </w:t>
      </w:r>
      <w:r w:rsidRPr="00066820">
        <w:rPr>
          <w:rFonts w:ascii="Times New Roman" w:hAnsi="Times New Roman"/>
          <w:sz w:val="24"/>
          <w:szCs w:val="24"/>
        </w:rPr>
        <w:t>text, number or date)</w:t>
      </w:r>
      <w:r w:rsidR="005F2FD9" w:rsidRPr="00066820">
        <w:rPr>
          <w:rFonts w:ascii="Times New Roman" w:hAnsi="Times New Roman"/>
          <w:sz w:val="24"/>
          <w:szCs w:val="24"/>
        </w:rPr>
        <w:t>, however</w:t>
      </w:r>
      <w:r w:rsidRPr="00066820">
        <w:rPr>
          <w:rFonts w:ascii="Times New Roman" w:hAnsi="Times New Roman"/>
          <w:sz w:val="24"/>
          <w:szCs w:val="24"/>
        </w:rPr>
        <w:t xml:space="preserve"> </w:t>
      </w:r>
      <w:r w:rsidR="005F2FD9" w:rsidRPr="00066820">
        <w:rPr>
          <w:rFonts w:ascii="Times New Roman" w:hAnsi="Times New Roman"/>
          <w:sz w:val="24"/>
          <w:szCs w:val="24"/>
        </w:rPr>
        <w:t>d</w:t>
      </w:r>
      <w:r w:rsidRPr="00066820">
        <w:rPr>
          <w:rFonts w:ascii="Times New Roman" w:hAnsi="Times New Roman"/>
          <w:sz w:val="24"/>
          <w:szCs w:val="24"/>
        </w:rPr>
        <w:t xml:space="preserve">etailed technical characteristics of the requested information (as for example: input method, format and length of each field and links to the other information already available in the AIR, like priority axes/measures, indicators) </w:t>
      </w:r>
      <w:r w:rsidR="00E23C4E" w:rsidRPr="00066820">
        <w:rPr>
          <w:rFonts w:ascii="Times New Roman" w:hAnsi="Times New Roman"/>
          <w:sz w:val="24"/>
          <w:szCs w:val="24"/>
        </w:rPr>
        <w:t>is</w:t>
      </w:r>
      <w:r w:rsidRPr="00066820">
        <w:rPr>
          <w:rFonts w:ascii="Times New Roman" w:hAnsi="Times New Roman"/>
          <w:sz w:val="24"/>
          <w:szCs w:val="24"/>
        </w:rPr>
        <w:t xml:space="preserve"> further developed in the electronic </w:t>
      </w:r>
      <w:r w:rsidRPr="00066820">
        <w:rPr>
          <w:rFonts w:ascii="Times New Roman" w:hAnsi="Times New Roman"/>
          <w:sz w:val="24"/>
          <w:szCs w:val="24"/>
        </w:rPr>
        <w:lastRenderedPageBreak/>
        <w:t xml:space="preserve">reporting </w:t>
      </w:r>
      <w:r w:rsidR="005F2FD9" w:rsidRPr="00066820">
        <w:rPr>
          <w:rFonts w:ascii="Times New Roman" w:hAnsi="Times New Roman"/>
          <w:sz w:val="24"/>
          <w:szCs w:val="24"/>
        </w:rPr>
        <w:t>module in SFC2014, similar to the reporting module in SFC2007.</w:t>
      </w:r>
      <w:r w:rsidR="00FA6FB9" w:rsidRPr="00066820">
        <w:rPr>
          <w:rFonts w:ascii="Times New Roman" w:hAnsi="Times New Roman"/>
          <w:sz w:val="24"/>
          <w:szCs w:val="24"/>
        </w:rPr>
        <w:t xml:space="preserve"> An annotated template </w:t>
      </w:r>
      <w:r w:rsidR="00F63962" w:rsidRPr="00066820">
        <w:rPr>
          <w:rFonts w:ascii="Times New Roman" w:hAnsi="Times New Roman"/>
          <w:sz w:val="24"/>
          <w:szCs w:val="24"/>
        </w:rPr>
        <w:t>with detailed reporting instructions</w:t>
      </w:r>
      <w:r w:rsidR="00885E94" w:rsidRPr="00066820">
        <w:rPr>
          <w:rFonts w:ascii="Times New Roman" w:hAnsi="Times New Roman"/>
          <w:sz w:val="24"/>
          <w:szCs w:val="24"/>
        </w:rPr>
        <w:t xml:space="preserve"> is</w:t>
      </w:r>
      <w:r w:rsidR="0056758F" w:rsidRPr="00066820">
        <w:rPr>
          <w:rFonts w:ascii="Times New Roman" w:hAnsi="Times New Roman"/>
          <w:sz w:val="24"/>
          <w:szCs w:val="24"/>
        </w:rPr>
        <w:t xml:space="preserve"> also</w:t>
      </w:r>
      <w:r w:rsidR="00F63962" w:rsidRPr="00066820">
        <w:rPr>
          <w:rFonts w:ascii="Times New Roman" w:hAnsi="Times New Roman"/>
          <w:sz w:val="24"/>
          <w:szCs w:val="24"/>
        </w:rPr>
        <w:t xml:space="preserve"> </w:t>
      </w:r>
      <w:r w:rsidR="00FA6FB9" w:rsidRPr="00066820">
        <w:rPr>
          <w:rFonts w:ascii="Times New Roman" w:hAnsi="Times New Roman"/>
          <w:sz w:val="24"/>
          <w:szCs w:val="24"/>
        </w:rPr>
        <w:t>made available.</w:t>
      </w:r>
    </w:p>
    <w:p w:rsidR="00F63962" w:rsidRPr="00066820" w:rsidRDefault="004E0AB6" w:rsidP="003B08DA">
      <w:pPr>
        <w:autoSpaceDE w:val="0"/>
        <w:autoSpaceDN w:val="0"/>
        <w:adjustRightInd w:val="0"/>
        <w:jc w:val="both"/>
        <w:rPr>
          <w:rFonts w:ascii="Times New Roman" w:hAnsi="Times New Roman"/>
          <w:sz w:val="24"/>
          <w:szCs w:val="24"/>
        </w:rPr>
      </w:pPr>
      <w:r w:rsidRPr="00066820">
        <w:rPr>
          <w:rFonts w:ascii="Times New Roman" w:hAnsi="Times New Roman"/>
          <w:sz w:val="24"/>
          <w:szCs w:val="24"/>
        </w:rPr>
        <w:t>The reporting model</w:t>
      </w:r>
      <w:r w:rsidR="00325F23" w:rsidRPr="00066820">
        <w:rPr>
          <w:rFonts w:ascii="Times New Roman" w:hAnsi="Times New Roman"/>
          <w:sz w:val="24"/>
          <w:szCs w:val="24"/>
        </w:rPr>
        <w:t>, once transposed to the electronic module</w:t>
      </w:r>
      <w:r w:rsidR="002A6501" w:rsidRPr="00066820">
        <w:rPr>
          <w:rFonts w:ascii="Times New Roman" w:hAnsi="Times New Roman"/>
          <w:sz w:val="24"/>
          <w:szCs w:val="24"/>
        </w:rPr>
        <w:t xml:space="preserve"> of SFC2014</w:t>
      </w:r>
      <w:r w:rsidR="00325F23" w:rsidRPr="00066820">
        <w:rPr>
          <w:rFonts w:ascii="Times New Roman" w:hAnsi="Times New Roman"/>
          <w:sz w:val="24"/>
          <w:szCs w:val="24"/>
        </w:rPr>
        <w:t xml:space="preserve">, </w:t>
      </w:r>
      <w:r w:rsidR="00E23C4E" w:rsidRPr="00066820">
        <w:rPr>
          <w:rFonts w:ascii="Times New Roman" w:hAnsi="Times New Roman"/>
          <w:sz w:val="24"/>
          <w:szCs w:val="24"/>
        </w:rPr>
        <w:t>has</w:t>
      </w:r>
      <w:r w:rsidR="00325F23" w:rsidRPr="00066820">
        <w:rPr>
          <w:rFonts w:ascii="Times New Roman" w:hAnsi="Times New Roman"/>
          <w:sz w:val="24"/>
          <w:szCs w:val="24"/>
        </w:rPr>
        <w:t xml:space="preserve"> to </w:t>
      </w:r>
      <w:r w:rsidRPr="00066820">
        <w:rPr>
          <w:rFonts w:ascii="Times New Roman" w:hAnsi="Times New Roman"/>
          <w:sz w:val="24"/>
          <w:szCs w:val="24"/>
        </w:rPr>
        <w:t xml:space="preserve">be completed separately for each financial instrument, including where applicable, fund of funds. If the financial instrument/fund of funds receives contributions from more than one ESI Fund and/or programme, the managing authority </w:t>
      </w:r>
      <w:r w:rsidR="00E23C4E" w:rsidRPr="00066820">
        <w:rPr>
          <w:rFonts w:ascii="Times New Roman" w:hAnsi="Times New Roman"/>
          <w:sz w:val="24"/>
          <w:szCs w:val="24"/>
        </w:rPr>
        <w:t>should</w:t>
      </w:r>
      <w:r w:rsidRPr="00066820">
        <w:rPr>
          <w:rFonts w:ascii="Times New Roman" w:hAnsi="Times New Roman"/>
          <w:sz w:val="24"/>
          <w:szCs w:val="24"/>
        </w:rPr>
        <w:t xml:space="preserve"> report only on the information relative to the programme under its responsibility and priority axes or measures.</w:t>
      </w:r>
    </w:p>
    <w:p w:rsidR="003575F7" w:rsidRPr="00066820" w:rsidRDefault="003575F7" w:rsidP="00CC4C99">
      <w:pPr>
        <w:pStyle w:val="Heading1"/>
        <w:numPr>
          <w:ilvl w:val="1"/>
          <w:numId w:val="37"/>
        </w:numPr>
        <w:rPr>
          <w:rFonts w:ascii="Times New Roman" w:hAnsi="Times New Roman"/>
          <w:sz w:val="24"/>
          <w:szCs w:val="24"/>
        </w:rPr>
      </w:pPr>
      <w:r w:rsidRPr="00066820">
        <w:rPr>
          <w:rFonts w:ascii="Times New Roman" w:hAnsi="Times New Roman"/>
          <w:sz w:val="24"/>
          <w:szCs w:val="24"/>
        </w:rPr>
        <w:t xml:space="preserve">Specific points to </w:t>
      </w:r>
      <w:r w:rsidR="005E2627" w:rsidRPr="00066820">
        <w:rPr>
          <w:rFonts w:ascii="Times New Roman" w:hAnsi="Times New Roman"/>
          <w:sz w:val="24"/>
          <w:szCs w:val="24"/>
        </w:rPr>
        <w:t>pay attention to</w:t>
      </w:r>
      <w:r w:rsidRPr="00066820">
        <w:rPr>
          <w:rFonts w:ascii="Times New Roman" w:hAnsi="Times New Roman"/>
          <w:sz w:val="24"/>
          <w:szCs w:val="24"/>
        </w:rPr>
        <w:t xml:space="preserve"> in providing FI information</w:t>
      </w:r>
    </w:p>
    <w:p w:rsidR="00FD4B30" w:rsidRPr="00066820" w:rsidRDefault="00CA561E" w:rsidP="00A945A0">
      <w:pPr>
        <w:autoSpaceDE w:val="0"/>
        <w:autoSpaceDN w:val="0"/>
        <w:adjustRightInd w:val="0"/>
        <w:jc w:val="both"/>
        <w:rPr>
          <w:rFonts w:ascii="Times New Roman" w:hAnsi="Times New Roman"/>
          <w:sz w:val="24"/>
          <w:szCs w:val="24"/>
        </w:rPr>
      </w:pPr>
      <w:r w:rsidRPr="00066820">
        <w:rPr>
          <w:rFonts w:ascii="Times New Roman" w:hAnsi="Times New Roman"/>
          <w:sz w:val="24"/>
          <w:szCs w:val="24"/>
        </w:rPr>
        <w:t>A limited number of</w:t>
      </w:r>
      <w:r w:rsidR="00AB253A" w:rsidRPr="00066820">
        <w:rPr>
          <w:rFonts w:ascii="Times New Roman" w:hAnsi="Times New Roman"/>
          <w:sz w:val="24"/>
          <w:szCs w:val="24"/>
        </w:rPr>
        <w:t xml:space="preserve"> technical</w:t>
      </w:r>
      <w:r w:rsidRPr="00066820">
        <w:rPr>
          <w:rFonts w:ascii="Times New Roman" w:hAnsi="Times New Roman"/>
          <w:sz w:val="24"/>
          <w:szCs w:val="24"/>
        </w:rPr>
        <w:t xml:space="preserve"> c</w:t>
      </w:r>
      <w:r w:rsidR="00FD4B30" w:rsidRPr="00066820">
        <w:rPr>
          <w:rFonts w:ascii="Times New Roman" w:hAnsi="Times New Roman"/>
          <w:sz w:val="24"/>
          <w:szCs w:val="24"/>
        </w:rPr>
        <w:t xml:space="preserve">hanges between the model </w:t>
      </w:r>
      <w:r w:rsidR="00464420" w:rsidRPr="00066820">
        <w:rPr>
          <w:rFonts w:ascii="Times New Roman" w:hAnsi="Times New Roman"/>
          <w:sz w:val="24"/>
          <w:szCs w:val="24"/>
        </w:rPr>
        <w:t>in Annex I</w:t>
      </w:r>
      <w:r w:rsidR="00FD4B30" w:rsidRPr="00066820">
        <w:rPr>
          <w:rFonts w:ascii="Times New Roman" w:hAnsi="Times New Roman"/>
          <w:sz w:val="24"/>
          <w:szCs w:val="24"/>
        </w:rPr>
        <w:t xml:space="preserve"> of </w:t>
      </w:r>
      <w:r w:rsidR="00882B9D" w:rsidRPr="00066820">
        <w:rPr>
          <w:rFonts w:ascii="Times New Roman" w:hAnsi="Times New Roman"/>
          <w:sz w:val="24"/>
          <w:szCs w:val="24"/>
        </w:rPr>
        <w:t xml:space="preserve">the Commission Implementing Regulation </w:t>
      </w:r>
      <w:r w:rsidR="00FD4B30" w:rsidRPr="00066820">
        <w:rPr>
          <w:rFonts w:ascii="Times New Roman" w:hAnsi="Times New Roman"/>
          <w:sz w:val="24"/>
          <w:szCs w:val="24"/>
        </w:rPr>
        <w:t xml:space="preserve">821/2014 and the SFC2014 module have been </w:t>
      </w:r>
      <w:r w:rsidRPr="00066820">
        <w:rPr>
          <w:rFonts w:ascii="Times New Roman" w:hAnsi="Times New Roman"/>
          <w:sz w:val="24"/>
          <w:szCs w:val="24"/>
        </w:rPr>
        <w:t>made</w:t>
      </w:r>
      <w:r w:rsidR="00FD4B30" w:rsidRPr="00066820">
        <w:rPr>
          <w:rFonts w:ascii="Times New Roman" w:hAnsi="Times New Roman"/>
          <w:sz w:val="24"/>
          <w:szCs w:val="24"/>
        </w:rPr>
        <w:t>.</w:t>
      </w:r>
      <w:r w:rsidR="00882B9D" w:rsidRPr="00066820">
        <w:rPr>
          <w:rFonts w:ascii="Times New Roman" w:hAnsi="Times New Roman"/>
          <w:sz w:val="24"/>
          <w:szCs w:val="24"/>
        </w:rPr>
        <w:t xml:space="preserve"> These changes are explained further on in the text</w:t>
      </w:r>
      <w:r w:rsidR="00CA1F22" w:rsidRPr="00066820">
        <w:rPr>
          <w:rFonts w:ascii="Times New Roman" w:hAnsi="Times New Roman"/>
          <w:sz w:val="24"/>
          <w:szCs w:val="24"/>
        </w:rPr>
        <w:t xml:space="preserve"> and the additional fields have been marked as optional</w:t>
      </w:r>
      <w:r w:rsidR="00882B9D" w:rsidRPr="00066820">
        <w:rPr>
          <w:rFonts w:ascii="Times New Roman" w:hAnsi="Times New Roman"/>
          <w:sz w:val="24"/>
          <w:szCs w:val="24"/>
        </w:rPr>
        <w:t>.</w:t>
      </w:r>
      <w:r w:rsidR="00FD4B30" w:rsidRPr="00066820">
        <w:rPr>
          <w:rFonts w:ascii="Times New Roman" w:hAnsi="Times New Roman"/>
          <w:sz w:val="24"/>
          <w:szCs w:val="24"/>
        </w:rPr>
        <w:t xml:space="preserve"> </w:t>
      </w:r>
      <w:r w:rsidRPr="00066820">
        <w:rPr>
          <w:rFonts w:ascii="Times New Roman" w:hAnsi="Times New Roman"/>
          <w:sz w:val="24"/>
          <w:szCs w:val="24"/>
        </w:rPr>
        <w:t xml:space="preserve">The changes are made to </w:t>
      </w:r>
      <w:r w:rsidR="00262F45" w:rsidRPr="00066820">
        <w:rPr>
          <w:rFonts w:ascii="Times New Roman" w:hAnsi="Times New Roman"/>
          <w:sz w:val="24"/>
          <w:szCs w:val="24"/>
        </w:rPr>
        <w:t xml:space="preserve">fulfil the reporting requirements set out in Article 46 of the CPR. In order to allow consistency the numbering from the </w:t>
      </w:r>
      <w:r w:rsidR="007E5DE0" w:rsidRPr="00066820">
        <w:rPr>
          <w:rFonts w:ascii="Times New Roman" w:hAnsi="Times New Roman"/>
          <w:sz w:val="24"/>
          <w:szCs w:val="24"/>
        </w:rPr>
        <w:t>model is kept in SFC</w:t>
      </w:r>
      <w:r w:rsidR="00262F45" w:rsidRPr="00066820">
        <w:rPr>
          <w:rFonts w:ascii="Times New Roman" w:hAnsi="Times New Roman"/>
          <w:sz w:val="24"/>
          <w:szCs w:val="24"/>
        </w:rPr>
        <w:t>2014 and the</w:t>
      </w:r>
      <w:r w:rsidR="00C701D2" w:rsidRPr="00066820">
        <w:rPr>
          <w:rFonts w:ascii="Times New Roman" w:hAnsi="Times New Roman"/>
          <w:sz w:val="24"/>
          <w:szCs w:val="24"/>
        </w:rPr>
        <w:t xml:space="preserve"> annotated</w:t>
      </w:r>
      <w:r w:rsidR="00262F45" w:rsidRPr="00066820">
        <w:rPr>
          <w:rFonts w:ascii="Times New Roman" w:hAnsi="Times New Roman"/>
          <w:sz w:val="24"/>
          <w:szCs w:val="24"/>
        </w:rPr>
        <w:t xml:space="preserve"> template</w:t>
      </w:r>
      <w:r w:rsidR="00C701D2" w:rsidRPr="00066820">
        <w:rPr>
          <w:rFonts w:ascii="Times New Roman" w:hAnsi="Times New Roman"/>
          <w:sz w:val="24"/>
          <w:szCs w:val="24"/>
        </w:rPr>
        <w:t xml:space="preserve"> for reporting</w:t>
      </w:r>
      <w:r w:rsidR="00262F45" w:rsidRPr="00066820">
        <w:rPr>
          <w:rFonts w:ascii="Times New Roman" w:hAnsi="Times New Roman"/>
          <w:sz w:val="24"/>
          <w:szCs w:val="24"/>
        </w:rPr>
        <w:t>.</w:t>
      </w:r>
      <w:r w:rsidR="00FD4B30" w:rsidRPr="00066820">
        <w:rPr>
          <w:rFonts w:ascii="Times New Roman" w:hAnsi="Times New Roman"/>
          <w:sz w:val="24"/>
          <w:szCs w:val="24"/>
        </w:rPr>
        <w:t xml:space="preserve"> </w:t>
      </w:r>
    </w:p>
    <w:p w:rsidR="002C4A24" w:rsidRPr="00066820" w:rsidRDefault="002C4A24" w:rsidP="00A945A0">
      <w:pPr>
        <w:pStyle w:val="ListParagraph"/>
        <w:numPr>
          <w:ilvl w:val="0"/>
          <w:numId w:val="33"/>
        </w:numPr>
        <w:autoSpaceDE w:val="0"/>
        <w:autoSpaceDN w:val="0"/>
        <w:adjustRightInd w:val="0"/>
        <w:spacing w:after="200" w:line="276" w:lineRule="auto"/>
        <w:ind w:left="714" w:hanging="357"/>
        <w:jc w:val="both"/>
        <w:rPr>
          <w:rFonts w:ascii="Times New Roman" w:hAnsi="Times New Roman" w:cs="Times New Roman"/>
          <w:sz w:val="24"/>
          <w:szCs w:val="24"/>
        </w:rPr>
      </w:pPr>
      <w:r w:rsidRPr="00066820">
        <w:rPr>
          <w:rFonts w:ascii="Times New Roman" w:hAnsi="Times New Roman" w:cs="Times New Roman"/>
          <w:sz w:val="24"/>
          <w:szCs w:val="24"/>
        </w:rPr>
        <w:t xml:space="preserve">All amounts should be reported </w:t>
      </w:r>
      <w:r w:rsidRPr="00066820">
        <w:rPr>
          <w:rFonts w:ascii="Times New Roman" w:hAnsi="Times New Roman" w:cs="Times New Roman"/>
          <w:b/>
          <w:sz w:val="24"/>
          <w:szCs w:val="24"/>
        </w:rPr>
        <w:t>cumulative</w:t>
      </w:r>
      <w:r w:rsidRPr="00066820">
        <w:rPr>
          <w:rFonts w:ascii="Times New Roman" w:hAnsi="Times New Roman" w:cs="Times New Roman"/>
          <w:sz w:val="24"/>
          <w:szCs w:val="24"/>
        </w:rPr>
        <w:t xml:space="preserve"> from the set-up of the financial instrument until the end of the reporting year in line with the reporting in </w:t>
      </w:r>
      <w:r w:rsidR="006A1A13" w:rsidRPr="00066820">
        <w:rPr>
          <w:rFonts w:ascii="Times New Roman" w:hAnsi="Times New Roman" w:cs="Times New Roman"/>
          <w:sz w:val="24"/>
          <w:szCs w:val="24"/>
        </w:rPr>
        <w:t>the annual implementation report</w:t>
      </w:r>
      <w:r w:rsidRPr="00066820">
        <w:rPr>
          <w:rFonts w:ascii="Times New Roman" w:hAnsi="Times New Roman" w:cs="Times New Roman"/>
          <w:sz w:val="24"/>
          <w:szCs w:val="24"/>
        </w:rPr>
        <w:t xml:space="preserve">. </w:t>
      </w:r>
    </w:p>
    <w:p w:rsidR="001F4214" w:rsidRPr="00066820" w:rsidRDefault="001F4214" w:rsidP="00A945A0">
      <w:pPr>
        <w:pStyle w:val="ListParagraph"/>
        <w:numPr>
          <w:ilvl w:val="0"/>
          <w:numId w:val="33"/>
        </w:numPr>
        <w:autoSpaceDE w:val="0"/>
        <w:autoSpaceDN w:val="0"/>
        <w:adjustRightInd w:val="0"/>
        <w:spacing w:after="200" w:line="276" w:lineRule="auto"/>
        <w:ind w:left="714" w:hanging="357"/>
        <w:jc w:val="both"/>
        <w:rPr>
          <w:rFonts w:ascii="Times New Roman" w:hAnsi="Times New Roman" w:cs="Times New Roman"/>
          <w:sz w:val="24"/>
          <w:szCs w:val="24"/>
        </w:rPr>
      </w:pPr>
      <w:r w:rsidRPr="00066820">
        <w:rPr>
          <w:rFonts w:ascii="Times New Roman" w:hAnsi="Times New Roman" w:cs="Times New Roman"/>
          <w:b/>
          <w:sz w:val="24"/>
          <w:szCs w:val="24"/>
        </w:rPr>
        <w:t xml:space="preserve">Amount of ESI Funds committed to the individual thematic objectives (3.1) </w:t>
      </w:r>
      <w:r w:rsidR="009D2CCD" w:rsidRPr="00066820">
        <w:rPr>
          <w:rFonts w:ascii="Times New Roman" w:hAnsi="Times New Roman" w:cs="Times New Roman"/>
          <w:i/>
          <w:sz w:val="24"/>
          <w:szCs w:val="24"/>
        </w:rPr>
        <w:t>(optional)</w:t>
      </w:r>
      <w:r w:rsidR="009D2CCD" w:rsidRPr="00066820">
        <w:rPr>
          <w:rFonts w:ascii="Times New Roman" w:hAnsi="Times New Roman" w:cs="Times New Roman"/>
          <w:b/>
          <w:sz w:val="24"/>
          <w:szCs w:val="24"/>
        </w:rPr>
        <w:t xml:space="preserve"> </w:t>
      </w:r>
      <w:r w:rsidRPr="00066820">
        <w:rPr>
          <w:rFonts w:ascii="Times New Roman" w:hAnsi="Times New Roman" w:cs="Times New Roman"/>
          <w:b/>
          <w:sz w:val="24"/>
          <w:szCs w:val="24"/>
        </w:rPr>
        <w:t xml:space="preserve">– </w:t>
      </w:r>
      <w:r w:rsidRPr="00066820">
        <w:rPr>
          <w:rFonts w:ascii="Times New Roman" w:hAnsi="Times New Roman" w:cs="Times New Roman"/>
          <w:sz w:val="24"/>
          <w:szCs w:val="24"/>
        </w:rPr>
        <w:t>in cases where one priority axis contributes to several thematic objectives the model</w:t>
      </w:r>
      <w:r w:rsidR="00D1358E" w:rsidRPr="00066820">
        <w:rPr>
          <w:rFonts w:ascii="Times New Roman" w:hAnsi="Times New Roman" w:cs="Times New Roman"/>
          <w:sz w:val="24"/>
          <w:szCs w:val="24"/>
        </w:rPr>
        <w:t xml:space="preserve"> according to </w:t>
      </w:r>
      <w:r w:rsidR="00464420" w:rsidRPr="00066820">
        <w:rPr>
          <w:rFonts w:ascii="Times New Roman" w:hAnsi="Times New Roman" w:cs="Times New Roman"/>
          <w:sz w:val="24"/>
          <w:szCs w:val="24"/>
        </w:rPr>
        <w:t xml:space="preserve">Annex I the Commission Implementing Regulation 821/2014 </w:t>
      </w:r>
      <w:r w:rsidRPr="00066820">
        <w:rPr>
          <w:rFonts w:ascii="Times New Roman" w:hAnsi="Times New Roman" w:cs="Times New Roman"/>
          <w:sz w:val="24"/>
          <w:szCs w:val="24"/>
        </w:rPr>
        <w:t xml:space="preserve">does not </w:t>
      </w:r>
      <w:r w:rsidR="00C73475" w:rsidRPr="00066820">
        <w:rPr>
          <w:rFonts w:ascii="Times New Roman" w:hAnsi="Times New Roman" w:cs="Times New Roman"/>
          <w:sz w:val="24"/>
          <w:szCs w:val="24"/>
        </w:rPr>
        <w:t xml:space="preserve">provide sufficient </w:t>
      </w:r>
      <w:r w:rsidR="00D1358E" w:rsidRPr="00066820">
        <w:rPr>
          <w:rFonts w:ascii="Times New Roman" w:hAnsi="Times New Roman" w:cs="Times New Roman"/>
          <w:sz w:val="24"/>
          <w:szCs w:val="24"/>
        </w:rPr>
        <w:t xml:space="preserve">quantitative </w:t>
      </w:r>
      <w:r w:rsidR="00C73475" w:rsidRPr="00066820">
        <w:rPr>
          <w:rFonts w:ascii="Times New Roman" w:hAnsi="Times New Roman" w:cs="Times New Roman"/>
          <w:sz w:val="24"/>
          <w:szCs w:val="24"/>
        </w:rPr>
        <w:t>information</w:t>
      </w:r>
      <w:r w:rsidRPr="00066820">
        <w:rPr>
          <w:rFonts w:ascii="Times New Roman" w:hAnsi="Times New Roman" w:cs="Times New Roman"/>
          <w:sz w:val="24"/>
          <w:szCs w:val="24"/>
        </w:rPr>
        <w:t xml:space="preserve">. In order for the Commission to be able to report per thematic objective </w:t>
      </w:r>
      <w:r w:rsidR="00D1358E" w:rsidRPr="00066820">
        <w:rPr>
          <w:rFonts w:ascii="Times New Roman" w:hAnsi="Times New Roman" w:cs="Times New Roman"/>
          <w:sz w:val="24"/>
          <w:szCs w:val="24"/>
        </w:rPr>
        <w:t>further data are needed</w:t>
      </w:r>
      <w:r w:rsidRPr="00066820">
        <w:rPr>
          <w:rFonts w:ascii="Times New Roman" w:hAnsi="Times New Roman" w:cs="Times New Roman"/>
          <w:sz w:val="24"/>
          <w:szCs w:val="24"/>
        </w:rPr>
        <w:t xml:space="preserve">. </w:t>
      </w:r>
      <w:r w:rsidR="00C73475" w:rsidRPr="00066820">
        <w:rPr>
          <w:rFonts w:ascii="Times New Roman" w:hAnsi="Times New Roman" w:cs="Times New Roman"/>
          <w:sz w:val="24"/>
          <w:szCs w:val="24"/>
        </w:rPr>
        <w:t>The</w:t>
      </w:r>
      <w:r w:rsidRPr="00066820">
        <w:rPr>
          <w:rFonts w:ascii="Times New Roman" w:hAnsi="Times New Roman" w:cs="Times New Roman"/>
          <w:sz w:val="24"/>
          <w:szCs w:val="24"/>
        </w:rPr>
        <w:t xml:space="preserve"> commitment per thematic objective will need only to be provide</w:t>
      </w:r>
      <w:r w:rsidR="00C73475" w:rsidRPr="00066820">
        <w:rPr>
          <w:rFonts w:ascii="Times New Roman" w:hAnsi="Times New Roman" w:cs="Times New Roman"/>
          <w:sz w:val="24"/>
          <w:szCs w:val="24"/>
        </w:rPr>
        <w:t>d on the level of priority axis. For other data sets the numbers will be calculated pro-rata based on the breakdown of commitments</w:t>
      </w:r>
      <w:r w:rsidR="00D1358E" w:rsidRPr="00066820">
        <w:rPr>
          <w:rFonts w:ascii="Times New Roman" w:hAnsi="Times New Roman" w:cs="Times New Roman"/>
          <w:sz w:val="24"/>
          <w:szCs w:val="24"/>
        </w:rPr>
        <w:t xml:space="preserve"> per thematic objectives</w:t>
      </w:r>
      <w:r w:rsidR="00C73475" w:rsidRPr="00066820">
        <w:rPr>
          <w:rFonts w:ascii="Times New Roman" w:hAnsi="Times New Roman" w:cs="Times New Roman"/>
          <w:sz w:val="24"/>
          <w:szCs w:val="24"/>
        </w:rPr>
        <w:t>.</w:t>
      </w:r>
    </w:p>
    <w:p w:rsidR="00281795" w:rsidRPr="00066820" w:rsidRDefault="00281795" w:rsidP="00CC4C99">
      <w:pPr>
        <w:pStyle w:val="ListParagraph"/>
        <w:autoSpaceDE w:val="0"/>
        <w:autoSpaceDN w:val="0"/>
        <w:adjustRightInd w:val="0"/>
        <w:spacing w:after="200" w:line="276" w:lineRule="auto"/>
        <w:ind w:left="714"/>
        <w:jc w:val="both"/>
        <w:rPr>
          <w:rFonts w:ascii="Times New Roman" w:hAnsi="Times New Roman" w:cs="Times New Roman"/>
          <w:sz w:val="24"/>
          <w:szCs w:val="24"/>
        </w:rPr>
      </w:pPr>
      <w:r w:rsidRPr="00066820">
        <w:rPr>
          <w:rFonts w:ascii="Times New Roman" w:hAnsi="Times New Roman" w:cs="Times New Roman"/>
          <w:sz w:val="24"/>
          <w:szCs w:val="24"/>
        </w:rPr>
        <w:t>The information by thematic objective will allow the MSs to assess the contribution of their financial instruments in the key investment areas</w:t>
      </w:r>
      <w:r w:rsidRPr="00066820">
        <w:rPr>
          <w:rStyle w:val="FootnoteReference"/>
          <w:rFonts w:ascii="Times New Roman" w:hAnsi="Times New Roman" w:cs="Times New Roman"/>
          <w:sz w:val="24"/>
          <w:szCs w:val="24"/>
        </w:rPr>
        <w:footnoteReference w:id="3"/>
      </w:r>
      <w:r w:rsidRPr="00066820">
        <w:rPr>
          <w:rFonts w:ascii="Times New Roman" w:hAnsi="Times New Roman" w:cs="Times New Roman"/>
          <w:sz w:val="24"/>
          <w:szCs w:val="24"/>
        </w:rPr>
        <w:t xml:space="preserve"> such as SME-support, energy efficiency, Information and Communication Technology, transport and R&amp;D support set out in the Investment Plan for Europe</w:t>
      </w:r>
      <w:r w:rsidRPr="00066820">
        <w:rPr>
          <w:rStyle w:val="FootnoteReference"/>
          <w:rFonts w:ascii="Times New Roman" w:hAnsi="Times New Roman" w:cs="Times New Roman"/>
          <w:sz w:val="24"/>
          <w:szCs w:val="24"/>
        </w:rPr>
        <w:footnoteReference w:id="4"/>
      </w:r>
      <w:r w:rsidRPr="00066820">
        <w:rPr>
          <w:rFonts w:ascii="Times New Roman" w:hAnsi="Times New Roman" w:cs="Times New Roman"/>
          <w:sz w:val="24"/>
          <w:szCs w:val="24"/>
        </w:rPr>
        <w:t>.</w:t>
      </w:r>
    </w:p>
    <w:p w:rsidR="00CA561E" w:rsidRPr="00066820" w:rsidRDefault="00CA561E" w:rsidP="00A945A0">
      <w:pPr>
        <w:pStyle w:val="ListParagraph"/>
        <w:numPr>
          <w:ilvl w:val="0"/>
          <w:numId w:val="33"/>
        </w:numPr>
        <w:autoSpaceDE w:val="0"/>
        <w:autoSpaceDN w:val="0"/>
        <w:adjustRightInd w:val="0"/>
        <w:spacing w:after="200" w:line="276" w:lineRule="auto"/>
        <w:ind w:left="714" w:hanging="357"/>
        <w:jc w:val="both"/>
        <w:rPr>
          <w:rFonts w:ascii="Times New Roman" w:hAnsi="Times New Roman" w:cs="Times New Roman"/>
          <w:sz w:val="24"/>
          <w:szCs w:val="24"/>
        </w:rPr>
      </w:pPr>
      <w:r w:rsidRPr="00066820">
        <w:rPr>
          <w:rFonts w:ascii="Times New Roman" w:hAnsi="Times New Roman" w:cs="Times New Roman"/>
          <w:b/>
          <w:sz w:val="24"/>
          <w:szCs w:val="24"/>
        </w:rPr>
        <w:lastRenderedPageBreak/>
        <w:t xml:space="preserve">ESI Fund committed in funding agreements (14.1) </w:t>
      </w:r>
      <w:r w:rsidRPr="00066820">
        <w:rPr>
          <w:rFonts w:ascii="Times New Roman" w:hAnsi="Times New Roman" w:cs="Times New Roman"/>
          <w:sz w:val="24"/>
          <w:szCs w:val="24"/>
        </w:rPr>
        <w:t>– in order for the Commission to be able to report on the amounts planned in financial instruments per fund the fields 14.1.1 to 14.1.5</w:t>
      </w:r>
      <w:r w:rsidR="009D2CCD" w:rsidRPr="00066820">
        <w:rPr>
          <w:rFonts w:ascii="Times New Roman" w:hAnsi="Times New Roman" w:cs="Times New Roman"/>
          <w:sz w:val="24"/>
          <w:szCs w:val="24"/>
        </w:rPr>
        <w:t xml:space="preserve"> </w:t>
      </w:r>
      <w:r w:rsidR="009D2CCD" w:rsidRPr="00066820">
        <w:rPr>
          <w:rFonts w:ascii="Times New Roman" w:hAnsi="Times New Roman" w:cs="Times New Roman"/>
          <w:i/>
          <w:sz w:val="24"/>
          <w:szCs w:val="24"/>
        </w:rPr>
        <w:t>(optional)</w:t>
      </w:r>
      <w:r w:rsidRPr="00066820">
        <w:rPr>
          <w:rFonts w:ascii="Times New Roman" w:hAnsi="Times New Roman" w:cs="Times New Roman"/>
          <w:sz w:val="24"/>
          <w:szCs w:val="24"/>
        </w:rPr>
        <w:t xml:space="preserve"> have been added.</w:t>
      </w:r>
    </w:p>
    <w:p w:rsidR="00C73475" w:rsidRPr="00066820" w:rsidRDefault="00C73475" w:rsidP="00A945A0">
      <w:pPr>
        <w:pStyle w:val="ListParagraph"/>
        <w:numPr>
          <w:ilvl w:val="0"/>
          <w:numId w:val="33"/>
        </w:numPr>
        <w:autoSpaceDE w:val="0"/>
        <w:autoSpaceDN w:val="0"/>
        <w:adjustRightInd w:val="0"/>
        <w:spacing w:after="200" w:line="276" w:lineRule="auto"/>
        <w:ind w:left="714" w:hanging="357"/>
        <w:jc w:val="both"/>
        <w:rPr>
          <w:rFonts w:ascii="Times New Roman" w:hAnsi="Times New Roman" w:cs="Times New Roman"/>
          <w:sz w:val="24"/>
          <w:szCs w:val="24"/>
        </w:rPr>
      </w:pPr>
      <w:r w:rsidRPr="00066820">
        <w:rPr>
          <w:rFonts w:ascii="Times New Roman" w:hAnsi="Times New Roman" w:cs="Times New Roman"/>
          <w:b/>
          <w:sz w:val="24"/>
          <w:szCs w:val="24"/>
        </w:rPr>
        <w:t>Date of signature of the funding agreement for the financial product (23)</w:t>
      </w:r>
      <w:r w:rsidRPr="00066820">
        <w:rPr>
          <w:rFonts w:ascii="Times New Roman" w:hAnsi="Times New Roman" w:cs="Times New Roman"/>
          <w:sz w:val="24"/>
          <w:szCs w:val="24"/>
        </w:rPr>
        <w:t xml:space="preserve"> – does not need to be provided. The data are already available on the level of financial instruments (13).</w:t>
      </w:r>
    </w:p>
    <w:p w:rsidR="00FD4B30" w:rsidRPr="00066820" w:rsidRDefault="00FD4B30" w:rsidP="00A945A0">
      <w:pPr>
        <w:pStyle w:val="ListParagraph"/>
        <w:numPr>
          <w:ilvl w:val="0"/>
          <w:numId w:val="33"/>
        </w:numPr>
        <w:autoSpaceDE w:val="0"/>
        <w:autoSpaceDN w:val="0"/>
        <w:adjustRightInd w:val="0"/>
        <w:spacing w:after="200" w:line="276" w:lineRule="auto"/>
        <w:ind w:left="714" w:hanging="357"/>
        <w:jc w:val="both"/>
        <w:rPr>
          <w:rFonts w:ascii="Times New Roman" w:hAnsi="Times New Roman" w:cs="Times New Roman"/>
          <w:sz w:val="24"/>
          <w:szCs w:val="24"/>
        </w:rPr>
      </w:pPr>
      <w:r w:rsidRPr="00066820">
        <w:rPr>
          <w:rFonts w:ascii="Times New Roman" w:hAnsi="Times New Roman" w:cs="Times New Roman"/>
          <w:b/>
          <w:sz w:val="24"/>
          <w:szCs w:val="24"/>
        </w:rPr>
        <w:t xml:space="preserve">Date of completion of the ex-ante assessment </w:t>
      </w:r>
      <w:r w:rsidR="00262F45" w:rsidRPr="00066820">
        <w:rPr>
          <w:rFonts w:ascii="Times New Roman" w:hAnsi="Times New Roman" w:cs="Times New Roman"/>
          <w:b/>
          <w:sz w:val="24"/>
          <w:szCs w:val="24"/>
        </w:rPr>
        <w:t>(30)</w:t>
      </w:r>
      <w:r w:rsidR="00262F45" w:rsidRPr="00066820">
        <w:rPr>
          <w:rFonts w:ascii="Times New Roman" w:hAnsi="Times New Roman" w:cs="Times New Roman"/>
          <w:sz w:val="24"/>
          <w:szCs w:val="24"/>
        </w:rPr>
        <w:t xml:space="preserve"> </w:t>
      </w:r>
      <w:r w:rsidR="00CA561E" w:rsidRPr="00066820">
        <w:rPr>
          <w:rFonts w:ascii="Times New Roman" w:hAnsi="Times New Roman" w:cs="Times New Roman"/>
          <w:sz w:val="24"/>
          <w:szCs w:val="24"/>
        </w:rPr>
        <w:t xml:space="preserve">and </w:t>
      </w:r>
      <w:r w:rsidR="00CA561E" w:rsidRPr="00066820">
        <w:rPr>
          <w:rFonts w:ascii="Times New Roman" w:hAnsi="Times New Roman" w:cs="Times New Roman"/>
          <w:b/>
          <w:sz w:val="24"/>
          <w:szCs w:val="24"/>
        </w:rPr>
        <w:t xml:space="preserve">Number of selection procedures already launched (31.1) </w:t>
      </w:r>
      <w:r w:rsidR="00CA561E" w:rsidRPr="00066820">
        <w:rPr>
          <w:rFonts w:ascii="Times New Roman" w:hAnsi="Times New Roman" w:cs="Times New Roman"/>
          <w:sz w:val="24"/>
          <w:szCs w:val="24"/>
        </w:rPr>
        <w:t xml:space="preserve">have </w:t>
      </w:r>
      <w:r w:rsidRPr="00066820">
        <w:rPr>
          <w:rFonts w:ascii="Times New Roman" w:hAnsi="Times New Roman" w:cs="Times New Roman"/>
          <w:sz w:val="24"/>
          <w:szCs w:val="24"/>
        </w:rPr>
        <w:t xml:space="preserve">been moved to section </w:t>
      </w:r>
      <w:r w:rsidR="00262F45" w:rsidRPr="00066820">
        <w:rPr>
          <w:rFonts w:ascii="Times New Roman" w:hAnsi="Times New Roman" w:cs="Times New Roman"/>
          <w:sz w:val="24"/>
          <w:szCs w:val="24"/>
        </w:rPr>
        <w:t>I, in order to capture instruments where ex-ante assessment have been completed</w:t>
      </w:r>
      <w:r w:rsidR="00CA561E" w:rsidRPr="00066820">
        <w:rPr>
          <w:rFonts w:ascii="Times New Roman" w:hAnsi="Times New Roman" w:cs="Times New Roman"/>
          <w:sz w:val="24"/>
          <w:szCs w:val="24"/>
        </w:rPr>
        <w:t xml:space="preserve"> or selection procedures have been launched</w:t>
      </w:r>
      <w:r w:rsidR="00262F45" w:rsidRPr="00066820">
        <w:rPr>
          <w:rFonts w:ascii="Times New Roman" w:hAnsi="Times New Roman" w:cs="Times New Roman"/>
          <w:sz w:val="24"/>
          <w:szCs w:val="24"/>
        </w:rPr>
        <w:t xml:space="preserve">, but no financial instrument has yet been </w:t>
      </w:r>
      <w:r w:rsidR="00460708" w:rsidRPr="00066820">
        <w:rPr>
          <w:rFonts w:ascii="Times New Roman" w:hAnsi="Times New Roman" w:cs="Times New Roman"/>
          <w:sz w:val="24"/>
          <w:szCs w:val="24"/>
        </w:rPr>
        <w:t>set up</w:t>
      </w:r>
      <w:r w:rsidR="00262F45" w:rsidRPr="00066820">
        <w:rPr>
          <w:rFonts w:ascii="Times New Roman" w:hAnsi="Times New Roman" w:cs="Times New Roman"/>
          <w:sz w:val="24"/>
          <w:szCs w:val="24"/>
        </w:rPr>
        <w:t>. Furthermore, this eliminates the need to repeat this information for each financial instrument.</w:t>
      </w:r>
    </w:p>
    <w:p w:rsidR="00D67D3F" w:rsidRPr="00066820" w:rsidRDefault="00D67D3F" w:rsidP="00A945A0">
      <w:pPr>
        <w:pStyle w:val="ListParagraph"/>
        <w:numPr>
          <w:ilvl w:val="0"/>
          <w:numId w:val="33"/>
        </w:numPr>
        <w:autoSpaceDE w:val="0"/>
        <w:autoSpaceDN w:val="0"/>
        <w:adjustRightInd w:val="0"/>
        <w:spacing w:after="200" w:line="276" w:lineRule="auto"/>
        <w:ind w:left="714" w:hanging="357"/>
        <w:jc w:val="both"/>
        <w:rPr>
          <w:rFonts w:ascii="Times New Roman" w:hAnsi="Times New Roman" w:cs="Times New Roman"/>
          <w:sz w:val="24"/>
          <w:szCs w:val="24"/>
        </w:rPr>
      </w:pPr>
      <w:r w:rsidRPr="00066820">
        <w:rPr>
          <w:rFonts w:ascii="Times New Roman" w:hAnsi="Times New Roman" w:cs="Times New Roman"/>
          <w:b/>
          <w:sz w:val="24"/>
          <w:szCs w:val="24"/>
        </w:rPr>
        <w:t xml:space="preserve">Total value of new debt finance created by the SME </w:t>
      </w:r>
      <w:r w:rsidR="0056758F" w:rsidRPr="00066820">
        <w:rPr>
          <w:rFonts w:ascii="Times New Roman" w:hAnsi="Times New Roman" w:cs="Times New Roman"/>
          <w:b/>
          <w:sz w:val="24"/>
          <w:szCs w:val="24"/>
        </w:rPr>
        <w:t>Initiative</w:t>
      </w:r>
      <w:r w:rsidR="00AB253A" w:rsidRPr="00066820">
        <w:rPr>
          <w:rFonts w:ascii="Times New Roman" w:hAnsi="Times New Roman" w:cs="Times New Roman"/>
          <w:b/>
          <w:sz w:val="24"/>
          <w:szCs w:val="24"/>
        </w:rPr>
        <w:t xml:space="preserve"> (CPR Article</w:t>
      </w:r>
      <w:r w:rsidRPr="00066820">
        <w:rPr>
          <w:rFonts w:ascii="Times New Roman" w:hAnsi="Times New Roman" w:cs="Times New Roman"/>
          <w:b/>
          <w:sz w:val="24"/>
          <w:szCs w:val="24"/>
        </w:rPr>
        <w:t xml:space="preserve"> 39 (10</w:t>
      </w:r>
      <w:proofErr w:type="gramStart"/>
      <w:r w:rsidRPr="00066820">
        <w:rPr>
          <w:rFonts w:ascii="Times New Roman" w:hAnsi="Times New Roman" w:cs="Times New Roman"/>
          <w:b/>
          <w:sz w:val="24"/>
          <w:szCs w:val="24"/>
        </w:rPr>
        <w:t>)</w:t>
      </w:r>
      <w:r w:rsidR="00AB253A" w:rsidRPr="00066820">
        <w:rPr>
          <w:rFonts w:ascii="Times New Roman" w:hAnsi="Times New Roman" w:cs="Times New Roman"/>
          <w:b/>
          <w:sz w:val="24"/>
          <w:szCs w:val="24"/>
        </w:rPr>
        <w:t>(</w:t>
      </w:r>
      <w:proofErr w:type="gramEnd"/>
      <w:r w:rsidRPr="00066820">
        <w:rPr>
          <w:rFonts w:ascii="Times New Roman" w:hAnsi="Times New Roman" w:cs="Times New Roman"/>
          <w:b/>
          <w:sz w:val="24"/>
          <w:szCs w:val="24"/>
        </w:rPr>
        <w:t>b</w:t>
      </w:r>
      <w:r w:rsidR="00AB253A" w:rsidRPr="00066820">
        <w:rPr>
          <w:rFonts w:ascii="Times New Roman" w:hAnsi="Times New Roman" w:cs="Times New Roman"/>
          <w:b/>
          <w:sz w:val="24"/>
          <w:szCs w:val="24"/>
        </w:rPr>
        <w:t>))</w:t>
      </w:r>
      <w:r w:rsidRPr="00066820">
        <w:rPr>
          <w:rFonts w:ascii="Times New Roman" w:hAnsi="Times New Roman" w:cs="Times New Roman"/>
          <w:b/>
          <w:sz w:val="24"/>
          <w:szCs w:val="24"/>
        </w:rPr>
        <w:t xml:space="preserve"> (26.1)</w:t>
      </w:r>
      <w:r w:rsidRPr="00066820">
        <w:rPr>
          <w:rFonts w:ascii="Times New Roman" w:hAnsi="Times New Roman" w:cs="Times New Roman"/>
          <w:sz w:val="24"/>
          <w:szCs w:val="24"/>
        </w:rPr>
        <w:t xml:space="preserve"> </w:t>
      </w:r>
      <w:r w:rsidR="004C1A51" w:rsidRPr="00066820">
        <w:rPr>
          <w:rFonts w:ascii="Times New Roman" w:hAnsi="Times New Roman" w:cs="Times New Roman"/>
          <w:i/>
          <w:sz w:val="24"/>
          <w:szCs w:val="24"/>
        </w:rPr>
        <w:t xml:space="preserve">(optional) </w:t>
      </w:r>
      <w:r w:rsidR="00A56A7C" w:rsidRPr="00066820">
        <w:rPr>
          <w:rFonts w:ascii="Times New Roman" w:hAnsi="Times New Roman" w:cs="Times New Roman"/>
          <w:sz w:val="24"/>
          <w:szCs w:val="24"/>
        </w:rPr>
        <w:t xml:space="preserve">added to fulfil the reporting requirements of Article 39(10)(b) CPR. </w:t>
      </w:r>
    </w:p>
    <w:p w:rsidR="00262F45" w:rsidRPr="00066820" w:rsidRDefault="00CA561E" w:rsidP="00A945A0">
      <w:pPr>
        <w:pStyle w:val="ListParagraph"/>
        <w:numPr>
          <w:ilvl w:val="0"/>
          <w:numId w:val="33"/>
        </w:numPr>
        <w:autoSpaceDE w:val="0"/>
        <w:autoSpaceDN w:val="0"/>
        <w:adjustRightInd w:val="0"/>
        <w:spacing w:after="200" w:line="276" w:lineRule="auto"/>
        <w:ind w:left="714" w:hanging="357"/>
        <w:jc w:val="both"/>
        <w:rPr>
          <w:rFonts w:ascii="Times New Roman" w:hAnsi="Times New Roman" w:cs="Times New Roman"/>
          <w:sz w:val="24"/>
          <w:szCs w:val="24"/>
        </w:rPr>
      </w:pPr>
      <w:r w:rsidRPr="00066820">
        <w:rPr>
          <w:rFonts w:ascii="Times New Roman" w:hAnsi="Times New Roman" w:cs="Times New Roman"/>
          <w:b/>
          <w:sz w:val="24"/>
          <w:szCs w:val="24"/>
        </w:rPr>
        <w:t xml:space="preserve">Number of funding agreements already signed (31.2) </w:t>
      </w:r>
      <w:r w:rsidR="007D78C7" w:rsidRPr="00066820">
        <w:rPr>
          <w:rFonts w:ascii="Times New Roman" w:hAnsi="Times New Roman" w:cs="Times New Roman"/>
          <w:sz w:val="24"/>
          <w:szCs w:val="24"/>
        </w:rPr>
        <w:t>does not need to be provided</w:t>
      </w:r>
      <w:r w:rsidR="009024B5" w:rsidRPr="00066820">
        <w:rPr>
          <w:rFonts w:ascii="Times New Roman" w:hAnsi="Times New Roman" w:cs="Times New Roman"/>
          <w:sz w:val="24"/>
          <w:szCs w:val="24"/>
        </w:rPr>
        <w:t xml:space="preserve">. </w:t>
      </w:r>
      <w:r w:rsidR="007D78C7" w:rsidRPr="00066820">
        <w:rPr>
          <w:rFonts w:ascii="Times New Roman" w:hAnsi="Times New Roman" w:cs="Times New Roman"/>
          <w:sz w:val="24"/>
          <w:szCs w:val="24"/>
        </w:rPr>
        <w:t xml:space="preserve"> </w:t>
      </w:r>
      <w:r w:rsidR="009024B5" w:rsidRPr="00066820">
        <w:rPr>
          <w:rFonts w:ascii="Times New Roman" w:hAnsi="Times New Roman" w:cs="Times New Roman"/>
          <w:sz w:val="24"/>
          <w:szCs w:val="24"/>
        </w:rPr>
        <w:t>T</w:t>
      </w:r>
      <w:r w:rsidR="007D78C7" w:rsidRPr="00066820">
        <w:rPr>
          <w:rFonts w:ascii="Times New Roman" w:hAnsi="Times New Roman" w:cs="Times New Roman"/>
          <w:sz w:val="24"/>
          <w:szCs w:val="24"/>
        </w:rPr>
        <w:t>his</w:t>
      </w:r>
      <w:r w:rsidR="009024B5" w:rsidRPr="00066820">
        <w:rPr>
          <w:rFonts w:ascii="Times New Roman" w:hAnsi="Times New Roman" w:cs="Times New Roman"/>
          <w:sz w:val="24"/>
          <w:szCs w:val="24"/>
        </w:rPr>
        <w:t xml:space="preserve"> information</w:t>
      </w:r>
      <w:r w:rsidR="007D78C7" w:rsidRPr="00066820">
        <w:rPr>
          <w:rFonts w:ascii="Times New Roman" w:hAnsi="Times New Roman" w:cs="Times New Roman"/>
          <w:sz w:val="24"/>
          <w:szCs w:val="24"/>
        </w:rPr>
        <w:t xml:space="preserve"> can be derived from the data </w:t>
      </w:r>
      <w:r w:rsidR="00C3492E" w:rsidRPr="00066820">
        <w:rPr>
          <w:rFonts w:ascii="Times New Roman" w:hAnsi="Times New Roman" w:cs="Times New Roman"/>
          <w:sz w:val="24"/>
          <w:szCs w:val="24"/>
        </w:rPr>
        <w:t xml:space="preserve">in the field </w:t>
      </w:r>
      <w:r w:rsidR="00C73475" w:rsidRPr="00066820">
        <w:rPr>
          <w:rFonts w:ascii="Times New Roman" w:hAnsi="Times New Roman" w:cs="Times New Roman"/>
          <w:sz w:val="24"/>
          <w:szCs w:val="24"/>
        </w:rPr>
        <w:t>"</w:t>
      </w:r>
      <w:r w:rsidR="00C3492E" w:rsidRPr="00066820">
        <w:rPr>
          <w:rFonts w:ascii="Times New Roman" w:hAnsi="Times New Roman" w:cs="Times New Roman"/>
          <w:sz w:val="24"/>
          <w:szCs w:val="24"/>
        </w:rPr>
        <w:t>Date of signature of</w:t>
      </w:r>
      <w:r w:rsidR="007D78C7" w:rsidRPr="00066820">
        <w:rPr>
          <w:rFonts w:ascii="Times New Roman" w:hAnsi="Times New Roman" w:cs="Times New Roman"/>
          <w:sz w:val="24"/>
          <w:szCs w:val="24"/>
        </w:rPr>
        <w:t xml:space="preserve"> the funding agreement</w:t>
      </w:r>
      <w:r w:rsidR="00C3492E" w:rsidRPr="00066820">
        <w:rPr>
          <w:rFonts w:ascii="Times New Roman" w:hAnsi="Times New Roman" w:cs="Times New Roman"/>
          <w:sz w:val="24"/>
          <w:szCs w:val="24"/>
        </w:rPr>
        <w:t xml:space="preserve"> with the body implementing the financial instrument</w:t>
      </w:r>
      <w:r w:rsidR="007D78C7" w:rsidRPr="00066820">
        <w:rPr>
          <w:rFonts w:ascii="Times New Roman" w:hAnsi="Times New Roman" w:cs="Times New Roman"/>
          <w:sz w:val="24"/>
          <w:szCs w:val="24"/>
        </w:rPr>
        <w:t xml:space="preserve"> (13)</w:t>
      </w:r>
      <w:r w:rsidR="00C73475" w:rsidRPr="00066820">
        <w:rPr>
          <w:rFonts w:ascii="Times New Roman" w:hAnsi="Times New Roman" w:cs="Times New Roman"/>
          <w:sz w:val="24"/>
          <w:szCs w:val="24"/>
        </w:rPr>
        <w:t>"</w:t>
      </w:r>
      <w:r w:rsidR="007E5DE0" w:rsidRPr="00066820">
        <w:rPr>
          <w:rFonts w:ascii="Times New Roman" w:hAnsi="Times New Roman" w:cs="Times New Roman"/>
          <w:sz w:val="24"/>
          <w:szCs w:val="24"/>
        </w:rPr>
        <w:t>.</w:t>
      </w:r>
    </w:p>
    <w:p w:rsidR="00FC795A" w:rsidRPr="00066820" w:rsidRDefault="00C73475" w:rsidP="00A945A0">
      <w:pPr>
        <w:pStyle w:val="ListParagraph"/>
        <w:numPr>
          <w:ilvl w:val="0"/>
          <w:numId w:val="33"/>
        </w:numPr>
        <w:autoSpaceDE w:val="0"/>
        <w:autoSpaceDN w:val="0"/>
        <w:adjustRightInd w:val="0"/>
        <w:spacing w:after="200" w:line="276" w:lineRule="auto"/>
        <w:ind w:left="714" w:hanging="357"/>
        <w:jc w:val="both"/>
        <w:rPr>
          <w:rFonts w:ascii="Times New Roman" w:hAnsi="Times New Roman" w:cs="Times New Roman"/>
          <w:sz w:val="24"/>
          <w:szCs w:val="24"/>
        </w:rPr>
      </w:pPr>
      <w:r w:rsidRPr="00066820">
        <w:rPr>
          <w:rFonts w:ascii="Times New Roman" w:hAnsi="Times New Roman" w:cs="Times New Roman"/>
          <w:b/>
          <w:sz w:val="24"/>
          <w:szCs w:val="24"/>
        </w:rPr>
        <w:t>A</w:t>
      </w:r>
      <w:r w:rsidR="00CA5D97" w:rsidRPr="00066820">
        <w:rPr>
          <w:rFonts w:ascii="Times New Roman" w:hAnsi="Times New Roman" w:cs="Times New Roman"/>
          <w:b/>
          <w:sz w:val="24"/>
          <w:szCs w:val="24"/>
        </w:rPr>
        <w:t xml:space="preserve">chieved leverage effect </w:t>
      </w:r>
      <w:r w:rsidR="00FC795A" w:rsidRPr="00066820">
        <w:rPr>
          <w:rFonts w:ascii="Times New Roman" w:hAnsi="Times New Roman" w:cs="Times New Roman"/>
          <w:b/>
          <w:sz w:val="24"/>
          <w:szCs w:val="24"/>
        </w:rPr>
        <w:t>for other support combined with</w:t>
      </w:r>
      <w:r w:rsidR="00CA5D97" w:rsidRPr="00066820">
        <w:rPr>
          <w:rFonts w:ascii="Times New Roman" w:hAnsi="Times New Roman" w:cs="Times New Roman"/>
          <w:b/>
          <w:sz w:val="24"/>
          <w:szCs w:val="24"/>
        </w:rPr>
        <w:t xml:space="preserve"> financial instruments</w:t>
      </w:r>
      <w:r w:rsidR="00C15CB5" w:rsidRPr="00066820">
        <w:rPr>
          <w:rFonts w:ascii="Times New Roman" w:hAnsi="Times New Roman" w:cs="Times New Roman"/>
          <w:b/>
          <w:sz w:val="24"/>
          <w:szCs w:val="24"/>
        </w:rPr>
        <w:t xml:space="preserve"> (39.2).</w:t>
      </w:r>
      <w:r w:rsidR="00C15CB5" w:rsidRPr="00066820">
        <w:rPr>
          <w:rFonts w:ascii="Times New Roman" w:hAnsi="Times New Roman" w:cs="Times New Roman"/>
          <w:sz w:val="24"/>
          <w:szCs w:val="24"/>
        </w:rPr>
        <w:t xml:space="preserve"> </w:t>
      </w:r>
      <w:r w:rsidRPr="00066820">
        <w:rPr>
          <w:rFonts w:ascii="Times New Roman" w:hAnsi="Times New Roman" w:cs="Times New Roman"/>
          <w:sz w:val="24"/>
          <w:szCs w:val="24"/>
        </w:rPr>
        <w:t>In order to ensure consistency on the reporting on leverage this number will not be entered by the users in SFC, but provided by the system, based on the formula of "Achieved leverage effect" presented in</w:t>
      </w:r>
      <w:r w:rsidR="007E5DE0" w:rsidRPr="00066820">
        <w:rPr>
          <w:rFonts w:ascii="Times New Roman" w:hAnsi="Times New Roman" w:cs="Times New Roman"/>
          <w:sz w:val="24"/>
          <w:szCs w:val="24"/>
        </w:rPr>
        <w:t xml:space="preserve"> section</w:t>
      </w:r>
      <w:r w:rsidRPr="00066820">
        <w:rPr>
          <w:rFonts w:ascii="Times New Roman" w:hAnsi="Times New Roman" w:cs="Times New Roman"/>
          <w:sz w:val="24"/>
          <w:szCs w:val="24"/>
        </w:rPr>
        <w:t xml:space="preserve"> 4.2</w:t>
      </w:r>
      <w:r w:rsidR="007E5DE0" w:rsidRPr="00066820">
        <w:rPr>
          <w:rFonts w:ascii="Times New Roman" w:hAnsi="Times New Roman" w:cs="Times New Roman"/>
          <w:sz w:val="24"/>
          <w:szCs w:val="24"/>
        </w:rPr>
        <w:t xml:space="preserve"> of this note.</w:t>
      </w:r>
    </w:p>
    <w:p w:rsidR="00265083" w:rsidRPr="00066820" w:rsidRDefault="007A16E6" w:rsidP="005B3AC4">
      <w:pPr>
        <w:pStyle w:val="ListParagraph"/>
        <w:numPr>
          <w:ilvl w:val="0"/>
          <w:numId w:val="33"/>
        </w:numPr>
        <w:autoSpaceDE w:val="0"/>
        <w:autoSpaceDN w:val="0"/>
        <w:adjustRightInd w:val="0"/>
        <w:spacing w:after="200" w:line="276" w:lineRule="auto"/>
        <w:jc w:val="both"/>
        <w:rPr>
          <w:rFonts w:ascii="Times New Roman" w:hAnsi="Times New Roman" w:cs="Times New Roman"/>
          <w:sz w:val="24"/>
          <w:szCs w:val="24"/>
        </w:rPr>
      </w:pPr>
      <w:r w:rsidRPr="00066820">
        <w:rPr>
          <w:rFonts w:ascii="Times New Roman" w:hAnsi="Times New Roman" w:cs="Times New Roman"/>
          <w:b/>
          <w:sz w:val="24"/>
          <w:szCs w:val="24"/>
        </w:rPr>
        <w:t>Investment mobilised through investments made by ESIF financial instruments for loan/guarantee/equity and quasi-equity investment by product (39.3)</w:t>
      </w:r>
      <w:r w:rsidR="009D2CCD" w:rsidRPr="00066820">
        <w:rPr>
          <w:rFonts w:ascii="Times New Roman" w:hAnsi="Times New Roman" w:cs="Times New Roman"/>
          <w:b/>
          <w:sz w:val="24"/>
          <w:szCs w:val="24"/>
        </w:rPr>
        <w:t xml:space="preserve"> </w:t>
      </w:r>
      <w:r w:rsidR="009D2CCD" w:rsidRPr="00066820">
        <w:rPr>
          <w:rFonts w:ascii="Times New Roman" w:hAnsi="Times New Roman" w:cs="Times New Roman"/>
          <w:i/>
          <w:sz w:val="24"/>
          <w:szCs w:val="24"/>
        </w:rPr>
        <w:t>(optional)</w:t>
      </w:r>
      <w:r w:rsidR="00B12252" w:rsidRPr="00066820">
        <w:rPr>
          <w:rFonts w:ascii="Times New Roman" w:hAnsi="Times New Roman" w:cs="Times New Roman"/>
          <w:sz w:val="24"/>
          <w:szCs w:val="24"/>
        </w:rPr>
        <w:t xml:space="preserve"> has been added in view that the definition of leverage of the financial instrument does not capture the total amount of investment mobilised through ESIF financial instruments. In order to report on the wider impact of financial instrument it would be useful to have additional information.</w:t>
      </w:r>
      <w:r w:rsidR="005B3AC4" w:rsidRPr="00066820">
        <w:rPr>
          <w:rFonts w:ascii="Times New Roman" w:hAnsi="Times New Roman" w:cs="Times New Roman"/>
          <w:sz w:val="24"/>
          <w:szCs w:val="24"/>
        </w:rPr>
        <w:t xml:space="preserve"> </w:t>
      </w:r>
      <w:r w:rsidR="00B12252" w:rsidRPr="00066820">
        <w:rPr>
          <w:rFonts w:ascii="Times New Roman" w:hAnsi="Times New Roman" w:cs="Times New Roman"/>
          <w:sz w:val="24"/>
          <w:szCs w:val="24"/>
        </w:rPr>
        <w:t>The total size of the project supported by the ESIF financial instrument should be reported.</w:t>
      </w:r>
    </w:p>
    <w:p w:rsidR="00CB47D1" w:rsidRPr="00066820" w:rsidRDefault="00CB47D1" w:rsidP="00CC4C99">
      <w:pPr>
        <w:autoSpaceDE w:val="0"/>
        <w:autoSpaceDN w:val="0"/>
        <w:adjustRightInd w:val="0"/>
        <w:jc w:val="both"/>
        <w:rPr>
          <w:rFonts w:ascii="Times New Roman" w:hAnsi="Times New Roman"/>
          <w:sz w:val="24"/>
          <w:szCs w:val="24"/>
        </w:rPr>
      </w:pPr>
    </w:p>
    <w:p w:rsidR="00E132B1" w:rsidRPr="00066820" w:rsidRDefault="007165DE" w:rsidP="00CC4C99">
      <w:pPr>
        <w:pStyle w:val="Heading1"/>
        <w:numPr>
          <w:ilvl w:val="1"/>
          <w:numId w:val="37"/>
        </w:numPr>
        <w:rPr>
          <w:rFonts w:ascii="Times New Roman" w:hAnsi="Times New Roman"/>
          <w:sz w:val="24"/>
          <w:szCs w:val="24"/>
        </w:rPr>
      </w:pPr>
      <w:r w:rsidRPr="00066820">
        <w:rPr>
          <w:rFonts w:ascii="Times New Roman" w:hAnsi="Times New Roman"/>
          <w:sz w:val="24"/>
          <w:szCs w:val="24"/>
        </w:rPr>
        <w:t xml:space="preserve">Compliance </w:t>
      </w:r>
      <w:r w:rsidR="00976180" w:rsidRPr="00066820">
        <w:rPr>
          <w:rFonts w:ascii="Times New Roman" w:hAnsi="Times New Roman"/>
          <w:sz w:val="24"/>
          <w:szCs w:val="24"/>
        </w:rPr>
        <w:t xml:space="preserve">and quality check of the FI information </w:t>
      </w:r>
    </w:p>
    <w:p w:rsidR="00A97A89" w:rsidRPr="00066820" w:rsidRDefault="005F6D7F" w:rsidP="00976180">
      <w:pPr>
        <w:jc w:val="both"/>
        <w:rPr>
          <w:rFonts w:ascii="Times New Roman" w:hAnsi="Times New Roman"/>
          <w:sz w:val="24"/>
          <w:szCs w:val="24"/>
        </w:rPr>
      </w:pPr>
      <w:r w:rsidRPr="00066820">
        <w:rPr>
          <w:rFonts w:ascii="Times New Roman" w:hAnsi="Times New Roman"/>
          <w:sz w:val="24"/>
          <w:szCs w:val="24"/>
        </w:rPr>
        <w:t>In accordance with Article 50(6) of the CPR, t</w:t>
      </w:r>
      <w:r w:rsidR="00A97A89" w:rsidRPr="00066820">
        <w:rPr>
          <w:rFonts w:ascii="Times New Roman" w:hAnsi="Times New Roman"/>
          <w:sz w:val="24"/>
          <w:szCs w:val="24"/>
        </w:rPr>
        <w:t xml:space="preserve">he Commission </w:t>
      </w:r>
      <w:r w:rsidR="001770F7" w:rsidRPr="00066820">
        <w:rPr>
          <w:rFonts w:ascii="Times New Roman" w:hAnsi="Times New Roman"/>
          <w:sz w:val="24"/>
          <w:szCs w:val="24"/>
        </w:rPr>
        <w:t>should</w:t>
      </w:r>
      <w:r w:rsidRPr="00066820">
        <w:rPr>
          <w:rFonts w:ascii="Times New Roman" w:hAnsi="Times New Roman"/>
          <w:sz w:val="24"/>
          <w:szCs w:val="24"/>
        </w:rPr>
        <w:t>,</w:t>
      </w:r>
      <w:r w:rsidR="00A97A89" w:rsidRPr="00066820">
        <w:rPr>
          <w:rFonts w:ascii="Times New Roman" w:hAnsi="Times New Roman"/>
          <w:sz w:val="24"/>
          <w:szCs w:val="24"/>
        </w:rPr>
        <w:t xml:space="preserve"> </w:t>
      </w:r>
      <w:r w:rsidRPr="00066820">
        <w:rPr>
          <w:rFonts w:ascii="Times New Roman" w:hAnsi="Times New Roman"/>
          <w:sz w:val="24"/>
          <w:szCs w:val="24"/>
        </w:rPr>
        <w:t>within 15 working days of the date of receipt of the report,</w:t>
      </w:r>
      <w:r w:rsidR="00A97A89" w:rsidRPr="00066820">
        <w:rPr>
          <w:rFonts w:ascii="Times New Roman" w:hAnsi="Times New Roman"/>
          <w:sz w:val="24"/>
          <w:szCs w:val="24"/>
        </w:rPr>
        <w:t xml:space="preserve"> assess the admissibility of the implementation report, including the information on financial instruments</w:t>
      </w:r>
      <w:r w:rsidR="003710DC" w:rsidRPr="00066820">
        <w:rPr>
          <w:rFonts w:ascii="Times New Roman" w:hAnsi="Times New Roman"/>
          <w:sz w:val="24"/>
          <w:szCs w:val="24"/>
        </w:rPr>
        <w:t xml:space="preserve"> where applicable according to Article 46(1</w:t>
      </w:r>
      <w:proofErr w:type="gramStart"/>
      <w:r w:rsidR="003710DC" w:rsidRPr="00066820">
        <w:rPr>
          <w:rFonts w:ascii="Times New Roman" w:hAnsi="Times New Roman"/>
          <w:sz w:val="24"/>
          <w:szCs w:val="24"/>
        </w:rPr>
        <w:t>)(</w:t>
      </w:r>
      <w:proofErr w:type="gramEnd"/>
      <w:r w:rsidR="003710DC" w:rsidRPr="00066820">
        <w:rPr>
          <w:rFonts w:ascii="Times New Roman" w:hAnsi="Times New Roman"/>
          <w:sz w:val="24"/>
          <w:szCs w:val="24"/>
        </w:rPr>
        <w:t>2) of the CPR</w:t>
      </w:r>
      <w:r w:rsidR="00A97A89" w:rsidRPr="00066820">
        <w:rPr>
          <w:rFonts w:ascii="Times New Roman" w:hAnsi="Times New Roman"/>
          <w:sz w:val="24"/>
          <w:szCs w:val="24"/>
        </w:rPr>
        <w:t xml:space="preserve">. In the absence of the information the report </w:t>
      </w:r>
      <w:r w:rsidR="001770F7" w:rsidRPr="00066820">
        <w:rPr>
          <w:rFonts w:ascii="Times New Roman" w:hAnsi="Times New Roman"/>
          <w:sz w:val="24"/>
          <w:szCs w:val="24"/>
        </w:rPr>
        <w:t>is</w:t>
      </w:r>
      <w:r w:rsidR="00A97A89" w:rsidRPr="00066820">
        <w:rPr>
          <w:rFonts w:ascii="Times New Roman" w:hAnsi="Times New Roman"/>
          <w:sz w:val="24"/>
          <w:szCs w:val="24"/>
        </w:rPr>
        <w:t xml:space="preserve"> considered inadmissible</w:t>
      </w:r>
      <w:r w:rsidR="004E56BA" w:rsidRPr="00066820">
        <w:rPr>
          <w:rFonts w:ascii="Times New Roman" w:hAnsi="Times New Roman"/>
          <w:sz w:val="24"/>
          <w:szCs w:val="24"/>
        </w:rPr>
        <w:t xml:space="preserve"> and MSs </w:t>
      </w:r>
      <w:r w:rsidR="001770F7" w:rsidRPr="00066820">
        <w:rPr>
          <w:rFonts w:ascii="Times New Roman" w:hAnsi="Times New Roman"/>
          <w:sz w:val="24"/>
          <w:szCs w:val="24"/>
        </w:rPr>
        <w:t>are</w:t>
      </w:r>
      <w:r w:rsidR="004E56BA" w:rsidRPr="00066820">
        <w:rPr>
          <w:rFonts w:ascii="Times New Roman" w:hAnsi="Times New Roman"/>
          <w:sz w:val="24"/>
          <w:szCs w:val="24"/>
        </w:rPr>
        <w:t xml:space="preserve"> informed </w:t>
      </w:r>
      <w:r w:rsidRPr="00066820">
        <w:rPr>
          <w:rFonts w:ascii="Times New Roman" w:hAnsi="Times New Roman"/>
          <w:sz w:val="24"/>
          <w:szCs w:val="24"/>
        </w:rPr>
        <w:t>accordingly</w:t>
      </w:r>
      <w:r w:rsidR="00A97A89" w:rsidRPr="00066820">
        <w:rPr>
          <w:rFonts w:ascii="Times New Roman" w:hAnsi="Times New Roman"/>
          <w:sz w:val="24"/>
          <w:szCs w:val="24"/>
        </w:rPr>
        <w:t xml:space="preserve">. </w:t>
      </w:r>
    </w:p>
    <w:p w:rsidR="003710DC" w:rsidRPr="00066820" w:rsidRDefault="007A677F" w:rsidP="00976180">
      <w:pPr>
        <w:jc w:val="both"/>
        <w:rPr>
          <w:rFonts w:ascii="Times New Roman" w:hAnsi="Times New Roman"/>
          <w:sz w:val="24"/>
          <w:szCs w:val="24"/>
        </w:rPr>
      </w:pPr>
      <w:r w:rsidRPr="00066820">
        <w:rPr>
          <w:rFonts w:ascii="Times New Roman" w:hAnsi="Times New Roman"/>
          <w:sz w:val="24"/>
          <w:szCs w:val="24"/>
        </w:rPr>
        <w:lastRenderedPageBreak/>
        <w:t>The Commission examine</w:t>
      </w:r>
      <w:r w:rsidR="001770F7" w:rsidRPr="00066820">
        <w:rPr>
          <w:rFonts w:ascii="Times New Roman" w:hAnsi="Times New Roman"/>
          <w:sz w:val="24"/>
          <w:szCs w:val="24"/>
        </w:rPr>
        <w:t>s</w:t>
      </w:r>
      <w:r w:rsidRPr="00066820">
        <w:rPr>
          <w:rFonts w:ascii="Times New Roman" w:hAnsi="Times New Roman"/>
          <w:sz w:val="24"/>
          <w:szCs w:val="24"/>
        </w:rPr>
        <w:t xml:space="preserve"> the quality of the information reported and</w:t>
      </w:r>
      <w:r w:rsidR="0093238A" w:rsidRPr="00066820">
        <w:rPr>
          <w:rFonts w:ascii="Times New Roman" w:hAnsi="Times New Roman"/>
          <w:sz w:val="24"/>
          <w:szCs w:val="24"/>
        </w:rPr>
        <w:t xml:space="preserve">, in accordance with Article 50(7) of the CPR, </w:t>
      </w:r>
      <w:r w:rsidRPr="00066820">
        <w:rPr>
          <w:rFonts w:ascii="Times New Roman" w:hAnsi="Times New Roman"/>
          <w:sz w:val="24"/>
          <w:szCs w:val="24"/>
        </w:rPr>
        <w:t>inform</w:t>
      </w:r>
      <w:r w:rsidR="001770F7" w:rsidRPr="00066820">
        <w:rPr>
          <w:rFonts w:ascii="Times New Roman" w:hAnsi="Times New Roman"/>
          <w:sz w:val="24"/>
          <w:szCs w:val="24"/>
        </w:rPr>
        <w:t>s</w:t>
      </w:r>
      <w:r w:rsidRPr="00066820">
        <w:rPr>
          <w:rFonts w:ascii="Times New Roman" w:hAnsi="Times New Roman"/>
          <w:sz w:val="24"/>
          <w:szCs w:val="24"/>
        </w:rPr>
        <w:t xml:space="preserve"> the MSs of its observations within two months of the date of receipt of the report. MSs have to ensure that the information provided in </w:t>
      </w:r>
      <w:r w:rsidR="00E32F8E" w:rsidRPr="00066820">
        <w:rPr>
          <w:rFonts w:ascii="Times New Roman" w:hAnsi="Times New Roman"/>
          <w:sz w:val="24"/>
          <w:szCs w:val="24"/>
        </w:rPr>
        <w:t>section 2</w:t>
      </w:r>
      <w:r w:rsidR="00AA0DB3" w:rsidRPr="00066820">
        <w:rPr>
          <w:rFonts w:ascii="Times New Roman" w:hAnsi="Times New Roman"/>
          <w:sz w:val="24"/>
          <w:szCs w:val="24"/>
        </w:rPr>
        <w:t xml:space="preserve"> of the annual report (Annex V </w:t>
      </w:r>
      <w:r w:rsidR="001770F7" w:rsidRPr="00066820">
        <w:rPr>
          <w:rFonts w:ascii="Times New Roman" w:hAnsi="Times New Roman"/>
          <w:sz w:val="24"/>
          <w:szCs w:val="24"/>
        </w:rPr>
        <w:t>C</w:t>
      </w:r>
      <w:r w:rsidR="00AA0DB3" w:rsidRPr="00066820">
        <w:rPr>
          <w:rFonts w:ascii="Times New Roman" w:hAnsi="Times New Roman"/>
          <w:sz w:val="24"/>
          <w:szCs w:val="24"/>
        </w:rPr>
        <w:t>IR No 2015/207)</w:t>
      </w:r>
      <w:r w:rsidR="00E32F8E" w:rsidRPr="00066820">
        <w:rPr>
          <w:rFonts w:ascii="Times New Roman" w:hAnsi="Times New Roman"/>
          <w:sz w:val="24"/>
          <w:szCs w:val="24"/>
        </w:rPr>
        <w:t xml:space="preserve"> with respect to financial instruments is consistent with the information</w:t>
      </w:r>
      <w:r w:rsidR="00AA0DB3" w:rsidRPr="00066820">
        <w:rPr>
          <w:rFonts w:ascii="Times New Roman" w:hAnsi="Times New Roman"/>
          <w:sz w:val="24"/>
          <w:szCs w:val="24"/>
        </w:rPr>
        <w:t xml:space="preserve"> recorded</w:t>
      </w:r>
      <w:r w:rsidR="00E32F8E" w:rsidRPr="00066820">
        <w:rPr>
          <w:rFonts w:ascii="Times New Roman" w:hAnsi="Times New Roman"/>
          <w:sz w:val="24"/>
          <w:szCs w:val="24"/>
        </w:rPr>
        <w:t xml:space="preserve"> in the specific report on financial instruments. </w:t>
      </w:r>
    </w:p>
    <w:p w:rsidR="00AE3056" w:rsidRPr="00066820" w:rsidRDefault="00AE3056">
      <w:pPr>
        <w:spacing w:after="0" w:line="240" w:lineRule="auto"/>
        <w:rPr>
          <w:rFonts w:ascii="Times New Roman" w:eastAsia="Times New Roman" w:hAnsi="Times New Roman"/>
          <w:b/>
          <w:bCs/>
          <w:kern w:val="32"/>
          <w:sz w:val="32"/>
          <w:szCs w:val="32"/>
        </w:rPr>
      </w:pPr>
      <w:r w:rsidRPr="00066820">
        <w:rPr>
          <w:rFonts w:ascii="Times New Roman" w:hAnsi="Times New Roman"/>
        </w:rPr>
        <w:br w:type="page"/>
      </w:r>
    </w:p>
    <w:p w:rsidR="003007D0" w:rsidRPr="00066820" w:rsidRDefault="003007D0" w:rsidP="0045750D">
      <w:pPr>
        <w:pStyle w:val="Heading1"/>
        <w:numPr>
          <w:ilvl w:val="0"/>
          <w:numId w:val="37"/>
        </w:numPr>
        <w:rPr>
          <w:rFonts w:ascii="Times New Roman" w:hAnsi="Times New Roman"/>
        </w:rPr>
      </w:pPr>
      <w:r w:rsidRPr="00066820">
        <w:rPr>
          <w:rFonts w:ascii="Times New Roman" w:hAnsi="Times New Roman"/>
        </w:rPr>
        <w:lastRenderedPageBreak/>
        <w:t xml:space="preserve">Leverage </w:t>
      </w:r>
    </w:p>
    <w:p w:rsidR="00394AAD" w:rsidRPr="00066820" w:rsidRDefault="00394AAD" w:rsidP="00CC4C99">
      <w:pPr>
        <w:pStyle w:val="Heading2"/>
        <w:numPr>
          <w:ilvl w:val="1"/>
          <w:numId w:val="37"/>
        </w:numPr>
        <w:rPr>
          <w:rFonts w:ascii="Times New Roman" w:eastAsia="Calibri" w:hAnsi="Times New Roman"/>
          <w:szCs w:val="24"/>
        </w:rPr>
      </w:pPr>
      <w:r w:rsidRPr="00066820">
        <w:rPr>
          <w:rFonts w:ascii="Times New Roman" w:hAnsi="Times New Roman"/>
          <w:szCs w:val="24"/>
        </w:rPr>
        <w:t>Background</w:t>
      </w:r>
    </w:p>
    <w:p w:rsidR="00394AAD" w:rsidRPr="00066820" w:rsidRDefault="00394AAD" w:rsidP="00394AAD">
      <w:pPr>
        <w:autoSpaceDE w:val="0"/>
        <w:autoSpaceDN w:val="0"/>
        <w:adjustRightInd w:val="0"/>
        <w:jc w:val="both"/>
        <w:rPr>
          <w:rFonts w:ascii="Times New Roman" w:hAnsi="Times New Roman"/>
          <w:sz w:val="24"/>
          <w:szCs w:val="24"/>
        </w:rPr>
      </w:pPr>
      <w:r w:rsidRPr="00066820">
        <w:rPr>
          <w:rFonts w:ascii="Times New Roman" w:hAnsi="Times New Roman"/>
          <w:sz w:val="24"/>
          <w:szCs w:val="24"/>
        </w:rPr>
        <w:t xml:space="preserve">The ability to attract additional resources is a key characteristic of financial instruments and one of the main arguments for promoting their use to deliver ESI Funds policy objectives. </w:t>
      </w:r>
    </w:p>
    <w:p w:rsidR="00394AAD" w:rsidRPr="00066820" w:rsidRDefault="00394AAD" w:rsidP="00394AAD">
      <w:pPr>
        <w:autoSpaceDE w:val="0"/>
        <w:autoSpaceDN w:val="0"/>
        <w:adjustRightInd w:val="0"/>
        <w:jc w:val="both"/>
        <w:rPr>
          <w:rFonts w:ascii="Times New Roman" w:hAnsi="Times New Roman"/>
          <w:sz w:val="24"/>
          <w:szCs w:val="24"/>
        </w:rPr>
      </w:pPr>
      <w:r w:rsidRPr="00066820">
        <w:rPr>
          <w:rFonts w:ascii="Times New Roman" w:hAnsi="Times New Roman"/>
          <w:sz w:val="24"/>
          <w:szCs w:val="24"/>
        </w:rPr>
        <w:t xml:space="preserve">Evidence from the 2007-2013 programming period shows that financial instruments supported by the Structural Funds did under certain circumstances indeed attract significant levels of additional public and private funding, although the legislative framework for that period did not request a full set of quantitative data on the leverage effect, nor a qualitative assessment of the conditions for its achievement. </w:t>
      </w:r>
    </w:p>
    <w:p w:rsidR="00394AAD" w:rsidRPr="00066820" w:rsidRDefault="00394AAD" w:rsidP="00394AAD">
      <w:pPr>
        <w:autoSpaceDE w:val="0"/>
        <w:autoSpaceDN w:val="0"/>
        <w:adjustRightInd w:val="0"/>
        <w:jc w:val="both"/>
        <w:rPr>
          <w:rFonts w:ascii="Times New Roman" w:hAnsi="Times New Roman"/>
          <w:sz w:val="24"/>
          <w:szCs w:val="24"/>
        </w:rPr>
      </w:pPr>
      <w:r w:rsidRPr="00066820">
        <w:rPr>
          <w:rFonts w:ascii="Times New Roman" w:hAnsi="Times New Roman"/>
          <w:sz w:val="24"/>
          <w:szCs w:val="24"/>
        </w:rPr>
        <w:t>In the 2014-2020 programming period, a reference to the leverage effect is included in the CPR at the stages of establishment and implementation of financial instruments. This section provides guidance on how to calculate the leverage effect of ESI Funds-supported financial instruments for the purposes of their set-up, implementation and reporting.</w:t>
      </w:r>
    </w:p>
    <w:p w:rsidR="00394AAD" w:rsidRPr="00066820" w:rsidRDefault="00394AAD" w:rsidP="00CC4C99">
      <w:pPr>
        <w:pStyle w:val="Heading2"/>
        <w:numPr>
          <w:ilvl w:val="1"/>
          <w:numId w:val="37"/>
        </w:numPr>
        <w:rPr>
          <w:rFonts w:ascii="Times New Roman" w:hAnsi="Times New Roman"/>
          <w:szCs w:val="24"/>
        </w:rPr>
      </w:pPr>
      <w:r w:rsidRPr="00066820">
        <w:rPr>
          <w:rFonts w:ascii="Times New Roman" w:hAnsi="Times New Roman"/>
          <w:szCs w:val="24"/>
        </w:rPr>
        <w:t>Main concepts and calculation methods</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The CPR does not contain a definition of 'leverage effect'. The 'expected leverage effect' is referred to in Article 37(2</w:t>
      </w:r>
      <w:proofErr w:type="gramStart"/>
      <w:r w:rsidRPr="00066820">
        <w:rPr>
          <w:rFonts w:ascii="Times New Roman" w:hAnsi="Times New Roman"/>
          <w:sz w:val="24"/>
          <w:szCs w:val="24"/>
          <w:lang w:val="en-US"/>
        </w:rPr>
        <w:t>)(</w:t>
      </w:r>
      <w:proofErr w:type="gramEnd"/>
      <w:r w:rsidRPr="00066820">
        <w:rPr>
          <w:rFonts w:ascii="Times New Roman" w:hAnsi="Times New Roman"/>
          <w:sz w:val="24"/>
          <w:szCs w:val="24"/>
          <w:lang w:val="en-US"/>
        </w:rPr>
        <w:t>c) CPR as '</w:t>
      </w:r>
      <w:r w:rsidRPr="00066820">
        <w:rPr>
          <w:rFonts w:ascii="Times New Roman" w:hAnsi="Times New Roman"/>
          <w:i/>
          <w:sz w:val="24"/>
          <w:szCs w:val="24"/>
        </w:rPr>
        <w:t>an estimate of additional public and private resources to be potentially raised by the financial instrument down to the level of the final recipient (expected leverage effect)'</w:t>
      </w:r>
      <w:r w:rsidRPr="00066820">
        <w:rPr>
          <w:rFonts w:ascii="Times New Roman" w:hAnsi="Times New Roman"/>
          <w:sz w:val="24"/>
          <w:szCs w:val="24"/>
          <w:lang w:val="en-US"/>
        </w:rPr>
        <w:t xml:space="preserve">. In the context of the Financial Regulation, the leverage effect is referred to in Article 140(2)(d): </w:t>
      </w:r>
      <w:r w:rsidRPr="00066820">
        <w:rPr>
          <w:rFonts w:ascii="Times New Roman" w:hAnsi="Times New Roman"/>
          <w:i/>
          <w:sz w:val="24"/>
          <w:szCs w:val="24"/>
          <w:lang w:val="en-US"/>
        </w:rPr>
        <w:t>'Leverage effect: the Union contribution to a financial instrument shall aim at mobilizing a global investment exceeding the size of the Union contribution'</w:t>
      </w:r>
      <w:r w:rsidRPr="00066820">
        <w:rPr>
          <w:rFonts w:ascii="Times New Roman" w:hAnsi="Times New Roman"/>
          <w:sz w:val="24"/>
          <w:szCs w:val="24"/>
          <w:lang w:val="en-US"/>
        </w:rPr>
        <w:t xml:space="preserve"> and Article 223 of the RAP: </w:t>
      </w:r>
      <w:r w:rsidRPr="00066820">
        <w:rPr>
          <w:rFonts w:ascii="Times New Roman" w:hAnsi="Times New Roman"/>
          <w:i/>
          <w:sz w:val="24"/>
          <w:szCs w:val="24"/>
          <w:lang w:val="en-US"/>
        </w:rPr>
        <w:t>'the amount of finance to eligible final recipients divided by the amount of the Union contribution</w:t>
      </w:r>
      <w:r w:rsidRPr="00066820">
        <w:rPr>
          <w:rFonts w:ascii="Times New Roman" w:hAnsi="Times New Roman"/>
          <w:sz w:val="24"/>
          <w:szCs w:val="24"/>
          <w:lang w:val="en-US"/>
        </w:rPr>
        <w:t xml:space="preserve">', but the latter article does not provide a definition of "the amount of finance to eligible final recipients" or "the amount of the Union contribution". </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In the light of the above, this section aims to ensure a uniform understanding of terminology and its consistent use by Member States for the purposes of ESI Funds and the related reporting under Article 46 CPR and suggest a uniform method for its calculation.</w:t>
      </w:r>
    </w:p>
    <w:p w:rsidR="00394AAD" w:rsidRPr="00066820" w:rsidRDefault="00394AAD" w:rsidP="00394AAD">
      <w:pPr>
        <w:rPr>
          <w:rFonts w:ascii="Times New Roman" w:hAnsi="Times New Roman"/>
          <w:sz w:val="24"/>
          <w:szCs w:val="24"/>
          <w:lang w:val="en-US"/>
        </w:rPr>
      </w:pPr>
      <w:r w:rsidRPr="00066820">
        <w:rPr>
          <w:rFonts w:ascii="Times New Roman" w:hAnsi="Times New Roman"/>
          <w:sz w:val="24"/>
          <w:szCs w:val="24"/>
          <w:lang w:val="en-US"/>
        </w:rPr>
        <w:t xml:space="preserve">The leverage effect is referred to in the CPR in two main contexts: </w:t>
      </w:r>
    </w:p>
    <w:p w:rsidR="00394AAD" w:rsidRPr="00066820" w:rsidRDefault="00394AAD" w:rsidP="00394AAD">
      <w:pPr>
        <w:numPr>
          <w:ilvl w:val="0"/>
          <w:numId w:val="18"/>
        </w:numPr>
        <w:jc w:val="both"/>
        <w:rPr>
          <w:rFonts w:ascii="Times New Roman" w:hAnsi="Times New Roman"/>
          <w:sz w:val="24"/>
          <w:szCs w:val="24"/>
          <w:lang w:val="en-US"/>
        </w:rPr>
      </w:pPr>
      <w:r w:rsidRPr="00066820">
        <w:rPr>
          <w:rFonts w:ascii="Times New Roman" w:hAnsi="Times New Roman"/>
          <w:sz w:val="24"/>
          <w:szCs w:val="24"/>
          <w:lang w:val="en-US"/>
        </w:rPr>
        <w:t xml:space="preserve">Before  launching the financial instrument, already at the stage of the preparation of the ex-ante assessment and the subsequent signature of the funding agreement with the body implementing the financial instrument - an analysis and establishment of the </w:t>
      </w:r>
      <w:r w:rsidRPr="00066820">
        <w:rPr>
          <w:rFonts w:ascii="Times New Roman" w:hAnsi="Times New Roman"/>
          <w:b/>
          <w:sz w:val="24"/>
          <w:szCs w:val="24"/>
          <w:lang w:val="en-US"/>
        </w:rPr>
        <w:t xml:space="preserve">expected leverage effect </w:t>
      </w:r>
      <w:r w:rsidRPr="00066820">
        <w:rPr>
          <w:rFonts w:ascii="Times New Roman" w:hAnsi="Times New Roman"/>
          <w:sz w:val="24"/>
          <w:szCs w:val="24"/>
          <w:lang w:val="en-US"/>
        </w:rPr>
        <w:t>as a result of the additional public and private resources to be raised by the financial instrument (Article 37(2)(c) and Annex IV CPR);</w:t>
      </w:r>
    </w:p>
    <w:p w:rsidR="00394AAD" w:rsidRPr="00066820" w:rsidRDefault="00394AAD" w:rsidP="00394AAD">
      <w:pPr>
        <w:numPr>
          <w:ilvl w:val="0"/>
          <w:numId w:val="18"/>
        </w:numPr>
        <w:jc w:val="both"/>
        <w:rPr>
          <w:rFonts w:ascii="Times New Roman" w:hAnsi="Times New Roman"/>
          <w:sz w:val="24"/>
          <w:szCs w:val="24"/>
          <w:lang w:val="en-US"/>
        </w:rPr>
      </w:pPr>
      <w:r w:rsidRPr="00066820">
        <w:rPr>
          <w:rFonts w:ascii="Times New Roman" w:hAnsi="Times New Roman"/>
          <w:sz w:val="24"/>
          <w:szCs w:val="24"/>
          <w:lang w:val="en-US"/>
        </w:rPr>
        <w:t xml:space="preserve">After launching the financial instrument, at the stage of monitoring and reporting on its implementation – monitoring the </w:t>
      </w:r>
      <w:r w:rsidRPr="00066820">
        <w:rPr>
          <w:rFonts w:ascii="Times New Roman" w:hAnsi="Times New Roman"/>
          <w:b/>
          <w:sz w:val="24"/>
          <w:szCs w:val="24"/>
          <w:lang w:val="en-US"/>
        </w:rPr>
        <w:t>progress in achieving the expected leverage</w:t>
      </w:r>
      <w:r w:rsidRPr="00066820">
        <w:rPr>
          <w:rFonts w:ascii="Times New Roman" w:hAnsi="Times New Roman"/>
          <w:sz w:val="24"/>
          <w:szCs w:val="24"/>
          <w:lang w:val="en-US"/>
        </w:rPr>
        <w:t xml:space="preserve"> as part of the mandatory reporting for the years 2017, 2019 and in the final implementation report (Article 46(2)(h) CPR) (hereafter 'achieved leverage effect')</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lastRenderedPageBreak/>
        <w:t xml:space="preserve">For the sake of comparability and simplicity, the leverage indicated above should be established at the level of the financial instrument </w:t>
      </w:r>
      <w:r w:rsidRPr="00066820">
        <w:rPr>
          <w:rFonts w:ascii="Times New Roman" w:hAnsi="Times New Roman"/>
          <w:sz w:val="24"/>
          <w:szCs w:val="24"/>
          <w:u w:val="single"/>
          <w:lang w:val="en-US"/>
        </w:rPr>
        <w:t>as a whole</w:t>
      </w:r>
      <w:r w:rsidRPr="00066820">
        <w:rPr>
          <w:rFonts w:ascii="Times New Roman" w:hAnsi="Times New Roman"/>
          <w:sz w:val="24"/>
          <w:szCs w:val="24"/>
          <w:lang w:val="en-US"/>
        </w:rPr>
        <w:t xml:space="preserve"> (i.e. not at the level of each individual transaction). For the same reasons (simplicity and comparability), it should also be calculated in </w:t>
      </w:r>
      <w:r w:rsidRPr="00066820">
        <w:rPr>
          <w:rFonts w:ascii="Times New Roman" w:hAnsi="Times New Roman"/>
          <w:sz w:val="24"/>
          <w:szCs w:val="24"/>
          <w:u w:val="single"/>
          <w:lang w:val="en-US"/>
        </w:rPr>
        <w:t>nominal terms</w:t>
      </w:r>
      <w:r w:rsidRPr="00066820">
        <w:rPr>
          <w:rFonts w:ascii="Times New Roman" w:hAnsi="Times New Roman"/>
          <w:sz w:val="24"/>
          <w:szCs w:val="24"/>
          <w:lang w:val="en-US"/>
        </w:rPr>
        <w:t xml:space="preserve"> (i.e. not in real terms). This means that there will be no discount rate applied to the forecasted future cash flows of the ESI Funds contribution and the total amount reaching final recipients.</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 xml:space="preserve">Leverage should be calculated by reference to the </w:t>
      </w:r>
      <w:r w:rsidRPr="00066820">
        <w:rPr>
          <w:rFonts w:ascii="Times New Roman" w:hAnsi="Times New Roman"/>
          <w:sz w:val="24"/>
          <w:szCs w:val="24"/>
          <w:u w:val="single"/>
          <w:lang w:val="en-US"/>
        </w:rPr>
        <w:t>first cycle</w:t>
      </w:r>
      <w:r w:rsidRPr="00066820">
        <w:rPr>
          <w:rFonts w:ascii="Times New Roman" w:hAnsi="Times New Roman"/>
          <w:sz w:val="24"/>
          <w:szCs w:val="24"/>
          <w:lang w:val="en-US"/>
        </w:rPr>
        <w:t xml:space="preserve"> of investments only, because resources paid back from the first cycle of investments into final recipients do not </w:t>
      </w:r>
      <w:r w:rsidR="001D0451" w:rsidRPr="00066820">
        <w:rPr>
          <w:rFonts w:ascii="Times New Roman" w:hAnsi="Times New Roman"/>
          <w:sz w:val="24"/>
          <w:szCs w:val="24"/>
          <w:lang w:val="en-US"/>
        </w:rPr>
        <w:t>constitute</w:t>
      </w:r>
      <w:r w:rsidRPr="00066820">
        <w:rPr>
          <w:rFonts w:ascii="Times New Roman" w:hAnsi="Times New Roman"/>
          <w:sz w:val="24"/>
          <w:szCs w:val="24"/>
          <w:lang w:val="en-US"/>
        </w:rPr>
        <w:t xml:space="preserve"> any more ESI Funds, but national resources. In this regard, the resources re-used pursuant to Articles 44 and 45 CPR (i.e. second and subsequent investment cycles) should not be taken into account for the calculation of the leverage</w:t>
      </w:r>
      <w:r w:rsidR="00C42B6D" w:rsidRPr="00066820">
        <w:rPr>
          <w:rFonts w:ascii="Times New Roman" w:hAnsi="Times New Roman"/>
          <w:sz w:val="24"/>
          <w:szCs w:val="24"/>
          <w:lang w:val="en-US"/>
        </w:rPr>
        <w:t xml:space="preserve">. </w:t>
      </w:r>
      <w:r w:rsidRPr="00066820">
        <w:rPr>
          <w:rFonts w:ascii="Times New Roman" w:hAnsi="Times New Roman"/>
          <w:sz w:val="24"/>
          <w:szCs w:val="24"/>
          <w:lang w:val="en-US"/>
        </w:rPr>
        <w:t>For the same reason, repayments and revenues generated by previous instruments of 2007-2013 programming period and used to co-finance the 2014-2020 instrument are not ESI Funds resources and therefore do not count as part of the ESI Funds contribution. Repayments and revenues generated by a (2014-2020) financial instrument itself, which are re-used by the instrument should not count as part of the ESI Funds contribution either, but should be taken into account for the calculation of the amounts repaid (revolved) according to Article 46(2)(g) CPR</w:t>
      </w:r>
      <w:r w:rsidRPr="00066820">
        <w:rPr>
          <w:rFonts w:ascii="Times New Roman" w:hAnsi="Times New Roman"/>
          <w:sz w:val="24"/>
          <w:szCs w:val="24"/>
          <w:highlight w:val="yellow"/>
          <w:lang w:val="en-US"/>
        </w:rPr>
        <w:t xml:space="preserve"> </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u w:val="single"/>
          <w:lang w:val="en-US"/>
        </w:rPr>
        <w:t>Own contributions</w:t>
      </w:r>
      <w:r w:rsidRPr="00066820">
        <w:rPr>
          <w:rFonts w:ascii="Times New Roman" w:hAnsi="Times New Roman"/>
          <w:sz w:val="24"/>
          <w:szCs w:val="24"/>
          <w:lang w:val="en-US"/>
        </w:rPr>
        <w:t xml:space="preserve"> from final recipients should </w:t>
      </w:r>
      <w:r w:rsidRPr="00066820">
        <w:rPr>
          <w:rFonts w:ascii="Times New Roman" w:hAnsi="Times New Roman"/>
          <w:sz w:val="24"/>
          <w:szCs w:val="24"/>
          <w:u w:val="single"/>
          <w:lang w:val="en-US"/>
        </w:rPr>
        <w:t>not</w:t>
      </w:r>
      <w:r w:rsidRPr="00066820">
        <w:rPr>
          <w:rFonts w:ascii="Times New Roman" w:hAnsi="Times New Roman"/>
          <w:sz w:val="24"/>
          <w:szCs w:val="24"/>
          <w:lang w:val="en-US"/>
        </w:rPr>
        <w:t xml:space="preserve"> be taken into account for the calculation of the leverage effect, because such own contribution is not "</w:t>
      </w:r>
      <w:r w:rsidRPr="00066820">
        <w:rPr>
          <w:rFonts w:ascii="Times New Roman" w:hAnsi="Times New Roman"/>
          <w:sz w:val="24"/>
          <w:szCs w:val="24"/>
        </w:rPr>
        <w:t>additional public and private resources</w:t>
      </w:r>
      <w:r w:rsidRPr="00066820">
        <w:rPr>
          <w:rFonts w:ascii="Times New Roman" w:hAnsi="Times New Roman"/>
          <w:sz w:val="24"/>
          <w:szCs w:val="24"/>
          <w:lang w:val="en-US"/>
        </w:rPr>
        <w:t xml:space="preserve">" raised by the financial instrument and provided </w:t>
      </w:r>
      <w:r w:rsidRPr="00066820">
        <w:rPr>
          <w:rFonts w:ascii="Times New Roman" w:hAnsi="Times New Roman"/>
          <w:b/>
          <w:sz w:val="24"/>
          <w:szCs w:val="24"/>
          <w:lang w:val="en-US"/>
        </w:rPr>
        <w:t>to</w:t>
      </w:r>
      <w:r w:rsidRPr="00066820">
        <w:rPr>
          <w:rFonts w:ascii="Times New Roman" w:hAnsi="Times New Roman"/>
          <w:sz w:val="24"/>
          <w:szCs w:val="24"/>
          <w:lang w:val="en-US"/>
        </w:rPr>
        <w:t xml:space="preserve"> final recipients.</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For other forms of support combined</w:t>
      </w:r>
      <w:r w:rsidRPr="00066820">
        <w:rPr>
          <w:rFonts w:ascii="Times New Roman" w:hAnsi="Times New Roman"/>
          <w:sz w:val="24"/>
          <w:szCs w:val="24"/>
          <w:u w:val="single"/>
          <w:lang w:val="en-US"/>
        </w:rPr>
        <w:t xml:space="preserve"> within the financial instrument</w:t>
      </w:r>
      <w:r w:rsidRPr="00066820">
        <w:rPr>
          <w:rFonts w:ascii="Times New Roman" w:hAnsi="Times New Roman"/>
          <w:sz w:val="24"/>
          <w:szCs w:val="24"/>
          <w:lang w:val="en-US"/>
        </w:rPr>
        <w:t xml:space="preserve"> in a single operation according to Article 37(7)</w:t>
      </w:r>
      <w:r w:rsidR="0045750D" w:rsidRPr="00066820">
        <w:rPr>
          <w:rFonts w:ascii="Times New Roman" w:hAnsi="Times New Roman"/>
          <w:sz w:val="24"/>
          <w:szCs w:val="24"/>
          <w:lang w:val="en-US"/>
        </w:rPr>
        <w:t xml:space="preserve"> </w:t>
      </w:r>
      <w:r w:rsidRPr="00066820">
        <w:rPr>
          <w:rFonts w:ascii="Times New Roman" w:hAnsi="Times New Roman"/>
          <w:sz w:val="24"/>
          <w:szCs w:val="24"/>
          <w:lang w:val="en-US"/>
        </w:rPr>
        <w:t xml:space="preserve">CPR no separate leverage is to be reported because they are established to facilitate equity, guarantee or loan instruments. </w:t>
      </w:r>
    </w:p>
    <w:p w:rsidR="00394AAD" w:rsidRPr="00066820" w:rsidRDefault="00394AAD" w:rsidP="00394AAD">
      <w:pPr>
        <w:rPr>
          <w:rFonts w:ascii="Times New Roman" w:hAnsi="Times New Roman"/>
          <w:sz w:val="24"/>
          <w:szCs w:val="24"/>
          <w:u w:val="single"/>
          <w:lang w:val="en-US"/>
        </w:rPr>
      </w:pPr>
      <w:r w:rsidRPr="00066820">
        <w:rPr>
          <w:rFonts w:ascii="Times New Roman" w:hAnsi="Times New Roman"/>
          <w:sz w:val="24"/>
          <w:szCs w:val="24"/>
          <w:u w:val="single"/>
          <w:lang w:val="en-US"/>
        </w:rPr>
        <w:t>Calculation of the expected leverage effect</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 xml:space="preserve">The </w:t>
      </w:r>
      <w:r w:rsidRPr="00066820">
        <w:rPr>
          <w:rFonts w:ascii="Times New Roman" w:hAnsi="Times New Roman"/>
          <w:b/>
          <w:sz w:val="24"/>
          <w:szCs w:val="24"/>
          <w:lang w:val="en-US"/>
        </w:rPr>
        <w:t>expected leverage effect</w:t>
      </w:r>
      <w:r w:rsidRPr="00066820">
        <w:rPr>
          <w:rFonts w:ascii="Times New Roman" w:hAnsi="Times New Roman"/>
          <w:sz w:val="24"/>
          <w:szCs w:val="24"/>
          <w:lang w:val="en-US"/>
        </w:rPr>
        <w:t xml:space="preserve"> should be determined before the effective implementation of the instrument, as part of the obligatory ex-ante assessment pursuant to Article 37(2</w:t>
      </w:r>
      <w:proofErr w:type="gramStart"/>
      <w:r w:rsidRPr="00066820">
        <w:rPr>
          <w:rFonts w:ascii="Times New Roman" w:hAnsi="Times New Roman"/>
          <w:sz w:val="24"/>
          <w:szCs w:val="24"/>
          <w:lang w:val="en-US"/>
        </w:rPr>
        <w:t>)(</w:t>
      </w:r>
      <w:proofErr w:type="gramEnd"/>
      <w:r w:rsidRPr="00066820">
        <w:rPr>
          <w:rFonts w:ascii="Times New Roman" w:hAnsi="Times New Roman"/>
          <w:sz w:val="24"/>
          <w:szCs w:val="24"/>
          <w:lang w:val="en-US"/>
        </w:rPr>
        <w:t>c) CPR, and – except in duly justified cases</w:t>
      </w:r>
      <w:r w:rsidRPr="00066820">
        <w:rPr>
          <w:rStyle w:val="FootnoteReference"/>
          <w:rFonts w:ascii="Times New Roman" w:hAnsi="Times New Roman"/>
          <w:sz w:val="24"/>
          <w:szCs w:val="24"/>
          <w:lang w:val="en-US"/>
        </w:rPr>
        <w:footnoteReference w:id="5"/>
      </w:r>
      <w:r w:rsidRPr="00066820">
        <w:rPr>
          <w:rFonts w:ascii="Times New Roman" w:hAnsi="Times New Roman"/>
          <w:sz w:val="24"/>
          <w:szCs w:val="24"/>
          <w:lang w:val="en-US"/>
        </w:rPr>
        <w:t xml:space="preserve"> – should remain constant throughout the duration of the financial instrument. </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It will be then an obligatory element of the business plan, included in the funding agreement to be concluded between the managing authority and the body implementing the financial instrument</w:t>
      </w:r>
      <w:r w:rsidRPr="00066820">
        <w:rPr>
          <w:rStyle w:val="FootnoteReference"/>
          <w:rFonts w:ascii="Times New Roman" w:hAnsi="Times New Roman"/>
          <w:sz w:val="24"/>
          <w:szCs w:val="24"/>
          <w:lang w:val="en-US"/>
        </w:rPr>
        <w:footnoteReference w:id="6"/>
      </w:r>
      <w:r w:rsidRPr="00066820">
        <w:rPr>
          <w:rFonts w:ascii="Times New Roman" w:hAnsi="Times New Roman"/>
          <w:sz w:val="24"/>
          <w:szCs w:val="24"/>
          <w:lang w:val="en-US"/>
        </w:rPr>
        <w:t xml:space="preserve"> (Annex IV to the CPR), i.e. it will become an agreed target.</w:t>
      </w:r>
    </w:p>
    <w:p w:rsidR="00394AAD" w:rsidRPr="00066820" w:rsidRDefault="00394AAD" w:rsidP="00394AAD">
      <w:pPr>
        <w:rPr>
          <w:rFonts w:ascii="Times New Roman" w:hAnsi="Times New Roman"/>
          <w:sz w:val="24"/>
          <w:szCs w:val="24"/>
          <w:lang w:val="en-US"/>
        </w:rPr>
      </w:pPr>
      <w:r w:rsidRPr="00066820">
        <w:rPr>
          <w:rFonts w:ascii="Times New Roman" w:hAnsi="Times New Roman"/>
          <w:sz w:val="24"/>
          <w:szCs w:val="24"/>
          <w:lang w:val="en-US"/>
        </w:rPr>
        <w:t>It should be calculated as follows:</w:t>
      </w:r>
    </w:p>
    <w:p w:rsidR="00394AAD" w:rsidRPr="00066820" w:rsidRDefault="00394AAD" w:rsidP="00394AAD">
      <w:pPr>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lang w:val="en-US"/>
        </w:rPr>
      </w:pPr>
      <w:r w:rsidRPr="00066820">
        <w:rPr>
          <w:rFonts w:ascii="Times New Roman" w:hAnsi="Times New Roman"/>
          <w:sz w:val="24"/>
          <w:szCs w:val="24"/>
          <w:lang w:val="en-US"/>
        </w:rPr>
        <w:lastRenderedPageBreak/>
        <w:tab/>
      </w: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b/>
          <w:sz w:val="24"/>
          <w:szCs w:val="24"/>
          <w:lang w:val="en-US"/>
        </w:rPr>
        <w:t>Total expected amount of finance to eligible final recipients</w:t>
      </w:r>
    </w:p>
    <w:p w:rsidR="00394AAD" w:rsidRPr="00066820" w:rsidRDefault="00394AAD" w:rsidP="00394AAD">
      <w:pPr>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lang w:val="en-US"/>
        </w:rPr>
      </w:pPr>
      <w:r w:rsidRPr="00066820">
        <w:rPr>
          <w:rFonts w:ascii="Times New Roman" w:hAnsi="Times New Roman"/>
          <w:b/>
          <w:sz w:val="24"/>
          <w:szCs w:val="24"/>
          <w:lang w:val="en-US"/>
        </w:rPr>
        <w:t xml:space="preserve">Expected leverage effect = </w:t>
      </w:r>
      <w:r w:rsidRPr="00066820">
        <w:rPr>
          <w:rFonts w:ascii="Times New Roman" w:hAnsi="Times New Roman"/>
          <w:b/>
          <w:sz w:val="24"/>
          <w:szCs w:val="24"/>
          <w:lang w:val="en-US"/>
        </w:rPr>
        <w:tab/>
        <w:t>--------------------------------------------------------------------------------</w:t>
      </w:r>
    </w:p>
    <w:p w:rsidR="00394AAD" w:rsidRPr="00066820" w:rsidRDefault="00394AAD" w:rsidP="00394AAD">
      <w:pPr>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lang w:val="en-US"/>
        </w:rPr>
      </w:pP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sz w:val="24"/>
          <w:szCs w:val="24"/>
          <w:lang w:val="en-US"/>
        </w:rPr>
        <w:tab/>
      </w:r>
      <w:r w:rsidRPr="00066820">
        <w:rPr>
          <w:rFonts w:ascii="Times New Roman" w:hAnsi="Times New Roman"/>
          <w:sz w:val="24"/>
          <w:szCs w:val="24"/>
          <w:lang w:val="en-US"/>
        </w:rPr>
        <w:tab/>
        <w:t xml:space="preserve">     </w:t>
      </w:r>
      <w:r w:rsidRPr="00066820">
        <w:rPr>
          <w:rFonts w:ascii="Times New Roman" w:hAnsi="Times New Roman"/>
          <w:b/>
          <w:sz w:val="24"/>
          <w:szCs w:val="24"/>
          <w:lang w:val="en-US"/>
        </w:rPr>
        <w:t>ESI Funds amount committed to the financial instrument</w:t>
      </w:r>
    </w:p>
    <w:p w:rsidR="00394AAD" w:rsidRPr="00066820" w:rsidRDefault="00394AAD" w:rsidP="00394AAD">
      <w:pPr>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lang w:val="en-US"/>
        </w:rPr>
      </w:pPr>
    </w:p>
    <w:p w:rsidR="00394AAD" w:rsidRPr="00066820" w:rsidRDefault="00394AAD" w:rsidP="00394AAD">
      <w:pPr>
        <w:rPr>
          <w:rFonts w:ascii="Times New Roman" w:hAnsi="Times New Roman"/>
          <w:sz w:val="24"/>
          <w:szCs w:val="24"/>
          <w:u w:val="single"/>
          <w:lang w:val="en-US"/>
        </w:rPr>
      </w:pPr>
      <w:r w:rsidRPr="00066820">
        <w:rPr>
          <w:rFonts w:ascii="Times New Roman" w:hAnsi="Times New Roman"/>
          <w:sz w:val="24"/>
          <w:szCs w:val="24"/>
          <w:u w:val="single"/>
          <w:lang w:val="en-US"/>
        </w:rPr>
        <w:t>Total expected amount of finance to eligible final recipients</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 xml:space="preserve">This has to correspond to an estimate/forecast of the total amount of investments which are expected to reach the final recipients that are eligible for support under the financial instrument and </w:t>
      </w:r>
      <w:r w:rsidRPr="00066820">
        <w:rPr>
          <w:rFonts w:ascii="Times New Roman" w:hAnsi="Times New Roman"/>
          <w:sz w:val="24"/>
          <w:szCs w:val="24"/>
        </w:rPr>
        <w:t>mobilised</w:t>
      </w:r>
      <w:r w:rsidRPr="00066820">
        <w:rPr>
          <w:rFonts w:ascii="Times New Roman" w:hAnsi="Times New Roman"/>
          <w:sz w:val="24"/>
          <w:szCs w:val="24"/>
          <w:lang w:val="en-US"/>
        </w:rPr>
        <w:t xml:space="preserve"> by the investment from the financial instrument. This estimate/forecast should be equal to the overall volume of finance expected to be </w:t>
      </w:r>
      <w:r w:rsidRPr="00066820">
        <w:rPr>
          <w:rFonts w:ascii="Times New Roman" w:hAnsi="Times New Roman"/>
          <w:sz w:val="24"/>
          <w:szCs w:val="24"/>
        </w:rPr>
        <w:t>mobilised</w:t>
      </w:r>
      <w:r w:rsidRPr="00066820">
        <w:rPr>
          <w:rFonts w:ascii="Times New Roman" w:hAnsi="Times New Roman"/>
          <w:sz w:val="24"/>
          <w:szCs w:val="24"/>
          <w:lang w:val="en-US"/>
        </w:rPr>
        <w:t xml:space="preserve"> and provided by the financial instrument, notably: </w:t>
      </w:r>
    </w:p>
    <w:p w:rsidR="00394AAD" w:rsidRPr="00066820" w:rsidRDefault="00394AAD" w:rsidP="00394AAD">
      <w:pPr>
        <w:jc w:val="both"/>
        <w:rPr>
          <w:rFonts w:ascii="Times New Roman" w:hAnsi="Times New Roman"/>
          <w:b/>
          <w:sz w:val="24"/>
          <w:szCs w:val="24"/>
          <w:lang w:val="en-US"/>
        </w:rPr>
      </w:pPr>
      <w:r w:rsidRPr="00066820">
        <w:rPr>
          <w:rFonts w:ascii="Times New Roman" w:hAnsi="Times New Roman"/>
          <w:sz w:val="24"/>
          <w:szCs w:val="24"/>
          <w:lang w:val="en-US"/>
        </w:rPr>
        <w:t xml:space="preserve">I. </w:t>
      </w:r>
      <w:r w:rsidRPr="00066820">
        <w:rPr>
          <w:rFonts w:ascii="Times New Roman" w:hAnsi="Times New Roman"/>
          <w:sz w:val="24"/>
          <w:szCs w:val="24"/>
          <w:u w:val="single"/>
          <w:lang w:val="en-US"/>
        </w:rPr>
        <w:t>The sum of</w:t>
      </w:r>
      <w:r w:rsidRPr="00066820">
        <w:rPr>
          <w:rFonts w:ascii="Times New Roman" w:hAnsi="Times New Roman"/>
          <w:b/>
          <w:sz w:val="24"/>
          <w:szCs w:val="24"/>
          <w:lang w:val="en-US"/>
        </w:rPr>
        <w:t>:</w:t>
      </w:r>
    </w:p>
    <w:p w:rsidR="00394AAD" w:rsidRPr="00066820" w:rsidRDefault="00394AAD" w:rsidP="00394AAD">
      <w:pPr>
        <w:rPr>
          <w:rFonts w:ascii="Times New Roman" w:hAnsi="Times New Roman"/>
          <w:sz w:val="24"/>
          <w:szCs w:val="24"/>
          <w:lang w:val="en-US"/>
        </w:rPr>
      </w:pPr>
      <w:r w:rsidRPr="00066820">
        <w:rPr>
          <w:rFonts w:ascii="Times New Roman" w:hAnsi="Times New Roman"/>
          <w:sz w:val="24"/>
          <w:szCs w:val="24"/>
          <w:lang w:val="en-US"/>
        </w:rPr>
        <w:t xml:space="preserve">(1) </w:t>
      </w:r>
      <w:proofErr w:type="gramStart"/>
      <w:r w:rsidRPr="00066820">
        <w:rPr>
          <w:rFonts w:ascii="Times New Roman" w:hAnsi="Times New Roman"/>
          <w:sz w:val="24"/>
          <w:szCs w:val="24"/>
          <w:lang w:val="en-US"/>
        </w:rPr>
        <w:t>the</w:t>
      </w:r>
      <w:proofErr w:type="gramEnd"/>
      <w:r w:rsidRPr="00066820">
        <w:rPr>
          <w:rFonts w:ascii="Times New Roman" w:hAnsi="Times New Roman"/>
          <w:sz w:val="24"/>
          <w:szCs w:val="24"/>
          <w:lang w:val="en-US"/>
        </w:rPr>
        <w:t xml:space="preserve"> expected ESI Funds contribution to the financial instrument;</w:t>
      </w:r>
    </w:p>
    <w:p w:rsidR="00394AAD" w:rsidRPr="00066820" w:rsidRDefault="00394AAD" w:rsidP="00394AAD">
      <w:pPr>
        <w:rPr>
          <w:rFonts w:ascii="Times New Roman" w:hAnsi="Times New Roman"/>
          <w:sz w:val="24"/>
          <w:szCs w:val="24"/>
          <w:lang w:val="en-US"/>
        </w:rPr>
      </w:pPr>
      <w:r w:rsidRPr="00066820">
        <w:rPr>
          <w:rFonts w:ascii="Times New Roman" w:hAnsi="Times New Roman"/>
          <w:sz w:val="24"/>
          <w:szCs w:val="24"/>
          <w:lang w:val="en-US"/>
        </w:rPr>
        <w:t xml:space="preserve">(2) </w:t>
      </w:r>
      <w:proofErr w:type="gramStart"/>
      <w:r w:rsidRPr="00066820">
        <w:rPr>
          <w:rFonts w:ascii="Times New Roman" w:hAnsi="Times New Roman"/>
          <w:sz w:val="24"/>
          <w:szCs w:val="24"/>
          <w:lang w:val="en-US"/>
        </w:rPr>
        <w:t>the</w:t>
      </w:r>
      <w:proofErr w:type="gramEnd"/>
      <w:r w:rsidRPr="00066820">
        <w:rPr>
          <w:rFonts w:ascii="Times New Roman" w:hAnsi="Times New Roman"/>
          <w:sz w:val="24"/>
          <w:szCs w:val="24"/>
          <w:lang w:val="en-US"/>
        </w:rPr>
        <w:t xml:space="preserve"> expected national co-financing (public or private);</w:t>
      </w:r>
    </w:p>
    <w:p w:rsidR="00394AAD" w:rsidRPr="00066820" w:rsidRDefault="00394AAD" w:rsidP="00394AAD">
      <w:pPr>
        <w:rPr>
          <w:rFonts w:ascii="Times New Roman" w:hAnsi="Times New Roman"/>
          <w:sz w:val="24"/>
          <w:szCs w:val="24"/>
          <w:lang w:val="en-US"/>
        </w:rPr>
      </w:pPr>
      <w:r w:rsidRPr="00066820">
        <w:rPr>
          <w:rFonts w:ascii="Times New Roman" w:hAnsi="Times New Roman"/>
          <w:sz w:val="24"/>
          <w:szCs w:val="24"/>
          <w:lang w:val="en-US"/>
        </w:rPr>
        <w:t xml:space="preserve">(3) </w:t>
      </w:r>
      <w:proofErr w:type="gramStart"/>
      <w:r w:rsidRPr="00066820">
        <w:rPr>
          <w:rFonts w:ascii="Times New Roman" w:hAnsi="Times New Roman"/>
          <w:sz w:val="24"/>
          <w:szCs w:val="24"/>
          <w:lang w:val="en-US"/>
        </w:rPr>
        <w:t>the</w:t>
      </w:r>
      <w:proofErr w:type="gramEnd"/>
      <w:r w:rsidRPr="00066820">
        <w:rPr>
          <w:rFonts w:ascii="Times New Roman" w:hAnsi="Times New Roman"/>
          <w:sz w:val="24"/>
          <w:szCs w:val="24"/>
          <w:lang w:val="en-US"/>
        </w:rPr>
        <w:t xml:space="preserve"> expected </w:t>
      </w:r>
      <w:r w:rsidR="00C42B6D" w:rsidRPr="00066820">
        <w:rPr>
          <w:rFonts w:ascii="Times New Roman" w:hAnsi="Times New Roman"/>
          <w:sz w:val="24"/>
          <w:szCs w:val="24"/>
          <w:lang w:val="en-US"/>
        </w:rPr>
        <w:t>contribution by other investors;</w:t>
      </w:r>
    </w:p>
    <w:p w:rsidR="00394AAD" w:rsidRPr="00066820" w:rsidRDefault="00394AAD" w:rsidP="00394AAD">
      <w:pPr>
        <w:rPr>
          <w:rFonts w:ascii="Times New Roman" w:hAnsi="Times New Roman"/>
          <w:sz w:val="24"/>
          <w:szCs w:val="24"/>
          <w:lang w:val="en-US"/>
        </w:rPr>
      </w:pPr>
      <w:r w:rsidRPr="00066820">
        <w:rPr>
          <w:rFonts w:ascii="Times New Roman" w:hAnsi="Times New Roman"/>
          <w:sz w:val="24"/>
          <w:szCs w:val="24"/>
          <w:lang w:val="en-US"/>
        </w:rPr>
        <w:t xml:space="preserve">(4) </w:t>
      </w:r>
      <w:proofErr w:type="gramStart"/>
      <w:r w:rsidRPr="00066820">
        <w:rPr>
          <w:rFonts w:ascii="Times New Roman" w:hAnsi="Times New Roman"/>
          <w:sz w:val="24"/>
          <w:szCs w:val="24"/>
          <w:lang w:val="en-US"/>
        </w:rPr>
        <w:t>interest</w:t>
      </w:r>
      <w:proofErr w:type="gramEnd"/>
      <w:r w:rsidRPr="00066820">
        <w:rPr>
          <w:rFonts w:ascii="Times New Roman" w:hAnsi="Times New Roman"/>
          <w:sz w:val="24"/>
          <w:szCs w:val="24"/>
          <w:lang w:val="en-US"/>
        </w:rPr>
        <w:t xml:space="preserve"> and other gains expected to be generated from treasury management (Article 43 CPR)</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 xml:space="preserve">II. </w:t>
      </w:r>
      <w:proofErr w:type="gramStart"/>
      <w:r w:rsidRPr="00066820">
        <w:rPr>
          <w:rFonts w:ascii="Times New Roman" w:hAnsi="Times New Roman"/>
          <w:sz w:val="24"/>
          <w:szCs w:val="24"/>
          <w:u w:val="single"/>
          <w:lang w:val="en-US"/>
        </w:rPr>
        <w:t>minus</w:t>
      </w:r>
      <w:proofErr w:type="gramEnd"/>
      <w:r w:rsidRPr="00066820">
        <w:rPr>
          <w:rFonts w:ascii="Times New Roman" w:hAnsi="Times New Roman"/>
          <w:sz w:val="24"/>
          <w:szCs w:val="24"/>
          <w:u w:val="single"/>
          <w:lang w:val="en-US"/>
        </w:rPr>
        <w:t xml:space="preserve"> </w:t>
      </w:r>
      <w:r w:rsidRPr="00066820">
        <w:rPr>
          <w:rFonts w:ascii="Times New Roman" w:hAnsi="Times New Roman"/>
          <w:sz w:val="24"/>
          <w:szCs w:val="24"/>
          <w:lang w:val="en-US"/>
        </w:rPr>
        <w:t>Management costs and fees expected to be paid for running the financial instrument</w:t>
      </w:r>
      <w:r w:rsidRPr="00066820">
        <w:rPr>
          <w:rFonts w:ascii="Times New Roman" w:hAnsi="Times New Roman"/>
          <w:b/>
          <w:sz w:val="24"/>
          <w:szCs w:val="24"/>
          <w:lang w:val="en-US"/>
        </w:rPr>
        <w:t xml:space="preserve"> </w:t>
      </w:r>
      <w:r w:rsidRPr="00066820">
        <w:rPr>
          <w:rFonts w:ascii="Times New Roman" w:hAnsi="Times New Roman"/>
          <w:sz w:val="24"/>
          <w:szCs w:val="24"/>
          <w:lang w:val="en-US"/>
        </w:rPr>
        <w:t>(as these amounts do not reach the final recipients)</w:t>
      </w:r>
      <w:r w:rsidR="00C42B6D" w:rsidRPr="00066820">
        <w:rPr>
          <w:rFonts w:ascii="Times New Roman" w:hAnsi="Times New Roman"/>
          <w:sz w:val="24"/>
          <w:szCs w:val="24"/>
          <w:lang w:val="en-US"/>
        </w:rPr>
        <w:t>.</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The amounts reaching final recipients should be understood as follows, depending on the specific instrument:</w:t>
      </w:r>
    </w:p>
    <w:p w:rsidR="00394AAD" w:rsidRPr="00066820" w:rsidRDefault="00394AAD" w:rsidP="00394AAD">
      <w:pPr>
        <w:numPr>
          <w:ilvl w:val="0"/>
          <w:numId w:val="23"/>
        </w:numPr>
        <w:jc w:val="both"/>
        <w:rPr>
          <w:rFonts w:ascii="Times New Roman" w:hAnsi="Times New Roman"/>
          <w:sz w:val="24"/>
          <w:szCs w:val="24"/>
          <w:lang w:val="en-US"/>
        </w:rPr>
      </w:pPr>
      <w:proofErr w:type="gramStart"/>
      <w:r w:rsidRPr="00066820">
        <w:rPr>
          <w:rFonts w:ascii="Times New Roman" w:hAnsi="Times New Roman"/>
          <w:sz w:val="24"/>
          <w:szCs w:val="24"/>
          <w:lang w:val="en-US"/>
        </w:rPr>
        <w:t>for</w:t>
      </w:r>
      <w:proofErr w:type="gramEnd"/>
      <w:r w:rsidRPr="00066820">
        <w:rPr>
          <w:rFonts w:ascii="Times New Roman" w:hAnsi="Times New Roman"/>
          <w:sz w:val="24"/>
          <w:szCs w:val="24"/>
          <w:lang w:val="en-US"/>
        </w:rPr>
        <w:t xml:space="preserve"> </w:t>
      </w:r>
      <w:r w:rsidRPr="00066820">
        <w:rPr>
          <w:rFonts w:ascii="Times New Roman" w:hAnsi="Times New Roman"/>
          <w:sz w:val="24"/>
          <w:szCs w:val="24"/>
          <w:u w:val="single"/>
          <w:lang w:val="en-US"/>
        </w:rPr>
        <w:t>equity instruments</w:t>
      </w:r>
      <w:r w:rsidRPr="00066820">
        <w:rPr>
          <w:rFonts w:ascii="Times New Roman" w:hAnsi="Times New Roman"/>
          <w:sz w:val="24"/>
          <w:szCs w:val="24"/>
          <w:lang w:val="en-US"/>
        </w:rPr>
        <w:t>, total amount of finance (equity/quasi-equity) expected to be paid to eligible final recipients by the financial intermediaries and co-investors at the level of the final recipients (if any), but not</w:t>
      </w:r>
      <w:r w:rsidR="00C42B6D" w:rsidRPr="00066820">
        <w:rPr>
          <w:rFonts w:ascii="Times New Roman" w:hAnsi="Times New Roman"/>
          <w:sz w:val="24"/>
          <w:szCs w:val="24"/>
          <w:lang w:val="en-US"/>
        </w:rPr>
        <w:t xml:space="preserve"> the</w:t>
      </w:r>
      <w:r w:rsidRPr="00066820">
        <w:rPr>
          <w:rFonts w:ascii="Times New Roman" w:hAnsi="Times New Roman"/>
          <w:sz w:val="24"/>
          <w:szCs w:val="24"/>
          <w:lang w:val="en-US"/>
        </w:rPr>
        <w:t xml:space="preserve"> amount of debt raised through an increase of equity.</w:t>
      </w:r>
    </w:p>
    <w:p w:rsidR="00394AAD" w:rsidRPr="00066820" w:rsidRDefault="00394AAD" w:rsidP="00394AAD">
      <w:pPr>
        <w:numPr>
          <w:ilvl w:val="0"/>
          <w:numId w:val="23"/>
        </w:numPr>
        <w:jc w:val="both"/>
        <w:rPr>
          <w:rFonts w:ascii="Times New Roman" w:hAnsi="Times New Roman"/>
          <w:sz w:val="24"/>
          <w:szCs w:val="24"/>
          <w:lang w:val="en-US"/>
        </w:rPr>
      </w:pPr>
      <w:proofErr w:type="gramStart"/>
      <w:r w:rsidRPr="00066820">
        <w:rPr>
          <w:rFonts w:ascii="Times New Roman" w:hAnsi="Times New Roman"/>
          <w:sz w:val="24"/>
          <w:szCs w:val="24"/>
          <w:lang w:val="en-US"/>
        </w:rPr>
        <w:t>for</w:t>
      </w:r>
      <w:proofErr w:type="gramEnd"/>
      <w:r w:rsidRPr="00066820">
        <w:rPr>
          <w:rFonts w:ascii="Times New Roman" w:hAnsi="Times New Roman"/>
          <w:sz w:val="24"/>
          <w:szCs w:val="24"/>
          <w:lang w:val="en-US"/>
        </w:rPr>
        <w:t xml:space="preserve"> </w:t>
      </w:r>
      <w:r w:rsidRPr="00066820">
        <w:rPr>
          <w:rFonts w:ascii="Times New Roman" w:hAnsi="Times New Roman"/>
          <w:sz w:val="24"/>
          <w:szCs w:val="24"/>
          <w:u w:val="single"/>
          <w:lang w:val="en-US"/>
        </w:rPr>
        <w:t>guarantee instruments</w:t>
      </w:r>
      <w:r w:rsidRPr="00066820">
        <w:rPr>
          <w:rFonts w:ascii="Times New Roman" w:hAnsi="Times New Roman"/>
          <w:sz w:val="24"/>
          <w:szCs w:val="24"/>
          <w:lang w:val="en-US"/>
        </w:rPr>
        <w:t xml:space="preserve"> covering loans, total amount of underlying loans which are guaranteed.  </w:t>
      </w:r>
    </w:p>
    <w:p w:rsidR="00394AAD" w:rsidRPr="00066820" w:rsidRDefault="00394AAD" w:rsidP="00394AAD">
      <w:pPr>
        <w:numPr>
          <w:ilvl w:val="0"/>
          <w:numId w:val="23"/>
        </w:numPr>
        <w:jc w:val="both"/>
        <w:rPr>
          <w:rFonts w:ascii="Times New Roman" w:hAnsi="Times New Roman"/>
          <w:sz w:val="24"/>
          <w:szCs w:val="24"/>
          <w:lang w:val="en-US"/>
        </w:rPr>
      </w:pPr>
      <w:proofErr w:type="gramStart"/>
      <w:r w:rsidRPr="00066820">
        <w:rPr>
          <w:rFonts w:ascii="Times New Roman" w:hAnsi="Times New Roman"/>
          <w:sz w:val="24"/>
          <w:szCs w:val="24"/>
          <w:lang w:val="en-US"/>
        </w:rPr>
        <w:t>for</w:t>
      </w:r>
      <w:proofErr w:type="gramEnd"/>
      <w:r w:rsidRPr="00066820">
        <w:rPr>
          <w:rFonts w:ascii="Times New Roman" w:hAnsi="Times New Roman"/>
          <w:sz w:val="24"/>
          <w:szCs w:val="24"/>
          <w:lang w:val="en-US"/>
        </w:rPr>
        <w:t xml:space="preserve"> </w:t>
      </w:r>
      <w:r w:rsidRPr="00066820">
        <w:rPr>
          <w:rFonts w:ascii="Times New Roman" w:hAnsi="Times New Roman"/>
          <w:sz w:val="24"/>
          <w:szCs w:val="24"/>
          <w:u w:val="single"/>
          <w:lang w:val="en-US"/>
        </w:rPr>
        <w:t>loan instruments,</w:t>
      </w:r>
      <w:r w:rsidRPr="00066820">
        <w:rPr>
          <w:rFonts w:ascii="Times New Roman" w:hAnsi="Times New Roman"/>
          <w:sz w:val="24"/>
          <w:szCs w:val="24"/>
          <w:lang w:val="en-US"/>
        </w:rPr>
        <w:t xml:space="preserve"> total amount of loans paid to eligible final recipients by the financial instrument.</w:t>
      </w:r>
    </w:p>
    <w:p w:rsidR="00394AAD" w:rsidRPr="00066820" w:rsidRDefault="00394AAD" w:rsidP="00394AAD">
      <w:pPr>
        <w:jc w:val="both"/>
        <w:rPr>
          <w:rFonts w:ascii="Times New Roman" w:hAnsi="Times New Roman"/>
          <w:sz w:val="24"/>
          <w:szCs w:val="24"/>
          <w:u w:val="single"/>
          <w:lang w:val="en-US"/>
        </w:rPr>
      </w:pPr>
      <w:r w:rsidRPr="00066820">
        <w:rPr>
          <w:rFonts w:ascii="Times New Roman" w:hAnsi="Times New Roman"/>
          <w:sz w:val="24"/>
          <w:szCs w:val="24"/>
          <w:u w:val="single"/>
          <w:lang w:val="en-US"/>
        </w:rPr>
        <w:t>Committed amount of ESI Funds contribution</w:t>
      </w:r>
    </w:p>
    <w:p w:rsidR="00394AAD" w:rsidRPr="00066820" w:rsidRDefault="00394AAD" w:rsidP="00394AAD">
      <w:pPr>
        <w:autoSpaceDE w:val="0"/>
        <w:autoSpaceDN w:val="0"/>
        <w:adjustRightInd w:val="0"/>
        <w:jc w:val="both"/>
        <w:rPr>
          <w:rFonts w:ascii="Times New Roman" w:hAnsi="Times New Roman"/>
          <w:sz w:val="24"/>
          <w:szCs w:val="24"/>
          <w:lang w:val="en-US"/>
        </w:rPr>
      </w:pPr>
      <w:r w:rsidRPr="00066820">
        <w:rPr>
          <w:rFonts w:ascii="Times New Roman" w:hAnsi="Times New Roman"/>
          <w:sz w:val="24"/>
          <w:szCs w:val="24"/>
          <w:lang w:val="en-US"/>
        </w:rPr>
        <w:t xml:space="preserve">The expected leverage effect in  the ex-ante assessment corresponds to the total amount of ESI Funds resources which the ex-ante assessment considers necessary for the financial instrument (while the ultimate decision about this amount will be taken by the managing </w:t>
      </w:r>
      <w:r w:rsidRPr="00066820">
        <w:rPr>
          <w:rFonts w:ascii="Times New Roman" w:hAnsi="Times New Roman"/>
          <w:sz w:val="24"/>
          <w:szCs w:val="24"/>
          <w:lang w:val="en-US"/>
        </w:rPr>
        <w:lastRenderedPageBreak/>
        <w:t>authority, after having consulted the Monitoring Committee, subject to the availability of resources and the policy choices made).</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The expected leverage effect in the funding agreement or the strategy document corresponds to the total ESI Funds contribution to the financial instrument as indicated in the funding agreement</w:t>
      </w:r>
      <w:r w:rsidR="001D0451" w:rsidRPr="00066820">
        <w:rPr>
          <w:rFonts w:ascii="Times New Roman" w:hAnsi="Times New Roman"/>
          <w:sz w:val="24"/>
          <w:szCs w:val="24"/>
          <w:lang w:val="en-US"/>
        </w:rPr>
        <w:t xml:space="preserve"> or </w:t>
      </w:r>
      <w:r w:rsidRPr="00066820">
        <w:rPr>
          <w:rFonts w:ascii="Times New Roman" w:hAnsi="Times New Roman"/>
          <w:sz w:val="24"/>
          <w:szCs w:val="24"/>
          <w:lang w:val="en-US"/>
        </w:rPr>
        <w:t xml:space="preserve">the strategy document, committed to cover the FI expenditure for individual transactions inclusive support combined with FI in a single operation and management cost and fees during its entire duration. </w:t>
      </w:r>
    </w:p>
    <w:p w:rsidR="00394AAD" w:rsidRPr="00066820" w:rsidRDefault="00394AAD" w:rsidP="00394AAD">
      <w:pPr>
        <w:rPr>
          <w:rFonts w:ascii="Times New Roman" w:hAnsi="Times New Roman"/>
          <w:sz w:val="24"/>
          <w:szCs w:val="24"/>
          <w:u w:val="single"/>
          <w:lang w:val="en-US"/>
        </w:rPr>
      </w:pPr>
      <w:r w:rsidRPr="00066820">
        <w:rPr>
          <w:rFonts w:ascii="Times New Roman" w:hAnsi="Times New Roman"/>
          <w:sz w:val="24"/>
          <w:szCs w:val="24"/>
          <w:u w:val="single"/>
          <w:lang w:val="en-US"/>
        </w:rPr>
        <w:t xml:space="preserve">Calculation of the progress in achieving the expected leverage </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 xml:space="preserve">The </w:t>
      </w:r>
      <w:r w:rsidRPr="00066820">
        <w:rPr>
          <w:rFonts w:ascii="Times New Roman" w:hAnsi="Times New Roman"/>
          <w:b/>
          <w:sz w:val="24"/>
          <w:szCs w:val="24"/>
          <w:lang w:val="en-US"/>
        </w:rPr>
        <w:t>progress in achieving the expected leverage effect</w:t>
      </w:r>
      <w:r w:rsidRPr="00066820">
        <w:rPr>
          <w:rFonts w:ascii="Times New Roman" w:hAnsi="Times New Roman"/>
          <w:sz w:val="24"/>
          <w:szCs w:val="24"/>
          <w:lang w:val="en-US"/>
        </w:rPr>
        <w:t xml:space="preserve"> should be calculated throughout the financial instrument implementation. Contrary to the initially calculated expected leverage effect, the progress will vary during the implementation. Both values (expected and achieved leverage effect) should be compared in order to assess the progress of the financial instrument in meeting its objectives. </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 xml:space="preserve">However, as during the financial instrument implementation, at the end of a particular reported </w:t>
      </w:r>
      <w:proofErr w:type="gramStart"/>
      <w:r w:rsidRPr="00066820">
        <w:rPr>
          <w:rFonts w:ascii="Times New Roman" w:hAnsi="Times New Roman"/>
          <w:sz w:val="24"/>
          <w:szCs w:val="24"/>
          <w:lang w:val="en-US"/>
        </w:rPr>
        <w:t>year  part</w:t>
      </w:r>
      <w:proofErr w:type="gramEnd"/>
      <w:r w:rsidRPr="00066820">
        <w:rPr>
          <w:rFonts w:ascii="Times New Roman" w:hAnsi="Times New Roman"/>
          <w:sz w:val="24"/>
          <w:szCs w:val="24"/>
          <w:lang w:val="en-US"/>
        </w:rPr>
        <w:t xml:space="preserve"> of the ESI Funds contribution may be paid into the financial instrument, but without reaching yet final recipients, this part of the ESI Funds contribution must be excluded from the calculation, in order to provide for comparability of data and a correct presentation of the leverage effect. </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 xml:space="preserve">An intermediate </w:t>
      </w:r>
      <w:r w:rsidRPr="00066820">
        <w:rPr>
          <w:rFonts w:ascii="Times New Roman" w:hAnsi="Times New Roman"/>
          <w:b/>
          <w:sz w:val="24"/>
          <w:szCs w:val="24"/>
          <w:lang w:val="en-US"/>
        </w:rPr>
        <w:t>progress in achieving the expected</w:t>
      </w:r>
      <w:r w:rsidRPr="00066820">
        <w:rPr>
          <w:rFonts w:ascii="Times New Roman" w:hAnsi="Times New Roman"/>
          <w:sz w:val="24"/>
          <w:szCs w:val="24"/>
          <w:lang w:val="en-US"/>
        </w:rPr>
        <w:t xml:space="preserve"> leverage effect reached during the financial instrument implementation should therefore be calculated as follows:</w:t>
      </w:r>
    </w:p>
    <w:p w:rsidR="00394AAD" w:rsidRPr="00066820" w:rsidRDefault="00394AAD" w:rsidP="00394AAD">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4"/>
          <w:szCs w:val="24"/>
          <w:lang w:val="en-US"/>
        </w:rPr>
      </w:pPr>
      <w:r w:rsidRPr="00066820">
        <w:rPr>
          <w:rFonts w:ascii="Times New Roman" w:hAnsi="Times New Roman"/>
          <w:b/>
          <w:sz w:val="24"/>
          <w:szCs w:val="24"/>
          <w:lang w:val="en-US"/>
        </w:rPr>
        <w:t xml:space="preserve">                        Total amount of finance which reached eligible</w:t>
      </w:r>
    </w:p>
    <w:p w:rsidR="00394AAD" w:rsidRPr="00066820" w:rsidRDefault="00394AAD" w:rsidP="00394AAD">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4"/>
          <w:szCs w:val="24"/>
          <w:lang w:val="en-US"/>
        </w:rPr>
      </w:pPr>
      <w:r w:rsidRPr="00066820">
        <w:rPr>
          <w:rFonts w:ascii="Times New Roman" w:hAnsi="Times New Roman"/>
          <w:b/>
          <w:sz w:val="24"/>
          <w:szCs w:val="24"/>
          <w:lang w:val="en-US"/>
        </w:rPr>
        <w:t xml:space="preserve">     </w:t>
      </w:r>
      <w:r w:rsidRPr="00066820">
        <w:rPr>
          <w:rFonts w:ascii="Times New Roman" w:hAnsi="Times New Roman"/>
          <w:b/>
          <w:sz w:val="24"/>
          <w:szCs w:val="24"/>
          <w:lang w:val="en-US"/>
        </w:rPr>
        <w:tab/>
      </w:r>
      <w:r w:rsidRPr="00066820">
        <w:rPr>
          <w:rFonts w:ascii="Times New Roman" w:hAnsi="Times New Roman"/>
          <w:b/>
          <w:sz w:val="24"/>
          <w:szCs w:val="24"/>
          <w:lang w:val="en-US"/>
        </w:rPr>
        <w:tab/>
      </w:r>
      <w:proofErr w:type="gramStart"/>
      <w:r w:rsidRPr="00066820">
        <w:rPr>
          <w:rFonts w:ascii="Times New Roman" w:hAnsi="Times New Roman"/>
          <w:b/>
          <w:sz w:val="24"/>
          <w:szCs w:val="24"/>
          <w:lang w:val="en-US"/>
        </w:rPr>
        <w:t>final</w:t>
      </w:r>
      <w:proofErr w:type="gramEnd"/>
      <w:r w:rsidRPr="00066820">
        <w:rPr>
          <w:rFonts w:ascii="Times New Roman" w:hAnsi="Times New Roman"/>
          <w:b/>
          <w:sz w:val="24"/>
          <w:szCs w:val="24"/>
          <w:lang w:val="en-US"/>
        </w:rPr>
        <w:t xml:space="preserve"> recipients as of the </w:t>
      </w:r>
      <w:r w:rsidRPr="00066820">
        <w:rPr>
          <w:rFonts w:ascii="Times New Roman" w:hAnsi="Times New Roman"/>
          <w:sz w:val="24"/>
          <w:szCs w:val="24"/>
          <w:lang w:val="en-US"/>
        </w:rPr>
        <w:t xml:space="preserve">end of a reported year </w:t>
      </w:r>
    </w:p>
    <w:p w:rsidR="00394AAD" w:rsidRPr="00066820" w:rsidRDefault="00394AAD" w:rsidP="00394AAD">
      <w:pPr>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lang w:val="en-US"/>
        </w:rPr>
      </w:pPr>
      <w:r w:rsidRPr="00066820">
        <w:rPr>
          <w:rFonts w:ascii="Times New Roman" w:hAnsi="Times New Roman"/>
          <w:b/>
          <w:sz w:val="24"/>
          <w:szCs w:val="24"/>
          <w:lang w:val="en-US"/>
        </w:rPr>
        <w:t xml:space="preserve">Achieved leverage effect = </w:t>
      </w:r>
      <w:r w:rsidRPr="00066820">
        <w:rPr>
          <w:rFonts w:ascii="Times New Roman" w:hAnsi="Times New Roman"/>
          <w:b/>
          <w:sz w:val="24"/>
          <w:szCs w:val="24"/>
          <w:lang w:val="en-US"/>
        </w:rPr>
        <w:tab/>
        <w:t>--------------------------------------------------------------------------------</w:t>
      </w:r>
    </w:p>
    <w:p w:rsidR="00394AAD" w:rsidRPr="00066820" w:rsidRDefault="00394AAD" w:rsidP="00394AAD">
      <w:pPr>
        <w:pBdr>
          <w:top w:val="single" w:sz="4" w:space="1" w:color="auto"/>
          <w:left w:val="single" w:sz="4" w:space="4" w:color="auto"/>
          <w:bottom w:val="single" w:sz="4" w:space="1" w:color="auto"/>
          <w:right w:val="single" w:sz="4" w:space="4" w:color="auto"/>
        </w:pBdr>
        <w:spacing w:after="0"/>
        <w:jc w:val="center"/>
        <w:rPr>
          <w:rFonts w:ascii="Times New Roman" w:hAnsi="Times New Roman"/>
          <w:sz w:val="24"/>
          <w:szCs w:val="24"/>
          <w:lang w:val="en-US"/>
        </w:rPr>
      </w:pPr>
      <w:r w:rsidRPr="00066820">
        <w:rPr>
          <w:rFonts w:ascii="Times New Roman" w:hAnsi="Times New Roman"/>
          <w:b/>
          <w:sz w:val="24"/>
          <w:szCs w:val="24"/>
          <w:lang w:val="en-US"/>
        </w:rPr>
        <w:t xml:space="preserve">                                                     Eligible ESI Funds support which effectively contributed to the total amount of finance indicated in the nominator  </w:t>
      </w:r>
      <w:r w:rsidRPr="00066820">
        <w:rPr>
          <w:rFonts w:ascii="Times New Roman" w:hAnsi="Times New Roman"/>
          <w:sz w:val="24"/>
          <w:szCs w:val="24"/>
          <w:lang w:val="en-US"/>
        </w:rPr>
        <w:t xml:space="preserve"> </w:t>
      </w:r>
    </w:p>
    <w:p w:rsidR="00394AAD" w:rsidRPr="00066820" w:rsidRDefault="00394AAD" w:rsidP="00394AAD">
      <w:pPr>
        <w:rPr>
          <w:rFonts w:ascii="Times New Roman" w:hAnsi="Times New Roman"/>
          <w:sz w:val="24"/>
          <w:szCs w:val="24"/>
          <w:u w:val="single"/>
          <w:lang w:val="en-US"/>
        </w:rPr>
      </w:pPr>
    </w:p>
    <w:p w:rsidR="00394AAD" w:rsidRPr="00066820" w:rsidRDefault="00394AAD" w:rsidP="00394AAD">
      <w:pPr>
        <w:rPr>
          <w:rFonts w:ascii="Times New Roman" w:hAnsi="Times New Roman"/>
          <w:sz w:val="24"/>
          <w:szCs w:val="24"/>
          <w:u w:val="single"/>
          <w:lang w:val="en-US"/>
        </w:rPr>
      </w:pPr>
      <w:r w:rsidRPr="00066820">
        <w:rPr>
          <w:rFonts w:ascii="Times New Roman" w:hAnsi="Times New Roman"/>
          <w:sz w:val="24"/>
          <w:szCs w:val="24"/>
          <w:u w:val="single"/>
          <w:lang w:val="en-US"/>
        </w:rPr>
        <w:t>Total amount of finance which reached eligible final recipients</w:t>
      </w:r>
    </w:p>
    <w:p w:rsidR="00394AAD" w:rsidRPr="00066820" w:rsidRDefault="00394AAD" w:rsidP="00394AAD">
      <w:pPr>
        <w:rPr>
          <w:rFonts w:ascii="Times New Roman" w:hAnsi="Times New Roman"/>
          <w:sz w:val="24"/>
          <w:szCs w:val="24"/>
          <w:lang w:val="en-US"/>
        </w:rPr>
      </w:pPr>
      <w:r w:rsidRPr="00066820">
        <w:rPr>
          <w:rFonts w:ascii="Times New Roman" w:hAnsi="Times New Roman"/>
          <w:sz w:val="24"/>
          <w:szCs w:val="24"/>
          <w:lang w:val="en-US"/>
        </w:rPr>
        <w:t xml:space="preserve">This should be equal to all resources invested in final recipients, irrespective whether they are private or public, as of the end of a reported year for the calculation, namely:  </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 xml:space="preserve">I. </w:t>
      </w:r>
      <w:r w:rsidRPr="00066820">
        <w:rPr>
          <w:rFonts w:ascii="Times New Roman" w:hAnsi="Times New Roman"/>
          <w:sz w:val="24"/>
          <w:szCs w:val="24"/>
          <w:u w:val="single"/>
          <w:lang w:val="en-US"/>
        </w:rPr>
        <w:t>The sum</w:t>
      </w:r>
      <w:r w:rsidRPr="00066820">
        <w:rPr>
          <w:rFonts w:ascii="Times New Roman" w:hAnsi="Times New Roman"/>
          <w:sz w:val="24"/>
          <w:szCs w:val="24"/>
          <w:lang w:val="en-US"/>
        </w:rPr>
        <w:t xml:space="preserve"> of:</w:t>
      </w:r>
    </w:p>
    <w:p w:rsidR="00394AAD" w:rsidRPr="00066820" w:rsidRDefault="00394AAD" w:rsidP="00394AAD">
      <w:pPr>
        <w:rPr>
          <w:rFonts w:ascii="Times New Roman" w:hAnsi="Times New Roman"/>
          <w:sz w:val="24"/>
          <w:szCs w:val="24"/>
          <w:lang w:val="en-US"/>
        </w:rPr>
      </w:pPr>
      <w:r w:rsidRPr="00066820">
        <w:rPr>
          <w:rFonts w:ascii="Times New Roman" w:hAnsi="Times New Roman"/>
          <w:sz w:val="24"/>
          <w:szCs w:val="24"/>
          <w:lang w:val="en-US"/>
        </w:rPr>
        <w:t xml:space="preserve">(1) </w:t>
      </w:r>
      <w:proofErr w:type="gramStart"/>
      <w:r w:rsidRPr="00066820">
        <w:rPr>
          <w:rFonts w:ascii="Times New Roman" w:hAnsi="Times New Roman"/>
          <w:sz w:val="24"/>
          <w:szCs w:val="24"/>
          <w:lang w:val="en-US"/>
        </w:rPr>
        <w:t>the</w:t>
      </w:r>
      <w:proofErr w:type="gramEnd"/>
      <w:r w:rsidRPr="00066820">
        <w:rPr>
          <w:rFonts w:ascii="Times New Roman" w:hAnsi="Times New Roman"/>
          <w:sz w:val="24"/>
          <w:szCs w:val="24"/>
          <w:lang w:val="en-US"/>
        </w:rPr>
        <w:t xml:space="preserve"> ESI Funds contribution which reached the final recipients;</w:t>
      </w:r>
    </w:p>
    <w:p w:rsidR="00394AAD" w:rsidRPr="00066820" w:rsidRDefault="00394AAD" w:rsidP="00394AAD">
      <w:pPr>
        <w:rPr>
          <w:rFonts w:ascii="Times New Roman" w:hAnsi="Times New Roman"/>
          <w:sz w:val="24"/>
          <w:szCs w:val="24"/>
          <w:lang w:val="en-US"/>
        </w:rPr>
      </w:pPr>
      <w:r w:rsidRPr="00066820">
        <w:rPr>
          <w:rFonts w:ascii="Times New Roman" w:hAnsi="Times New Roman"/>
          <w:sz w:val="24"/>
          <w:szCs w:val="24"/>
          <w:lang w:val="en-US"/>
        </w:rPr>
        <w:t xml:space="preserve">(2) </w:t>
      </w:r>
      <w:proofErr w:type="gramStart"/>
      <w:r w:rsidRPr="00066820">
        <w:rPr>
          <w:rFonts w:ascii="Times New Roman" w:hAnsi="Times New Roman"/>
          <w:sz w:val="24"/>
          <w:szCs w:val="24"/>
          <w:lang w:val="en-US"/>
        </w:rPr>
        <w:t>the</w:t>
      </w:r>
      <w:proofErr w:type="gramEnd"/>
      <w:r w:rsidRPr="00066820">
        <w:rPr>
          <w:rFonts w:ascii="Times New Roman" w:hAnsi="Times New Roman"/>
          <w:sz w:val="24"/>
          <w:szCs w:val="24"/>
          <w:lang w:val="en-US"/>
        </w:rPr>
        <w:t xml:space="preserve"> national co-financing. </w:t>
      </w:r>
      <w:proofErr w:type="gramStart"/>
      <w:r w:rsidRPr="00066820">
        <w:rPr>
          <w:rFonts w:ascii="Times New Roman" w:hAnsi="Times New Roman"/>
          <w:sz w:val="24"/>
          <w:szCs w:val="24"/>
          <w:lang w:val="en-US"/>
        </w:rPr>
        <w:t>public</w:t>
      </w:r>
      <w:proofErr w:type="gramEnd"/>
      <w:r w:rsidRPr="00066820">
        <w:rPr>
          <w:rFonts w:ascii="Times New Roman" w:hAnsi="Times New Roman"/>
          <w:sz w:val="24"/>
          <w:szCs w:val="24"/>
          <w:lang w:val="en-US"/>
        </w:rPr>
        <w:t xml:space="preserve"> or private which reached the final recipients;</w:t>
      </w:r>
    </w:p>
    <w:p w:rsidR="00394AAD" w:rsidRPr="00066820" w:rsidRDefault="00394AAD" w:rsidP="00394AAD">
      <w:pPr>
        <w:rPr>
          <w:rFonts w:ascii="Times New Roman" w:hAnsi="Times New Roman"/>
          <w:sz w:val="24"/>
          <w:szCs w:val="24"/>
          <w:lang w:val="en-US"/>
        </w:rPr>
      </w:pPr>
      <w:r w:rsidRPr="00066820">
        <w:rPr>
          <w:rFonts w:ascii="Times New Roman" w:hAnsi="Times New Roman"/>
          <w:sz w:val="24"/>
          <w:szCs w:val="24"/>
          <w:lang w:val="en-US"/>
        </w:rPr>
        <w:t xml:space="preserve">(3) </w:t>
      </w:r>
      <w:proofErr w:type="gramStart"/>
      <w:r w:rsidRPr="00066820">
        <w:rPr>
          <w:rFonts w:ascii="Times New Roman" w:hAnsi="Times New Roman"/>
          <w:sz w:val="24"/>
          <w:szCs w:val="24"/>
          <w:lang w:val="en-US"/>
        </w:rPr>
        <w:t>the</w:t>
      </w:r>
      <w:proofErr w:type="gramEnd"/>
      <w:r w:rsidRPr="00066820">
        <w:rPr>
          <w:rFonts w:ascii="Times New Roman" w:hAnsi="Times New Roman"/>
          <w:sz w:val="24"/>
          <w:szCs w:val="24"/>
          <w:lang w:val="en-US"/>
        </w:rPr>
        <w:t xml:space="preserve"> contribution by other investors which reached the final recipients,</w:t>
      </w:r>
    </w:p>
    <w:p w:rsidR="00394AAD" w:rsidRPr="00066820" w:rsidRDefault="00394AAD" w:rsidP="00394AAD">
      <w:pPr>
        <w:rPr>
          <w:rFonts w:ascii="Times New Roman" w:hAnsi="Times New Roman"/>
          <w:sz w:val="24"/>
          <w:szCs w:val="24"/>
          <w:lang w:val="en-US"/>
        </w:rPr>
      </w:pPr>
      <w:r w:rsidRPr="00066820">
        <w:rPr>
          <w:rFonts w:ascii="Times New Roman" w:hAnsi="Times New Roman"/>
          <w:sz w:val="24"/>
          <w:szCs w:val="24"/>
          <w:lang w:val="en-US"/>
        </w:rPr>
        <w:lastRenderedPageBreak/>
        <w:t xml:space="preserve">(4) </w:t>
      </w:r>
      <w:proofErr w:type="gramStart"/>
      <w:r w:rsidRPr="00066820">
        <w:rPr>
          <w:rFonts w:ascii="Times New Roman" w:hAnsi="Times New Roman"/>
          <w:sz w:val="24"/>
          <w:szCs w:val="24"/>
          <w:lang w:val="en-US"/>
        </w:rPr>
        <w:t>interest</w:t>
      </w:r>
      <w:proofErr w:type="gramEnd"/>
      <w:r w:rsidRPr="00066820">
        <w:rPr>
          <w:rFonts w:ascii="Times New Roman" w:hAnsi="Times New Roman"/>
          <w:sz w:val="24"/>
          <w:szCs w:val="24"/>
          <w:lang w:val="en-US"/>
        </w:rPr>
        <w:t xml:space="preserve"> and other gains generated from treasury management (Article 43 CPR) and invested in final recipients</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 xml:space="preserve">II. </w:t>
      </w:r>
      <w:proofErr w:type="gramStart"/>
      <w:r w:rsidRPr="00066820">
        <w:rPr>
          <w:rFonts w:ascii="Times New Roman" w:hAnsi="Times New Roman"/>
          <w:sz w:val="24"/>
          <w:szCs w:val="24"/>
          <w:u w:val="single"/>
          <w:lang w:val="en-US"/>
        </w:rPr>
        <w:t>minus</w:t>
      </w:r>
      <w:proofErr w:type="gramEnd"/>
      <w:r w:rsidRPr="00066820">
        <w:rPr>
          <w:rFonts w:ascii="Times New Roman" w:hAnsi="Times New Roman"/>
          <w:sz w:val="24"/>
          <w:szCs w:val="24"/>
          <w:u w:val="single"/>
          <w:lang w:val="en-US"/>
        </w:rPr>
        <w:t xml:space="preserve"> </w:t>
      </w:r>
      <w:r w:rsidRPr="00066820">
        <w:rPr>
          <w:rFonts w:ascii="Times New Roman" w:hAnsi="Times New Roman"/>
          <w:sz w:val="24"/>
          <w:szCs w:val="24"/>
          <w:lang w:val="en-US"/>
        </w:rPr>
        <w:t>Management costs and fees expected to be paid for running the FI</w:t>
      </w:r>
      <w:r w:rsidRPr="00066820">
        <w:rPr>
          <w:rFonts w:ascii="Times New Roman" w:hAnsi="Times New Roman"/>
          <w:b/>
          <w:sz w:val="24"/>
          <w:szCs w:val="24"/>
          <w:lang w:val="en-US"/>
        </w:rPr>
        <w:t xml:space="preserve"> </w:t>
      </w:r>
      <w:r w:rsidRPr="00066820">
        <w:rPr>
          <w:rFonts w:ascii="Times New Roman" w:hAnsi="Times New Roman"/>
          <w:sz w:val="24"/>
          <w:szCs w:val="24"/>
          <w:lang w:val="en-US"/>
        </w:rPr>
        <w:t>(as these amounts do not reach the final recipients)</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The amounts reaching final recipients should be understood as follows, depending on the specific instrument:</w:t>
      </w:r>
    </w:p>
    <w:p w:rsidR="00394AAD" w:rsidRPr="00066820" w:rsidRDefault="00394AAD" w:rsidP="00394AAD">
      <w:pPr>
        <w:numPr>
          <w:ilvl w:val="0"/>
          <w:numId w:val="19"/>
        </w:numPr>
        <w:jc w:val="both"/>
        <w:rPr>
          <w:rFonts w:ascii="Times New Roman" w:hAnsi="Times New Roman"/>
          <w:sz w:val="24"/>
          <w:szCs w:val="24"/>
          <w:lang w:val="en-US"/>
        </w:rPr>
      </w:pPr>
      <w:r w:rsidRPr="00066820">
        <w:rPr>
          <w:rFonts w:ascii="Times New Roman" w:hAnsi="Times New Roman"/>
          <w:sz w:val="24"/>
          <w:szCs w:val="24"/>
          <w:lang w:val="en-US"/>
        </w:rPr>
        <w:t xml:space="preserve">for </w:t>
      </w:r>
      <w:r w:rsidRPr="00066820">
        <w:rPr>
          <w:rFonts w:ascii="Times New Roman" w:hAnsi="Times New Roman"/>
          <w:sz w:val="24"/>
          <w:szCs w:val="24"/>
          <w:u w:val="single"/>
          <w:lang w:val="en-US"/>
        </w:rPr>
        <w:t>equity instruments</w:t>
      </w:r>
      <w:r w:rsidRPr="00066820">
        <w:rPr>
          <w:rFonts w:ascii="Times New Roman" w:hAnsi="Times New Roman"/>
          <w:sz w:val="24"/>
          <w:szCs w:val="24"/>
          <w:lang w:val="en-US"/>
        </w:rPr>
        <w:t xml:space="preserve"> - the amount paid to eligible final recipients (equity, quasi-equity) by the financial intermediaries and co-investors at the level of the final recipients (if any), but not amount of debt raised through an increase of equity.</w:t>
      </w:r>
    </w:p>
    <w:p w:rsidR="00394AAD" w:rsidRPr="00066820" w:rsidRDefault="00394AAD" w:rsidP="00394AAD">
      <w:pPr>
        <w:numPr>
          <w:ilvl w:val="0"/>
          <w:numId w:val="20"/>
        </w:numPr>
        <w:jc w:val="both"/>
        <w:rPr>
          <w:rFonts w:ascii="Times New Roman" w:hAnsi="Times New Roman"/>
          <w:sz w:val="24"/>
          <w:szCs w:val="24"/>
          <w:lang w:val="en-US"/>
        </w:rPr>
      </w:pPr>
      <w:proofErr w:type="gramStart"/>
      <w:r w:rsidRPr="00066820">
        <w:rPr>
          <w:rFonts w:ascii="Times New Roman" w:hAnsi="Times New Roman"/>
          <w:sz w:val="24"/>
          <w:szCs w:val="24"/>
          <w:lang w:val="en-US"/>
        </w:rPr>
        <w:t>for</w:t>
      </w:r>
      <w:proofErr w:type="gramEnd"/>
      <w:r w:rsidRPr="00066820">
        <w:rPr>
          <w:rFonts w:ascii="Times New Roman" w:hAnsi="Times New Roman"/>
          <w:sz w:val="24"/>
          <w:szCs w:val="24"/>
          <w:lang w:val="en-US"/>
        </w:rPr>
        <w:t xml:space="preserve"> </w:t>
      </w:r>
      <w:r w:rsidRPr="00066820">
        <w:rPr>
          <w:rFonts w:ascii="Times New Roman" w:hAnsi="Times New Roman"/>
          <w:sz w:val="24"/>
          <w:szCs w:val="24"/>
          <w:u w:val="single"/>
          <w:lang w:val="en-US"/>
        </w:rPr>
        <w:t>guarantee instruments</w:t>
      </w:r>
      <w:r w:rsidRPr="00066820">
        <w:rPr>
          <w:rFonts w:ascii="Times New Roman" w:hAnsi="Times New Roman"/>
          <w:sz w:val="24"/>
          <w:szCs w:val="24"/>
          <w:lang w:val="en-US"/>
        </w:rPr>
        <w:t xml:space="preserve"> covering loans - the total amount of the underlying and disbursed loans to final recipients.</w:t>
      </w:r>
    </w:p>
    <w:p w:rsidR="00394AAD" w:rsidRPr="00066820" w:rsidRDefault="00394AAD" w:rsidP="00394AAD">
      <w:pPr>
        <w:numPr>
          <w:ilvl w:val="0"/>
          <w:numId w:val="21"/>
        </w:numPr>
        <w:jc w:val="both"/>
        <w:rPr>
          <w:rFonts w:ascii="Times New Roman" w:hAnsi="Times New Roman"/>
          <w:sz w:val="24"/>
          <w:szCs w:val="24"/>
          <w:lang w:val="en-US"/>
        </w:rPr>
      </w:pPr>
      <w:proofErr w:type="gramStart"/>
      <w:r w:rsidRPr="00066820">
        <w:rPr>
          <w:rFonts w:ascii="Times New Roman" w:hAnsi="Times New Roman"/>
          <w:sz w:val="24"/>
          <w:szCs w:val="24"/>
          <w:lang w:val="en-US"/>
        </w:rPr>
        <w:t>for</w:t>
      </w:r>
      <w:proofErr w:type="gramEnd"/>
      <w:r w:rsidRPr="00066820">
        <w:rPr>
          <w:rFonts w:ascii="Times New Roman" w:hAnsi="Times New Roman"/>
          <w:sz w:val="24"/>
          <w:szCs w:val="24"/>
          <w:lang w:val="en-US"/>
        </w:rPr>
        <w:t xml:space="preserve"> </w:t>
      </w:r>
      <w:r w:rsidRPr="00066820">
        <w:rPr>
          <w:rFonts w:ascii="Times New Roman" w:hAnsi="Times New Roman"/>
          <w:sz w:val="24"/>
          <w:szCs w:val="24"/>
          <w:u w:val="single"/>
          <w:lang w:val="en-US"/>
        </w:rPr>
        <w:t>loan instruments</w:t>
      </w:r>
      <w:r w:rsidRPr="00066820">
        <w:rPr>
          <w:rFonts w:ascii="Times New Roman" w:hAnsi="Times New Roman"/>
          <w:sz w:val="24"/>
          <w:szCs w:val="24"/>
          <w:lang w:val="en-US"/>
        </w:rPr>
        <w:t xml:space="preserve"> - the total amount of loans paid to eligible final recipients by the financial instrument.</w:t>
      </w:r>
    </w:p>
    <w:p w:rsidR="00394AAD" w:rsidRPr="00066820" w:rsidRDefault="00394AAD" w:rsidP="00394AAD">
      <w:pPr>
        <w:jc w:val="both"/>
        <w:rPr>
          <w:rFonts w:ascii="Times New Roman" w:hAnsi="Times New Roman"/>
          <w:sz w:val="24"/>
          <w:szCs w:val="24"/>
          <w:u w:val="single"/>
          <w:lang w:val="en-US"/>
        </w:rPr>
      </w:pPr>
      <w:r w:rsidRPr="00066820">
        <w:rPr>
          <w:rFonts w:ascii="Times New Roman" w:hAnsi="Times New Roman"/>
          <w:sz w:val="24"/>
          <w:szCs w:val="24"/>
          <w:u w:val="single"/>
          <w:lang w:val="en-US"/>
        </w:rPr>
        <w:t>ESI Funds support which contributed to the total amount of finance reaching final recipients</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During the financial instrument implementation this will be the portion of ESI Funds support paid into the financial instrument which effectively contributed to the total amount of finance reaching the final recipients as of the end of a reported year, and management cost and fees.</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At closure, this will be the ESI Funds support paid into the financial instrument and considered eligible expenditure under Article 42(a</w:t>
      </w:r>
      <w:proofErr w:type="gramStart"/>
      <w:r w:rsidRPr="00066820">
        <w:rPr>
          <w:rFonts w:ascii="Times New Roman" w:hAnsi="Times New Roman"/>
          <w:sz w:val="24"/>
          <w:szCs w:val="24"/>
          <w:lang w:val="en-US"/>
        </w:rPr>
        <w:t>)(</w:t>
      </w:r>
      <w:proofErr w:type="gramEnd"/>
      <w:r w:rsidRPr="00066820">
        <w:rPr>
          <w:rFonts w:ascii="Times New Roman" w:hAnsi="Times New Roman"/>
          <w:sz w:val="24"/>
          <w:szCs w:val="24"/>
          <w:lang w:val="en-US"/>
        </w:rPr>
        <w:t xml:space="preserve">b)(d) of the CPR. </w:t>
      </w:r>
    </w:p>
    <w:p w:rsidR="00394AAD" w:rsidRPr="00066820" w:rsidRDefault="00394AAD" w:rsidP="00CC4C99">
      <w:pPr>
        <w:pStyle w:val="Heading2"/>
        <w:numPr>
          <w:ilvl w:val="1"/>
          <w:numId w:val="37"/>
        </w:numPr>
        <w:rPr>
          <w:rFonts w:ascii="Times New Roman" w:hAnsi="Times New Roman"/>
        </w:rPr>
      </w:pPr>
      <w:r w:rsidRPr="00066820">
        <w:rPr>
          <w:rFonts w:ascii="Times New Roman" w:hAnsi="Times New Roman"/>
        </w:rPr>
        <w:t xml:space="preserve">A correct perception of the leverage effect </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 xml:space="preserve">Care should be taken not to apply automatically the simple assumption 'higher leverage = better performing instrument.' While a situation of not attracting any additional resources to the financial instrument is clearly not acceptable as it goes against its concept, the leverage performance of each individual financial instrument will be directly depending on the market gap/sub-optimal investment situation it addresses, its type, location and type of final recipients, as well as to choices made by </w:t>
      </w:r>
      <w:r w:rsidRPr="00066820">
        <w:rPr>
          <w:rFonts w:ascii="Times New Roman" w:hAnsi="Times New Roman"/>
          <w:sz w:val="24"/>
          <w:szCs w:val="24"/>
        </w:rPr>
        <w:t>programme</w:t>
      </w:r>
      <w:r w:rsidRPr="00066820">
        <w:rPr>
          <w:rFonts w:ascii="Times New Roman" w:hAnsi="Times New Roman"/>
          <w:sz w:val="24"/>
          <w:szCs w:val="24"/>
          <w:lang w:val="en-US"/>
        </w:rPr>
        <w:t xml:space="preserve"> authorities regarding the trade-off between leverage and revolving effect. </w:t>
      </w:r>
    </w:p>
    <w:p w:rsidR="00394AAD" w:rsidRPr="00066820" w:rsidRDefault="00394AAD" w:rsidP="00394AAD">
      <w:pPr>
        <w:jc w:val="both"/>
        <w:rPr>
          <w:rFonts w:ascii="Times New Roman" w:hAnsi="Times New Roman"/>
          <w:sz w:val="24"/>
          <w:szCs w:val="24"/>
          <w:lang w:val="en-US"/>
        </w:rPr>
      </w:pPr>
      <w:r w:rsidRPr="00066820">
        <w:rPr>
          <w:rFonts w:ascii="Times New Roman" w:hAnsi="Times New Roman"/>
          <w:sz w:val="24"/>
          <w:szCs w:val="24"/>
          <w:lang w:val="en-US"/>
        </w:rPr>
        <w:t>It should be considered that:</w:t>
      </w:r>
    </w:p>
    <w:p w:rsidR="00394AAD" w:rsidRPr="00066820" w:rsidRDefault="00394AAD" w:rsidP="00394AAD">
      <w:pPr>
        <w:ind w:left="284" w:hanging="284"/>
        <w:jc w:val="both"/>
        <w:rPr>
          <w:rFonts w:ascii="Times New Roman" w:hAnsi="Times New Roman"/>
          <w:sz w:val="24"/>
          <w:szCs w:val="24"/>
          <w:lang w:val="en-US"/>
        </w:rPr>
      </w:pPr>
      <w:r w:rsidRPr="00066820">
        <w:rPr>
          <w:rFonts w:ascii="Times New Roman" w:hAnsi="Times New Roman"/>
          <w:sz w:val="24"/>
          <w:szCs w:val="24"/>
          <w:lang w:val="en-US"/>
        </w:rPr>
        <w:t>•</w:t>
      </w:r>
      <w:r w:rsidRPr="00066820">
        <w:rPr>
          <w:rFonts w:ascii="Times New Roman" w:hAnsi="Times New Roman"/>
          <w:sz w:val="24"/>
          <w:szCs w:val="24"/>
          <w:lang w:val="en-US"/>
        </w:rPr>
        <w:tab/>
        <w:t>Leverage varies between products (for guarantees it is usually higher), between types of investment (could be lower for research and innovation and other high risk investments), between regions (in richer regions a priori there is more readiness of private sector to co-invest), and between the development stages of final recipients supported (seed and start-up capital are more risky as com</w:t>
      </w:r>
      <w:r w:rsidR="00C42B6D" w:rsidRPr="00066820">
        <w:rPr>
          <w:rFonts w:ascii="Times New Roman" w:hAnsi="Times New Roman"/>
          <w:sz w:val="24"/>
          <w:szCs w:val="24"/>
          <w:lang w:val="en-US"/>
        </w:rPr>
        <w:t>pared to expansion investments).</w:t>
      </w:r>
    </w:p>
    <w:p w:rsidR="00394AAD" w:rsidRPr="00066820" w:rsidRDefault="00394AAD" w:rsidP="00394AAD">
      <w:pPr>
        <w:ind w:left="284" w:hanging="284"/>
        <w:jc w:val="both"/>
        <w:rPr>
          <w:rFonts w:ascii="Times New Roman" w:hAnsi="Times New Roman"/>
          <w:sz w:val="24"/>
          <w:szCs w:val="24"/>
          <w:lang w:val="en-US"/>
        </w:rPr>
      </w:pPr>
      <w:r w:rsidRPr="00066820">
        <w:rPr>
          <w:rFonts w:ascii="Times New Roman" w:hAnsi="Times New Roman"/>
          <w:sz w:val="24"/>
          <w:szCs w:val="24"/>
          <w:lang w:val="en-US"/>
        </w:rPr>
        <w:t>•</w:t>
      </w:r>
      <w:r w:rsidRPr="00066820">
        <w:rPr>
          <w:rFonts w:ascii="Times New Roman" w:hAnsi="Times New Roman"/>
          <w:sz w:val="24"/>
          <w:szCs w:val="24"/>
          <w:lang w:val="en-US"/>
        </w:rPr>
        <w:tab/>
        <w:t xml:space="preserve">A high leverage effect may be intentionally waived. EU funds in financial instruments with very high leverage usually cover the highest risk share of the investment, and are consequently the first to be lost (first loss piece). The impact of EU funds will in this case </w:t>
      </w:r>
      <w:r w:rsidRPr="00066820">
        <w:rPr>
          <w:rFonts w:ascii="Times New Roman" w:hAnsi="Times New Roman"/>
          <w:sz w:val="24"/>
          <w:szCs w:val="24"/>
          <w:lang w:val="en-US"/>
        </w:rPr>
        <w:lastRenderedPageBreak/>
        <w:t xml:space="preserve">be very high in the short term (significant leverage), but there could be little or no revolving effect over time. Depending on the objectives which the FI is meant to support, managing authorities may therefore consciously opt for long-term impact and sustainability of EU support through loans which imply lower leverage but bring higher revolving amounts. </w:t>
      </w:r>
    </w:p>
    <w:p w:rsidR="00394AAD" w:rsidRPr="00066820" w:rsidRDefault="00394AAD" w:rsidP="00394AAD">
      <w:pPr>
        <w:numPr>
          <w:ilvl w:val="0"/>
          <w:numId w:val="22"/>
        </w:numPr>
        <w:jc w:val="both"/>
        <w:rPr>
          <w:rFonts w:ascii="Times New Roman" w:hAnsi="Times New Roman"/>
          <w:sz w:val="24"/>
          <w:szCs w:val="24"/>
          <w:lang w:val="en-US"/>
        </w:rPr>
      </w:pPr>
      <w:r w:rsidRPr="00066820">
        <w:rPr>
          <w:rFonts w:ascii="Times New Roman" w:hAnsi="Times New Roman"/>
          <w:sz w:val="24"/>
          <w:szCs w:val="24"/>
          <w:lang w:val="en-US"/>
        </w:rPr>
        <w:t xml:space="preserve">Attracting additional private resources is an important source for achieving leverage, but this should be looked at correctly in the specific context of the ESI Funds, which intervene in cases where public support is really needed, in order to avoid deadweight and to address a suboptimal market situation/fill in a market gap. It is therefore unreasonable to expect that such FI interventions will always attract massive private capital, but rather that the public resources can help </w:t>
      </w:r>
      <w:r w:rsidRPr="00066820">
        <w:rPr>
          <w:rFonts w:ascii="Times New Roman" w:hAnsi="Times New Roman"/>
          <w:sz w:val="24"/>
          <w:szCs w:val="24"/>
        </w:rPr>
        <w:t>catalyse</w:t>
      </w:r>
      <w:r w:rsidRPr="00066820">
        <w:rPr>
          <w:rFonts w:ascii="Times New Roman" w:hAnsi="Times New Roman"/>
          <w:sz w:val="24"/>
          <w:szCs w:val="24"/>
          <w:lang w:val="en-US"/>
        </w:rPr>
        <w:t xml:space="preserve"> private funds in sectors/areas which otherwise may not have been considered at all. </w:t>
      </w:r>
    </w:p>
    <w:p w:rsidR="00394AAD" w:rsidRPr="00066820" w:rsidRDefault="00394AAD" w:rsidP="00394AAD">
      <w:pPr>
        <w:numPr>
          <w:ilvl w:val="0"/>
          <w:numId w:val="22"/>
        </w:numPr>
        <w:jc w:val="both"/>
        <w:rPr>
          <w:rFonts w:ascii="Times New Roman" w:hAnsi="Times New Roman"/>
          <w:sz w:val="24"/>
          <w:szCs w:val="24"/>
          <w:lang w:val="en-US"/>
        </w:rPr>
      </w:pPr>
      <w:r w:rsidRPr="00066820">
        <w:rPr>
          <w:rFonts w:ascii="Times New Roman" w:hAnsi="Times New Roman"/>
          <w:sz w:val="24"/>
          <w:szCs w:val="24"/>
          <w:lang w:val="en-US"/>
        </w:rPr>
        <w:t xml:space="preserve">In 2014-2020, managing authorities are taking decisions on ESI Funds </w:t>
      </w:r>
      <w:r w:rsidRPr="00066820">
        <w:rPr>
          <w:rFonts w:ascii="Times New Roman" w:hAnsi="Times New Roman"/>
          <w:sz w:val="24"/>
          <w:szCs w:val="24"/>
        </w:rPr>
        <w:t>programme</w:t>
      </w:r>
      <w:r w:rsidRPr="00066820">
        <w:rPr>
          <w:rFonts w:ascii="Times New Roman" w:hAnsi="Times New Roman"/>
          <w:sz w:val="24"/>
          <w:szCs w:val="24"/>
          <w:lang w:val="en-US"/>
        </w:rPr>
        <w:t xml:space="preserve"> contributions to financial instruments on the basis of a mandatory ex-ante assessment. This will examine evidence of market failures or sub-optimal investment situations and estimated level and scope of public investment needs, as well as the expected leverage effect and financial products to be offered.</w:t>
      </w:r>
    </w:p>
    <w:p w:rsidR="003007D0" w:rsidRPr="00066820" w:rsidRDefault="003007D0" w:rsidP="003007D0">
      <w:pPr>
        <w:autoSpaceDE w:val="0"/>
        <w:autoSpaceDN w:val="0"/>
        <w:adjustRightInd w:val="0"/>
        <w:spacing w:after="0" w:line="240" w:lineRule="auto"/>
        <w:jc w:val="both"/>
        <w:rPr>
          <w:rFonts w:ascii="Times New Roman" w:hAnsi="Times New Roman"/>
        </w:rPr>
      </w:pPr>
    </w:p>
    <w:p w:rsidR="00315D04" w:rsidRPr="00066820" w:rsidRDefault="00315D04" w:rsidP="00CC4C99">
      <w:pPr>
        <w:pStyle w:val="Heading1"/>
        <w:numPr>
          <w:ilvl w:val="0"/>
          <w:numId w:val="37"/>
        </w:numPr>
        <w:rPr>
          <w:rFonts w:ascii="Times New Roman" w:hAnsi="Times New Roman"/>
        </w:rPr>
      </w:pPr>
      <w:r w:rsidRPr="00066820">
        <w:rPr>
          <w:rFonts w:ascii="Times New Roman" w:hAnsi="Times New Roman"/>
        </w:rPr>
        <w:t>. Reference, links</w:t>
      </w:r>
    </w:p>
    <w:p w:rsidR="00315D04" w:rsidRPr="00066820" w:rsidRDefault="00315D04" w:rsidP="00315D04">
      <w:pPr>
        <w:rPr>
          <w:rFonts w:ascii="Times New Roman" w:hAnsi="Times New Roman"/>
        </w:rPr>
      </w:pPr>
    </w:p>
    <w:p w:rsidR="00315D04" w:rsidRPr="00066820" w:rsidRDefault="00315D04" w:rsidP="00CC4C99">
      <w:pPr>
        <w:pStyle w:val="Heading1"/>
        <w:numPr>
          <w:ilvl w:val="0"/>
          <w:numId w:val="37"/>
        </w:numPr>
        <w:rPr>
          <w:rFonts w:ascii="Times New Roman" w:hAnsi="Times New Roman"/>
        </w:rPr>
      </w:pPr>
      <w:r w:rsidRPr="00066820">
        <w:rPr>
          <w:rFonts w:ascii="Times New Roman" w:hAnsi="Times New Roman"/>
        </w:rPr>
        <w:t xml:space="preserve">Questions and </w:t>
      </w:r>
      <w:r w:rsidR="004D7D43" w:rsidRPr="00066820">
        <w:rPr>
          <w:rFonts w:ascii="Times New Roman" w:hAnsi="Times New Roman"/>
        </w:rPr>
        <w:t>a</w:t>
      </w:r>
      <w:r w:rsidRPr="00066820">
        <w:rPr>
          <w:rFonts w:ascii="Times New Roman" w:hAnsi="Times New Roman"/>
        </w:rPr>
        <w:t>nswers</w:t>
      </w:r>
    </w:p>
    <w:p w:rsidR="00B605CD" w:rsidRPr="00066820" w:rsidRDefault="00B605CD" w:rsidP="00344B23">
      <w:pPr>
        <w:rPr>
          <w:rFonts w:ascii="Times New Roman" w:hAnsi="Times New Roman"/>
        </w:rPr>
      </w:pPr>
    </w:p>
    <w:sectPr w:rsidR="00B605CD" w:rsidRPr="00066820" w:rsidSect="00D613A4">
      <w:headerReference w:type="default" r:id="rId10"/>
      <w:footerReference w:type="default" r:id="rId11"/>
      <w:headerReference w:type="first" r:id="rId12"/>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954" w:rsidRDefault="00727954" w:rsidP="00E63F56">
      <w:pPr>
        <w:spacing w:after="0" w:line="240" w:lineRule="auto"/>
      </w:pPr>
      <w:r>
        <w:separator/>
      </w:r>
    </w:p>
  </w:endnote>
  <w:endnote w:type="continuationSeparator" w:id="0">
    <w:p w:rsidR="00727954" w:rsidRDefault="00727954" w:rsidP="00E63F56">
      <w:pPr>
        <w:spacing w:after="0" w:line="240" w:lineRule="auto"/>
      </w:pPr>
      <w:r>
        <w:continuationSeparator/>
      </w:r>
    </w:p>
  </w:endnote>
  <w:endnote w:type="continuationNotice" w:id="1">
    <w:p w:rsidR="00727954" w:rsidRDefault="00727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01" w:rsidRDefault="002A6501">
    <w:pPr>
      <w:pStyle w:val="Footer"/>
      <w:jc w:val="right"/>
    </w:pPr>
    <w:r>
      <w:fldChar w:fldCharType="begin"/>
    </w:r>
    <w:r>
      <w:instrText xml:space="preserve"> PAGE   \* MERGEFORMAT </w:instrText>
    </w:r>
    <w:r>
      <w:fldChar w:fldCharType="separate"/>
    </w:r>
    <w:r w:rsidR="00066820">
      <w:rPr>
        <w:noProof/>
      </w:rPr>
      <w:t>2</w:t>
    </w:r>
    <w:r>
      <w:rPr>
        <w:noProof/>
      </w:rPr>
      <w:fldChar w:fldCharType="end"/>
    </w:r>
  </w:p>
  <w:p w:rsidR="00315D04" w:rsidRDefault="00315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954" w:rsidRDefault="00727954" w:rsidP="00E63F56">
      <w:pPr>
        <w:spacing w:after="0" w:line="240" w:lineRule="auto"/>
      </w:pPr>
      <w:r>
        <w:separator/>
      </w:r>
    </w:p>
  </w:footnote>
  <w:footnote w:type="continuationSeparator" w:id="0">
    <w:p w:rsidR="00727954" w:rsidRDefault="00727954" w:rsidP="00E63F56">
      <w:pPr>
        <w:spacing w:after="0" w:line="240" w:lineRule="auto"/>
      </w:pPr>
      <w:r>
        <w:continuationSeparator/>
      </w:r>
    </w:p>
  </w:footnote>
  <w:footnote w:type="continuationNotice" w:id="1">
    <w:p w:rsidR="00727954" w:rsidRDefault="00727954">
      <w:pPr>
        <w:spacing w:after="0" w:line="240" w:lineRule="auto"/>
      </w:pPr>
    </w:p>
  </w:footnote>
  <w:footnote w:id="2">
    <w:p w:rsidR="00B42363" w:rsidRPr="00B42363" w:rsidRDefault="00B42363">
      <w:pPr>
        <w:pStyle w:val="FootnoteText"/>
      </w:pPr>
      <w:r>
        <w:rPr>
          <w:rStyle w:val="FootnoteReference"/>
        </w:rPr>
        <w:footnoteRef/>
      </w:r>
      <w:r w:rsidRPr="00B42363">
        <w:t>Reporting Instructions for the Financial Engineering Instruments (</w:t>
      </w:r>
      <w:r>
        <w:t xml:space="preserve"> </w:t>
      </w:r>
      <w:r w:rsidRPr="00B42363">
        <w:t>EGESIF_15-0015-01</w:t>
      </w:r>
      <w:r>
        <w:t xml:space="preserve">) </w:t>
      </w:r>
      <w:hyperlink r:id="rId1" w:history="1">
        <w:r w:rsidR="00CC337F" w:rsidRPr="001311DF">
          <w:rPr>
            <w:rStyle w:val="Hyperlink"/>
          </w:rPr>
          <w:t>http://ec.europa.eu/regional_policy/sources/thefunds/fin_inst/pdf/guidance_reporting_instruction_air2014.pdf</w:t>
        </w:r>
      </w:hyperlink>
      <w:r w:rsidR="00CC337F">
        <w:t xml:space="preserve"> </w:t>
      </w:r>
    </w:p>
  </w:footnote>
  <w:footnote w:id="3">
    <w:p w:rsidR="00281795" w:rsidRPr="00281795" w:rsidRDefault="00281795" w:rsidP="0045750D">
      <w:pPr>
        <w:pStyle w:val="FootnoteText"/>
        <w:jc w:val="both"/>
      </w:pPr>
      <w:r>
        <w:rPr>
          <w:rStyle w:val="FootnoteReference"/>
        </w:rPr>
        <w:footnoteRef/>
      </w:r>
      <w:r>
        <w:t xml:space="preserve"> </w:t>
      </w:r>
      <w:r w:rsidRPr="006E1BE2">
        <w:rPr>
          <w:sz w:val="18"/>
        </w:rPr>
        <w:t xml:space="preserve">Member States were recommended to deliver through FIs a percentage of the allocations made in their Partnership Agreements to each of “the key investment areas” as follows: </w:t>
      </w:r>
      <w:r w:rsidR="0045750D">
        <w:rPr>
          <w:sz w:val="18"/>
        </w:rPr>
        <w:t>50% in the field of SME support</w:t>
      </w:r>
      <w:r w:rsidRPr="006E1BE2">
        <w:rPr>
          <w:sz w:val="18"/>
        </w:rPr>
        <w:t>; 20% in the field of CO2 reduction measures; 10% in the field of Informati</w:t>
      </w:r>
      <w:r w:rsidR="00C701D2">
        <w:rPr>
          <w:sz w:val="18"/>
        </w:rPr>
        <w:t>on and Communication Technology</w:t>
      </w:r>
      <w:r w:rsidRPr="006E1BE2">
        <w:rPr>
          <w:sz w:val="18"/>
        </w:rPr>
        <w:t xml:space="preserve">; 10% in the field of sustainable </w:t>
      </w:r>
      <w:proofErr w:type="gramStart"/>
      <w:r w:rsidRPr="006E1BE2">
        <w:rPr>
          <w:sz w:val="18"/>
        </w:rPr>
        <w:t>transport ;</w:t>
      </w:r>
      <w:proofErr w:type="gramEnd"/>
      <w:r w:rsidRPr="006E1BE2">
        <w:rPr>
          <w:sz w:val="18"/>
        </w:rPr>
        <w:t xml:space="preserve"> 5% in the field of support for Research Development and Innovation ; and 5% in the field of environmental and resource efficiency. </w:t>
      </w:r>
      <w:r w:rsidRPr="0024071A">
        <w:rPr>
          <w:sz w:val="18"/>
        </w:rPr>
        <w:t>The use of micro-finance facilities to provide preferential loans was also deemed to be helpful to promote self-employment, entrepreneurship and develop micro-enterprises.</w:t>
      </w:r>
    </w:p>
  </w:footnote>
  <w:footnote w:id="4">
    <w:p w:rsidR="00281795" w:rsidRPr="0045750D" w:rsidRDefault="00281795" w:rsidP="0045750D">
      <w:pPr>
        <w:pStyle w:val="FootnoteText"/>
        <w:jc w:val="both"/>
        <w:rPr>
          <w:color w:val="0000FF"/>
          <w:sz w:val="18"/>
          <w:szCs w:val="18"/>
          <w:u w:val="single"/>
        </w:rPr>
      </w:pPr>
      <w:r>
        <w:rPr>
          <w:rStyle w:val="FootnoteReference"/>
        </w:rPr>
        <w:footnoteRef/>
      </w:r>
      <w:r>
        <w:t xml:space="preserve"> </w:t>
      </w:r>
      <w:r w:rsidRPr="00C701D2">
        <w:rPr>
          <w:rStyle w:val="Strong"/>
          <w:rFonts w:cs="Lucida Sans Unicode"/>
          <w:b w:val="0"/>
          <w:sz w:val="18"/>
          <w:szCs w:val="18"/>
          <w:bdr w:val="none" w:sz="0" w:space="0" w:color="auto" w:frame="1"/>
          <w:shd w:val="clear" w:color="auto" w:fill="FFFFFF"/>
        </w:rPr>
        <w:t>Communication from the Commission to the European Parliament, the Council, the European Central Bank, the European Economic and Social Committee, the Committee of the Regions and the European Investment Bank: An Investment Plan for Europe</w:t>
      </w:r>
      <w:r w:rsidRPr="00C701D2">
        <w:rPr>
          <w:rStyle w:val="apple-converted-space"/>
          <w:rFonts w:cs="Lucida Sans Unicode"/>
          <w:b/>
          <w:bCs/>
          <w:sz w:val="18"/>
          <w:szCs w:val="18"/>
          <w:bdr w:val="none" w:sz="0" w:space="0" w:color="auto" w:frame="1"/>
          <w:shd w:val="clear" w:color="auto" w:fill="FFFFFF"/>
        </w:rPr>
        <w:t xml:space="preserve">: </w:t>
      </w:r>
      <w:hyperlink r:id="rId2" w:history="1">
        <w:r w:rsidRPr="0045750D">
          <w:rPr>
            <w:rStyle w:val="Hyperlink"/>
            <w:sz w:val="18"/>
            <w:szCs w:val="18"/>
          </w:rPr>
          <w:t>http://eur-lex.europa.eu/legal-content/EN/TXT/?uri=COM:2014:903:FIN</w:t>
        </w:r>
      </w:hyperlink>
    </w:p>
  </w:footnote>
  <w:footnote w:id="5">
    <w:p w:rsidR="00394AAD" w:rsidRPr="0051464F" w:rsidRDefault="00394AAD" w:rsidP="00394AAD">
      <w:pPr>
        <w:pStyle w:val="FootnoteText"/>
        <w:jc w:val="both"/>
      </w:pPr>
      <w:r>
        <w:rPr>
          <w:rStyle w:val="FootnoteReference"/>
        </w:rPr>
        <w:footnoteRef/>
      </w:r>
      <w:r>
        <w:t xml:space="preserve"> </w:t>
      </w:r>
      <w:r w:rsidRPr="0051464F">
        <w:t>For example, unexpected significant change in the ma</w:t>
      </w:r>
      <w:r>
        <w:t>r</w:t>
      </w:r>
      <w:r w:rsidRPr="0051464F">
        <w:t>ket</w:t>
      </w:r>
      <w:r>
        <w:t xml:space="preserve"> conditions tha</w:t>
      </w:r>
      <w:r w:rsidRPr="0051464F">
        <w:t>t could</w:t>
      </w:r>
      <w:r>
        <w:t xml:space="preserve"> not have been envisaged at the time of drafting the ex-ante assessment, but has occurred subsequently and has an impact on the performance of the FI, thus leading also to an update of the ex-ante assessment.</w:t>
      </w:r>
      <w:r w:rsidRPr="0051464F">
        <w:t xml:space="preserve"> </w:t>
      </w:r>
    </w:p>
  </w:footnote>
  <w:footnote w:id="6">
    <w:p w:rsidR="00394AAD" w:rsidRPr="00302202" w:rsidRDefault="00394AAD" w:rsidP="00394AAD">
      <w:pPr>
        <w:pStyle w:val="FootnoteText"/>
      </w:pPr>
      <w:r>
        <w:rPr>
          <w:rStyle w:val="FootnoteReference"/>
        </w:rPr>
        <w:footnoteRef/>
      </w:r>
      <w:r>
        <w:t xml:space="preserve"> Or the strategy document in the case of direct implementation under Article 38(4</w:t>
      </w:r>
      <w:proofErr w:type="gramStart"/>
      <w:r>
        <w:t>)(</w:t>
      </w:r>
      <w:proofErr w:type="gramEnd"/>
      <w:r>
        <w:t>c) CPR.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D04" w:rsidRPr="00D613A4" w:rsidRDefault="00066820">
    <w:pPr>
      <w:pStyle w:val="Header"/>
      <w:rPr>
        <w:sz w:val="20"/>
        <w:szCs w:val="20"/>
      </w:rPr>
    </w:pPr>
    <w:sdt>
      <w:sdtPr>
        <w:rPr>
          <w:rFonts w:ascii="Arial" w:hAnsi="Arial" w:cs="Arial"/>
          <w:sz w:val="16"/>
          <w:szCs w:val="16"/>
          <w:lang w:val="fr-BE"/>
        </w:rPr>
        <w:id w:val="-1768602544"/>
        <w:docPartObj>
          <w:docPartGallery w:val="Watermarks"/>
          <w:docPartUnique/>
        </w:docPartObj>
      </w:sdtPr>
      <w:sdtEndPr/>
      <w:sdtContent>
        <w:r>
          <w:rPr>
            <w:rFonts w:ascii="Arial" w:hAnsi="Arial" w:cs="Arial"/>
            <w:noProof/>
            <w:sz w:val="16"/>
            <w:szCs w:val="16"/>
            <w:lang w:val="fr-BE"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891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3A4" w:rsidRPr="00D613A4" w:rsidRDefault="00D613A4">
    <w:pPr>
      <w:pStyle w:val="Header"/>
      <w:rPr>
        <w:sz w:val="20"/>
        <w:szCs w:val="20"/>
      </w:rPr>
    </w:pPr>
    <w:r w:rsidRPr="00D613A4">
      <w:rPr>
        <w:rFonts w:ascii="Arial" w:hAnsi="Arial" w:cs="Arial"/>
        <w:sz w:val="20"/>
        <w:szCs w:val="20"/>
        <w:lang w:val="fr-BE"/>
      </w:rPr>
      <w:t>EGESIF_16-0008-00</w:t>
    </w:r>
    <w:r w:rsidRPr="00D613A4">
      <w:rPr>
        <w:rFonts w:ascii="Arial" w:hAnsi="Arial" w:cs="Arial"/>
        <w:sz w:val="20"/>
        <w:szCs w:val="20"/>
        <w:lang w:val="fr-BE"/>
      </w:rPr>
      <w:br/>
      <w:t>18/04/2016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205"/>
    <w:multiLevelType w:val="multilevel"/>
    <w:tmpl w:val="9684DE8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heme="majorHAnsi" w:hAnsiTheme="majorHAnsi"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7FB619D"/>
    <w:multiLevelType w:val="hybridMultilevel"/>
    <w:tmpl w:val="7A64BB8C"/>
    <w:lvl w:ilvl="0" w:tplc="446EC2FC">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4B48C7"/>
    <w:multiLevelType w:val="hybridMultilevel"/>
    <w:tmpl w:val="7ABA91FA"/>
    <w:lvl w:ilvl="0" w:tplc="446EC2FC">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8D22AC"/>
    <w:multiLevelType w:val="hybridMultilevel"/>
    <w:tmpl w:val="B51A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AF1B58"/>
    <w:multiLevelType w:val="hybridMultilevel"/>
    <w:tmpl w:val="8162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0F1DFC"/>
    <w:multiLevelType w:val="hybridMultilevel"/>
    <w:tmpl w:val="17D2589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
    <w:nsid w:val="1D573B77"/>
    <w:multiLevelType w:val="hybridMultilevel"/>
    <w:tmpl w:val="57BA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792D76"/>
    <w:multiLevelType w:val="hybridMultilevel"/>
    <w:tmpl w:val="A97C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18099D"/>
    <w:multiLevelType w:val="hybridMultilevel"/>
    <w:tmpl w:val="D766F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51229D"/>
    <w:multiLevelType w:val="multilevel"/>
    <w:tmpl w:val="9684DE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23E259DA"/>
    <w:multiLevelType w:val="hybridMultilevel"/>
    <w:tmpl w:val="8350F48E"/>
    <w:lvl w:ilvl="0" w:tplc="0809000F">
      <w:start w:val="1"/>
      <w:numFmt w:val="decimal"/>
      <w:lvlText w:val="%1."/>
      <w:lvlJc w:val="left"/>
      <w:pPr>
        <w:ind w:left="600" w:hanging="360"/>
      </w:pPr>
      <w:rPr>
        <w:rFonts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1">
    <w:nsid w:val="2C446D63"/>
    <w:multiLevelType w:val="multilevel"/>
    <w:tmpl w:val="2FDEB7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nsid w:val="2EEA7CB4"/>
    <w:multiLevelType w:val="hybridMultilevel"/>
    <w:tmpl w:val="C4F0AE3E"/>
    <w:lvl w:ilvl="0" w:tplc="DDDCFD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221E1F"/>
    <w:multiLevelType w:val="hybridMultilevel"/>
    <w:tmpl w:val="47D8B3E6"/>
    <w:lvl w:ilvl="0" w:tplc="5D42340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2C04048"/>
    <w:multiLevelType w:val="hybridMultilevel"/>
    <w:tmpl w:val="94FE5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7F7646"/>
    <w:multiLevelType w:val="hybridMultilevel"/>
    <w:tmpl w:val="4062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AE793B"/>
    <w:multiLevelType w:val="hybridMultilevel"/>
    <w:tmpl w:val="51C8FC92"/>
    <w:lvl w:ilvl="0" w:tplc="DDDCFD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FB0C7F"/>
    <w:multiLevelType w:val="hybridMultilevel"/>
    <w:tmpl w:val="23224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80689A"/>
    <w:multiLevelType w:val="multilevel"/>
    <w:tmpl w:val="9684DE84"/>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asciiTheme="majorHAnsi" w:hAnsiTheme="majorHAnsi" w:hint="default"/>
        <w:b/>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9">
    <w:nsid w:val="3E394927"/>
    <w:multiLevelType w:val="hybridMultilevel"/>
    <w:tmpl w:val="5208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1DD79D4"/>
    <w:multiLevelType w:val="hybridMultilevel"/>
    <w:tmpl w:val="12C6AE6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0F2DBD"/>
    <w:multiLevelType w:val="multilevel"/>
    <w:tmpl w:val="9684DE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45D125FC"/>
    <w:multiLevelType w:val="hybridMultilevel"/>
    <w:tmpl w:val="60F40BAA"/>
    <w:lvl w:ilvl="0" w:tplc="446EC2FC">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933F94"/>
    <w:multiLevelType w:val="multilevel"/>
    <w:tmpl w:val="9684DE84"/>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asciiTheme="majorHAnsi" w:hAnsiTheme="majorHAnsi" w:hint="default"/>
        <w:b/>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4">
    <w:nsid w:val="49A453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CBB5404"/>
    <w:multiLevelType w:val="multilevel"/>
    <w:tmpl w:val="2FDEB7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nsid w:val="4EE85EB8"/>
    <w:multiLevelType w:val="multilevel"/>
    <w:tmpl w:val="9684DE8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heme="majorHAnsi" w:hAnsiTheme="majorHAnsi"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nsid w:val="4F4678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46F7D17"/>
    <w:multiLevelType w:val="hybridMultilevel"/>
    <w:tmpl w:val="4BF0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742B0F"/>
    <w:multiLevelType w:val="hybridMultilevel"/>
    <w:tmpl w:val="23FA97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4F33388"/>
    <w:multiLevelType w:val="hybridMultilevel"/>
    <w:tmpl w:val="66A6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3552C6"/>
    <w:multiLevelType w:val="hybridMultilevel"/>
    <w:tmpl w:val="965E3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75B0D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86698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F4056D4"/>
    <w:multiLevelType w:val="hybridMultilevel"/>
    <w:tmpl w:val="73529F62"/>
    <w:lvl w:ilvl="0" w:tplc="DDDCFD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755018B"/>
    <w:multiLevelType w:val="hybridMultilevel"/>
    <w:tmpl w:val="9E8E5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9996A84"/>
    <w:multiLevelType w:val="hybridMultilevel"/>
    <w:tmpl w:val="4D2AC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A87C0A"/>
    <w:multiLevelType w:val="hybridMultilevel"/>
    <w:tmpl w:val="D8A6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11169A9"/>
    <w:multiLevelType w:val="multilevel"/>
    <w:tmpl w:val="9684DE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nsid w:val="72585A0F"/>
    <w:multiLevelType w:val="hybridMultilevel"/>
    <w:tmpl w:val="532E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6C394C"/>
    <w:multiLevelType w:val="multilevel"/>
    <w:tmpl w:val="0809001F"/>
    <w:lvl w:ilvl="0">
      <w:start w:val="1"/>
      <w:numFmt w:val="decimal"/>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13"/>
  </w:num>
  <w:num w:numId="3">
    <w:abstractNumId w:val="3"/>
  </w:num>
  <w:num w:numId="4">
    <w:abstractNumId w:val="28"/>
  </w:num>
  <w:num w:numId="5">
    <w:abstractNumId w:val="22"/>
  </w:num>
  <w:num w:numId="6">
    <w:abstractNumId w:val="39"/>
  </w:num>
  <w:num w:numId="7">
    <w:abstractNumId w:val="2"/>
  </w:num>
  <w:num w:numId="8">
    <w:abstractNumId w:val="5"/>
  </w:num>
  <w:num w:numId="9">
    <w:abstractNumId w:val="6"/>
  </w:num>
  <w:num w:numId="10">
    <w:abstractNumId w:val="30"/>
  </w:num>
  <w:num w:numId="11">
    <w:abstractNumId w:val="29"/>
  </w:num>
  <w:num w:numId="12">
    <w:abstractNumId w:val="15"/>
  </w:num>
  <w:num w:numId="13">
    <w:abstractNumId w:val="36"/>
  </w:num>
  <w:num w:numId="14">
    <w:abstractNumId w:val="19"/>
  </w:num>
  <w:num w:numId="15">
    <w:abstractNumId w:val="40"/>
  </w:num>
  <w:num w:numId="16">
    <w:abstractNumId w:val="25"/>
  </w:num>
  <w:num w:numId="17">
    <w:abstractNumId w:val="11"/>
  </w:num>
  <w:num w:numId="18">
    <w:abstractNumId w:val="20"/>
  </w:num>
  <w:num w:numId="19">
    <w:abstractNumId w:val="12"/>
  </w:num>
  <w:num w:numId="20">
    <w:abstractNumId w:val="16"/>
  </w:num>
  <w:num w:numId="21">
    <w:abstractNumId w:val="34"/>
  </w:num>
  <w:num w:numId="22">
    <w:abstractNumId w:val="31"/>
  </w:num>
  <w:num w:numId="23">
    <w:abstractNumId w:val="1"/>
  </w:num>
  <w:num w:numId="24">
    <w:abstractNumId w:val="9"/>
  </w:num>
  <w:num w:numId="25">
    <w:abstractNumId w:val="35"/>
  </w:num>
  <w:num w:numId="26">
    <w:abstractNumId w:val="17"/>
  </w:num>
  <w:num w:numId="27">
    <w:abstractNumId w:val="38"/>
  </w:num>
  <w:num w:numId="28">
    <w:abstractNumId w:val="4"/>
  </w:num>
  <w:num w:numId="29">
    <w:abstractNumId w:val="7"/>
  </w:num>
  <w:num w:numId="30">
    <w:abstractNumId w:val="14"/>
  </w:num>
  <w:num w:numId="31">
    <w:abstractNumId w:val="10"/>
  </w:num>
  <w:num w:numId="32">
    <w:abstractNumId w:val="21"/>
  </w:num>
  <w:num w:numId="33">
    <w:abstractNumId w:val="37"/>
  </w:num>
  <w:num w:numId="34">
    <w:abstractNumId w:val="23"/>
  </w:num>
  <w:num w:numId="35">
    <w:abstractNumId w:val="18"/>
  </w:num>
  <w:num w:numId="36">
    <w:abstractNumId w:val="8"/>
  </w:num>
  <w:num w:numId="37">
    <w:abstractNumId w:val="33"/>
  </w:num>
  <w:num w:numId="38">
    <w:abstractNumId w:val="26"/>
  </w:num>
  <w:num w:numId="39">
    <w:abstractNumId w:val="0"/>
  </w:num>
  <w:num w:numId="40">
    <w:abstractNumId w:val="32"/>
  </w:num>
  <w:num w:numId="41">
    <w:abstractNumId w:val="24"/>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8914"/>
    <o:shapelayout v:ext="edit">
      <o:idmap v:ext="edit" data="38"/>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53B9F"/>
    <w:rsid w:val="00001FE2"/>
    <w:rsid w:val="00007819"/>
    <w:rsid w:val="000205A0"/>
    <w:rsid w:val="0003284C"/>
    <w:rsid w:val="0003515F"/>
    <w:rsid w:val="000437A4"/>
    <w:rsid w:val="00062136"/>
    <w:rsid w:val="00066820"/>
    <w:rsid w:val="00067909"/>
    <w:rsid w:val="00071FF7"/>
    <w:rsid w:val="0007464B"/>
    <w:rsid w:val="00092301"/>
    <w:rsid w:val="000B6340"/>
    <w:rsid w:val="000D24E3"/>
    <w:rsid w:val="001107AF"/>
    <w:rsid w:val="00122F33"/>
    <w:rsid w:val="00130312"/>
    <w:rsid w:val="00131786"/>
    <w:rsid w:val="00156144"/>
    <w:rsid w:val="00166D17"/>
    <w:rsid w:val="00167F04"/>
    <w:rsid w:val="00171FD7"/>
    <w:rsid w:val="001770F7"/>
    <w:rsid w:val="0018020A"/>
    <w:rsid w:val="00184B20"/>
    <w:rsid w:val="00186CAB"/>
    <w:rsid w:val="0019090C"/>
    <w:rsid w:val="001A7399"/>
    <w:rsid w:val="001B68D1"/>
    <w:rsid w:val="001C44A7"/>
    <w:rsid w:val="001D010C"/>
    <w:rsid w:val="001D0451"/>
    <w:rsid w:val="001D280C"/>
    <w:rsid w:val="001D6D8F"/>
    <w:rsid w:val="001E254C"/>
    <w:rsid w:val="001F1F53"/>
    <w:rsid w:val="001F4214"/>
    <w:rsid w:val="001F499C"/>
    <w:rsid w:val="002363F4"/>
    <w:rsid w:val="00245BA5"/>
    <w:rsid w:val="00247388"/>
    <w:rsid w:val="00253B9F"/>
    <w:rsid w:val="00261D7F"/>
    <w:rsid w:val="00262F45"/>
    <w:rsid w:val="00265083"/>
    <w:rsid w:val="002673F9"/>
    <w:rsid w:val="00267EA9"/>
    <w:rsid w:val="00271C66"/>
    <w:rsid w:val="002740A1"/>
    <w:rsid w:val="00281795"/>
    <w:rsid w:val="002908A0"/>
    <w:rsid w:val="00294FA4"/>
    <w:rsid w:val="00295EEB"/>
    <w:rsid w:val="002A0B1F"/>
    <w:rsid w:val="002A6501"/>
    <w:rsid w:val="002C3483"/>
    <w:rsid w:val="002C4A24"/>
    <w:rsid w:val="002D009D"/>
    <w:rsid w:val="002D7A8E"/>
    <w:rsid w:val="002E17E9"/>
    <w:rsid w:val="002E2DFD"/>
    <w:rsid w:val="002E395E"/>
    <w:rsid w:val="002E6C83"/>
    <w:rsid w:val="002E7941"/>
    <w:rsid w:val="002F0E8C"/>
    <w:rsid w:val="002F623D"/>
    <w:rsid w:val="003007D0"/>
    <w:rsid w:val="00305015"/>
    <w:rsid w:val="00311446"/>
    <w:rsid w:val="0031298C"/>
    <w:rsid w:val="00313A29"/>
    <w:rsid w:val="00315D04"/>
    <w:rsid w:val="00316EEC"/>
    <w:rsid w:val="0031701A"/>
    <w:rsid w:val="003179F6"/>
    <w:rsid w:val="003239A8"/>
    <w:rsid w:val="00325F23"/>
    <w:rsid w:val="00344B23"/>
    <w:rsid w:val="003575F7"/>
    <w:rsid w:val="00357948"/>
    <w:rsid w:val="003710DC"/>
    <w:rsid w:val="00376355"/>
    <w:rsid w:val="00384577"/>
    <w:rsid w:val="0039137F"/>
    <w:rsid w:val="00393E59"/>
    <w:rsid w:val="00394AAD"/>
    <w:rsid w:val="003968C1"/>
    <w:rsid w:val="003A1DE8"/>
    <w:rsid w:val="003A3A73"/>
    <w:rsid w:val="003B08DA"/>
    <w:rsid w:val="003B2374"/>
    <w:rsid w:val="003B39DE"/>
    <w:rsid w:val="003B4564"/>
    <w:rsid w:val="003B5717"/>
    <w:rsid w:val="003C167C"/>
    <w:rsid w:val="003D2A11"/>
    <w:rsid w:val="003E1B30"/>
    <w:rsid w:val="00411F7A"/>
    <w:rsid w:val="00422061"/>
    <w:rsid w:val="004232A6"/>
    <w:rsid w:val="0042469A"/>
    <w:rsid w:val="00443589"/>
    <w:rsid w:val="0044614A"/>
    <w:rsid w:val="00450399"/>
    <w:rsid w:val="00453437"/>
    <w:rsid w:val="00456762"/>
    <w:rsid w:val="0045750D"/>
    <w:rsid w:val="00457E9C"/>
    <w:rsid w:val="00460708"/>
    <w:rsid w:val="00464420"/>
    <w:rsid w:val="00471F2E"/>
    <w:rsid w:val="0047582F"/>
    <w:rsid w:val="00482BD5"/>
    <w:rsid w:val="00495547"/>
    <w:rsid w:val="004B776A"/>
    <w:rsid w:val="004C1A51"/>
    <w:rsid w:val="004C24EF"/>
    <w:rsid w:val="004C7DE3"/>
    <w:rsid w:val="004D3DA0"/>
    <w:rsid w:val="004D56D7"/>
    <w:rsid w:val="004D7D43"/>
    <w:rsid w:val="004E0AB6"/>
    <w:rsid w:val="004E56BA"/>
    <w:rsid w:val="004F64A6"/>
    <w:rsid w:val="00505DE1"/>
    <w:rsid w:val="00512668"/>
    <w:rsid w:val="005136B6"/>
    <w:rsid w:val="00531C37"/>
    <w:rsid w:val="0055189F"/>
    <w:rsid w:val="005559B0"/>
    <w:rsid w:val="00557AE1"/>
    <w:rsid w:val="00565728"/>
    <w:rsid w:val="0056758F"/>
    <w:rsid w:val="0059062C"/>
    <w:rsid w:val="005911AF"/>
    <w:rsid w:val="0059473B"/>
    <w:rsid w:val="005A1476"/>
    <w:rsid w:val="005B0518"/>
    <w:rsid w:val="005B11FB"/>
    <w:rsid w:val="005B1A59"/>
    <w:rsid w:val="005B3AC4"/>
    <w:rsid w:val="005D2F14"/>
    <w:rsid w:val="005D4546"/>
    <w:rsid w:val="005E2627"/>
    <w:rsid w:val="005F2FD9"/>
    <w:rsid w:val="005F6D7F"/>
    <w:rsid w:val="00603069"/>
    <w:rsid w:val="006073D6"/>
    <w:rsid w:val="00612068"/>
    <w:rsid w:val="00620F85"/>
    <w:rsid w:val="006241F4"/>
    <w:rsid w:val="00636AFA"/>
    <w:rsid w:val="0063744E"/>
    <w:rsid w:val="006406C7"/>
    <w:rsid w:val="00651ACD"/>
    <w:rsid w:val="00665D59"/>
    <w:rsid w:val="00667605"/>
    <w:rsid w:val="006776FB"/>
    <w:rsid w:val="006777E4"/>
    <w:rsid w:val="006828AD"/>
    <w:rsid w:val="00691009"/>
    <w:rsid w:val="00691A53"/>
    <w:rsid w:val="006A1A13"/>
    <w:rsid w:val="006A6626"/>
    <w:rsid w:val="006B07A6"/>
    <w:rsid w:val="006B2F16"/>
    <w:rsid w:val="006B35D7"/>
    <w:rsid w:val="006C6780"/>
    <w:rsid w:val="006D3B4C"/>
    <w:rsid w:val="006E035B"/>
    <w:rsid w:val="006E161B"/>
    <w:rsid w:val="006E23BD"/>
    <w:rsid w:val="006F6301"/>
    <w:rsid w:val="00712664"/>
    <w:rsid w:val="007132EF"/>
    <w:rsid w:val="007165DE"/>
    <w:rsid w:val="00717190"/>
    <w:rsid w:val="00724902"/>
    <w:rsid w:val="00727954"/>
    <w:rsid w:val="0074137A"/>
    <w:rsid w:val="007522F2"/>
    <w:rsid w:val="00757382"/>
    <w:rsid w:val="007634F8"/>
    <w:rsid w:val="00771DD9"/>
    <w:rsid w:val="00787CDA"/>
    <w:rsid w:val="007A1186"/>
    <w:rsid w:val="007A16E6"/>
    <w:rsid w:val="007A2F55"/>
    <w:rsid w:val="007A677F"/>
    <w:rsid w:val="007B2CBC"/>
    <w:rsid w:val="007B2F38"/>
    <w:rsid w:val="007D78C7"/>
    <w:rsid w:val="007E0E5D"/>
    <w:rsid w:val="007E5DE0"/>
    <w:rsid w:val="007F6CD8"/>
    <w:rsid w:val="008141D3"/>
    <w:rsid w:val="00815E3B"/>
    <w:rsid w:val="00827E5B"/>
    <w:rsid w:val="00831D23"/>
    <w:rsid w:val="00846A01"/>
    <w:rsid w:val="00846A62"/>
    <w:rsid w:val="00851202"/>
    <w:rsid w:val="00856C50"/>
    <w:rsid w:val="00864679"/>
    <w:rsid w:val="00866227"/>
    <w:rsid w:val="00870DC9"/>
    <w:rsid w:val="00872A40"/>
    <w:rsid w:val="00873233"/>
    <w:rsid w:val="008732E1"/>
    <w:rsid w:val="00873512"/>
    <w:rsid w:val="0087670B"/>
    <w:rsid w:val="00882B9D"/>
    <w:rsid w:val="00885E94"/>
    <w:rsid w:val="008A1876"/>
    <w:rsid w:val="008A5D3F"/>
    <w:rsid w:val="008A716F"/>
    <w:rsid w:val="008B769B"/>
    <w:rsid w:val="008C4066"/>
    <w:rsid w:val="008C57BE"/>
    <w:rsid w:val="008D2A8E"/>
    <w:rsid w:val="008D3588"/>
    <w:rsid w:val="008D5036"/>
    <w:rsid w:val="008D78FD"/>
    <w:rsid w:val="008E21C8"/>
    <w:rsid w:val="008E6BAC"/>
    <w:rsid w:val="00900F10"/>
    <w:rsid w:val="009024B5"/>
    <w:rsid w:val="00903F39"/>
    <w:rsid w:val="00911239"/>
    <w:rsid w:val="0091349C"/>
    <w:rsid w:val="00917A44"/>
    <w:rsid w:val="0093054F"/>
    <w:rsid w:val="0093238A"/>
    <w:rsid w:val="00946A67"/>
    <w:rsid w:val="00951C84"/>
    <w:rsid w:val="00952D2A"/>
    <w:rsid w:val="00954519"/>
    <w:rsid w:val="00954C3E"/>
    <w:rsid w:val="00962AF1"/>
    <w:rsid w:val="00976180"/>
    <w:rsid w:val="00984063"/>
    <w:rsid w:val="00992E52"/>
    <w:rsid w:val="00992FAD"/>
    <w:rsid w:val="00994F58"/>
    <w:rsid w:val="009A4E60"/>
    <w:rsid w:val="009A7055"/>
    <w:rsid w:val="009B08B8"/>
    <w:rsid w:val="009C3DEC"/>
    <w:rsid w:val="009C7AB4"/>
    <w:rsid w:val="009D2CCD"/>
    <w:rsid w:val="009F26B6"/>
    <w:rsid w:val="009F6AA9"/>
    <w:rsid w:val="00A00205"/>
    <w:rsid w:val="00A03471"/>
    <w:rsid w:val="00A07AA9"/>
    <w:rsid w:val="00A36313"/>
    <w:rsid w:val="00A56A7C"/>
    <w:rsid w:val="00A66D63"/>
    <w:rsid w:val="00A72537"/>
    <w:rsid w:val="00A76145"/>
    <w:rsid w:val="00A8170D"/>
    <w:rsid w:val="00A945A0"/>
    <w:rsid w:val="00A96AA4"/>
    <w:rsid w:val="00A97A89"/>
    <w:rsid w:val="00AA0DB3"/>
    <w:rsid w:val="00AA7712"/>
    <w:rsid w:val="00AA791A"/>
    <w:rsid w:val="00AB051E"/>
    <w:rsid w:val="00AB1562"/>
    <w:rsid w:val="00AB253A"/>
    <w:rsid w:val="00AB4B97"/>
    <w:rsid w:val="00AC7E6A"/>
    <w:rsid w:val="00AD367A"/>
    <w:rsid w:val="00AD7DED"/>
    <w:rsid w:val="00AE3056"/>
    <w:rsid w:val="00B12252"/>
    <w:rsid w:val="00B22AC4"/>
    <w:rsid w:val="00B22B91"/>
    <w:rsid w:val="00B42363"/>
    <w:rsid w:val="00B53010"/>
    <w:rsid w:val="00B605CD"/>
    <w:rsid w:val="00B830BF"/>
    <w:rsid w:val="00B93DFE"/>
    <w:rsid w:val="00B95681"/>
    <w:rsid w:val="00BA16D7"/>
    <w:rsid w:val="00BA3F3D"/>
    <w:rsid w:val="00BB455F"/>
    <w:rsid w:val="00BB61F4"/>
    <w:rsid w:val="00BD42C3"/>
    <w:rsid w:val="00BF1069"/>
    <w:rsid w:val="00C07F95"/>
    <w:rsid w:val="00C123CD"/>
    <w:rsid w:val="00C1419C"/>
    <w:rsid w:val="00C15C40"/>
    <w:rsid w:val="00C15CB5"/>
    <w:rsid w:val="00C16559"/>
    <w:rsid w:val="00C1743A"/>
    <w:rsid w:val="00C17FC7"/>
    <w:rsid w:val="00C2135C"/>
    <w:rsid w:val="00C26D7A"/>
    <w:rsid w:val="00C3492E"/>
    <w:rsid w:val="00C402D3"/>
    <w:rsid w:val="00C42B6D"/>
    <w:rsid w:val="00C44173"/>
    <w:rsid w:val="00C4758F"/>
    <w:rsid w:val="00C6554A"/>
    <w:rsid w:val="00C701D2"/>
    <w:rsid w:val="00C73475"/>
    <w:rsid w:val="00C76C26"/>
    <w:rsid w:val="00C8686F"/>
    <w:rsid w:val="00C96475"/>
    <w:rsid w:val="00CA1F22"/>
    <w:rsid w:val="00CA561E"/>
    <w:rsid w:val="00CA5D97"/>
    <w:rsid w:val="00CA6C4E"/>
    <w:rsid w:val="00CB0E60"/>
    <w:rsid w:val="00CB47D1"/>
    <w:rsid w:val="00CC337F"/>
    <w:rsid w:val="00CC4C99"/>
    <w:rsid w:val="00CD2BDE"/>
    <w:rsid w:val="00CD3BF0"/>
    <w:rsid w:val="00CE1CFA"/>
    <w:rsid w:val="00CE3D50"/>
    <w:rsid w:val="00CF0152"/>
    <w:rsid w:val="00D1358E"/>
    <w:rsid w:val="00D13740"/>
    <w:rsid w:val="00D35ABE"/>
    <w:rsid w:val="00D43209"/>
    <w:rsid w:val="00D50A02"/>
    <w:rsid w:val="00D50BC5"/>
    <w:rsid w:val="00D51566"/>
    <w:rsid w:val="00D5279E"/>
    <w:rsid w:val="00D613A4"/>
    <w:rsid w:val="00D67D3F"/>
    <w:rsid w:val="00D76B57"/>
    <w:rsid w:val="00D87345"/>
    <w:rsid w:val="00DA14C8"/>
    <w:rsid w:val="00DC772A"/>
    <w:rsid w:val="00DD443C"/>
    <w:rsid w:val="00DD4E71"/>
    <w:rsid w:val="00DE0065"/>
    <w:rsid w:val="00DE7094"/>
    <w:rsid w:val="00DF0137"/>
    <w:rsid w:val="00DF4F50"/>
    <w:rsid w:val="00E078D0"/>
    <w:rsid w:val="00E132B1"/>
    <w:rsid w:val="00E21525"/>
    <w:rsid w:val="00E23C4E"/>
    <w:rsid w:val="00E26E19"/>
    <w:rsid w:val="00E32F8E"/>
    <w:rsid w:val="00E3405C"/>
    <w:rsid w:val="00E36F04"/>
    <w:rsid w:val="00E41984"/>
    <w:rsid w:val="00E41A42"/>
    <w:rsid w:val="00E43D16"/>
    <w:rsid w:val="00E6177B"/>
    <w:rsid w:val="00E626FF"/>
    <w:rsid w:val="00E63F56"/>
    <w:rsid w:val="00E85B36"/>
    <w:rsid w:val="00E9013B"/>
    <w:rsid w:val="00EA5A7C"/>
    <w:rsid w:val="00EC5B7C"/>
    <w:rsid w:val="00ED5882"/>
    <w:rsid w:val="00EE22D9"/>
    <w:rsid w:val="00EE769A"/>
    <w:rsid w:val="00F02C87"/>
    <w:rsid w:val="00F06074"/>
    <w:rsid w:val="00F154F0"/>
    <w:rsid w:val="00F24D12"/>
    <w:rsid w:val="00F256D6"/>
    <w:rsid w:val="00F37C57"/>
    <w:rsid w:val="00F40EB9"/>
    <w:rsid w:val="00F47690"/>
    <w:rsid w:val="00F51DC3"/>
    <w:rsid w:val="00F63962"/>
    <w:rsid w:val="00F65095"/>
    <w:rsid w:val="00F76733"/>
    <w:rsid w:val="00F81747"/>
    <w:rsid w:val="00F85871"/>
    <w:rsid w:val="00F91DF9"/>
    <w:rsid w:val="00F94BAB"/>
    <w:rsid w:val="00F955AD"/>
    <w:rsid w:val="00FA6FB9"/>
    <w:rsid w:val="00FB0D0C"/>
    <w:rsid w:val="00FB3133"/>
    <w:rsid w:val="00FC17B1"/>
    <w:rsid w:val="00FC1C7C"/>
    <w:rsid w:val="00FC795A"/>
    <w:rsid w:val="00FD4B30"/>
    <w:rsid w:val="00FE641C"/>
    <w:rsid w:val="00FF5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8D78F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51ACD"/>
    <w:pPr>
      <w:keepNext/>
      <w:spacing w:before="240" w:after="60"/>
      <w:outlineLvl w:val="1"/>
    </w:pPr>
    <w:rPr>
      <w:rFonts w:asciiTheme="majorHAnsi" w:eastAsia="Times New Roman" w:hAnsiTheme="majorHAnsi"/>
      <w:b/>
      <w:bCs/>
      <w:iCs/>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B9F"/>
    <w:pPr>
      <w:tabs>
        <w:tab w:val="center" w:pos="4536"/>
        <w:tab w:val="right" w:pos="9072"/>
      </w:tabs>
    </w:pPr>
  </w:style>
  <w:style w:type="character" w:customStyle="1" w:styleId="HeaderChar">
    <w:name w:val="Header Char"/>
    <w:link w:val="Header"/>
    <w:uiPriority w:val="99"/>
    <w:rsid w:val="00253B9F"/>
    <w:rPr>
      <w:sz w:val="22"/>
      <w:szCs w:val="22"/>
      <w:lang w:eastAsia="en-US"/>
    </w:rPr>
  </w:style>
  <w:style w:type="character" w:customStyle="1" w:styleId="Heading1Char">
    <w:name w:val="Heading 1 Char"/>
    <w:link w:val="Heading1"/>
    <w:uiPriority w:val="9"/>
    <w:rsid w:val="008D78FD"/>
    <w:rPr>
      <w:rFonts w:ascii="Cambria" w:eastAsia="Times New Roman" w:hAnsi="Cambria"/>
      <w:b/>
      <w:bCs/>
      <w:kern w:val="32"/>
      <w:sz w:val="32"/>
      <w:szCs w:val="32"/>
      <w:lang w:eastAsia="en-US"/>
    </w:rPr>
  </w:style>
  <w:style w:type="paragraph" w:styleId="ListParagraph">
    <w:name w:val="List Paragraph"/>
    <w:basedOn w:val="Normal"/>
    <w:uiPriority w:val="34"/>
    <w:qFormat/>
    <w:rsid w:val="00DF4F50"/>
    <w:pPr>
      <w:spacing w:after="0" w:line="240" w:lineRule="auto"/>
      <w:ind w:left="720"/>
    </w:pPr>
    <w:rPr>
      <w:rFonts w:cs="Calibri"/>
      <w:lang w:eastAsia="en-GB"/>
    </w:rPr>
  </w:style>
  <w:style w:type="paragraph" w:styleId="FootnoteText">
    <w:name w:val="footnote text"/>
    <w:basedOn w:val="Normal"/>
    <w:link w:val="FootnoteTextChar"/>
    <w:uiPriority w:val="99"/>
    <w:unhideWhenUsed/>
    <w:rsid w:val="00E63F56"/>
    <w:rPr>
      <w:sz w:val="20"/>
      <w:szCs w:val="20"/>
    </w:rPr>
  </w:style>
  <w:style w:type="character" w:customStyle="1" w:styleId="FootnoteTextChar">
    <w:name w:val="Footnote Text Char"/>
    <w:link w:val="FootnoteText"/>
    <w:uiPriority w:val="99"/>
    <w:rsid w:val="00E63F56"/>
    <w:rPr>
      <w:lang w:eastAsia="en-US"/>
    </w:rPr>
  </w:style>
  <w:style w:type="character" w:styleId="FootnoteReference">
    <w:name w:val="footnote reference"/>
    <w:uiPriority w:val="99"/>
    <w:unhideWhenUsed/>
    <w:rsid w:val="00E63F56"/>
    <w:rPr>
      <w:vertAlign w:val="superscript"/>
    </w:rPr>
  </w:style>
  <w:style w:type="paragraph" w:styleId="Footer">
    <w:name w:val="footer"/>
    <w:basedOn w:val="Normal"/>
    <w:link w:val="FooterChar"/>
    <w:uiPriority w:val="99"/>
    <w:unhideWhenUsed/>
    <w:rsid w:val="00315D04"/>
    <w:pPr>
      <w:tabs>
        <w:tab w:val="center" w:pos="4536"/>
        <w:tab w:val="right" w:pos="9072"/>
      </w:tabs>
    </w:pPr>
  </w:style>
  <w:style w:type="character" w:customStyle="1" w:styleId="FooterChar">
    <w:name w:val="Footer Char"/>
    <w:link w:val="Footer"/>
    <w:uiPriority w:val="99"/>
    <w:rsid w:val="00315D04"/>
    <w:rPr>
      <w:sz w:val="22"/>
      <w:szCs w:val="22"/>
      <w:lang w:eastAsia="en-US"/>
    </w:rPr>
  </w:style>
  <w:style w:type="paragraph" w:styleId="BalloonText">
    <w:name w:val="Balloon Text"/>
    <w:basedOn w:val="Normal"/>
    <w:link w:val="BalloonTextChar"/>
    <w:uiPriority w:val="99"/>
    <w:semiHidden/>
    <w:unhideWhenUsed/>
    <w:rsid w:val="00A034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3471"/>
    <w:rPr>
      <w:rFonts w:ascii="Tahoma" w:hAnsi="Tahoma" w:cs="Tahoma"/>
      <w:sz w:val="16"/>
      <w:szCs w:val="16"/>
      <w:lang w:eastAsia="en-US"/>
    </w:rPr>
  </w:style>
  <w:style w:type="character" w:styleId="Hyperlink">
    <w:name w:val="Hyperlink"/>
    <w:uiPriority w:val="99"/>
    <w:unhideWhenUsed/>
    <w:rsid w:val="00976180"/>
    <w:rPr>
      <w:color w:val="0000FF"/>
      <w:u w:val="single"/>
    </w:rPr>
  </w:style>
  <w:style w:type="character" w:styleId="FollowedHyperlink">
    <w:name w:val="FollowedHyperlink"/>
    <w:uiPriority w:val="99"/>
    <w:semiHidden/>
    <w:unhideWhenUsed/>
    <w:rsid w:val="00976180"/>
    <w:rPr>
      <w:color w:val="800080"/>
      <w:u w:val="single"/>
    </w:rPr>
  </w:style>
  <w:style w:type="character" w:styleId="CommentReference">
    <w:name w:val="annotation reference"/>
    <w:uiPriority w:val="99"/>
    <w:semiHidden/>
    <w:unhideWhenUsed/>
    <w:rsid w:val="0031701A"/>
    <w:rPr>
      <w:sz w:val="16"/>
      <w:szCs w:val="16"/>
    </w:rPr>
  </w:style>
  <w:style w:type="paragraph" w:styleId="CommentText">
    <w:name w:val="annotation text"/>
    <w:basedOn w:val="Normal"/>
    <w:link w:val="CommentTextChar"/>
    <w:uiPriority w:val="99"/>
    <w:unhideWhenUsed/>
    <w:rsid w:val="0031701A"/>
    <w:rPr>
      <w:sz w:val="20"/>
      <w:szCs w:val="20"/>
    </w:rPr>
  </w:style>
  <w:style w:type="character" w:customStyle="1" w:styleId="CommentTextChar">
    <w:name w:val="Comment Text Char"/>
    <w:basedOn w:val="DefaultParagraphFont"/>
    <w:link w:val="CommentText"/>
    <w:uiPriority w:val="99"/>
    <w:rsid w:val="0031701A"/>
    <w:rPr>
      <w:lang w:eastAsia="en-US"/>
    </w:rPr>
  </w:style>
  <w:style w:type="character" w:customStyle="1" w:styleId="Heading2Char">
    <w:name w:val="Heading 2 Char"/>
    <w:basedOn w:val="DefaultParagraphFont"/>
    <w:link w:val="Heading2"/>
    <w:uiPriority w:val="9"/>
    <w:rsid w:val="00651ACD"/>
    <w:rPr>
      <w:rFonts w:asciiTheme="majorHAnsi" w:eastAsia="Times New Roman" w:hAnsiTheme="majorHAnsi"/>
      <w:b/>
      <w:bCs/>
      <w:iCs/>
      <w:sz w:val="24"/>
      <w:szCs w:val="28"/>
      <w:lang w:eastAsia="zh-CN"/>
    </w:rPr>
  </w:style>
  <w:style w:type="paragraph" w:styleId="CommentSubject">
    <w:name w:val="annotation subject"/>
    <w:basedOn w:val="CommentText"/>
    <w:next w:val="CommentText"/>
    <w:link w:val="CommentSubjectChar"/>
    <w:uiPriority w:val="99"/>
    <w:semiHidden/>
    <w:unhideWhenUsed/>
    <w:rsid w:val="002A0B1F"/>
    <w:pPr>
      <w:spacing w:line="240" w:lineRule="auto"/>
    </w:pPr>
    <w:rPr>
      <w:b/>
      <w:bCs/>
    </w:rPr>
  </w:style>
  <w:style w:type="character" w:customStyle="1" w:styleId="CommentSubjectChar">
    <w:name w:val="Comment Subject Char"/>
    <w:basedOn w:val="CommentTextChar"/>
    <w:link w:val="CommentSubject"/>
    <w:uiPriority w:val="99"/>
    <w:semiHidden/>
    <w:rsid w:val="002A0B1F"/>
    <w:rPr>
      <w:b/>
      <w:bCs/>
      <w:lang w:eastAsia="en-US"/>
    </w:rPr>
  </w:style>
  <w:style w:type="paragraph" w:styleId="Revision">
    <w:name w:val="Revision"/>
    <w:hidden/>
    <w:uiPriority w:val="99"/>
    <w:semiHidden/>
    <w:rsid w:val="00F81747"/>
    <w:rPr>
      <w:sz w:val="22"/>
      <w:szCs w:val="22"/>
      <w:lang w:eastAsia="en-US"/>
    </w:rPr>
  </w:style>
  <w:style w:type="character" w:styleId="Strong">
    <w:name w:val="Strong"/>
    <w:basedOn w:val="DefaultParagraphFont"/>
    <w:uiPriority w:val="22"/>
    <w:unhideWhenUsed/>
    <w:qFormat/>
    <w:rsid w:val="00281795"/>
    <w:rPr>
      <w:b/>
      <w:bCs/>
    </w:rPr>
  </w:style>
  <w:style w:type="character" w:customStyle="1" w:styleId="apple-converted-space">
    <w:name w:val="apple-converted-space"/>
    <w:basedOn w:val="DefaultParagraphFont"/>
    <w:rsid w:val="00281795"/>
  </w:style>
  <w:style w:type="paragraph" w:styleId="EndnoteText">
    <w:name w:val="endnote text"/>
    <w:basedOn w:val="Normal"/>
    <w:link w:val="EndnoteTextChar"/>
    <w:uiPriority w:val="99"/>
    <w:semiHidden/>
    <w:unhideWhenUsed/>
    <w:rsid w:val="00B423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363"/>
    <w:rPr>
      <w:lang w:eastAsia="en-US"/>
    </w:rPr>
  </w:style>
  <w:style w:type="character" w:styleId="EndnoteReference">
    <w:name w:val="endnote reference"/>
    <w:basedOn w:val="DefaultParagraphFont"/>
    <w:uiPriority w:val="99"/>
    <w:semiHidden/>
    <w:unhideWhenUsed/>
    <w:rsid w:val="00B42363"/>
    <w:rPr>
      <w:vertAlign w:val="superscript"/>
    </w:rPr>
  </w:style>
  <w:style w:type="paragraph" w:customStyle="1" w:styleId="NoteHead">
    <w:name w:val="NoteHead"/>
    <w:basedOn w:val="Normal"/>
    <w:next w:val="Normal"/>
    <w:uiPriority w:val="99"/>
    <w:rsid w:val="00A72537"/>
    <w:pPr>
      <w:spacing w:before="720" w:after="720" w:line="240" w:lineRule="auto"/>
      <w:jc w:val="center"/>
    </w:pPr>
    <w:rPr>
      <w:rFonts w:ascii="Times New Roman" w:eastAsia="Times New Roman" w:hAnsi="Times New Roman"/>
      <w:b/>
      <w:smallCaps/>
      <w:sz w:val="24"/>
      <w:szCs w:val="20"/>
    </w:rPr>
  </w:style>
  <w:style w:type="paragraph" w:customStyle="1" w:styleId="ZCom">
    <w:name w:val="Z_Com"/>
    <w:basedOn w:val="Normal"/>
    <w:next w:val="ZDGName"/>
    <w:uiPriority w:val="99"/>
    <w:rsid w:val="00A72537"/>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uiPriority w:val="99"/>
    <w:rsid w:val="00A72537"/>
    <w:pPr>
      <w:widowControl w:val="0"/>
      <w:autoSpaceDE w:val="0"/>
      <w:autoSpaceDN w:val="0"/>
      <w:spacing w:after="0" w:line="240" w:lineRule="auto"/>
      <w:ind w:right="85"/>
    </w:pPr>
    <w:rPr>
      <w:rFonts w:ascii="Arial" w:eastAsia="Times New Roman" w:hAnsi="Arial" w:cs="Arial"/>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8D78F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51ACD"/>
    <w:pPr>
      <w:keepNext/>
      <w:spacing w:before="240" w:after="60"/>
      <w:outlineLvl w:val="1"/>
    </w:pPr>
    <w:rPr>
      <w:rFonts w:asciiTheme="majorHAnsi" w:eastAsia="Times New Roman" w:hAnsiTheme="majorHAnsi"/>
      <w:b/>
      <w:bCs/>
      <w:iCs/>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B9F"/>
    <w:pPr>
      <w:tabs>
        <w:tab w:val="center" w:pos="4536"/>
        <w:tab w:val="right" w:pos="9072"/>
      </w:tabs>
    </w:pPr>
  </w:style>
  <w:style w:type="character" w:customStyle="1" w:styleId="HeaderChar">
    <w:name w:val="Header Char"/>
    <w:link w:val="Header"/>
    <w:uiPriority w:val="99"/>
    <w:rsid w:val="00253B9F"/>
    <w:rPr>
      <w:sz w:val="22"/>
      <w:szCs w:val="22"/>
      <w:lang w:eastAsia="en-US"/>
    </w:rPr>
  </w:style>
  <w:style w:type="character" w:customStyle="1" w:styleId="Heading1Char">
    <w:name w:val="Heading 1 Char"/>
    <w:link w:val="Heading1"/>
    <w:uiPriority w:val="9"/>
    <w:rsid w:val="008D78FD"/>
    <w:rPr>
      <w:rFonts w:ascii="Cambria" w:eastAsia="Times New Roman" w:hAnsi="Cambria"/>
      <w:b/>
      <w:bCs/>
      <w:kern w:val="32"/>
      <w:sz w:val="32"/>
      <w:szCs w:val="32"/>
      <w:lang w:eastAsia="en-US"/>
    </w:rPr>
  </w:style>
  <w:style w:type="paragraph" w:styleId="ListParagraph">
    <w:name w:val="List Paragraph"/>
    <w:basedOn w:val="Normal"/>
    <w:uiPriority w:val="34"/>
    <w:qFormat/>
    <w:rsid w:val="00DF4F50"/>
    <w:pPr>
      <w:spacing w:after="0" w:line="240" w:lineRule="auto"/>
      <w:ind w:left="720"/>
    </w:pPr>
    <w:rPr>
      <w:rFonts w:cs="Calibri"/>
      <w:lang w:eastAsia="en-GB"/>
    </w:rPr>
  </w:style>
  <w:style w:type="paragraph" w:styleId="FootnoteText">
    <w:name w:val="footnote text"/>
    <w:basedOn w:val="Normal"/>
    <w:link w:val="FootnoteTextChar"/>
    <w:uiPriority w:val="99"/>
    <w:unhideWhenUsed/>
    <w:rsid w:val="00E63F56"/>
    <w:rPr>
      <w:sz w:val="20"/>
      <w:szCs w:val="20"/>
    </w:rPr>
  </w:style>
  <w:style w:type="character" w:customStyle="1" w:styleId="FootnoteTextChar">
    <w:name w:val="Footnote Text Char"/>
    <w:link w:val="FootnoteText"/>
    <w:uiPriority w:val="99"/>
    <w:rsid w:val="00E63F56"/>
    <w:rPr>
      <w:lang w:eastAsia="en-US"/>
    </w:rPr>
  </w:style>
  <w:style w:type="character" w:styleId="FootnoteReference">
    <w:name w:val="footnote reference"/>
    <w:uiPriority w:val="99"/>
    <w:unhideWhenUsed/>
    <w:rsid w:val="00E63F56"/>
    <w:rPr>
      <w:vertAlign w:val="superscript"/>
    </w:rPr>
  </w:style>
  <w:style w:type="paragraph" w:styleId="Footer">
    <w:name w:val="footer"/>
    <w:basedOn w:val="Normal"/>
    <w:link w:val="FooterChar"/>
    <w:uiPriority w:val="99"/>
    <w:unhideWhenUsed/>
    <w:rsid w:val="00315D04"/>
    <w:pPr>
      <w:tabs>
        <w:tab w:val="center" w:pos="4536"/>
        <w:tab w:val="right" w:pos="9072"/>
      </w:tabs>
    </w:pPr>
  </w:style>
  <w:style w:type="character" w:customStyle="1" w:styleId="FooterChar">
    <w:name w:val="Footer Char"/>
    <w:link w:val="Footer"/>
    <w:uiPriority w:val="99"/>
    <w:rsid w:val="00315D04"/>
    <w:rPr>
      <w:sz w:val="22"/>
      <w:szCs w:val="22"/>
      <w:lang w:eastAsia="en-US"/>
    </w:rPr>
  </w:style>
  <w:style w:type="paragraph" w:styleId="BalloonText">
    <w:name w:val="Balloon Text"/>
    <w:basedOn w:val="Normal"/>
    <w:link w:val="BalloonTextChar"/>
    <w:uiPriority w:val="99"/>
    <w:semiHidden/>
    <w:unhideWhenUsed/>
    <w:rsid w:val="00A034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3471"/>
    <w:rPr>
      <w:rFonts w:ascii="Tahoma" w:hAnsi="Tahoma" w:cs="Tahoma"/>
      <w:sz w:val="16"/>
      <w:szCs w:val="16"/>
      <w:lang w:eastAsia="en-US"/>
    </w:rPr>
  </w:style>
  <w:style w:type="character" w:styleId="Hyperlink">
    <w:name w:val="Hyperlink"/>
    <w:uiPriority w:val="99"/>
    <w:unhideWhenUsed/>
    <w:rsid w:val="00976180"/>
    <w:rPr>
      <w:color w:val="0000FF"/>
      <w:u w:val="single"/>
    </w:rPr>
  </w:style>
  <w:style w:type="character" w:styleId="FollowedHyperlink">
    <w:name w:val="FollowedHyperlink"/>
    <w:uiPriority w:val="99"/>
    <w:semiHidden/>
    <w:unhideWhenUsed/>
    <w:rsid w:val="00976180"/>
    <w:rPr>
      <w:color w:val="800080"/>
      <w:u w:val="single"/>
    </w:rPr>
  </w:style>
  <w:style w:type="character" w:styleId="CommentReference">
    <w:name w:val="annotation reference"/>
    <w:uiPriority w:val="99"/>
    <w:semiHidden/>
    <w:unhideWhenUsed/>
    <w:rsid w:val="0031701A"/>
    <w:rPr>
      <w:sz w:val="16"/>
      <w:szCs w:val="16"/>
    </w:rPr>
  </w:style>
  <w:style w:type="paragraph" w:styleId="CommentText">
    <w:name w:val="annotation text"/>
    <w:basedOn w:val="Normal"/>
    <w:link w:val="CommentTextChar"/>
    <w:uiPriority w:val="99"/>
    <w:unhideWhenUsed/>
    <w:rsid w:val="0031701A"/>
    <w:rPr>
      <w:sz w:val="20"/>
      <w:szCs w:val="20"/>
    </w:rPr>
  </w:style>
  <w:style w:type="character" w:customStyle="1" w:styleId="CommentTextChar">
    <w:name w:val="Comment Text Char"/>
    <w:basedOn w:val="DefaultParagraphFont"/>
    <w:link w:val="CommentText"/>
    <w:uiPriority w:val="99"/>
    <w:rsid w:val="0031701A"/>
    <w:rPr>
      <w:lang w:eastAsia="en-US"/>
    </w:rPr>
  </w:style>
  <w:style w:type="character" w:customStyle="1" w:styleId="Heading2Char">
    <w:name w:val="Heading 2 Char"/>
    <w:basedOn w:val="DefaultParagraphFont"/>
    <w:link w:val="Heading2"/>
    <w:uiPriority w:val="9"/>
    <w:rsid w:val="00651ACD"/>
    <w:rPr>
      <w:rFonts w:asciiTheme="majorHAnsi" w:eastAsia="Times New Roman" w:hAnsiTheme="majorHAnsi"/>
      <w:b/>
      <w:bCs/>
      <w:iCs/>
      <w:sz w:val="24"/>
      <w:szCs w:val="28"/>
      <w:lang w:eastAsia="zh-CN"/>
    </w:rPr>
  </w:style>
  <w:style w:type="paragraph" w:styleId="CommentSubject">
    <w:name w:val="annotation subject"/>
    <w:basedOn w:val="CommentText"/>
    <w:next w:val="CommentText"/>
    <w:link w:val="CommentSubjectChar"/>
    <w:uiPriority w:val="99"/>
    <w:semiHidden/>
    <w:unhideWhenUsed/>
    <w:rsid w:val="002A0B1F"/>
    <w:pPr>
      <w:spacing w:line="240" w:lineRule="auto"/>
    </w:pPr>
    <w:rPr>
      <w:b/>
      <w:bCs/>
    </w:rPr>
  </w:style>
  <w:style w:type="character" w:customStyle="1" w:styleId="CommentSubjectChar">
    <w:name w:val="Comment Subject Char"/>
    <w:basedOn w:val="CommentTextChar"/>
    <w:link w:val="CommentSubject"/>
    <w:uiPriority w:val="99"/>
    <w:semiHidden/>
    <w:rsid w:val="002A0B1F"/>
    <w:rPr>
      <w:b/>
      <w:bCs/>
      <w:lang w:eastAsia="en-US"/>
    </w:rPr>
  </w:style>
  <w:style w:type="paragraph" w:styleId="Revision">
    <w:name w:val="Revision"/>
    <w:hidden/>
    <w:uiPriority w:val="99"/>
    <w:semiHidden/>
    <w:rsid w:val="00F81747"/>
    <w:rPr>
      <w:sz w:val="22"/>
      <w:szCs w:val="22"/>
      <w:lang w:eastAsia="en-US"/>
    </w:rPr>
  </w:style>
  <w:style w:type="character" w:styleId="Strong">
    <w:name w:val="Strong"/>
    <w:basedOn w:val="DefaultParagraphFont"/>
    <w:uiPriority w:val="22"/>
    <w:unhideWhenUsed/>
    <w:qFormat/>
    <w:rsid w:val="00281795"/>
    <w:rPr>
      <w:b/>
      <w:bCs/>
    </w:rPr>
  </w:style>
  <w:style w:type="character" w:customStyle="1" w:styleId="apple-converted-space">
    <w:name w:val="apple-converted-space"/>
    <w:basedOn w:val="DefaultParagraphFont"/>
    <w:rsid w:val="00281795"/>
  </w:style>
  <w:style w:type="paragraph" w:styleId="EndnoteText">
    <w:name w:val="endnote text"/>
    <w:basedOn w:val="Normal"/>
    <w:link w:val="EndnoteTextChar"/>
    <w:uiPriority w:val="99"/>
    <w:semiHidden/>
    <w:unhideWhenUsed/>
    <w:rsid w:val="00B423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363"/>
    <w:rPr>
      <w:lang w:eastAsia="en-US"/>
    </w:rPr>
  </w:style>
  <w:style w:type="character" w:styleId="EndnoteReference">
    <w:name w:val="endnote reference"/>
    <w:basedOn w:val="DefaultParagraphFont"/>
    <w:uiPriority w:val="99"/>
    <w:semiHidden/>
    <w:unhideWhenUsed/>
    <w:rsid w:val="00B42363"/>
    <w:rPr>
      <w:vertAlign w:val="superscript"/>
    </w:rPr>
  </w:style>
  <w:style w:type="paragraph" w:customStyle="1" w:styleId="NoteHead">
    <w:name w:val="NoteHead"/>
    <w:basedOn w:val="Normal"/>
    <w:next w:val="Normal"/>
    <w:uiPriority w:val="99"/>
    <w:rsid w:val="00A72537"/>
    <w:pPr>
      <w:spacing w:before="720" w:after="720" w:line="240" w:lineRule="auto"/>
      <w:jc w:val="center"/>
    </w:pPr>
    <w:rPr>
      <w:rFonts w:ascii="Times New Roman" w:eastAsia="Times New Roman" w:hAnsi="Times New Roman"/>
      <w:b/>
      <w:smallCaps/>
      <w:sz w:val="24"/>
      <w:szCs w:val="20"/>
    </w:rPr>
  </w:style>
  <w:style w:type="paragraph" w:customStyle="1" w:styleId="ZCom">
    <w:name w:val="Z_Com"/>
    <w:basedOn w:val="Normal"/>
    <w:next w:val="ZDGName"/>
    <w:uiPriority w:val="99"/>
    <w:rsid w:val="00A72537"/>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uiPriority w:val="99"/>
    <w:rsid w:val="00A72537"/>
    <w:pPr>
      <w:widowControl w:val="0"/>
      <w:autoSpaceDE w:val="0"/>
      <w:autoSpaceDN w:val="0"/>
      <w:spacing w:after="0" w:line="240" w:lineRule="auto"/>
      <w:ind w:right="85"/>
    </w:pPr>
    <w:rPr>
      <w:rFonts w:ascii="Arial" w:eastAsia="Times New Roman" w:hAnsi="Arial" w:cs="Arial"/>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917013">
      <w:bodyDiv w:val="1"/>
      <w:marLeft w:val="0"/>
      <w:marRight w:val="0"/>
      <w:marTop w:val="0"/>
      <w:marBottom w:val="0"/>
      <w:divBdr>
        <w:top w:val="none" w:sz="0" w:space="0" w:color="auto"/>
        <w:left w:val="none" w:sz="0" w:space="0" w:color="auto"/>
        <w:bottom w:val="none" w:sz="0" w:space="0" w:color="auto"/>
        <w:right w:val="none" w:sz="0" w:space="0" w:color="auto"/>
      </w:divBdr>
    </w:div>
    <w:div w:id="614092444">
      <w:bodyDiv w:val="1"/>
      <w:marLeft w:val="0"/>
      <w:marRight w:val="0"/>
      <w:marTop w:val="0"/>
      <w:marBottom w:val="0"/>
      <w:divBdr>
        <w:top w:val="none" w:sz="0" w:space="0" w:color="auto"/>
        <w:left w:val="none" w:sz="0" w:space="0" w:color="auto"/>
        <w:bottom w:val="none" w:sz="0" w:space="0" w:color="auto"/>
        <w:right w:val="none" w:sz="0" w:space="0" w:color="auto"/>
      </w:divBdr>
    </w:div>
    <w:div w:id="67700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TXT/?uri=COM:2014:903:FIN" TargetMode="External"/><Relationship Id="rId1" Type="http://schemas.openxmlformats.org/officeDocument/2006/relationships/hyperlink" Target="http://ec.europa.eu/regional_policy/sources/thefunds/fin_inst/pdf/guidance_reporting_instruction_air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C07C5-CE37-4F2E-875F-CC7A4646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4014</Words>
  <Characters>22885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26846</CharactersWithSpaces>
  <SharedDoc>false</SharedDoc>
  <HLinks>
    <vt:vector size="18" baseType="variant">
      <vt:variant>
        <vt:i4>1376309</vt:i4>
      </vt:variant>
      <vt:variant>
        <vt:i4>6</vt:i4>
      </vt:variant>
      <vt:variant>
        <vt:i4>0</vt:i4>
      </vt:variant>
      <vt:variant>
        <vt:i4>5</vt:i4>
      </vt:variant>
      <vt:variant>
        <vt:lpwstr>\\net1.cec.eu.int\REGIO\B\B.3\Post 2013\GUIDANCE\GUIDANCE - FINANCIAL INSTRUMENTS\CPR_46_reporting on FIs\20131018_Implementation Guidance 2014 -2020.docx</vt:lpwstr>
      </vt:variant>
      <vt:variant>
        <vt:lpwstr/>
      </vt:variant>
      <vt:variant>
        <vt:i4>2490421</vt:i4>
      </vt:variant>
      <vt:variant>
        <vt:i4>3</vt:i4>
      </vt:variant>
      <vt:variant>
        <vt:i4>0</vt:i4>
      </vt:variant>
      <vt:variant>
        <vt:i4>5</vt:i4>
      </vt:variant>
      <vt:variant>
        <vt:lpwstr>\\net1.cec.eu.int\REGIO\B\B.3\Post 2013\01 Commission Acts 2014-2020 - Title IV\Implementing Act\IAs_reporting&amp; payments_working docs\IA_EP_NONA_2 - annex_2014_02_27.docx</vt:lpwstr>
      </vt:variant>
      <vt:variant>
        <vt:lpwstr/>
      </vt:variant>
      <vt:variant>
        <vt:i4>4259889</vt:i4>
      </vt:variant>
      <vt:variant>
        <vt:i4>0</vt:i4>
      </vt:variant>
      <vt:variant>
        <vt:i4>0</vt:i4>
      </vt:variant>
      <vt:variant>
        <vt:i4>5</vt:i4>
      </vt:variant>
      <vt:variant>
        <vt:lpwstr>\\net1.cec.eu.int\REGIO\B\B.3\Post 2013\01 Commission Acts 2014-2020 - Title IV\Implementing Act\IAs_reporting&amp; payments_working docs\ia_ep_nona_2 - legal text_2013_12_09_revB4 26-02-14.docx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DUDKA Hanna (REGIO)</dc:creator>
  <cp:lastModifiedBy>BERARD-DELAY Cecile (REGIO)</cp:lastModifiedBy>
  <cp:revision>13</cp:revision>
  <cp:lastPrinted>2016-04-14T17:04:00Z</cp:lastPrinted>
  <dcterms:created xsi:type="dcterms:W3CDTF">2016-04-14T16:39:00Z</dcterms:created>
  <dcterms:modified xsi:type="dcterms:W3CDTF">2016-04-18T07:49:00Z</dcterms:modified>
</cp:coreProperties>
</file>