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42788979"/>
    <w:p w14:paraId="14557E34" w14:textId="72AFD7E4" w:rsidR="00734C80" w:rsidRPr="00861096" w:rsidRDefault="002B0EB0" w:rsidP="00734C80">
      <w:pPr>
        <w:spacing w:after="0" w:line="240" w:lineRule="auto"/>
        <w:rPr>
          <w:rFonts w:asciiTheme="minorHAnsi" w:hAnsiTheme="minorHAnsi"/>
          <w:b/>
          <w:color w:val="FFFFFF" w:themeColor="background1"/>
          <w:sz w:val="80"/>
          <w:szCs w:val="80"/>
        </w:rPr>
      </w:pPr>
      <w:r>
        <w:rPr>
          <w:rFonts w:asciiTheme="minorHAnsi" w:hAnsiTheme="minorHAnsi"/>
          <w:b/>
          <w:noProof/>
          <w:color w:val="FFFFFF" w:themeColor="background1"/>
          <w:sz w:val="80"/>
          <w:szCs w:val="80"/>
        </w:rPr>
        <mc:AlternateContent>
          <mc:Choice Requires="wps">
            <w:drawing>
              <wp:anchor distT="0" distB="0" distL="114300" distR="114300" simplePos="0" relativeHeight="251662336" behindDoc="0" locked="0" layoutInCell="1" allowOverlap="1" wp14:anchorId="5EFA3FE2" wp14:editId="6356C08E">
                <wp:simplePos x="0" y="0"/>
                <wp:positionH relativeFrom="column">
                  <wp:posOffset>-891482</wp:posOffset>
                </wp:positionH>
                <wp:positionV relativeFrom="paragraph">
                  <wp:posOffset>-2308687</wp:posOffset>
                </wp:positionV>
                <wp:extent cx="7551362" cy="631767"/>
                <wp:effectExtent l="0" t="0" r="12065" b="16510"/>
                <wp:wrapNone/>
                <wp:docPr id="6" name="Obdĺžnik 6"/>
                <wp:cNvGraphicFramePr/>
                <a:graphic xmlns:a="http://schemas.openxmlformats.org/drawingml/2006/main">
                  <a:graphicData uri="http://schemas.microsoft.com/office/word/2010/wordprocessingShape">
                    <wps:wsp>
                      <wps:cNvSpPr/>
                      <wps:spPr>
                        <a:xfrm>
                          <a:off x="0" y="0"/>
                          <a:ext cx="7551362" cy="63176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C005C" w14:textId="41A42FA7" w:rsidR="002B0EB0" w:rsidRPr="002B23E9" w:rsidRDefault="002B0EB0" w:rsidP="002B23E9">
                            <w:pPr>
                              <w:spacing w:after="0"/>
                              <w:jc w:val="center"/>
                              <w:rPr>
                                <w:rFonts w:asciiTheme="minorHAnsi" w:hAnsiTheme="minorHAnsi" w:cstheme="minorHAnsi"/>
                                <w:color w:val="1F497D" w:themeColor="text2"/>
                                <w:sz w:val="28"/>
                              </w:rPr>
                            </w:pPr>
                            <w:r w:rsidRPr="002B23E9">
                              <w:rPr>
                                <w:rFonts w:asciiTheme="minorHAnsi" w:hAnsiTheme="minorHAnsi" w:cstheme="minorHAnsi"/>
                                <w:color w:val="1F497D" w:themeColor="text2"/>
                                <w:sz w:val="28"/>
                              </w:rPr>
                              <w:t>Riadiaci orgán</w:t>
                            </w:r>
                          </w:p>
                          <w:p w14:paraId="52C4DE14" w14:textId="617F5678" w:rsidR="002B0EB0" w:rsidRPr="002B23E9" w:rsidRDefault="002B0EB0" w:rsidP="002B23E9">
                            <w:pPr>
                              <w:spacing w:after="0"/>
                              <w:jc w:val="center"/>
                              <w:rPr>
                                <w:rFonts w:asciiTheme="minorHAnsi" w:hAnsiTheme="minorHAnsi" w:cstheme="minorHAnsi"/>
                                <w:b/>
                                <w:color w:val="1F497D" w:themeColor="text2"/>
                                <w:sz w:val="28"/>
                              </w:rPr>
                            </w:pPr>
                            <w:r w:rsidRPr="002B23E9">
                              <w:rPr>
                                <w:rFonts w:asciiTheme="minorHAnsi" w:hAnsiTheme="minorHAnsi" w:cstheme="minorHAnsi"/>
                                <w:b/>
                                <w:color w:val="1F497D" w:themeColor="text2"/>
                                <w:sz w:val="28"/>
                                <w:szCs w:val="22"/>
                              </w:rPr>
                              <w:t>Ministerstvo investíci</w:t>
                            </w:r>
                            <w:r w:rsidR="002B23E9">
                              <w:rPr>
                                <w:rFonts w:asciiTheme="minorHAnsi" w:hAnsiTheme="minorHAnsi" w:cstheme="minorHAnsi"/>
                                <w:b/>
                                <w:color w:val="1F497D" w:themeColor="text2"/>
                                <w:sz w:val="28"/>
                                <w:szCs w:val="22"/>
                              </w:rPr>
                              <w:t>í</w:t>
                            </w:r>
                            <w:r w:rsidRPr="002B23E9">
                              <w:rPr>
                                <w:rFonts w:asciiTheme="minorHAnsi" w:hAnsiTheme="minorHAnsi" w:cstheme="minorHAnsi"/>
                                <w:b/>
                                <w:color w:val="1F497D" w:themeColor="text2"/>
                                <w:sz w:val="28"/>
                                <w:szCs w:val="22"/>
                              </w:rPr>
                              <w:t>, regionálneho rozvoja a informatizácie SR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FA3FE2" id="Obdĺžnik 6" o:spid="_x0000_s1026" style="position:absolute;left:0;text-align:left;margin-left:-70.2pt;margin-top:-181.8pt;width:594.6pt;height:49.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DkoQIAALgFAAAOAAAAZHJzL2Uyb0RvYy54bWysVM1u2zAMvg/YOwi6r47TJtmCOkXQosOA&#10;oi3WDj0rshQLk0VNUuJkj7ZDT9t7jZJ/0nXFDsVyUEiT/ER+Inl6tqs12QrnFZiC5kcjSoThUCqz&#10;LuiX+8t37ynxgZmSaTCioHvh6dni7ZvTxs7FGCrQpXAEQYyfN7agVQh2nmWeV6Jm/gisMGiU4GoW&#10;UHXrrHSsQfRaZ+PRaJo14ErrgAvv8etFa6SLhC+l4OFGSi8C0QXF3EI6XTpX8cwWp2y+dsxWindp&#10;sFdkUTNl8NIB6oIFRjZO/QVVK+7AgwxHHOoMpFRcpBqwmnz0rJq7ilmRakFyvB1o8v8Pll9vbx1R&#10;ZUGnlBhW4xPdrMqfP349GvWVTCM/jfVzdLuzt67TPIqx2J10dfzHMsgucbofOBW7QDh+nE0m+fF0&#10;TAlH2/Q4n01nETQ7RFvnw0cBNYlCQR2+WaKSba98aF17l3iZB63KS6V1UmKfiHPtyJbhC6/WeQf+&#10;h5c2rwrEHGNkFgloS05S2GsR8bT5LCRSh0WOU8KpaQ/JMM6FCXlrqlgp2hwnI/z1WfbpJ0ISYESW&#10;WN2A3QH0ni1Ij93S0/nHUJF6fgge/SuxNniISDeDCUNwrQy4lwA0VtXd3Pr3JLXURJbCbrVDlyiu&#10;oNxjjzloh89bfqnwpa+YD7fM4bThXOIGCTd4SA1NQaGTKKnAfX/pe/THIUArJQ1Ob0H9tw1zghL9&#10;yeB4fMhPTuK4J+VkMhuj4p5aVk8tZlOfA7ZPjrvK8iRG/6B7UTqoH3DRLOOtaGKG490F5cH1ynlo&#10;twquKi6Wy+SGI25ZuDJ3lkfwSHDs5PvdA3O2a/eAg3IN/aSz+bOub31jpIHlJoBUaSQOvHbU43pI&#10;PdStsrh/nurJ67BwF78BAAD//wMAUEsDBBQABgAIAAAAIQC9uxiS4gAAAA8BAAAPAAAAZHJzL2Rv&#10;d25yZXYueG1sTI/BTsMwEETvSPyDtUhcUGunDVEa4lQIiSsVhQs3N97GEbEd2W4a+PpuT3Db3RnN&#10;vqm3sx3YhCH23knIlgIYutbr3nUSPj9eFyWwmJTTavAOJfxghG1ze1OrSvuze8dpnzpGIS5WSoJJ&#10;aaw4j61Bq+LSj+hIO/pgVaI1dFwHdaZwO/CVEAW3qnf0wagRXwy23/uTlbD5bXep9OOjSf3XprPZ&#10;2zFMD1Le383PT8ASzunPDFd8QoeGmA7+5HRkg4RFloucvDSti3UB7OoReUl9DnRbFXkGvKn5/x7N&#10;BQAA//8DAFBLAQItABQABgAIAAAAIQC2gziS/gAAAOEBAAATAAAAAAAAAAAAAAAAAAAAAABbQ29u&#10;dGVudF9UeXBlc10ueG1sUEsBAi0AFAAGAAgAAAAhADj9If/WAAAAlAEAAAsAAAAAAAAAAAAAAAAA&#10;LwEAAF9yZWxzLy5yZWxzUEsBAi0AFAAGAAgAAAAhAK+bgOShAgAAuAUAAA4AAAAAAAAAAAAAAAAA&#10;LgIAAGRycy9lMm9Eb2MueG1sUEsBAi0AFAAGAAgAAAAhAL27GJLiAAAADwEAAA8AAAAAAAAAAAAA&#10;AAAA+wQAAGRycy9kb3ducmV2LnhtbFBLBQYAAAAABAAEAPMAAAAKBgAAAAA=&#10;" fillcolor="white [3212]" strokecolor="white [3212]" strokeweight="2pt">
                <v:textbox>
                  <w:txbxContent>
                    <w:p w14:paraId="6D6C005C" w14:textId="41A42FA7" w:rsidR="002B0EB0" w:rsidRPr="002B23E9" w:rsidRDefault="002B0EB0" w:rsidP="002B23E9">
                      <w:pPr>
                        <w:spacing w:after="0"/>
                        <w:jc w:val="center"/>
                        <w:rPr>
                          <w:rFonts w:asciiTheme="minorHAnsi" w:hAnsiTheme="minorHAnsi" w:cstheme="minorHAnsi"/>
                          <w:color w:val="1F497D" w:themeColor="text2"/>
                          <w:sz w:val="28"/>
                        </w:rPr>
                      </w:pPr>
                      <w:r w:rsidRPr="002B23E9">
                        <w:rPr>
                          <w:rFonts w:asciiTheme="minorHAnsi" w:hAnsiTheme="minorHAnsi" w:cstheme="minorHAnsi"/>
                          <w:color w:val="1F497D" w:themeColor="text2"/>
                          <w:sz w:val="28"/>
                        </w:rPr>
                        <w:t>Riadiaci orgán</w:t>
                      </w:r>
                    </w:p>
                    <w:p w14:paraId="52C4DE14" w14:textId="617F5678" w:rsidR="002B0EB0" w:rsidRPr="002B23E9" w:rsidRDefault="002B0EB0" w:rsidP="002B23E9">
                      <w:pPr>
                        <w:spacing w:after="0"/>
                        <w:jc w:val="center"/>
                        <w:rPr>
                          <w:rFonts w:asciiTheme="minorHAnsi" w:hAnsiTheme="minorHAnsi" w:cstheme="minorHAnsi"/>
                          <w:b/>
                          <w:color w:val="1F497D" w:themeColor="text2"/>
                          <w:sz w:val="28"/>
                        </w:rPr>
                      </w:pPr>
                      <w:r w:rsidRPr="002B23E9">
                        <w:rPr>
                          <w:rFonts w:asciiTheme="minorHAnsi" w:hAnsiTheme="minorHAnsi" w:cstheme="minorHAnsi"/>
                          <w:b/>
                          <w:color w:val="1F497D" w:themeColor="text2"/>
                          <w:sz w:val="28"/>
                          <w:szCs w:val="22"/>
                        </w:rPr>
                        <w:t>Ministerstvo investíci</w:t>
                      </w:r>
                      <w:r w:rsidR="002B23E9">
                        <w:rPr>
                          <w:rFonts w:asciiTheme="minorHAnsi" w:hAnsiTheme="minorHAnsi" w:cstheme="minorHAnsi"/>
                          <w:b/>
                          <w:color w:val="1F497D" w:themeColor="text2"/>
                          <w:sz w:val="28"/>
                          <w:szCs w:val="22"/>
                        </w:rPr>
                        <w:t>í</w:t>
                      </w:r>
                      <w:r w:rsidRPr="002B23E9">
                        <w:rPr>
                          <w:rFonts w:asciiTheme="minorHAnsi" w:hAnsiTheme="minorHAnsi" w:cstheme="minorHAnsi"/>
                          <w:b/>
                          <w:color w:val="1F497D" w:themeColor="text2"/>
                          <w:sz w:val="28"/>
                          <w:szCs w:val="22"/>
                        </w:rPr>
                        <w:t>, regionálneho rozvoja a informatizácie SR</w:t>
                      </w:r>
                    </w:p>
                  </w:txbxContent>
                </v:textbox>
              </v:rect>
            </w:pict>
          </mc:Fallback>
        </mc:AlternateContent>
      </w:r>
      <w:r w:rsidR="00734C80" w:rsidRPr="00861096">
        <w:rPr>
          <w:rFonts w:asciiTheme="minorHAnsi" w:hAnsiTheme="minorHAnsi"/>
          <w:b/>
          <w:color w:val="FFFFFF" w:themeColor="background1"/>
          <w:sz w:val="80"/>
          <w:szCs w:val="80"/>
        </w:rPr>
        <w:t>Manuál prípravy</w:t>
      </w:r>
    </w:p>
    <w:p w14:paraId="2ED74844" w14:textId="34972375" w:rsidR="00734C80" w:rsidRDefault="00734C80" w:rsidP="00734C80">
      <w:pPr>
        <w:spacing w:after="0" w:line="240" w:lineRule="auto"/>
        <w:jc w:val="left"/>
        <w:rPr>
          <w:rFonts w:asciiTheme="minorHAnsi" w:hAnsiTheme="minorHAnsi"/>
          <w:b/>
          <w:color w:val="FFFFFF" w:themeColor="background1"/>
          <w:sz w:val="80"/>
          <w:szCs w:val="80"/>
        </w:rPr>
      </w:pPr>
      <w:r w:rsidRPr="00861096">
        <w:rPr>
          <w:rFonts w:asciiTheme="minorHAnsi" w:hAnsiTheme="minorHAnsi"/>
          <w:b/>
          <w:noProof/>
          <w:color w:val="FFFFFF" w:themeColor="background1"/>
          <w:sz w:val="80"/>
          <w:szCs w:val="80"/>
        </w:rPr>
        <w:drawing>
          <wp:anchor distT="0" distB="0" distL="114300" distR="114300" simplePos="0" relativeHeight="251659264" behindDoc="1" locked="1" layoutInCell="1" allowOverlap="1" wp14:anchorId="6410E1AB" wp14:editId="69131544">
            <wp:simplePos x="0" y="0"/>
            <wp:positionH relativeFrom="page">
              <wp:posOffset>0</wp:posOffset>
            </wp:positionH>
            <wp:positionV relativeFrom="page">
              <wp:posOffset>0</wp:posOffset>
            </wp:positionV>
            <wp:extent cx="7559675" cy="10695305"/>
            <wp:effectExtent l="0" t="0" r="3175" b="0"/>
            <wp:wrapNone/>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dokumentov_bckg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V relativeFrom="margin">
              <wp14:pctHeight>0</wp14:pctHeight>
            </wp14:sizeRelV>
          </wp:anchor>
        </w:drawing>
      </w:r>
      <w:r>
        <w:rPr>
          <w:rFonts w:asciiTheme="minorHAnsi" w:hAnsiTheme="minorHAnsi"/>
          <w:b/>
          <w:color w:val="FFFFFF" w:themeColor="background1"/>
          <w:sz w:val="80"/>
          <w:szCs w:val="80"/>
        </w:rPr>
        <w:t xml:space="preserve">a implementácie </w:t>
      </w:r>
      <w:r w:rsidRPr="00861096">
        <w:rPr>
          <w:rFonts w:asciiTheme="minorHAnsi" w:hAnsiTheme="minorHAnsi"/>
          <w:b/>
          <w:color w:val="FFFFFF" w:themeColor="background1"/>
          <w:sz w:val="80"/>
          <w:szCs w:val="80"/>
        </w:rPr>
        <w:t>projektu</w:t>
      </w:r>
    </w:p>
    <w:p w14:paraId="13FC1519" w14:textId="77777777" w:rsidR="00734C80" w:rsidRDefault="00734C80" w:rsidP="009D7245">
      <w:pPr>
        <w:spacing w:before="120" w:after="0" w:line="240" w:lineRule="auto"/>
        <w:jc w:val="left"/>
        <w:rPr>
          <w:rFonts w:asciiTheme="minorHAnsi" w:hAnsiTheme="minorHAnsi"/>
          <w:b/>
          <w:color w:val="FFFFFF" w:themeColor="background1"/>
          <w:sz w:val="48"/>
          <w:szCs w:val="80"/>
        </w:rPr>
      </w:pPr>
      <w:r w:rsidRPr="002859DC">
        <w:rPr>
          <w:rFonts w:asciiTheme="minorHAnsi" w:hAnsiTheme="minorHAnsi"/>
          <w:b/>
          <w:color w:val="FFFFFF" w:themeColor="background1"/>
          <w:sz w:val="48"/>
          <w:szCs w:val="80"/>
        </w:rPr>
        <w:t xml:space="preserve">časť pre </w:t>
      </w:r>
      <w:r>
        <w:rPr>
          <w:rFonts w:asciiTheme="minorHAnsi" w:hAnsiTheme="minorHAnsi"/>
          <w:b/>
          <w:color w:val="FFFFFF" w:themeColor="background1"/>
          <w:sz w:val="48"/>
          <w:szCs w:val="80"/>
        </w:rPr>
        <w:t>žiadateľa</w:t>
      </w:r>
    </w:p>
    <w:p w14:paraId="48C222FE" w14:textId="77777777" w:rsidR="00734C80" w:rsidRPr="002859DC" w:rsidRDefault="00734C80" w:rsidP="00734C80">
      <w:pPr>
        <w:spacing w:after="0" w:line="240" w:lineRule="auto"/>
        <w:jc w:val="left"/>
        <w:rPr>
          <w:rFonts w:asciiTheme="minorHAnsi" w:hAnsiTheme="minorHAnsi"/>
          <w:b/>
          <w:color w:val="FFFFFF" w:themeColor="background1"/>
          <w:sz w:val="56"/>
          <w:szCs w:val="80"/>
        </w:rPr>
      </w:pPr>
      <w:r w:rsidRPr="002859DC">
        <w:rPr>
          <w:rFonts w:asciiTheme="minorHAnsi" w:hAnsiTheme="minorHAnsi"/>
          <w:b/>
          <w:color w:val="FFFFFF" w:themeColor="background1"/>
          <w:sz w:val="52"/>
          <w:szCs w:val="80"/>
        </w:rPr>
        <w:t xml:space="preserve">(Príručka pre </w:t>
      </w:r>
      <w:r>
        <w:rPr>
          <w:rFonts w:asciiTheme="minorHAnsi" w:hAnsiTheme="minorHAnsi"/>
          <w:b/>
          <w:color w:val="FFFFFF" w:themeColor="background1"/>
          <w:sz w:val="52"/>
          <w:szCs w:val="80"/>
        </w:rPr>
        <w:t>žiadateľa</w:t>
      </w:r>
      <w:r w:rsidRPr="002859DC">
        <w:rPr>
          <w:rFonts w:asciiTheme="minorHAnsi" w:hAnsiTheme="minorHAnsi"/>
          <w:b/>
          <w:color w:val="FFFFFF" w:themeColor="background1"/>
          <w:sz w:val="52"/>
          <w:szCs w:val="80"/>
        </w:rPr>
        <w:t>)</w:t>
      </w:r>
    </w:p>
    <w:p w14:paraId="5AC54BFB" w14:textId="77777777" w:rsidR="00734C80" w:rsidRPr="00861096" w:rsidRDefault="00734C80" w:rsidP="00734C80">
      <w:pPr>
        <w:spacing w:before="360" w:after="0" w:line="240" w:lineRule="auto"/>
        <w:rPr>
          <w:rFonts w:asciiTheme="minorHAnsi" w:hAnsiTheme="minorHAnsi"/>
          <w:color w:val="FFFFFF" w:themeColor="background1"/>
          <w:sz w:val="68"/>
          <w:szCs w:val="68"/>
        </w:rPr>
      </w:pPr>
      <w:r w:rsidRPr="00861096">
        <w:rPr>
          <w:rFonts w:asciiTheme="minorHAnsi" w:hAnsiTheme="minorHAnsi"/>
          <w:color w:val="FFFFFF" w:themeColor="background1"/>
          <w:sz w:val="68"/>
          <w:szCs w:val="68"/>
        </w:rPr>
        <w:t>program spolupráce</w:t>
      </w:r>
    </w:p>
    <w:tbl>
      <w:tblPr>
        <w:tblStyle w:val="Mriekatabuky"/>
        <w:tblpPr w:leftFromText="141" w:rightFromText="141" w:vertAnchor="text" w:horzAnchor="margin" w:tblpY="569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62"/>
      </w:tblGrid>
      <w:tr w:rsidR="009E7D16" w:rsidRPr="00861096" w14:paraId="19FD01B2" w14:textId="77777777" w:rsidTr="009E7D16">
        <w:trPr>
          <w:trHeight w:val="795"/>
        </w:trPr>
        <w:tc>
          <w:tcPr>
            <w:tcW w:w="3562" w:type="dxa"/>
          </w:tcPr>
          <w:p w14:paraId="11EF0770" w14:textId="25F4E8D0" w:rsidR="009E7D16" w:rsidRPr="00861096" w:rsidRDefault="009E7D16" w:rsidP="009E7D16">
            <w:pPr>
              <w:spacing w:after="0" w:line="240" w:lineRule="auto"/>
              <w:rPr>
                <w:rFonts w:asciiTheme="minorHAnsi" w:hAnsiTheme="minorHAnsi"/>
                <w:b/>
                <w:color w:val="auto"/>
                <w:sz w:val="28"/>
                <w:szCs w:val="22"/>
              </w:rPr>
            </w:pPr>
            <w:r w:rsidRPr="00861096">
              <w:rPr>
                <w:rFonts w:asciiTheme="minorHAnsi" w:hAnsiTheme="minorHAnsi"/>
                <w:b/>
                <w:color w:val="auto"/>
                <w:sz w:val="28"/>
                <w:szCs w:val="22"/>
              </w:rPr>
              <w:t xml:space="preserve">verzia </w:t>
            </w:r>
            <w:r w:rsidR="00A94DB0">
              <w:rPr>
                <w:rFonts w:asciiTheme="minorHAnsi" w:hAnsiTheme="minorHAnsi"/>
                <w:b/>
                <w:color w:val="auto"/>
                <w:sz w:val="28"/>
                <w:szCs w:val="22"/>
              </w:rPr>
              <w:t>6</w:t>
            </w:r>
            <w:r>
              <w:rPr>
                <w:rFonts w:asciiTheme="minorHAnsi" w:hAnsiTheme="minorHAnsi"/>
                <w:b/>
                <w:color w:val="auto"/>
                <w:sz w:val="28"/>
                <w:szCs w:val="22"/>
              </w:rPr>
              <w:t>.</w:t>
            </w:r>
            <w:r w:rsidR="00A94DB0">
              <w:rPr>
                <w:rFonts w:asciiTheme="minorHAnsi" w:hAnsiTheme="minorHAnsi"/>
                <w:b/>
                <w:color w:val="auto"/>
                <w:sz w:val="28"/>
                <w:szCs w:val="22"/>
              </w:rPr>
              <w:t>0</w:t>
            </w:r>
          </w:p>
        </w:tc>
      </w:tr>
    </w:tbl>
    <w:p w14:paraId="5E00B0A0" w14:textId="77777777" w:rsidR="00734C80" w:rsidRPr="00861096" w:rsidRDefault="00734C80" w:rsidP="00734C80">
      <w:pPr>
        <w:spacing w:after="0" w:line="240" w:lineRule="auto"/>
        <w:rPr>
          <w:rFonts w:asciiTheme="minorHAnsi" w:hAnsiTheme="minorHAnsi"/>
          <w:b/>
          <w:color w:val="FFFFFF" w:themeColor="background1"/>
          <w:sz w:val="72"/>
          <w:szCs w:val="56"/>
        </w:rPr>
      </w:pPr>
      <w:proofErr w:type="spellStart"/>
      <w:r w:rsidRPr="00861096">
        <w:rPr>
          <w:rFonts w:asciiTheme="minorHAnsi" w:hAnsiTheme="minorHAnsi"/>
          <w:b/>
          <w:color w:val="FFFFFF" w:themeColor="background1"/>
          <w:sz w:val="72"/>
          <w:szCs w:val="56"/>
        </w:rPr>
        <w:t>Interreg</w:t>
      </w:r>
      <w:proofErr w:type="spellEnd"/>
      <w:r w:rsidRPr="00861096">
        <w:rPr>
          <w:rFonts w:asciiTheme="minorHAnsi" w:hAnsiTheme="minorHAnsi"/>
          <w:b/>
          <w:color w:val="FFFFFF" w:themeColor="background1"/>
          <w:sz w:val="72"/>
          <w:szCs w:val="56"/>
        </w:rPr>
        <w:t xml:space="preserve"> V-A SK-CZ</w:t>
      </w:r>
    </w:p>
    <w:tbl>
      <w:tblPr>
        <w:tblStyle w:val="Mriekatabuky"/>
        <w:tblpPr w:leftFromText="141" w:rightFromText="141" w:vertAnchor="text" w:horzAnchor="margin" w:tblpY="564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5"/>
      </w:tblGrid>
      <w:tr w:rsidR="00734C80" w:rsidRPr="00861096" w14:paraId="13721D76" w14:textId="77777777" w:rsidTr="002B23E9">
        <w:trPr>
          <w:trHeight w:val="202"/>
        </w:trPr>
        <w:tc>
          <w:tcPr>
            <w:tcW w:w="255" w:type="dxa"/>
          </w:tcPr>
          <w:p w14:paraId="5B84DF29" w14:textId="5B8E6B8E" w:rsidR="00734C80" w:rsidRPr="00861096" w:rsidRDefault="00734C80" w:rsidP="001B2A48">
            <w:pPr>
              <w:spacing w:after="0" w:line="240" w:lineRule="auto"/>
              <w:jc w:val="center"/>
              <w:rPr>
                <w:rFonts w:asciiTheme="minorHAnsi" w:hAnsiTheme="minorHAnsi"/>
                <w:b/>
                <w:color w:val="auto"/>
                <w:sz w:val="28"/>
                <w:szCs w:val="22"/>
              </w:rPr>
            </w:pPr>
          </w:p>
        </w:tc>
      </w:tr>
    </w:tbl>
    <w:p w14:paraId="1EA8C108" w14:textId="77777777" w:rsidR="00522350" w:rsidRDefault="00522350" w:rsidP="00522350">
      <w:pPr>
        <w:spacing w:after="0" w:line="240" w:lineRule="auto"/>
        <w:rPr>
          <w:color w:val="FFFFFF" w:themeColor="background1"/>
          <w:sz w:val="40"/>
          <w:szCs w:val="41"/>
        </w:rPr>
        <w:sectPr w:rsidR="00522350" w:rsidSect="009D7245">
          <w:headerReference w:type="default" r:id="rId9"/>
          <w:footerReference w:type="default" r:id="rId10"/>
          <w:pgSz w:w="11906" w:h="16838"/>
          <w:pgMar w:top="4395" w:right="1417" w:bottom="1417" w:left="1417" w:header="708" w:footer="708" w:gutter="0"/>
          <w:cols w:space="708"/>
          <w:docGrid w:linePitch="360"/>
        </w:sectPr>
      </w:pPr>
    </w:p>
    <w:p w14:paraId="4B020F4C" w14:textId="77777777" w:rsidR="003B328F" w:rsidRDefault="003B328F" w:rsidP="00450E15">
      <w:pPr>
        <w:pStyle w:val="BodyText1"/>
      </w:pPr>
      <w:r>
        <w:lastRenderedPageBreak/>
        <w:t>OBSAH</w:t>
      </w:r>
      <w:bookmarkEnd w:id="0"/>
    </w:p>
    <w:p w14:paraId="2911A3B6" w14:textId="77777777" w:rsidR="003B328F" w:rsidRDefault="003B328F" w:rsidP="002868CB"/>
    <w:p w14:paraId="24C25370" w14:textId="5FE464C3" w:rsidR="005F6A8E" w:rsidRDefault="003B328F">
      <w:pPr>
        <w:pStyle w:val="Obsah1"/>
        <w:tabs>
          <w:tab w:val="right" w:leader="dot" w:pos="9062"/>
        </w:tabs>
        <w:rPr>
          <w:rFonts w:asciiTheme="minorHAnsi" w:eastAsiaTheme="minorEastAsia" w:hAnsiTheme="minorHAnsi" w:cstheme="minorBidi"/>
          <w:noProof/>
          <w:color w:val="auto"/>
          <w:szCs w:val="22"/>
        </w:rPr>
      </w:pPr>
      <w:r>
        <w:rPr>
          <w:b/>
          <w:caps/>
          <w:color w:val="00B0F0"/>
          <w:sz w:val="32"/>
        </w:rPr>
        <w:fldChar w:fldCharType="begin"/>
      </w:r>
      <w:r>
        <w:rPr>
          <w:b/>
          <w:caps/>
          <w:color w:val="00B0F0"/>
          <w:sz w:val="32"/>
        </w:rPr>
        <w:instrText xml:space="preserve"> TOC \o "1-3" \h \z \u </w:instrText>
      </w:r>
      <w:r>
        <w:rPr>
          <w:b/>
          <w:caps/>
          <w:color w:val="00B0F0"/>
          <w:sz w:val="32"/>
        </w:rPr>
        <w:fldChar w:fldCharType="separate"/>
      </w:r>
      <w:hyperlink w:anchor="_Toc442788979" w:history="1">
        <w:r w:rsidR="005F6A8E" w:rsidRPr="00804664">
          <w:rPr>
            <w:rStyle w:val="Hypertextovprepojenie"/>
            <w:noProof/>
          </w:rPr>
          <w:t>OBSAH</w:t>
        </w:r>
        <w:r w:rsidR="005F6A8E">
          <w:rPr>
            <w:noProof/>
            <w:webHidden/>
          </w:rPr>
          <w:tab/>
        </w:r>
        <w:r w:rsidR="005F6A8E">
          <w:rPr>
            <w:noProof/>
            <w:webHidden/>
          </w:rPr>
          <w:fldChar w:fldCharType="begin"/>
        </w:r>
        <w:r w:rsidR="005F6A8E">
          <w:rPr>
            <w:noProof/>
            <w:webHidden/>
          </w:rPr>
          <w:instrText xml:space="preserve"> PAGEREF _Toc442788979 \h </w:instrText>
        </w:r>
        <w:r w:rsidR="005F6A8E">
          <w:rPr>
            <w:noProof/>
            <w:webHidden/>
          </w:rPr>
        </w:r>
        <w:r w:rsidR="005F6A8E">
          <w:rPr>
            <w:noProof/>
            <w:webHidden/>
          </w:rPr>
          <w:fldChar w:fldCharType="separate"/>
        </w:r>
        <w:r w:rsidR="00BE3C3D">
          <w:rPr>
            <w:noProof/>
            <w:webHidden/>
          </w:rPr>
          <w:t>1</w:t>
        </w:r>
        <w:r w:rsidR="005F6A8E">
          <w:rPr>
            <w:noProof/>
            <w:webHidden/>
          </w:rPr>
          <w:fldChar w:fldCharType="end"/>
        </w:r>
      </w:hyperlink>
    </w:p>
    <w:p w14:paraId="4E07ACC1" w14:textId="6CAADDB8" w:rsidR="005F6A8E" w:rsidRDefault="00AC5E0C">
      <w:pPr>
        <w:pStyle w:val="Obsah1"/>
        <w:tabs>
          <w:tab w:val="left" w:pos="440"/>
          <w:tab w:val="right" w:leader="dot" w:pos="9062"/>
        </w:tabs>
        <w:rPr>
          <w:rFonts w:asciiTheme="minorHAnsi" w:eastAsiaTheme="minorEastAsia" w:hAnsiTheme="minorHAnsi" w:cstheme="minorBidi"/>
          <w:noProof/>
          <w:color w:val="auto"/>
          <w:szCs w:val="22"/>
        </w:rPr>
      </w:pPr>
      <w:hyperlink w:anchor="_Toc442788980" w:history="1">
        <w:r w:rsidR="005F6A8E" w:rsidRPr="00804664">
          <w:rPr>
            <w:rStyle w:val="Hypertextovprepojenie"/>
            <w:noProof/>
          </w:rPr>
          <w:t>1.</w:t>
        </w:r>
        <w:r w:rsidR="005F6A8E">
          <w:rPr>
            <w:rFonts w:asciiTheme="minorHAnsi" w:eastAsiaTheme="minorEastAsia" w:hAnsiTheme="minorHAnsi" w:cstheme="minorBidi"/>
            <w:noProof/>
            <w:color w:val="auto"/>
            <w:szCs w:val="22"/>
          </w:rPr>
          <w:tab/>
        </w:r>
        <w:r w:rsidR="005F6A8E" w:rsidRPr="00804664">
          <w:rPr>
            <w:rStyle w:val="Hypertextovprepojenie"/>
            <w:noProof/>
          </w:rPr>
          <w:t>ÚVOD</w:t>
        </w:r>
        <w:r w:rsidR="005F6A8E">
          <w:rPr>
            <w:noProof/>
            <w:webHidden/>
          </w:rPr>
          <w:tab/>
        </w:r>
        <w:r w:rsidR="005F6A8E">
          <w:rPr>
            <w:noProof/>
            <w:webHidden/>
          </w:rPr>
          <w:fldChar w:fldCharType="begin"/>
        </w:r>
        <w:r w:rsidR="005F6A8E">
          <w:rPr>
            <w:noProof/>
            <w:webHidden/>
          </w:rPr>
          <w:instrText xml:space="preserve"> PAGEREF _Toc442788980 \h </w:instrText>
        </w:r>
        <w:r w:rsidR="005F6A8E">
          <w:rPr>
            <w:noProof/>
            <w:webHidden/>
          </w:rPr>
        </w:r>
        <w:r w:rsidR="005F6A8E">
          <w:rPr>
            <w:noProof/>
            <w:webHidden/>
          </w:rPr>
          <w:fldChar w:fldCharType="separate"/>
        </w:r>
        <w:r w:rsidR="00BE3C3D">
          <w:rPr>
            <w:noProof/>
            <w:webHidden/>
          </w:rPr>
          <w:t>4</w:t>
        </w:r>
        <w:r w:rsidR="005F6A8E">
          <w:rPr>
            <w:noProof/>
            <w:webHidden/>
          </w:rPr>
          <w:fldChar w:fldCharType="end"/>
        </w:r>
      </w:hyperlink>
    </w:p>
    <w:p w14:paraId="177B4361" w14:textId="561D0A7E" w:rsidR="005F6A8E" w:rsidRDefault="00AC5E0C">
      <w:pPr>
        <w:pStyle w:val="Obsah1"/>
        <w:tabs>
          <w:tab w:val="left" w:pos="440"/>
          <w:tab w:val="right" w:leader="dot" w:pos="9062"/>
        </w:tabs>
        <w:rPr>
          <w:rFonts w:asciiTheme="minorHAnsi" w:eastAsiaTheme="minorEastAsia" w:hAnsiTheme="minorHAnsi" w:cstheme="minorBidi"/>
          <w:noProof/>
          <w:color w:val="auto"/>
          <w:szCs w:val="22"/>
        </w:rPr>
      </w:pPr>
      <w:hyperlink w:anchor="_Toc442788981" w:history="1">
        <w:r w:rsidR="005F6A8E" w:rsidRPr="00804664">
          <w:rPr>
            <w:rStyle w:val="Hypertextovprepojenie"/>
            <w:noProof/>
          </w:rPr>
          <w:t>2.</w:t>
        </w:r>
        <w:r w:rsidR="005F6A8E">
          <w:rPr>
            <w:rFonts w:asciiTheme="minorHAnsi" w:eastAsiaTheme="minorEastAsia" w:hAnsiTheme="minorHAnsi" w:cstheme="minorBidi"/>
            <w:noProof/>
            <w:color w:val="auto"/>
            <w:szCs w:val="22"/>
          </w:rPr>
          <w:tab/>
        </w:r>
        <w:r w:rsidR="005F6A8E" w:rsidRPr="00804664">
          <w:rPr>
            <w:rStyle w:val="Hypertextovprepojenie"/>
            <w:noProof/>
          </w:rPr>
          <w:t>ZÁKLADNÉ INFORMÁCIE O PROGRAME</w:t>
        </w:r>
        <w:r w:rsidR="005F6A8E">
          <w:rPr>
            <w:noProof/>
            <w:webHidden/>
          </w:rPr>
          <w:tab/>
        </w:r>
        <w:r w:rsidR="005F6A8E">
          <w:rPr>
            <w:noProof/>
            <w:webHidden/>
          </w:rPr>
          <w:fldChar w:fldCharType="begin"/>
        </w:r>
        <w:r w:rsidR="005F6A8E">
          <w:rPr>
            <w:noProof/>
            <w:webHidden/>
          </w:rPr>
          <w:instrText xml:space="preserve"> PAGEREF _Toc442788981 \h </w:instrText>
        </w:r>
        <w:r w:rsidR="005F6A8E">
          <w:rPr>
            <w:noProof/>
            <w:webHidden/>
          </w:rPr>
        </w:r>
        <w:r w:rsidR="005F6A8E">
          <w:rPr>
            <w:noProof/>
            <w:webHidden/>
          </w:rPr>
          <w:fldChar w:fldCharType="separate"/>
        </w:r>
        <w:r w:rsidR="00BE3C3D">
          <w:rPr>
            <w:noProof/>
            <w:webHidden/>
          </w:rPr>
          <w:t>5</w:t>
        </w:r>
        <w:r w:rsidR="005F6A8E">
          <w:rPr>
            <w:noProof/>
            <w:webHidden/>
          </w:rPr>
          <w:fldChar w:fldCharType="end"/>
        </w:r>
      </w:hyperlink>
    </w:p>
    <w:p w14:paraId="6ED49CDA" w14:textId="2E5724D0" w:rsidR="005F6A8E" w:rsidRDefault="00AC5E0C">
      <w:pPr>
        <w:pStyle w:val="Obsah2"/>
        <w:tabs>
          <w:tab w:val="left" w:pos="880"/>
          <w:tab w:val="right" w:leader="dot" w:pos="9062"/>
        </w:tabs>
        <w:rPr>
          <w:rFonts w:asciiTheme="minorHAnsi" w:eastAsiaTheme="minorEastAsia" w:hAnsiTheme="minorHAnsi" w:cstheme="minorBidi"/>
          <w:noProof/>
          <w:color w:val="auto"/>
          <w:szCs w:val="22"/>
        </w:rPr>
      </w:pPr>
      <w:hyperlink w:anchor="_Toc442788982" w:history="1">
        <w:r w:rsidR="005F6A8E" w:rsidRPr="00804664">
          <w:rPr>
            <w:rStyle w:val="Hypertextovprepojenie"/>
            <w:caps/>
            <w:noProof/>
          </w:rPr>
          <w:t>2.1</w:t>
        </w:r>
        <w:r w:rsidR="005F6A8E">
          <w:rPr>
            <w:rFonts w:asciiTheme="minorHAnsi" w:eastAsiaTheme="minorEastAsia" w:hAnsiTheme="minorHAnsi" w:cstheme="minorBidi"/>
            <w:noProof/>
            <w:color w:val="auto"/>
            <w:szCs w:val="22"/>
          </w:rPr>
          <w:tab/>
        </w:r>
        <w:r w:rsidR="005F6A8E" w:rsidRPr="00804664">
          <w:rPr>
            <w:rStyle w:val="Hypertextovprepojenie"/>
            <w:caps/>
            <w:noProof/>
          </w:rPr>
          <w:t>Právny rámec programu</w:t>
        </w:r>
        <w:r w:rsidR="005F6A8E">
          <w:rPr>
            <w:noProof/>
            <w:webHidden/>
          </w:rPr>
          <w:tab/>
        </w:r>
        <w:r w:rsidR="005F6A8E">
          <w:rPr>
            <w:noProof/>
            <w:webHidden/>
          </w:rPr>
          <w:fldChar w:fldCharType="begin"/>
        </w:r>
        <w:r w:rsidR="005F6A8E">
          <w:rPr>
            <w:noProof/>
            <w:webHidden/>
          </w:rPr>
          <w:instrText xml:space="preserve"> PAGEREF _Toc442788982 \h </w:instrText>
        </w:r>
        <w:r w:rsidR="005F6A8E">
          <w:rPr>
            <w:noProof/>
            <w:webHidden/>
          </w:rPr>
        </w:r>
        <w:r w:rsidR="005F6A8E">
          <w:rPr>
            <w:noProof/>
            <w:webHidden/>
          </w:rPr>
          <w:fldChar w:fldCharType="separate"/>
        </w:r>
        <w:r w:rsidR="00BE3C3D">
          <w:rPr>
            <w:noProof/>
            <w:webHidden/>
          </w:rPr>
          <w:t>5</w:t>
        </w:r>
        <w:r w:rsidR="005F6A8E">
          <w:rPr>
            <w:noProof/>
            <w:webHidden/>
          </w:rPr>
          <w:fldChar w:fldCharType="end"/>
        </w:r>
      </w:hyperlink>
    </w:p>
    <w:p w14:paraId="6D92555F" w14:textId="145932CE" w:rsidR="005F6A8E" w:rsidRDefault="00AC5E0C">
      <w:pPr>
        <w:pStyle w:val="Obsah2"/>
        <w:tabs>
          <w:tab w:val="left" w:pos="880"/>
          <w:tab w:val="right" w:leader="dot" w:pos="9062"/>
        </w:tabs>
        <w:rPr>
          <w:rFonts w:asciiTheme="minorHAnsi" w:eastAsiaTheme="minorEastAsia" w:hAnsiTheme="minorHAnsi" w:cstheme="minorBidi"/>
          <w:noProof/>
          <w:color w:val="auto"/>
          <w:szCs w:val="22"/>
        </w:rPr>
      </w:pPr>
      <w:hyperlink w:anchor="_Toc442788983" w:history="1">
        <w:r w:rsidR="005F6A8E" w:rsidRPr="00804664">
          <w:rPr>
            <w:rStyle w:val="Hypertextovprepojenie"/>
            <w:caps/>
            <w:noProof/>
          </w:rPr>
          <w:t>2.2</w:t>
        </w:r>
        <w:r w:rsidR="005F6A8E">
          <w:rPr>
            <w:rFonts w:asciiTheme="minorHAnsi" w:eastAsiaTheme="minorEastAsia" w:hAnsiTheme="minorHAnsi" w:cstheme="minorBidi"/>
            <w:noProof/>
            <w:color w:val="auto"/>
            <w:szCs w:val="22"/>
          </w:rPr>
          <w:tab/>
        </w:r>
        <w:r w:rsidR="005F6A8E" w:rsidRPr="00804664">
          <w:rPr>
            <w:rStyle w:val="Hypertextovprepojenie"/>
            <w:caps/>
            <w:noProof/>
          </w:rPr>
          <w:t>Zameranie programu</w:t>
        </w:r>
        <w:r w:rsidR="005F6A8E">
          <w:rPr>
            <w:noProof/>
            <w:webHidden/>
          </w:rPr>
          <w:tab/>
        </w:r>
        <w:r w:rsidR="005F6A8E">
          <w:rPr>
            <w:noProof/>
            <w:webHidden/>
          </w:rPr>
          <w:fldChar w:fldCharType="begin"/>
        </w:r>
        <w:r w:rsidR="005F6A8E">
          <w:rPr>
            <w:noProof/>
            <w:webHidden/>
          </w:rPr>
          <w:instrText xml:space="preserve"> PAGEREF _Toc442788983 \h </w:instrText>
        </w:r>
        <w:r w:rsidR="005F6A8E">
          <w:rPr>
            <w:noProof/>
            <w:webHidden/>
          </w:rPr>
        </w:r>
        <w:r w:rsidR="005F6A8E">
          <w:rPr>
            <w:noProof/>
            <w:webHidden/>
          </w:rPr>
          <w:fldChar w:fldCharType="separate"/>
        </w:r>
        <w:r w:rsidR="00BE3C3D">
          <w:rPr>
            <w:noProof/>
            <w:webHidden/>
          </w:rPr>
          <w:t>5</w:t>
        </w:r>
        <w:r w:rsidR="005F6A8E">
          <w:rPr>
            <w:noProof/>
            <w:webHidden/>
          </w:rPr>
          <w:fldChar w:fldCharType="end"/>
        </w:r>
      </w:hyperlink>
    </w:p>
    <w:p w14:paraId="21E21938" w14:textId="1299A59A" w:rsidR="005F6A8E" w:rsidRDefault="00AC5E0C">
      <w:pPr>
        <w:pStyle w:val="Obsah2"/>
        <w:tabs>
          <w:tab w:val="left" w:pos="880"/>
          <w:tab w:val="right" w:leader="dot" w:pos="9062"/>
        </w:tabs>
        <w:rPr>
          <w:rFonts w:asciiTheme="minorHAnsi" w:eastAsiaTheme="minorEastAsia" w:hAnsiTheme="minorHAnsi" w:cstheme="minorBidi"/>
          <w:noProof/>
          <w:color w:val="auto"/>
          <w:szCs w:val="22"/>
        </w:rPr>
      </w:pPr>
      <w:hyperlink w:anchor="_Toc442788984" w:history="1">
        <w:r w:rsidR="005F6A8E" w:rsidRPr="00804664">
          <w:rPr>
            <w:rStyle w:val="Hypertextovprepojenie"/>
            <w:caps/>
            <w:noProof/>
          </w:rPr>
          <w:t>2.3</w:t>
        </w:r>
        <w:r w:rsidR="005F6A8E">
          <w:rPr>
            <w:rFonts w:asciiTheme="minorHAnsi" w:eastAsiaTheme="minorEastAsia" w:hAnsiTheme="minorHAnsi" w:cstheme="minorBidi"/>
            <w:noProof/>
            <w:color w:val="auto"/>
            <w:szCs w:val="22"/>
          </w:rPr>
          <w:tab/>
        </w:r>
        <w:r w:rsidR="005F6A8E" w:rsidRPr="00804664">
          <w:rPr>
            <w:rStyle w:val="Hypertextovprepojenie"/>
            <w:caps/>
            <w:noProof/>
          </w:rPr>
          <w:t>Financovanie programu</w:t>
        </w:r>
        <w:r w:rsidR="005F6A8E">
          <w:rPr>
            <w:noProof/>
            <w:webHidden/>
          </w:rPr>
          <w:tab/>
        </w:r>
        <w:r w:rsidR="005F6A8E">
          <w:rPr>
            <w:noProof/>
            <w:webHidden/>
          </w:rPr>
          <w:fldChar w:fldCharType="begin"/>
        </w:r>
        <w:r w:rsidR="005F6A8E">
          <w:rPr>
            <w:noProof/>
            <w:webHidden/>
          </w:rPr>
          <w:instrText xml:space="preserve"> PAGEREF _Toc442788984 \h </w:instrText>
        </w:r>
        <w:r w:rsidR="005F6A8E">
          <w:rPr>
            <w:noProof/>
            <w:webHidden/>
          </w:rPr>
        </w:r>
        <w:r w:rsidR="005F6A8E">
          <w:rPr>
            <w:noProof/>
            <w:webHidden/>
          </w:rPr>
          <w:fldChar w:fldCharType="separate"/>
        </w:r>
        <w:r w:rsidR="00BE3C3D">
          <w:rPr>
            <w:noProof/>
            <w:webHidden/>
          </w:rPr>
          <w:t>6</w:t>
        </w:r>
        <w:r w:rsidR="005F6A8E">
          <w:rPr>
            <w:noProof/>
            <w:webHidden/>
          </w:rPr>
          <w:fldChar w:fldCharType="end"/>
        </w:r>
      </w:hyperlink>
    </w:p>
    <w:p w14:paraId="79EE4EFC" w14:textId="6B2B1821" w:rsidR="005F6A8E" w:rsidRDefault="00AC5E0C">
      <w:pPr>
        <w:pStyle w:val="Obsah2"/>
        <w:tabs>
          <w:tab w:val="left" w:pos="880"/>
          <w:tab w:val="right" w:leader="dot" w:pos="9062"/>
        </w:tabs>
        <w:rPr>
          <w:rFonts w:asciiTheme="minorHAnsi" w:eastAsiaTheme="minorEastAsia" w:hAnsiTheme="minorHAnsi" w:cstheme="minorBidi"/>
          <w:noProof/>
          <w:color w:val="auto"/>
          <w:szCs w:val="22"/>
        </w:rPr>
      </w:pPr>
      <w:hyperlink w:anchor="_Toc442788985" w:history="1">
        <w:r w:rsidR="005F6A8E" w:rsidRPr="00804664">
          <w:rPr>
            <w:rStyle w:val="Hypertextovprepojenie"/>
            <w:caps/>
            <w:noProof/>
          </w:rPr>
          <w:t>2.4</w:t>
        </w:r>
        <w:r w:rsidR="005F6A8E">
          <w:rPr>
            <w:rFonts w:asciiTheme="minorHAnsi" w:eastAsiaTheme="minorEastAsia" w:hAnsiTheme="minorHAnsi" w:cstheme="minorBidi"/>
            <w:noProof/>
            <w:color w:val="auto"/>
            <w:szCs w:val="22"/>
          </w:rPr>
          <w:tab/>
        </w:r>
        <w:r w:rsidR="005F6A8E" w:rsidRPr="00804664">
          <w:rPr>
            <w:rStyle w:val="Hypertextovprepojenie"/>
            <w:caps/>
            <w:noProof/>
          </w:rPr>
          <w:t>Programové územie</w:t>
        </w:r>
        <w:r w:rsidR="005F6A8E">
          <w:rPr>
            <w:noProof/>
            <w:webHidden/>
          </w:rPr>
          <w:tab/>
        </w:r>
        <w:r w:rsidR="005F6A8E">
          <w:rPr>
            <w:noProof/>
            <w:webHidden/>
          </w:rPr>
          <w:fldChar w:fldCharType="begin"/>
        </w:r>
        <w:r w:rsidR="005F6A8E">
          <w:rPr>
            <w:noProof/>
            <w:webHidden/>
          </w:rPr>
          <w:instrText xml:space="preserve"> PAGEREF _Toc442788985 \h </w:instrText>
        </w:r>
        <w:r w:rsidR="005F6A8E">
          <w:rPr>
            <w:noProof/>
            <w:webHidden/>
          </w:rPr>
        </w:r>
        <w:r w:rsidR="005F6A8E">
          <w:rPr>
            <w:noProof/>
            <w:webHidden/>
          </w:rPr>
          <w:fldChar w:fldCharType="separate"/>
        </w:r>
        <w:r w:rsidR="00BE3C3D">
          <w:rPr>
            <w:noProof/>
            <w:webHidden/>
          </w:rPr>
          <w:t>6</w:t>
        </w:r>
        <w:r w:rsidR="005F6A8E">
          <w:rPr>
            <w:noProof/>
            <w:webHidden/>
          </w:rPr>
          <w:fldChar w:fldCharType="end"/>
        </w:r>
      </w:hyperlink>
    </w:p>
    <w:p w14:paraId="46590AFD" w14:textId="744D1700" w:rsidR="005F6A8E" w:rsidRDefault="00AC5E0C">
      <w:pPr>
        <w:pStyle w:val="Obsah2"/>
        <w:tabs>
          <w:tab w:val="left" w:pos="880"/>
          <w:tab w:val="right" w:leader="dot" w:pos="9062"/>
        </w:tabs>
        <w:rPr>
          <w:rFonts w:asciiTheme="minorHAnsi" w:eastAsiaTheme="minorEastAsia" w:hAnsiTheme="minorHAnsi" w:cstheme="minorBidi"/>
          <w:noProof/>
          <w:color w:val="auto"/>
          <w:szCs w:val="22"/>
        </w:rPr>
      </w:pPr>
      <w:hyperlink w:anchor="_Toc442788986" w:history="1">
        <w:r w:rsidR="005F6A8E" w:rsidRPr="00804664">
          <w:rPr>
            <w:rStyle w:val="Hypertextovprepojenie"/>
            <w:caps/>
            <w:noProof/>
          </w:rPr>
          <w:t>2.5</w:t>
        </w:r>
        <w:r w:rsidR="005F6A8E">
          <w:rPr>
            <w:rFonts w:asciiTheme="minorHAnsi" w:eastAsiaTheme="minorEastAsia" w:hAnsiTheme="minorHAnsi" w:cstheme="minorBidi"/>
            <w:noProof/>
            <w:color w:val="auto"/>
            <w:szCs w:val="22"/>
          </w:rPr>
          <w:tab/>
        </w:r>
        <w:r w:rsidR="005F6A8E" w:rsidRPr="00804664">
          <w:rPr>
            <w:rStyle w:val="Hypertextovprepojenie"/>
            <w:caps/>
            <w:noProof/>
          </w:rPr>
          <w:t>Štruktúra riadenia a kontroly programu</w:t>
        </w:r>
        <w:r w:rsidR="005F6A8E">
          <w:rPr>
            <w:noProof/>
            <w:webHidden/>
          </w:rPr>
          <w:tab/>
        </w:r>
        <w:r w:rsidR="005F6A8E">
          <w:rPr>
            <w:noProof/>
            <w:webHidden/>
          </w:rPr>
          <w:fldChar w:fldCharType="begin"/>
        </w:r>
        <w:r w:rsidR="005F6A8E">
          <w:rPr>
            <w:noProof/>
            <w:webHidden/>
          </w:rPr>
          <w:instrText xml:space="preserve"> PAGEREF _Toc442788986 \h </w:instrText>
        </w:r>
        <w:r w:rsidR="005F6A8E">
          <w:rPr>
            <w:noProof/>
            <w:webHidden/>
          </w:rPr>
        </w:r>
        <w:r w:rsidR="005F6A8E">
          <w:rPr>
            <w:noProof/>
            <w:webHidden/>
          </w:rPr>
          <w:fldChar w:fldCharType="separate"/>
        </w:r>
        <w:r w:rsidR="00BE3C3D">
          <w:rPr>
            <w:noProof/>
            <w:webHidden/>
          </w:rPr>
          <w:t>6</w:t>
        </w:r>
        <w:r w:rsidR="005F6A8E">
          <w:rPr>
            <w:noProof/>
            <w:webHidden/>
          </w:rPr>
          <w:fldChar w:fldCharType="end"/>
        </w:r>
      </w:hyperlink>
    </w:p>
    <w:p w14:paraId="6107660C" w14:textId="3C16DC44" w:rsidR="005F6A8E" w:rsidRDefault="00AC5E0C">
      <w:pPr>
        <w:pStyle w:val="Obsah1"/>
        <w:tabs>
          <w:tab w:val="left" w:pos="440"/>
          <w:tab w:val="right" w:leader="dot" w:pos="9062"/>
        </w:tabs>
        <w:rPr>
          <w:rFonts w:asciiTheme="minorHAnsi" w:eastAsiaTheme="minorEastAsia" w:hAnsiTheme="minorHAnsi" w:cstheme="minorBidi"/>
          <w:noProof/>
          <w:color w:val="auto"/>
          <w:szCs w:val="22"/>
        </w:rPr>
      </w:pPr>
      <w:hyperlink w:anchor="_Toc442788990" w:history="1">
        <w:r w:rsidR="005F6A8E" w:rsidRPr="00804664">
          <w:rPr>
            <w:rStyle w:val="Hypertextovprepojenie"/>
            <w:noProof/>
          </w:rPr>
          <w:t>3.</w:t>
        </w:r>
        <w:r w:rsidR="005F6A8E">
          <w:rPr>
            <w:rFonts w:asciiTheme="minorHAnsi" w:eastAsiaTheme="minorEastAsia" w:hAnsiTheme="minorHAnsi" w:cstheme="minorBidi"/>
            <w:noProof/>
            <w:color w:val="auto"/>
            <w:szCs w:val="22"/>
          </w:rPr>
          <w:tab/>
        </w:r>
        <w:r w:rsidR="005F6A8E" w:rsidRPr="005F6A8E">
          <w:rPr>
            <w:rStyle w:val="Hypertextovprepojenie"/>
            <w:caps/>
            <w:noProof/>
          </w:rPr>
          <w:t>PROCES PRÍPRAVY a schvaľovania PROJEKTU</w:t>
        </w:r>
        <w:r w:rsidR="005F6A8E">
          <w:rPr>
            <w:noProof/>
            <w:webHidden/>
          </w:rPr>
          <w:tab/>
        </w:r>
        <w:r w:rsidR="005F6A8E">
          <w:rPr>
            <w:noProof/>
            <w:webHidden/>
          </w:rPr>
          <w:fldChar w:fldCharType="begin"/>
        </w:r>
        <w:r w:rsidR="005F6A8E">
          <w:rPr>
            <w:noProof/>
            <w:webHidden/>
          </w:rPr>
          <w:instrText xml:space="preserve"> PAGEREF _Toc442788990 \h </w:instrText>
        </w:r>
        <w:r w:rsidR="005F6A8E">
          <w:rPr>
            <w:noProof/>
            <w:webHidden/>
          </w:rPr>
        </w:r>
        <w:r w:rsidR="005F6A8E">
          <w:rPr>
            <w:noProof/>
            <w:webHidden/>
          </w:rPr>
          <w:fldChar w:fldCharType="separate"/>
        </w:r>
        <w:r w:rsidR="00BE3C3D">
          <w:rPr>
            <w:noProof/>
            <w:webHidden/>
          </w:rPr>
          <w:t>8</w:t>
        </w:r>
        <w:r w:rsidR="005F6A8E">
          <w:rPr>
            <w:noProof/>
            <w:webHidden/>
          </w:rPr>
          <w:fldChar w:fldCharType="end"/>
        </w:r>
      </w:hyperlink>
    </w:p>
    <w:p w14:paraId="73E2C7E7" w14:textId="0DD44145" w:rsidR="005F6A8E" w:rsidRDefault="00AC5E0C">
      <w:pPr>
        <w:pStyle w:val="Obsah2"/>
        <w:tabs>
          <w:tab w:val="left" w:pos="880"/>
          <w:tab w:val="right" w:leader="dot" w:pos="9062"/>
        </w:tabs>
        <w:rPr>
          <w:rFonts w:asciiTheme="minorHAnsi" w:eastAsiaTheme="minorEastAsia" w:hAnsiTheme="minorHAnsi" w:cstheme="minorBidi"/>
          <w:noProof/>
          <w:color w:val="auto"/>
          <w:szCs w:val="22"/>
        </w:rPr>
      </w:pPr>
      <w:hyperlink w:anchor="_Toc442788991" w:history="1">
        <w:r w:rsidR="005F6A8E" w:rsidRPr="00804664">
          <w:rPr>
            <w:rStyle w:val="Hypertextovprepojenie"/>
            <w:caps/>
            <w:noProof/>
          </w:rPr>
          <w:t>3.1</w:t>
        </w:r>
        <w:r w:rsidR="005F6A8E">
          <w:rPr>
            <w:rFonts w:asciiTheme="minorHAnsi" w:eastAsiaTheme="minorEastAsia" w:hAnsiTheme="minorHAnsi" w:cstheme="minorBidi"/>
            <w:noProof/>
            <w:color w:val="auto"/>
            <w:szCs w:val="22"/>
          </w:rPr>
          <w:tab/>
        </w:r>
        <w:r w:rsidR="005F6A8E" w:rsidRPr="00804664">
          <w:rPr>
            <w:rStyle w:val="Hypertextovprepojenie"/>
            <w:caps/>
            <w:noProof/>
          </w:rPr>
          <w:t>Výzva na predkladanie žiadostí o NFP</w:t>
        </w:r>
        <w:r w:rsidR="005F6A8E">
          <w:rPr>
            <w:noProof/>
            <w:webHidden/>
          </w:rPr>
          <w:tab/>
        </w:r>
        <w:r w:rsidR="005F6A8E">
          <w:rPr>
            <w:noProof/>
            <w:webHidden/>
          </w:rPr>
          <w:fldChar w:fldCharType="begin"/>
        </w:r>
        <w:r w:rsidR="005F6A8E">
          <w:rPr>
            <w:noProof/>
            <w:webHidden/>
          </w:rPr>
          <w:instrText xml:space="preserve"> PAGEREF _Toc442788991 \h </w:instrText>
        </w:r>
        <w:r w:rsidR="005F6A8E">
          <w:rPr>
            <w:noProof/>
            <w:webHidden/>
          </w:rPr>
        </w:r>
        <w:r w:rsidR="005F6A8E">
          <w:rPr>
            <w:noProof/>
            <w:webHidden/>
          </w:rPr>
          <w:fldChar w:fldCharType="separate"/>
        </w:r>
        <w:r w:rsidR="00BE3C3D">
          <w:rPr>
            <w:noProof/>
            <w:webHidden/>
          </w:rPr>
          <w:t>8</w:t>
        </w:r>
        <w:r w:rsidR="005F6A8E">
          <w:rPr>
            <w:noProof/>
            <w:webHidden/>
          </w:rPr>
          <w:fldChar w:fldCharType="end"/>
        </w:r>
      </w:hyperlink>
    </w:p>
    <w:p w14:paraId="5E1BD82F" w14:textId="6D8926B1"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8992" w:history="1">
        <w:r w:rsidR="005F6A8E" w:rsidRPr="00804664">
          <w:rPr>
            <w:rStyle w:val="Hypertextovprepojenie"/>
            <w:noProof/>
          </w:rPr>
          <w:t>3.1.1</w:t>
        </w:r>
        <w:r w:rsidR="005F6A8E">
          <w:rPr>
            <w:rFonts w:asciiTheme="minorHAnsi" w:eastAsiaTheme="minorEastAsia" w:hAnsiTheme="minorHAnsi" w:cstheme="minorBidi"/>
            <w:noProof/>
            <w:color w:val="auto"/>
            <w:szCs w:val="22"/>
          </w:rPr>
          <w:tab/>
        </w:r>
        <w:r w:rsidR="005F6A8E" w:rsidRPr="00804664">
          <w:rPr>
            <w:rStyle w:val="Hypertextovprepojenie"/>
            <w:noProof/>
          </w:rPr>
          <w:t>Princíp vedúceho partnera</w:t>
        </w:r>
        <w:r w:rsidR="005F6A8E">
          <w:rPr>
            <w:noProof/>
            <w:webHidden/>
          </w:rPr>
          <w:tab/>
        </w:r>
        <w:r w:rsidR="005F6A8E">
          <w:rPr>
            <w:noProof/>
            <w:webHidden/>
          </w:rPr>
          <w:fldChar w:fldCharType="begin"/>
        </w:r>
        <w:r w:rsidR="005F6A8E">
          <w:rPr>
            <w:noProof/>
            <w:webHidden/>
          </w:rPr>
          <w:instrText xml:space="preserve"> PAGEREF _Toc442788992 \h </w:instrText>
        </w:r>
        <w:r w:rsidR="005F6A8E">
          <w:rPr>
            <w:noProof/>
            <w:webHidden/>
          </w:rPr>
        </w:r>
        <w:r w:rsidR="005F6A8E">
          <w:rPr>
            <w:noProof/>
            <w:webHidden/>
          </w:rPr>
          <w:fldChar w:fldCharType="separate"/>
        </w:r>
        <w:r w:rsidR="00BE3C3D">
          <w:rPr>
            <w:noProof/>
            <w:webHidden/>
          </w:rPr>
          <w:t>9</w:t>
        </w:r>
        <w:r w:rsidR="005F6A8E">
          <w:rPr>
            <w:noProof/>
            <w:webHidden/>
          </w:rPr>
          <w:fldChar w:fldCharType="end"/>
        </w:r>
      </w:hyperlink>
    </w:p>
    <w:p w14:paraId="6D41793C" w14:textId="6E0379E3"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8993" w:history="1">
        <w:r w:rsidR="005F6A8E" w:rsidRPr="00804664">
          <w:rPr>
            <w:rStyle w:val="Hypertextovprepojenie"/>
            <w:noProof/>
          </w:rPr>
          <w:t>3.1.2</w:t>
        </w:r>
        <w:r w:rsidR="005F6A8E">
          <w:rPr>
            <w:rFonts w:asciiTheme="minorHAnsi" w:eastAsiaTheme="minorEastAsia" w:hAnsiTheme="minorHAnsi" w:cstheme="minorBidi"/>
            <w:noProof/>
            <w:color w:val="auto"/>
            <w:szCs w:val="22"/>
          </w:rPr>
          <w:tab/>
        </w:r>
        <w:r w:rsidR="005F6A8E" w:rsidRPr="00804664">
          <w:rPr>
            <w:rStyle w:val="Hypertextovprepojenie"/>
            <w:noProof/>
          </w:rPr>
          <w:t>Všeobecné podmienky poskytnutia nenávratného finančného príspevku</w:t>
        </w:r>
        <w:r w:rsidR="005F6A8E">
          <w:rPr>
            <w:noProof/>
            <w:webHidden/>
          </w:rPr>
          <w:tab/>
        </w:r>
        <w:r w:rsidR="005F6A8E">
          <w:rPr>
            <w:noProof/>
            <w:webHidden/>
          </w:rPr>
          <w:fldChar w:fldCharType="begin"/>
        </w:r>
        <w:r w:rsidR="005F6A8E">
          <w:rPr>
            <w:noProof/>
            <w:webHidden/>
          </w:rPr>
          <w:instrText xml:space="preserve"> PAGEREF _Toc442788993 \h </w:instrText>
        </w:r>
        <w:r w:rsidR="005F6A8E">
          <w:rPr>
            <w:noProof/>
            <w:webHidden/>
          </w:rPr>
        </w:r>
        <w:r w:rsidR="005F6A8E">
          <w:rPr>
            <w:noProof/>
            <w:webHidden/>
          </w:rPr>
          <w:fldChar w:fldCharType="separate"/>
        </w:r>
        <w:r w:rsidR="00BE3C3D">
          <w:rPr>
            <w:noProof/>
            <w:webHidden/>
          </w:rPr>
          <w:t>11</w:t>
        </w:r>
        <w:r w:rsidR="005F6A8E">
          <w:rPr>
            <w:noProof/>
            <w:webHidden/>
          </w:rPr>
          <w:fldChar w:fldCharType="end"/>
        </w:r>
      </w:hyperlink>
    </w:p>
    <w:p w14:paraId="03D4DDCC" w14:textId="2B5B240B"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02" w:history="1">
        <w:r w:rsidR="005F6A8E" w:rsidRPr="00804664">
          <w:rPr>
            <w:rStyle w:val="Hypertextovprepojenie"/>
            <w:noProof/>
            <w:lang w:eastAsia="en-US"/>
          </w:rPr>
          <w:t>3.1.3</w:t>
        </w:r>
        <w:r w:rsidR="005F6A8E">
          <w:rPr>
            <w:rFonts w:asciiTheme="minorHAnsi" w:eastAsiaTheme="minorEastAsia" w:hAnsiTheme="minorHAnsi" w:cstheme="minorBidi"/>
            <w:noProof/>
            <w:color w:val="auto"/>
            <w:szCs w:val="22"/>
          </w:rPr>
          <w:tab/>
        </w:r>
        <w:r w:rsidR="005F6A8E" w:rsidRPr="00804664">
          <w:rPr>
            <w:rStyle w:val="Hypertextovprepojenie"/>
            <w:noProof/>
            <w:lang w:eastAsia="en-US"/>
          </w:rPr>
          <w:t>Všeobecné podmienky oprávnenosti</w:t>
        </w:r>
        <w:r w:rsidR="005F6A8E">
          <w:rPr>
            <w:noProof/>
            <w:webHidden/>
          </w:rPr>
          <w:tab/>
        </w:r>
        <w:r w:rsidR="005F6A8E">
          <w:rPr>
            <w:noProof/>
            <w:webHidden/>
          </w:rPr>
          <w:fldChar w:fldCharType="begin"/>
        </w:r>
        <w:r w:rsidR="005F6A8E">
          <w:rPr>
            <w:noProof/>
            <w:webHidden/>
          </w:rPr>
          <w:instrText xml:space="preserve"> PAGEREF _Toc442789002 \h </w:instrText>
        </w:r>
        <w:r w:rsidR="005F6A8E">
          <w:rPr>
            <w:noProof/>
            <w:webHidden/>
          </w:rPr>
        </w:r>
        <w:r w:rsidR="005F6A8E">
          <w:rPr>
            <w:noProof/>
            <w:webHidden/>
          </w:rPr>
          <w:fldChar w:fldCharType="separate"/>
        </w:r>
        <w:r w:rsidR="00BE3C3D">
          <w:rPr>
            <w:noProof/>
            <w:webHidden/>
          </w:rPr>
          <w:t>14</w:t>
        </w:r>
        <w:r w:rsidR="005F6A8E">
          <w:rPr>
            <w:noProof/>
            <w:webHidden/>
          </w:rPr>
          <w:fldChar w:fldCharType="end"/>
        </w:r>
      </w:hyperlink>
    </w:p>
    <w:p w14:paraId="184D9D46" w14:textId="43AE0A19"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03" w:history="1">
        <w:r w:rsidR="005F6A8E" w:rsidRPr="00804664">
          <w:rPr>
            <w:rStyle w:val="Hypertextovprepojenie"/>
            <w:noProof/>
          </w:rPr>
          <w:t>3.1.4</w:t>
        </w:r>
        <w:r w:rsidR="005F6A8E">
          <w:rPr>
            <w:rFonts w:asciiTheme="minorHAnsi" w:eastAsiaTheme="minorEastAsia" w:hAnsiTheme="minorHAnsi" w:cstheme="minorBidi"/>
            <w:noProof/>
            <w:color w:val="auto"/>
            <w:szCs w:val="22"/>
          </w:rPr>
          <w:tab/>
        </w:r>
        <w:r w:rsidR="005F6A8E" w:rsidRPr="00804664">
          <w:rPr>
            <w:rStyle w:val="Hypertextovprepojenie"/>
            <w:noProof/>
          </w:rPr>
          <w:t>Príprava projektu</w:t>
        </w:r>
        <w:r w:rsidR="005F6A8E">
          <w:rPr>
            <w:noProof/>
            <w:webHidden/>
          </w:rPr>
          <w:tab/>
        </w:r>
        <w:r w:rsidR="005F6A8E">
          <w:rPr>
            <w:noProof/>
            <w:webHidden/>
          </w:rPr>
          <w:fldChar w:fldCharType="begin"/>
        </w:r>
        <w:r w:rsidR="005F6A8E">
          <w:rPr>
            <w:noProof/>
            <w:webHidden/>
          </w:rPr>
          <w:instrText xml:space="preserve"> PAGEREF _Toc442789003 \h </w:instrText>
        </w:r>
        <w:r w:rsidR="005F6A8E">
          <w:rPr>
            <w:noProof/>
            <w:webHidden/>
          </w:rPr>
        </w:r>
        <w:r w:rsidR="005F6A8E">
          <w:rPr>
            <w:noProof/>
            <w:webHidden/>
          </w:rPr>
          <w:fldChar w:fldCharType="separate"/>
        </w:r>
        <w:r w:rsidR="00BE3C3D">
          <w:rPr>
            <w:noProof/>
            <w:webHidden/>
          </w:rPr>
          <w:t>18</w:t>
        </w:r>
        <w:r w:rsidR="005F6A8E">
          <w:rPr>
            <w:noProof/>
            <w:webHidden/>
          </w:rPr>
          <w:fldChar w:fldCharType="end"/>
        </w:r>
      </w:hyperlink>
    </w:p>
    <w:p w14:paraId="749748D0" w14:textId="7F928D19"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10" w:history="1">
        <w:r w:rsidR="005F6A8E" w:rsidRPr="00804664">
          <w:rPr>
            <w:rStyle w:val="Hypertextovprepojenie"/>
            <w:noProof/>
          </w:rPr>
          <w:t>3.1.5</w:t>
        </w:r>
        <w:r w:rsidR="005F6A8E">
          <w:rPr>
            <w:rFonts w:asciiTheme="minorHAnsi" w:eastAsiaTheme="minorEastAsia" w:hAnsiTheme="minorHAnsi" w:cstheme="minorBidi"/>
            <w:noProof/>
            <w:color w:val="auto"/>
            <w:szCs w:val="22"/>
          </w:rPr>
          <w:tab/>
        </w:r>
        <w:r w:rsidR="005F6A8E" w:rsidRPr="00804664">
          <w:rPr>
            <w:rStyle w:val="Hypertextovprepojenie"/>
            <w:noProof/>
          </w:rPr>
          <w:t>Konzultácie a poradenstvo pre potenciálnych žiadateľov</w:t>
        </w:r>
        <w:r w:rsidR="005F6A8E">
          <w:rPr>
            <w:noProof/>
            <w:webHidden/>
          </w:rPr>
          <w:tab/>
        </w:r>
        <w:r w:rsidR="005F6A8E">
          <w:rPr>
            <w:noProof/>
            <w:webHidden/>
          </w:rPr>
          <w:fldChar w:fldCharType="begin"/>
        </w:r>
        <w:r w:rsidR="005F6A8E">
          <w:rPr>
            <w:noProof/>
            <w:webHidden/>
          </w:rPr>
          <w:instrText xml:space="preserve"> PAGEREF _Toc442789010 \h </w:instrText>
        </w:r>
        <w:r w:rsidR="005F6A8E">
          <w:rPr>
            <w:noProof/>
            <w:webHidden/>
          </w:rPr>
        </w:r>
        <w:r w:rsidR="005F6A8E">
          <w:rPr>
            <w:noProof/>
            <w:webHidden/>
          </w:rPr>
          <w:fldChar w:fldCharType="separate"/>
        </w:r>
        <w:r w:rsidR="00BE3C3D">
          <w:rPr>
            <w:noProof/>
            <w:webHidden/>
          </w:rPr>
          <w:t>20</w:t>
        </w:r>
        <w:r w:rsidR="005F6A8E">
          <w:rPr>
            <w:noProof/>
            <w:webHidden/>
          </w:rPr>
          <w:fldChar w:fldCharType="end"/>
        </w:r>
      </w:hyperlink>
    </w:p>
    <w:p w14:paraId="6AD15137" w14:textId="7C65F231"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11" w:history="1">
        <w:r w:rsidR="005F6A8E" w:rsidRPr="00804664">
          <w:rPr>
            <w:rStyle w:val="Hypertextovprepojenie"/>
            <w:noProof/>
          </w:rPr>
          <w:t>3.1.6</w:t>
        </w:r>
        <w:r w:rsidR="005F6A8E">
          <w:rPr>
            <w:rFonts w:asciiTheme="minorHAnsi" w:eastAsiaTheme="minorEastAsia" w:hAnsiTheme="minorHAnsi" w:cstheme="minorBidi"/>
            <w:noProof/>
            <w:color w:val="auto"/>
            <w:szCs w:val="22"/>
          </w:rPr>
          <w:tab/>
        </w:r>
        <w:r w:rsidR="005F6A8E" w:rsidRPr="00804664">
          <w:rPr>
            <w:rStyle w:val="Hypertextovprepojenie"/>
            <w:noProof/>
          </w:rPr>
          <w:t>Žiadosť o nenávratný finančný príspevok</w:t>
        </w:r>
        <w:r w:rsidR="005F6A8E">
          <w:rPr>
            <w:noProof/>
            <w:webHidden/>
          </w:rPr>
          <w:tab/>
        </w:r>
        <w:r w:rsidR="005F6A8E">
          <w:rPr>
            <w:noProof/>
            <w:webHidden/>
          </w:rPr>
          <w:fldChar w:fldCharType="begin"/>
        </w:r>
        <w:r w:rsidR="005F6A8E">
          <w:rPr>
            <w:noProof/>
            <w:webHidden/>
          </w:rPr>
          <w:instrText xml:space="preserve"> PAGEREF _Toc442789011 \h </w:instrText>
        </w:r>
        <w:r w:rsidR="005F6A8E">
          <w:rPr>
            <w:noProof/>
            <w:webHidden/>
          </w:rPr>
        </w:r>
        <w:r w:rsidR="005F6A8E">
          <w:rPr>
            <w:noProof/>
            <w:webHidden/>
          </w:rPr>
          <w:fldChar w:fldCharType="separate"/>
        </w:r>
        <w:r w:rsidR="00BE3C3D">
          <w:rPr>
            <w:noProof/>
            <w:webHidden/>
          </w:rPr>
          <w:t>21</w:t>
        </w:r>
        <w:r w:rsidR="005F6A8E">
          <w:rPr>
            <w:noProof/>
            <w:webHidden/>
          </w:rPr>
          <w:fldChar w:fldCharType="end"/>
        </w:r>
      </w:hyperlink>
    </w:p>
    <w:p w14:paraId="7B259C58" w14:textId="71D1ADBB" w:rsidR="005F6A8E" w:rsidRDefault="00AC5E0C">
      <w:pPr>
        <w:pStyle w:val="Obsah3"/>
        <w:tabs>
          <w:tab w:val="left" w:pos="1320"/>
          <w:tab w:val="right" w:leader="dot" w:pos="9062"/>
        </w:tabs>
        <w:rPr>
          <w:rFonts w:asciiTheme="minorHAnsi" w:eastAsiaTheme="minorEastAsia" w:hAnsiTheme="minorHAnsi" w:cstheme="minorBidi"/>
          <w:noProof/>
          <w:color w:val="auto"/>
          <w:szCs w:val="22"/>
        </w:rPr>
      </w:pPr>
      <w:hyperlink w:anchor="_Toc442789012" w:history="1">
        <w:r w:rsidR="005F6A8E" w:rsidRPr="00804664">
          <w:rPr>
            <w:rStyle w:val="Hypertextovprepojenie"/>
            <w:noProof/>
          </w:rPr>
          <w:t>3.1.6.1</w:t>
        </w:r>
        <w:r w:rsidR="005F6A8E">
          <w:rPr>
            <w:rFonts w:asciiTheme="minorHAnsi" w:eastAsiaTheme="minorEastAsia" w:hAnsiTheme="minorHAnsi" w:cstheme="minorBidi"/>
            <w:noProof/>
            <w:color w:val="auto"/>
            <w:szCs w:val="22"/>
          </w:rPr>
          <w:tab/>
        </w:r>
        <w:r w:rsidR="005F6A8E" w:rsidRPr="00804664">
          <w:rPr>
            <w:rStyle w:val="Hypertextovprepojenie"/>
            <w:noProof/>
          </w:rPr>
          <w:t>Pokyny pre správne vyplnenie formuláru žiadosti o NFP a jej príloh</w:t>
        </w:r>
        <w:r w:rsidR="005F6A8E">
          <w:rPr>
            <w:noProof/>
            <w:webHidden/>
          </w:rPr>
          <w:tab/>
        </w:r>
        <w:r w:rsidR="005F6A8E">
          <w:rPr>
            <w:noProof/>
            <w:webHidden/>
          </w:rPr>
          <w:fldChar w:fldCharType="begin"/>
        </w:r>
        <w:r w:rsidR="005F6A8E">
          <w:rPr>
            <w:noProof/>
            <w:webHidden/>
          </w:rPr>
          <w:instrText xml:space="preserve"> PAGEREF _Toc442789012 \h </w:instrText>
        </w:r>
        <w:r w:rsidR="005F6A8E">
          <w:rPr>
            <w:noProof/>
            <w:webHidden/>
          </w:rPr>
        </w:r>
        <w:r w:rsidR="005F6A8E">
          <w:rPr>
            <w:noProof/>
            <w:webHidden/>
          </w:rPr>
          <w:fldChar w:fldCharType="separate"/>
        </w:r>
        <w:r w:rsidR="00BE3C3D">
          <w:rPr>
            <w:noProof/>
            <w:webHidden/>
          </w:rPr>
          <w:t>21</w:t>
        </w:r>
        <w:r w:rsidR="005F6A8E">
          <w:rPr>
            <w:noProof/>
            <w:webHidden/>
          </w:rPr>
          <w:fldChar w:fldCharType="end"/>
        </w:r>
      </w:hyperlink>
    </w:p>
    <w:p w14:paraId="6CEBD56D" w14:textId="48D04628" w:rsidR="005F6A8E" w:rsidRDefault="00AC5E0C">
      <w:pPr>
        <w:pStyle w:val="Obsah2"/>
        <w:tabs>
          <w:tab w:val="left" w:pos="880"/>
          <w:tab w:val="right" w:leader="dot" w:pos="9062"/>
        </w:tabs>
        <w:rPr>
          <w:rFonts w:asciiTheme="minorHAnsi" w:eastAsiaTheme="minorEastAsia" w:hAnsiTheme="minorHAnsi" w:cstheme="minorBidi"/>
          <w:noProof/>
          <w:color w:val="auto"/>
          <w:szCs w:val="22"/>
        </w:rPr>
      </w:pPr>
      <w:hyperlink w:anchor="_Toc442789013" w:history="1">
        <w:r w:rsidR="005F6A8E" w:rsidRPr="00804664">
          <w:rPr>
            <w:rStyle w:val="Hypertextovprepojenie"/>
            <w:caps/>
            <w:noProof/>
          </w:rPr>
          <w:t>3.2</w:t>
        </w:r>
        <w:r w:rsidR="005F6A8E">
          <w:rPr>
            <w:rFonts w:asciiTheme="minorHAnsi" w:eastAsiaTheme="minorEastAsia" w:hAnsiTheme="minorHAnsi" w:cstheme="minorBidi"/>
            <w:noProof/>
            <w:color w:val="auto"/>
            <w:szCs w:val="22"/>
          </w:rPr>
          <w:tab/>
        </w:r>
        <w:r w:rsidR="005F6A8E" w:rsidRPr="00804664">
          <w:rPr>
            <w:rStyle w:val="Hypertextovprepojenie"/>
            <w:caps/>
            <w:noProof/>
          </w:rPr>
          <w:t>Schvaľovací proces žiadosti o NFP</w:t>
        </w:r>
        <w:r w:rsidR="005F6A8E">
          <w:rPr>
            <w:noProof/>
            <w:webHidden/>
          </w:rPr>
          <w:tab/>
        </w:r>
        <w:r w:rsidR="005F6A8E">
          <w:rPr>
            <w:noProof/>
            <w:webHidden/>
          </w:rPr>
          <w:fldChar w:fldCharType="begin"/>
        </w:r>
        <w:r w:rsidR="005F6A8E">
          <w:rPr>
            <w:noProof/>
            <w:webHidden/>
          </w:rPr>
          <w:instrText xml:space="preserve"> PAGEREF _Toc442789013 \h </w:instrText>
        </w:r>
        <w:r w:rsidR="005F6A8E">
          <w:rPr>
            <w:noProof/>
            <w:webHidden/>
          </w:rPr>
        </w:r>
        <w:r w:rsidR="005F6A8E">
          <w:rPr>
            <w:noProof/>
            <w:webHidden/>
          </w:rPr>
          <w:fldChar w:fldCharType="separate"/>
        </w:r>
        <w:r w:rsidR="00BE3C3D">
          <w:rPr>
            <w:noProof/>
            <w:webHidden/>
          </w:rPr>
          <w:t>22</w:t>
        </w:r>
        <w:r w:rsidR="005F6A8E">
          <w:rPr>
            <w:noProof/>
            <w:webHidden/>
          </w:rPr>
          <w:fldChar w:fldCharType="end"/>
        </w:r>
      </w:hyperlink>
    </w:p>
    <w:p w14:paraId="2E67A15F" w14:textId="67D389B0"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14" w:history="1">
        <w:r w:rsidR="005F6A8E" w:rsidRPr="00804664">
          <w:rPr>
            <w:rStyle w:val="Hypertextovprepojenie"/>
            <w:noProof/>
            <w:lang w:eastAsia="en-US"/>
          </w:rPr>
          <w:t>3.2.1</w:t>
        </w:r>
        <w:r w:rsidR="005F6A8E">
          <w:rPr>
            <w:rFonts w:asciiTheme="minorHAnsi" w:eastAsiaTheme="minorEastAsia" w:hAnsiTheme="minorHAnsi" w:cstheme="minorBidi"/>
            <w:noProof/>
            <w:color w:val="auto"/>
            <w:szCs w:val="22"/>
          </w:rPr>
          <w:tab/>
        </w:r>
        <w:r w:rsidR="005F6A8E" w:rsidRPr="00804664">
          <w:rPr>
            <w:rStyle w:val="Hypertextovprepojenie"/>
            <w:noProof/>
            <w:lang w:eastAsia="en-US"/>
          </w:rPr>
          <w:t>Predkladanie žiadostí o NFP</w:t>
        </w:r>
        <w:r w:rsidR="005F6A8E">
          <w:rPr>
            <w:noProof/>
            <w:webHidden/>
          </w:rPr>
          <w:tab/>
        </w:r>
        <w:r w:rsidR="005F6A8E">
          <w:rPr>
            <w:noProof/>
            <w:webHidden/>
          </w:rPr>
          <w:fldChar w:fldCharType="begin"/>
        </w:r>
        <w:r w:rsidR="005F6A8E">
          <w:rPr>
            <w:noProof/>
            <w:webHidden/>
          </w:rPr>
          <w:instrText xml:space="preserve"> PAGEREF _Toc442789014 \h </w:instrText>
        </w:r>
        <w:r w:rsidR="005F6A8E">
          <w:rPr>
            <w:noProof/>
            <w:webHidden/>
          </w:rPr>
        </w:r>
        <w:r w:rsidR="005F6A8E">
          <w:rPr>
            <w:noProof/>
            <w:webHidden/>
          </w:rPr>
          <w:fldChar w:fldCharType="separate"/>
        </w:r>
        <w:r w:rsidR="00BE3C3D">
          <w:rPr>
            <w:noProof/>
            <w:webHidden/>
          </w:rPr>
          <w:t>22</w:t>
        </w:r>
        <w:r w:rsidR="005F6A8E">
          <w:rPr>
            <w:noProof/>
            <w:webHidden/>
          </w:rPr>
          <w:fldChar w:fldCharType="end"/>
        </w:r>
      </w:hyperlink>
    </w:p>
    <w:p w14:paraId="58A68D35" w14:textId="36B98053"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15" w:history="1">
        <w:r w:rsidR="005F6A8E" w:rsidRPr="00804664">
          <w:rPr>
            <w:rStyle w:val="Hypertextovprepojenie"/>
            <w:noProof/>
          </w:rPr>
          <w:t>3.2.2</w:t>
        </w:r>
        <w:r w:rsidR="005F6A8E">
          <w:rPr>
            <w:rFonts w:asciiTheme="minorHAnsi" w:eastAsiaTheme="minorEastAsia" w:hAnsiTheme="minorHAnsi" w:cstheme="minorBidi"/>
            <w:noProof/>
            <w:color w:val="auto"/>
            <w:szCs w:val="22"/>
          </w:rPr>
          <w:tab/>
        </w:r>
        <w:r w:rsidR="005F6A8E" w:rsidRPr="00804664">
          <w:rPr>
            <w:rStyle w:val="Hypertextovprepojenie"/>
            <w:noProof/>
          </w:rPr>
          <w:t>Administratívne overenie</w:t>
        </w:r>
        <w:r w:rsidR="005F6A8E">
          <w:rPr>
            <w:noProof/>
            <w:webHidden/>
          </w:rPr>
          <w:tab/>
        </w:r>
        <w:r w:rsidR="005F6A8E">
          <w:rPr>
            <w:noProof/>
            <w:webHidden/>
          </w:rPr>
          <w:fldChar w:fldCharType="begin"/>
        </w:r>
        <w:r w:rsidR="005F6A8E">
          <w:rPr>
            <w:noProof/>
            <w:webHidden/>
          </w:rPr>
          <w:instrText xml:space="preserve"> PAGEREF _Toc442789015 \h </w:instrText>
        </w:r>
        <w:r w:rsidR="005F6A8E">
          <w:rPr>
            <w:noProof/>
            <w:webHidden/>
          </w:rPr>
        </w:r>
        <w:r w:rsidR="005F6A8E">
          <w:rPr>
            <w:noProof/>
            <w:webHidden/>
          </w:rPr>
          <w:fldChar w:fldCharType="separate"/>
        </w:r>
        <w:r w:rsidR="00BE3C3D">
          <w:rPr>
            <w:noProof/>
            <w:webHidden/>
          </w:rPr>
          <w:t>25</w:t>
        </w:r>
        <w:r w:rsidR="005F6A8E">
          <w:rPr>
            <w:noProof/>
            <w:webHidden/>
          </w:rPr>
          <w:fldChar w:fldCharType="end"/>
        </w:r>
      </w:hyperlink>
    </w:p>
    <w:p w14:paraId="0883FFFA" w14:textId="1BE88EC8"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16" w:history="1">
        <w:r w:rsidR="005F6A8E" w:rsidRPr="00804664">
          <w:rPr>
            <w:rStyle w:val="Hypertextovprepojenie"/>
            <w:noProof/>
          </w:rPr>
          <w:t>3.2.3</w:t>
        </w:r>
        <w:r w:rsidR="005F6A8E">
          <w:rPr>
            <w:rFonts w:asciiTheme="minorHAnsi" w:eastAsiaTheme="minorEastAsia" w:hAnsiTheme="minorHAnsi" w:cstheme="minorBidi"/>
            <w:noProof/>
            <w:color w:val="auto"/>
            <w:szCs w:val="22"/>
          </w:rPr>
          <w:tab/>
        </w:r>
        <w:r w:rsidR="005F6A8E" w:rsidRPr="00804664">
          <w:rPr>
            <w:rStyle w:val="Hypertextovprepojenie"/>
            <w:noProof/>
          </w:rPr>
          <w:t>Odborné hodnotenie a výber žiadostí o NFP</w:t>
        </w:r>
        <w:r w:rsidR="005F6A8E">
          <w:rPr>
            <w:noProof/>
            <w:webHidden/>
          </w:rPr>
          <w:tab/>
        </w:r>
        <w:r w:rsidR="005F6A8E">
          <w:rPr>
            <w:noProof/>
            <w:webHidden/>
          </w:rPr>
          <w:fldChar w:fldCharType="begin"/>
        </w:r>
        <w:r w:rsidR="005F6A8E">
          <w:rPr>
            <w:noProof/>
            <w:webHidden/>
          </w:rPr>
          <w:instrText xml:space="preserve"> PAGEREF _Toc442789016 \h </w:instrText>
        </w:r>
        <w:r w:rsidR="005F6A8E">
          <w:rPr>
            <w:noProof/>
            <w:webHidden/>
          </w:rPr>
        </w:r>
        <w:r w:rsidR="005F6A8E">
          <w:rPr>
            <w:noProof/>
            <w:webHidden/>
          </w:rPr>
          <w:fldChar w:fldCharType="separate"/>
        </w:r>
        <w:r w:rsidR="00BE3C3D">
          <w:rPr>
            <w:noProof/>
            <w:webHidden/>
          </w:rPr>
          <w:t>31</w:t>
        </w:r>
        <w:r w:rsidR="005F6A8E">
          <w:rPr>
            <w:noProof/>
            <w:webHidden/>
          </w:rPr>
          <w:fldChar w:fldCharType="end"/>
        </w:r>
      </w:hyperlink>
    </w:p>
    <w:p w14:paraId="4AFFC581" w14:textId="5BF51F1C"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18" w:history="1">
        <w:r w:rsidR="005F6A8E" w:rsidRPr="00804664">
          <w:rPr>
            <w:rStyle w:val="Hypertextovprepojenie"/>
            <w:noProof/>
          </w:rPr>
          <w:t>3.2.4</w:t>
        </w:r>
        <w:r w:rsidR="005F6A8E">
          <w:rPr>
            <w:rFonts w:asciiTheme="minorHAnsi" w:eastAsiaTheme="minorEastAsia" w:hAnsiTheme="minorHAnsi" w:cstheme="minorBidi"/>
            <w:noProof/>
            <w:color w:val="auto"/>
            <w:szCs w:val="22"/>
          </w:rPr>
          <w:tab/>
        </w:r>
        <w:r w:rsidR="005F6A8E" w:rsidRPr="00804664">
          <w:rPr>
            <w:rStyle w:val="Hypertextovprepojenie"/>
            <w:noProof/>
          </w:rPr>
          <w:t>Zásobník projektov</w:t>
        </w:r>
        <w:r w:rsidR="005F6A8E">
          <w:rPr>
            <w:noProof/>
            <w:webHidden/>
          </w:rPr>
          <w:tab/>
        </w:r>
        <w:r w:rsidR="005F6A8E">
          <w:rPr>
            <w:noProof/>
            <w:webHidden/>
          </w:rPr>
          <w:fldChar w:fldCharType="begin"/>
        </w:r>
        <w:r w:rsidR="005F6A8E">
          <w:rPr>
            <w:noProof/>
            <w:webHidden/>
          </w:rPr>
          <w:instrText xml:space="preserve"> PAGEREF _Toc442789018 \h </w:instrText>
        </w:r>
        <w:r w:rsidR="005F6A8E">
          <w:rPr>
            <w:noProof/>
            <w:webHidden/>
          </w:rPr>
        </w:r>
        <w:r w:rsidR="005F6A8E">
          <w:rPr>
            <w:noProof/>
            <w:webHidden/>
          </w:rPr>
          <w:fldChar w:fldCharType="separate"/>
        </w:r>
        <w:r w:rsidR="00BE3C3D">
          <w:rPr>
            <w:noProof/>
            <w:webHidden/>
          </w:rPr>
          <w:t>36</w:t>
        </w:r>
        <w:r w:rsidR="005F6A8E">
          <w:rPr>
            <w:noProof/>
            <w:webHidden/>
          </w:rPr>
          <w:fldChar w:fldCharType="end"/>
        </w:r>
      </w:hyperlink>
    </w:p>
    <w:p w14:paraId="5148BBBB" w14:textId="43D4FDF8"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19" w:history="1">
        <w:r w:rsidR="005F6A8E" w:rsidRPr="00804664">
          <w:rPr>
            <w:rStyle w:val="Hypertextovprepojenie"/>
            <w:noProof/>
          </w:rPr>
          <w:t>3.2.5</w:t>
        </w:r>
        <w:r w:rsidR="005F6A8E">
          <w:rPr>
            <w:rFonts w:asciiTheme="minorHAnsi" w:eastAsiaTheme="minorEastAsia" w:hAnsiTheme="minorHAnsi" w:cstheme="minorBidi"/>
            <w:noProof/>
            <w:color w:val="auto"/>
            <w:szCs w:val="22"/>
          </w:rPr>
          <w:tab/>
        </w:r>
        <w:r w:rsidR="005F6A8E" w:rsidRPr="00804664">
          <w:rPr>
            <w:rStyle w:val="Hypertextovprepojenie"/>
            <w:noProof/>
          </w:rPr>
          <w:t>Opravné prostriedky</w:t>
        </w:r>
        <w:r w:rsidR="005F6A8E">
          <w:rPr>
            <w:noProof/>
            <w:webHidden/>
          </w:rPr>
          <w:tab/>
        </w:r>
        <w:r w:rsidR="005F6A8E">
          <w:rPr>
            <w:noProof/>
            <w:webHidden/>
          </w:rPr>
          <w:fldChar w:fldCharType="begin"/>
        </w:r>
        <w:r w:rsidR="005F6A8E">
          <w:rPr>
            <w:noProof/>
            <w:webHidden/>
          </w:rPr>
          <w:instrText xml:space="preserve"> PAGEREF _Toc442789019 \h </w:instrText>
        </w:r>
        <w:r w:rsidR="005F6A8E">
          <w:rPr>
            <w:noProof/>
            <w:webHidden/>
          </w:rPr>
        </w:r>
        <w:r w:rsidR="005F6A8E">
          <w:rPr>
            <w:noProof/>
            <w:webHidden/>
          </w:rPr>
          <w:fldChar w:fldCharType="separate"/>
        </w:r>
        <w:r w:rsidR="00BE3C3D">
          <w:rPr>
            <w:noProof/>
            <w:webHidden/>
          </w:rPr>
          <w:t>38</w:t>
        </w:r>
        <w:r w:rsidR="005F6A8E">
          <w:rPr>
            <w:noProof/>
            <w:webHidden/>
          </w:rPr>
          <w:fldChar w:fldCharType="end"/>
        </w:r>
      </w:hyperlink>
    </w:p>
    <w:p w14:paraId="6E56D4EA" w14:textId="2DA614ED" w:rsidR="005F6A8E" w:rsidRDefault="00AC5E0C">
      <w:pPr>
        <w:pStyle w:val="Obsah3"/>
        <w:tabs>
          <w:tab w:val="left" w:pos="1320"/>
          <w:tab w:val="right" w:leader="dot" w:pos="9062"/>
        </w:tabs>
        <w:rPr>
          <w:rFonts w:asciiTheme="minorHAnsi" w:eastAsiaTheme="minorEastAsia" w:hAnsiTheme="minorHAnsi" w:cstheme="minorBidi"/>
          <w:noProof/>
          <w:color w:val="auto"/>
          <w:szCs w:val="22"/>
        </w:rPr>
      </w:pPr>
      <w:hyperlink w:anchor="_Toc442789020" w:history="1">
        <w:r w:rsidR="005F6A8E" w:rsidRPr="00804664">
          <w:rPr>
            <w:rStyle w:val="Hypertextovprepojenie"/>
            <w:noProof/>
          </w:rPr>
          <w:t>3.2.5.1</w:t>
        </w:r>
        <w:r w:rsidR="005F6A8E">
          <w:rPr>
            <w:rFonts w:asciiTheme="minorHAnsi" w:eastAsiaTheme="minorEastAsia" w:hAnsiTheme="minorHAnsi" w:cstheme="minorBidi"/>
            <w:noProof/>
            <w:color w:val="auto"/>
            <w:szCs w:val="22"/>
          </w:rPr>
          <w:tab/>
        </w:r>
        <w:r w:rsidR="005F6A8E" w:rsidRPr="00804664">
          <w:rPr>
            <w:rStyle w:val="Hypertextovprepojenie"/>
            <w:noProof/>
          </w:rPr>
          <w:t>Odvolanie a odvolacie konanie</w:t>
        </w:r>
        <w:r w:rsidR="005F6A8E">
          <w:rPr>
            <w:noProof/>
            <w:webHidden/>
          </w:rPr>
          <w:tab/>
        </w:r>
        <w:r w:rsidR="005F6A8E">
          <w:rPr>
            <w:noProof/>
            <w:webHidden/>
          </w:rPr>
          <w:fldChar w:fldCharType="begin"/>
        </w:r>
        <w:r w:rsidR="005F6A8E">
          <w:rPr>
            <w:noProof/>
            <w:webHidden/>
          </w:rPr>
          <w:instrText xml:space="preserve"> PAGEREF _Toc442789020 \h </w:instrText>
        </w:r>
        <w:r w:rsidR="005F6A8E">
          <w:rPr>
            <w:noProof/>
            <w:webHidden/>
          </w:rPr>
        </w:r>
        <w:r w:rsidR="005F6A8E">
          <w:rPr>
            <w:noProof/>
            <w:webHidden/>
          </w:rPr>
          <w:fldChar w:fldCharType="separate"/>
        </w:r>
        <w:r w:rsidR="00BE3C3D">
          <w:rPr>
            <w:noProof/>
            <w:webHidden/>
          </w:rPr>
          <w:t>39</w:t>
        </w:r>
        <w:r w:rsidR="005F6A8E">
          <w:rPr>
            <w:noProof/>
            <w:webHidden/>
          </w:rPr>
          <w:fldChar w:fldCharType="end"/>
        </w:r>
      </w:hyperlink>
    </w:p>
    <w:p w14:paraId="14330900" w14:textId="09F3C347" w:rsidR="005F6A8E" w:rsidRDefault="00AC5E0C">
      <w:pPr>
        <w:pStyle w:val="Obsah3"/>
        <w:tabs>
          <w:tab w:val="left" w:pos="1320"/>
          <w:tab w:val="right" w:leader="dot" w:pos="9062"/>
        </w:tabs>
        <w:rPr>
          <w:rFonts w:asciiTheme="minorHAnsi" w:eastAsiaTheme="minorEastAsia" w:hAnsiTheme="minorHAnsi" w:cstheme="minorBidi"/>
          <w:noProof/>
          <w:color w:val="auto"/>
          <w:szCs w:val="22"/>
        </w:rPr>
      </w:pPr>
      <w:hyperlink w:anchor="_Toc442789021" w:history="1">
        <w:r w:rsidR="005F6A8E" w:rsidRPr="00804664">
          <w:rPr>
            <w:rStyle w:val="Hypertextovprepojenie"/>
            <w:noProof/>
          </w:rPr>
          <w:t>3.2.5.2</w:t>
        </w:r>
        <w:r w:rsidR="005F6A8E">
          <w:rPr>
            <w:rFonts w:asciiTheme="minorHAnsi" w:eastAsiaTheme="minorEastAsia" w:hAnsiTheme="minorHAnsi" w:cstheme="minorBidi"/>
            <w:noProof/>
            <w:color w:val="auto"/>
            <w:szCs w:val="22"/>
          </w:rPr>
          <w:tab/>
        </w:r>
        <w:r w:rsidR="005F6A8E" w:rsidRPr="00804664">
          <w:rPr>
            <w:rStyle w:val="Hypertextovprepojenie"/>
            <w:noProof/>
          </w:rPr>
          <w:t>Preskúmanie rozhodnutia mimo odvolacieho konania</w:t>
        </w:r>
        <w:r w:rsidR="005F6A8E">
          <w:rPr>
            <w:noProof/>
            <w:webHidden/>
          </w:rPr>
          <w:tab/>
        </w:r>
        <w:r w:rsidR="005F6A8E">
          <w:rPr>
            <w:noProof/>
            <w:webHidden/>
          </w:rPr>
          <w:fldChar w:fldCharType="begin"/>
        </w:r>
        <w:r w:rsidR="005F6A8E">
          <w:rPr>
            <w:noProof/>
            <w:webHidden/>
          </w:rPr>
          <w:instrText xml:space="preserve"> PAGEREF _Toc442789021 \h </w:instrText>
        </w:r>
        <w:r w:rsidR="005F6A8E">
          <w:rPr>
            <w:noProof/>
            <w:webHidden/>
          </w:rPr>
        </w:r>
        <w:r w:rsidR="005F6A8E">
          <w:rPr>
            <w:noProof/>
            <w:webHidden/>
          </w:rPr>
          <w:fldChar w:fldCharType="separate"/>
        </w:r>
        <w:r w:rsidR="00BE3C3D">
          <w:rPr>
            <w:noProof/>
            <w:webHidden/>
          </w:rPr>
          <w:t>40</w:t>
        </w:r>
        <w:r w:rsidR="005F6A8E">
          <w:rPr>
            <w:noProof/>
            <w:webHidden/>
          </w:rPr>
          <w:fldChar w:fldCharType="end"/>
        </w:r>
      </w:hyperlink>
    </w:p>
    <w:p w14:paraId="04ECFF60" w14:textId="2CEB2958" w:rsidR="005F6A8E" w:rsidRDefault="00AC5E0C">
      <w:pPr>
        <w:pStyle w:val="Obsah3"/>
        <w:tabs>
          <w:tab w:val="left" w:pos="1320"/>
          <w:tab w:val="right" w:leader="dot" w:pos="9062"/>
        </w:tabs>
        <w:rPr>
          <w:rFonts w:asciiTheme="minorHAnsi" w:eastAsiaTheme="minorEastAsia" w:hAnsiTheme="minorHAnsi" w:cstheme="minorBidi"/>
          <w:noProof/>
          <w:color w:val="auto"/>
          <w:szCs w:val="22"/>
        </w:rPr>
      </w:pPr>
      <w:hyperlink w:anchor="_Toc442789022" w:history="1">
        <w:r w:rsidR="005F6A8E" w:rsidRPr="00804664">
          <w:rPr>
            <w:rStyle w:val="Hypertextovprepojenie"/>
            <w:noProof/>
          </w:rPr>
          <w:t>3.2.5.3</w:t>
        </w:r>
        <w:r w:rsidR="005F6A8E">
          <w:rPr>
            <w:rFonts w:asciiTheme="minorHAnsi" w:eastAsiaTheme="minorEastAsia" w:hAnsiTheme="minorHAnsi" w:cstheme="minorBidi"/>
            <w:noProof/>
            <w:color w:val="auto"/>
            <w:szCs w:val="22"/>
          </w:rPr>
          <w:tab/>
        </w:r>
        <w:r w:rsidR="005F6A8E" w:rsidRPr="00804664">
          <w:rPr>
            <w:rStyle w:val="Hypertextovprepojenie"/>
            <w:noProof/>
          </w:rPr>
          <w:t>Oprava rozhodnutia</w:t>
        </w:r>
        <w:r w:rsidR="005F6A8E">
          <w:rPr>
            <w:noProof/>
            <w:webHidden/>
          </w:rPr>
          <w:tab/>
        </w:r>
        <w:r w:rsidR="005F6A8E">
          <w:rPr>
            <w:noProof/>
            <w:webHidden/>
          </w:rPr>
          <w:fldChar w:fldCharType="begin"/>
        </w:r>
        <w:r w:rsidR="005F6A8E">
          <w:rPr>
            <w:noProof/>
            <w:webHidden/>
          </w:rPr>
          <w:instrText xml:space="preserve"> PAGEREF _Toc442789022 \h </w:instrText>
        </w:r>
        <w:r w:rsidR="005F6A8E">
          <w:rPr>
            <w:noProof/>
            <w:webHidden/>
          </w:rPr>
        </w:r>
        <w:r w:rsidR="005F6A8E">
          <w:rPr>
            <w:noProof/>
            <w:webHidden/>
          </w:rPr>
          <w:fldChar w:fldCharType="separate"/>
        </w:r>
        <w:r w:rsidR="00BE3C3D">
          <w:rPr>
            <w:noProof/>
            <w:webHidden/>
          </w:rPr>
          <w:t>41</w:t>
        </w:r>
        <w:r w:rsidR="005F6A8E">
          <w:rPr>
            <w:noProof/>
            <w:webHidden/>
          </w:rPr>
          <w:fldChar w:fldCharType="end"/>
        </w:r>
      </w:hyperlink>
    </w:p>
    <w:p w14:paraId="130DA619" w14:textId="48B45A52" w:rsidR="005F6A8E" w:rsidRDefault="00AC5E0C">
      <w:pPr>
        <w:pStyle w:val="Obsah1"/>
        <w:tabs>
          <w:tab w:val="left" w:pos="440"/>
          <w:tab w:val="right" w:leader="dot" w:pos="9062"/>
        </w:tabs>
        <w:rPr>
          <w:rFonts w:asciiTheme="minorHAnsi" w:eastAsiaTheme="minorEastAsia" w:hAnsiTheme="minorHAnsi" w:cstheme="minorBidi"/>
          <w:noProof/>
          <w:color w:val="auto"/>
          <w:szCs w:val="22"/>
        </w:rPr>
      </w:pPr>
      <w:hyperlink w:anchor="_Toc442789023" w:history="1">
        <w:r w:rsidR="005F6A8E" w:rsidRPr="00804664">
          <w:rPr>
            <w:rStyle w:val="Hypertextovprepojenie"/>
            <w:noProof/>
          </w:rPr>
          <w:t>4.</w:t>
        </w:r>
        <w:r w:rsidR="005F6A8E">
          <w:rPr>
            <w:rFonts w:asciiTheme="minorHAnsi" w:eastAsiaTheme="minorEastAsia" w:hAnsiTheme="minorHAnsi" w:cstheme="minorBidi"/>
            <w:noProof/>
            <w:color w:val="auto"/>
            <w:szCs w:val="22"/>
          </w:rPr>
          <w:tab/>
        </w:r>
        <w:r w:rsidR="005F6A8E" w:rsidRPr="005F6A8E">
          <w:rPr>
            <w:rStyle w:val="Hypertextovprepojenie"/>
            <w:caps/>
            <w:noProof/>
          </w:rPr>
          <w:t>Zmluva o NFP</w:t>
        </w:r>
        <w:r w:rsidR="005F6A8E">
          <w:rPr>
            <w:noProof/>
            <w:webHidden/>
          </w:rPr>
          <w:tab/>
        </w:r>
        <w:r w:rsidR="005F6A8E">
          <w:rPr>
            <w:noProof/>
            <w:webHidden/>
          </w:rPr>
          <w:fldChar w:fldCharType="begin"/>
        </w:r>
        <w:r w:rsidR="005F6A8E">
          <w:rPr>
            <w:noProof/>
            <w:webHidden/>
          </w:rPr>
          <w:instrText xml:space="preserve"> PAGEREF _Toc442789023 \h </w:instrText>
        </w:r>
        <w:r w:rsidR="005F6A8E">
          <w:rPr>
            <w:noProof/>
            <w:webHidden/>
          </w:rPr>
        </w:r>
        <w:r w:rsidR="005F6A8E">
          <w:rPr>
            <w:noProof/>
            <w:webHidden/>
          </w:rPr>
          <w:fldChar w:fldCharType="separate"/>
        </w:r>
        <w:r w:rsidR="00BE3C3D">
          <w:rPr>
            <w:noProof/>
            <w:webHidden/>
          </w:rPr>
          <w:t>42</w:t>
        </w:r>
        <w:r w:rsidR="005F6A8E">
          <w:rPr>
            <w:noProof/>
            <w:webHidden/>
          </w:rPr>
          <w:fldChar w:fldCharType="end"/>
        </w:r>
      </w:hyperlink>
    </w:p>
    <w:p w14:paraId="0DA9C49B" w14:textId="1171088F" w:rsidR="005F6A8E" w:rsidRDefault="00AC5E0C">
      <w:pPr>
        <w:pStyle w:val="Obsah2"/>
        <w:tabs>
          <w:tab w:val="left" w:pos="880"/>
          <w:tab w:val="right" w:leader="dot" w:pos="9062"/>
        </w:tabs>
        <w:rPr>
          <w:rFonts w:asciiTheme="minorHAnsi" w:eastAsiaTheme="minorEastAsia" w:hAnsiTheme="minorHAnsi" w:cstheme="minorBidi"/>
          <w:noProof/>
          <w:color w:val="auto"/>
          <w:szCs w:val="22"/>
        </w:rPr>
      </w:pPr>
      <w:hyperlink w:anchor="_Toc442789024" w:history="1">
        <w:r w:rsidR="005F6A8E" w:rsidRPr="00804664">
          <w:rPr>
            <w:rStyle w:val="Hypertextovprepojenie"/>
            <w:caps/>
            <w:noProof/>
          </w:rPr>
          <w:t>4.1</w:t>
        </w:r>
        <w:r w:rsidR="005F6A8E">
          <w:rPr>
            <w:rFonts w:asciiTheme="minorHAnsi" w:eastAsiaTheme="minorEastAsia" w:hAnsiTheme="minorHAnsi" w:cstheme="minorBidi"/>
            <w:noProof/>
            <w:color w:val="auto"/>
            <w:szCs w:val="22"/>
          </w:rPr>
          <w:tab/>
        </w:r>
        <w:r w:rsidR="005F6A8E" w:rsidRPr="00804664">
          <w:rPr>
            <w:rStyle w:val="Hypertextovprepojenie"/>
            <w:caps/>
            <w:noProof/>
          </w:rPr>
          <w:t>Príprava a uzavretie zmluvy o NFP</w:t>
        </w:r>
        <w:r w:rsidR="005F6A8E">
          <w:rPr>
            <w:noProof/>
            <w:webHidden/>
          </w:rPr>
          <w:tab/>
        </w:r>
        <w:r w:rsidR="005F6A8E">
          <w:rPr>
            <w:noProof/>
            <w:webHidden/>
          </w:rPr>
          <w:fldChar w:fldCharType="begin"/>
        </w:r>
        <w:r w:rsidR="005F6A8E">
          <w:rPr>
            <w:noProof/>
            <w:webHidden/>
          </w:rPr>
          <w:instrText xml:space="preserve"> PAGEREF _Toc442789024 \h </w:instrText>
        </w:r>
        <w:r w:rsidR="005F6A8E">
          <w:rPr>
            <w:noProof/>
            <w:webHidden/>
          </w:rPr>
        </w:r>
        <w:r w:rsidR="005F6A8E">
          <w:rPr>
            <w:noProof/>
            <w:webHidden/>
          </w:rPr>
          <w:fldChar w:fldCharType="separate"/>
        </w:r>
        <w:r w:rsidR="00BE3C3D">
          <w:rPr>
            <w:noProof/>
            <w:webHidden/>
          </w:rPr>
          <w:t>42</w:t>
        </w:r>
        <w:r w:rsidR="005F6A8E">
          <w:rPr>
            <w:noProof/>
            <w:webHidden/>
          </w:rPr>
          <w:fldChar w:fldCharType="end"/>
        </w:r>
      </w:hyperlink>
    </w:p>
    <w:p w14:paraId="44E838A3" w14:textId="2518E060" w:rsidR="005F6A8E" w:rsidRDefault="00AC5E0C" w:rsidP="005F6A8E">
      <w:pPr>
        <w:pStyle w:val="Obsah3"/>
        <w:tabs>
          <w:tab w:val="left" w:pos="1100"/>
          <w:tab w:val="right" w:leader="dot" w:pos="9062"/>
        </w:tabs>
        <w:ind w:left="1100" w:hanging="660"/>
        <w:rPr>
          <w:rFonts w:asciiTheme="minorHAnsi" w:eastAsiaTheme="minorEastAsia" w:hAnsiTheme="minorHAnsi" w:cstheme="minorBidi"/>
          <w:noProof/>
          <w:color w:val="auto"/>
          <w:szCs w:val="22"/>
        </w:rPr>
      </w:pPr>
      <w:hyperlink w:anchor="_Toc442789025" w:history="1">
        <w:r w:rsidR="005F6A8E" w:rsidRPr="00804664">
          <w:rPr>
            <w:rStyle w:val="Hypertextovprepojenie"/>
            <w:noProof/>
          </w:rPr>
          <w:t>4.1.1</w:t>
        </w:r>
        <w:r w:rsidR="005F6A8E">
          <w:rPr>
            <w:rFonts w:asciiTheme="minorHAnsi" w:eastAsiaTheme="minorEastAsia" w:hAnsiTheme="minorHAnsi" w:cstheme="minorBidi"/>
            <w:noProof/>
            <w:color w:val="auto"/>
            <w:szCs w:val="22"/>
          </w:rPr>
          <w:tab/>
        </w:r>
        <w:r w:rsidR="005F6A8E" w:rsidRPr="00804664">
          <w:rPr>
            <w:rStyle w:val="Hypertextovprepojenie"/>
            <w:noProof/>
          </w:rPr>
          <w:t xml:space="preserve">Príprava a uzavretie zmluvy o poskytnutí spolufinancovania zo štátneho rozpočtu </w:t>
        </w:r>
        <w:r w:rsidR="005F6A8E">
          <w:rPr>
            <w:rStyle w:val="Hypertextovprepojenie"/>
            <w:noProof/>
          </w:rPr>
          <w:br/>
        </w:r>
        <w:r w:rsidR="005F6A8E" w:rsidRPr="00804664">
          <w:rPr>
            <w:rStyle w:val="Hypertextovprepojenie"/>
            <w:noProof/>
          </w:rPr>
          <w:t>Slovenskej republiky</w:t>
        </w:r>
        <w:r w:rsidR="005F6A8E">
          <w:rPr>
            <w:noProof/>
            <w:webHidden/>
          </w:rPr>
          <w:tab/>
        </w:r>
        <w:r w:rsidR="005F6A8E">
          <w:rPr>
            <w:noProof/>
            <w:webHidden/>
          </w:rPr>
          <w:fldChar w:fldCharType="begin"/>
        </w:r>
        <w:r w:rsidR="005F6A8E">
          <w:rPr>
            <w:noProof/>
            <w:webHidden/>
          </w:rPr>
          <w:instrText xml:space="preserve"> PAGEREF _Toc442789025 \h </w:instrText>
        </w:r>
        <w:r w:rsidR="005F6A8E">
          <w:rPr>
            <w:noProof/>
            <w:webHidden/>
          </w:rPr>
        </w:r>
        <w:r w:rsidR="005F6A8E">
          <w:rPr>
            <w:noProof/>
            <w:webHidden/>
          </w:rPr>
          <w:fldChar w:fldCharType="separate"/>
        </w:r>
        <w:r w:rsidR="00BE3C3D">
          <w:rPr>
            <w:noProof/>
            <w:webHidden/>
          </w:rPr>
          <w:t>45</w:t>
        </w:r>
        <w:r w:rsidR="005F6A8E">
          <w:rPr>
            <w:noProof/>
            <w:webHidden/>
          </w:rPr>
          <w:fldChar w:fldCharType="end"/>
        </w:r>
      </w:hyperlink>
    </w:p>
    <w:p w14:paraId="1BD1A640" w14:textId="17B86563" w:rsidR="005F6A8E" w:rsidRDefault="00AC5E0C" w:rsidP="005F6A8E">
      <w:pPr>
        <w:pStyle w:val="Obsah3"/>
        <w:tabs>
          <w:tab w:val="left" w:pos="1100"/>
          <w:tab w:val="right" w:leader="dot" w:pos="9062"/>
        </w:tabs>
        <w:ind w:left="1100" w:hanging="660"/>
        <w:rPr>
          <w:rFonts w:asciiTheme="minorHAnsi" w:eastAsiaTheme="minorEastAsia" w:hAnsiTheme="minorHAnsi" w:cstheme="minorBidi"/>
          <w:noProof/>
          <w:color w:val="auto"/>
          <w:szCs w:val="22"/>
        </w:rPr>
      </w:pPr>
      <w:hyperlink w:anchor="_Toc442789026" w:history="1">
        <w:r w:rsidR="005F6A8E" w:rsidRPr="00804664">
          <w:rPr>
            <w:rStyle w:val="Hypertextovprepojenie"/>
            <w:noProof/>
          </w:rPr>
          <w:t>4.1.2</w:t>
        </w:r>
        <w:r w:rsidR="005F6A8E">
          <w:rPr>
            <w:rFonts w:asciiTheme="minorHAnsi" w:eastAsiaTheme="minorEastAsia" w:hAnsiTheme="minorHAnsi" w:cstheme="minorBidi"/>
            <w:noProof/>
            <w:color w:val="auto"/>
            <w:szCs w:val="22"/>
          </w:rPr>
          <w:tab/>
        </w:r>
        <w:r w:rsidR="005F6A8E" w:rsidRPr="00804664">
          <w:rPr>
            <w:rStyle w:val="Hypertextovprepojenie"/>
            <w:noProof/>
          </w:rPr>
          <w:t xml:space="preserve">Príprava a uzavretie zmluvy o poskytnutí spolufinancovania zo štátneho rozpočtu </w:t>
        </w:r>
        <w:r w:rsidR="005F6A8E">
          <w:rPr>
            <w:rStyle w:val="Hypertextovprepojenie"/>
            <w:noProof/>
          </w:rPr>
          <w:br/>
          <w:t>Č</w:t>
        </w:r>
        <w:r w:rsidR="005F6A8E" w:rsidRPr="00804664">
          <w:rPr>
            <w:rStyle w:val="Hypertextovprepojenie"/>
            <w:noProof/>
          </w:rPr>
          <w:t>eskej republiky</w:t>
        </w:r>
        <w:r w:rsidR="005F6A8E">
          <w:rPr>
            <w:noProof/>
            <w:webHidden/>
          </w:rPr>
          <w:tab/>
        </w:r>
        <w:r w:rsidR="005F6A8E">
          <w:rPr>
            <w:noProof/>
            <w:webHidden/>
          </w:rPr>
          <w:fldChar w:fldCharType="begin"/>
        </w:r>
        <w:r w:rsidR="005F6A8E">
          <w:rPr>
            <w:noProof/>
            <w:webHidden/>
          </w:rPr>
          <w:instrText xml:space="preserve"> PAGEREF _Toc442789026 \h </w:instrText>
        </w:r>
        <w:r w:rsidR="005F6A8E">
          <w:rPr>
            <w:noProof/>
            <w:webHidden/>
          </w:rPr>
        </w:r>
        <w:r w:rsidR="005F6A8E">
          <w:rPr>
            <w:noProof/>
            <w:webHidden/>
          </w:rPr>
          <w:fldChar w:fldCharType="separate"/>
        </w:r>
        <w:r w:rsidR="00BE3C3D">
          <w:rPr>
            <w:noProof/>
            <w:webHidden/>
          </w:rPr>
          <w:t>45</w:t>
        </w:r>
        <w:r w:rsidR="005F6A8E">
          <w:rPr>
            <w:noProof/>
            <w:webHidden/>
          </w:rPr>
          <w:fldChar w:fldCharType="end"/>
        </w:r>
      </w:hyperlink>
    </w:p>
    <w:p w14:paraId="54E3A157" w14:textId="28E0C64F" w:rsidR="005F6A8E" w:rsidRDefault="00AC5E0C">
      <w:pPr>
        <w:pStyle w:val="Obsah3"/>
        <w:tabs>
          <w:tab w:val="left" w:pos="1100"/>
          <w:tab w:val="right" w:leader="dot" w:pos="9062"/>
        </w:tabs>
        <w:rPr>
          <w:rFonts w:asciiTheme="minorHAnsi" w:eastAsiaTheme="minorEastAsia" w:hAnsiTheme="minorHAnsi" w:cstheme="minorBidi"/>
          <w:noProof/>
          <w:color w:val="auto"/>
          <w:szCs w:val="22"/>
        </w:rPr>
      </w:pPr>
      <w:hyperlink w:anchor="_Toc442789030" w:history="1">
        <w:r w:rsidR="005F6A8E" w:rsidRPr="00804664">
          <w:rPr>
            <w:rStyle w:val="Hypertextovprepojenie"/>
            <w:noProof/>
          </w:rPr>
          <w:t>4.1.3</w:t>
        </w:r>
        <w:r w:rsidR="005F6A8E">
          <w:rPr>
            <w:rFonts w:asciiTheme="minorHAnsi" w:eastAsiaTheme="minorEastAsia" w:hAnsiTheme="minorHAnsi" w:cstheme="minorBidi"/>
            <w:noProof/>
            <w:color w:val="auto"/>
            <w:szCs w:val="22"/>
          </w:rPr>
          <w:tab/>
        </w:r>
        <w:r w:rsidR="005F6A8E" w:rsidRPr="00804664">
          <w:rPr>
            <w:rStyle w:val="Hypertextovprepojenie"/>
            <w:noProof/>
          </w:rPr>
          <w:t>Bankové účty projektu</w:t>
        </w:r>
        <w:r w:rsidR="005F6A8E">
          <w:rPr>
            <w:noProof/>
            <w:webHidden/>
          </w:rPr>
          <w:tab/>
        </w:r>
        <w:r w:rsidR="005F6A8E">
          <w:rPr>
            <w:noProof/>
            <w:webHidden/>
          </w:rPr>
          <w:fldChar w:fldCharType="begin"/>
        </w:r>
        <w:r w:rsidR="005F6A8E">
          <w:rPr>
            <w:noProof/>
            <w:webHidden/>
          </w:rPr>
          <w:instrText xml:space="preserve"> PAGEREF _Toc442789030 \h </w:instrText>
        </w:r>
        <w:r w:rsidR="005F6A8E">
          <w:rPr>
            <w:noProof/>
            <w:webHidden/>
          </w:rPr>
        </w:r>
        <w:r w:rsidR="005F6A8E">
          <w:rPr>
            <w:noProof/>
            <w:webHidden/>
          </w:rPr>
          <w:fldChar w:fldCharType="separate"/>
        </w:r>
        <w:r w:rsidR="00BE3C3D">
          <w:rPr>
            <w:noProof/>
            <w:webHidden/>
          </w:rPr>
          <w:t>47</w:t>
        </w:r>
        <w:r w:rsidR="005F6A8E">
          <w:rPr>
            <w:noProof/>
            <w:webHidden/>
          </w:rPr>
          <w:fldChar w:fldCharType="end"/>
        </w:r>
      </w:hyperlink>
    </w:p>
    <w:p w14:paraId="3BB17A5F" w14:textId="77777777" w:rsidR="003B328F" w:rsidRDefault="003B328F" w:rsidP="002868CB">
      <w:r>
        <w:fldChar w:fldCharType="end"/>
      </w:r>
      <w:r>
        <w:br w:type="page"/>
      </w:r>
    </w:p>
    <w:p w14:paraId="22B05A57" w14:textId="77777777" w:rsidR="00252649" w:rsidRPr="002868CB" w:rsidRDefault="00E252AD" w:rsidP="005C75D4">
      <w:pPr>
        <w:pStyle w:val="Nadpis1"/>
        <w:ind w:left="709" w:hanging="709"/>
      </w:pPr>
      <w:bookmarkStart w:id="1" w:name="_Toc442788980"/>
      <w:r>
        <w:lastRenderedPageBreak/>
        <w:t>ÚVOD</w:t>
      </w:r>
      <w:bookmarkEnd w:id="1"/>
    </w:p>
    <w:p w14:paraId="62868E8D" w14:textId="67D70C1C" w:rsidR="00E252AD" w:rsidRPr="004C2BAF" w:rsidRDefault="008B16B8" w:rsidP="00E252AD">
      <w:pPr>
        <w:tabs>
          <w:tab w:val="num" w:pos="510"/>
        </w:tabs>
        <w:autoSpaceDE w:val="0"/>
        <w:autoSpaceDN w:val="0"/>
        <w:adjustRightInd w:val="0"/>
        <w:spacing w:before="120" w:after="120"/>
        <w:rPr>
          <w:sz w:val="24"/>
          <w:szCs w:val="24"/>
        </w:rPr>
      </w:pPr>
      <w:r>
        <w:rPr>
          <w:sz w:val="24"/>
          <w:szCs w:val="24"/>
          <w:lang w:eastAsia="en-US"/>
        </w:rPr>
        <w:t>Manuál prípravy</w:t>
      </w:r>
      <w:r w:rsidR="00E252AD" w:rsidRPr="004C2BAF">
        <w:rPr>
          <w:sz w:val="24"/>
          <w:szCs w:val="24"/>
          <w:lang w:eastAsia="en-US"/>
        </w:rPr>
        <w:t xml:space="preserve"> a implementácie projektu</w:t>
      </w:r>
      <w:r w:rsidR="00C0220D">
        <w:rPr>
          <w:sz w:val="24"/>
          <w:szCs w:val="24"/>
          <w:lang w:eastAsia="en-US"/>
        </w:rPr>
        <w:t>/časť pre žiadateľa</w:t>
      </w:r>
      <w:r w:rsidR="00E252AD" w:rsidRPr="004C2BAF">
        <w:rPr>
          <w:sz w:val="24"/>
          <w:szCs w:val="24"/>
          <w:lang w:eastAsia="en-US"/>
        </w:rPr>
        <w:t xml:space="preserve"> (ďalej aj „manuál“) </w:t>
      </w:r>
      <w:r w:rsidR="00E252AD" w:rsidRPr="004C2BAF">
        <w:rPr>
          <w:sz w:val="24"/>
          <w:szCs w:val="24"/>
        </w:rPr>
        <w:t xml:space="preserve">bol vypracovaný </w:t>
      </w:r>
      <w:r w:rsidR="000E0937">
        <w:rPr>
          <w:sz w:val="24"/>
          <w:szCs w:val="24"/>
        </w:rPr>
        <w:t>r</w:t>
      </w:r>
      <w:r w:rsidR="00E252AD" w:rsidRPr="004C2BAF">
        <w:rPr>
          <w:sz w:val="24"/>
          <w:szCs w:val="24"/>
        </w:rPr>
        <w:t>iadiacim orgánom programu,</w:t>
      </w:r>
      <w:r w:rsidR="00177D01" w:rsidRPr="00177D01">
        <w:t xml:space="preserve"> </w:t>
      </w:r>
      <w:r w:rsidR="00177D01" w:rsidRPr="00177D01">
        <w:rPr>
          <w:sz w:val="24"/>
          <w:szCs w:val="24"/>
        </w:rPr>
        <w:t>Ministerstvo</w:t>
      </w:r>
      <w:r w:rsidR="00177D01">
        <w:rPr>
          <w:sz w:val="24"/>
          <w:szCs w:val="24"/>
        </w:rPr>
        <w:t>m</w:t>
      </w:r>
      <w:r w:rsidR="00177D01" w:rsidRPr="00177D01">
        <w:rPr>
          <w:sz w:val="24"/>
          <w:szCs w:val="24"/>
        </w:rPr>
        <w:t xml:space="preserve"> investíci</w:t>
      </w:r>
      <w:r w:rsidR="00177D01">
        <w:rPr>
          <w:sz w:val="24"/>
          <w:szCs w:val="24"/>
        </w:rPr>
        <w:t>í</w:t>
      </w:r>
      <w:r w:rsidR="00177D01" w:rsidRPr="00177D01">
        <w:rPr>
          <w:sz w:val="24"/>
          <w:szCs w:val="24"/>
        </w:rPr>
        <w:t>, regionálneho rozvoja a informatizácie SR</w:t>
      </w:r>
      <w:r w:rsidR="00E252AD" w:rsidRPr="004C2BAF">
        <w:rPr>
          <w:sz w:val="24"/>
          <w:szCs w:val="24"/>
        </w:rPr>
        <w:t>, v spolupráci s </w:t>
      </w:r>
      <w:r w:rsidR="000E0937">
        <w:rPr>
          <w:sz w:val="24"/>
          <w:szCs w:val="24"/>
        </w:rPr>
        <w:t>n</w:t>
      </w:r>
      <w:r w:rsidR="00E252AD" w:rsidRPr="004C2BAF">
        <w:rPr>
          <w:sz w:val="24"/>
          <w:szCs w:val="24"/>
        </w:rPr>
        <w:t xml:space="preserve">árodným orgánom programu, Ministerstvom pro </w:t>
      </w:r>
      <w:proofErr w:type="spellStart"/>
      <w:r w:rsidR="00E252AD" w:rsidRPr="004C2BAF">
        <w:rPr>
          <w:sz w:val="24"/>
          <w:szCs w:val="24"/>
        </w:rPr>
        <w:t>místní</w:t>
      </w:r>
      <w:proofErr w:type="spellEnd"/>
      <w:r w:rsidR="00E252AD" w:rsidRPr="004C2BAF">
        <w:rPr>
          <w:sz w:val="24"/>
          <w:szCs w:val="24"/>
        </w:rPr>
        <w:t xml:space="preserve"> rozvoj ČR. </w:t>
      </w:r>
    </w:p>
    <w:p w14:paraId="5F1793FB" w14:textId="77777777" w:rsidR="00E252AD" w:rsidRPr="004C2BAF" w:rsidRDefault="00E252AD" w:rsidP="00E252AD">
      <w:pPr>
        <w:spacing w:before="120" w:after="120"/>
        <w:rPr>
          <w:sz w:val="24"/>
          <w:szCs w:val="24"/>
        </w:rPr>
      </w:pPr>
      <w:r w:rsidRPr="004C2BAF">
        <w:rPr>
          <w:sz w:val="24"/>
          <w:szCs w:val="24"/>
          <w:lang w:eastAsia="en-US"/>
        </w:rPr>
        <w:t>Manuál</w:t>
      </w:r>
      <w:r w:rsidRPr="004C2BAF">
        <w:rPr>
          <w:sz w:val="24"/>
          <w:szCs w:val="24"/>
        </w:rPr>
        <w:t xml:space="preserve"> pr</w:t>
      </w:r>
      <w:r w:rsidR="008B16B8">
        <w:rPr>
          <w:sz w:val="24"/>
          <w:szCs w:val="24"/>
        </w:rPr>
        <w:t>ípravy</w:t>
      </w:r>
      <w:r w:rsidRPr="004C2BAF">
        <w:rPr>
          <w:sz w:val="24"/>
          <w:szCs w:val="24"/>
        </w:rPr>
        <w:t xml:space="preserve"> a</w:t>
      </w:r>
      <w:r w:rsidR="00C0220D">
        <w:rPr>
          <w:sz w:val="24"/>
          <w:szCs w:val="24"/>
        </w:rPr>
        <w:t> </w:t>
      </w:r>
      <w:r w:rsidRPr="004C2BAF">
        <w:rPr>
          <w:sz w:val="24"/>
          <w:szCs w:val="24"/>
        </w:rPr>
        <w:t>implementácie</w:t>
      </w:r>
      <w:r w:rsidR="00C0220D">
        <w:rPr>
          <w:sz w:val="24"/>
          <w:szCs w:val="24"/>
        </w:rPr>
        <w:t>/časť pre žiadateľa</w:t>
      </w:r>
      <w:r w:rsidRPr="004C2BAF">
        <w:rPr>
          <w:sz w:val="24"/>
          <w:szCs w:val="24"/>
        </w:rPr>
        <w:t xml:space="preserve"> je záväzným riadiacim dokumentom, ktorý:</w:t>
      </w:r>
    </w:p>
    <w:p w14:paraId="2694FF71" w14:textId="77777777" w:rsidR="00E252AD" w:rsidRPr="004C2BAF" w:rsidRDefault="00E252AD" w:rsidP="00E252AD">
      <w:pPr>
        <w:numPr>
          <w:ilvl w:val="0"/>
          <w:numId w:val="2"/>
        </w:numPr>
        <w:spacing w:before="120" w:after="0" w:line="240" w:lineRule="auto"/>
        <w:ind w:left="426"/>
        <w:rPr>
          <w:sz w:val="24"/>
          <w:szCs w:val="24"/>
        </w:rPr>
      </w:pPr>
      <w:r w:rsidRPr="004C2BAF">
        <w:rPr>
          <w:sz w:val="24"/>
          <w:szCs w:val="24"/>
        </w:rPr>
        <w:t xml:space="preserve">v základných bodoch popisuje program </w:t>
      </w:r>
      <w:proofErr w:type="spellStart"/>
      <w:r w:rsidRPr="004C2BAF">
        <w:rPr>
          <w:sz w:val="24"/>
          <w:szCs w:val="24"/>
        </w:rPr>
        <w:t>Interreg</w:t>
      </w:r>
      <w:proofErr w:type="spellEnd"/>
      <w:r w:rsidRPr="004C2BAF">
        <w:rPr>
          <w:sz w:val="24"/>
          <w:szCs w:val="24"/>
        </w:rPr>
        <w:t xml:space="preserve"> V-A SK-CZ, podmienky a postupy ním stanovené;</w:t>
      </w:r>
    </w:p>
    <w:p w14:paraId="3D18642C" w14:textId="6ADA1643" w:rsidR="00E252AD" w:rsidRPr="004C2BAF" w:rsidRDefault="00E252AD" w:rsidP="00E252AD">
      <w:pPr>
        <w:numPr>
          <w:ilvl w:val="0"/>
          <w:numId w:val="2"/>
        </w:numPr>
        <w:spacing w:before="120" w:after="0" w:line="240" w:lineRule="auto"/>
        <w:ind w:left="426"/>
        <w:rPr>
          <w:sz w:val="24"/>
          <w:szCs w:val="24"/>
        </w:rPr>
      </w:pPr>
      <w:r w:rsidRPr="004C2BAF">
        <w:rPr>
          <w:sz w:val="24"/>
          <w:szCs w:val="24"/>
        </w:rPr>
        <w:t>predstavuje metodický návod pre žiadateľa pri vypracovávaní žiadosti o NFP, pri orientácii žiadateľa pri práci s výzvou na predkladanie žiadostí o NFP, vrátane jej príloh, pri orientácii žiadateľa v procese podpisu zmluvy o</w:t>
      </w:r>
      <w:r w:rsidR="00A76589">
        <w:rPr>
          <w:sz w:val="24"/>
          <w:szCs w:val="24"/>
        </w:rPr>
        <w:t> </w:t>
      </w:r>
      <w:r w:rsidRPr="004C2BAF">
        <w:rPr>
          <w:sz w:val="24"/>
          <w:szCs w:val="24"/>
        </w:rPr>
        <w:t>NFP</w:t>
      </w:r>
      <w:r w:rsidR="00A76589">
        <w:rPr>
          <w:sz w:val="24"/>
          <w:szCs w:val="24"/>
        </w:rPr>
        <w:t>.</w:t>
      </w:r>
    </w:p>
    <w:p w14:paraId="6BC7C8D1" w14:textId="7C74D506" w:rsidR="00E252AD" w:rsidRPr="004C2BAF" w:rsidRDefault="005E251F" w:rsidP="00E252AD">
      <w:pPr>
        <w:tabs>
          <w:tab w:val="num" w:pos="510"/>
        </w:tabs>
        <w:autoSpaceDE w:val="0"/>
        <w:autoSpaceDN w:val="0"/>
        <w:adjustRightInd w:val="0"/>
        <w:spacing w:before="120" w:after="120"/>
        <w:rPr>
          <w:sz w:val="24"/>
          <w:szCs w:val="24"/>
          <w:lang w:eastAsia="en-US"/>
        </w:rPr>
      </w:pPr>
      <w:r w:rsidRPr="004C2BAF">
        <w:rPr>
          <w:sz w:val="24"/>
          <w:szCs w:val="24"/>
        </w:rPr>
        <w:t>M</w:t>
      </w:r>
      <w:r w:rsidR="00E252AD" w:rsidRPr="004C2BAF">
        <w:rPr>
          <w:sz w:val="24"/>
          <w:szCs w:val="24"/>
        </w:rPr>
        <w:t xml:space="preserve">anuál je určený pre všetkých užívateľov programu, predovšetkým však pre potenciálnych žiadateľov, </w:t>
      </w:r>
      <w:r w:rsidRPr="004C2BAF">
        <w:rPr>
          <w:sz w:val="24"/>
          <w:szCs w:val="24"/>
        </w:rPr>
        <w:t xml:space="preserve">pre </w:t>
      </w:r>
      <w:r w:rsidR="000E0937">
        <w:rPr>
          <w:sz w:val="24"/>
          <w:szCs w:val="24"/>
        </w:rPr>
        <w:t>r</w:t>
      </w:r>
      <w:r w:rsidRPr="004C2BAF">
        <w:rPr>
          <w:sz w:val="24"/>
          <w:szCs w:val="24"/>
        </w:rPr>
        <w:t xml:space="preserve">iadiaci orgán (ďalej aj „RO“), </w:t>
      </w:r>
      <w:r w:rsidR="000E0937">
        <w:rPr>
          <w:sz w:val="24"/>
          <w:szCs w:val="24"/>
        </w:rPr>
        <w:t>n</w:t>
      </w:r>
      <w:r w:rsidR="00E252AD" w:rsidRPr="004C2BAF">
        <w:rPr>
          <w:sz w:val="24"/>
          <w:szCs w:val="24"/>
        </w:rPr>
        <w:t xml:space="preserve">árodný orgán (ďalej aj „NO“), </w:t>
      </w:r>
      <w:r w:rsidR="000E0937">
        <w:rPr>
          <w:sz w:val="24"/>
          <w:szCs w:val="24"/>
        </w:rPr>
        <w:t>s</w:t>
      </w:r>
      <w:r w:rsidR="00E252AD" w:rsidRPr="004C2BAF">
        <w:rPr>
          <w:sz w:val="24"/>
          <w:szCs w:val="24"/>
        </w:rPr>
        <w:t xml:space="preserve">poločný technický sekretariát (ďalej aj „STS“), </w:t>
      </w:r>
      <w:proofErr w:type="spellStart"/>
      <w:r w:rsidR="00E252AD" w:rsidRPr="004C2BAF">
        <w:rPr>
          <w:sz w:val="24"/>
          <w:szCs w:val="24"/>
        </w:rPr>
        <w:t>Infobod</w:t>
      </w:r>
      <w:proofErr w:type="spellEnd"/>
      <w:r w:rsidR="00E252AD" w:rsidRPr="004C2BAF">
        <w:rPr>
          <w:sz w:val="24"/>
          <w:szCs w:val="24"/>
        </w:rPr>
        <w:t xml:space="preserve"> a pre všetky stupne kontroly. </w:t>
      </w:r>
    </w:p>
    <w:p w14:paraId="6A6FFC26" w14:textId="30511237" w:rsidR="00E252AD" w:rsidRPr="004C2BAF" w:rsidRDefault="00E252AD" w:rsidP="00E252AD">
      <w:pPr>
        <w:tabs>
          <w:tab w:val="num" w:pos="510"/>
        </w:tabs>
        <w:autoSpaceDE w:val="0"/>
        <w:autoSpaceDN w:val="0"/>
        <w:adjustRightInd w:val="0"/>
        <w:spacing w:before="120" w:after="120"/>
        <w:rPr>
          <w:sz w:val="24"/>
          <w:szCs w:val="24"/>
          <w:lang w:eastAsia="en-US"/>
        </w:rPr>
      </w:pPr>
      <w:r w:rsidRPr="004C2BAF">
        <w:rPr>
          <w:sz w:val="24"/>
          <w:szCs w:val="24"/>
          <w:lang w:eastAsia="en-US"/>
        </w:rPr>
        <w:t>Cieľom manuálu je poskytnúť potenciálnym žiadateľom nevyhnutné informácie a pokyny na to, aby mohli správne vyplniť formulár žia</w:t>
      </w:r>
      <w:r w:rsidR="005E251F" w:rsidRPr="004C2BAF">
        <w:rPr>
          <w:sz w:val="24"/>
          <w:szCs w:val="24"/>
          <w:lang w:eastAsia="en-US"/>
        </w:rPr>
        <w:t>dosti o NFP</w:t>
      </w:r>
      <w:r w:rsidRPr="004C2BAF">
        <w:rPr>
          <w:sz w:val="24"/>
          <w:szCs w:val="24"/>
          <w:lang w:eastAsia="en-US"/>
        </w:rPr>
        <w:t>, svoj</w:t>
      </w:r>
      <w:r w:rsidR="00A76589">
        <w:rPr>
          <w:sz w:val="24"/>
          <w:szCs w:val="24"/>
          <w:lang w:eastAsia="en-US"/>
        </w:rPr>
        <w:t>u</w:t>
      </w:r>
      <w:r w:rsidRPr="004C2BAF">
        <w:rPr>
          <w:sz w:val="24"/>
          <w:szCs w:val="24"/>
          <w:lang w:eastAsia="en-US"/>
        </w:rPr>
        <w:t xml:space="preserve"> </w:t>
      </w:r>
      <w:r w:rsidR="00A76589">
        <w:rPr>
          <w:sz w:val="24"/>
          <w:szCs w:val="24"/>
          <w:lang w:eastAsia="en-US"/>
        </w:rPr>
        <w:t>žiadosť</w:t>
      </w:r>
      <w:r w:rsidRPr="004C2BAF">
        <w:rPr>
          <w:sz w:val="24"/>
          <w:szCs w:val="24"/>
          <w:lang w:eastAsia="en-US"/>
        </w:rPr>
        <w:t xml:space="preserve"> správne vypracovať a vytvoriť</w:t>
      </w:r>
      <w:r w:rsidR="00A76589" w:rsidRPr="00A76589">
        <w:rPr>
          <w:sz w:val="24"/>
          <w:szCs w:val="24"/>
          <w:lang w:eastAsia="en-US"/>
        </w:rPr>
        <w:t xml:space="preserve"> </w:t>
      </w:r>
      <w:r w:rsidR="00A76589" w:rsidRPr="004C2BAF">
        <w:rPr>
          <w:sz w:val="24"/>
          <w:szCs w:val="24"/>
          <w:lang w:eastAsia="en-US"/>
        </w:rPr>
        <w:t>tak</w:t>
      </w:r>
      <w:r w:rsidRPr="004C2BAF">
        <w:rPr>
          <w:sz w:val="24"/>
          <w:szCs w:val="24"/>
          <w:lang w:eastAsia="en-US"/>
        </w:rPr>
        <w:t xml:space="preserve"> predpoklady pre jeho úspešnú realizáciu v rámci programu </w:t>
      </w:r>
      <w:proofErr w:type="spellStart"/>
      <w:r w:rsidRPr="004C2BAF">
        <w:rPr>
          <w:sz w:val="24"/>
          <w:szCs w:val="24"/>
        </w:rPr>
        <w:t>Interreg</w:t>
      </w:r>
      <w:proofErr w:type="spellEnd"/>
      <w:r w:rsidRPr="004C2BAF">
        <w:rPr>
          <w:sz w:val="24"/>
          <w:szCs w:val="24"/>
        </w:rPr>
        <w:t xml:space="preserve"> V-A SK-CZ.</w:t>
      </w:r>
      <w:r w:rsidRPr="004C2BAF">
        <w:rPr>
          <w:sz w:val="24"/>
          <w:szCs w:val="24"/>
          <w:lang w:eastAsia="en-US"/>
        </w:rPr>
        <w:t xml:space="preserve"> </w:t>
      </w:r>
    </w:p>
    <w:p w14:paraId="65293251" w14:textId="4A756FCC" w:rsidR="00E252AD" w:rsidRPr="004C2BAF" w:rsidRDefault="00E252AD" w:rsidP="00E252AD">
      <w:pPr>
        <w:tabs>
          <w:tab w:val="num" w:pos="510"/>
        </w:tabs>
        <w:autoSpaceDE w:val="0"/>
        <w:autoSpaceDN w:val="0"/>
        <w:adjustRightInd w:val="0"/>
        <w:spacing w:before="120" w:after="120"/>
        <w:rPr>
          <w:sz w:val="24"/>
          <w:szCs w:val="24"/>
          <w:lang w:eastAsia="en-US"/>
        </w:rPr>
      </w:pPr>
      <w:r w:rsidRPr="004C2BAF">
        <w:rPr>
          <w:sz w:val="24"/>
          <w:szCs w:val="24"/>
          <w:lang w:eastAsia="en-US"/>
        </w:rPr>
        <w:t>Manuál je platný a použiteľný len v kontexte ďalších záväzných programových dokumentov, ktorými sú najmä program</w:t>
      </w:r>
      <w:r w:rsidRPr="004C2BAF">
        <w:rPr>
          <w:i/>
          <w:sz w:val="24"/>
          <w:szCs w:val="24"/>
          <w:lang w:eastAsia="en-US"/>
        </w:rPr>
        <w:t xml:space="preserve"> </w:t>
      </w:r>
      <w:proofErr w:type="spellStart"/>
      <w:r w:rsidRPr="004C2BAF">
        <w:rPr>
          <w:i/>
          <w:sz w:val="24"/>
          <w:szCs w:val="24"/>
          <w:lang w:eastAsia="en-US"/>
        </w:rPr>
        <w:t>Interreg</w:t>
      </w:r>
      <w:proofErr w:type="spellEnd"/>
      <w:r w:rsidRPr="004C2BAF">
        <w:rPr>
          <w:i/>
          <w:sz w:val="24"/>
          <w:szCs w:val="24"/>
          <w:lang w:eastAsia="en-US"/>
        </w:rPr>
        <w:t xml:space="preserve"> V-A SK-CZ, </w:t>
      </w:r>
      <w:r w:rsidR="00C0220D">
        <w:rPr>
          <w:i/>
          <w:sz w:val="24"/>
          <w:szCs w:val="24"/>
          <w:lang w:eastAsia="en-US"/>
        </w:rPr>
        <w:t xml:space="preserve">Výberové kritéria, Oprávnenosť výdavkov </w:t>
      </w:r>
      <w:r w:rsidRPr="004C2BAF">
        <w:rPr>
          <w:sz w:val="24"/>
          <w:szCs w:val="24"/>
          <w:lang w:eastAsia="en-US"/>
        </w:rPr>
        <w:t>ako aj ďalšie programové dokumenty</w:t>
      </w:r>
      <w:r w:rsidR="009C641A">
        <w:rPr>
          <w:sz w:val="24"/>
          <w:szCs w:val="24"/>
          <w:lang w:eastAsia="en-US"/>
        </w:rPr>
        <w:t>,</w:t>
      </w:r>
      <w:r w:rsidRPr="004C2BAF">
        <w:rPr>
          <w:sz w:val="24"/>
          <w:szCs w:val="24"/>
          <w:lang w:eastAsia="en-US"/>
        </w:rPr>
        <w:t xml:space="preserve"> na ktoré sa manuál odvoláva z dôvodu zach</w:t>
      </w:r>
      <w:r w:rsidR="005E251F" w:rsidRPr="004C2BAF">
        <w:rPr>
          <w:sz w:val="24"/>
          <w:szCs w:val="24"/>
          <w:lang w:eastAsia="en-US"/>
        </w:rPr>
        <w:t xml:space="preserve">ovania prehľadnosti </w:t>
      </w:r>
      <w:r w:rsidRPr="004C2BAF">
        <w:rPr>
          <w:sz w:val="24"/>
          <w:szCs w:val="24"/>
          <w:lang w:eastAsia="en-US"/>
        </w:rPr>
        <w:t xml:space="preserve">a v záujme zamedzenia duplicity. Je preto nevyhnutné, </w:t>
      </w:r>
      <w:r w:rsidR="00C0220D">
        <w:rPr>
          <w:sz w:val="24"/>
          <w:szCs w:val="24"/>
          <w:lang w:eastAsia="en-US"/>
        </w:rPr>
        <w:t>aby boli žiadatelia</w:t>
      </w:r>
      <w:r w:rsidRPr="004C2BAF">
        <w:rPr>
          <w:sz w:val="24"/>
          <w:szCs w:val="24"/>
          <w:lang w:eastAsia="en-US"/>
        </w:rPr>
        <w:t xml:space="preserve"> s obsahom týchto dokumentov podrobne oboznámení a aktívne ich spolu s týmto manuálom využívali počas celého proce</w:t>
      </w:r>
      <w:r w:rsidR="00C0220D">
        <w:rPr>
          <w:sz w:val="24"/>
          <w:szCs w:val="24"/>
          <w:lang w:eastAsia="en-US"/>
        </w:rPr>
        <w:t>su vypracovania žiadosti o NFP a</w:t>
      </w:r>
      <w:r w:rsidR="00A76589">
        <w:rPr>
          <w:sz w:val="24"/>
          <w:szCs w:val="24"/>
          <w:lang w:eastAsia="en-US"/>
        </w:rPr>
        <w:t>ž do</w:t>
      </w:r>
      <w:r w:rsidR="00C0220D">
        <w:rPr>
          <w:sz w:val="24"/>
          <w:szCs w:val="24"/>
          <w:lang w:eastAsia="en-US"/>
        </w:rPr>
        <w:t xml:space="preserve"> </w:t>
      </w:r>
      <w:proofErr w:type="spellStart"/>
      <w:r w:rsidRPr="004C2BAF">
        <w:rPr>
          <w:sz w:val="24"/>
          <w:szCs w:val="24"/>
          <w:lang w:eastAsia="en-US"/>
        </w:rPr>
        <w:t>zazmluv</w:t>
      </w:r>
      <w:r w:rsidR="00A76589">
        <w:rPr>
          <w:sz w:val="24"/>
          <w:szCs w:val="24"/>
          <w:lang w:eastAsia="en-US"/>
        </w:rPr>
        <w:t>ne</w:t>
      </w:r>
      <w:r w:rsidR="00C0220D">
        <w:rPr>
          <w:sz w:val="24"/>
          <w:szCs w:val="24"/>
          <w:lang w:eastAsia="en-US"/>
        </w:rPr>
        <w:t>nia</w:t>
      </w:r>
      <w:proofErr w:type="spellEnd"/>
      <w:r w:rsidRPr="004C2BAF">
        <w:rPr>
          <w:sz w:val="24"/>
          <w:szCs w:val="24"/>
          <w:lang w:eastAsia="en-US"/>
        </w:rPr>
        <w:t>.</w:t>
      </w:r>
    </w:p>
    <w:p w14:paraId="787C3892" w14:textId="77777777" w:rsidR="00E252AD" w:rsidRPr="004C2BAF" w:rsidRDefault="00E252AD" w:rsidP="00E252AD">
      <w:pPr>
        <w:autoSpaceDE w:val="0"/>
        <w:autoSpaceDN w:val="0"/>
        <w:adjustRightInd w:val="0"/>
        <w:rPr>
          <w:sz w:val="24"/>
          <w:szCs w:val="24"/>
        </w:rPr>
      </w:pPr>
    </w:p>
    <w:p w14:paraId="50932F80" w14:textId="77777777" w:rsidR="00E252AD" w:rsidRPr="004C2BAF" w:rsidRDefault="00E252AD" w:rsidP="00E252AD">
      <w:pPr>
        <w:autoSpaceDE w:val="0"/>
        <w:autoSpaceDN w:val="0"/>
        <w:adjustRightInd w:val="0"/>
        <w:spacing w:before="120" w:after="120"/>
        <w:rPr>
          <w:sz w:val="24"/>
          <w:szCs w:val="24"/>
          <w:lang w:eastAsia="en-US"/>
        </w:rPr>
      </w:pPr>
      <w:r w:rsidRPr="004C2BAF">
        <w:rPr>
          <w:sz w:val="24"/>
          <w:szCs w:val="24"/>
          <w:lang w:eastAsia="en-US"/>
        </w:rPr>
        <w:t xml:space="preserve"> </w:t>
      </w:r>
    </w:p>
    <w:p w14:paraId="39922215" w14:textId="77777777" w:rsidR="00BA7D1E" w:rsidRDefault="00BA7D1E" w:rsidP="008B6118">
      <w:pPr>
        <w:pStyle w:val="Nadpis1"/>
        <w:ind w:left="709" w:hanging="709"/>
      </w:pPr>
      <w:bookmarkStart w:id="2" w:name="_Toc442788981"/>
      <w:r>
        <w:lastRenderedPageBreak/>
        <w:t>ZÁKLADNÉ INFORMÁCIE O PROGRAME</w:t>
      </w:r>
      <w:bookmarkEnd w:id="2"/>
    </w:p>
    <w:p w14:paraId="36325EA4" w14:textId="77777777" w:rsidR="00BA7D1E" w:rsidRPr="004C2BAF" w:rsidRDefault="00BA7D1E" w:rsidP="008B6118">
      <w:pPr>
        <w:autoSpaceDE w:val="0"/>
        <w:autoSpaceDN w:val="0"/>
        <w:adjustRightInd w:val="0"/>
        <w:spacing w:before="120" w:after="0"/>
        <w:rPr>
          <w:sz w:val="24"/>
        </w:rPr>
      </w:pPr>
      <w:r w:rsidRPr="004C2BAF">
        <w:rPr>
          <w:sz w:val="24"/>
        </w:rPr>
        <w:t xml:space="preserve">Program </w:t>
      </w:r>
      <w:proofErr w:type="spellStart"/>
      <w:r w:rsidRPr="004C2BAF">
        <w:rPr>
          <w:sz w:val="24"/>
        </w:rPr>
        <w:t>Interreg</w:t>
      </w:r>
      <w:proofErr w:type="spellEnd"/>
      <w:r w:rsidRPr="004C2BAF">
        <w:rPr>
          <w:sz w:val="24"/>
        </w:rPr>
        <w:t xml:space="preserve"> V-A Slovenská republika – Česká republika </w:t>
      </w:r>
      <w:r w:rsidR="00C0220D">
        <w:rPr>
          <w:sz w:val="24"/>
        </w:rPr>
        <w:t xml:space="preserve">(ďalej aj „program“) bol schválený rozhodnutím EK </w:t>
      </w:r>
      <w:r w:rsidRPr="004C2BAF">
        <w:rPr>
          <w:sz w:val="24"/>
        </w:rPr>
        <w:t xml:space="preserve">č. C(2015)4080 zo  dňa 11. 6. 2015 a je v plnom rozsahu záväzný. </w:t>
      </w:r>
      <w:r w:rsidR="008B6118">
        <w:rPr>
          <w:sz w:val="24"/>
        </w:rPr>
        <w:t>Schválený program nájdete na internetovej stránke programu www.sk-cz.eu.</w:t>
      </w:r>
    </w:p>
    <w:p w14:paraId="45657958" w14:textId="77777777" w:rsidR="00BA7D1E" w:rsidRPr="00EA7F44" w:rsidRDefault="00BA7D1E" w:rsidP="008B6118">
      <w:pPr>
        <w:autoSpaceDE w:val="0"/>
        <w:autoSpaceDN w:val="0"/>
        <w:adjustRightInd w:val="0"/>
        <w:spacing w:before="120" w:after="0"/>
      </w:pPr>
    </w:p>
    <w:p w14:paraId="60ECEE8C" w14:textId="77777777" w:rsidR="00252649" w:rsidRPr="00237FCA" w:rsidRDefault="00BA7D1E" w:rsidP="004C2BAF">
      <w:pPr>
        <w:pStyle w:val="Nadpis2"/>
        <w:spacing w:after="120"/>
        <w:ind w:hanging="720"/>
        <w:rPr>
          <w:caps/>
        </w:rPr>
      </w:pPr>
      <w:bookmarkStart w:id="3" w:name="_Toc442788982"/>
      <w:r w:rsidRPr="00237FCA">
        <w:rPr>
          <w:caps/>
        </w:rPr>
        <w:t>Právny rámec programu</w:t>
      </w:r>
      <w:bookmarkEnd w:id="3"/>
    </w:p>
    <w:p w14:paraId="7C8858EE" w14:textId="77777777" w:rsidR="00BA7D1E" w:rsidRPr="004C2BAF" w:rsidRDefault="00BA7D1E" w:rsidP="004C2BAF">
      <w:pPr>
        <w:spacing w:before="120" w:after="120"/>
        <w:rPr>
          <w:sz w:val="24"/>
          <w:szCs w:val="22"/>
          <w:lang w:eastAsia="en-US"/>
        </w:rPr>
      </w:pPr>
      <w:r w:rsidRPr="004C2BAF">
        <w:rPr>
          <w:sz w:val="24"/>
          <w:szCs w:val="22"/>
          <w:lang w:eastAsia="en-US"/>
        </w:rPr>
        <w:t xml:space="preserve">Program vychádza z nasledovných základných predpisov EÚ: </w:t>
      </w:r>
    </w:p>
    <w:p w14:paraId="15C8AE21" w14:textId="77777777" w:rsidR="00BA7D1E" w:rsidRPr="004C2BAF" w:rsidRDefault="00BA7D1E" w:rsidP="00646F0A">
      <w:pPr>
        <w:pStyle w:val="Default"/>
        <w:numPr>
          <w:ilvl w:val="0"/>
          <w:numId w:val="4"/>
        </w:numPr>
        <w:spacing w:before="120"/>
        <w:ind w:left="426"/>
        <w:jc w:val="both"/>
        <w:rPr>
          <w:rFonts w:ascii="Arial Narrow" w:hAnsi="Arial Narrow"/>
          <w:color w:val="auto"/>
          <w:szCs w:val="22"/>
          <w:lang w:eastAsia="en-US"/>
        </w:rPr>
      </w:pPr>
      <w:r w:rsidRPr="004C2BAF">
        <w:rPr>
          <w:rFonts w:ascii="Arial Narrow" w:hAnsi="Arial Narrow"/>
          <w:color w:val="auto"/>
          <w:szCs w:val="22"/>
          <w:lang w:eastAsia="en-US"/>
        </w:rPr>
        <w:t xml:space="preserve">Zmluva o Európskej únii a Zmluva o fungovaní Európskej únie (tzv. „Zmluva o fungovaní EÚ“); </w:t>
      </w:r>
    </w:p>
    <w:p w14:paraId="4ECCF1A4" w14:textId="77777777" w:rsidR="00BA7D1E" w:rsidRPr="004C2BAF" w:rsidRDefault="00BA7D1E" w:rsidP="00646F0A">
      <w:pPr>
        <w:pStyle w:val="Default"/>
        <w:numPr>
          <w:ilvl w:val="0"/>
          <w:numId w:val="4"/>
        </w:numPr>
        <w:spacing w:before="120"/>
        <w:ind w:left="426"/>
        <w:jc w:val="both"/>
        <w:rPr>
          <w:rFonts w:ascii="Arial Narrow" w:hAnsi="Arial Narrow"/>
          <w:color w:val="auto"/>
          <w:szCs w:val="22"/>
          <w:lang w:eastAsia="en-US"/>
        </w:rPr>
      </w:pPr>
      <w:r w:rsidRPr="004C2BAF">
        <w:rPr>
          <w:rFonts w:ascii="Arial Narrow" w:hAnsi="Arial Narrow"/>
          <w:color w:val="auto"/>
          <w:szCs w:val="22"/>
          <w:lang w:eastAsia="en-US"/>
        </w:rPr>
        <w:t xml:space="preserve">Nariadenie Rady (EÚ, EURATOM) č. 1311/2013 z 2. decembra 2013, ktorým sa ustanovuje viacročný finančný rámec na roky 2014 – 2020; </w:t>
      </w:r>
    </w:p>
    <w:p w14:paraId="275F0FA0" w14:textId="164ECBFD" w:rsidR="00BA7D1E" w:rsidRPr="004C2BAF" w:rsidRDefault="00BA7D1E" w:rsidP="00646F0A">
      <w:pPr>
        <w:pStyle w:val="Default"/>
        <w:numPr>
          <w:ilvl w:val="0"/>
          <w:numId w:val="3"/>
        </w:numPr>
        <w:spacing w:before="120"/>
        <w:ind w:left="426"/>
        <w:jc w:val="both"/>
        <w:rPr>
          <w:rFonts w:ascii="Arial Narrow" w:hAnsi="Arial Narrow"/>
          <w:color w:val="auto"/>
          <w:szCs w:val="22"/>
          <w:lang w:eastAsia="en-US"/>
        </w:rPr>
      </w:pPr>
      <w:r w:rsidRPr="004C2BAF">
        <w:rPr>
          <w:rFonts w:ascii="Arial Narrow" w:hAnsi="Arial Narrow"/>
          <w:color w:val="auto"/>
          <w:szCs w:val="22"/>
          <w:lang w:eastAsia="en-U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(tzv. „všeobecné nariadenie“);</w:t>
      </w:r>
    </w:p>
    <w:p w14:paraId="04E727F3" w14:textId="67F46B72" w:rsidR="00BA7D1E" w:rsidRPr="004C2BAF" w:rsidRDefault="00BA7D1E" w:rsidP="00646F0A">
      <w:pPr>
        <w:pStyle w:val="Default"/>
        <w:numPr>
          <w:ilvl w:val="0"/>
          <w:numId w:val="3"/>
        </w:numPr>
        <w:spacing w:before="120"/>
        <w:ind w:left="426"/>
        <w:jc w:val="both"/>
        <w:rPr>
          <w:rFonts w:ascii="Arial Narrow" w:hAnsi="Arial Narrow"/>
          <w:color w:val="auto"/>
          <w:szCs w:val="22"/>
          <w:lang w:eastAsia="en-US"/>
        </w:rPr>
      </w:pPr>
      <w:r w:rsidRPr="004C2BAF">
        <w:rPr>
          <w:rFonts w:ascii="Arial Narrow" w:hAnsi="Arial Narrow"/>
          <w:color w:val="auto"/>
          <w:szCs w:val="22"/>
          <w:lang w:eastAsia="en-US"/>
        </w:rPr>
        <w:t xml:space="preserve">Nariadenie Európskeho parlamentu a Rady (EÚ) č. 1301/2013 zo 17. decembra 2013 o Európskom fonde regionálneho rozvoja a o osobitných ustanoveniach týkajúcich sa cieľa Investovanie do rastu a zamestnanosti, a ktorým sa zrušuje nariadenie (ES) č. 1080/2006 (tzv. „nariadenie o EFRR“); </w:t>
      </w:r>
    </w:p>
    <w:p w14:paraId="3AC58102" w14:textId="45E6D89B" w:rsidR="0061778F" w:rsidRPr="0061778F" w:rsidRDefault="00BA7D1E">
      <w:pPr>
        <w:pStyle w:val="Default"/>
        <w:numPr>
          <w:ilvl w:val="0"/>
          <w:numId w:val="3"/>
        </w:numPr>
        <w:spacing w:before="120"/>
        <w:ind w:left="426"/>
        <w:jc w:val="both"/>
        <w:rPr>
          <w:rFonts w:ascii="Arial Narrow" w:hAnsi="Arial Narrow"/>
          <w:color w:val="auto"/>
          <w:szCs w:val="22"/>
          <w:lang w:eastAsia="en-US"/>
        </w:rPr>
      </w:pPr>
      <w:r w:rsidRPr="004C2BAF">
        <w:rPr>
          <w:rFonts w:ascii="Arial Narrow" w:hAnsi="Arial Narrow"/>
          <w:color w:val="auto"/>
          <w:szCs w:val="22"/>
          <w:lang w:eastAsia="en-US"/>
        </w:rPr>
        <w:t>Nariadenie Európskeho parlamentu a Rady (EÚ) č. 1299/2013 zo 17. decembra 2013 o osobitných ustanoveniach na podporu cieľa Európska územná spolupráca z Európskeho fondu regionálneho rozvoja (tzv. „nariadenie o EÚS“)</w:t>
      </w:r>
      <w:r w:rsidR="00A76589">
        <w:rPr>
          <w:rFonts w:ascii="Arial Narrow" w:hAnsi="Arial Narrow"/>
          <w:color w:val="auto"/>
          <w:szCs w:val="22"/>
          <w:lang w:eastAsia="en-US"/>
        </w:rPr>
        <w:t>.</w:t>
      </w:r>
      <w:r w:rsidRPr="004C2BAF">
        <w:rPr>
          <w:rFonts w:ascii="Arial Narrow" w:hAnsi="Arial Narrow"/>
          <w:color w:val="auto"/>
          <w:szCs w:val="22"/>
          <w:lang w:eastAsia="en-US"/>
        </w:rPr>
        <w:t xml:space="preserve"> </w:t>
      </w:r>
    </w:p>
    <w:p w14:paraId="55CD29B2" w14:textId="77777777" w:rsidR="0061778F" w:rsidRPr="007F3F67" w:rsidRDefault="0061778F" w:rsidP="007F3F67">
      <w:pPr>
        <w:pStyle w:val="Default"/>
        <w:numPr>
          <w:ilvl w:val="0"/>
          <w:numId w:val="3"/>
        </w:numPr>
        <w:spacing w:before="120"/>
        <w:ind w:left="426"/>
        <w:jc w:val="both"/>
        <w:rPr>
          <w:rFonts w:ascii="Arial Narrow" w:hAnsi="Arial Narrow"/>
          <w:color w:val="auto"/>
          <w:szCs w:val="22"/>
          <w:lang w:eastAsia="en-US"/>
        </w:rPr>
      </w:pPr>
      <w:r w:rsidRPr="007F3F67">
        <w:rPr>
          <w:rFonts w:ascii="Arial Narrow" w:hAnsi="Arial Narrow"/>
          <w:color w:val="auto"/>
          <w:szCs w:val="22"/>
          <w:lang w:eastAsia="en-US"/>
        </w:rPr>
        <w:t xml:space="preserve">nariadenie Európskeho parlamentu a Rady (EÚ, </w:t>
      </w:r>
      <w:proofErr w:type="spellStart"/>
      <w:r w:rsidRPr="007F3F67">
        <w:rPr>
          <w:rFonts w:ascii="Arial Narrow" w:hAnsi="Arial Narrow"/>
          <w:color w:val="auto"/>
          <w:szCs w:val="22"/>
          <w:lang w:eastAsia="en-US"/>
        </w:rPr>
        <w:t>Euratom</w:t>
      </w:r>
      <w:proofErr w:type="spellEnd"/>
      <w:r w:rsidRPr="007F3F67">
        <w:rPr>
          <w:rFonts w:ascii="Arial Narrow" w:hAnsi="Arial Narrow"/>
          <w:color w:val="auto"/>
          <w:szCs w:val="22"/>
          <w:lang w:eastAsia="en-US"/>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7F3F67">
        <w:rPr>
          <w:rFonts w:ascii="Arial Narrow" w:hAnsi="Arial Narrow"/>
          <w:color w:val="auto"/>
          <w:szCs w:val="22"/>
          <w:lang w:eastAsia="en-US"/>
        </w:rPr>
        <w:t>Euratom</w:t>
      </w:r>
      <w:proofErr w:type="spellEnd"/>
      <w:r w:rsidRPr="007F3F67">
        <w:rPr>
          <w:rFonts w:ascii="Arial Narrow" w:hAnsi="Arial Narrow"/>
          <w:color w:val="auto"/>
          <w:szCs w:val="22"/>
          <w:lang w:eastAsia="en-US"/>
        </w:rPr>
        <w:t>) č. 966/2012 (ďalej len „</w:t>
      </w:r>
      <w:proofErr w:type="spellStart"/>
      <w:r w:rsidRPr="007F3F67">
        <w:rPr>
          <w:rFonts w:ascii="Arial Narrow" w:hAnsi="Arial Narrow"/>
          <w:color w:val="auto"/>
          <w:szCs w:val="22"/>
          <w:lang w:eastAsia="en-US"/>
        </w:rPr>
        <w:t>Omnibus</w:t>
      </w:r>
      <w:proofErr w:type="spellEnd"/>
      <w:r w:rsidRPr="007F3F67">
        <w:rPr>
          <w:rFonts w:ascii="Arial Narrow" w:hAnsi="Arial Narrow"/>
          <w:color w:val="auto"/>
          <w:szCs w:val="22"/>
          <w:lang w:eastAsia="en-US"/>
        </w:rPr>
        <w:t>“)</w:t>
      </w:r>
    </w:p>
    <w:p w14:paraId="147EEA6A" w14:textId="77777777" w:rsidR="0061778F" w:rsidRPr="004C2BAF" w:rsidRDefault="0061778F" w:rsidP="007F3F67">
      <w:pPr>
        <w:pStyle w:val="Default"/>
        <w:spacing w:before="120"/>
        <w:jc w:val="both"/>
        <w:rPr>
          <w:rFonts w:ascii="Arial Narrow" w:hAnsi="Arial Narrow"/>
          <w:color w:val="auto"/>
          <w:szCs w:val="22"/>
          <w:lang w:eastAsia="en-US"/>
        </w:rPr>
      </w:pPr>
    </w:p>
    <w:p w14:paraId="5E396112" w14:textId="77777777" w:rsidR="00252649" w:rsidRDefault="00252649" w:rsidP="00F737BD">
      <w:pPr>
        <w:spacing w:after="0"/>
      </w:pPr>
    </w:p>
    <w:p w14:paraId="5A4DE27A" w14:textId="77777777" w:rsidR="00BA7D1E" w:rsidRPr="00237FCA" w:rsidRDefault="00BA7D1E" w:rsidP="003C3735">
      <w:pPr>
        <w:pStyle w:val="Nadpis2"/>
        <w:spacing w:after="120"/>
        <w:ind w:left="709" w:hanging="709"/>
        <w:rPr>
          <w:caps/>
        </w:rPr>
      </w:pPr>
      <w:bookmarkStart w:id="4" w:name="_Toc442788983"/>
      <w:r w:rsidRPr="00237FCA">
        <w:rPr>
          <w:caps/>
        </w:rPr>
        <w:t>Zameranie programu</w:t>
      </w:r>
      <w:bookmarkEnd w:id="4"/>
    </w:p>
    <w:p w14:paraId="78F65495" w14:textId="3B121D24" w:rsidR="00BA7D1E" w:rsidRPr="004C2BAF" w:rsidRDefault="00BA7D1E" w:rsidP="00A35E14">
      <w:pPr>
        <w:spacing w:before="120" w:after="120"/>
        <w:rPr>
          <w:sz w:val="24"/>
          <w:szCs w:val="22"/>
        </w:rPr>
      </w:pPr>
      <w:r w:rsidRPr="004C2BAF">
        <w:rPr>
          <w:sz w:val="24"/>
          <w:szCs w:val="22"/>
        </w:rPr>
        <w:t>Základná logika programu vychádza z poznania, že programy cezhraničnej spolupráce majú potenciál ovplyvniť sociálny, ekonomický a územný rozvoj prihraničných oblastí. Prínos cezhraničnej spolupráce však nespočíva v štatisticky významnom ovplyvňovaní sociálno-ekonomického vývoja na makro úrovni, ale predovšetkým v pozitívnej zmene na úrovni obyvateľov a skupín obyvateľov. Investície do cezhraničnej spolupráce sa primárne prejavia na kvalite života obyvateľov a fungovaní verejných a súkromných inštitúcií pôsobiacich v danom území. Na základe tohto predpokladu sa cezhraničná spolupráca v slovensko-českom pohraničí v nasledujúcom období bude sústrediť na zhodnocovanie vnútorného potenciálu v prospech ďalšieho vyváženého rozvoja územia. Hlavný cieľ programu reaguje na kľúčovú výzvu pre regióny – vytvoriť príťažlivý región pre obyvateľov, podnikanie, investorov</w:t>
      </w:r>
      <w:r w:rsidR="00A76589">
        <w:rPr>
          <w:sz w:val="24"/>
          <w:szCs w:val="22"/>
        </w:rPr>
        <w:t>,</w:t>
      </w:r>
      <w:r w:rsidRPr="004C2BAF">
        <w:rPr>
          <w:sz w:val="24"/>
          <w:szCs w:val="22"/>
        </w:rPr>
        <w:t xml:space="preserve"> a zároveň aj turistov a návštevníkov.</w:t>
      </w:r>
    </w:p>
    <w:p w14:paraId="1D17D869" w14:textId="4F0C51A1" w:rsidR="00BA7D1E" w:rsidRPr="004C2BAF" w:rsidRDefault="00BA7D1E" w:rsidP="00A35E14">
      <w:pPr>
        <w:spacing w:before="120" w:after="120"/>
        <w:rPr>
          <w:sz w:val="24"/>
          <w:szCs w:val="22"/>
        </w:rPr>
      </w:pPr>
      <w:r w:rsidRPr="004C2BAF">
        <w:rPr>
          <w:sz w:val="24"/>
          <w:szCs w:val="22"/>
        </w:rPr>
        <w:t xml:space="preserve">Na atraktívnosť regiónov dnes pôsobí viacero ekonomických a neekonomických faktorov, ktoré je možné zoskupiť do nasledujúcich základných skupín: kvalitná pracovná sila, inovácie, životné prostredie, kvalita života a fungovanie verejných inštitúcií. Zároveň tieto oblasti boli na základe sociálno-ekonomickej </w:t>
      </w:r>
      <w:r w:rsidRPr="004C2BAF">
        <w:rPr>
          <w:sz w:val="24"/>
          <w:szCs w:val="22"/>
        </w:rPr>
        <w:lastRenderedPageBreak/>
        <w:t xml:space="preserve">analýzy identifikované ako kľúčové výzvy pre ďalší rozvoj cezhraničného regiónu v strednodobom </w:t>
      </w:r>
      <w:r w:rsidR="001E5C03" w:rsidRPr="004C2BAF">
        <w:rPr>
          <w:sz w:val="24"/>
          <w:szCs w:val="22"/>
        </w:rPr>
        <w:t>horizonte. Úlohou programu je</w:t>
      </w:r>
      <w:r w:rsidRPr="004C2BAF">
        <w:rPr>
          <w:sz w:val="24"/>
          <w:szCs w:val="22"/>
        </w:rPr>
        <w:t xml:space="preserve"> v rámci predmetných tematických oblastí podporovať špecifické aktivity cezhraničnej spolupráce, ktoré majú potenciál prispieť k zvýšeniu atraktívnosti programového územia.</w:t>
      </w:r>
    </w:p>
    <w:p w14:paraId="36D5E66C" w14:textId="77777777" w:rsidR="00BA7D1E" w:rsidRPr="004C2BAF" w:rsidRDefault="00BA7D1E" w:rsidP="008B6118">
      <w:pPr>
        <w:spacing w:before="120" w:after="0"/>
        <w:rPr>
          <w:sz w:val="24"/>
          <w:szCs w:val="22"/>
        </w:rPr>
      </w:pPr>
      <w:r w:rsidRPr="004C2BAF">
        <w:rPr>
          <w:sz w:val="24"/>
          <w:szCs w:val="22"/>
        </w:rPr>
        <w:t>Dôležitým aspektom pre zvolenú stratégiu sú dlhodobé historické, kultúrne, ekonomické a spoločenské väzby medzi Slovenskou republikou a Českou republikou. Predovšetkým v prihraničných regiónoch tvoriacich programové územie je silná identifikácia obyvateľstva s územím a jeho tradíciami. Zároveň sa v dôsledku rozvojových tendencií tvoria a posilňujú väzby aj na okolité regióny.</w:t>
      </w:r>
    </w:p>
    <w:p w14:paraId="46F59281" w14:textId="77777777" w:rsidR="008E01BD" w:rsidRDefault="008E01BD" w:rsidP="00F737BD">
      <w:pPr>
        <w:spacing w:after="0"/>
      </w:pPr>
    </w:p>
    <w:p w14:paraId="56022D76" w14:textId="77777777" w:rsidR="008E01BD" w:rsidRPr="00237FCA" w:rsidRDefault="00226D30" w:rsidP="003C3735">
      <w:pPr>
        <w:pStyle w:val="Nadpis2"/>
        <w:spacing w:after="120"/>
        <w:ind w:left="709" w:hanging="709"/>
        <w:rPr>
          <w:caps/>
        </w:rPr>
      </w:pPr>
      <w:bookmarkStart w:id="5" w:name="_Toc442788984"/>
      <w:r w:rsidRPr="00237FCA">
        <w:rPr>
          <w:caps/>
        </w:rPr>
        <w:t>Financovanie programu</w:t>
      </w:r>
      <w:bookmarkEnd w:id="5"/>
    </w:p>
    <w:p w14:paraId="25F20D45" w14:textId="499C062C" w:rsidR="002C227C" w:rsidRDefault="00226D30" w:rsidP="008B6118">
      <w:pPr>
        <w:autoSpaceDE w:val="0"/>
        <w:autoSpaceDN w:val="0"/>
        <w:adjustRightInd w:val="0"/>
        <w:spacing w:before="120" w:after="0"/>
        <w:rPr>
          <w:sz w:val="24"/>
        </w:rPr>
      </w:pPr>
      <w:r w:rsidRPr="004C2BAF">
        <w:rPr>
          <w:sz w:val="24"/>
        </w:rPr>
        <w:t xml:space="preserve">Program je financovaný z finančných prostriedkov Európskeho fondu pre regionálny rozvoj (ďalej aj „EFRR“) a štátnych rozpočtov Slovenskej republiky a Českej republiky. </w:t>
      </w:r>
      <w:r w:rsidR="0061778F">
        <w:rPr>
          <w:sz w:val="24"/>
        </w:rPr>
        <w:t>M</w:t>
      </w:r>
      <w:r w:rsidRPr="004C2BAF">
        <w:rPr>
          <w:sz w:val="24"/>
        </w:rPr>
        <w:t>iera podpory zo zdrojov Európskej únie je</w:t>
      </w:r>
      <w:r w:rsidR="0061778F">
        <w:rPr>
          <w:sz w:val="24"/>
        </w:rPr>
        <w:t xml:space="preserve"> stanovená na maximálne</w:t>
      </w:r>
      <w:r w:rsidRPr="004C2BAF">
        <w:rPr>
          <w:sz w:val="24"/>
        </w:rPr>
        <w:t xml:space="preserve"> 85 % z celkových oprávnených výdavkov</w:t>
      </w:r>
      <w:r w:rsidR="0061778F">
        <w:rPr>
          <w:sz w:val="24"/>
        </w:rPr>
        <w:t>.</w:t>
      </w:r>
    </w:p>
    <w:p w14:paraId="2C96F676" w14:textId="647A5CF5" w:rsidR="00226D30" w:rsidRPr="004C2BAF" w:rsidRDefault="00226D30" w:rsidP="008B6118">
      <w:pPr>
        <w:autoSpaceDE w:val="0"/>
        <w:autoSpaceDN w:val="0"/>
        <w:adjustRightInd w:val="0"/>
        <w:spacing w:before="120" w:after="0"/>
        <w:rPr>
          <w:sz w:val="24"/>
        </w:rPr>
      </w:pPr>
      <w:r w:rsidRPr="004C2BAF">
        <w:rPr>
          <w:sz w:val="24"/>
        </w:rPr>
        <w:t xml:space="preserve">Maximálna miera podpory zo zdrojov Európskej únie v rámci štátnej </w:t>
      </w:r>
      <w:r w:rsidR="00A76589">
        <w:rPr>
          <w:sz w:val="24"/>
        </w:rPr>
        <w:t>pomoci</w:t>
      </w:r>
      <w:r w:rsidRPr="004C2BAF">
        <w:rPr>
          <w:sz w:val="24"/>
        </w:rPr>
        <w:t>/</w:t>
      </w:r>
      <w:proofErr w:type="spellStart"/>
      <w:r w:rsidRPr="004C2BAF">
        <w:rPr>
          <w:sz w:val="24"/>
        </w:rPr>
        <w:t>veřejné</w:t>
      </w:r>
      <w:proofErr w:type="spellEnd"/>
      <w:r w:rsidRPr="004C2BAF">
        <w:rPr>
          <w:sz w:val="24"/>
        </w:rPr>
        <w:t xml:space="preserve"> podpory sa stanovuje v súlade s aplikovanou výškou intenzity pomoci definovanou v príslušnej schéme pomoci de </w:t>
      </w:r>
      <w:proofErr w:type="spellStart"/>
      <w:r w:rsidRPr="004C2BAF">
        <w:rPr>
          <w:sz w:val="24"/>
        </w:rPr>
        <w:t>minimis</w:t>
      </w:r>
      <w:proofErr w:type="spellEnd"/>
      <w:r w:rsidRPr="004C2BAF">
        <w:rPr>
          <w:sz w:val="24"/>
        </w:rPr>
        <w:t xml:space="preserve"> alebo na základe blokovej výnimky. Miera spolufinancovania zo štátneho rozpočtu je viazaná na štát zúčastňujúci sa na programe a určuje sa v závislosti od typu prijímateľa. </w:t>
      </w:r>
      <w:r w:rsidR="00AC4766" w:rsidRPr="003B724B">
        <w:rPr>
          <w:sz w:val="24"/>
        </w:rPr>
        <w:t>Bližšie informácie k financ</w:t>
      </w:r>
      <w:r w:rsidR="00AC4766">
        <w:rPr>
          <w:sz w:val="24"/>
        </w:rPr>
        <w:t>ovaniu a oprávnenosti výdavkov bud</w:t>
      </w:r>
      <w:r w:rsidR="00AC4766" w:rsidRPr="003B724B">
        <w:rPr>
          <w:sz w:val="24"/>
        </w:rPr>
        <w:t xml:space="preserve">ú </w:t>
      </w:r>
      <w:r w:rsidR="00AC4766">
        <w:rPr>
          <w:sz w:val="24"/>
        </w:rPr>
        <w:t>stanovené</w:t>
      </w:r>
      <w:r w:rsidR="00AC4766" w:rsidRPr="003B724B">
        <w:rPr>
          <w:sz w:val="24"/>
        </w:rPr>
        <w:t xml:space="preserve"> v</w:t>
      </w:r>
      <w:r w:rsidR="00AC4766">
        <w:rPr>
          <w:sz w:val="24"/>
        </w:rPr>
        <w:t>o výzve na predkladanie žiadostí o NFP.</w:t>
      </w:r>
    </w:p>
    <w:p w14:paraId="3679EA9A" w14:textId="77777777" w:rsidR="00220162" w:rsidRPr="00EA7F44" w:rsidRDefault="00220162" w:rsidP="008B6118">
      <w:pPr>
        <w:autoSpaceDE w:val="0"/>
        <w:autoSpaceDN w:val="0"/>
        <w:adjustRightInd w:val="0"/>
        <w:spacing w:after="0"/>
      </w:pPr>
    </w:p>
    <w:p w14:paraId="7E29F8B3" w14:textId="77777777" w:rsidR="00226D30" w:rsidRPr="00237FCA" w:rsidRDefault="00220162" w:rsidP="003C3735">
      <w:pPr>
        <w:pStyle w:val="Nadpis2"/>
        <w:spacing w:after="120"/>
        <w:ind w:left="709" w:hanging="709"/>
        <w:rPr>
          <w:caps/>
        </w:rPr>
      </w:pPr>
      <w:bookmarkStart w:id="6" w:name="_Toc442788985"/>
      <w:r w:rsidRPr="00237FCA">
        <w:rPr>
          <w:caps/>
        </w:rPr>
        <w:t>Programové územie</w:t>
      </w:r>
      <w:bookmarkEnd w:id="6"/>
    </w:p>
    <w:p w14:paraId="2B36D44E" w14:textId="77777777" w:rsidR="00220162" w:rsidRPr="004C2BAF" w:rsidRDefault="00220162" w:rsidP="00A35E14">
      <w:pPr>
        <w:spacing w:before="120" w:after="120"/>
        <w:rPr>
          <w:sz w:val="24"/>
        </w:rPr>
      </w:pPr>
      <w:r w:rsidRPr="004C2BAF">
        <w:rPr>
          <w:sz w:val="24"/>
        </w:rPr>
        <w:t xml:space="preserve">Regióny NUTS III, na ktoré sa program spolupráce vzťahuje, sú v Slovenskej republike Trnavský samosprávny kraj, Trenčiansky samosprávny kraj a Žilinský samosprávny kraj a v Českej republike Juhomoravský kraj, </w:t>
      </w:r>
      <w:proofErr w:type="spellStart"/>
      <w:r w:rsidRPr="004C2BAF">
        <w:rPr>
          <w:sz w:val="24"/>
        </w:rPr>
        <w:t>Zlínsky</w:t>
      </w:r>
      <w:proofErr w:type="spellEnd"/>
      <w:r w:rsidRPr="004C2BAF">
        <w:rPr>
          <w:sz w:val="24"/>
        </w:rPr>
        <w:t xml:space="preserve"> kraj a </w:t>
      </w:r>
      <w:proofErr w:type="spellStart"/>
      <w:r w:rsidRPr="004C2BAF">
        <w:rPr>
          <w:sz w:val="24"/>
        </w:rPr>
        <w:t>Moravskosliezsky</w:t>
      </w:r>
      <w:proofErr w:type="spellEnd"/>
      <w:r w:rsidRPr="004C2BAF">
        <w:rPr>
          <w:sz w:val="24"/>
        </w:rPr>
        <w:t xml:space="preserve"> kraj. </w:t>
      </w:r>
    </w:p>
    <w:p w14:paraId="717B6FC0" w14:textId="77777777" w:rsidR="00220162" w:rsidRPr="004C2BAF" w:rsidRDefault="00220162" w:rsidP="008B6118">
      <w:pPr>
        <w:spacing w:before="120" w:after="0"/>
        <w:rPr>
          <w:sz w:val="24"/>
          <w:szCs w:val="22"/>
        </w:rPr>
      </w:pPr>
      <w:r w:rsidRPr="004C2BAF">
        <w:rPr>
          <w:sz w:val="24"/>
          <w:szCs w:val="22"/>
        </w:rPr>
        <w:t xml:space="preserve">Program umožňuje aj realizáciu aktivít v súlade s článkom 20, bod 2 nariadenia (EÚ) č. 1299/2013, kedy časť aktivít sa realizuje mimo oprávnenej programovej oblasti na území Únie iba za predpokladu, že realizácia takýchto aktivít je prínosná </w:t>
      </w:r>
      <w:r w:rsidRPr="00326799">
        <w:rPr>
          <w:sz w:val="24"/>
          <w:szCs w:val="22"/>
        </w:rPr>
        <w:t xml:space="preserve">pre oprávnené programové územie. </w:t>
      </w:r>
      <w:r w:rsidRPr="00326799">
        <w:rPr>
          <w:sz w:val="24"/>
        </w:rPr>
        <w:t>Bližšie informácie k oprávnen</w:t>
      </w:r>
      <w:r w:rsidR="00326799" w:rsidRPr="00326799">
        <w:rPr>
          <w:sz w:val="24"/>
        </w:rPr>
        <w:t>osti územia sú uvedené v časti 3</w:t>
      </w:r>
      <w:r w:rsidRPr="00326799">
        <w:rPr>
          <w:sz w:val="24"/>
        </w:rPr>
        <w:t>.1.3.</w:t>
      </w:r>
      <w:r w:rsidR="008B6118">
        <w:rPr>
          <w:sz w:val="24"/>
        </w:rPr>
        <w:t xml:space="preserve"> tohto manuálu.</w:t>
      </w:r>
      <w:r w:rsidRPr="004C2BAF">
        <w:rPr>
          <w:sz w:val="24"/>
          <w:szCs w:val="22"/>
        </w:rPr>
        <w:t xml:space="preserve"> </w:t>
      </w:r>
    </w:p>
    <w:p w14:paraId="277B1A87" w14:textId="77777777" w:rsidR="004C2BAF" w:rsidRDefault="004C2BAF" w:rsidP="00F737BD">
      <w:pPr>
        <w:spacing w:after="0"/>
        <w:rPr>
          <w:szCs w:val="22"/>
        </w:rPr>
      </w:pPr>
    </w:p>
    <w:p w14:paraId="38B57799" w14:textId="77777777" w:rsidR="004C2BAF" w:rsidRPr="00237FCA" w:rsidRDefault="004C2BAF" w:rsidP="003C3735">
      <w:pPr>
        <w:pStyle w:val="Nadpis2"/>
        <w:spacing w:after="120"/>
        <w:ind w:left="709" w:hanging="709"/>
        <w:rPr>
          <w:caps/>
        </w:rPr>
      </w:pPr>
      <w:bookmarkStart w:id="7" w:name="_Toc442788986"/>
      <w:r w:rsidRPr="00237FCA">
        <w:rPr>
          <w:caps/>
        </w:rPr>
        <w:t>Štruktúra riadenia a kontroly programu</w:t>
      </w:r>
      <w:bookmarkEnd w:id="7"/>
    </w:p>
    <w:p w14:paraId="24B9F828" w14:textId="3907D40D" w:rsidR="00FE0EAE" w:rsidRPr="004C2BAF" w:rsidRDefault="004C2BAF" w:rsidP="008B6118">
      <w:pPr>
        <w:spacing w:before="120" w:after="120"/>
        <w:rPr>
          <w:sz w:val="24"/>
          <w:lang w:eastAsia="en-US"/>
        </w:rPr>
      </w:pPr>
      <w:r w:rsidRPr="004C2BAF">
        <w:rPr>
          <w:sz w:val="24"/>
          <w:lang w:eastAsia="en-US"/>
        </w:rPr>
        <w:t>Štruktúra riadenia a kontroly programu je vytvorená na základe nariadenia (EÚ) č. 1303/2013 a</w:t>
      </w:r>
      <w:r w:rsidR="004C0206">
        <w:rPr>
          <w:sz w:val="24"/>
          <w:lang w:eastAsia="en-US"/>
        </w:rPr>
        <w:t> </w:t>
      </w:r>
      <w:r w:rsidRPr="004C2BAF">
        <w:rPr>
          <w:sz w:val="24"/>
          <w:lang w:eastAsia="en-US"/>
        </w:rPr>
        <w:t xml:space="preserve">nariadenia (EÚ) č. 1299/2013. Súhrnný opis činnosti jednotlivých subjektov je v súlade s uvedenými nariadeniami ako aj so samotným programom. </w:t>
      </w:r>
    </w:p>
    <w:p w14:paraId="0D71ECA1" w14:textId="3A0993A3" w:rsidR="00220162" w:rsidRPr="00220162" w:rsidRDefault="00AC5E0C" w:rsidP="00220162">
      <w:r>
        <w:pict w14:anchorId="19FC465F">
          <v:group id="_x0000_s1026" editas="orgchart" style="width:6in;height:173.9pt;mso-position-horizontal-relative:char;mso-position-vertical-relative:line" coordorigin="1642,5722" coordsize="9720,1732">
            <o:lock v:ext="edit" aspectratio="t"/>
            <o:diagram v:ext="edit" dgmstyle="0" dgmscalex="58252" dgmscaley="131492" dgmfontsize="10" constrainbounds="0,0,0,0">
              <o:relationtable v:ext="edit">
                <o:rel v:ext="edit" idsrc="#_s1034" iddest="#_s1034"/>
                <o:rel v:ext="edit" idsrc="#_s1035" iddest="#_s1034" idcntr="#_s1033"/>
                <o:rel v:ext="edit" idsrc="#_s1036" iddest="#_s1034" idcntr="#_s1032"/>
                <o:rel v:ext="edit" idsrc="#_s1038" iddest="#_s1035" idcntr="#_s1030"/>
                <o:rel v:ext="edit" idsrc="#_s1039" iddest="#_s1035" idcntr="#_s1029"/>
                <o:rel v:ext="edit" idsrc="#_s1037" iddest="#_s1036" idcntr="#_s1031"/>
                <o:rel v:ext="edit" idsrc="#_s1040" iddest="#_s1036"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42;top:5722;width:9720;height:1732"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9461;top:6174;width:383;height:1261;rotation:270;flip:x" o:connectortype="elbow" adj="5056,258892,-255970" strokeweight="2.25pt"/>
            <v:shape id="_s1029" o:spid="_x0000_s1029" type="#_x0000_t34" style="position:absolute;left:6940;top:4915;width:383;height:3780;rotation:270" o:connectortype="elbow" adj="5056,-86374,-130106" strokeweight="2.25pt"/>
            <v:shape id="_s1030" o:spid="_x0000_s1030" type="#_x0000_t34" style="position:absolute;left:3172;top:6186;width:360;height:1260;rotation:270" o:connectortype="elbow" adj="5378,-259123,-71462" strokeweight="2.25pt"/>
            <v:shape id="_s1031" o:spid="_x0000_s1031" type="#_x0000_t34" style="position:absolute;left:5693;top:4925;width:360;height:3781;rotation:270;flip:x" o:connectortype="elbow" adj="5378,86349,-205334" strokeweight="2.25pt"/>
            <v:shape id="_s1032" o:spid="_x0000_s1032" type="#_x0000_t34" style="position:absolute;left:7582;top:4894;width:360;height:2520;rotation:270;flip:x" o:connectortype="elbow" adj="5378,116746,-238765" strokeweight="2.25pt"/>
            <v:shape id="_s1033" o:spid="_x0000_s1033" type="#_x0000_t34" style="position:absolute;left:5062;top:4894;width:360;height:2520;rotation:270" o:connectortype="elbow" adj="5378,-116746,-104923" strokeweight="2.25pt"/>
            <v:roundrect id="_s1034" o:spid="_x0000_s1034" style="position:absolute;left:5422;top:5722;width:2160;height:252;v-text-anchor:middle" arcsize="10923f" o:dgmlayout="0" o:dgmnodekind="1" o:dgmlayoutmru="0" fillcolor="#8db3e2">
              <v:textbox style="mso-next-textbox:#_s1034" inset="0,0,0,0">
                <w:txbxContent>
                  <w:p w14:paraId="02410E09" w14:textId="77777777" w:rsidR="002B0EB0" w:rsidRPr="004B3546" w:rsidRDefault="002B0EB0" w:rsidP="004C2BAF">
                    <w:pPr>
                      <w:spacing w:after="0"/>
                      <w:jc w:val="center"/>
                      <w:rPr>
                        <w:sz w:val="28"/>
                        <w:szCs w:val="28"/>
                      </w:rPr>
                    </w:pPr>
                    <w:r w:rsidRPr="004B3546">
                      <w:rPr>
                        <w:sz w:val="28"/>
                        <w:szCs w:val="28"/>
                      </w:rPr>
                      <w:t>PROGRAM</w:t>
                    </w:r>
                  </w:p>
                </w:txbxContent>
              </v:textbox>
            </v:roundrect>
            <v:roundrect id="_s1035" o:spid="_x0000_s1035" style="position:absolute;left:2902;top:6334;width:2160;height:302;v-text-anchor:middle" arcsize="10923f" o:dgmlayout="0" o:dgmnodekind="0" fillcolor="#8db3e2">
              <v:textbox style="mso-next-textbox:#_s1035" inset="0,0,0,0">
                <w:txbxContent>
                  <w:p w14:paraId="4527D788" w14:textId="77777777" w:rsidR="002B0EB0" w:rsidRDefault="002B0EB0" w:rsidP="00FE0EAE">
                    <w:pPr>
                      <w:spacing w:after="0"/>
                      <w:jc w:val="center"/>
                    </w:pPr>
                    <w:r w:rsidRPr="00D479DA">
                      <w:t>RIADIACI ORGÁN</w:t>
                    </w:r>
                  </w:p>
                  <w:p w14:paraId="24846455" w14:textId="77777777" w:rsidR="002B0EB0" w:rsidRPr="00D479DA" w:rsidRDefault="002B0EB0" w:rsidP="004C2BAF">
                    <w:pPr>
                      <w:jc w:val="center"/>
                    </w:pPr>
                    <w:r>
                      <w:t>(SK)</w:t>
                    </w:r>
                  </w:p>
                </w:txbxContent>
              </v:textbox>
            </v:roundrect>
            <v:roundrect id="_s1036" o:spid="_x0000_s1036" style="position:absolute;left:7942;top:6334;width:2160;height:279;v-text-anchor:middle" arcsize="10923f" o:dgmlayout="0" o:dgmnodekind="0" fillcolor="#8db3e2">
              <v:textbox style="mso-next-textbox:#_s1036" inset="0,0,0,0">
                <w:txbxContent>
                  <w:p w14:paraId="451F8AC9" w14:textId="77777777" w:rsidR="002B0EB0" w:rsidRDefault="002B0EB0" w:rsidP="00FE0EAE">
                    <w:pPr>
                      <w:spacing w:after="0"/>
                      <w:jc w:val="center"/>
                    </w:pPr>
                    <w:r w:rsidRPr="00D479DA">
                      <w:t>NÁRODNÝ ORGÁN</w:t>
                    </w:r>
                  </w:p>
                  <w:p w14:paraId="661C08F3" w14:textId="77777777" w:rsidR="002B0EB0" w:rsidRPr="00D479DA" w:rsidRDefault="002B0EB0" w:rsidP="004C2BAF">
                    <w:pPr>
                      <w:jc w:val="center"/>
                    </w:pPr>
                    <w:r>
                      <w:t>(CZ)</w:t>
                    </w:r>
                  </w:p>
                </w:txbxContent>
              </v:textbox>
            </v:roundrect>
            <v:roundrect id="_s1037" o:spid="_x0000_s1037" style="position:absolute;left:6682;top:6996;width:2161;height:458;v-text-anchor:middle" arcsize="10923f" o:dgmlayout="2" o:dgmnodekind="0" fillcolor="#c6d9f1">
              <v:textbox style="mso-next-textbox:#_s1037" inset="0,0,0,0">
                <w:txbxContent>
                  <w:p w14:paraId="242133BE" w14:textId="77777777" w:rsidR="002B0EB0" w:rsidRPr="00D479DA" w:rsidRDefault="002B0EB0" w:rsidP="00FE0EAE">
                    <w:pPr>
                      <w:spacing w:before="240" w:after="120"/>
                      <w:jc w:val="center"/>
                      <w:rPr>
                        <w:szCs w:val="32"/>
                      </w:rPr>
                    </w:pPr>
                    <w:r w:rsidRPr="00D479DA">
                      <w:rPr>
                        <w:szCs w:val="32"/>
                      </w:rPr>
                      <w:t>INFOBOD</w:t>
                    </w:r>
                  </w:p>
                  <w:p w14:paraId="28CAC170" w14:textId="77777777" w:rsidR="002B0EB0" w:rsidRPr="00090E44" w:rsidRDefault="002B0EB0" w:rsidP="004C2BAF">
                    <w:pPr>
                      <w:jc w:val="center"/>
                      <w:rPr>
                        <w:sz w:val="28"/>
                      </w:rPr>
                    </w:pPr>
                  </w:p>
                </w:txbxContent>
              </v:textbox>
            </v:roundrect>
            <v:roundrect id="_s1038" o:spid="_x0000_s1038" style="position:absolute;left:1642;top:6996;width:2160;height:458;v-text-anchor:middle" arcsize="10923f" o:dgmlayout="2" o:dgmnodekind="0" fillcolor="#c6d9f1">
              <v:textbox style="mso-next-textbox:#_s1038" inset="0,0,0,0">
                <w:txbxContent>
                  <w:p w14:paraId="0F29EC0A" w14:textId="77777777" w:rsidR="002B0EB0" w:rsidRPr="00D479DA" w:rsidRDefault="002B0EB0" w:rsidP="004C2BAF">
                    <w:pPr>
                      <w:spacing w:before="120" w:after="0"/>
                      <w:jc w:val="center"/>
                    </w:pPr>
                    <w:r>
                      <w:t>NÁRODNÝ KONTROLÓR (SK)</w:t>
                    </w:r>
                  </w:p>
                  <w:p w14:paraId="565102D0" w14:textId="77777777" w:rsidR="002B0EB0" w:rsidRPr="00D479DA" w:rsidRDefault="002B0EB0" w:rsidP="004C2BAF">
                    <w:pPr>
                      <w:jc w:val="center"/>
                      <w:rPr>
                        <w:szCs w:val="32"/>
                      </w:rPr>
                    </w:pPr>
                  </w:p>
                </w:txbxContent>
              </v:textbox>
            </v:roundrect>
            <v:roundrect id="_s1039" o:spid="_x0000_s1039" style="position:absolute;left:4162;top:6996;width:2160;height:458;v-text-anchor:middle" arcsize="10923f" o:dgmlayout="2" o:dgmnodekind="0" fillcolor="#c6d9f1">
              <v:textbox style="mso-next-textbox:#_s1039" inset="0,0,0,0">
                <w:txbxContent>
                  <w:p w14:paraId="1822BF1B" w14:textId="77777777" w:rsidR="002B0EB0" w:rsidRPr="00D479DA" w:rsidRDefault="002B0EB0" w:rsidP="00FE0EAE">
                    <w:pPr>
                      <w:spacing w:after="0"/>
                      <w:jc w:val="center"/>
                      <w:rPr>
                        <w:szCs w:val="32"/>
                      </w:rPr>
                    </w:pPr>
                    <w:r w:rsidRPr="00D479DA">
                      <w:rPr>
                        <w:szCs w:val="32"/>
                      </w:rPr>
                      <w:t>SPOLOČNÝ TECHNICKÝ SEKRETARIÁT</w:t>
                    </w:r>
                  </w:p>
                  <w:p w14:paraId="080A2C7A" w14:textId="77777777" w:rsidR="002B0EB0" w:rsidRPr="00D479DA" w:rsidRDefault="002B0EB0" w:rsidP="004C2BAF">
                    <w:pPr>
                      <w:jc w:val="center"/>
                    </w:pPr>
                  </w:p>
                </w:txbxContent>
              </v:textbox>
            </v:roundrect>
            <v:roundrect id="_s1040" o:spid="_x0000_s1040" style="position:absolute;left:9203;top:6996;width:2159;height:445;v-text-anchor:middle" arcsize="10923f" o:dgmlayout="2" o:dgmnodekind="0" fillcolor="#c6d9f1">
              <v:textbox style="mso-next-textbox:#_s1040" inset="0,0,0,0">
                <w:txbxContent>
                  <w:p w14:paraId="37F89E52" w14:textId="77777777" w:rsidR="002B0EB0" w:rsidRPr="00D479DA" w:rsidRDefault="002B0EB0" w:rsidP="004C2BAF">
                    <w:pPr>
                      <w:spacing w:before="120" w:after="120"/>
                      <w:jc w:val="center"/>
                    </w:pPr>
                    <w:r>
                      <w:t>NÁRODNÝ KONTROLÓR (CZ)</w:t>
                    </w:r>
                  </w:p>
                  <w:p w14:paraId="57DE8A9A" w14:textId="77777777" w:rsidR="002B0EB0" w:rsidRPr="00090E44" w:rsidRDefault="002B0EB0" w:rsidP="004C2BAF">
                    <w:pPr>
                      <w:jc w:val="center"/>
                      <w:rPr>
                        <w:sz w:val="20"/>
                      </w:rPr>
                    </w:pPr>
                  </w:p>
                </w:txbxContent>
              </v:textbox>
            </v:roundrect>
            <v:shapetype id="_x0000_t32" coordsize="21600,21600" o:spt="32" o:oned="t" path="m,l21600,21600e" filled="f">
              <v:path arrowok="t" fillok="f" o:connecttype="none"/>
              <o:lock v:ext="edit" shapetype="t"/>
            </v:shapetype>
            <v:shape id="_x0000_s1041" type="#_x0000_t32" style="position:absolute;left:6322;top:7225;width:360;height:1" o:connectortype="straight" strokeweight="1.5pt"/>
            <w10:wrap type="none"/>
            <w10:anchorlock/>
          </v:group>
        </w:pict>
      </w:r>
    </w:p>
    <w:p w14:paraId="668F84A6" w14:textId="77777777" w:rsidR="00F737BD" w:rsidRPr="00F737BD" w:rsidRDefault="00F737BD" w:rsidP="00F737BD">
      <w:pPr>
        <w:pStyle w:val="Nadpis3"/>
        <w:numPr>
          <w:ilvl w:val="0"/>
          <w:numId w:val="0"/>
        </w:numPr>
        <w:spacing w:after="0"/>
        <w:ind w:left="851" w:hanging="851"/>
        <w:rPr>
          <w:b w:val="0"/>
          <w:sz w:val="24"/>
          <w:szCs w:val="24"/>
          <w:u w:val="single"/>
        </w:rPr>
      </w:pPr>
      <w:bookmarkStart w:id="8" w:name="_Toc442714157"/>
      <w:bookmarkStart w:id="9" w:name="_Toc442788987"/>
      <w:r w:rsidRPr="00F737BD">
        <w:rPr>
          <w:b w:val="0"/>
          <w:sz w:val="24"/>
          <w:szCs w:val="24"/>
          <w:u w:val="single"/>
        </w:rPr>
        <w:t>Ďalšie subjekty podieľajúce sa na implementácii programu:</w:t>
      </w:r>
      <w:bookmarkEnd w:id="8"/>
      <w:bookmarkEnd w:id="9"/>
    </w:p>
    <w:p w14:paraId="2AE0BBEF" w14:textId="77777777" w:rsidR="00F737BD" w:rsidRPr="00F737BD" w:rsidRDefault="00F737BD" w:rsidP="00F737BD">
      <w:pPr>
        <w:pStyle w:val="Nadpis3"/>
        <w:numPr>
          <w:ilvl w:val="0"/>
          <w:numId w:val="0"/>
        </w:numPr>
        <w:spacing w:after="0"/>
        <w:ind w:left="851" w:hanging="851"/>
        <w:rPr>
          <w:sz w:val="10"/>
          <w:szCs w:val="10"/>
        </w:rPr>
      </w:pPr>
    </w:p>
    <w:p w14:paraId="0A967B52" w14:textId="77777777" w:rsidR="00F737BD" w:rsidRPr="00CD07A6" w:rsidRDefault="00F737BD" w:rsidP="00F737BD">
      <w:pPr>
        <w:pStyle w:val="Nadpis3"/>
        <w:numPr>
          <w:ilvl w:val="0"/>
          <w:numId w:val="0"/>
        </w:numPr>
        <w:spacing w:before="120"/>
        <w:ind w:left="851" w:hanging="851"/>
        <w:rPr>
          <w:b w:val="0"/>
          <w:sz w:val="24"/>
          <w:szCs w:val="24"/>
        </w:rPr>
      </w:pPr>
      <w:bookmarkStart w:id="10" w:name="_Toc442714158"/>
      <w:bookmarkStart w:id="11" w:name="_Toc442788988"/>
      <w:r w:rsidRPr="00CD07A6">
        <w:rPr>
          <w:b w:val="0"/>
          <w:caps/>
          <w:sz w:val="24"/>
          <w:szCs w:val="24"/>
        </w:rPr>
        <w:t>Certifikačný orgán</w:t>
      </w:r>
      <w:r w:rsidRPr="00CD07A6">
        <w:rPr>
          <w:b w:val="0"/>
          <w:sz w:val="24"/>
          <w:szCs w:val="24"/>
        </w:rPr>
        <w:tab/>
        <w:t xml:space="preserve"> </w:t>
      </w:r>
      <w:r w:rsidR="00CD07A6">
        <w:rPr>
          <w:b w:val="0"/>
          <w:sz w:val="24"/>
          <w:szCs w:val="24"/>
        </w:rPr>
        <w:t xml:space="preserve">      </w:t>
      </w:r>
      <w:r w:rsidRPr="00CD07A6">
        <w:rPr>
          <w:b w:val="0"/>
          <w:sz w:val="24"/>
          <w:szCs w:val="24"/>
        </w:rPr>
        <w:t>- s</w:t>
      </w:r>
      <w:r w:rsidR="00FE0EAE" w:rsidRPr="00CD07A6">
        <w:rPr>
          <w:b w:val="0"/>
          <w:sz w:val="24"/>
          <w:szCs w:val="24"/>
        </w:rPr>
        <w:t>ubjekt, ktorému EK poukazuje platby</w:t>
      </w:r>
      <w:bookmarkEnd w:id="10"/>
      <w:bookmarkEnd w:id="11"/>
      <w:r w:rsidR="00FE0EAE" w:rsidRPr="00CD07A6">
        <w:rPr>
          <w:b w:val="0"/>
          <w:sz w:val="24"/>
          <w:szCs w:val="24"/>
        </w:rPr>
        <w:t xml:space="preserve"> </w:t>
      </w:r>
    </w:p>
    <w:p w14:paraId="4A05B4CE" w14:textId="77777777" w:rsidR="00FE0EAE" w:rsidRPr="00CD07A6" w:rsidRDefault="00F737BD" w:rsidP="00F737BD">
      <w:pPr>
        <w:pStyle w:val="Nadpis3"/>
        <w:numPr>
          <w:ilvl w:val="0"/>
          <w:numId w:val="0"/>
        </w:numPr>
        <w:spacing w:after="0"/>
        <w:ind w:left="851" w:hanging="851"/>
        <w:rPr>
          <w:b w:val="0"/>
          <w:sz w:val="24"/>
          <w:szCs w:val="24"/>
        </w:rPr>
      </w:pPr>
      <w:bookmarkStart w:id="12" w:name="_Toc442714159"/>
      <w:bookmarkStart w:id="13" w:name="_Toc442788989"/>
      <w:r w:rsidRPr="00CD07A6">
        <w:rPr>
          <w:b w:val="0"/>
          <w:caps/>
          <w:sz w:val="24"/>
          <w:szCs w:val="24"/>
        </w:rPr>
        <w:lastRenderedPageBreak/>
        <w:t>Orgán auditu</w:t>
      </w:r>
      <w:r w:rsidRPr="00CD07A6">
        <w:rPr>
          <w:b w:val="0"/>
          <w:sz w:val="24"/>
          <w:szCs w:val="24"/>
        </w:rPr>
        <w:t xml:space="preserve"> </w:t>
      </w:r>
      <w:r w:rsidRPr="00CD07A6">
        <w:rPr>
          <w:b w:val="0"/>
          <w:sz w:val="24"/>
          <w:szCs w:val="24"/>
        </w:rPr>
        <w:tab/>
      </w:r>
      <w:r w:rsidRPr="00CD07A6">
        <w:rPr>
          <w:b w:val="0"/>
          <w:sz w:val="24"/>
          <w:szCs w:val="24"/>
        </w:rPr>
        <w:tab/>
      </w:r>
      <w:r w:rsidR="00CD07A6">
        <w:rPr>
          <w:b w:val="0"/>
          <w:sz w:val="24"/>
          <w:szCs w:val="24"/>
        </w:rPr>
        <w:t xml:space="preserve">       </w:t>
      </w:r>
      <w:r w:rsidRPr="00CD07A6">
        <w:rPr>
          <w:b w:val="0"/>
          <w:sz w:val="24"/>
          <w:szCs w:val="24"/>
        </w:rPr>
        <w:t>- s</w:t>
      </w:r>
      <w:r w:rsidR="00FE0EAE" w:rsidRPr="00CD07A6">
        <w:rPr>
          <w:b w:val="0"/>
          <w:sz w:val="24"/>
          <w:szCs w:val="24"/>
        </w:rPr>
        <w:t>ubjekt zodpovedný za vykonávanie úloh auditu</w:t>
      </w:r>
      <w:bookmarkEnd w:id="12"/>
      <w:bookmarkEnd w:id="13"/>
    </w:p>
    <w:p w14:paraId="57F62FA1" w14:textId="77777777" w:rsidR="00CD07A6" w:rsidRDefault="00F737BD" w:rsidP="00F737BD">
      <w:pPr>
        <w:spacing w:after="0"/>
        <w:rPr>
          <w:sz w:val="24"/>
          <w:szCs w:val="24"/>
        </w:rPr>
      </w:pPr>
      <w:r w:rsidRPr="00CD07A6">
        <w:rPr>
          <w:caps/>
        </w:rPr>
        <w:t>Spoločný monitorovací výbor</w:t>
      </w:r>
      <w:r>
        <w:t xml:space="preserve"> - </w:t>
      </w:r>
      <w:r w:rsidRPr="00F737BD">
        <w:rPr>
          <w:sz w:val="24"/>
          <w:szCs w:val="24"/>
        </w:rPr>
        <w:t>s</w:t>
      </w:r>
      <w:r w:rsidR="00FE0EAE" w:rsidRPr="00F737BD">
        <w:rPr>
          <w:sz w:val="24"/>
          <w:szCs w:val="24"/>
        </w:rPr>
        <w:t>ubjekt zodpovedný za p</w:t>
      </w:r>
      <w:r w:rsidR="00CD07A6">
        <w:rPr>
          <w:sz w:val="24"/>
          <w:szCs w:val="24"/>
        </w:rPr>
        <w:t>reskúmanie vykonávania programu</w:t>
      </w:r>
    </w:p>
    <w:p w14:paraId="1A8E29CD" w14:textId="7BAE6F6D" w:rsidR="004C2BAF" w:rsidRDefault="00CD07A6" w:rsidP="00CD07A6">
      <w:pPr>
        <w:spacing w:after="0"/>
        <w:rPr>
          <w:b/>
          <w:sz w:val="24"/>
          <w:szCs w:val="24"/>
        </w:rPr>
      </w:pPr>
      <w:r>
        <w:rPr>
          <w:sz w:val="24"/>
          <w:szCs w:val="24"/>
        </w:rPr>
        <w:t xml:space="preserve">                                                        </w:t>
      </w:r>
      <w:r w:rsidR="00FE0EAE" w:rsidRPr="00F737BD">
        <w:rPr>
          <w:sz w:val="24"/>
          <w:szCs w:val="24"/>
        </w:rPr>
        <w:t>a</w:t>
      </w:r>
      <w:r>
        <w:rPr>
          <w:sz w:val="24"/>
          <w:szCs w:val="24"/>
        </w:rPr>
        <w:t> </w:t>
      </w:r>
      <w:r w:rsidR="00FE0EAE" w:rsidRPr="00F737BD">
        <w:rPr>
          <w:sz w:val="24"/>
          <w:szCs w:val="24"/>
        </w:rPr>
        <w:t>po</w:t>
      </w:r>
      <w:r w:rsidR="00F737BD">
        <w:rPr>
          <w:sz w:val="24"/>
          <w:szCs w:val="24"/>
        </w:rPr>
        <w:t>krok</w:t>
      </w:r>
      <w:r>
        <w:rPr>
          <w:sz w:val="24"/>
          <w:szCs w:val="24"/>
        </w:rPr>
        <w:t xml:space="preserve"> </w:t>
      </w:r>
      <w:r w:rsidR="00FE0EAE" w:rsidRPr="00F737BD">
        <w:rPr>
          <w:sz w:val="24"/>
          <w:szCs w:val="24"/>
        </w:rPr>
        <w:t>dosiahnutý pri plnení jeho cieľov</w:t>
      </w:r>
      <w:r w:rsidR="00F85D58" w:rsidRPr="00F737BD">
        <w:rPr>
          <w:sz w:val="24"/>
          <w:szCs w:val="24"/>
        </w:rPr>
        <w:t xml:space="preserve"> a výber projektov</w:t>
      </w:r>
    </w:p>
    <w:p w14:paraId="5AE6700B" w14:textId="77777777" w:rsidR="008B6118" w:rsidRPr="00CD07A6" w:rsidRDefault="008B6118" w:rsidP="00CD07A6">
      <w:pPr>
        <w:spacing w:after="0"/>
        <w:rPr>
          <w:sz w:val="24"/>
          <w:szCs w:val="24"/>
        </w:rPr>
      </w:pPr>
    </w:p>
    <w:p w14:paraId="55653647" w14:textId="77777777" w:rsidR="004C2BAF" w:rsidRDefault="00366CB7" w:rsidP="00EB516E">
      <w:pPr>
        <w:pStyle w:val="Nadpis1"/>
      </w:pPr>
      <w:bookmarkStart w:id="14" w:name="_Toc442788990"/>
      <w:r>
        <w:lastRenderedPageBreak/>
        <w:t xml:space="preserve">PROCES PRÍPRAVY a schvaľovania </w:t>
      </w:r>
      <w:r w:rsidR="00FA2017">
        <w:t>PROJEKTU</w:t>
      </w:r>
      <w:bookmarkEnd w:id="14"/>
    </w:p>
    <w:p w14:paraId="26E02B4B" w14:textId="77777777" w:rsidR="004C2BAF" w:rsidRPr="00FA2017" w:rsidRDefault="00366CB7" w:rsidP="00FA2017">
      <w:pPr>
        <w:spacing w:after="120"/>
        <w:rPr>
          <w:sz w:val="24"/>
          <w:szCs w:val="24"/>
        </w:rPr>
      </w:pPr>
      <w:r>
        <w:rPr>
          <w:sz w:val="24"/>
          <w:szCs w:val="24"/>
        </w:rPr>
        <w:t>Proces prípravy a schvaľovania</w:t>
      </w:r>
      <w:r w:rsidR="0098350D">
        <w:rPr>
          <w:sz w:val="24"/>
          <w:szCs w:val="24"/>
        </w:rPr>
        <w:t xml:space="preserve"> projektu pozostáva z dvoch hlavných procesov</w:t>
      </w:r>
      <w:r w:rsidR="00FA2017" w:rsidRPr="00FA2017">
        <w:rPr>
          <w:sz w:val="24"/>
          <w:szCs w:val="24"/>
        </w:rPr>
        <w:t>:</w:t>
      </w:r>
    </w:p>
    <w:p w14:paraId="00E9AC80" w14:textId="77777777" w:rsidR="00FA2017" w:rsidRPr="008B62D5" w:rsidRDefault="00646F0A" w:rsidP="00C93E29">
      <w:pPr>
        <w:numPr>
          <w:ilvl w:val="0"/>
          <w:numId w:val="6"/>
        </w:numPr>
        <w:spacing w:before="120" w:after="0" w:line="240" w:lineRule="auto"/>
        <w:ind w:left="709" w:hanging="425"/>
        <w:rPr>
          <w:rStyle w:val="Hypertextovprepojenie"/>
          <w:color w:val="auto"/>
          <w:sz w:val="24"/>
          <w:szCs w:val="24"/>
          <w:u w:val="none"/>
          <w:lang w:eastAsia="en-US"/>
        </w:rPr>
      </w:pPr>
      <w:r w:rsidRPr="008B62D5">
        <w:rPr>
          <w:color w:val="auto"/>
          <w:sz w:val="24"/>
          <w:szCs w:val="24"/>
        </w:rPr>
        <w:fldChar w:fldCharType="begin"/>
      </w:r>
      <w:r w:rsidRPr="008B62D5">
        <w:rPr>
          <w:color w:val="auto"/>
          <w:sz w:val="24"/>
          <w:szCs w:val="24"/>
        </w:rPr>
        <w:instrText xml:space="preserve"> HYPERLINK  \l "_Výzva_na_predkladanie" </w:instrText>
      </w:r>
      <w:r w:rsidRPr="008B62D5">
        <w:rPr>
          <w:color w:val="auto"/>
          <w:sz w:val="24"/>
          <w:szCs w:val="24"/>
        </w:rPr>
        <w:fldChar w:fldCharType="separate"/>
      </w:r>
      <w:r w:rsidR="00FA2017" w:rsidRPr="008B62D5">
        <w:rPr>
          <w:rStyle w:val="Hypertextovprepojenie"/>
          <w:color w:val="auto"/>
          <w:sz w:val="24"/>
          <w:szCs w:val="24"/>
          <w:u w:val="none"/>
        </w:rPr>
        <w:t xml:space="preserve">Výzva na </w:t>
      </w:r>
      <w:r w:rsidR="00BC0FCE" w:rsidRPr="008B62D5">
        <w:rPr>
          <w:rStyle w:val="Hypertextovprepojenie"/>
          <w:color w:val="auto"/>
          <w:sz w:val="24"/>
          <w:szCs w:val="24"/>
          <w:u w:val="none"/>
        </w:rPr>
        <w:t xml:space="preserve"> </w:t>
      </w:r>
      <w:r w:rsidR="00FA2017" w:rsidRPr="008B62D5">
        <w:rPr>
          <w:rStyle w:val="Hypertextovprepojenie"/>
          <w:color w:val="auto"/>
          <w:sz w:val="24"/>
          <w:szCs w:val="24"/>
          <w:u w:val="none"/>
        </w:rPr>
        <w:t>predkladanie žiadostí o NFP</w:t>
      </w:r>
    </w:p>
    <w:p w14:paraId="1F8B4C38" w14:textId="77777777" w:rsidR="00366CB7" w:rsidRPr="008B62D5" w:rsidRDefault="00646F0A" w:rsidP="00C93E29">
      <w:pPr>
        <w:numPr>
          <w:ilvl w:val="0"/>
          <w:numId w:val="6"/>
        </w:numPr>
        <w:spacing w:after="0" w:line="240" w:lineRule="auto"/>
        <w:ind w:left="709" w:hanging="425"/>
        <w:rPr>
          <w:color w:val="auto"/>
          <w:sz w:val="24"/>
          <w:szCs w:val="24"/>
          <w:lang w:eastAsia="en-US"/>
        </w:rPr>
      </w:pPr>
      <w:r w:rsidRPr="008B62D5">
        <w:rPr>
          <w:color w:val="auto"/>
          <w:sz w:val="24"/>
          <w:szCs w:val="24"/>
        </w:rPr>
        <w:fldChar w:fldCharType="end"/>
      </w:r>
      <w:hyperlink w:anchor="_Schvaľovací_proces_žiadosti" w:history="1">
        <w:r w:rsidR="00FA2017" w:rsidRPr="008B62D5">
          <w:rPr>
            <w:rStyle w:val="Hypertextovprepojenie"/>
            <w:color w:val="auto"/>
            <w:sz w:val="24"/>
            <w:szCs w:val="24"/>
            <w:u w:val="none"/>
          </w:rPr>
          <w:t>Schvaľovací proces žiadostí o NFP</w:t>
        </w:r>
      </w:hyperlink>
    </w:p>
    <w:p w14:paraId="3DF7D025" w14:textId="77777777" w:rsidR="00FA2017" w:rsidRDefault="00FA2017" w:rsidP="006B1816">
      <w:pPr>
        <w:spacing w:before="120" w:after="0"/>
      </w:pPr>
    </w:p>
    <w:p w14:paraId="66F8EB93" w14:textId="77777777" w:rsidR="004C2BAF" w:rsidRPr="00237FCA" w:rsidRDefault="00182C2E" w:rsidP="003C3735">
      <w:pPr>
        <w:pStyle w:val="Nadpis2"/>
        <w:spacing w:after="120"/>
        <w:ind w:left="709" w:hanging="709"/>
        <w:rPr>
          <w:caps/>
        </w:rPr>
      </w:pPr>
      <w:bookmarkStart w:id="15" w:name="_Výzva_na_predkladanie"/>
      <w:bookmarkStart w:id="16" w:name="_Toc442788991"/>
      <w:bookmarkEnd w:id="15"/>
      <w:r w:rsidRPr="00237FCA">
        <w:rPr>
          <w:caps/>
        </w:rPr>
        <w:t>Výzva na predkladanie žiadostí o NFP</w:t>
      </w:r>
      <w:bookmarkEnd w:id="16"/>
      <w:r w:rsidRPr="00237FCA">
        <w:rPr>
          <w:caps/>
        </w:rPr>
        <w:t xml:space="preserve"> </w:t>
      </w:r>
    </w:p>
    <w:p w14:paraId="76725D89" w14:textId="77777777" w:rsidR="00237FC7" w:rsidRPr="00237FC7" w:rsidRDefault="00237FC7" w:rsidP="00A35E14">
      <w:pPr>
        <w:spacing w:before="120" w:after="120"/>
        <w:rPr>
          <w:sz w:val="24"/>
          <w:szCs w:val="24"/>
          <w:lang w:eastAsia="en-US"/>
        </w:rPr>
      </w:pPr>
      <w:r w:rsidRPr="00237FC7">
        <w:rPr>
          <w:sz w:val="24"/>
          <w:szCs w:val="24"/>
          <w:lang w:eastAsia="en-US"/>
        </w:rPr>
        <w:t>Výzva predstavuje podnet a základný metodický podklad, na základe ktorého žiadateľ o NF</w:t>
      </w:r>
      <w:r w:rsidR="00A35E14">
        <w:rPr>
          <w:sz w:val="24"/>
          <w:szCs w:val="24"/>
          <w:lang w:eastAsia="en-US"/>
        </w:rPr>
        <w:t>P vypracúva a predkladá žiadosť</w:t>
      </w:r>
      <w:r w:rsidRPr="00237FC7">
        <w:rPr>
          <w:sz w:val="24"/>
          <w:szCs w:val="24"/>
          <w:lang w:eastAsia="en-US"/>
        </w:rPr>
        <w:t xml:space="preserve"> o NFP. Zároveň predstavuje nástroj kvality žiadostí o NFP predkladaných žiadateľmi. V rámci programu sa vyhlasuje uzavretá výzva s presne určeným dátumom jej vyhlásenia a dátumom uzavretia. </w:t>
      </w:r>
    </w:p>
    <w:p w14:paraId="1C7B49A2" w14:textId="3442F95D" w:rsidR="00237FC7" w:rsidRPr="00237FC7" w:rsidRDefault="00237FC7" w:rsidP="00A35E14">
      <w:pPr>
        <w:spacing w:before="120" w:after="120"/>
        <w:rPr>
          <w:sz w:val="24"/>
          <w:szCs w:val="24"/>
          <w:lang w:eastAsia="en-US"/>
        </w:rPr>
      </w:pPr>
      <w:r w:rsidRPr="00237FC7">
        <w:rPr>
          <w:sz w:val="24"/>
          <w:szCs w:val="24"/>
          <w:lang w:eastAsia="en-US"/>
        </w:rPr>
        <w:t>Riadiaci orgán pri príprave výzvy spolupracuje s </w:t>
      </w:r>
      <w:r w:rsidR="000E0937">
        <w:rPr>
          <w:sz w:val="24"/>
          <w:szCs w:val="24"/>
          <w:lang w:eastAsia="en-US"/>
        </w:rPr>
        <w:t>n</w:t>
      </w:r>
      <w:r w:rsidRPr="00237FC7">
        <w:rPr>
          <w:sz w:val="24"/>
          <w:szCs w:val="24"/>
          <w:lang w:eastAsia="en-US"/>
        </w:rPr>
        <w:t xml:space="preserve">árodným orgánom. Riadiaci orgán zverejňuje každú vyhlásenú výzvu vrátane príloh, akékoľvek zmeny výzvy, resp. zrušenie výzvy na </w:t>
      </w:r>
      <w:r w:rsidR="008E7488">
        <w:rPr>
          <w:sz w:val="24"/>
          <w:szCs w:val="24"/>
          <w:lang w:eastAsia="en-US"/>
        </w:rPr>
        <w:t>internetovej stránke</w:t>
      </w:r>
      <w:r w:rsidR="008E7488" w:rsidRPr="00237FC7">
        <w:rPr>
          <w:sz w:val="24"/>
          <w:szCs w:val="24"/>
          <w:lang w:eastAsia="en-US"/>
        </w:rPr>
        <w:t xml:space="preserve"> </w:t>
      </w:r>
      <w:r w:rsidRPr="00237FC7">
        <w:rPr>
          <w:sz w:val="24"/>
          <w:szCs w:val="24"/>
          <w:lang w:eastAsia="en-US"/>
        </w:rPr>
        <w:t>programu www.sk-cz.eu, na ktor</w:t>
      </w:r>
      <w:r w:rsidR="008B6118">
        <w:rPr>
          <w:sz w:val="24"/>
          <w:szCs w:val="24"/>
          <w:lang w:eastAsia="en-US"/>
        </w:rPr>
        <w:t>ej</w:t>
      </w:r>
      <w:r w:rsidRPr="00237FC7">
        <w:rPr>
          <w:sz w:val="24"/>
          <w:szCs w:val="24"/>
          <w:lang w:eastAsia="en-US"/>
        </w:rPr>
        <w:t xml:space="preserve"> zároveň po dobu 3 rokov zabezpečuje archiváciu ukončených výziev.</w:t>
      </w:r>
    </w:p>
    <w:p w14:paraId="40C47EE1" w14:textId="2C8E0F6A" w:rsidR="00237FC7" w:rsidRDefault="000C5FAD" w:rsidP="00A35E14">
      <w:pPr>
        <w:spacing w:before="120" w:after="120"/>
        <w:rPr>
          <w:sz w:val="24"/>
          <w:szCs w:val="24"/>
          <w:lang w:eastAsia="en-US"/>
        </w:rPr>
      </w:pPr>
      <w:r>
        <w:rPr>
          <w:sz w:val="24"/>
          <w:szCs w:val="24"/>
          <w:lang w:eastAsia="en-US"/>
        </w:rPr>
        <w:t xml:space="preserve">Pred vyhlásením výzvy </w:t>
      </w:r>
      <w:r w:rsidR="000E0937">
        <w:rPr>
          <w:sz w:val="24"/>
          <w:szCs w:val="24"/>
          <w:lang w:eastAsia="en-US"/>
        </w:rPr>
        <w:t>r</w:t>
      </w:r>
      <w:r w:rsidR="00237FC7" w:rsidRPr="00237FC7">
        <w:rPr>
          <w:sz w:val="24"/>
          <w:szCs w:val="24"/>
          <w:lang w:eastAsia="en-US"/>
        </w:rPr>
        <w:t xml:space="preserve">iadiaci orgán </w:t>
      </w:r>
      <w:r>
        <w:rPr>
          <w:sz w:val="24"/>
          <w:szCs w:val="24"/>
          <w:lang w:eastAsia="en-US"/>
        </w:rPr>
        <w:t>v spolupráci s </w:t>
      </w:r>
      <w:r w:rsidR="000E0937">
        <w:rPr>
          <w:sz w:val="24"/>
          <w:szCs w:val="24"/>
          <w:lang w:eastAsia="en-US"/>
        </w:rPr>
        <w:t>n</w:t>
      </w:r>
      <w:r w:rsidR="00237FC7" w:rsidRPr="00237FC7">
        <w:rPr>
          <w:sz w:val="24"/>
          <w:szCs w:val="24"/>
          <w:lang w:eastAsia="en-US"/>
        </w:rPr>
        <w:t>árodným orgánom zostavuje indikatívny harmonogram výziev na obdobie jedného kalendárneho roka</w:t>
      </w:r>
      <w:r w:rsidR="0096572A">
        <w:rPr>
          <w:sz w:val="24"/>
          <w:szCs w:val="24"/>
          <w:lang w:eastAsia="en-US"/>
        </w:rPr>
        <w:t xml:space="preserve"> a zverejňuje ho </w:t>
      </w:r>
      <w:r w:rsidR="008E7488">
        <w:rPr>
          <w:sz w:val="24"/>
          <w:szCs w:val="24"/>
          <w:lang w:eastAsia="en-US"/>
        </w:rPr>
        <w:t>na internetovej stránke</w:t>
      </w:r>
      <w:r w:rsidR="00237FC7" w:rsidRPr="00237FC7">
        <w:rPr>
          <w:sz w:val="24"/>
          <w:szCs w:val="24"/>
          <w:lang w:eastAsia="en-US"/>
        </w:rPr>
        <w:t xml:space="preserve"> programu</w:t>
      </w:r>
      <w:r>
        <w:rPr>
          <w:sz w:val="24"/>
          <w:szCs w:val="24"/>
          <w:lang w:eastAsia="en-US"/>
        </w:rPr>
        <w:t xml:space="preserve"> </w:t>
      </w:r>
      <w:r w:rsidRPr="00237FC7">
        <w:rPr>
          <w:sz w:val="24"/>
          <w:szCs w:val="24"/>
          <w:lang w:eastAsia="en-US"/>
        </w:rPr>
        <w:t>www.sk-cz.eu</w:t>
      </w:r>
      <w:r w:rsidR="00237FC7" w:rsidRPr="00237FC7">
        <w:rPr>
          <w:sz w:val="24"/>
          <w:szCs w:val="24"/>
          <w:lang w:eastAsia="en-US"/>
        </w:rPr>
        <w:t xml:space="preserve">. Riadiaci orgán v prípade posunu vyhlásenia výzvy o viac ako dva mesiace vypracuje aktualizáciu indikatívneho harmonogramu výziev, ktorú zverejňuje na </w:t>
      </w:r>
      <w:r w:rsidR="008B6118">
        <w:rPr>
          <w:sz w:val="24"/>
          <w:szCs w:val="24"/>
          <w:lang w:eastAsia="en-US"/>
        </w:rPr>
        <w:t>internetovej stránke</w:t>
      </w:r>
      <w:r w:rsidR="00237FC7" w:rsidRPr="00237FC7">
        <w:rPr>
          <w:sz w:val="24"/>
          <w:szCs w:val="24"/>
          <w:lang w:eastAsia="en-US"/>
        </w:rPr>
        <w:t xml:space="preserve"> programu. </w:t>
      </w:r>
      <w:r w:rsidR="0096572A">
        <w:rPr>
          <w:sz w:val="24"/>
          <w:szCs w:val="24"/>
          <w:lang w:eastAsia="en-US"/>
        </w:rPr>
        <w:t xml:space="preserve"> </w:t>
      </w:r>
    </w:p>
    <w:p w14:paraId="4D444BF7" w14:textId="77777777" w:rsidR="0096572A" w:rsidRDefault="0096572A" w:rsidP="008E7488">
      <w:pPr>
        <w:spacing w:before="120" w:after="0"/>
        <w:rPr>
          <w:sz w:val="24"/>
          <w:szCs w:val="24"/>
          <w:lang w:eastAsia="en-US"/>
        </w:rPr>
      </w:pPr>
      <w:r>
        <w:rPr>
          <w:sz w:val="24"/>
          <w:szCs w:val="24"/>
          <w:lang w:eastAsia="en-US"/>
        </w:rPr>
        <w:t>Výzva obsahuje</w:t>
      </w:r>
      <w:r w:rsidR="007556B4" w:rsidRPr="007556B4">
        <w:rPr>
          <w:sz w:val="24"/>
          <w:szCs w:val="24"/>
          <w:lang w:eastAsia="en-US"/>
        </w:rPr>
        <w:t xml:space="preserve"> </w:t>
      </w:r>
      <w:r w:rsidR="000A5CA9">
        <w:rPr>
          <w:sz w:val="24"/>
          <w:szCs w:val="24"/>
          <w:lang w:eastAsia="en-US"/>
        </w:rPr>
        <w:t>nasledujúce</w:t>
      </w:r>
      <w:r w:rsidR="007556B4">
        <w:rPr>
          <w:sz w:val="24"/>
          <w:szCs w:val="24"/>
          <w:lang w:eastAsia="en-US"/>
        </w:rPr>
        <w:t xml:space="preserve"> minimálne náležitosti</w:t>
      </w:r>
      <w:r>
        <w:rPr>
          <w:sz w:val="24"/>
          <w:szCs w:val="24"/>
          <w:lang w:eastAsia="en-US"/>
        </w:rPr>
        <w:t>:</w:t>
      </w:r>
      <w:r w:rsidR="007556B4">
        <w:rPr>
          <w:sz w:val="24"/>
          <w:szCs w:val="24"/>
          <w:lang w:eastAsia="en-US"/>
        </w:rPr>
        <w:t xml:space="preserve"> </w:t>
      </w:r>
    </w:p>
    <w:p w14:paraId="50230E7B" w14:textId="77777777" w:rsidR="0096572A" w:rsidRDefault="0096572A" w:rsidP="008E7488">
      <w:pPr>
        <w:pStyle w:val="Odsekzoznamu"/>
        <w:numPr>
          <w:ilvl w:val="0"/>
          <w:numId w:val="7"/>
        </w:numPr>
        <w:spacing w:after="120"/>
        <w:rPr>
          <w:sz w:val="24"/>
          <w:szCs w:val="24"/>
          <w:lang w:eastAsia="en-US"/>
        </w:rPr>
      </w:pPr>
      <w:r>
        <w:rPr>
          <w:sz w:val="24"/>
          <w:szCs w:val="24"/>
          <w:lang w:eastAsia="en-US"/>
        </w:rPr>
        <w:t>Formálne náležitosti</w:t>
      </w:r>
    </w:p>
    <w:p w14:paraId="6BEF7706" w14:textId="77777777" w:rsidR="0096572A" w:rsidRDefault="0096572A" w:rsidP="00C93E29">
      <w:pPr>
        <w:pStyle w:val="Odsekzoznamu"/>
        <w:numPr>
          <w:ilvl w:val="0"/>
          <w:numId w:val="7"/>
        </w:numPr>
        <w:spacing w:before="120" w:after="120"/>
        <w:rPr>
          <w:sz w:val="24"/>
          <w:szCs w:val="24"/>
          <w:lang w:eastAsia="en-US"/>
        </w:rPr>
      </w:pPr>
      <w:r>
        <w:rPr>
          <w:sz w:val="24"/>
          <w:szCs w:val="24"/>
          <w:lang w:eastAsia="en-US"/>
        </w:rPr>
        <w:t xml:space="preserve">Podmienky poskytnutia príspevku </w:t>
      </w:r>
    </w:p>
    <w:p w14:paraId="5CB60210" w14:textId="77777777" w:rsidR="0096572A" w:rsidRDefault="0096572A" w:rsidP="00C93E29">
      <w:pPr>
        <w:pStyle w:val="Odsekzoznamu"/>
        <w:numPr>
          <w:ilvl w:val="0"/>
          <w:numId w:val="7"/>
        </w:numPr>
        <w:spacing w:before="120" w:after="120"/>
        <w:rPr>
          <w:sz w:val="24"/>
          <w:szCs w:val="24"/>
          <w:lang w:eastAsia="en-US"/>
        </w:rPr>
      </w:pPr>
      <w:r>
        <w:rPr>
          <w:sz w:val="24"/>
          <w:szCs w:val="24"/>
          <w:lang w:eastAsia="en-US"/>
        </w:rPr>
        <w:t xml:space="preserve">Prílohy: </w:t>
      </w:r>
    </w:p>
    <w:p w14:paraId="4D79F468" w14:textId="4BDCBD36" w:rsidR="0096572A" w:rsidRDefault="008E7488" w:rsidP="00C93E29">
      <w:pPr>
        <w:pStyle w:val="Odsekzoznamu"/>
        <w:numPr>
          <w:ilvl w:val="0"/>
          <w:numId w:val="8"/>
        </w:numPr>
        <w:spacing w:before="120" w:after="120"/>
        <w:ind w:left="993" w:hanging="284"/>
        <w:rPr>
          <w:sz w:val="24"/>
          <w:szCs w:val="24"/>
          <w:lang w:eastAsia="en-US"/>
        </w:rPr>
      </w:pPr>
      <w:r>
        <w:rPr>
          <w:sz w:val="24"/>
          <w:szCs w:val="24"/>
          <w:lang w:eastAsia="en-US"/>
        </w:rPr>
        <w:t>F</w:t>
      </w:r>
      <w:r w:rsidR="0096572A">
        <w:rPr>
          <w:sz w:val="24"/>
          <w:szCs w:val="24"/>
          <w:lang w:eastAsia="en-US"/>
        </w:rPr>
        <w:t>ormulár žiadosti o</w:t>
      </w:r>
      <w:r w:rsidR="0061778F">
        <w:rPr>
          <w:sz w:val="24"/>
          <w:szCs w:val="24"/>
          <w:lang w:eastAsia="en-US"/>
        </w:rPr>
        <w:t> </w:t>
      </w:r>
      <w:r w:rsidR="0096572A">
        <w:rPr>
          <w:sz w:val="24"/>
          <w:szCs w:val="24"/>
          <w:lang w:eastAsia="en-US"/>
        </w:rPr>
        <w:t>NFP</w:t>
      </w:r>
      <w:r w:rsidR="0061778F">
        <w:rPr>
          <w:sz w:val="24"/>
          <w:szCs w:val="24"/>
          <w:lang w:eastAsia="en-US"/>
        </w:rPr>
        <w:t xml:space="preserve"> vrátane príloh</w:t>
      </w:r>
    </w:p>
    <w:p w14:paraId="5AA21664" w14:textId="77777777" w:rsidR="0096572A" w:rsidRDefault="00455909" w:rsidP="00C93E29">
      <w:pPr>
        <w:pStyle w:val="Odsekzoznamu"/>
        <w:numPr>
          <w:ilvl w:val="0"/>
          <w:numId w:val="8"/>
        </w:numPr>
        <w:spacing w:before="120" w:after="120"/>
        <w:ind w:left="993" w:hanging="284"/>
        <w:rPr>
          <w:sz w:val="24"/>
          <w:szCs w:val="24"/>
          <w:lang w:eastAsia="en-US"/>
        </w:rPr>
      </w:pPr>
      <w:r>
        <w:rPr>
          <w:sz w:val="24"/>
          <w:szCs w:val="24"/>
          <w:lang w:eastAsia="en-US"/>
        </w:rPr>
        <w:t xml:space="preserve">Manuál </w:t>
      </w:r>
      <w:r w:rsidR="000B7F4E">
        <w:rPr>
          <w:sz w:val="24"/>
          <w:szCs w:val="24"/>
          <w:lang w:eastAsia="en-US"/>
        </w:rPr>
        <w:t xml:space="preserve">prípravy </w:t>
      </w:r>
      <w:r>
        <w:rPr>
          <w:sz w:val="24"/>
          <w:szCs w:val="24"/>
          <w:lang w:eastAsia="en-US"/>
        </w:rPr>
        <w:t>a implementácie projektu, časť pre žiadateľa</w:t>
      </w:r>
    </w:p>
    <w:p w14:paraId="1741E7A7" w14:textId="77777777" w:rsidR="00455909" w:rsidRDefault="008E7488" w:rsidP="007B1E66">
      <w:pPr>
        <w:pStyle w:val="Odsekzoznamu"/>
        <w:numPr>
          <w:ilvl w:val="0"/>
          <w:numId w:val="8"/>
        </w:numPr>
        <w:spacing w:before="120" w:after="120"/>
        <w:ind w:left="993" w:hanging="284"/>
        <w:rPr>
          <w:sz w:val="24"/>
          <w:szCs w:val="24"/>
          <w:lang w:eastAsia="en-US"/>
        </w:rPr>
      </w:pPr>
      <w:r>
        <w:rPr>
          <w:sz w:val="24"/>
          <w:szCs w:val="24"/>
          <w:lang w:eastAsia="en-US"/>
        </w:rPr>
        <w:t>S</w:t>
      </w:r>
      <w:r w:rsidR="00455909">
        <w:rPr>
          <w:sz w:val="24"/>
          <w:szCs w:val="24"/>
          <w:lang w:eastAsia="en-US"/>
        </w:rPr>
        <w:t>chéma pomoci (ak relevantné)</w:t>
      </w:r>
      <w:r w:rsidR="00CF37A2" w:rsidRPr="007B1E66">
        <w:rPr>
          <w:sz w:val="24"/>
          <w:szCs w:val="24"/>
          <w:lang w:eastAsia="en-US"/>
        </w:rPr>
        <w:t xml:space="preserve"> </w:t>
      </w:r>
    </w:p>
    <w:p w14:paraId="55184C94" w14:textId="503583B1" w:rsidR="00DE1B79" w:rsidRPr="00DE1B79" w:rsidRDefault="00DE1B79" w:rsidP="00DE1B79">
      <w:pPr>
        <w:pStyle w:val="Odsekzoznamu"/>
        <w:numPr>
          <w:ilvl w:val="0"/>
          <w:numId w:val="8"/>
        </w:numPr>
        <w:spacing w:before="120" w:after="120"/>
        <w:ind w:left="993" w:hanging="284"/>
        <w:rPr>
          <w:sz w:val="24"/>
          <w:szCs w:val="24"/>
          <w:lang w:eastAsia="en-US"/>
        </w:rPr>
      </w:pPr>
      <w:r w:rsidRPr="00DE1B79">
        <w:rPr>
          <w:sz w:val="24"/>
          <w:szCs w:val="24"/>
          <w:lang w:eastAsia="en-US"/>
        </w:rPr>
        <w:t xml:space="preserve">Zoznam merateľných ukazovateľov vrátane ukazovateľov relevantných k HP  </w:t>
      </w:r>
    </w:p>
    <w:p w14:paraId="1617EED9" w14:textId="6D4E27D2" w:rsidR="00DE1B79" w:rsidRPr="00DE1B79" w:rsidRDefault="00262058" w:rsidP="00DE1B79">
      <w:pPr>
        <w:pStyle w:val="Odsekzoznamu"/>
        <w:numPr>
          <w:ilvl w:val="0"/>
          <w:numId w:val="8"/>
        </w:numPr>
        <w:spacing w:before="120" w:after="120"/>
        <w:ind w:left="993" w:hanging="284"/>
        <w:rPr>
          <w:sz w:val="24"/>
          <w:szCs w:val="24"/>
          <w:lang w:eastAsia="en-US"/>
        </w:rPr>
      </w:pPr>
      <w:r>
        <w:rPr>
          <w:sz w:val="24"/>
          <w:szCs w:val="24"/>
          <w:lang w:eastAsia="en-US"/>
        </w:rPr>
        <w:t>I</w:t>
      </w:r>
      <w:r w:rsidR="00DE1B79" w:rsidRPr="00DE1B79">
        <w:rPr>
          <w:sz w:val="24"/>
          <w:szCs w:val="24"/>
          <w:lang w:eastAsia="en-US"/>
        </w:rPr>
        <w:t xml:space="preserve">nformácia pre žiadateľov o nenávratný finančný príspevok / o príspevok v zmysle čl. 105a nariadenia Európskeho Parlamentu a Rady (EÚ, </w:t>
      </w:r>
      <w:proofErr w:type="spellStart"/>
      <w:r w:rsidR="00DE1B79" w:rsidRPr="00DE1B79">
        <w:rPr>
          <w:sz w:val="24"/>
          <w:szCs w:val="24"/>
          <w:lang w:eastAsia="en-US"/>
        </w:rPr>
        <w:t>E</w:t>
      </w:r>
      <w:r>
        <w:rPr>
          <w:sz w:val="24"/>
          <w:szCs w:val="24"/>
          <w:lang w:eastAsia="en-US"/>
        </w:rPr>
        <w:t>uratom</w:t>
      </w:r>
      <w:proofErr w:type="spellEnd"/>
      <w:r w:rsidR="00DE1B79" w:rsidRPr="00DE1B79">
        <w:rPr>
          <w:sz w:val="24"/>
          <w:szCs w:val="24"/>
          <w:lang w:eastAsia="en-US"/>
        </w:rPr>
        <w:t xml:space="preserve">) č. 1929/2015 z 28. októbra 2015, ktorým sa mení nariadenie (EÚ, </w:t>
      </w:r>
      <w:proofErr w:type="spellStart"/>
      <w:r w:rsidR="00DE1B79" w:rsidRPr="00DE1B79">
        <w:rPr>
          <w:sz w:val="24"/>
          <w:szCs w:val="24"/>
          <w:lang w:eastAsia="en-US"/>
        </w:rPr>
        <w:t>E</w:t>
      </w:r>
      <w:r>
        <w:rPr>
          <w:sz w:val="24"/>
          <w:szCs w:val="24"/>
          <w:lang w:eastAsia="en-US"/>
        </w:rPr>
        <w:t>uratom</w:t>
      </w:r>
      <w:proofErr w:type="spellEnd"/>
      <w:r w:rsidR="00DE1B79" w:rsidRPr="00DE1B79">
        <w:rPr>
          <w:sz w:val="24"/>
          <w:szCs w:val="24"/>
          <w:lang w:eastAsia="en-US"/>
        </w:rPr>
        <w:t>) č. 966/2012 o rozpočtových pravidlách, ktoré sa vzťahujú na všeobecný rozpočet Únie</w:t>
      </w:r>
    </w:p>
    <w:p w14:paraId="54C06D35" w14:textId="77777777" w:rsidR="00455909" w:rsidRPr="00455909" w:rsidRDefault="008E7488" w:rsidP="00C93E29">
      <w:pPr>
        <w:pStyle w:val="Odsekzoznamu"/>
        <w:numPr>
          <w:ilvl w:val="0"/>
          <w:numId w:val="8"/>
        </w:numPr>
        <w:spacing w:before="120" w:after="120"/>
        <w:ind w:left="993" w:hanging="284"/>
        <w:rPr>
          <w:sz w:val="24"/>
          <w:szCs w:val="24"/>
          <w:lang w:eastAsia="en-US"/>
        </w:rPr>
      </w:pPr>
      <w:r>
        <w:rPr>
          <w:sz w:val="24"/>
          <w:szCs w:val="24"/>
          <w:lang w:eastAsia="en-US"/>
        </w:rPr>
        <w:t>Ď</w:t>
      </w:r>
      <w:r w:rsidR="00455909">
        <w:rPr>
          <w:sz w:val="24"/>
          <w:szCs w:val="24"/>
          <w:lang w:eastAsia="en-US"/>
        </w:rPr>
        <w:t xml:space="preserve">alšie prílohy </w:t>
      </w:r>
      <w:r w:rsidR="005A62B0">
        <w:rPr>
          <w:sz w:val="24"/>
          <w:szCs w:val="24"/>
          <w:lang w:eastAsia="en-US"/>
        </w:rPr>
        <w:t xml:space="preserve">(ak relevantné) </w:t>
      </w:r>
    </w:p>
    <w:p w14:paraId="752A6D28" w14:textId="77777777" w:rsidR="00237FC7" w:rsidRPr="00237FC7" w:rsidRDefault="00237FC7" w:rsidP="00A35E14">
      <w:pPr>
        <w:spacing w:before="120" w:after="120"/>
        <w:rPr>
          <w:b/>
          <w:sz w:val="24"/>
          <w:szCs w:val="24"/>
          <w:u w:val="single"/>
          <w:lang w:eastAsia="en-US"/>
        </w:rPr>
      </w:pPr>
      <w:r w:rsidRPr="00237FC7">
        <w:rPr>
          <w:b/>
          <w:sz w:val="24"/>
          <w:szCs w:val="24"/>
          <w:u w:val="single"/>
          <w:lang w:eastAsia="en-US"/>
        </w:rPr>
        <w:t>Zmena a zrušenie výzvy</w:t>
      </w:r>
      <w:r w:rsidR="00CF20C6">
        <w:rPr>
          <w:b/>
          <w:sz w:val="24"/>
          <w:szCs w:val="24"/>
          <w:lang w:eastAsia="en-US"/>
        </w:rPr>
        <w:t xml:space="preserve"> </w:t>
      </w:r>
    </w:p>
    <w:p w14:paraId="77AA8EBD" w14:textId="6A5A958D" w:rsidR="00CF20C6" w:rsidRDefault="00CF20C6" w:rsidP="00CF20C6">
      <w:pPr>
        <w:pStyle w:val="Default"/>
        <w:spacing w:before="120" w:after="120"/>
        <w:jc w:val="both"/>
        <w:rPr>
          <w:rFonts w:ascii="Arial Narrow" w:hAnsi="Arial Narrow"/>
          <w:color w:val="auto"/>
        </w:rPr>
      </w:pPr>
      <w:bookmarkStart w:id="17" w:name="_Toc228792754"/>
      <w:r w:rsidRPr="00162A82">
        <w:rPr>
          <w:rFonts w:ascii="Arial Narrow" w:hAnsi="Arial Narrow"/>
          <w:color w:val="auto"/>
        </w:rPr>
        <w:t xml:space="preserve">V nevyhnutných prípadoch, kedy nie je možné konať o žiadostiach o NFP predložených na základe pôvodne vyhlásenej výzvy, alebo je zmena potrebná za účelom jej optimalizácie, resp. vhodnejšieho nastavenia, je </w:t>
      </w:r>
      <w:r w:rsidR="000E0937">
        <w:rPr>
          <w:rFonts w:ascii="Arial Narrow" w:hAnsi="Arial Narrow"/>
          <w:color w:val="auto"/>
        </w:rPr>
        <w:t>r</w:t>
      </w:r>
      <w:r w:rsidRPr="00162A82">
        <w:rPr>
          <w:rFonts w:ascii="Arial Narrow" w:hAnsi="Arial Narrow"/>
          <w:color w:val="auto"/>
        </w:rPr>
        <w:t>iadiaci orgán oprávnený výzvu zmeniť alebo zrušiť.</w:t>
      </w:r>
    </w:p>
    <w:p w14:paraId="6532E890" w14:textId="30284293" w:rsidR="00CF20C6" w:rsidRPr="00162A82" w:rsidRDefault="00CF20C6" w:rsidP="00CF20C6">
      <w:pPr>
        <w:pStyle w:val="Default"/>
        <w:spacing w:before="120" w:after="120"/>
        <w:jc w:val="both"/>
        <w:rPr>
          <w:rFonts w:ascii="Arial Narrow" w:hAnsi="Arial Narrow" w:cstheme="minorHAnsi"/>
          <w:color w:val="auto"/>
          <w:szCs w:val="19"/>
        </w:rPr>
      </w:pPr>
      <w:r w:rsidRPr="00162A82">
        <w:rPr>
          <w:rFonts w:ascii="Arial Narrow" w:hAnsi="Arial Narrow" w:cstheme="minorHAnsi"/>
          <w:color w:val="auto"/>
          <w:szCs w:val="19"/>
        </w:rPr>
        <w:t>R</w:t>
      </w:r>
      <w:r>
        <w:rPr>
          <w:rFonts w:ascii="Arial Narrow" w:hAnsi="Arial Narrow" w:cstheme="minorHAnsi"/>
          <w:color w:val="auto"/>
          <w:szCs w:val="19"/>
        </w:rPr>
        <w:t xml:space="preserve">iadiaci orgán/STS </w:t>
      </w:r>
      <w:r w:rsidRPr="00162A82">
        <w:rPr>
          <w:rFonts w:ascii="Arial Narrow" w:hAnsi="Arial Narrow" w:cstheme="minorHAnsi"/>
          <w:color w:val="auto"/>
          <w:szCs w:val="19"/>
        </w:rPr>
        <w:t xml:space="preserve">je oprávnený vykonať </w:t>
      </w:r>
      <w:r w:rsidRPr="00162A82">
        <w:rPr>
          <w:rFonts w:ascii="Arial Narrow" w:hAnsi="Arial Narrow" w:cstheme="minorHAnsi"/>
          <w:b/>
          <w:color w:val="auto"/>
          <w:szCs w:val="19"/>
        </w:rPr>
        <w:t>zmeny formálnych náležitostí výzvy</w:t>
      </w:r>
      <w:r>
        <w:rPr>
          <w:rFonts w:ascii="Arial Narrow" w:hAnsi="Arial Narrow" w:cstheme="minorHAnsi"/>
          <w:color w:val="auto"/>
          <w:szCs w:val="19"/>
        </w:rPr>
        <w:t>,</w:t>
      </w:r>
      <w:r w:rsidRPr="00162A82">
        <w:rPr>
          <w:rFonts w:ascii="Arial Narrow" w:hAnsi="Arial Narrow" w:cstheme="minorHAnsi"/>
          <w:color w:val="auto"/>
          <w:szCs w:val="19"/>
        </w:rPr>
        <w:t xml:space="preserve"> medzi ktoré patrí aj indikatívna výška finančných prostriedkov určených na vyčerpanie vo výzve aj po uzavretí výzvy, pričom v prípade takýchto zmien je </w:t>
      </w:r>
      <w:r w:rsidR="000E0937">
        <w:rPr>
          <w:rFonts w:ascii="Arial Narrow" w:hAnsi="Arial Narrow" w:cstheme="minorHAnsi"/>
          <w:color w:val="auto"/>
          <w:szCs w:val="19"/>
        </w:rPr>
        <w:t>r</w:t>
      </w:r>
      <w:r>
        <w:rPr>
          <w:rFonts w:ascii="Arial Narrow" w:hAnsi="Arial Narrow" w:cstheme="minorHAnsi"/>
          <w:color w:val="auto"/>
          <w:szCs w:val="19"/>
        </w:rPr>
        <w:t>iadiaci orgán/STS povinn</w:t>
      </w:r>
      <w:r w:rsidRPr="00162A82">
        <w:rPr>
          <w:rFonts w:ascii="Arial Narrow" w:hAnsi="Arial Narrow" w:cstheme="minorHAnsi"/>
          <w:color w:val="auto"/>
          <w:szCs w:val="19"/>
        </w:rPr>
        <w:t>ý posudzovať ich dopad z hľadiska zachovania princípov transparentnosti, rovnakého zaobchádzania a primeranosti.</w:t>
      </w:r>
    </w:p>
    <w:p w14:paraId="6D10B88C" w14:textId="6D4E136C" w:rsidR="00CF20C6" w:rsidRPr="00162A82" w:rsidRDefault="00CF20C6" w:rsidP="00CF20C6">
      <w:pPr>
        <w:pStyle w:val="Default"/>
        <w:spacing w:before="120" w:after="120"/>
        <w:jc w:val="both"/>
        <w:rPr>
          <w:rFonts w:ascii="Arial Narrow" w:hAnsi="Arial Narrow" w:cstheme="minorHAnsi"/>
          <w:color w:val="auto"/>
          <w:szCs w:val="19"/>
        </w:rPr>
      </w:pPr>
      <w:r w:rsidRPr="00162A82">
        <w:rPr>
          <w:rFonts w:ascii="Arial Narrow" w:hAnsi="Arial Narrow" w:cstheme="minorHAnsi"/>
          <w:color w:val="auto"/>
          <w:szCs w:val="19"/>
        </w:rPr>
        <w:t>R</w:t>
      </w:r>
      <w:r>
        <w:rPr>
          <w:rFonts w:ascii="Arial Narrow" w:hAnsi="Arial Narrow" w:cstheme="minorHAnsi"/>
          <w:color w:val="auto"/>
          <w:szCs w:val="19"/>
        </w:rPr>
        <w:t xml:space="preserve">iadiaci orgán/STS </w:t>
      </w:r>
      <w:r w:rsidRPr="00162A82">
        <w:rPr>
          <w:rFonts w:ascii="Arial Narrow" w:hAnsi="Arial Narrow" w:cstheme="minorHAnsi"/>
          <w:color w:val="auto"/>
          <w:szCs w:val="19"/>
        </w:rPr>
        <w:t>je oprávnený výzvu zmeniť do jej uzavretia, ak sa podstatným spôsobom nezmenia podmienky poskytnutia príspevku určené vo výzve (povolenou zmenou je napr. zmena formy preukazovania podmienky poskytnutia príspevku, bez samotnej zmeny podmienky poskytnutia príspevku). R</w:t>
      </w:r>
      <w:r>
        <w:rPr>
          <w:rFonts w:ascii="Arial Narrow" w:hAnsi="Arial Narrow" w:cstheme="minorHAnsi"/>
          <w:color w:val="auto"/>
          <w:szCs w:val="19"/>
        </w:rPr>
        <w:t xml:space="preserve">iadiaci orgán/STS </w:t>
      </w:r>
      <w:r w:rsidRPr="00162A82">
        <w:rPr>
          <w:rFonts w:ascii="Arial Narrow" w:hAnsi="Arial Narrow" w:cstheme="minorHAnsi"/>
          <w:color w:val="auto"/>
          <w:szCs w:val="19"/>
        </w:rPr>
        <w:t xml:space="preserve">umožní žiadateľom v </w:t>
      </w:r>
      <w:r w:rsidR="00FF72D8">
        <w:rPr>
          <w:rFonts w:ascii="Arial Narrow" w:hAnsi="Arial Narrow" w:cstheme="minorHAnsi"/>
          <w:color w:val="auto"/>
          <w:szCs w:val="19"/>
        </w:rPr>
        <w:t>primeranej lehote zmeniť žiadosti</w:t>
      </w:r>
      <w:r w:rsidRPr="00162A82">
        <w:rPr>
          <w:rFonts w:ascii="Arial Narrow" w:hAnsi="Arial Narrow" w:cstheme="minorHAnsi"/>
          <w:color w:val="auto"/>
          <w:szCs w:val="19"/>
        </w:rPr>
        <w:t xml:space="preserve"> o NFP predložené do termínu zmeny výzvy, o ktorých </w:t>
      </w:r>
      <w:r w:rsidR="000E0937">
        <w:rPr>
          <w:rFonts w:ascii="Arial Narrow" w:hAnsi="Arial Narrow" w:cstheme="minorHAnsi"/>
          <w:color w:val="auto"/>
          <w:szCs w:val="19"/>
        </w:rPr>
        <w:t>r</w:t>
      </w:r>
      <w:r>
        <w:rPr>
          <w:rFonts w:ascii="Arial Narrow" w:hAnsi="Arial Narrow" w:cstheme="minorHAnsi"/>
          <w:color w:val="auto"/>
          <w:szCs w:val="19"/>
        </w:rPr>
        <w:t xml:space="preserve">iadiaci orgán/STS </w:t>
      </w:r>
      <w:r w:rsidRPr="00162A82">
        <w:rPr>
          <w:rFonts w:ascii="Arial Narrow" w:hAnsi="Arial Narrow" w:cstheme="minorHAnsi"/>
          <w:color w:val="auto"/>
          <w:szCs w:val="19"/>
        </w:rPr>
        <w:t>nerozhodol, ak ide o takú zmenu, ktorou môžu byť skôr predložené žiadosti o NFP dotknuté</w:t>
      </w:r>
      <w:r w:rsidR="00A76589">
        <w:rPr>
          <w:rFonts w:ascii="Arial Narrow" w:hAnsi="Arial Narrow" w:cstheme="minorHAnsi"/>
          <w:color w:val="auto"/>
          <w:szCs w:val="19"/>
        </w:rPr>
        <w:t>,</w:t>
      </w:r>
      <w:r w:rsidRPr="00162A82">
        <w:rPr>
          <w:rFonts w:ascii="Arial Narrow" w:hAnsi="Arial Narrow" w:cstheme="minorHAnsi"/>
          <w:color w:val="auto"/>
          <w:szCs w:val="19"/>
        </w:rPr>
        <w:t xml:space="preserve"> a zároveň sa zmena výzvy týka aj žiadostí o</w:t>
      </w:r>
      <w:r w:rsidR="004C0206">
        <w:rPr>
          <w:rFonts w:ascii="Arial Narrow" w:hAnsi="Arial Narrow" w:cstheme="minorHAnsi"/>
          <w:color w:val="auto"/>
          <w:szCs w:val="19"/>
        </w:rPr>
        <w:t> </w:t>
      </w:r>
      <w:r w:rsidRPr="00162A82">
        <w:rPr>
          <w:rFonts w:ascii="Arial Narrow" w:hAnsi="Arial Narrow" w:cstheme="minorHAnsi"/>
          <w:color w:val="auto"/>
          <w:szCs w:val="19"/>
        </w:rPr>
        <w:t xml:space="preserve">NFP, ktoré boli </w:t>
      </w:r>
      <w:r w:rsidRPr="00162A82">
        <w:rPr>
          <w:rFonts w:ascii="Arial Narrow" w:hAnsi="Arial Narrow" w:cstheme="minorHAnsi"/>
          <w:color w:val="auto"/>
          <w:szCs w:val="19"/>
        </w:rPr>
        <w:lastRenderedPageBreak/>
        <w:t xml:space="preserve">predložené pred vykonaním zmeny, ale pred rozhodnutím o žiadosti o NFP. Aj v prípade týchto zmien je </w:t>
      </w:r>
      <w:r w:rsidR="000E0937">
        <w:rPr>
          <w:rFonts w:ascii="Arial Narrow" w:hAnsi="Arial Narrow" w:cstheme="minorHAnsi"/>
          <w:color w:val="auto"/>
          <w:szCs w:val="19"/>
        </w:rPr>
        <w:t>r</w:t>
      </w:r>
      <w:r>
        <w:rPr>
          <w:rFonts w:ascii="Arial Narrow" w:hAnsi="Arial Narrow" w:cstheme="minorHAnsi"/>
          <w:color w:val="auto"/>
          <w:szCs w:val="19"/>
        </w:rPr>
        <w:t xml:space="preserve">iadiaci orgán/STS </w:t>
      </w:r>
      <w:r w:rsidRPr="00162A82">
        <w:rPr>
          <w:rFonts w:ascii="Arial Narrow" w:hAnsi="Arial Narrow" w:cstheme="minorHAnsi"/>
          <w:color w:val="auto"/>
          <w:szCs w:val="19"/>
        </w:rPr>
        <w:t>povinný posudzovať ich dopad z hľadiska zachovania princípov transparentnosti, rovnakého zaobchádzania a primeranosti.</w:t>
      </w:r>
      <w:r>
        <w:rPr>
          <w:rFonts w:ascii="Arial Narrow" w:hAnsi="Arial Narrow" w:cstheme="minorHAnsi"/>
          <w:color w:val="auto"/>
          <w:szCs w:val="19"/>
        </w:rPr>
        <w:t xml:space="preserve">   </w:t>
      </w:r>
    </w:p>
    <w:p w14:paraId="3584C3B4" w14:textId="7B5C9D31" w:rsidR="00CF20C6" w:rsidRPr="00162A82" w:rsidRDefault="00CF20C6" w:rsidP="00CF20C6">
      <w:pPr>
        <w:pStyle w:val="Default"/>
        <w:spacing w:before="120" w:after="120"/>
        <w:jc w:val="both"/>
        <w:rPr>
          <w:rFonts w:ascii="Arial Narrow" w:hAnsi="Arial Narrow" w:cstheme="minorHAnsi"/>
          <w:color w:val="auto"/>
          <w:szCs w:val="19"/>
        </w:rPr>
      </w:pPr>
      <w:r w:rsidRPr="00162A82">
        <w:rPr>
          <w:rFonts w:ascii="Arial Narrow" w:hAnsi="Arial Narrow" w:cstheme="minorHAnsi"/>
          <w:color w:val="auto"/>
          <w:szCs w:val="19"/>
        </w:rPr>
        <w:t>V prípade legislatívnych zmien, ktoré majú alebo môžu mať vplyv na zmenu podmienok poskytnutia príspevku, takáto zmena nepredstavuje zmenu výzvy za predpokladu, že novelizáciou alebo vydaním nového všeobecne záväzného právneho predpisu nedôjde k zmene vecnej podstaty podmienky poskytnutia príspevku. R</w:t>
      </w:r>
      <w:r>
        <w:rPr>
          <w:rFonts w:ascii="Arial Narrow" w:hAnsi="Arial Narrow" w:cstheme="minorHAnsi"/>
          <w:color w:val="auto"/>
          <w:szCs w:val="19"/>
        </w:rPr>
        <w:t xml:space="preserve">iadiaci orgán/STS </w:t>
      </w:r>
      <w:r w:rsidRPr="00162A82">
        <w:rPr>
          <w:rFonts w:ascii="Arial Narrow" w:hAnsi="Arial Narrow" w:cstheme="minorHAnsi"/>
          <w:color w:val="auto"/>
          <w:szCs w:val="19"/>
        </w:rPr>
        <w:t xml:space="preserve">v takom prípade posudzuje žiadosti o NFP podľa aktuálne platného právneho predpisu, rešpektujúc prechodné ustanovenia vo vzťahu k jeho účinnosti. V prípade, ak legislatívne zmeny vyvolajú potrebu zmeny v podmienkach poskytnutia príspevku, </w:t>
      </w:r>
      <w:r w:rsidR="000E0937">
        <w:rPr>
          <w:rFonts w:ascii="Arial Narrow" w:hAnsi="Arial Narrow" w:cstheme="minorHAnsi"/>
          <w:color w:val="auto"/>
          <w:szCs w:val="19"/>
        </w:rPr>
        <w:t>r</w:t>
      </w:r>
      <w:r>
        <w:rPr>
          <w:rFonts w:ascii="Arial Narrow" w:hAnsi="Arial Narrow" w:cstheme="minorHAnsi"/>
          <w:color w:val="auto"/>
          <w:szCs w:val="19"/>
        </w:rPr>
        <w:t xml:space="preserve">iadiaci orgán/STS </w:t>
      </w:r>
      <w:r w:rsidRPr="00162A82">
        <w:rPr>
          <w:rFonts w:ascii="Arial Narrow" w:hAnsi="Arial Narrow" w:cstheme="minorHAnsi"/>
          <w:color w:val="auto"/>
          <w:szCs w:val="19"/>
        </w:rPr>
        <w:t>v nadväznosti na ich posúdenie rozhodne o potrebe zmeny alebo zrušenia výzvy.</w:t>
      </w:r>
    </w:p>
    <w:p w14:paraId="41549925" w14:textId="427AEB30" w:rsidR="00CF20C6" w:rsidRPr="00162A82" w:rsidRDefault="00CF20C6" w:rsidP="00CF20C6">
      <w:pPr>
        <w:pStyle w:val="Default"/>
        <w:spacing w:before="120" w:after="120"/>
        <w:jc w:val="both"/>
        <w:rPr>
          <w:rFonts w:ascii="Arial Narrow" w:hAnsi="Arial Narrow" w:cstheme="minorHAnsi"/>
          <w:color w:val="auto"/>
          <w:szCs w:val="19"/>
        </w:rPr>
      </w:pPr>
      <w:r w:rsidRPr="00162A82">
        <w:rPr>
          <w:rFonts w:ascii="Arial Narrow" w:hAnsi="Arial Narrow" w:cstheme="minorHAnsi"/>
          <w:color w:val="auto"/>
          <w:szCs w:val="19"/>
        </w:rPr>
        <w:t>V prípade identifikácie chýb v písaní, v počtoch alebo iných zrejmých nesprávností (napr. vyplývajúce z</w:t>
      </w:r>
      <w:r w:rsidR="004C0206">
        <w:rPr>
          <w:rFonts w:ascii="Arial Narrow" w:hAnsi="Arial Narrow" w:cstheme="minorHAnsi"/>
          <w:color w:val="auto"/>
          <w:szCs w:val="19"/>
        </w:rPr>
        <w:t> </w:t>
      </w:r>
      <w:r w:rsidRPr="00162A82">
        <w:rPr>
          <w:rFonts w:ascii="Arial Narrow" w:hAnsi="Arial Narrow" w:cstheme="minorHAnsi"/>
          <w:color w:val="auto"/>
          <w:szCs w:val="19"/>
        </w:rPr>
        <w:t>potreby úpravy technických náležitostí vybraných vzorových formulárov príloh žiadosti o NFP alebo iných častí výzvy alebo dokumentov týkajúcich sa výzvy) takéto zmeny nepredstavujú zmenu výzvy a o</w:t>
      </w:r>
      <w:r w:rsidR="004C0206">
        <w:rPr>
          <w:rFonts w:ascii="Arial Narrow" w:hAnsi="Arial Narrow" w:cstheme="minorHAnsi"/>
          <w:color w:val="auto"/>
          <w:szCs w:val="19"/>
        </w:rPr>
        <w:t> </w:t>
      </w:r>
      <w:r w:rsidRPr="00162A82">
        <w:rPr>
          <w:rFonts w:ascii="Arial Narrow" w:hAnsi="Arial Narrow" w:cstheme="minorHAnsi"/>
          <w:color w:val="auto"/>
          <w:szCs w:val="19"/>
        </w:rPr>
        <w:t xml:space="preserve">vykonaných opravách/úpravách </w:t>
      </w:r>
      <w:r w:rsidR="000E0937">
        <w:rPr>
          <w:rFonts w:ascii="Arial Narrow" w:hAnsi="Arial Narrow" w:cstheme="minorHAnsi"/>
          <w:color w:val="auto"/>
          <w:szCs w:val="19"/>
        </w:rPr>
        <w:t>r</w:t>
      </w:r>
      <w:r>
        <w:rPr>
          <w:rFonts w:ascii="Arial Narrow" w:hAnsi="Arial Narrow" w:cstheme="minorHAnsi"/>
          <w:color w:val="auto"/>
          <w:szCs w:val="19"/>
        </w:rPr>
        <w:t xml:space="preserve">iadiaci orgán/STS </w:t>
      </w:r>
      <w:r w:rsidRPr="00162A82">
        <w:rPr>
          <w:rFonts w:ascii="Arial Narrow" w:hAnsi="Arial Narrow" w:cstheme="minorHAnsi"/>
          <w:color w:val="auto"/>
          <w:szCs w:val="19"/>
        </w:rPr>
        <w:t xml:space="preserve">informuje žiadateľov zverejnením na </w:t>
      </w:r>
      <w:r w:rsidR="00FF72D8">
        <w:rPr>
          <w:rFonts w:ascii="Arial Narrow" w:hAnsi="Arial Narrow" w:cstheme="minorHAnsi"/>
          <w:color w:val="auto"/>
          <w:szCs w:val="19"/>
        </w:rPr>
        <w:t xml:space="preserve">internetovej </w:t>
      </w:r>
      <w:r>
        <w:rPr>
          <w:rFonts w:ascii="Arial Narrow" w:hAnsi="Arial Narrow" w:cstheme="minorHAnsi"/>
          <w:color w:val="auto"/>
          <w:szCs w:val="19"/>
        </w:rPr>
        <w:t>stránke programu</w:t>
      </w:r>
      <w:r w:rsidR="00FF72D8">
        <w:rPr>
          <w:rFonts w:ascii="Arial Narrow" w:hAnsi="Arial Narrow" w:cstheme="minorHAnsi"/>
          <w:color w:val="auto"/>
          <w:szCs w:val="19"/>
        </w:rPr>
        <w:t xml:space="preserve"> www.sk-cz.eu</w:t>
      </w:r>
      <w:r w:rsidRPr="00162A82">
        <w:rPr>
          <w:rFonts w:ascii="Arial Narrow" w:hAnsi="Arial Narrow" w:cstheme="minorHAnsi"/>
          <w:color w:val="auto"/>
          <w:szCs w:val="19"/>
        </w:rPr>
        <w:t>.</w:t>
      </w:r>
    </w:p>
    <w:p w14:paraId="65840897" w14:textId="48A8488D" w:rsidR="00CF20C6" w:rsidRPr="00FF72D8" w:rsidRDefault="00CF20C6" w:rsidP="00CF20C6">
      <w:pPr>
        <w:autoSpaceDE w:val="0"/>
        <w:autoSpaceDN w:val="0"/>
        <w:adjustRightInd w:val="0"/>
        <w:spacing w:before="120" w:after="120" w:line="240" w:lineRule="auto"/>
        <w:rPr>
          <w:rFonts w:cstheme="minorHAnsi"/>
          <w:color w:val="auto"/>
          <w:sz w:val="24"/>
          <w:szCs w:val="22"/>
        </w:rPr>
      </w:pPr>
      <w:r w:rsidRPr="00FF72D8">
        <w:rPr>
          <w:rFonts w:cstheme="minorHAnsi"/>
          <w:color w:val="auto"/>
          <w:sz w:val="24"/>
          <w:szCs w:val="22"/>
        </w:rPr>
        <w:t xml:space="preserve">V prípade, ak dôjde k podstatnej zmene podmienok poskytnutia príspevku, alebo ak z objektívnych dôvodov nie je možné schváliť žiadosti o NFP a následne financovať projekty na základe výzvy, </w:t>
      </w:r>
      <w:r w:rsidR="000E0937">
        <w:rPr>
          <w:rFonts w:cstheme="minorHAnsi"/>
          <w:color w:val="auto"/>
          <w:sz w:val="24"/>
          <w:szCs w:val="22"/>
        </w:rPr>
        <w:t>r</w:t>
      </w:r>
      <w:r w:rsidRPr="00FF72D8">
        <w:rPr>
          <w:rFonts w:cstheme="minorHAnsi"/>
          <w:sz w:val="24"/>
          <w:szCs w:val="22"/>
        </w:rPr>
        <w:t>iadiaci orgán/STS</w:t>
      </w:r>
      <w:r w:rsidRPr="00FF72D8">
        <w:rPr>
          <w:rFonts w:cstheme="minorHAnsi"/>
          <w:color w:val="auto"/>
          <w:sz w:val="24"/>
          <w:szCs w:val="22"/>
        </w:rPr>
        <w:t xml:space="preserve"> výzvu zruší. Žiadosti o NFP predložené do dátumu zrušenia výzvy, o ktorých </w:t>
      </w:r>
      <w:r w:rsidR="000E0937">
        <w:rPr>
          <w:rFonts w:cstheme="minorHAnsi"/>
          <w:color w:val="auto"/>
          <w:sz w:val="24"/>
          <w:szCs w:val="22"/>
        </w:rPr>
        <w:t>r</w:t>
      </w:r>
      <w:r w:rsidRPr="00FF72D8">
        <w:rPr>
          <w:rFonts w:cstheme="minorHAnsi"/>
          <w:color w:val="auto"/>
          <w:sz w:val="24"/>
          <w:szCs w:val="22"/>
        </w:rPr>
        <w:t>iadiaci orgán/STS nerozhodol, vráti všetkým žiadateľom alebo o všetkých žiadostiach o NFP rozhodne, ak je možné rozhodnúť o žiadostiach o NFP podľa podmienok poskytnutia príspevku platných ku dňu predloženia žiadostí o NFP.</w:t>
      </w:r>
    </w:p>
    <w:p w14:paraId="154A7521" w14:textId="77777777" w:rsidR="00CF20C6" w:rsidRPr="00FF72D8" w:rsidRDefault="00CF20C6" w:rsidP="00CF20C6">
      <w:pPr>
        <w:spacing w:before="120" w:after="120" w:line="240" w:lineRule="auto"/>
        <w:rPr>
          <w:rFonts w:cstheme="minorHAnsi"/>
          <w:color w:val="auto"/>
          <w:sz w:val="24"/>
          <w:szCs w:val="22"/>
        </w:rPr>
      </w:pPr>
      <w:r w:rsidRPr="00FF72D8">
        <w:rPr>
          <w:rFonts w:cstheme="minorHAnsi"/>
          <w:color w:val="auto"/>
          <w:sz w:val="24"/>
          <w:szCs w:val="22"/>
        </w:rPr>
        <w:t xml:space="preserve">Pravidlá pre zmenu/zrušenie výzvy sa rovnako aplikujú na prípad zmien v dokumentoch, na ktoré sa výzva odvoláva a takéto zmeny majú vplyv na zmenu podmienok poskytnutia príspevku. </w:t>
      </w:r>
    </w:p>
    <w:p w14:paraId="647C3885" w14:textId="436BA228" w:rsidR="00CF20C6" w:rsidRPr="00FF72D8" w:rsidRDefault="00CF20C6" w:rsidP="00CF20C6">
      <w:pPr>
        <w:spacing w:before="120" w:after="120" w:line="240" w:lineRule="auto"/>
        <w:rPr>
          <w:rFonts w:cstheme="minorHAnsi"/>
          <w:sz w:val="24"/>
          <w:szCs w:val="22"/>
        </w:rPr>
      </w:pPr>
      <w:r w:rsidRPr="00FF72D8">
        <w:rPr>
          <w:rFonts w:cstheme="minorHAnsi"/>
          <w:sz w:val="24"/>
          <w:szCs w:val="22"/>
        </w:rPr>
        <w:t>Zmeny výzvy a jej príloh, vrátane zdôvodnenia zmien ako aj zrušenie výzvy, vrátane zdôvodnenia zrušenia, budú zverejňované formou oznámenia na internetovej stránke programu</w:t>
      </w:r>
      <w:r w:rsidR="00FF72D8">
        <w:rPr>
          <w:rFonts w:cstheme="minorHAnsi"/>
          <w:sz w:val="24"/>
          <w:szCs w:val="22"/>
        </w:rPr>
        <w:t xml:space="preserve"> www.sk-cz.eu</w:t>
      </w:r>
      <w:r w:rsidRPr="00FF72D8">
        <w:rPr>
          <w:rFonts w:cstheme="minorHAnsi"/>
          <w:sz w:val="24"/>
          <w:szCs w:val="22"/>
        </w:rPr>
        <w:t xml:space="preserve">. </w:t>
      </w:r>
      <w:r w:rsidRPr="00FF72D8">
        <w:rPr>
          <w:rFonts w:cstheme="minorHAnsi"/>
          <w:color w:val="auto"/>
          <w:sz w:val="24"/>
          <w:szCs w:val="22"/>
        </w:rPr>
        <w:t>V</w:t>
      </w:r>
      <w:r w:rsidR="004C0206">
        <w:rPr>
          <w:rFonts w:cstheme="minorHAnsi"/>
          <w:color w:val="auto"/>
          <w:sz w:val="24"/>
          <w:szCs w:val="22"/>
        </w:rPr>
        <w:t> </w:t>
      </w:r>
      <w:r w:rsidRPr="00FF72D8">
        <w:rPr>
          <w:rFonts w:cstheme="minorHAnsi"/>
          <w:color w:val="auto"/>
          <w:sz w:val="24"/>
          <w:szCs w:val="22"/>
        </w:rPr>
        <w:t xml:space="preserve">oznámeniach </w:t>
      </w:r>
      <w:r w:rsidR="000E0937">
        <w:rPr>
          <w:rFonts w:cstheme="minorHAnsi"/>
          <w:color w:val="auto"/>
          <w:sz w:val="24"/>
          <w:szCs w:val="22"/>
        </w:rPr>
        <w:t>r</w:t>
      </w:r>
      <w:r w:rsidRPr="00FF72D8">
        <w:rPr>
          <w:rFonts w:cstheme="minorHAnsi"/>
          <w:color w:val="auto"/>
          <w:sz w:val="24"/>
          <w:szCs w:val="22"/>
        </w:rPr>
        <w:t xml:space="preserve">iadiaci orgán/STS zároveň definuje, na aké žiadosti o NFP sa zmena vzťahuje, resp. či o žiadostiach o NFP predložených do zrušenia výzvy </w:t>
      </w:r>
      <w:r w:rsidRPr="00FF72D8">
        <w:rPr>
          <w:rFonts w:cstheme="minorHAnsi"/>
          <w:sz w:val="24"/>
          <w:szCs w:val="22"/>
        </w:rPr>
        <w:t xml:space="preserve">rozhodne podľa podmienok platných ku dňu predloženia žiadostí o NFP alebo ich vráti žiadateľovi.  </w:t>
      </w:r>
    </w:p>
    <w:p w14:paraId="0C9135BD" w14:textId="58700372" w:rsidR="003D2E7B" w:rsidRPr="00FF72D8" w:rsidRDefault="00CF20C6" w:rsidP="00CF20C6">
      <w:pPr>
        <w:spacing w:before="120" w:after="240" w:line="240" w:lineRule="auto"/>
        <w:rPr>
          <w:rFonts w:cstheme="minorHAnsi"/>
          <w:sz w:val="24"/>
          <w:szCs w:val="22"/>
        </w:rPr>
      </w:pPr>
      <w:r w:rsidRPr="00FF72D8">
        <w:rPr>
          <w:rFonts w:cstheme="minorHAnsi"/>
          <w:sz w:val="24"/>
          <w:szCs w:val="22"/>
        </w:rPr>
        <w:t xml:space="preserve">Zmena výzvy, resp. zrušenie výzvy je účinné v súlade s informáciou uvedenou v oznámení </w:t>
      </w:r>
      <w:r w:rsidRPr="00CB2296">
        <w:t>o</w:t>
      </w:r>
      <w:r w:rsidR="004C0206">
        <w:t> </w:t>
      </w:r>
      <w:r w:rsidRPr="00CB2296">
        <w:t>zmene</w:t>
      </w:r>
      <w:r w:rsidRPr="00FF72D8">
        <w:rPr>
          <w:rFonts w:cstheme="minorHAnsi"/>
          <w:sz w:val="24"/>
          <w:szCs w:val="22"/>
        </w:rPr>
        <w:t>/zrušení výzvy, najskôr však dňom zverejnenia na internetovej stránke programu</w:t>
      </w:r>
      <w:r w:rsidR="00FF72D8">
        <w:rPr>
          <w:rFonts w:cstheme="minorHAnsi"/>
          <w:sz w:val="24"/>
          <w:szCs w:val="22"/>
        </w:rPr>
        <w:t xml:space="preserve"> www.sk-cz.eu</w:t>
      </w:r>
      <w:r w:rsidRPr="00FF72D8">
        <w:rPr>
          <w:rFonts w:cstheme="minorHAnsi"/>
          <w:sz w:val="24"/>
          <w:szCs w:val="22"/>
        </w:rPr>
        <w:t>.</w:t>
      </w:r>
    </w:p>
    <w:p w14:paraId="39C74AF5" w14:textId="77777777" w:rsidR="00237FC7" w:rsidRPr="00237FC7" w:rsidRDefault="00237FC7" w:rsidP="003C3735">
      <w:pPr>
        <w:spacing w:before="120" w:after="120"/>
        <w:rPr>
          <w:b/>
          <w:sz w:val="24"/>
          <w:szCs w:val="24"/>
          <w:u w:val="single"/>
          <w:lang w:eastAsia="en-US"/>
        </w:rPr>
      </w:pPr>
      <w:r w:rsidRPr="00237FC7">
        <w:rPr>
          <w:b/>
          <w:sz w:val="24"/>
          <w:szCs w:val="24"/>
          <w:u w:val="single"/>
          <w:lang w:eastAsia="en-US"/>
        </w:rPr>
        <w:t>Komunikácia medzi žiadateľom a RO/STS</w:t>
      </w:r>
      <w:bookmarkEnd w:id="17"/>
      <w:r w:rsidRPr="00237FC7">
        <w:rPr>
          <w:b/>
          <w:sz w:val="24"/>
          <w:szCs w:val="24"/>
          <w:u w:val="single"/>
          <w:lang w:eastAsia="en-US"/>
        </w:rPr>
        <w:t>/</w:t>
      </w:r>
      <w:proofErr w:type="spellStart"/>
      <w:r w:rsidRPr="00237FC7">
        <w:rPr>
          <w:b/>
          <w:sz w:val="24"/>
          <w:szCs w:val="24"/>
          <w:u w:val="single"/>
          <w:lang w:eastAsia="en-US"/>
        </w:rPr>
        <w:t>Infobodom</w:t>
      </w:r>
      <w:proofErr w:type="spellEnd"/>
      <w:r w:rsidR="006B2D16">
        <w:rPr>
          <w:b/>
          <w:sz w:val="24"/>
          <w:szCs w:val="24"/>
          <w:u w:val="single"/>
          <w:lang w:eastAsia="en-US"/>
        </w:rPr>
        <w:t xml:space="preserve"> </w:t>
      </w:r>
    </w:p>
    <w:p w14:paraId="2D9374CB" w14:textId="77777777" w:rsidR="00237FC7" w:rsidRPr="00237FC7" w:rsidRDefault="00237FC7" w:rsidP="00237FC7">
      <w:pPr>
        <w:spacing w:before="120" w:after="120"/>
        <w:rPr>
          <w:sz w:val="24"/>
          <w:szCs w:val="24"/>
        </w:rPr>
      </w:pPr>
      <w:r w:rsidRPr="00237FC7">
        <w:rPr>
          <w:sz w:val="24"/>
          <w:szCs w:val="24"/>
        </w:rPr>
        <w:t xml:space="preserve">V súvislosti s výzvou na predkladanie žiadosti o NFP bude RO/STS uverejňovať a pravidelne aktualizovať všetku relevantnú dokumentáciu záväzného charakteru na </w:t>
      </w:r>
      <w:r w:rsidR="006B1816">
        <w:rPr>
          <w:sz w:val="24"/>
          <w:szCs w:val="24"/>
        </w:rPr>
        <w:t>internetovej stránke</w:t>
      </w:r>
      <w:r w:rsidRPr="00237FC7">
        <w:rPr>
          <w:sz w:val="24"/>
          <w:szCs w:val="24"/>
        </w:rPr>
        <w:t xml:space="preserve"> programu</w:t>
      </w:r>
      <w:r w:rsidRPr="00237FC7">
        <w:rPr>
          <w:rStyle w:val="Hypertextovprepojenie"/>
          <w:color w:val="auto"/>
          <w:sz w:val="24"/>
          <w:szCs w:val="24"/>
        </w:rPr>
        <w:t xml:space="preserve"> </w:t>
      </w:r>
      <w:hyperlink r:id="rId11" w:history="1">
        <w:r w:rsidRPr="00901A70">
          <w:rPr>
            <w:rStyle w:val="Hypertextovprepojenie"/>
            <w:color w:val="auto"/>
            <w:sz w:val="24"/>
            <w:szCs w:val="24"/>
            <w:u w:val="none"/>
          </w:rPr>
          <w:t>www.sk-cz.eu</w:t>
        </w:r>
      </w:hyperlink>
      <w:r w:rsidRPr="00901A70">
        <w:rPr>
          <w:rStyle w:val="Hypertextovprepojenie"/>
          <w:color w:val="auto"/>
          <w:sz w:val="24"/>
          <w:szCs w:val="24"/>
          <w:u w:val="none"/>
        </w:rPr>
        <w:t>.</w:t>
      </w:r>
    </w:p>
    <w:p w14:paraId="0CF456C8" w14:textId="77777777" w:rsidR="00E83E97" w:rsidRDefault="00237FC7" w:rsidP="00E83E97">
      <w:pPr>
        <w:spacing w:after="120"/>
        <w:rPr>
          <w:sz w:val="24"/>
          <w:szCs w:val="24"/>
        </w:rPr>
      </w:pPr>
      <w:r w:rsidRPr="00237FC7">
        <w:rPr>
          <w:sz w:val="24"/>
          <w:szCs w:val="24"/>
        </w:rPr>
        <w:t xml:space="preserve">Všetky odpovede zverejnené na </w:t>
      </w:r>
      <w:r w:rsidR="006B1816">
        <w:rPr>
          <w:sz w:val="24"/>
          <w:szCs w:val="24"/>
        </w:rPr>
        <w:t>internetovej stránke</w:t>
      </w:r>
      <w:r w:rsidRPr="00237FC7">
        <w:rPr>
          <w:sz w:val="24"/>
          <w:szCs w:val="24"/>
        </w:rPr>
        <w:t xml:space="preserve"> programu alebo poskytnuté v písomnej alebo elektronickej  forme zo strany RO/STS/NO/</w:t>
      </w:r>
      <w:proofErr w:type="spellStart"/>
      <w:r w:rsidRPr="00237FC7">
        <w:rPr>
          <w:sz w:val="24"/>
          <w:szCs w:val="24"/>
        </w:rPr>
        <w:t>Infobodu</w:t>
      </w:r>
      <w:proofErr w:type="spellEnd"/>
      <w:r w:rsidRPr="00237FC7">
        <w:rPr>
          <w:sz w:val="24"/>
          <w:szCs w:val="24"/>
        </w:rPr>
        <w:t xml:space="preserve"> sa považujú za záväzné a žiadateľ sa na </w:t>
      </w:r>
      <w:proofErr w:type="spellStart"/>
      <w:r w:rsidRPr="00237FC7">
        <w:rPr>
          <w:sz w:val="24"/>
          <w:szCs w:val="24"/>
        </w:rPr>
        <w:t>ne</w:t>
      </w:r>
      <w:proofErr w:type="spellEnd"/>
      <w:r w:rsidRPr="00237FC7">
        <w:rPr>
          <w:sz w:val="24"/>
          <w:szCs w:val="24"/>
        </w:rPr>
        <w:t xml:space="preserve"> môže v prípade potreby odvolávať. Odpovede poskytnuté žiadateľovi telefonicky a ústnou formou, pokiaľ neboli spracované do písomnej podoby, nemožno považovať za záväzné a žiadateľ sa na </w:t>
      </w:r>
      <w:proofErr w:type="spellStart"/>
      <w:r w:rsidRPr="00237FC7">
        <w:rPr>
          <w:sz w:val="24"/>
          <w:szCs w:val="24"/>
        </w:rPr>
        <w:t>ne</w:t>
      </w:r>
      <w:proofErr w:type="spellEnd"/>
      <w:r w:rsidRPr="00237FC7">
        <w:rPr>
          <w:sz w:val="24"/>
          <w:szCs w:val="24"/>
        </w:rPr>
        <w:t xml:space="preserve"> nemôže odvolávať. Žiadateľ nemôže byť v hodnotiacom procese postihnutý za dôsledky nesprávnej informácie, ktorú mu poskytol RO/STS/NO/</w:t>
      </w:r>
      <w:proofErr w:type="spellStart"/>
      <w:r w:rsidRPr="00237FC7">
        <w:rPr>
          <w:sz w:val="24"/>
          <w:szCs w:val="24"/>
        </w:rPr>
        <w:t>Infobod</w:t>
      </w:r>
      <w:proofErr w:type="spellEnd"/>
      <w:r w:rsidRPr="00237FC7">
        <w:rPr>
          <w:sz w:val="24"/>
          <w:szCs w:val="24"/>
        </w:rPr>
        <w:t xml:space="preserve"> v pís</w:t>
      </w:r>
      <w:r w:rsidR="00D84770">
        <w:rPr>
          <w:sz w:val="24"/>
          <w:szCs w:val="24"/>
        </w:rPr>
        <w:t>omnej alebo elektronickej forme.</w:t>
      </w:r>
    </w:p>
    <w:p w14:paraId="14B1F1A1" w14:textId="77777777" w:rsidR="00D84770" w:rsidRPr="00237FC7" w:rsidRDefault="00D84770" w:rsidP="003C3735">
      <w:pPr>
        <w:spacing w:after="0"/>
        <w:rPr>
          <w:sz w:val="24"/>
          <w:szCs w:val="24"/>
        </w:rPr>
      </w:pPr>
    </w:p>
    <w:p w14:paraId="098F5F18" w14:textId="77777777" w:rsidR="00E83E97" w:rsidRPr="00E83E97" w:rsidRDefault="00E83E97" w:rsidP="00442D0D">
      <w:pPr>
        <w:pStyle w:val="Nadpis3"/>
        <w:tabs>
          <w:tab w:val="num" w:pos="993"/>
        </w:tabs>
        <w:spacing w:after="120"/>
        <w:ind w:left="709" w:hanging="709"/>
      </w:pPr>
      <w:bookmarkStart w:id="18" w:name="_Toc228792733"/>
      <w:bookmarkStart w:id="19" w:name="_Toc427926595"/>
      <w:bookmarkStart w:id="20" w:name="_Toc442788992"/>
      <w:bookmarkStart w:id="21" w:name="_Toc228633096"/>
      <w:bookmarkStart w:id="22" w:name="_Toc228633097"/>
      <w:r w:rsidRPr="00E83E97">
        <w:t>Princíp vedúceho partnera</w:t>
      </w:r>
      <w:bookmarkEnd w:id="18"/>
      <w:bookmarkEnd w:id="19"/>
      <w:bookmarkEnd w:id="20"/>
    </w:p>
    <w:p w14:paraId="5C3FD8A2" w14:textId="5C411DA1" w:rsidR="00E83E97" w:rsidRPr="00EC3F75" w:rsidRDefault="00E83E97" w:rsidP="00E83E97">
      <w:pPr>
        <w:autoSpaceDE w:val="0"/>
        <w:autoSpaceDN w:val="0"/>
        <w:adjustRightInd w:val="0"/>
        <w:spacing w:before="120" w:after="120"/>
        <w:rPr>
          <w:sz w:val="24"/>
          <w:szCs w:val="24"/>
        </w:rPr>
      </w:pPr>
      <w:r w:rsidRPr="00EC3F75">
        <w:rPr>
          <w:sz w:val="24"/>
          <w:szCs w:val="24"/>
        </w:rPr>
        <w:t xml:space="preserve">Pri všetkých projektoch predkladaných v rámci programu sa uplatňuje tzv. princíp vedúceho partnera. Tento princíp bol vytvorený s cieľom prehĺbiť cezhraničnú spoluprácu tak, že sa uskutočňuje v jasne definovanej a zmluvne stanovenej štruktúre projektového partnerstva tvoreného vedúcim projektovým </w:t>
      </w:r>
      <w:r w:rsidRPr="00EC3F75">
        <w:rPr>
          <w:sz w:val="24"/>
          <w:szCs w:val="24"/>
        </w:rPr>
        <w:lastRenderedPageBreak/>
        <w:t xml:space="preserve">partnerom z jednej krajiny a ďalším projektovým partnerom, alebo viacerými projektovými partnermi, pričom aspoň jeden z partnerov musí pochádzať z opačnej strany hranice. </w:t>
      </w:r>
    </w:p>
    <w:p w14:paraId="1866B28B" w14:textId="491AA066" w:rsidR="00E83E97" w:rsidRPr="00EC3F75" w:rsidRDefault="00E83E97" w:rsidP="00E83E97">
      <w:pPr>
        <w:autoSpaceDE w:val="0"/>
        <w:autoSpaceDN w:val="0"/>
        <w:adjustRightInd w:val="0"/>
        <w:spacing w:after="120"/>
        <w:rPr>
          <w:sz w:val="24"/>
          <w:szCs w:val="24"/>
        </w:rPr>
      </w:pPr>
      <w:r w:rsidRPr="00EC3F75">
        <w:rPr>
          <w:sz w:val="24"/>
          <w:szCs w:val="24"/>
        </w:rPr>
        <w:t xml:space="preserve">V praxi to znamená, že každý projekt musí mať </w:t>
      </w:r>
      <w:r w:rsidRPr="00EC3F75">
        <w:rPr>
          <w:b/>
          <w:sz w:val="24"/>
          <w:szCs w:val="24"/>
        </w:rPr>
        <w:t>minimálne dvoch partnerov, každého z inej strany hranice</w:t>
      </w:r>
      <w:r w:rsidRPr="00EC3F75">
        <w:rPr>
          <w:sz w:val="24"/>
          <w:szCs w:val="24"/>
        </w:rPr>
        <w:t>. Partneri si spomedzi seba určia tzv. vedúceho partnera, spravidla je to partner s najv</w:t>
      </w:r>
      <w:r w:rsidR="00A76589">
        <w:rPr>
          <w:sz w:val="24"/>
          <w:szCs w:val="24"/>
        </w:rPr>
        <w:t>yš</w:t>
      </w:r>
      <w:r w:rsidRPr="00EC3F75">
        <w:rPr>
          <w:sz w:val="24"/>
          <w:szCs w:val="24"/>
        </w:rPr>
        <w:t>ším rozpočtom v rámci projektu, pričom tento primárne zodpovedá za celkovú implementáciu projektu</w:t>
      </w:r>
      <w:r w:rsidR="00A76589">
        <w:rPr>
          <w:sz w:val="24"/>
          <w:szCs w:val="24"/>
        </w:rPr>
        <w:t>,</w:t>
      </w:r>
      <w:r w:rsidRPr="00EC3F75">
        <w:rPr>
          <w:sz w:val="24"/>
          <w:szCs w:val="24"/>
        </w:rPr>
        <w:t xml:space="preserve"> vrátane predkladania žiadostí o platbu a s tým spojenými finančnými náležitosťami. Vedúci partner je do momentu podpisu zmluvy o NFP označovaný ako </w:t>
      </w:r>
      <w:r w:rsidRPr="00EC3F75">
        <w:rPr>
          <w:i/>
          <w:sz w:val="24"/>
          <w:szCs w:val="24"/>
        </w:rPr>
        <w:t xml:space="preserve">žiadateľ </w:t>
      </w:r>
      <w:r w:rsidRPr="00EC3F75">
        <w:rPr>
          <w:sz w:val="24"/>
          <w:szCs w:val="24"/>
        </w:rPr>
        <w:t xml:space="preserve">a po jej podpise ako </w:t>
      </w:r>
      <w:r w:rsidRPr="00EC3F75">
        <w:rPr>
          <w:i/>
          <w:sz w:val="24"/>
          <w:szCs w:val="24"/>
        </w:rPr>
        <w:t>prijímateľ</w:t>
      </w:r>
      <w:r w:rsidRPr="00EC3F75">
        <w:rPr>
          <w:sz w:val="24"/>
          <w:szCs w:val="24"/>
        </w:rPr>
        <w:t>.</w:t>
      </w:r>
    </w:p>
    <w:p w14:paraId="36DC435B" w14:textId="77777777" w:rsidR="00E83E97" w:rsidRPr="00EC3F75" w:rsidRDefault="00E83E97" w:rsidP="00E83E97">
      <w:pPr>
        <w:autoSpaceDE w:val="0"/>
        <w:autoSpaceDN w:val="0"/>
        <w:adjustRightInd w:val="0"/>
        <w:spacing w:after="120"/>
        <w:rPr>
          <w:sz w:val="24"/>
          <w:szCs w:val="24"/>
        </w:rPr>
      </w:pPr>
      <w:r w:rsidRPr="00EC3F75">
        <w:rPr>
          <w:sz w:val="24"/>
          <w:szCs w:val="24"/>
        </w:rPr>
        <w:t xml:space="preserve">Vedúci partner má nasledovné povinnosti: </w:t>
      </w:r>
    </w:p>
    <w:p w14:paraId="3B10D120" w14:textId="6EF1643A" w:rsidR="00E83E97" w:rsidRPr="00EC3F75" w:rsidRDefault="00E83E97" w:rsidP="00C93E29">
      <w:pPr>
        <w:numPr>
          <w:ilvl w:val="0"/>
          <w:numId w:val="9"/>
        </w:numPr>
        <w:tabs>
          <w:tab w:val="clear" w:pos="720"/>
          <w:tab w:val="num" w:pos="540"/>
        </w:tabs>
        <w:autoSpaceDE w:val="0"/>
        <w:autoSpaceDN w:val="0"/>
        <w:adjustRightInd w:val="0"/>
        <w:spacing w:after="0" w:line="240" w:lineRule="auto"/>
        <w:ind w:left="539" w:hanging="359"/>
        <w:rPr>
          <w:sz w:val="24"/>
          <w:szCs w:val="24"/>
        </w:rPr>
      </w:pPr>
      <w:r w:rsidRPr="00EC3F75">
        <w:rPr>
          <w:sz w:val="24"/>
          <w:szCs w:val="24"/>
        </w:rPr>
        <w:t>ustanovuje opatrenia pre vzťahy s partnermi zúčastnenými na projekte v rámci dohody, ktorá okrem iného obsahuje ustanovenia zaručujúce riadne finančné hospodárenie s finančnými prostriedkami pridelenými na projekt</w:t>
      </w:r>
      <w:r w:rsidR="00A76589">
        <w:rPr>
          <w:sz w:val="24"/>
          <w:szCs w:val="24"/>
        </w:rPr>
        <w:t>,</w:t>
      </w:r>
      <w:r w:rsidRPr="00EC3F75">
        <w:rPr>
          <w:sz w:val="24"/>
          <w:szCs w:val="24"/>
        </w:rPr>
        <w:t xml:space="preserve"> vrátane opatrení pre vymáhanie neoprávnene vyplatených prostriedkov;</w:t>
      </w:r>
    </w:p>
    <w:p w14:paraId="0F339504" w14:textId="77777777" w:rsidR="00E83E97" w:rsidRPr="00EC3F75" w:rsidRDefault="00E83E97" w:rsidP="00C93E29">
      <w:pPr>
        <w:numPr>
          <w:ilvl w:val="0"/>
          <w:numId w:val="9"/>
        </w:numPr>
        <w:tabs>
          <w:tab w:val="clear" w:pos="720"/>
          <w:tab w:val="num" w:pos="540"/>
        </w:tabs>
        <w:autoSpaceDE w:val="0"/>
        <w:autoSpaceDN w:val="0"/>
        <w:adjustRightInd w:val="0"/>
        <w:spacing w:after="0" w:line="240" w:lineRule="auto"/>
        <w:ind w:left="539" w:hanging="359"/>
        <w:rPr>
          <w:sz w:val="24"/>
          <w:szCs w:val="24"/>
        </w:rPr>
      </w:pPr>
      <w:r w:rsidRPr="00EC3F75">
        <w:rPr>
          <w:sz w:val="24"/>
          <w:szCs w:val="24"/>
        </w:rPr>
        <w:t>zodpovedá za prípravu žiadosti o NFP a zabezpečenie realizácie celého projektu;</w:t>
      </w:r>
    </w:p>
    <w:p w14:paraId="48E86C81" w14:textId="1D884D03" w:rsidR="00E83E97" w:rsidRPr="00EC3F75" w:rsidRDefault="00E83E97" w:rsidP="00C93E29">
      <w:pPr>
        <w:numPr>
          <w:ilvl w:val="0"/>
          <w:numId w:val="9"/>
        </w:numPr>
        <w:tabs>
          <w:tab w:val="clear" w:pos="720"/>
          <w:tab w:val="num" w:pos="540"/>
        </w:tabs>
        <w:autoSpaceDE w:val="0"/>
        <w:autoSpaceDN w:val="0"/>
        <w:adjustRightInd w:val="0"/>
        <w:spacing w:after="0" w:line="240" w:lineRule="auto"/>
        <w:ind w:left="539" w:hanging="359"/>
        <w:rPr>
          <w:sz w:val="24"/>
          <w:szCs w:val="24"/>
        </w:rPr>
      </w:pPr>
      <w:r w:rsidRPr="00EC3F75">
        <w:rPr>
          <w:sz w:val="24"/>
          <w:szCs w:val="24"/>
        </w:rPr>
        <w:t>informuje ostatných partnerov o schválení žiadosti o NFP, prípad</w:t>
      </w:r>
      <w:r w:rsidR="001B423B" w:rsidRPr="00EC3F75">
        <w:rPr>
          <w:sz w:val="24"/>
          <w:szCs w:val="24"/>
        </w:rPr>
        <w:t xml:space="preserve">ne </w:t>
      </w:r>
      <w:r w:rsidR="007E057E">
        <w:rPr>
          <w:sz w:val="24"/>
          <w:szCs w:val="24"/>
        </w:rPr>
        <w:t>podmienkach</w:t>
      </w:r>
      <w:r w:rsidR="007E057E" w:rsidRPr="00EC3F75">
        <w:rPr>
          <w:sz w:val="24"/>
          <w:szCs w:val="24"/>
        </w:rPr>
        <w:t xml:space="preserve"> </w:t>
      </w:r>
      <w:r w:rsidR="001B423B" w:rsidRPr="00EC3F75">
        <w:rPr>
          <w:sz w:val="24"/>
          <w:szCs w:val="24"/>
        </w:rPr>
        <w:t>z neho vyplývajúcich;</w:t>
      </w:r>
    </w:p>
    <w:p w14:paraId="17977798" w14:textId="2830FAEA" w:rsidR="00E83E97" w:rsidRPr="00EC3F75" w:rsidRDefault="001B423B" w:rsidP="00C93E29">
      <w:pPr>
        <w:numPr>
          <w:ilvl w:val="0"/>
          <w:numId w:val="9"/>
        </w:numPr>
        <w:tabs>
          <w:tab w:val="clear" w:pos="720"/>
          <w:tab w:val="num" w:pos="540"/>
        </w:tabs>
        <w:autoSpaceDE w:val="0"/>
        <w:autoSpaceDN w:val="0"/>
        <w:adjustRightInd w:val="0"/>
        <w:spacing w:after="0" w:line="240" w:lineRule="auto"/>
        <w:ind w:left="539" w:hanging="359"/>
        <w:rPr>
          <w:sz w:val="24"/>
          <w:szCs w:val="24"/>
        </w:rPr>
      </w:pPr>
      <w:r w:rsidRPr="00EC3F75">
        <w:rPr>
          <w:sz w:val="24"/>
          <w:szCs w:val="24"/>
        </w:rPr>
        <w:t>u</w:t>
      </w:r>
      <w:r w:rsidR="00E83E97" w:rsidRPr="00EC3F75">
        <w:rPr>
          <w:sz w:val="24"/>
          <w:szCs w:val="24"/>
        </w:rPr>
        <w:t xml:space="preserve">zatvára zmluvu o  </w:t>
      </w:r>
      <w:r w:rsidRPr="00EC3F75">
        <w:rPr>
          <w:sz w:val="24"/>
          <w:szCs w:val="24"/>
        </w:rPr>
        <w:t>N</w:t>
      </w:r>
      <w:r w:rsidR="00E83E97" w:rsidRPr="00EC3F75">
        <w:rPr>
          <w:sz w:val="24"/>
          <w:szCs w:val="24"/>
        </w:rPr>
        <w:t xml:space="preserve">FP z EFRR </w:t>
      </w:r>
      <w:r w:rsidRPr="00EC3F75">
        <w:rPr>
          <w:sz w:val="24"/>
          <w:szCs w:val="24"/>
        </w:rPr>
        <w:t>s </w:t>
      </w:r>
      <w:r w:rsidR="000E0937">
        <w:rPr>
          <w:sz w:val="24"/>
          <w:szCs w:val="24"/>
        </w:rPr>
        <w:t>r</w:t>
      </w:r>
      <w:r w:rsidRPr="00EC3F75">
        <w:rPr>
          <w:sz w:val="24"/>
          <w:szCs w:val="24"/>
        </w:rPr>
        <w:t>iadiacim orgánom;</w:t>
      </w:r>
    </w:p>
    <w:p w14:paraId="28D3B6D2" w14:textId="77777777" w:rsidR="00E83E97" w:rsidRPr="00EC3F75" w:rsidRDefault="00E83E97" w:rsidP="00C93E29">
      <w:pPr>
        <w:numPr>
          <w:ilvl w:val="0"/>
          <w:numId w:val="9"/>
        </w:numPr>
        <w:tabs>
          <w:tab w:val="clear" w:pos="720"/>
          <w:tab w:val="num" w:pos="540"/>
        </w:tabs>
        <w:autoSpaceDE w:val="0"/>
        <w:autoSpaceDN w:val="0"/>
        <w:adjustRightInd w:val="0"/>
        <w:spacing w:after="0" w:line="240" w:lineRule="auto"/>
        <w:ind w:left="539" w:hanging="359"/>
        <w:rPr>
          <w:sz w:val="24"/>
          <w:szCs w:val="24"/>
        </w:rPr>
      </w:pPr>
      <w:r w:rsidRPr="00EC3F75">
        <w:rPr>
          <w:sz w:val="24"/>
          <w:szCs w:val="24"/>
        </w:rPr>
        <w:t>zabezpečuje, aby výdavky vynaložené partnermi</w:t>
      </w:r>
      <w:r w:rsidRPr="00EC3F75" w:rsidDel="00BB4E78">
        <w:rPr>
          <w:sz w:val="24"/>
          <w:szCs w:val="24"/>
        </w:rPr>
        <w:t xml:space="preserve"> </w:t>
      </w:r>
      <w:r w:rsidRPr="00EC3F75">
        <w:rPr>
          <w:sz w:val="24"/>
          <w:szCs w:val="24"/>
        </w:rPr>
        <w:t>pri realizácii projektu zodpovedali činnostiam, na ktorých sa títo partneri dohodli;</w:t>
      </w:r>
    </w:p>
    <w:p w14:paraId="5D195D65" w14:textId="77777777" w:rsidR="00E83E97" w:rsidRPr="00EC3F75" w:rsidRDefault="00E83E97" w:rsidP="00C93E29">
      <w:pPr>
        <w:numPr>
          <w:ilvl w:val="0"/>
          <w:numId w:val="9"/>
        </w:numPr>
        <w:tabs>
          <w:tab w:val="clear" w:pos="720"/>
          <w:tab w:val="num" w:pos="540"/>
        </w:tabs>
        <w:autoSpaceDE w:val="0"/>
        <w:autoSpaceDN w:val="0"/>
        <w:adjustRightInd w:val="0"/>
        <w:spacing w:after="0" w:line="240" w:lineRule="auto"/>
        <w:ind w:left="539" w:hanging="359"/>
        <w:rPr>
          <w:sz w:val="24"/>
          <w:szCs w:val="24"/>
        </w:rPr>
      </w:pPr>
      <w:r w:rsidRPr="00EC3F75">
        <w:rPr>
          <w:sz w:val="24"/>
          <w:szCs w:val="24"/>
        </w:rPr>
        <w:t>kontroluje, či výdavky, ktoré predložili partneri zúčastnení na projekte, boli predložené na overenie príslušnému národnému kontrolórovi;</w:t>
      </w:r>
    </w:p>
    <w:p w14:paraId="3120D3FE" w14:textId="77777777" w:rsidR="00E83E97" w:rsidRPr="00EC3F75" w:rsidRDefault="00E83E97" w:rsidP="00C93E29">
      <w:pPr>
        <w:numPr>
          <w:ilvl w:val="0"/>
          <w:numId w:val="9"/>
        </w:numPr>
        <w:tabs>
          <w:tab w:val="clear" w:pos="720"/>
          <w:tab w:val="num" w:pos="540"/>
        </w:tabs>
        <w:autoSpaceDE w:val="0"/>
        <w:autoSpaceDN w:val="0"/>
        <w:adjustRightInd w:val="0"/>
        <w:spacing w:after="0" w:line="240" w:lineRule="auto"/>
        <w:ind w:left="539" w:hanging="359"/>
        <w:rPr>
          <w:sz w:val="24"/>
          <w:szCs w:val="24"/>
        </w:rPr>
      </w:pPr>
      <w:r w:rsidRPr="00EC3F75">
        <w:rPr>
          <w:sz w:val="24"/>
          <w:szCs w:val="24"/>
        </w:rPr>
        <w:t>zodpovedá za prevod príspevku EFRR partnerom zúčastneným na projekte a v prípade vedúceho partnera zo Slovenska aj za prevod príspevku ŠR SR ostatným slovenským partnerom projektu.</w:t>
      </w:r>
    </w:p>
    <w:bookmarkEnd w:id="21"/>
    <w:bookmarkEnd w:id="22"/>
    <w:p w14:paraId="53718B1E" w14:textId="77777777" w:rsidR="00E83E97" w:rsidRPr="00EC3F75" w:rsidRDefault="00E83E97" w:rsidP="001B423B">
      <w:pPr>
        <w:autoSpaceDE w:val="0"/>
        <w:autoSpaceDN w:val="0"/>
        <w:adjustRightInd w:val="0"/>
        <w:spacing w:before="120" w:after="120" w:line="240" w:lineRule="auto"/>
        <w:rPr>
          <w:sz w:val="24"/>
          <w:szCs w:val="24"/>
        </w:rPr>
      </w:pPr>
      <w:r w:rsidRPr="00EC3F75">
        <w:rPr>
          <w:sz w:val="24"/>
          <w:szCs w:val="24"/>
        </w:rPr>
        <w:t>Svoje úlohy a povinnosti pri implementácii projekt</w:t>
      </w:r>
      <w:r w:rsidR="00557014">
        <w:rPr>
          <w:sz w:val="24"/>
          <w:szCs w:val="24"/>
        </w:rPr>
        <w:t>u si partneri jasne vymedzia v D</w:t>
      </w:r>
      <w:r w:rsidRPr="00EC3F75">
        <w:rPr>
          <w:sz w:val="24"/>
          <w:szCs w:val="24"/>
        </w:rPr>
        <w:t>ohode o</w:t>
      </w:r>
      <w:r w:rsidR="00557014">
        <w:rPr>
          <w:sz w:val="24"/>
          <w:szCs w:val="24"/>
        </w:rPr>
        <w:t> </w:t>
      </w:r>
      <w:r w:rsidRPr="00EC3F75">
        <w:rPr>
          <w:sz w:val="24"/>
          <w:szCs w:val="24"/>
        </w:rPr>
        <w:t>spolupráci</w:t>
      </w:r>
      <w:r w:rsidR="00557014">
        <w:rPr>
          <w:sz w:val="24"/>
          <w:szCs w:val="24"/>
        </w:rPr>
        <w:t xml:space="preserve"> partnerov na projekte</w:t>
      </w:r>
      <w:r w:rsidRPr="00EC3F75">
        <w:rPr>
          <w:sz w:val="24"/>
          <w:szCs w:val="24"/>
        </w:rPr>
        <w:t>. Túto dohodu predkladajú spol</w:t>
      </w:r>
      <w:r w:rsidR="00557014">
        <w:rPr>
          <w:sz w:val="24"/>
          <w:szCs w:val="24"/>
        </w:rPr>
        <w:t>u so žiadosťou o NFP. Vzor</w:t>
      </w:r>
      <w:r w:rsidRPr="00EC3F75">
        <w:rPr>
          <w:sz w:val="24"/>
          <w:szCs w:val="24"/>
        </w:rPr>
        <w:t xml:space="preserve"> </w:t>
      </w:r>
      <w:r w:rsidR="00557014">
        <w:rPr>
          <w:sz w:val="24"/>
          <w:szCs w:val="24"/>
        </w:rPr>
        <w:t>D</w:t>
      </w:r>
      <w:r w:rsidRPr="00EC3F75">
        <w:rPr>
          <w:sz w:val="24"/>
          <w:szCs w:val="24"/>
        </w:rPr>
        <w:t xml:space="preserve">ohody o spolupráci partnerov </w:t>
      </w:r>
      <w:r w:rsidR="00557014">
        <w:rPr>
          <w:sz w:val="24"/>
          <w:szCs w:val="24"/>
        </w:rPr>
        <w:t xml:space="preserve">na </w:t>
      </w:r>
      <w:r w:rsidR="00557014" w:rsidRPr="00C11319">
        <w:rPr>
          <w:sz w:val="24"/>
          <w:szCs w:val="24"/>
        </w:rPr>
        <w:t xml:space="preserve">projekte </w:t>
      </w:r>
      <w:r w:rsidRPr="00C11319">
        <w:rPr>
          <w:sz w:val="24"/>
          <w:szCs w:val="24"/>
        </w:rPr>
        <w:t xml:space="preserve">je </w:t>
      </w:r>
      <w:r w:rsidRPr="00C11319">
        <w:rPr>
          <w:color w:val="auto"/>
          <w:sz w:val="24"/>
          <w:szCs w:val="24"/>
        </w:rPr>
        <w:t xml:space="preserve">prílohou č. </w:t>
      </w:r>
      <w:r w:rsidR="00FA223C" w:rsidRPr="00C11319">
        <w:rPr>
          <w:color w:val="auto"/>
          <w:sz w:val="24"/>
          <w:szCs w:val="24"/>
        </w:rPr>
        <w:t>8</w:t>
      </w:r>
      <w:r w:rsidRPr="00C11319">
        <w:rPr>
          <w:color w:val="auto"/>
          <w:sz w:val="24"/>
          <w:szCs w:val="24"/>
        </w:rPr>
        <w:t xml:space="preserve"> tohto </w:t>
      </w:r>
      <w:r w:rsidRPr="00C11319">
        <w:rPr>
          <w:sz w:val="24"/>
          <w:szCs w:val="24"/>
        </w:rPr>
        <w:t>manuálu.</w:t>
      </w:r>
      <w:r w:rsidRPr="00EC3F75">
        <w:rPr>
          <w:sz w:val="24"/>
          <w:szCs w:val="24"/>
        </w:rPr>
        <w:t xml:space="preserve"> </w:t>
      </w:r>
    </w:p>
    <w:p w14:paraId="45F2E18E" w14:textId="5EDA273F" w:rsidR="00E83E97" w:rsidRPr="00EC3F75" w:rsidRDefault="00E83E97" w:rsidP="00A06C4B">
      <w:pPr>
        <w:pStyle w:val="Default"/>
        <w:spacing w:before="96" w:afterLines="40" w:after="96"/>
        <w:jc w:val="both"/>
        <w:rPr>
          <w:rFonts w:ascii="Arial Narrow" w:hAnsi="Arial Narrow" w:cs="Arial"/>
        </w:rPr>
      </w:pPr>
      <w:bookmarkStart w:id="23" w:name="kriteria_cezhranicnej_spoluprace"/>
      <w:bookmarkEnd w:id="23"/>
      <w:r w:rsidRPr="00EC3F75">
        <w:rPr>
          <w:rFonts w:ascii="Arial Narrow" w:hAnsi="Arial Narrow" w:cs="Arial"/>
        </w:rPr>
        <w:t>Projektoví partneri sa</w:t>
      </w:r>
      <w:r w:rsidR="008A316C">
        <w:rPr>
          <w:rFonts w:ascii="Arial Narrow" w:hAnsi="Arial Narrow" w:cs="Arial"/>
        </w:rPr>
        <w:t xml:space="preserve"> podpisom Dohody o spolupráci partnerov</w:t>
      </w:r>
      <w:r w:rsidRPr="00EC3F75">
        <w:rPr>
          <w:rFonts w:ascii="Arial Narrow" w:hAnsi="Arial Narrow" w:cs="Arial"/>
        </w:rPr>
        <w:t xml:space="preserve"> zaväzujú plniť všetky povinnosti vyplývajúce zo zmluvy </w:t>
      </w:r>
      <w:r w:rsidR="00813BFB" w:rsidRPr="00EC3F75">
        <w:rPr>
          <w:rFonts w:ascii="Arial Narrow" w:hAnsi="Arial Narrow" w:cs="Arial"/>
        </w:rPr>
        <w:t xml:space="preserve">o </w:t>
      </w:r>
      <w:r w:rsidRPr="00EC3F75">
        <w:rPr>
          <w:rFonts w:ascii="Arial Narrow" w:hAnsi="Arial Narrow" w:cs="Arial"/>
        </w:rPr>
        <w:t>NFP z EFRR/</w:t>
      </w:r>
      <w:r w:rsidR="00EC3F75">
        <w:rPr>
          <w:rFonts w:ascii="Arial Narrow" w:hAnsi="Arial Narrow" w:cs="Arial"/>
        </w:rPr>
        <w:t xml:space="preserve">zmluvy o poskytnutí </w:t>
      </w:r>
      <w:r w:rsidR="00A13B58">
        <w:rPr>
          <w:rFonts w:ascii="Arial Narrow" w:hAnsi="Arial Narrow" w:cs="Arial"/>
        </w:rPr>
        <w:t>spolufinancovania</w:t>
      </w:r>
      <w:r w:rsidR="00EC3F75">
        <w:rPr>
          <w:rFonts w:ascii="Arial Narrow" w:hAnsi="Arial Narrow" w:cs="Arial"/>
        </w:rPr>
        <w:t xml:space="preserve"> zo štátneho rozpočtu</w:t>
      </w:r>
      <w:r w:rsidR="00D35FC6">
        <w:rPr>
          <w:rFonts w:ascii="Arial Narrow" w:hAnsi="Arial Narrow" w:cs="Arial"/>
        </w:rPr>
        <w:t xml:space="preserve"> SR</w:t>
      </w:r>
      <w:r w:rsidR="00EC3F75">
        <w:rPr>
          <w:rFonts w:ascii="Arial Narrow" w:hAnsi="Arial Narrow" w:cs="Arial"/>
        </w:rPr>
        <w:t>/</w:t>
      </w:r>
      <w:r w:rsidR="00CC199A" w:rsidRPr="00CC199A">
        <w:rPr>
          <w:rFonts w:ascii="Arial Narrow" w:hAnsi="Arial Narrow" w:cs="Arial"/>
        </w:rPr>
        <w:t>Rozhodnutia o poskytnutí dotácie zo štátneho rozpočtu</w:t>
      </w:r>
      <w:r w:rsidR="00CC199A" w:rsidRPr="00EC3F75">
        <w:rPr>
          <w:rFonts w:ascii="Arial Narrow" w:hAnsi="Arial Narrow" w:cs="Arial"/>
        </w:rPr>
        <w:t xml:space="preserve"> </w:t>
      </w:r>
      <w:r w:rsidR="00CC199A">
        <w:rPr>
          <w:rFonts w:ascii="Arial Narrow" w:hAnsi="Arial Narrow" w:cs="Arial"/>
        </w:rPr>
        <w:t xml:space="preserve">ČR </w:t>
      </w:r>
      <w:r w:rsidRPr="00EC3F75">
        <w:rPr>
          <w:rFonts w:ascii="Arial Narrow" w:hAnsi="Arial Narrow" w:cs="Arial"/>
        </w:rPr>
        <w:t>a schválenej</w:t>
      </w:r>
      <w:r w:rsidR="001B423B" w:rsidRPr="00EC3F75">
        <w:rPr>
          <w:rFonts w:ascii="Arial Narrow" w:hAnsi="Arial Narrow" w:cs="Arial"/>
        </w:rPr>
        <w:t xml:space="preserve"> </w:t>
      </w:r>
      <w:r w:rsidRPr="00EC3F75">
        <w:rPr>
          <w:rFonts w:ascii="Arial Narrow" w:hAnsi="Arial Narrow" w:cs="Arial"/>
        </w:rPr>
        <w:t>žiadosti</w:t>
      </w:r>
      <w:r w:rsidR="001B423B" w:rsidRPr="00EC3F75">
        <w:rPr>
          <w:rFonts w:ascii="Arial Narrow" w:hAnsi="Arial Narrow" w:cs="Arial"/>
        </w:rPr>
        <w:t xml:space="preserve"> o NFP</w:t>
      </w:r>
      <w:r w:rsidRPr="00EC3F75">
        <w:rPr>
          <w:rFonts w:ascii="Arial Narrow" w:hAnsi="Arial Narrow" w:cs="Arial"/>
        </w:rPr>
        <w:t>. Okrem týchto povinností musia:</w:t>
      </w:r>
    </w:p>
    <w:p w14:paraId="11C3CE65" w14:textId="10355762" w:rsidR="001B423B" w:rsidRPr="005A62B0" w:rsidRDefault="005A62B0" w:rsidP="005A62B0">
      <w:pPr>
        <w:pStyle w:val="Default"/>
        <w:numPr>
          <w:ilvl w:val="0"/>
          <w:numId w:val="13"/>
        </w:numPr>
        <w:spacing w:before="96" w:afterLines="40" w:after="96"/>
        <w:jc w:val="both"/>
        <w:rPr>
          <w:rFonts w:ascii="Arial Narrow" w:hAnsi="Arial Narrow" w:cs="Arial"/>
        </w:rPr>
      </w:pPr>
      <w:r w:rsidRPr="005A62B0">
        <w:rPr>
          <w:rFonts w:ascii="Arial Narrow" w:hAnsi="Arial Narrow" w:cs="Arial"/>
        </w:rPr>
        <w:t>podľa</w:t>
      </w:r>
      <w:r w:rsidR="00CD00F6" w:rsidRPr="005A62B0">
        <w:rPr>
          <w:rFonts w:ascii="Arial Narrow" w:hAnsi="Arial Narrow" w:cs="Arial"/>
        </w:rPr>
        <w:t xml:space="preserve"> </w:t>
      </w:r>
      <w:r w:rsidR="007E057E">
        <w:rPr>
          <w:rFonts w:ascii="Arial Narrow" w:hAnsi="Arial Narrow" w:cs="Arial"/>
        </w:rPr>
        <w:t>žiadosti</w:t>
      </w:r>
      <w:r w:rsidR="007E057E" w:rsidRPr="005A62B0">
        <w:rPr>
          <w:rFonts w:ascii="Arial Narrow" w:hAnsi="Arial Narrow" w:cs="Arial"/>
        </w:rPr>
        <w:t xml:space="preserve"> </w:t>
      </w:r>
      <w:r w:rsidR="00CD00F6" w:rsidRPr="005A62B0">
        <w:rPr>
          <w:rFonts w:ascii="Arial Narrow" w:hAnsi="Arial Narrow" w:cs="Arial"/>
        </w:rPr>
        <w:t>schválen</w:t>
      </w:r>
      <w:r w:rsidR="007E057E">
        <w:rPr>
          <w:rFonts w:ascii="Arial Narrow" w:hAnsi="Arial Narrow" w:cs="Arial"/>
        </w:rPr>
        <w:t>ej</w:t>
      </w:r>
      <w:r w:rsidR="00CD00F6" w:rsidRPr="005A62B0">
        <w:rPr>
          <w:rFonts w:ascii="Arial Narrow" w:hAnsi="Arial Narrow" w:cs="Arial"/>
        </w:rPr>
        <w:t xml:space="preserve"> </w:t>
      </w:r>
      <w:r w:rsidR="00612B01">
        <w:rPr>
          <w:rFonts w:ascii="Arial Narrow" w:hAnsi="Arial Narrow" w:cs="Arial"/>
        </w:rPr>
        <w:t xml:space="preserve">Spoločným monitorovacím výborom (ďalej aj </w:t>
      </w:r>
      <w:r w:rsidR="00CD00F6" w:rsidRPr="005A62B0">
        <w:rPr>
          <w:rFonts w:ascii="Arial Narrow" w:hAnsi="Arial Narrow" w:cs="Arial"/>
        </w:rPr>
        <w:t>SMV</w:t>
      </w:r>
      <w:r w:rsidR="00612B01">
        <w:rPr>
          <w:rFonts w:ascii="Arial Narrow" w:hAnsi="Arial Narrow" w:cs="Arial"/>
        </w:rPr>
        <w:t>)</w:t>
      </w:r>
      <w:r w:rsidR="00CD00F6" w:rsidRPr="005A62B0">
        <w:rPr>
          <w:rFonts w:ascii="Arial Narrow" w:hAnsi="Arial Narrow" w:cs="Arial"/>
        </w:rPr>
        <w:t xml:space="preserve"> realizovať v riadnom termíne činnosti, </w:t>
      </w:r>
      <w:r w:rsidRPr="005A62B0">
        <w:rPr>
          <w:rFonts w:ascii="Arial Narrow" w:hAnsi="Arial Narrow" w:cs="Arial"/>
        </w:rPr>
        <w:t xml:space="preserve">za ktoré </w:t>
      </w:r>
      <w:r w:rsidR="00CD00F6" w:rsidRPr="005A62B0">
        <w:rPr>
          <w:rFonts w:ascii="Arial Narrow" w:hAnsi="Arial Narrow" w:cs="Arial"/>
        </w:rPr>
        <w:t>zodpovedajú,</w:t>
      </w:r>
    </w:p>
    <w:p w14:paraId="1FD1A8F3" w14:textId="72DECAAB" w:rsidR="00CD00F6" w:rsidRPr="00EC3F75" w:rsidRDefault="00CD00F6" w:rsidP="005A62B0">
      <w:pPr>
        <w:pStyle w:val="Default"/>
        <w:numPr>
          <w:ilvl w:val="0"/>
          <w:numId w:val="13"/>
        </w:numPr>
        <w:spacing w:before="96" w:afterLines="40" w:after="96"/>
        <w:jc w:val="both"/>
        <w:rPr>
          <w:rFonts w:ascii="Arial Narrow" w:hAnsi="Arial Narrow" w:cs="Arial"/>
        </w:rPr>
      </w:pPr>
      <w:r w:rsidRPr="00EC3F75">
        <w:rPr>
          <w:rFonts w:ascii="Arial Narrow" w:hAnsi="Arial Narrow" w:cs="Arial"/>
        </w:rPr>
        <w:t xml:space="preserve">predkladať národnému kontrolórovi </w:t>
      </w:r>
      <w:r w:rsidR="007E057E">
        <w:rPr>
          <w:rFonts w:ascii="Arial Narrow" w:hAnsi="Arial Narrow" w:cs="Arial"/>
        </w:rPr>
        <w:t> Monitorovaci</w:t>
      </w:r>
      <w:r w:rsidR="008A316C">
        <w:rPr>
          <w:rFonts w:ascii="Arial Narrow" w:hAnsi="Arial Narrow" w:cs="Arial"/>
        </w:rPr>
        <w:t>e</w:t>
      </w:r>
      <w:r w:rsidR="007E057E">
        <w:rPr>
          <w:rFonts w:ascii="Arial Narrow" w:hAnsi="Arial Narrow" w:cs="Arial"/>
        </w:rPr>
        <w:t xml:space="preserve"> správ</w:t>
      </w:r>
      <w:r w:rsidR="008A316C">
        <w:rPr>
          <w:rFonts w:ascii="Arial Narrow" w:hAnsi="Arial Narrow" w:cs="Arial"/>
        </w:rPr>
        <w:t>y</w:t>
      </w:r>
      <w:r w:rsidRPr="00EC3F75">
        <w:rPr>
          <w:rFonts w:ascii="Arial Narrow" w:hAnsi="Arial Narrow" w:cs="Arial"/>
        </w:rPr>
        <w:t xml:space="preserve"> projektu za svoju časť projektu,</w:t>
      </w:r>
    </w:p>
    <w:p w14:paraId="494B24DB" w14:textId="77777777" w:rsidR="00E83E97" w:rsidRPr="00EC3F75" w:rsidRDefault="00CD00F6" w:rsidP="005A62B0">
      <w:pPr>
        <w:pStyle w:val="Default"/>
        <w:numPr>
          <w:ilvl w:val="0"/>
          <w:numId w:val="13"/>
        </w:numPr>
        <w:spacing w:before="96" w:afterLines="40" w:after="96"/>
        <w:jc w:val="both"/>
        <w:rPr>
          <w:rFonts w:ascii="Arial Narrow" w:hAnsi="Arial Narrow" w:cs="Arial"/>
        </w:rPr>
      </w:pPr>
      <w:r w:rsidRPr="00EC3F75">
        <w:rPr>
          <w:rFonts w:ascii="Arial Narrow" w:hAnsi="Arial Narrow" w:cs="Arial"/>
        </w:rPr>
        <w:t xml:space="preserve">vypracovávať a predkladať národnému kontrolórovi Zoznam deklarovaných výdavkov za svoju časť projektu vrátane súvisiacich účtovných dokladov. </w:t>
      </w:r>
    </w:p>
    <w:p w14:paraId="62D1B056" w14:textId="1706CF48" w:rsidR="00C613F4" w:rsidRPr="00EC3F75" w:rsidRDefault="00E83E97" w:rsidP="00C613F4">
      <w:pPr>
        <w:pStyle w:val="Normln2"/>
        <w:spacing w:before="120" w:after="0"/>
        <w:rPr>
          <w:rFonts w:ascii="Arial Narrow" w:hAnsi="Arial Narrow" w:cs="Arial"/>
          <w:bCs/>
          <w:szCs w:val="24"/>
        </w:rPr>
      </w:pPr>
      <w:r w:rsidRPr="00EC3F75">
        <w:rPr>
          <w:rFonts w:ascii="Arial Narrow" w:hAnsi="Arial Narrow" w:cs="Arial"/>
          <w:bCs/>
          <w:szCs w:val="24"/>
        </w:rPr>
        <w:t>Ak sú viacerí projektoví partneri na opačnej strane hranice ako je sídlo VP, tak si títo partneri dohodou určia jedného z nich ako „hlavného cezhraničného partnera“ (HCP). Je to spravidla partner s najv</w:t>
      </w:r>
      <w:r w:rsidR="007E057E">
        <w:rPr>
          <w:rFonts w:ascii="Arial Narrow" w:hAnsi="Arial Narrow" w:cs="Arial"/>
          <w:bCs/>
          <w:szCs w:val="24"/>
        </w:rPr>
        <w:t>yššou</w:t>
      </w:r>
      <w:r w:rsidRPr="00EC3F75">
        <w:rPr>
          <w:rFonts w:ascii="Arial Narrow" w:hAnsi="Arial Narrow" w:cs="Arial"/>
          <w:bCs/>
          <w:szCs w:val="24"/>
        </w:rPr>
        <w:t xml:space="preserve"> finančnou účasťou, </w:t>
      </w:r>
      <w:r w:rsidRPr="00EC3F75">
        <w:rPr>
          <w:rFonts w:ascii="Arial Narrow" w:hAnsi="Arial Narrow"/>
          <w:szCs w:val="24"/>
        </w:rPr>
        <w:t xml:space="preserve">s najvyšším podielom aktivít na projekte, </w:t>
      </w:r>
      <w:r w:rsidRPr="00EC3F75">
        <w:rPr>
          <w:rFonts w:ascii="Arial Narrow" w:hAnsi="Arial Narrow" w:cs="Arial"/>
          <w:bCs/>
          <w:szCs w:val="24"/>
        </w:rPr>
        <w:t xml:space="preserve">prípadne s najväčším dopadom projektu na </w:t>
      </w:r>
      <w:r w:rsidR="007E057E">
        <w:rPr>
          <w:rFonts w:ascii="Arial Narrow" w:hAnsi="Arial Narrow" w:cs="Arial"/>
          <w:bCs/>
          <w:szCs w:val="24"/>
        </w:rPr>
        <w:t>ich</w:t>
      </w:r>
      <w:r w:rsidR="007E057E" w:rsidRPr="00EC3F75">
        <w:rPr>
          <w:rFonts w:ascii="Arial Narrow" w:hAnsi="Arial Narrow" w:cs="Arial"/>
          <w:bCs/>
          <w:szCs w:val="24"/>
        </w:rPr>
        <w:t xml:space="preserve"> </w:t>
      </w:r>
      <w:r w:rsidRPr="00EC3F75">
        <w:rPr>
          <w:rFonts w:ascii="Arial Narrow" w:hAnsi="Arial Narrow" w:cs="Arial"/>
          <w:bCs/>
          <w:szCs w:val="24"/>
        </w:rPr>
        <w:t>strane hranice. Ak je na druhej strane hranice len jeden partner, tento je označovaný ako hlavný</w:t>
      </w:r>
      <w:r w:rsidR="00C613F4" w:rsidRPr="00EC3F75">
        <w:rPr>
          <w:rFonts w:ascii="Arial Narrow" w:hAnsi="Arial Narrow" w:cs="Arial"/>
          <w:bCs/>
          <w:szCs w:val="24"/>
        </w:rPr>
        <w:t xml:space="preserve"> cezhraničný partner</w:t>
      </w:r>
      <w:r w:rsidR="007E057E">
        <w:rPr>
          <w:rFonts w:ascii="Arial Narrow" w:hAnsi="Arial Narrow" w:cs="Arial"/>
          <w:bCs/>
          <w:szCs w:val="24"/>
        </w:rPr>
        <w:t xml:space="preserve"> automaticky</w:t>
      </w:r>
      <w:r w:rsidR="00C613F4" w:rsidRPr="00EC3F75">
        <w:rPr>
          <w:rFonts w:ascii="Arial Narrow" w:hAnsi="Arial Narrow" w:cs="Arial"/>
          <w:bCs/>
          <w:szCs w:val="24"/>
        </w:rPr>
        <w:t>.</w:t>
      </w:r>
    </w:p>
    <w:p w14:paraId="2166B7B9" w14:textId="77777777" w:rsidR="00081A26" w:rsidRPr="00EA7F44" w:rsidRDefault="00C613F4" w:rsidP="00C613F4">
      <w:pPr>
        <w:spacing w:before="120" w:after="120"/>
        <w:rPr>
          <w:b/>
        </w:rPr>
      </w:pPr>
      <w:r w:rsidRPr="00EA7F44">
        <w:rPr>
          <w:b/>
        </w:rPr>
        <w:t>Štruktúra partnerstva:</w:t>
      </w:r>
    </w:p>
    <w:p w14:paraId="7CA2FDEF" w14:textId="35D87D0A" w:rsidR="00081A26" w:rsidRDefault="00741157" w:rsidP="003A7A03">
      <w:pPr>
        <w:spacing w:before="120" w:after="120"/>
        <w:jc w:val="center"/>
      </w:pPr>
      <w:r>
        <w:rPr>
          <w:noProof/>
        </w:rPr>
        <w:lastRenderedPageBreak/>
        <mc:AlternateContent>
          <mc:Choice Requires="wps">
            <w:drawing>
              <wp:anchor distT="0" distB="0" distL="114300" distR="114300" simplePos="0" relativeHeight="251661312" behindDoc="0" locked="0" layoutInCell="1" allowOverlap="1" wp14:anchorId="4D41A938" wp14:editId="18E3F7D2">
                <wp:simplePos x="0" y="0"/>
                <wp:positionH relativeFrom="column">
                  <wp:posOffset>2738755</wp:posOffset>
                </wp:positionH>
                <wp:positionV relativeFrom="paragraph">
                  <wp:posOffset>976630</wp:posOffset>
                </wp:positionV>
                <wp:extent cx="295275" cy="190500"/>
                <wp:effectExtent l="19050" t="19050" r="28575" b="19050"/>
                <wp:wrapNone/>
                <wp:docPr id="14" name="Rovná spojnica 14"/>
                <wp:cNvGraphicFramePr/>
                <a:graphic xmlns:a="http://schemas.openxmlformats.org/drawingml/2006/main">
                  <a:graphicData uri="http://schemas.microsoft.com/office/word/2010/wordprocessingShape">
                    <wps:wsp>
                      <wps:cNvCnPr/>
                      <wps:spPr>
                        <a:xfrm>
                          <a:off x="0" y="0"/>
                          <a:ext cx="295275" cy="190500"/>
                        </a:xfrm>
                        <a:prstGeom prst="line">
                          <a:avLst/>
                        </a:prstGeom>
                        <a:ln w="38100" cmpd="sng"/>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522308" id="Rovná spojnica 1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65pt,76.9pt" to="238.9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kvt0gEAAOIDAAAOAAAAZHJzL2Uyb0RvYy54bWysU8GO0zAQvSPxD5bvNEmhsBs13cOu4IKg&#10;WuADvM64MbI9lm2S9nP4Fn6MsdNmESAhEBfH9sx7M+95sr05WsNGCFGj63izqjkDJ7HX7tDxTx9f&#10;P7viLCbhemHQQcdPEPnN7umT7eRbWOOApofAiMTFdvIdH1LybVVFOYAVcYUeHAUVBisSHcOh6oOY&#10;iN2aal3XL6sJQ+8DSoiRbu/mIN8VfqVApvdKRUjMdJx6S2UNZX3Ia7XbivYQhB+0PLch/qELK7Sj&#10;ogvVnUiCfQn6FyqrZcCIKq0k2gqV0hKKBlLT1D+p+TAID0ULmRP9YlP8f7Ty3bgPTPf0di84c8LS&#10;G93j6L59ZdHjZ6elYBQhmyYfW8q+dftwPkW/D1nzUQWbv6SGHYu1p8VaOCYm6XJ9vVm/2nAmKdRc&#10;15u6WF89gn2I6Q2gZXnTcaNdVi5aMb6NiQpS6iUlXxvHpo4/v2qIiEnrSUB0h9xnlRudWyu7dDIw&#10;I+5BkVJqpinMZcbg1gQ2CpoOISW41BSKzE/ZGaa0MQuw/jPwnJ+hUObvb8ALolRGlxaw1Q7D76qn&#10;46VlNedfHJh1ZwsesD+VRyvW0CAVN89Dnyf1x3OBP/6au+8AAAD//wMAUEsDBBQABgAIAAAAIQCK&#10;3ipF3QAAAAsBAAAPAAAAZHJzL2Rvd25yZXYueG1sTE9NT4NAEL2b+B82Y+LNLpUqDbI0ptHowYut&#10;6XnKjoCys4RdKPrrHU96m/eRN+8Vm9l1aqIhtJ4NLBcJKOLK25ZrA2/7x6s1qBCRLXaeycAXBdiU&#10;52cF5taf+JWmXayVhHDI0UATY59rHaqGHIaF74lFe/eDwyhwqLUd8CThrtPXSXKrHbYsHxrsadtQ&#10;9bkbnYHaPbmP6J+HPT4cxmz63laHl9aYy4v5/g5UpDn+meG3vlSHUjod/cg2qM7AKl2mYhXhJpUN&#10;4lhlmRxHYdbC6LLQ/zeUPwAAAP//AwBQSwECLQAUAAYACAAAACEAtoM4kv4AAADhAQAAEwAAAAAA&#10;AAAAAAAAAAAAAAAAW0NvbnRlbnRfVHlwZXNdLnhtbFBLAQItABQABgAIAAAAIQA4/SH/1gAAAJQB&#10;AAALAAAAAAAAAAAAAAAAAC8BAABfcmVscy8ucmVsc1BLAQItABQABgAIAAAAIQDZakvt0gEAAOID&#10;AAAOAAAAAAAAAAAAAAAAAC4CAABkcnMvZTJvRG9jLnhtbFBLAQItABQABgAIAAAAIQCK3ipF3QAA&#10;AAsBAAAPAAAAAAAAAAAAAAAAACwEAABkcnMvZG93bnJldi54bWxQSwUGAAAAAAQABADzAAAANgUA&#10;AAAA&#10;" strokecolor="#4579b8 [3044]" strokeweight="3pt"/>
            </w:pict>
          </mc:Fallback>
        </mc:AlternateContent>
      </w:r>
      <w:r w:rsidR="008A71FB">
        <w:rPr>
          <w:noProof/>
        </w:rPr>
        <w:drawing>
          <wp:inline distT="0" distB="0" distL="0" distR="0" wp14:anchorId="7E246C98" wp14:editId="36C0A9CB">
            <wp:extent cx="3257550" cy="2847975"/>
            <wp:effectExtent l="0" t="38100" r="0" b="9525"/>
            <wp:docPr id="56" name="Organizačná schéma 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3F4AFD7" w14:textId="7C3FAF48" w:rsidR="00D84770" w:rsidRPr="00DE1B79" w:rsidRDefault="00C16573" w:rsidP="007B1E66">
      <w:pPr>
        <w:spacing w:after="0"/>
        <w:rPr>
          <w:b/>
          <w:i/>
          <w:sz w:val="24"/>
          <w:szCs w:val="24"/>
        </w:rPr>
      </w:pPr>
      <w:r w:rsidRPr="00DE1B79">
        <w:rPr>
          <w:b/>
          <w:i/>
          <w:sz w:val="24"/>
          <w:szCs w:val="24"/>
        </w:rPr>
        <w:t>Princíp strategického (</w:t>
      </w:r>
      <w:r w:rsidR="00A53ACC" w:rsidRPr="00DE1B79">
        <w:rPr>
          <w:b/>
          <w:i/>
          <w:sz w:val="24"/>
          <w:szCs w:val="24"/>
        </w:rPr>
        <w:t>asociatívneho</w:t>
      </w:r>
      <w:r w:rsidRPr="00DE1B79">
        <w:rPr>
          <w:b/>
          <w:i/>
          <w:sz w:val="24"/>
          <w:szCs w:val="24"/>
        </w:rPr>
        <w:t>)</w:t>
      </w:r>
      <w:r w:rsidR="00E06786" w:rsidRPr="00DE1B79">
        <w:rPr>
          <w:b/>
          <w:i/>
          <w:sz w:val="24"/>
          <w:szCs w:val="24"/>
        </w:rPr>
        <w:t xml:space="preserve"> partnera.</w:t>
      </w:r>
    </w:p>
    <w:p w14:paraId="2CA444F2" w14:textId="77777777" w:rsidR="00E06786" w:rsidRPr="00DE1B79" w:rsidRDefault="00E06786" w:rsidP="007B1E66">
      <w:pPr>
        <w:spacing w:after="0"/>
        <w:rPr>
          <w:b/>
          <w:sz w:val="24"/>
          <w:szCs w:val="24"/>
        </w:rPr>
      </w:pPr>
    </w:p>
    <w:p w14:paraId="702CA335" w14:textId="2EDA2E26" w:rsidR="00E06786" w:rsidRPr="00DE1B79" w:rsidRDefault="00E06786" w:rsidP="007B1E66">
      <w:pPr>
        <w:spacing w:after="0"/>
        <w:rPr>
          <w:color w:val="auto"/>
          <w:sz w:val="24"/>
          <w:szCs w:val="24"/>
        </w:rPr>
      </w:pPr>
      <w:r w:rsidRPr="00DE1B79">
        <w:rPr>
          <w:sz w:val="24"/>
          <w:szCs w:val="24"/>
        </w:rPr>
        <w:t xml:space="preserve">V rámci špecifického cieľa </w:t>
      </w:r>
      <w:r w:rsidRPr="00DE1B79">
        <w:rPr>
          <w:color w:val="auto"/>
          <w:sz w:val="24"/>
          <w:szCs w:val="24"/>
        </w:rPr>
        <w:t xml:space="preserve">1.2 Zintenzívnenie využívania výsledkov aplikovaného výskumu najmä malými a strednými podnikmi môže byť do projektu zapojený aj tzv. </w:t>
      </w:r>
      <w:r w:rsidR="008A7530" w:rsidRPr="00DE1B79">
        <w:rPr>
          <w:color w:val="auto"/>
          <w:sz w:val="24"/>
          <w:szCs w:val="24"/>
        </w:rPr>
        <w:t>strategický (</w:t>
      </w:r>
      <w:r w:rsidR="00A53ACC" w:rsidRPr="00DE1B79">
        <w:rPr>
          <w:color w:val="auto"/>
          <w:sz w:val="24"/>
          <w:szCs w:val="24"/>
        </w:rPr>
        <w:t>asociatívny</w:t>
      </w:r>
      <w:r w:rsidR="008A7530" w:rsidRPr="00DE1B79">
        <w:rPr>
          <w:color w:val="auto"/>
          <w:sz w:val="24"/>
          <w:szCs w:val="24"/>
        </w:rPr>
        <w:t>)</w:t>
      </w:r>
      <w:r w:rsidRPr="00DE1B79">
        <w:rPr>
          <w:color w:val="auto"/>
          <w:sz w:val="24"/>
          <w:szCs w:val="24"/>
        </w:rPr>
        <w:t xml:space="preserve"> partner. Tento partner je zapojený do realizácie projektových aktivít, avšak bez finančnej účasti. Do</w:t>
      </w:r>
      <w:r w:rsidR="00590A19" w:rsidRPr="00DE1B79">
        <w:rPr>
          <w:color w:val="auto"/>
          <w:sz w:val="24"/>
          <w:szCs w:val="24"/>
        </w:rPr>
        <w:t xml:space="preserve"> projektu prispieva najmä svojimi skúsenosťami a</w:t>
      </w:r>
      <w:r w:rsidRPr="00DE1B79">
        <w:rPr>
          <w:color w:val="auto"/>
          <w:sz w:val="24"/>
          <w:szCs w:val="24"/>
        </w:rPr>
        <w:t xml:space="preserve"> know-how</w:t>
      </w:r>
      <w:r w:rsidR="00DA712A" w:rsidRPr="00DE1B79">
        <w:rPr>
          <w:color w:val="auto"/>
          <w:sz w:val="24"/>
          <w:szCs w:val="24"/>
        </w:rPr>
        <w:t xml:space="preserve"> a pomáha partnerom dosiahnuť vytýčené ciele projektu</w:t>
      </w:r>
      <w:r w:rsidR="00590A19" w:rsidRPr="00DE1B79">
        <w:rPr>
          <w:color w:val="auto"/>
          <w:sz w:val="24"/>
          <w:szCs w:val="24"/>
        </w:rPr>
        <w:t xml:space="preserve">. </w:t>
      </w:r>
    </w:p>
    <w:p w14:paraId="0329398E" w14:textId="77777777" w:rsidR="008A7530" w:rsidRPr="00DE1B79" w:rsidRDefault="008A7530" w:rsidP="007B1E66">
      <w:pPr>
        <w:spacing w:after="0"/>
        <w:rPr>
          <w:color w:val="auto"/>
          <w:sz w:val="24"/>
          <w:szCs w:val="24"/>
        </w:rPr>
      </w:pPr>
    </w:p>
    <w:p w14:paraId="74163C3C" w14:textId="7B4AC66F" w:rsidR="008A7530" w:rsidRPr="00394C50" w:rsidRDefault="008A7530" w:rsidP="007B1E66">
      <w:pPr>
        <w:spacing w:after="0"/>
        <w:rPr>
          <w:strike/>
          <w:color w:val="auto"/>
          <w:sz w:val="24"/>
          <w:szCs w:val="24"/>
        </w:rPr>
      </w:pPr>
      <w:r w:rsidRPr="00DE1B79">
        <w:rPr>
          <w:color w:val="auto"/>
          <w:sz w:val="24"/>
          <w:szCs w:val="24"/>
        </w:rPr>
        <w:t xml:space="preserve">Tento partner </w:t>
      </w:r>
      <w:r w:rsidR="002421D2" w:rsidRPr="00DE1B79">
        <w:rPr>
          <w:color w:val="auto"/>
          <w:sz w:val="24"/>
          <w:szCs w:val="24"/>
        </w:rPr>
        <w:t>nie je povinný predkladať povinné prílohy žiadosti o</w:t>
      </w:r>
      <w:r w:rsidR="00A52E85">
        <w:rPr>
          <w:color w:val="auto"/>
          <w:sz w:val="24"/>
          <w:szCs w:val="24"/>
        </w:rPr>
        <w:t> </w:t>
      </w:r>
      <w:r w:rsidR="002421D2" w:rsidRPr="00DE1B79">
        <w:rPr>
          <w:color w:val="auto"/>
          <w:sz w:val="24"/>
          <w:szCs w:val="24"/>
        </w:rPr>
        <w:t>NFP</w:t>
      </w:r>
      <w:r w:rsidR="00394C50">
        <w:rPr>
          <w:color w:val="auto"/>
          <w:sz w:val="24"/>
          <w:szCs w:val="24"/>
        </w:rPr>
        <w:t>.</w:t>
      </w:r>
      <w:r w:rsidRPr="00DE1B79">
        <w:rPr>
          <w:color w:val="auto"/>
          <w:sz w:val="24"/>
          <w:szCs w:val="24"/>
        </w:rPr>
        <w:t xml:space="preserve"> </w:t>
      </w:r>
    </w:p>
    <w:p w14:paraId="5A8DCBF5" w14:textId="77777777" w:rsidR="00590A19" w:rsidRPr="00DE1B79" w:rsidRDefault="00590A19" w:rsidP="007B1E66">
      <w:pPr>
        <w:spacing w:after="0"/>
        <w:rPr>
          <w:color w:val="auto"/>
          <w:sz w:val="24"/>
          <w:szCs w:val="24"/>
        </w:rPr>
      </w:pPr>
    </w:p>
    <w:p w14:paraId="177983D9" w14:textId="6D955716" w:rsidR="00590A19" w:rsidRPr="00DE1B79" w:rsidRDefault="00590A19" w:rsidP="007B1E66">
      <w:pPr>
        <w:spacing w:after="0"/>
        <w:rPr>
          <w:color w:val="auto"/>
          <w:sz w:val="24"/>
          <w:szCs w:val="24"/>
        </w:rPr>
      </w:pPr>
      <w:r w:rsidRPr="00DE1B79">
        <w:rPr>
          <w:color w:val="auto"/>
          <w:sz w:val="24"/>
          <w:szCs w:val="24"/>
        </w:rPr>
        <w:t xml:space="preserve">Medzi </w:t>
      </w:r>
      <w:r w:rsidR="00A53ACC" w:rsidRPr="00DE1B79">
        <w:rPr>
          <w:color w:val="auto"/>
          <w:sz w:val="24"/>
          <w:szCs w:val="24"/>
        </w:rPr>
        <w:t>asociatívnych</w:t>
      </w:r>
      <w:r w:rsidRPr="00DE1B79">
        <w:rPr>
          <w:color w:val="auto"/>
          <w:sz w:val="24"/>
          <w:szCs w:val="24"/>
        </w:rPr>
        <w:t xml:space="preserve"> partnerov patria tieto subjekty:</w:t>
      </w:r>
    </w:p>
    <w:p w14:paraId="2BC3CF02" w14:textId="77777777" w:rsidR="00590A19" w:rsidRPr="00DE1B79" w:rsidRDefault="00590A19" w:rsidP="007B1E66">
      <w:pPr>
        <w:spacing w:after="0"/>
        <w:rPr>
          <w:color w:val="auto"/>
          <w:sz w:val="24"/>
          <w:szCs w:val="24"/>
        </w:rPr>
      </w:pPr>
    </w:p>
    <w:p w14:paraId="55AC62A8" w14:textId="2BF19AEB" w:rsidR="00590A19" w:rsidRPr="00DE1B79" w:rsidRDefault="00590A19" w:rsidP="00381CF5">
      <w:pPr>
        <w:pStyle w:val="Odsekzoznamu1"/>
        <w:numPr>
          <w:ilvl w:val="0"/>
          <w:numId w:val="44"/>
        </w:numPr>
        <w:jc w:val="both"/>
        <w:rPr>
          <w:rFonts w:ascii="Arial Narrow" w:hAnsi="Arial Narrow"/>
          <w:b/>
        </w:rPr>
      </w:pPr>
      <w:r w:rsidRPr="00DE1B79">
        <w:rPr>
          <w:rFonts w:ascii="Arial Narrow" w:hAnsi="Arial Narrow"/>
        </w:rPr>
        <w:t xml:space="preserve">podnikateľské subjekty – </w:t>
      </w:r>
      <w:proofErr w:type="spellStart"/>
      <w:r w:rsidR="002E6D66">
        <w:rPr>
          <w:rFonts w:ascii="Arial Narrow" w:hAnsi="Arial Narrow"/>
        </w:rPr>
        <w:t>mikro</w:t>
      </w:r>
      <w:proofErr w:type="spellEnd"/>
      <w:r w:rsidR="002E6D66">
        <w:rPr>
          <w:rFonts w:ascii="Arial Narrow" w:hAnsi="Arial Narrow"/>
        </w:rPr>
        <w:t xml:space="preserve">, </w:t>
      </w:r>
      <w:r w:rsidRPr="00DE1B79">
        <w:rPr>
          <w:rFonts w:ascii="Arial Narrow" w:hAnsi="Arial Narrow"/>
        </w:rPr>
        <w:t>malé a stredné podniky</w:t>
      </w:r>
    </w:p>
    <w:p w14:paraId="5151A1D8" w14:textId="77777777" w:rsidR="00590A19" w:rsidRPr="00DE1B79" w:rsidRDefault="00590A19" w:rsidP="00381CF5">
      <w:pPr>
        <w:pStyle w:val="Odsekzoznamu1"/>
        <w:numPr>
          <w:ilvl w:val="0"/>
          <w:numId w:val="44"/>
        </w:numPr>
        <w:jc w:val="both"/>
        <w:rPr>
          <w:rFonts w:ascii="Arial Narrow" w:hAnsi="Arial Narrow"/>
          <w:b/>
        </w:rPr>
      </w:pPr>
      <w:r w:rsidRPr="00DE1B79">
        <w:rPr>
          <w:rFonts w:ascii="Arial Narrow" w:hAnsi="Arial Narrow"/>
        </w:rPr>
        <w:t>výskumné inštitúcie;</w:t>
      </w:r>
    </w:p>
    <w:p w14:paraId="43BABB01" w14:textId="77777777" w:rsidR="00590A19" w:rsidRPr="00DE1B79" w:rsidRDefault="00590A19" w:rsidP="00381CF5">
      <w:pPr>
        <w:pStyle w:val="Odsekzoznamu1"/>
        <w:numPr>
          <w:ilvl w:val="0"/>
          <w:numId w:val="44"/>
        </w:numPr>
        <w:jc w:val="both"/>
        <w:rPr>
          <w:rFonts w:ascii="Arial Narrow" w:hAnsi="Arial Narrow"/>
          <w:b/>
        </w:rPr>
      </w:pPr>
      <w:r w:rsidRPr="00DE1B79">
        <w:rPr>
          <w:rFonts w:ascii="Arial Narrow" w:hAnsi="Arial Narrow"/>
        </w:rPr>
        <w:t>komory a záujmové združenia právnických osôb (vrátane klastrov a sietí);</w:t>
      </w:r>
    </w:p>
    <w:p w14:paraId="6DA4DF8A" w14:textId="77777777" w:rsidR="00590A19" w:rsidRPr="00DE1B79" w:rsidRDefault="00590A19" w:rsidP="00381CF5">
      <w:pPr>
        <w:pStyle w:val="Odsekzoznamu1"/>
        <w:numPr>
          <w:ilvl w:val="0"/>
          <w:numId w:val="44"/>
        </w:numPr>
        <w:jc w:val="both"/>
        <w:rPr>
          <w:rFonts w:ascii="Arial Narrow" w:hAnsi="Arial Narrow"/>
          <w:b/>
        </w:rPr>
      </w:pPr>
      <w:r w:rsidRPr="00DE1B79">
        <w:rPr>
          <w:rFonts w:ascii="Arial Narrow" w:hAnsi="Arial Narrow"/>
        </w:rPr>
        <w:t>mimovládne (neštátne) neziskové organizácie;</w:t>
      </w:r>
    </w:p>
    <w:p w14:paraId="6920AA97" w14:textId="77777777" w:rsidR="00590A19" w:rsidRPr="00DE1B79" w:rsidRDefault="00590A19" w:rsidP="00381CF5">
      <w:pPr>
        <w:pStyle w:val="Odsekzoznamu1"/>
        <w:numPr>
          <w:ilvl w:val="0"/>
          <w:numId w:val="44"/>
        </w:numPr>
        <w:jc w:val="both"/>
        <w:rPr>
          <w:rFonts w:ascii="Arial Narrow" w:hAnsi="Arial Narrow"/>
          <w:b/>
        </w:rPr>
      </w:pPr>
      <w:r w:rsidRPr="00DE1B79">
        <w:rPr>
          <w:rFonts w:ascii="Arial Narrow" w:hAnsi="Arial Narrow"/>
        </w:rPr>
        <w:t>územná samospráva a jej organizačné zložky;</w:t>
      </w:r>
    </w:p>
    <w:p w14:paraId="253D4DA1" w14:textId="7EAB82E3" w:rsidR="00590A19" w:rsidRPr="00DE1B79" w:rsidRDefault="00590A19" w:rsidP="00381CF5">
      <w:pPr>
        <w:pStyle w:val="Odsekzoznamu1"/>
        <w:numPr>
          <w:ilvl w:val="0"/>
          <w:numId w:val="44"/>
        </w:numPr>
        <w:jc w:val="both"/>
        <w:rPr>
          <w:rFonts w:ascii="Arial Narrow" w:hAnsi="Arial Narrow"/>
          <w:b/>
        </w:rPr>
      </w:pPr>
      <w:r w:rsidRPr="00DE1B79">
        <w:rPr>
          <w:rFonts w:ascii="Arial Narrow" w:hAnsi="Arial Narrow"/>
        </w:rPr>
        <w:t>organizácie zriaďované štátom, krajom, obcou, mestskou časťou združením obcí;</w:t>
      </w:r>
    </w:p>
    <w:p w14:paraId="3BD7ED1C" w14:textId="77777777" w:rsidR="00590A19" w:rsidRPr="00DE1B79" w:rsidRDefault="00590A19" w:rsidP="00381CF5">
      <w:pPr>
        <w:pStyle w:val="Odsekzoznamu1"/>
        <w:numPr>
          <w:ilvl w:val="0"/>
          <w:numId w:val="44"/>
        </w:numPr>
        <w:jc w:val="both"/>
        <w:rPr>
          <w:rFonts w:ascii="Arial Narrow" w:hAnsi="Arial Narrow"/>
          <w:b/>
        </w:rPr>
      </w:pPr>
      <w:r w:rsidRPr="00DE1B79">
        <w:rPr>
          <w:rFonts w:ascii="Arial Narrow" w:hAnsi="Arial Narrow"/>
        </w:rPr>
        <w:t>Európske zoskupenie územnej spolupráce (EZÚS).</w:t>
      </w:r>
    </w:p>
    <w:p w14:paraId="1542387C" w14:textId="77777777" w:rsidR="00DE1B79" w:rsidRDefault="00DE1B79" w:rsidP="00DE1B79">
      <w:pPr>
        <w:pStyle w:val="Odsekzoznamu1"/>
        <w:ind w:left="0"/>
        <w:jc w:val="both"/>
        <w:rPr>
          <w:rFonts w:ascii="Arial Narrow" w:hAnsi="Arial Narrow"/>
        </w:rPr>
      </w:pPr>
    </w:p>
    <w:p w14:paraId="287DABD7" w14:textId="7006B1C9" w:rsidR="00DE1B79" w:rsidRPr="00DE1B79" w:rsidRDefault="00DE1B79" w:rsidP="00DE1B79">
      <w:pPr>
        <w:pStyle w:val="Odsekzoznamu1"/>
        <w:ind w:left="0"/>
        <w:jc w:val="both"/>
        <w:rPr>
          <w:rFonts w:ascii="Arial Narrow" w:hAnsi="Arial Narrow"/>
          <w:b/>
        </w:rPr>
      </w:pPr>
      <w:r>
        <w:rPr>
          <w:rFonts w:ascii="Arial Narrow" w:hAnsi="Arial Narrow"/>
        </w:rPr>
        <w:t>Strategický (asociatívny) partner nemôže v žiadosti o NFP vystupovať ako hlavný cezhraničný partner.</w:t>
      </w:r>
    </w:p>
    <w:p w14:paraId="4076FD57" w14:textId="77777777" w:rsidR="00590A19" w:rsidRDefault="00590A19" w:rsidP="007B1E66">
      <w:pPr>
        <w:spacing w:after="0"/>
        <w:rPr>
          <w:b/>
        </w:rPr>
      </w:pPr>
    </w:p>
    <w:p w14:paraId="34F5BB47" w14:textId="77777777" w:rsidR="00E06786" w:rsidRDefault="00E06786" w:rsidP="007B1E66">
      <w:pPr>
        <w:spacing w:after="0"/>
        <w:rPr>
          <w:b/>
        </w:rPr>
      </w:pPr>
    </w:p>
    <w:p w14:paraId="2D0A81E1" w14:textId="77777777" w:rsidR="00D84770" w:rsidRPr="00E83E97" w:rsidRDefault="00D84770" w:rsidP="00442D0D">
      <w:pPr>
        <w:pStyle w:val="Nadpis3"/>
        <w:tabs>
          <w:tab w:val="num" w:pos="993"/>
        </w:tabs>
        <w:spacing w:after="120"/>
        <w:ind w:left="709" w:hanging="709"/>
      </w:pPr>
      <w:bookmarkStart w:id="24" w:name="_Toc427926585"/>
      <w:bookmarkStart w:id="25" w:name="_Toc442788993"/>
      <w:r w:rsidRPr="00E83E97">
        <w:t>Všeobecné podmienky poskytnutia nenávratného finančného príspevku</w:t>
      </w:r>
      <w:bookmarkEnd w:id="24"/>
      <w:bookmarkEnd w:id="25"/>
    </w:p>
    <w:p w14:paraId="1DBF3FCE" w14:textId="14C93454" w:rsidR="00DE690C" w:rsidRPr="000F1EAD" w:rsidDel="00DE690C" w:rsidRDefault="00D84770" w:rsidP="00D84770">
      <w:pPr>
        <w:tabs>
          <w:tab w:val="num" w:pos="0"/>
        </w:tabs>
        <w:autoSpaceDE w:val="0"/>
        <w:autoSpaceDN w:val="0"/>
        <w:adjustRightInd w:val="0"/>
        <w:spacing w:before="120" w:after="0"/>
        <w:rPr>
          <w:sz w:val="24"/>
          <w:lang w:eastAsia="en-US"/>
        </w:rPr>
      </w:pPr>
      <w:r w:rsidRPr="000F1EAD">
        <w:rPr>
          <w:sz w:val="24"/>
          <w:lang w:eastAsia="en-US"/>
        </w:rPr>
        <w:t xml:space="preserve">V programovom období 2014 - 2020 sú v rámci programu rozvoja slovensko-českého prihraničného územia podporované iba </w:t>
      </w:r>
      <w:r w:rsidRPr="000F1EAD">
        <w:rPr>
          <w:b/>
          <w:sz w:val="24"/>
          <w:lang w:eastAsia="en-US"/>
        </w:rPr>
        <w:t>spoločné projekty</w:t>
      </w:r>
      <w:r w:rsidRPr="000F1EAD">
        <w:rPr>
          <w:sz w:val="24"/>
          <w:lang w:eastAsia="en-US"/>
        </w:rPr>
        <w:t xml:space="preserve"> zahrňujúce partnerov, ktorí pochádzajú z oboch krajín zúčastnených na programe a v prípade </w:t>
      </w:r>
      <w:proofErr w:type="spellStart"/>
      <w:r w:rsidRPr="000F1EAD">
        <w:rPr>
          <w:sz w:val="24"/>
          <w:lang w:eastAsia="en-US"/>
        </w:rPr>
        <w:t>trilaterálnych</w:t>
      </w:r>
      <w:proofErr w:type="spellEnd"/>
      <w:r w:rsidRPr="000F1EAD">
        <w:rPr>
          <w:sz w:val="24"/>
          <w:lang w:eastAsia="en-US"/>
        </w:rPr>
        <w:t xml:space="preserve"> projektov aj partnerov z tretej krajiny, za stanovených podmienok.</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DE690C" w14:paraId="54D068C0" w14:textId="77777777" w:rsidTr="00D4249B">
        <w:trPr>
          <w:trHeight w:val="406"/>
        </w:trPr>
        <w:tc>
          <w:tcPr>
            <w:tcW w:w="1452" w:type="dxa"/>
            <w:tcBorders>
              <w:top w:val="single" w:sz="8" w:space="0" w:color="00B0F0"/>
              <w:left w:val="single" w:sz="8" w:space="0" w:color="00B0F0"/>
              <w:bottom w:val="single" w:sz="8" w:space="0" w:color="00B0F0"/>
              <w:right w:val="nil"/>
            </w:tcBorders>
            <w:vAlign w:val="center"/>
          </w:tcPr>
          <w:p w14:paraId="4CFF8C2A" w14:textId="77777777" w:rsidR="00DE690C" w:rsidRDefault="00DE690C" w:rsidP="00D4249B">
            <w:pPr>
              <w:pStyle w:val="Normlnywebov"/>
            </w:pPr>
            <w:r>
              <w:rPr>
                <w:noProof/>
              </w:rPr>
              <w:drawing>
                <wp:inline distT="0" distB="0" distL="0" distR="0" wp14:anchorId="5A4F7081" wp14:editId="349BEE23">
                  <wp:extent cx="719328" cy="719328"/>
                  <wp:effectExtent l="0" t="0" r="5080" b="508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tcPr>
          <w:p w14:paraId="02B1084B" w14:textId="77777777" w:rsidR="00DE690C" w:rsidRPr="00E83E97" w:rsidRDefault="00DE690C" w:rsidP="00D4249B">
            <w:pPr>
              <w:spacing w:before="120" w:after="120"/>
              <w:rPr>
                <w:sz w:val="24"/>
                <w:szCs w:val="24"/>
                <w:lang w:eastAsia="en-US"/>
              </w:rPr>
            </w:pPr>
            <w:r w:rsidRPr="00E83E97">
              <w:rPr>
                <w:sz w:val="24"/>
                <w:szCs w:val="24"/>
                <w:lang w:eastAsia="en-US"/>
              </w:rPr>
              <w:t>Podpora je poskytovaná formou nenávratn</w:t>
            </w:r>
            <w:r>
              <w:rPr>
                <w:sz w:val="24"/>
                <w:szCs w:val="24"/>
                <w:lang w:eastAsia="en-US"/>
              </w:rPr>
              <w:t>ého</w:t>
            </w:r>
            <w:r w:rsidRPr="00E83E97">
              <w:rPr>
                <w:sz w:val="24"/>
                <w:szCs w:val="24"/>
                <w:lang w:eastAsia="en-US"/>
              </w:rPr>
              <w:t xml:space="preserve"> finančn</w:t>
            </w:r>
            <w:r>
              <w:rPr>
                <w:sz w:val="24"/>
                <w:szCs w:val="24"/>
                <w:lang w:eastAsia="en-US"/>
              </w:rPr>
              <w:t>ého</w:t>
            </w:r>
            <w:r w:rsidRPr="00E83E97">
              <w:rPr>
                <w:sz w:val="24"/>
                <w:szCs w:val="24"/>
                <w:lang w:eastAsia="en-US"/>
              </w:rPr>
              <w:t xml:space="preserve"> p</w:t>
            </w:r>
            <w:r>
              <w:rPr>
                <w:sz w:val="24"/>
                <w:szCs w:val="24"/>
                <w:lang w:eastAsia="en-US"/>
              </w:rPr>
              <w:t>ríspevku</w:t>
            </w:r>
            <w:r w:rsidRPr="00E83E97">
              <w:rPr>
                <w:sz w:val="24"/>
                <w:szCs w:val="24"/>
                <w:lang w:eastAsia="en-US"/>
              </w:rPr>
              <w:t>, a to na báze:</w:t>
            </w:r>
          </w:p>
          <w:p w14:paraId="5C97E156" w14:textId="7266AF2B" w:rsidR="00DE690C" w:rsidRDefault="00DE690C" w:rsidP="00D4249B">
            <w:pPr>
              <w:numPr>
                <w:ilvl w:val="0"/>
                <w:numId w:val="12"/>
              </w:numPr>
              <w:spacing w:after="0" w:line="240" w:lineRule="auto"/>
              <w:ind w:left="459"/>
              <w:rPr>
                <w:b/>
                <w:sz w:val="24"/>
                <w:szCs w:val="24"/>
                <w:lang w:eastAsia="en-US"/>
              </w:rPr>
            </w:pPr>
            <w:r>
              <w:rPr>
                <w:b/>
                <w:sz w:val="24"/>
                <w:szCs w:val="24"/>
                <w:lang w:eastAsia="en-US"/>
              </w:rPr>
              <w:t>r</w:t>
            </w:r>
            <w:r w:rsidRPr="00E83E97">
              <w:rPr>
                <w:b/>
                <w:sz w:val="24"/>
                <w:szCs w:val="24"/>
                <w:lang w:eastAsia="en-US"/>
              </w:rPr>
              <w:t>efundácie</w:t>
            </w:r>
            <w:r>
              <w:rPr>
                <w:b/>
                <w:sz w:val="24"/>
                <w:szCs w:val="24"/>
                <w:lang w:eastAsia="en-US"/>
              </w:rPr>
              <w:t>,</w:t>
            </w:r>
          </w:p>
          <w:p w14:paraId="49AC9402" w14:textId="2B4BDFB0" w:rsidR="00DE690C" w:rsidRDefault="00DE690C" w:rsidP="00D4249B">
            <w:pPr>
              <w:numPr>
                <w:ilvl w:val="0"/>
                <w:numId w:val="12"/>
              </w:numPr>
              <w:spacing w:after="0" w:line="240" w:lineRule="auto"/>
              <w:ind w:left="459"/>
              <w:rPr>
                <w:b/>
                <w:sz w:val="24"/>
                <w:szCs w:val="24"/>
                <w:lang w:eastAsia="en-US"/>
              </w:rPr>
            </w:pPr>
            <w:r>
              <w:rPr>
                <w:b/>
                <w:sz w:val="24"/>
                <w:szCs w:val="24"/>
                <w:lang w:eastAsia="en-US"/>
              </w:rPr>
              <w:lastRenderedPageBreak/>
              <w:t>zálohovej platby, alebo kombináciou týchto dvoch foriem pri projekte „Fond malých projektov“</w:t>
            </w:r>
            <w:r w:rsidR="008E19E0">
              <w:rPr>
                <w:b/>
                <w:sz w:val="24"/>
                <w:szCs w:val="24"/>
                <w:lang w:eastAsia="en-US"/>
              </w:rPr>
              <w:t>.</w:t>
            </w:r>
          </w:p>
          <w:p w14:paraId="7CB6F38E" w14:textId="0CD520BA" w:rsidR="00DE690C" w:rsidRPr="00557014" w:rsidRDefault="00DE690C" w:rsidP="00D4249B">
            <w:pPr>
              <w:spacing w:after="0" w:line="240" w:lineRule="auto"/>
              <w:ind w:left="99"/>
              <w:rPr>
                <w:b/>
                <w:sz w:val="24"/>
                <w:szCs w:val="24"/>
                <w:lang w:eastAsia="en-US"/>
              </w:rPr>
            </w:pPr>
            <w:r w:rsidRPr="00802D7F">
              <w:rPr>
                <w:sz w:val="24"/>
                <w:szCs w:val="24"/>
                <w:shd w:val="clear" w:color="auto" w:fill="FFFFFF" w:themeFill="background1"/>
                <w:lang w:eastAsia="en-US"/>
              </w:rPr>
              <w:t xml:space="preserve">Bližšie informácie </w:t>
            </w:r>
            <w:r>
              <w:rPr>
                <w:sz w:val="24"/>
                <w:szCs w:val="24"/>
                <w:shd w:val="clear" w:color="auto" w:fill="FFFFFF" w:themeFill="background1"/>
                <w:lang w:eastAsia="en-US"/>
              </w:rPr>
              <w:t xml:space="preserve">o spôsobe financovania projektov </w:t>
            </w:r>
            <w:r w:rsidRPr="00802D7F">
              <w:rPr>
                <w:sz w:val="24"/>
                <w:szCs w:val="24"/>
                <w:shd w:val="clear" w:color="auto" w:fill="FFFFFF" w:themeFill="background1"/>
                <w:lang w:eastAsia="en-US"/>
              </w:rPr>
              <w:t>sú stanovené v</w:t>
            </w:r>
            <w:r>
              <w:rPr>
                <w:sz w:val="24"/>
                <w:szCs w:val="24"/>
                <w:shd w:val="clear" w:color="auto" w:fill="FFFFFF" w:themeFill="background1"/>
                <w:lang w:eastAsia="en-US"/>
              </w:rPr>
              <w:t xml:space="preserve">o </w:t>
            </w:r>
            <w:r w:rsidRPr="00557014">
              <w:rPr>
                <w:sz w:val="24"/>
                <w:szCs w:val="24"/>
                <w:shd w:val="clear" w:color="auto" w:fill="FFFFFF" w:themeFill="background1"/>
                <w:lang w:eastAsia="en-US"/>
              </w:rPr>
              <w:t>výzve na predkladanie žiadosti o NFP.</w:t>
            </w:r>
          </w:p>
          <w:p w14:paraId="11AA7ED5" w14:textId="77777777" w:rsidR="00DE690C" w:rsidRPr="003D2E7B" w:rsidRDefault="00DE690C" w:rsidP="00D4249B">
            <w:pPr>
              <w:spacing w:before="120" w:after="120" w:line="240" w:lineRule="auto"/>
              <w:rPr>
                <w:b/>
                <w:sz w:val="24"/>
                <w:szCs w:val="24"/>
                <w:lang w:eastAsia="en-US"/>
              </w:rPr>
            </w:pPr>
            <w:r w:rsidRPr="00E83E97">
              <w:rPr>
                <w:b/>
                <w:sz w:val="24"/>
                <w:szCs w:val="24"/>
              </w:rPr>
              <w:t>Žiadateľ nemá právny nárok na získanie príspevku z EFRR a štátneho rozpočtu.</w:t>
            </w:r>
          </w:p>
        </w:tc>
      </w:tr>
    </w:tbl>
    <w:p w14:paraId="3463F139" w14:textId="77777777" w:rsidR="00487CEE" w:rsidRDefault="00D13F94" w:rsidP="00D84770">
      <w:pPr>
        <w:spacing w:before="240" w:after="120"/>
        <w:rPr>
          <w:sz w:val="24"/>
          <w:szCs w:val="24"/>
        </w:rPr>
      </w:pPr>
      <w:r w:rsidRPr="00F80D80">
        <w:rPr>
          <w:b/>
          <w:sz w:val="24"/>
          <w:szCs w:val="24"/>
        </w:rPr>
        <w:lastRenderedPageBreak/>
        <w:t>Refundácia</w:t>
      </w:r>
      <w:r w:rsidRPr="00D13F94">
        <w:rPr>
          <w:sz w:val="24"/>
          <w:szCs w:val="24"/>
        </w:rPr>
        <w:t xml:space="preserve"> – poskytnutie finančných prostriedkov prijímateľovi na základe zmluvy o poskytnutí nenávratného finančného príspevku / rozhodnutia o schválení žiadosti o nenávratný finančný príspevok za zdroje EÚ a štátneho rozpočtu na spolufinancovanie a na základe žiadosti o platbu.</w:t>
      </w:r>
      <w:r w:rsidR="00202FFD">
        <w:rPr>
          <w:sz w:val="24"/>
          <w:szCs w:val="24"/>
        </w:rPr>
        <w:t xml:space="preserve"> Systém refundácie bližšie upravuje </w:t>
      </w:r>
      <w:r w:rsidR="00202FFD" w:rsidRPr="006C4394">
        <w:rPr>
          <w:sz w:val="24"/>
          <w:szCs w:val="24"/>
        </w:rPr>
        <w:t>Systém finančného riadenia štrukturálnych fondov, Kohézneho fondu a Európskeho námorného a rybárskeho fondu na programové obdobie 2014 – 2020</w:t>
      </w:r>
      <w:r w:rsidR="00202FFD" w:rsidRPr="00067166">
        <w:t xml:space="preserve"> </w:t>
      </w:r>
      <w:r w:rsidR="00202FFD">
        <w:rPr>
          <w:sz w:val="24"/>
          <w:szCs w:val="24"/>
        </w:rPr>
        <w:t xml:space="preserve"> v platnom znení.</w:t>
      </w:r>
    </w:p>
    <w:p w14:paraId="7929D7D8" w14:textId="686B5397" w:rsidR="00487CEE" w:rsidRDefault="00487CEE" w:rsidP="009E4C99">
      <w:pPr>
        <w:autoSpaceDE w:val="0"/>
        <w:autoSpaceDN w:val="0"/>
        <w:adjustRightInd w:val="0"/>
        <w:spacing w:before="120"/>
        <w:rPr>
          <w:sz w:val="24"/>
          <w:szCs w:val="24"/>
        </w:rPr>
      </w:pPr>
      <w:r w:rsidRPr="00F80D80">
        <w:rPr>
          <w:b/>
          <w:sz w:val="24"/>
          <w:szCs w:val="24"/>
        </w:rPr>
        <w:t>Zálohové platby</w:t>
      </w:r>
      <w:r w:rsidR="009E4C99">
        <w:rPr>
          <w:sz w:val="24"/>
          <w:szCs w:val="24"/>
        </w:rPr>
        <w:t xml:space="preserve"> – </w:t>
      </w:r>
      <w:r w:rsidR="004A315E" w:rsidRPr="006C4394">
        <w:rPr>
          <w:sz w:val="24"/>
          <w:szCs w:val="24"/>
        </w:rPr>
        <w:t xml:space="preserve">Žiadosti o platbu predkladá hlavný prijímateľ v rámci </w:t>
      </w:r>
      <w:r w:rsidR="008C5BB5" w:rsidRPr="006C4394">
        <w:rPr>
          <w:sz w:val="24"/>
          <w:szCs w:val="24"/>
        </w:rPr>
        <w:t>F</w:t>
      </w:r>
      <w:r w:rsidR="004A315E" w:rsidRPr="006C4394">
        <w:rPr>
          <w:sz w:val="24"/>
          <w:szCs w:val="24"/>
        </w:rPr>
        <w:t xml:space="preserve">ondu malých projektov samostatne za seba a samostatne za HCP. Zároveň platí, že v prípade, ak je projekt financovaný z viacerých prioritných osí, hlavný prijímateľ predkladá žiadosť o platbu aj za každú prioritnú os samostatne. Uvedené sa vzťahuje ako na žiadosť o platbu </w:t>
      </w:r>
      <w:r w:rsidR="00C73217">
        <w:rPr>
          <w:sz w:val="24"/>
          <w:szCs w:val="24"/>
        </w:rPr>
        <w:t xml:space="preserve">-- </w:t>
      </w:r>
      <w:r w:rsidR="004A315E" w:rsidRPr="006C4394">
        <w:rPr>
          <w:sz w:val="24"/>
          <w:szCs w:val="24"/>
        </w:rPr>
        <w:t>poskytnutie zálohovej platby, tak na žiadosť o</w:t>
      </w:r>
      <w:r w:rsidR="00C73217">
        <w:rPr>
          <w:sz w:val="24"/>
          <w:szCs w:val="24"/>
        </w:rPr>
        <w:t> </w:t>
      </w:r>
      <w:r w:rsidR="004A315E" w:rsidRPr="006C4394">
        <w:rPr>
          <w:sz w:val="24"/>
          <w:szCs w:val="24"/>
        </w:rPr>
        <w:t>platbu</w:t>
      </w:r>
      <w:r w:rsidR="00C73217">
        <w:rPr>
          <w:sz w:val="24"/>
          <w:szCs w:val="24"/>
        </w:rPr>
        <w:t xml:space="preserve"> -</w:t>
      </w:r>
      <w:r w:rsidR="004A315E" w:rsidRPr="006C4394">
        <w:rPr>
          <w:sz w:val="24"/>
          <w:szCs w:val="24"/>
        </w:rPr>
        <w:t xml:space="preserve">zúčtovanie zálohovej platby. Zároveň jednotlivé žiadosti o platbu môže hlavný prijímateľ v rámci </w:t>
      </w:r>
      <w:r w:rsidR="008C5BB5" w:rsidRPr="006C4394">
        <w:rPr>
          <w:sz w:val="24"/>
          <w:szCs w:val="24"/>
        </w:rPr>
        <w:t>F</w:t>
      </w:r>
      <w:r w:rsidR="004A315E" w:rsidRPr="006C4394">
        <w:rPr>
          <w:sz w:val="24"/>
          <w:szCs w:val="24"/>
        </w:rPr>
        <w:t xml:space="preserve">ondu malých projektov predkladať len na jeden z uvedených systémov, tzn. že výdavky realizované prostredníctvom systému zálohových platieb nemôže hlavný prijímateľ v rámci fondu malých projektov v rámci jednej žiadosti o platbu kombinovať spolu s výdavkami uplatňovanými systémom refundácie. V takom prípade hlavný prijímateľ v rámci </w:t>
      </w:r>
      <w:r w:rsidR="008C5BB5" w:rsidRPr="006C4394">
        <w:rPr>
          <w:sz w:val="24"/>
          <w:szCs w:val="24"/>
        </w:rPr>
        <w:t>F</w:t>
      </w:r>
      <w:r w:rsidR="004A315E" w:rsidRPr="006C4394">
        <w:rPr>
          <w:sz w:val="24"/>
          <w:szCs w:val="24"/>
        </w:rPr>
        <w:t>ondu malých projektov predkladá samostatne žiadosť o platbu (</w:t>
      </w:r>
      <w:r w:rsidR="00C73217">
        <w:rPr>
          <w:sz w:val="24"/>
          <w:szCs w:val="24"/>
        </w:rPr>
        <w:t>poskytnutie zálohovej platby/</w:t>
      </w:r>
      <w:r w:rsidR="004A315E" w:rsidRPr="006C4394">
        <w:rPr>
          <w:sz w:val="24"/>
          <w:szCs w:val="24"/>
        </w:rPr>
        <w:t>zúčtovanie zálohovej platby) a samostatne žiadosť o platbu (priebežná platba). Uvedené podmienky sa vzťahujú aj na predkladanie zoznamov deklarovaných výdavkov predkladaných hlavným prijímateľom, resp. partnerom na prvostupňovú kontrolu.</w:t>
      </w:r>
    </w:p>
    <w:p w14:paraId="554A65E4" w14:textId="749C7371" w:rsidR="00202FFD" w:rsidRPr="00067166" w:rsidRDefault="00426230" w:rsidP="002C227C">
      <w:pPr>
        <w:spacing w:before="120" w:after="120" w:line="240" w:lineRule="auto"/>
      </w:pPr>
      <w:r w:rsidRPr="002C227C">
        <w:rPr>
          <w:bCs/>
          <w:iCs/>
          <w:sz w:val="24"/>
          <w:szCs w:val="24"/>
        </w:rPr>
        <w:t xml:space="preserve">Systém zálohových platieb v rámci </w:t>
      </w:r>
      <w:r w:rsidR="008C5BB5" w:rsidRPr="002C227C">
        <w:rPr>
          <w:bCs/>
          <w:iCs/>
          <w:sz w:val="24"/>
          <w:szCs w:val="24"/>
        </w:rPr>
        <w:t>F</w:t>
      </w:r>
      <w:r w:rsidRPr="002C227C">
        <w:rPr>
          <w:bCs/>
          <w:iCs/>
          <w:sz w:val="24"/>
          <w:szCs w:val="24"/>
        </w:rPr>
        <w:t xml:space="preserve">ondu malých projektov Programu </w:t>
      </w:r>
      <w:proofErr w:type="spellStart"/>
      <w:r w:rsidRPr="002C227C">
        <w:rPr>
          <w:bCs/>
          <w:iCs/>
          <w:sz w:val="24"/>
          <w:szCs w:val="24"/>
        </w:rPr>
        <w:t>Interreg</w:t>
      </w:r>
      <w:proofErr w:type="spellEnd"/>
      <w:r w:rsidRPr="002C227C">
        <w:rPr>
          <w:bCs/>
          <w:iCs/>
          <w:sz w:val="24"/>
          <w:szCs w:val="24"/>
        </w:rPr>
        <w:t xml:space="preserve"> V-A SK – CZ</w:t>
      </w:r>
      <w:r w:rsidRPr="002C227C">
        <w:rPr>
          <w:sz w:val="24"/>
          <w:szCs w:val="24"/>
        </w:rPr>
        <w:t xml:space="preserve"> </w:t>
      </w:r>
      <w:r w:rsidR="008B2FB6" w:rsidRPr="002C227C">
        <w:rPr>
          <w:sz w:val="24"/>
          <w:szCs w:val="24"/>
        </w:rPr>
        <w:t xml:space="preserve">bližšie </w:t>
      </w:r>
      <w:r w:rsidR="004B1360" w:rsidRPr="002C227C">
        <w:rPr>
          <w:sz w:val="24"/>
          <w:szCs w:val="24"/>
        </w:rPr>
        <w:t xml:space="preserve">upravený v druhej časti manuálu v Príručke pre </w:t>
      </w:r>
      <w:r w:rsidR="008C5BB5" w:rsidRPr="002C227C">
        <w:rPr>
          <w:sz w:val="24"/>
          <w:szCs w:val="24"/>
        </w:rPr>
        <w:t>prijímateľa</w:t>
      </w:r>
      <w:r w:rsidR="002C227C">
        <w:rPr>
          <w:sz w:val="24"/>
          <w:szCs w:val="24"/>
        </w:rPr>
        <w:t>.</w:t>
      </w:r>
    </w:p>
    <w:p w14:paraId="2233AF60" w14:textId="009D350B" w:rsidR="004A315E" w:rsidRPr="004A315E" w:rsidRDefault="004A315E" w:rsidP="004A315E">
      <w:pPr>
        <w:spacing w:before="240" w:after="120"/>
        <w:rPr>
          <w:sz w:val="24"/>
          <w:szCs w:val="24"/>
        </w:rPr>
      </w:pPr>
      <w:r w:rsidRPr="004A315E">
        <w:rPr>
          <w:sz w:val="24"/>
          <w:szCs w:val="24"/>
        </w:rPr>
        <w:t xml:space="preserve">Zálohové platby sú hlavnému prijímateľovi / </w:t>
      </w:r>
      <w:r>
        <w:rPr>
          <w:sz w:val="24"/>
          <w:szCs w:val="24"/>
        </w:rPr>
        <w:t>HCP</w:t>
      </w:r>
      <w:r w:rsidRPr="004A315E">
        <w:rPr>
          <w:sz w:val="24"/>
          <w:szCs w:val="24"/>
        </w:rPr>
        <w:t xml:space="preserve"> v rámci fondu malých projektov poskytované maximálne do výšky 40 % relevantnej časti EFRR alokácie projektu vyčlenenej  na prioritnú os zodpovedajúcu 12 mesiacom realizácie aktivít projektu na základe postupov riadiaceho orgánu zapracovaných v relevantných dokumentoch (príručka pre prijímateľa, </w:t>
      </w:r>
      <w:r w:rsidR="00C73217">
        <w:rPr>
          <w:sz w:val="24"/>
          <w:szCs w:val="24"/>
        </w:rPr>
        <w:t xml:space="preserve">interný </w:t>
      </w:r>
      <w:r w:rsidRPr="004A315E">
        <w:rPr>
          <w:sz w:val="24"/>
          <w:szCs w:val="24"/>
        </w:rPr>
        <w:t xml:space="preserve">manuál procedúr a iné) a k tomu prislúchajúceho podielu štátneho rozpočtu na spolufinancovanie / národného príspevku na spolufinancovanie (ak relevantné). V prípade kombinácie systému refundácie so systémom zálohových platieb sa výška prvej zálohovej platby vypočíta na rovnakom základe, ako by sa vypočítala zálohová platba pri začatí realizácie projektu, t. j. maximálne do výšky 40 % relevantnej časti EFRR alokácie projektu vyčlenenej na prioritnú os zodpovedajúcu 12 mesiacom realizácie aktivít projektu a k tomu prislúchajúceho podielu štátneho rozpočtu na spolufinancovanie / národného príspevku na spolufinancovanie (ak relevantné). </w:t>
      </w:r>
    </w:p>
    <w:p w14:paraId="33DBBDA8" w14:textId="77777777" w:rsidR="004A315E" w:rsidRDefault="004A315E" w:rsidP="004A315E">
      <w:pPr>
        <w:spacing w:before="240" w:after="120"/>
        <w:rPr>
          <w:sz w:val="24"/>
          <w:szCs w:val="24"/>
        </w:rPr>
      </w:pPr>
      <w:r w:rsidRPr="004A315E">
        <w:rPr>
          <w:sz w:val="24"/>
          <w:szCs w:val="24"/>
        </w:rPr>
        <w:t xml:space="preserve">Zálohové platby sú hlavnému prijímateľovi / </w:t>
      </w:r>
      <w:r>
        <w:rPr>
          <w:sz w:val="24"/>
          <w:szCs w:val="24"/>
        </w:rPr>
        <w:t>HCP</w:t>
      </w:r>
      <w:r w:rsidRPr="004A315E">
        <w:rPr>
          <w:sz w:val="24"/>
          <w:szCs w:val="24"/>
        </w:rPr>
        <w:t xml:space="preserve"> v rámci fondu malých projektov poskytované pomerne za zdroje EÚ a štátneho rozpočtu na spolufinancovanie / národného príspevku na spolufinancovanie (ak relevantné) najskôr po nadobudnutí účinnosti zmluvy o poskytnutí nenávratného finančného príspevku, resp. na základe zúčtovania poskytnutej zálohovej platby. Týmto spôsobom sú zálohové platby poskytované až do momentu dosiahnutia maximálne 95% celkovej alokácie EFRR.</w:t>
      </w:r>
    </w:p>
    <w:p w14:paraId="1007B053" w14:textId="77777777" w:rsidR="00D84770" w:rsidRPr="000F1EAD" w:rsidRDefault="00D84770" w:rsidP="00D84770">
      <w:pPr>
        <w:spacing w:before="240" w:after="120"/>
        <w:rPr>
          <w:sz w:val="24"/>
          <w:szCs w:val="24"/>
        </w:rPr>
      </w:pPr>
      <w:r w:rsidRPr="000F1EAD">
        <w:rPr>
          <w:sz w:val="24"/>
          <w:szCs w:val="24"/>
        </w:rPr>
        <w:t xml:space="preserve">Pred prípravou projektu je potrebné si overiť, či sú žiadateľ a jeho partneri oprávnení požiadať o poskytnutie nenávratného finančného príspevku. Spoločná implementácia budúceho projektu si vyžaduje </w:t>
      </w:r>
      <w:r w:rsidRPr="000F1EAD">
        <w:rPr>
          <w:b/>
          <w:sz w:val="24"/>
          <w:szCs w:val="24"/>
        </w:rPr>
        <w:t>vysokú mieru spolupráce</w:t>
      </w:r>
      <w:r w:rsidRPr="000F1EAD">
        <w:rPr>
          <w:sz w:val="24"/>
          <w:szCs w:val="24"/>
        </w:rPr>
        <w:t xml:space="preserve">, dôveru a silné partnerstvo. Partneri by mali mať zhodné potreby a záujmy, ktoré by viedli k naplneniu </w:t>
      </w:r>
      <w:r w:rsidRPr="000F1EAD">
        <w:rPr>
          <w:b/>
          <w:sz w:val="24"/>
          <w:szCs w:val="24"/>
        </w:rPr>
        <w:t>spoločného cieľa a k</w:t>
      </w:r>
      <w:r w:rsidRPr="000F1EAD">
        <w:rPr>
          <w:sz w:val="24"/>
          <w:szCs w:val="24"/>
        </w:rPr>
        <w:t> </w:t>
      </w:r>
      <w:r w:rsidRPr="000F1EAD">
        <w:rPr>
          <w:b/>
          <w:sz w:val="24"/>
          <w:szCs w:val="24"/>
        </w:rPr>
        <w:t>vybudovaniu pevného a fungujúceho partnerstva</w:t>
      </w:r>
      <w:r w:rsidRPr="000F1EAD">
        <w:rPr>
          <w:sz w:val="24"/>
          <w:szCs w:val="24"/>
        </w:rPr>
        <w:t xml:space="preserve">. Pri príprave projektu a jeho realizácii je nevyhnutné zohľadniť nasledovné aspekty: </w:t>
      </w:r>
    </w:p>
    <w:p w14:paraId="12040EE9" w14:textId="77777777" w:rsidR="00D84770" w:rsidRPr="000F1EAD" w:rsidRDefault="00D84770" w:rsidP="00D84770">
      <w:pPr>
        <w:spacing w:before="120" w:after="120"/>
        <w:rPr>
          <w:b/>
          <w:sz w:val="24"/>
          <w:szCs w:val="24"/>
        </w:rPr>
      </w:pPr>
      <w:bookmarkStart w:id="26" w:name="_Toc189472046"/>
      <w:bookmarkStart w:id="27" w:name="_Toc228633095"/>
      <w:bookmarkStart w:id="28" w:name="_Toc228633591"/>
      <w:bookmarkStart w:id="29" w:name="_Toc228792732"/>
      <w:bookmarkStart w:id="30" w:name="_Toc189472042"/>
      <w:bookmarkStart w:id="31" w:name="_Toc228633093"/>
      <w:bookmarkStart w:id="32" w:name="_Toc228633589"/>
      <w:bookmarkStart w:id="33" w:name="_Toc228792730"/>
      <w:r w:rsidRPr="000F1EAD">
        <w:rPr>
          <w:b/>
          <w:sz w:val="24"/>
          <w:szCs w:val="24"/>
        </w:rPr>
        <w:lastRenderedPageBreak/>
        <w:t>Príspevok k dosiahnutiu cieľov programu</w:t>
      </w:r>
      <w:bookmarkEnd w:id="26"/>
      <w:bookmarkEnd w:id="27"/>
      <w:bookmarkEnd w:id="28"/>
      <w:bookmarkEnd w:id="29"/>
      <w:r w:rsidRPr="000F1EAD">
        <w:rPr>
          <w:b/>
          <w:sz w:val="24"/>
          <w:szCs w:val="24"/>
        </w:rPr>
        <w:t xml:space="preserve"> </w:t>
      </w:r>
      <w:r w:rsidRPr="000F1EAD">
        <w:rPr>
          <w:sz w:val="24"/>
          <w:szCs w:val="24"/>
        </w:rPr>
        <w:t>– k</w:t>
      </w:r>
      <w:r w:rsidRPr="000F1EAD">
        <w:rPr>
          <w:bCs/>
          <w:iCs/>
          <w:sz w:val="24"/>
          <w:szCs w:val="24"/>
        </w:rPr>
        <w:t xml:space="preserve">aždý projekt musí prispievať k napĺňaniu cieľov definovaných v programe. Zároveň musia jednotlivé aktivity a očakávané výsledky napĺňať špecifické ciele jednotlivých prioritných osí, resp. investičných priorít. Týmto bude zabezpečené, aby pri záverečnom hodnotení programu boli ciele v ňom definované vykázané ako splnené. </w:t>
      </w:r>
    </w:p>
    <w:p w14:paraId="40BCC14F" w14:textId="77777777" w:rsidR="00D84770" w:rsidRPr="003D4D9A" w:rsidRDefault="00D84770" w:rsidP="00D84770">
      <w:pPr>
        <w:spacing w:before="120" w:after="120"/>
        <w:outlineLvl w:val="1"/>
        <w:rPr>
          <w:b/>
          <w:sz w:val="24"/>
          <w:szCs w:val="24"/>
        </w:rPr>
      </w:pPr>
      <w:bookmarkStart w:id="34" w:name="_Toc422909453"/>
      <w:bookmarkStart w:id="35" w:name="_Toc423437424"/>
      <w:bookmarkStart w:id="36" w:name="_Toc423438084"/>
      <w:bookmarkStart w:id="37" w:name="_Toc423439244"/>
      <w:bookmarkStart w:id="38" w:name="_Toc423439309"/>
      <w:bookmarkStart w:id="39" w:name="_Toc427926586"/>
      <w:bookmarkStart w:id="40" w:name="_Toc442714164"/>
      <w:bookmarkStart w:id="41" w:name="_Toc442788994"/>
      <w:bookmarkStart w:id="42" w:name="_Toc426375782"/>
      <w:r w:rsidRPr="000F1EAD">
        <w:rPr>
          <w:b/>
          <w:sz w:val="24"/>
          <w:szCs w:val="24"/>
        </w:rPr>
        <w:t>Doplnkovosť</w:t>
      </w:r>
      <w:bookmarkEnd w:id="30"/>
      <w:bookmarkEnd w:id="31"/>
      <w:bookmarkEnd w:id="32"/>
      <w:bookmarkEnd w:id="33"/>
      <w:r w:rsidRPr="000F1EAD">
        <w:rPr>
          <w:b/>
          <w:sz w:val="24"/>
          <w:szCs w:val="24"/>
        </w:rPr>
        <w:t xml:space="preserve"> </w:t>
      </w:r>
      <w:r w:rsidRPr="000F1EAD">
        <w:rPr>
          <w:sz w:val="24"/>
          <w:szCs w:val="24"/>
        </w:rPr>
        <w:t xml:space="preserve">– realizovaný projekt by mal vo všeobecnosti obsahovať aktivity, ktoré sú doplnkové k tým, ktoré vykonávajú oprávnené organizácie, resp. inštitúcie pravidelne v rámci svojho výkonu a poslania. Projekt by mal v každom prípade vykazovať pridanú hodnotu, ktorá dokazuje, že prostredníctvom jeho realizácie dôjde k zlepšeniu, resp. náprave určitého stavu. </w:t>
      </w:r>
      <w:r w:rsidRPr="003D4D9A">
        <w:rPr>
          <w:b/>
          <w:sz w:val="24"/>
          <w:szCs w:val="24"/>
        </w:rPr>
        <w:t>Výdavky zahrnuté v projekte nemôžu byť vynaložené na chod, resp. bežnú prevádzku organizácie prijímateľa, naopak musia sa viazať na aktivity projektu, ktoré sú nad rámec bežnej činnosti organizácie.</w:t>
      </w:r>
      <w:bookmarkEnd w:id="34"/>
      <w:bookmarkEnd w:id="35"/>
      <w:bookmarkEnd w:id="36"/>
      <w:bookmarkEnd w:id="37"/>
      <w:bookmarkEnd w:id="38"/>
      <w:bookmarkEnd w:id="39"/>
      <w:bookmarkEnd w:id="40"/>
      <w:bookmarkEnd w:id="41"/>
      <w:r w:rsidRPr="003D4D9A">
        <w:rPr>
          <w:b/>
          <w:sz w:val="24"/>
          <w:szCs w:val="24"/>
        </w:rPr>
        <w:t xml:space="preserve"> </w:t>
      </w:r>
      <w:bookmarkEnd w:id="42"/>
    </w:p>
    <w:p w14:paraId="2450C42D" w14:textId="65EA9F33" w:rsidR="00D84770" w:rsidRPr="000F1EAD" w:rsidRDefault="00D84770" w:rsidP="00D84770">
      <w:pPr>
        <w:spacing w:before="120" w:after="120"/>
        <w:outlineLvl w:val="2"/>
        <w:rPr>
          <w:b/>
          <w:sz w:val="24"/>
          <w:szCs w:val="24"/>
        </w:rPr>
      </w:pPr>
      <w:bookmarkStart w:id="43" w:name="_Toc422909454"/>
      <w:bookmarkStart w:id="44" w:name="_Toc423437425"/>
      <w:bookmarkStart w:id="45" w:name="_Toc423438085"/>
      <w:bookmarkStart w:id="46" w:name="_Toc423439245"/>
      <w:bookmarkStart w:id="47" w:name="_Toc423439310"/>
      <w:bookmarkStart w:id="48" w:name="_Toc426375783"/>
      <w:bookmarkStart w:id="49" w:name="_Toc427926587"/>
      <w:bookmarkStart w:id="50" w:name="_Toc442714165"/>
      <w:bookmarkStart w:id="51" w:name="_Toc442788995"/>
      <w:r w:rsidRPr="000F1EAD">
        <w:rPr>
          <w:b/>
          <w:sz w:val="24"/>
          <w:szCs w:val="24"/>
        </w:rPr>
        <w:t xml:space="preserve">Konzistentnosť aktivít partnerov </w:t>
      </w:r>
      <w:r w:rsidRPr="000F1EAD">
        <w:rPr>
          <w:sz w:val="24"/>
          <w:szCs w:val="24"/>
        </w:rPr>
        <w:t>– j</w:t>
      </w:r>
      <w:r w:rsidRPr="000F1EAD">
        <w:rPr>
          <w:sz w:val="24"/>
          <w:szCs w:val="24"/>
          <w:lang w:eastAsia="en-US"/>
        </w:rPr>
        <w:t xml:space="preserve">edným z kritérií pre kladné posúdenie </w:t>
      </w:r>
      <w:r w:rsidR="00C73217">
        <w:rPr>
          <w:sz w:val="24"/>
          <w:szCs w:val="24"/>
          <w:lang w:eastAsia="en-US"/>
        </w:rPr>
        <w:t>žiadosti</w:t>
      </w:r>
      <w:r w:rsidR="00C73217" w:rsidRPr="000F1EAD">
        <w:rPr>
          <w:sz w:val="24"/>
          <w:szCs w:val="24"/>
          <w:lang w:eastAsia="en-US"/>
        </w:rPr>
        <w:t xml:space="preserve"> </w:t>
      </w:r>
      <w:r w:rsidRPr="000F1EAD">
        <w:rPr>
          <w:sz w:val="24"/>
          <w:szCs w:val="24"/>
          <w:lang w:eastAsia="en-US"/>
        </w:rPr>
        <w:t>je konzistentnosť aktivít partnerov, ktoré musia vecne spolu súvisieť a nadväzovať na seba. Kritérium nemôže byť splnené, ak partneri realizujú viaceré nesúvisiace projektové zámery, ktoré boli účelovo zlúčené do jednej žiadosti o NFP</w:t>
      </w:r>
      <w:r w:rsidRPr="000F1EAD">
        <w:rPr>
          <w:spacing w:val="-5"/>
          <w:sz w:val="24"/>
          <w:szCs w:val="24"/>
          <w:lang w:eastAsia="en-US"/>
        </w:rPr>
        <w:t>.</w:t>
      </w:r>
      <w:bookmarkEnd w:id="43"/>
      <w:bookmarkEnd w:id="44"/>
      <w:bookmarkEnd w:id="45"/>
      <w:bookmarkEnd w:id="46"/>
      <w:bookmarkEnd w:id="47"/>
      <w:bookmarkEnd w:id="48"/>
      <w:bookmarkEnd w:id="49"/>
      <w:bookmarkEnd w:id="50"/>
      <w:bookmarkEnd w:id="51"/>
      <w:r w:rsidRPr="000F1EAD">
        <w:rPr>
          <w:sz w:val="24"/>
          <w:szCs w:val="24"/>
        </w:rPr>
        <w:t xml:space="preserve"> </w:t>
      </w:r>
    </w:p>
    <w:p w14:paraId="4982A8F8" w14:textId="77777777" w:rsidR="00D84770" w:rsidRPr="000F1EAD" w:rsidRDefault="00D84770" w:rsidP="00D84770">
      <w:pPr>
        <w:spacing w:before="120" w:after="120"/>
        <w:rPr>
          <w:sz w:val="24"/>
          <w:szCs w:val="24"/>
        </w:rPr>
      </w:pPr>
      <w:bookmarkStart w:id="52" w:name="cezhranicny_dopad"/>
      <w:bookmarkStart w:id="53" w:name="_Toc189472045"/>
      <w:bookmarkStart w:id="54" w:name="_Toc228633094"/>
      <w:bookmarkStart w:id="55" w:name="_Toc228633590"/>
      <w:bookmarkStart w:id="56" w:name="_Toc228792731"/>
      <w:bookmarkStart w:id="57" w:name="_Toc422909455"/>
      <w:bookmarkStart w:id="58" w:name="_Toc423437426"/>
      <w:bookmarkStart w:id="59" w:name="_Toc423438086"/>
      <w:bookmarkStart w:id="60" w:name="_Toc423439246"/>
      <w:bookmarkStart w:id="61" w:name="_Toc423439311"/>
      <w:bookmarkEnd w:id="52"/>
      <w:r w:rsidRPr="000F1EAD">
        <w:rPr>
          <w:b/>
          <w:sz w:val="24"/>
          <w:szCs w:val="24"/>
        </w:rPr>
        <w:t>Kritéria cezhraničnej spolupráce</w:t>
      </w:r>
      <w:r w:rsidRPr="000F1EAD">
        <w:rPr>
          <w:sz w:val="24"/>
          <w:szCs w:val="24"/>
        </w:rPr>
        <w:t xml:space="preserve"> – aby partnerstvo nebolo iba formálne, nariadenie o EÚS definuje štyri kritériá spolupráce, prostredníctvom ktorých sa posudzuje kvalita spolupráce:</w:t>
      </w:r>
    </w:p>
    <w:p w14:paraId="34991BE5" w14:textId="74EA42DD" w:rsidR="00D84770" w:rsidRPr="00D83F87" w:rsidRDefault="00D84770" w:rsidP="00C93E29">
      <w:pPr>
        <w:numPr>
          <w:ilvl w:val="0"/>
          <w:numId w:val="10"/>
        </w:numPr>
        <w:tabs>
          <w:tab w:val="clear" w:pos="720"/>
          <w:tab w:val="num" w:pos="426"/>
        </w:tabs>
        <w:spacing w:before="120" w:after="0" w:line="240" w:lineRule="auto"/>
        <w:ind w:left="426" w:hanging="357"/>
        <w:rPr>
          <w:sz w:val="24"/>
          <w:szCs w:val="24"/>
          <w:lang w:eastAsia="en-US"/>
        </w:rPr>
      </w:pPr>
      <w:r w:rsidRPr="000F1EAD">
        <w:rPr>
          <w:b/>
          <w:sz w:val="24"/>
          <w:szCs w:val="24"/>
          <w:lang w:eastAsia="en-US"/>
        </w:rPr>
        <w:t>spoločná príprava</w:t>
      </w:r>
      <w:r w:rsidR="00D83F87">
        <w:rPr>
          <w:b/>
          <w:sz w:val="24"/>
          <w:szCs w:val="24"/>
          <w:lang w:eastAsia="en-US"/>
        </w:rPr>
        <w:t xml:space="preserve"> – </w:t>
      </w:r>
      <w:r w:rsidR="00D83F87" w:rsidRPr="00D83F87">
        <w:rPr>
          <w:sz w:val="24"/>
          <w:szCs w:val="24"/>
          <w:lang w:eastAsia="en-US"/>
        </w:rPr>
        <w:t>posudzuje sa z priložených zápisníc zo spoločných stretnutí, fotodokumentáciou, kópiami e-mailov, ktoré sú zaradené do žiadosti o NFP ako povinná príloha;</w:t>
      </w:r>
    </w:p>
    <w:p w14:paraId="70CFE5F2" w14:textId="7FB3EF94" w:rsidR="00D84770" w:rsidRPr="00D83F87" w:rsidRDefault="00D84770" w:rsidP="00C93E29">
      <w:pPr>
        <w:numPr>
          <w:ilvl w:val="0"/>
          <w:numId w:val="10"/>
        </w:numPr>
        <w:tabs>
          <w:tab w:val="clear" w:pos="720"/>
          <w:tab w:val="num" w:pos="426"/>
        </w:tabs>
        <w:spacing w:after="0" w:line="240" w:lineRule="auto"/>
        <w:ind w:left="426" w:hanging="357"/>
        <w:rPr>
          <w:sz w:val="24"/>
          <w:szCs w:val="24"/>
          <w:lang w:eastAsia="en-US"/>
        </w:rPr>
      </w:pPr>
      <w:r w:rsidRPr="000F1EAD">
        <w:rPr>
          <w:b/>
          <w:sz w:val="24"/>
          <w:szCs w:val="24"/>
          <w:lang w:eastAsia="en-US"/>
        </w:rPr>
        <w:t>spoločná realizácia</w:t>
      </w:r>
      <w:r w:rsidR="00D83F87">
        <w:rPr>
          <w:b/>
          <w:sz w:val="24"/>
          <w:szCs w:val="24"/>
          <w:lang w:eastAsia="en-US"/>
        </w:rPr>
        <w:t xml:space="preserve"> – </w:t>
      </w:r>
      <w:r w:rsidR="00D83F87" w:rsidRPr="00D83F87">
        <w:rPr>
          <w:sz w:val="24"/>
          <w:szCs w:val="24"/>
          <w:lang w:eastAsia="en-US"/>
        </w:rPr>
        <w:t>partneri sú povinní zrealizovať minimálne jednu spoločnú aktivitu na splnenie tohto kritéria. Avšak účelové stretnutia, ktoré si povaha projektu vzhľadom na ciele projektu nevyžaduje, nie je možné považovať za relevantné</w:t>
      </w:r>
      <w:r w:rsidR="00D83F87">
        <w:rPr>
          <w:sz w:val="24"/>
          <w:szCs w:val="24"/>
          <w:lang w:eastAsia="en-US"/>
        </w:rPr>
        <w:t xml:space="preserve"> pri hodnotení tohto kritéria.</w:t>
      </w:r>
    </w:p>
    <w:p w14:paraId="72B5793C" w14:textId="5A14023C" w:rsidR="00D84770" w:rsidRPr="00D83F87" w:rsidRDefault="00D84770" w:rsidP="00C93E29">
      <w:pPr>
        <w:numPr>
          <w:ilvl w:val="0"/>
          <w:numId w:val="10"/>
        </w:numPr>
        <w:tabs>
          <w:tab w:val="clear" w:pos="720"/>
          <w:tab w:val="num" w:pos="426"/>
        </w:tabs>
        <w:spacing w:after="0" w:line="240" w:lineRule="auto"/>
        <w:ind w:left="426" w:hanging="357"/>
        <w:rPr>
          <w:b/>
          <w:sz w:val="24"/>
          <w:szCs w:val="24"/>
          <w:lang w:eastAsia="en-US"/>
        </w:rPr>
      </w:pPr>
      <w:r w:rsidRPr="000F1EAD">
        <w:rPr>
          <w:b/>
          <w:sz w:val="24"/>
          <w:szCs w:val="24"/>
          <w:lang w:eastAsia="en-US"/>
        </w:rPr>
        <w:t>spoločný personál</w:t>
      </w:r>
      <w:r w:rsidR="00D83F87">
        <w:rPr>
          <w:b/>
          <w:sz w:val="24"/>
          <w:szCs w:val="24"/>
          <w:lang w:eastAsia="en-US"/>
        </w:rPr>
        <w:t xml:space="preserve"> - </w:t>
      </w:r>
      <w:r w:rsidR="00D83F87" w:rsidRPr="00D83F87">
        <w:rPr>
          <w:sz w:val="24"/>
          <w:szCs w:val="24"/>
        </w:rPr>
        <w:t xml:space="preserve">pre splnenie daného kritéria musí byť minimálne </w:t>
      </w:r>
      <w:r w:rsidR="00AE636F" w:rsidRPr="005547EC">
        <w:rPr>
          <w:sz w:val="24"/>
          <w:szCs w:val="24"/>
        </w:rPr>
        <w:t>jed</w:t>
      </w:r>
      <w:r w:rsidR="00AE636F">
        <w:rPr>
          <w:sz w:val="24"/>
          <w:szCs w:val="24"/>
        </w:rPr>
        <w:t>en</w:t>
      </w:r>
      <w:r w:rsidR="00AE636F" w:rsidRPr="005547EC">
        <w:rPr>
          <w:sz w:val="24"/>
          <w:szCs w:val="24"/>
        </w:rPr>
        <w:t xml:space="preserve"> pracovný </w:t>
      </w:r>
      <w:r w:rsidR="00873160">
        <w:rPr>
          <w:sz w:val="24"/>
          <w:szCs w:val="24"/>
        </w:rPr>
        <w:t>ú</w:t>
      </w:r>
      <w:r w:rsidR="00AE636F">
        <w:rPr>
          <w:sz w:val="24"/>
          <w:szCs w:val="24"/>
        </w:rPr>
        <w:t>väzok</w:t>
      </w:r>
      <w:r w:rsidR="00AE636F" w:rsidRPr="00824538">
        <w:rPr>
          <w:sz w:val="24"/>
          <w:szCs w:val="24"/>
        </w:rPr>
        <w:t xml:space="preserve"> na vedúceho manažéra projektu na každej strane</w:t>
      </w:r>
      <w:r w:rsidR="00D83F87" w:rsidRPr="00D83F87">
        <w:rPr>
          <w:sz w:val="24"/>
          <w:szCs w:val="24"/>
        </w:rPr>
        <w:t xml:space="preserve">, </w:t>
      </w:r>
      <w:proofErr w:type="spellStart"/>
      <w:r w:rsidR="00D83F87" w:rsidRPr="00D83F87">
        <w:rPr>
          <w:sz w:val="24"/>
          <w:szCs w:val="24"/>
        </w:rPr>
        <w:t>t.j</w:t>
      </w:r>
      <w:proofErr w:type="spellEnd"/>
      <w:r w:rsidR="00D83F87" w:rsidRPr="00D83F87">
        <w:rPr>
          <w:sz w:val="24"/>
          <w:szCs w:val="24"/>
        </w:rPr>
        <w:t xml:space="preserve">. </w:t>
      </w:r>
      <w:r w:rsidR="008A7530">
        <w:rPr>
          <w:sz w:val="24"/>
          <w:szCs w:val="24"/>
        </w:rPr>
        <w:t xml:space="preserve">riadiaci </w:t>
      </w:r>
      <w:r w:rsidR="00FD74C5">
        <w:rPr>
          <w:sz w:val="24"/>
          <w:szCs w:val="24"/>
        </w:rPr>
        <w:t>pracovníci</w:t>
      </w:r>
      <w:r w:rsidR="00D83F87" w:rsidRPr="00D83F87">
        <w:rPr>
          <w:sz w:val="24"/>
          <w:szCs w:val="24"/>
        </w:rPr>
        <w:t xml:space="preserve"> poverení partnermi z obidvoch krajín tvoria spoločný tím, ktorý má ustanovené pravidlá spolupráce – vymenujú vedúceho tímu, určia pravidlá ko</w:t>
      </w:r>
      <w:r w:rsidR="00D83F87">
        <w:rPr>
          <w:sz w:val="24"/>
          <w:szCs w:val="24"/>
        </w:rPr>
        <w:t xml:space="preserve">munikácie a stretávania a pod. a </w:t>
      </w:r>
      <w:r w:rsidR="00D83F87" w:rsidRPr="00D83F87">
        <w:rPr>
          <w:sz w:val="24"/>
          <w:szCs w:val="24"/>
        </w:rPr>
        <w:t>tento tím realizuje projekt po cel</w:t>
      </w:r>
      <w:r w:rsidR="00D83F87">
        <w:rPr>
          <w:sz w:val="24"/>
          <w:szCs w:val="24"/>
        </w:rPr>
        <w:t>ú dobu jeho realizácie spoločne</w:t>
      </w:r>
      <w:r w:rsidR="00D83F87" w:rsidRPr="00D83F87">
        <w:rPr>
          <w:sz w:val="24"/>
          <w:szCs w:val="24"/>
        </w:rPr>
        <w:t>;</w:t>
      </w:r>
    </w:p>
    <w:p w14:paraId="36F8EA9C" w14:textId="4CA68B7E" w:rsidR="00D84770" w:rsidRPr="00D83F87" w:rsidRDefault="00D84770" w:rsidP="00C93E29">
      <w:pPr>
        <w:numPr>
          <w:ilvl w:val="0"/>
          <w:numId w:val="10"/>
        </w:numPr>
        <w:tabs>
          <w:tab w:val="clear" w:pos="720"/>
          <w:tab w:val="num" w:pos="426"/>
        </w:tabs>
        <w:spacing w:after="0" w:line="240" w:lineRule="auto"/>
        <w:ind w:left="426" w:hanging="357"/>
        <w:rPr>
          <w:sz w:val="24"/>
          <w:szCs w:val="24"/>
          <w:lang w:eastAsia="en-US"/>
        </w:rPr>
      </w:pPr>
      <w:r w:rsidRPr="000F1EAD">
        <w:rPr>
          <w:b/>
          <w:sz w:val="24"/>
          <w:szCs w:val="24"/>
          <w:lang w:eastAsia="en-US"/>
        </w:rPr>
        <w:t>spoločné financovanie</w:t>
      </w:r>
      <w:r w:rsidR="00D83F87">
        <w:rPr>
          <w:b/>
          <w:sz w:val="24"/>
          <w:szCs w:val="24"/>
          <w:lang w:eastAsia="en-US"/>
        </w:rPr>
        <w:t xml:space="preserve"> – </w:t>
      </w:r>
      <w:r w:rsidR="00D83F87" w:rsidRPr="00D83F87">
        <w:rPr>
          <w:sz w:val="24"/>
          <w:szCs w:val="24"/>
          <w:lang w:eastAsia="en-US"/>
        </w:rPr>
        <w:t>znamená, že partneri z oboch štátov majú spoločný finančný podiel na projekte.</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D84770" w14:paraId="2CC54DC8" w14:textId="77777777" w:rsidTr="00C675D3">
        <w:trPr>
          <w:trHeight w:val="1394"/>
        </w:trPr>
        <w:tc>
          <w:tcPr>
            <w:tcW w:w="1452" w:type="dxa"/>
            <w:tcBorders>
              <w:top w:val="single" w:sz="8" w:space="0" w:color="00B0F0"/>
              <w:left w:val="single" w:sz="8" w:space="0" w:color="00B0F0"/>
              <w:bottom w:val="single" w:sz="8" w:space="0" w:color="00B0F0"/>
              <w:right w:val="nil"/>
            </w:tcBorders>
            <w:vAlign w:val="center"/>
          </w:tcPr>
          <w:p w14:paraId="064D273C" w14:textId="77777777" w:rsidR="00D84770" w:rsidRDefault="00D84770" w:rsidP="00C675D3">
            <w:pPr>
              <w:pStyle w:val="Normlnywebov"/>
            </w:pPr>
            <w:r>
              <w:rPr>
                <w:noProof/>
              </w:rPr>
              <w:drawing>
                <wp:inline distT="0" distB="0" distL="0" distR="0" wp14:anchorId="2EC04C18" wp14:editId="22340B30">
                  <wp:extent cx="719328" cy="719328"/>
                  <wp:effectExtent l="0" t="0" r="5080" b="508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58E6E3FD" w14:textId="77777777" w:rsidR="00D84770" w:rsidRPr="00F264B1" w:rsidRDefault="00D84770" w:rsidP="0071557E">
            <w:pPr>
              <w:spacing w:before="120" w:after="120"/>
              <w:rPr>
                <w:sz w:val="24"/>
                <w:szCs w:val="24"/>
              </w:rPr>
            </w:pPr>
            <w:r w:rsidRPr="00F264B1">
              <w:rPr>
                <w:sz w:val="24"/>
                <w:szCs w:val="24"/>
              </w:rPr>
              <w:t xml:space="preserve">Projekt môže byť oprávnený len za predpokladu, že </w:t>
            </w:r>
            <w:r w:rsidRPr="00F264B1">
              <w:rPr>
                <w:b/>
                <w:sz w:val="24"/>
                <w:szCs w:val="24"/>
              </w:rPr>
              <w:t>splní minimálne tri z týchto kritérií</w:t>
            </w:r>
            <w:r w:rsidRPr="00F264B1">
              <w:rPr>
                <w:sz w:val="24"/>
                <w:szCs w:val="24"/>
              </w:rPr>
              <w:t>. Zároveň platí, že kritérium „spoločná príprava“ a „spoločná realizácia“ sú povinné. Ostatné dve kritéria sú voliteľn</w:t>
            </w:r>
            <w:r w:rsidRPr="00C11319">
              <w:rPr>
                <w:sz w:val="24"/>
                <w:szCs w:val="24"/>
              </w:rPr>
              <w:t xml:space="preserve">é. Bližšie informácie </w:t>
            </w:r>
            <w:r w:rsidR="0071557E" w:rsidRPr="00C11319">
              <w:rPr>
                <w:sz w:val="24"/>
                <w:szCs w:val="24"/>
              </w:rPr>
              <w:t xml:space="preserve">k jednotlivým kritériám </w:t>
            </w:r>
            <w:r w:rsidRPr="00C11319">
              <w:rPr>
                <w:sz w:val="24"/>
                <w:szCs w:val="24"/>
              </w:rPr>
              <w:t>nájdete v</w:t>
            </w:r>
            <w:r w:rsidR="0071557E" w:rsidRPr="00C11319">
              <w:rPr>
                <w:sz w:val="24"/>
                <w:szCs w:val="24"/>
              </w:rPr>
              <w:t xml:space="preserve"> prílohe č. </w:t>
            </w:r>
            <w:r w:rsidR="008F60E6" w:rsidRPr="00C11319">
              <w:rPr>
                <w:sz w:val="24"/>
                <w:szCs w:val="24"/>
              </w:rPr>
              <w:t>5</w:t>
            </w:r>
            <w:r w:rsidR="00810ECC" w:rsidRPr="00C11319">
              <w:rPr>
                <w:sz w:val="24"/>
                <w:szCs w:val="24"/>
              </w:rPr>
              <w:t xml:space="preserve"> tohto manuálu</w:t>
            </w:r>
            <w:r w:rsidR="00C552FD" w:rsidRPr="00C11319">
              <w:rPr>
                <w:sz w:val="24"/>
                <w:szCs w:val="24"/>
              </w:rPr>
              <w:t>.</w:t>
            </w:r>
          </w:p>
        </w:tc>
      </w:tr>
    </w:tbl>
    <w:p w14:paraId="2845C893" w14:textId="77777777" w:rsidR="00D84770" w:rsidRPr="000D4360" w:rsidRDefault="00D84770" w:rsidP="00D84770">
      <w:pPr>
        <w:spacing w:after="0"/>
        <w:outlineLvl w:val="1"/>
        <w:rPr>
          <w:b/>
          <w:sz w:val="10"/>
          <w:szCs w:val="10"/>
        </w:rPr>
      </w:pPr>
      <w:bookmarkStart w:id="62" w:name="_Toc426375784"/>
      <w:bookmarkStart w:id="63" w:name="_Toc427926588"/>
    </w:p>
    <w:p w14:paraId="182C7DDB" w14:textId="77777777" w:rsidR="00D84770" w:rsidRDefault="00D84770" w:rsidP="00D84770">
      <w:pPr>
        <w:spacing w:after="0"/>
        <w:outlineLvl w:val="1"/>
        <w:rPr>
          <w:b/>
        </w:rPr>
      </w:pPr>
    </w:p>
    <w:p w14:paraId="7DE4F4D9" w14:textId="77777777" w:rsidR="00D84770" w:rsidRPr="003D4D9A" w:rsidRDefault="00D84770" w:rsidP="00D84770">
      <w:pPr>
        <w:spacing w:after="120"/>
        <w:outlineLvl w:val="1"/>
        <w:rPr>
          <w:sz w:val="24"/>
          <w:szCs w:val="24"/>
        </w:rPr>
      </w:pPr>
      <w:bookmarkStart w:id="64" w:name="_Toc442714166"/>
      <w:bookmarkStart w:id="65" w:name="_Toc442788996"/>
      <w:r w:rsidRPr="003D4D9A">
        <w:rPr>
          <w:b/>
          <w:sz w:val="24"/>
          <w:szCs w:val="24"/>
        </w:rPr>
        <w:t>Cezhraničný dopad - pridaná hodnota projektu cezhraničnej spolupráce</w:t>
      </w:r>
      <w:bookmarkEnd w:id="53"/>
      <w:bookmarkEnd w:id="54"/>
      <w:bookmarkEnd w:id="55"/>
      <w:bookmarkEnd w:id="56"/>
      <w:r w:rsidRPr="003D4D9A">
        <w:rPr>
          <w:b/>
          <w:sz w:val="24"/>
          <w:szCs w:val="24"/>
        </w:rPr>
        <w:t xml:space="preserve"> </w:t>
      </w:r>
      <w:r w:rsidRPr="003D4D9A">
        <w:rPr>
          <w:sz w:val="24"/>
          <w:szCs w:val="24"/>
        </w:rPr>
        <w:t xml:space="preserve">– v tejto súvislosti je dôležité, aby každý realizovaný projekt mal </w:t>
      </w:r>
      <w:r w:rsidRPr="003D4D9A">
        <w:rPr>
          <w:b/>
          <w:sz w:val="24"/>
          <w:szCs w:val="24"/>
        </w:rPr>
        <w:t xml:space="preserve">jasný a preukázateľný cezhraničný dopad, </w:t>
      </w:r>
      <w:proofErr w:type="spellStart"/>
      <w:r w:rsidRPr="003D4D9A">
        <w:rPr>
          <w:sz w:val="24"/>
          <w:szCs w:val="24"/>
        </w:rPr>
        <w:t>t.j</w:t>
      </w:r>
      <w:proofErr w:type="spellEnd"/>
      <w:r w:rsidRPr="003D4D9A">
        <w:rPr>
          <w:sz w:val="24"/>
          <w:szCs w:val="24"/>
        </w:rPr>
        <w:t xml:space="preserve">., aby výsledky a výstupy sa jednoznačne prejavovali na obidvoch stranách hranice. </w:t>
      </w:r>
      <w:bookmarkEnd w:id="57"/>
      <w:bookmarkEnd w:id="58"/>
      <w:bookmarkEnd w:id="59"/>
      <w:bookmarkEnd w:id="60"/>
      <w:bookmarkEnd w:id="61"/>
      <w:r w:rsidRPr="003D4D9A">
        <w:rPr>
          <w:sz w:val="24"/>
          <w:szCs w:val="24"/>
        </w:rPr>
        <w:t>Pri cezhraničnom dopade sa posudzuje:</w:t>
      </w:r>
      <w:bookmarkEnd w:id="62"/>
      <w:bookmarkEnd w:id="63"/>
      <w:bookmarkEnd w:id="64"/>
      <w:bookmarkEnd w:id="65"/>
      <w:r w:rsidRPr="003D4D9A">
        <w:rPr>
          <w:sz w:val="24"/>
          <w:szCs w:val="24"/>
        </w:rPr>
        <w:t xml:space="preserve"> </w:t>
      </w:r>
    </w:p>
    <w:p w14:paraId="5392352C" w14:textId="77777777" w:rsidR="00D84770" w:rsidRPr="003D4D9A" w:rsidRDefault="00D84770" w:rsidP="00C93E29">
      <w:pPr>
        <w:numPr>
          <w:ilvl w:val="0"/>
          <w:numId w:val="11"/>
        </w:numPr>
        <w:spacing w:after="0" w:line="240" w:lineRule="auto"/>
        <w:ind w:left="426"/>
        <w:outlineLvl w:val="1"/>
        <w:rPr>
          <w:b/>
          <w:sz w:val="24"/>
          <w:szCs w:val="24"/>
        </w:rPr>
      </w:pPr>
      <w:bookmarkStart w:id="66" w:name="_Toc426375785"/>
      <w:bookmarkStart w:id="67" w:name="_Toc427926589"/>
      <w:bookmarkStart w:id="68" w:name="_Toc442714167"/>
      <w:bookmarkStart w:id="69" w:name="_Toc442788997"/>
      <w:r w:rsidRPr="003D4D9A">
        <w:rPr>
          <w:b/>
          <w:sz w:val="24"/>
          <w:szCs w:val="24"/>
        </w:rPr>
        <w:t>spoločenský dopad</w:t>
      </w:r>
      <w:bookmarkEnd w:id="66"/>
      <w:bookmarkEnd w:id="67"/>
      <w:bookmarkEnd w:id="68"/>
      <w:bookmarkEnd w:id="69"/>
      <w:r w:rsidRPr="003D4D9A">
        <w:rPr>
          <w:sz w:val="24"/>
          <w:szCs w:val="24"/>
        </w:rPr>
        <w:t xml:space="preserve"> </w:t>
      </w:r>
    </w:p>
    <w:p w14:paraId="2B0EBB11" w14:textId="77777777" w:rsidR="00D84770" w:rsidRPr="003D4D9A" w:rsidRDefault="00D84770" w:rsidP="00C93E29">
      <w:pPr>
        <w:numPr>
          <w:ilvl w:val="0"/>
          <w:numId w:val="11"/>
        </w:numPr>
        <w:spacing w:after="0" w:line="240" w:lineRule="auto"/>
        <w:ind w:left="426"/>
        <w:outlineLvl w:val="1"/>
        <w:rPr>
          <w:b/>
          <w:sz w:val="24"/>
          <w:szCs w:val="24"/>
        </w:rPr>
      </w:pPr>
      <w:bookmarkStart w:id="70" w:name="_Toc426375787"/>
      <w:bookmarkStart w:id="71" w:name="_Toc427926591"/>
      <w:bookmarkStart w:id="72" w:name="_Toc442714168"/>
      <w:bookmarkStart w:id="73" w:name="_Toc442788998"/>
      <w:r w:rsidRPr="003D4D9A">
        <w:rPr>
          <w:b/>
          <w:sz w:val="24"/>
          <w:szCs w:val="24"/>
        </w:rPr>
        <w:t>dopad na cieľové skupiny</w:t>
      </w:r>
      <w:bookmarkEnd w:id="70"/>
      <w:bookmarkEnd w:id="71"/>
      <w:bookmarkEnd w:id="72"/>
      <w:bookmarkEnd w:id="73"/>
    </w:p>
    <w:p w14:paraId="6F2B4C19" w14:textId="77777777" w:rsidR="00D84770" w:rsidRPr="003D4D9A" w:rsidRDefault="00D84770" w:rsidP="00C93E29">
      <w:pPr>
        <w:numPr>
          <w:ilvl w:val="0"/>
          <w:numId w:val="11"/>
        </w:numPr>
        <w:spacing w:after="0" w:line="240" w:lineRule="auto"/>
        <w:ind w:left="426"/>
        <w:outlineLvl w:val="1"/>
        <w:rPr>
          <w:b/>
          <w:sz w:val="24"/>
          <w:szCs w:val="24"/>
        </w:rPr>
      </w:pPr>
      <w:bookmarkStart w:id="74" w:name="_Toc426375789"/>
      <w:bookmarkStart w:id="75" w:name="_Toc427926593"/>
      <w:bookmarkStart w:id="76" w:name="_Toc442714169"/>
      <w:bookmarkStart w:id="77" w:name="_Toc442788999"/>
      <w:r w:rsidRPr="003D4D9A">
        <w:rPr>
          <w:b/>
          <w:sz w:val="24"/>
          <w:szCs w:val="24"/>
        </w:rPr>
        <w:t>finančný dopad</w:t>
      </w:r>
      <w:bookmarkEnd w:id="74"/>
      <w:bookmarkEnd w:id="75"/>
      <w:bookmarkEnd w:id="76"/>
      <w:bookmarkEnd w:id="77"/>
    </w:p>
    <w:p w14:paraId="6B133B83" w14:textId="77777777" w:rsidR="00D84770" w:rsidRPr="003D4D9A" w:rsidRDefault="00D84770" w:rsidP="00C552FD">
      <w:pPr>
        <w:numPr>
          <w:ilvl w:val="0"/>
          <w:numId w:val="11"/>
        </w:numPr>
        <w:spacing w:after="0" w:line="240" w:lineRule="auto"/>
        <w:ind w:left="426"/>
        <w:outlineLvl w:val="1"/>
        <w:rPr>
          <w:b/>
          <w:sz w:val="24"/>
          <w:szCs w:val="24"/>
        </w:rPr>
      </w:pPr>
      <w:bookmarkStart w:id="78" w:name="_Toc426375790"/>
      <w:bookmarkStart w:id="79" w:name="_Toc427926594"/>
      <w:bookmarkStart w:id="80" w:name="_Toc442714170"/>
      <w:bookmarkStart w:id="81" w:name="_Toc442789000"/>
      <w:r w:rsidRPr="003D4D9A">
        <w:rPr>
          <w:b/>
          <w:sz w:val="24"/>
          <w:szCs w:val="24"/>
        </w:rPr>
        <w:t>územný dopad</w:t>
      </w:r>
      <w:bookmarkEnd w:id="78"/>
      <w:bookmarkEnd w:id="79"/>
      <w:bookmarkEnd w:id="80"/>
      <w:bookmarkEnd w:id="81"/>
      <w:r w:rsidRPr="003D4D9A">
        <w:rPr>
          <w:b/>
          <w:sz w:val="24"/>
          <w:szCs w:val="24"/>
        </w:rPr>
        <w:t xml:space="preserve">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D84770" w14:paraId="6A7D6AD3" w14:textId="77777777" w:rsidTr="00C675D3">
        <w:trPr>
          <w:trHeight w:val="1394"/>
        </w:trPr>
        <w:tc>
          <w:tcPr>
            <w:tcW w:w="1452" w:type="dxa"/>
            <w:tcBorders>
              <w:top w:val="single" w:sz="8" w:space="0" w:color="00B0F0"/>
              <w:left w:val="single" w:sz="8" w:space="0" w:color="00B0F0"/>
              <w:bottom w:val="single" w:sz="8" w:space="0" w:color="00B0F0"/>
              <w:right w:val="nil"/>
            </w:tcBorders>
            <w:vAlign w:val="center"/>
          </w:tcPr>
          <w:p w14:paraId="5BDF0819" w14:textId="77777777" w:rsidR="00D84770" w:rsidRDefault="00D84770" w:rsidP="00C675D3">
            <w:pPr>
              <w:pStyle w:val="Normlnywebov"/>
            </w:pPr>
            <w:r>
              <w:rPr>
                <w:noProof/>
              </w:rPr>
              <w:lastRenderedPageBreak/>
              <w:drawing>
                <wp:inline distT="0" distB="0" distL="0" distR="0" wp14:anchorId="419DFB71" wp14:editId="64C3F112">
                  <wp:extent cx="719328" cy="719328"/>
                  <wp:effectExtent l="0" t="0" r="5080" b="508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31AA39F0" w14:textId="104153F6" w:rsidR="00C552FD" w:rsidRPr="00C552FD" w:rsidRDefault="00C552FD" w:rsidP="00C552FD">
            <w:pPr>
              <w:spacing w:before="120" w:after="120"/>
              <w:rPr>
                <w:sz w:val="24"/>
              </w:rPr>
            </w:pPr>
            <w:r w:rsidRPr="003D4D9A">
              <w:rPr>
                <w:sz w:val="24"/>
                <w:szCs w:val="24"/>
              </w:rPr>
              <w:t>Projekt, ktorý neobsahuje jasný a preukázateľný cezhraničný dopad, nenapĺňa cieľ programu a nie je možné ho považovať za oprávnený pre financovanie z programu.</w:t>
            </w:r>
            <w:r w:rsidR="00A15759">
              <w:rPr>
                <w:sz w:val="24"/>
                <w:szCs w:val="24"/>
              </w:rPr>
              <w:t xml:space="preserve"> </w:t>
            </w:r>
            <w:r w:rsidRPr="003D4D9A">
              <w:rPr>
                <w:sz w:val="24"/>
                <w:szCs w:val="24"/>
              </w:rPr>
              <w:t xml:space="preserve">Bližšie informácie </w:t>
            </w:r>
            <w:r w:rsidR="0071557E" w:rsidRPr="003D4D9A">
              <w:rPr>
                <w:sz w:val="24"/>
                <w:szCs w:val="24"/>
              </w:rPr>
              <w:t xml:space="preserve">k jednotlivým kritériám </w:t>
            </w:r>
            <w:r w:rsidRPr="003D4D9A">
              <w:rPr>
                <w:sz w:val="24"/>
                <w:szCs w:val="24"/>
              </w:rPr>
              <w:t>nájdete v </w:t>
            </w:r>
            <w:r w:rsidR="0071557E" w:rsidRPr="003D4D9A">
              <w:rPr>
                <w:sz w:val="24"/>
                <w:szCs w:val="24"/>
              </w:rPr>
              <w:t xml:space="preserve">prílohe č. </w:t>
            </w:r>
            <w:r w:rsidR="008F60E6" w:rsidRPr="003D4D9A">
              <w:rPr>
                <w:sz w:val="24"/>
                <w:szCs w:val="24"/>
              </w:rPr>
              <w:t>5</w:t>
            </w:r>
            <w:r w:rsidRPr="003D4D9A">
              <w:rPr>
                <w:sz w:val="24"/>
                <w:szCs w:val="24"/>
              </w:rPr>
              <w:t xml:space="preserve"> tohto manuálu.</w:t>
            </w:r>
          </w:p>
        </w:tc>
      </w:tr>
    </w:tbl>
    <w:p w14:paraId="68781B28" w14:textId="77777777" w:rsidR="00D84770" w:rsidRPr="000A70E2" w:rsidRDefault="00D84770" w:rsidP="00D84770">
      <w:pPr>
        <w:spacing w:after="0"/>
        <w:outlineLvl w:val="1"/>
        <w:rPr>
          <w:sz w:val="12"/>
          <w:szCs w:val="12"/>
        </w:rPr>
      </w:pPr>
    </w:p>
    <w:p w14:paraId="62B6CD0F" w14:textId="77777777" w:rsidR="00D84770" w:rsidRPr="00EA7F44" w:rsidRDefault="00D84770" w:rsidP="000A70E2">
      <w:pPr>
        <w:spacing w:after="120"/>
        <w:outlineLvl w:val="1"/>
        <w:rPr>
          <w:b/>
        </w:rPr>
      </w:pPr>
    </w:p>
    <w:p w14:paraId="19E59823" w14:textId="77777777" w:rsidR="00C613F4" w:rsidRDefault="00C613F4" w:rsidP="00C93E29">
      <w:pPr>
        <w:pStyle w:val="Nadpis3"/>
        <w:numPr>
          <w:ilvl w:val="2"/>
          <w:numId w:val="5"/>
        </w:numPr>
        <w:tabs>
          <w:tab w:val="num" w:pos="709"/>
        </w:tabs>
        <w:spacing w:after="0"/>
        <w:ind w:left="709" w:hanging="709"/>
        <w:rPr>
          <w:szCs w:val="28"/>
          <w:lang w:eastAsia="en-US"/>
        </w:rPr>
      </w:pPr>
      <w:bookmarkStart w:id="82" w:name="_Všeobecné_podmienky_oprávnenosti"/>
      <w:bookmarkStart w:id="83" w:name="_Toc427926596"/>
      <w:bookmarkStart w:id="84" w:name="_Toc442789002"/>
      <w:bookmarkEnd w:id="82"/>
      <w:r>
        <w:rPr>
          <w:szCs w:val="28"/>
          <w:lang w:eastAsia="en-US"/>
        </w:rPr>
        <w:t>Všeobecné podmienky oprávnenosti</w:t>
      </w:r>
      <w:bookmarkEnd w:id="83"/>
      <w:bookmarkEnd w:id="84"/>
      <w:r>
        <w:rPr>
          <w:szCs w:val="28"/>
          <w:lang w:eastAsia="en-US"/>
        </w:rPr>
        <w:t xml:space="preserve"> </w:t>
      </w:r>
    </w:p>
    <w:p w14:paraId="180A2878" w14:textId="3F6FAE3F" w:rsidR="00BE036F" w:rsidRPr="00BE036F" w:rsidRDefault="00BE036F" w:rsidP="003C3735">
      <w:pPr>
        <w:spacing w:before="120" w:after="120"/>
        <w:rPr>
          <w:sz w:val="24"/>
        </w:rPr>
      </w:pPr>
      <w:r w:rsidRPr="00BE036F">
        <w:rPr>
          <w:sz w:val="24"/>
        </w:rPr>
        <w:t>V tejto kapitol</w:t>
      </w:r>
      <w:r w:rsidRPr="00BE036F">
        <w:rPr>
          <w:bCs/>
          <w:sz w:val="24"/>
          <w:szCs w:val="20"/>
          <w:lang w:eastAsia="cs-CZ"/>
        </w:rPr>
        <w:t>e</w:t>
      </w:r>
      <w:r w:rsidRPr="00BE036F">
        <w:rPr>
          <w:sz w:val="24"/>
        </w:rPr>
        <w:t xml:space="preserve"> sú definované </w:t>
      </w:r>
      <w:r w:rsidR="00570B46">
        <w:rPr>
          <w:sz w:val="24"/>
        </w:rPr>
        <w:t xml:space="preserve">základné </w:t>
      </w:r>
      <w:r w:rsidRPr="00BE036F">
        <w:rPr>
          <w:sz w:val="24"/>
        </w:rPr>
        <w:t xml:space="preserve">podmienky oprávnenosti v kontexte programu a to zo všetkých relevantných hľadísk, pričom všetky tieto uvedené podmienky oprávnenosti sú záväzné a rovnocenné. Bližšie informácie o forme preukázania splnenia jednotlivých všeobecných ako aj ďalších podmienok </w:t>
      </w:r>
      <w:r w:rsidRPr="00C11319">
        <w:rPr>
          <w:sz w:val="24"/>
        </w:rPr>
        <w:t>nájdete v</w:t>
      </w:r>
      <w:r w:rsidR="00810ECC" w:rsidRPr="00C11319">
        <w:rPr>
          <w:sz w:val="24"/>
        </w:rPr>
        <w:t xml:space="preserve"> prílohe č. </w:t>
      </w:r>
      <w:r w:rsidR="008F60E6" w:rsidRPr="00C11319">
        <w:rPr>
          <w:sz w:val="24"/>
        </w:rPr>
        <w:t>5</w:t>
      </w:r>
      <w:r w:rsidR="00810ECC" w:rsidRPr="00C11319">
        <w:rPr>
          <w:sz w:val="24"/>
        </w:rPr>
        <w:t xml:space="preserve"> tohto manuálu</w:t>
      </w:r>
      <w:r w:rsidRPr="00C11319">
        <w:rPr>
          <w:sz w:val="24"/>
        </w:rPr>
        <w:t>.</w:t>
      </w:r>
      <w:r w:rsidRPr="00BE036F">
        <w:rPr>
          <w:sz w:val="24"/>
        </w:rPr>
        <w:t xml:space="preserve"> Žiadateľ sa však pri preukazovaní splnenia podmienok oprávnenosti vždy riadi pokynmi uvedenými vo výzve na predkladanie žiadostí o NFP.  </w:t>
      </w:r>
    </w:p>
    <w:p w14:paraId="58BF4E72" w14:textId="77777777" w:rsidR="00C90638" w:rsidRPr="00C90638" w:rsidRDefault="00C90638" w:rsidP="00D84770">
      <w:pPr>
        <w:spacing w:before="240" w:after="120"/>
        <w:rPr>
          <w:b/>
          <w:caps/>
          <w:sz w:val="24"/>
          <w:szCs w:val="24"/>
        </w:rPr>
      </w:pPr>
      <w:r w:rsidRPr="00C90638">
        <w:rPr>
          <w:b/>
          <w:caps/>
          <w:sz w:val="24"/>
          <w:szCs w:val="24"/>
        </w:rPr>
        <w:t>Oprávnenosť žiadateľa (vedúceho partnera)</w:t>
      </w:r>
    </w:p>
    <w:p w14:paraId="3E3156DD" w14:textId="4F448667" w:rsidR="00C90638" w:rsidRPr="00C90638" w:rsidRDefault="00C90638" w:rsidP="00C90638">
      <w:pPr>
        <w:spacing w:before="120" w:after="120"/>
        <w:rPr>
          <w:sz w:val="24"/>
          <w:szCs w:val="24"/>
        </w:rPr>
      </w:pPr>
      <w:r w:rsidRPr="00C90638">
        <w:rPr>
          <w:sz w:val="24"/>
          <w:szCs w:val="24"/>
        </w:rPr>
        <w:t>Žiadateľ je oprávnený</w:t>
      </w:r>
      <w:r w:rsidR="00873160">
        <w:rPr>
          <w:sz w:val="24"/>
          <w:szCs w:val="24"/>
        </w:rPr>
        <w:t>,</w:t>
      </w:r>
      <w:r w:rsidRPr="00C90638">
        <w:rPr>
          <w:sz w:val="24"/>
          <w:szCs w:val="24"/>
        </w:rPr>
        <w:t xml:space="preserve"> iba ak sú splnené nasledujúce </w:t>
      </w:r>
      <w:r w:rsidR="003472CC">
        <w:rPr>
          <w:sz w:val="24"/>
          <w:szCs w:val="24"/>
        </w:rPr>
        <w:t xml:space="preserve">minimálne </w:t>
      </w:r>
      <w:r w:rsidRPr="00C90638">
        <w:rPr>
          <w:sz w:val="24"/>
          <w:szCs w:val="24"/>
        </w:rPr>
        <w:t>podmienky:</w:t>
      </w:r>
    </w:p>
    <w:p w14:paraId="05DE21E6" w14:textId="77777777" w:rsidR="00C90638" w:rsidRPr="00C90638" w:rsidRDefault="00C90638" w:rsidP="00C93E29">
      <w:pPr>
        <w:numPr>
          <w:ilvl w:val="0"/>
          <w:numId w:val="15"/>
        </w:numPr>
        <w:spacing w:after="0" w:line="240" w:lineRule="auto"/>
        <w:ind w:left="425" w:hanging="357"/>
        <w:rPr>
          <w:sz w:val="24"/>
          <w:szCs w:val="24"/>
        </w:rPr>
      </w:pPr>
      <w:r w:rsidRPr="00C90638">
        <w:rPr>
          <w:sz w:val="24"/>
          <w:szCs w:val="24"/>
        </w:rPr>
        <w:t>právna subjektivita je v súlade s legislatívou SR a ČR;</w:t>
      </w:r>
    </w:p>
    <w:p w14:paraId="35C71E37" w14:textId="77777777" w:rsidR="00C90638" w:rsidRPr="00C90638" w:rsidRDefault="00C90638" w:rsidP="00C93E29">
      <w:pPr>
        <w:numPr>
          <w:ilvl w:val="0"/>
          <w:numId w:val="15"/>
        </w:numPr>
        <w:spacing w:after="0" w:line="240" w:lineRule="auto"/>
        <w:ind w:left="425" w:hanging="357"/>
        <w:rPr>
          <w:sz w:val="24"/>
          <w:szCs w:val="24"/>
        </w:rPr>
      </w:pPr>
      <w:r w:rsidRPr="00C90638">
        <w:rPr>
          <w:sz w:val="24"/>
          <w:szCs w:val="24"/>
        </w:rPr>
        <w:t>žiadateľmi sú výlučne právnické osoby;</w:t>
      </w:r>
    </w:p>
    <w:p w14:paraId="32DEFD85" w14:textId="6744CD84" w:rsidR="0055351B" w:rsidRPr="0055351B" w:rsidRDefault="00C90638" w:rsidP="0055351B">
      <w:pPr>
        <w:numPr>
          <w:ilvl w:val="0"/>
          <w:numId w:val="15"/>
        </w:numPr>
        <w:spacing w:after="0" w:line="240" w:lineRule="auto"/>
        <w:ind w:left="426"/>
        <w:rPr>
          <w:sz w:val="24"/>
          <w:szCs w:val="24"/>
        </w:rPr>
      </w:pPr>
      <w:r w:rsidRPr="00810ECC">
        <w:rPr>
          <w:sz w:val="24"/>
          <w:szCs w:val="24"/>
        </w:rPr>
        <w:t>žiadateľ má sídlo v oprávnenom území SR a ČR (</w:t>
      </w:r>
      <w:r w:rsidR="00A62666">
        <w:rPr>
          <w:sz w:val="24"/>
          <w:szCs w:val="24"/>
        </w:rPr>
        <w:t>r</w:t>
      </w:r>
      <w:r w:rsidR="00E65079">
        <w:rPr>
          <w:sz w:val="24"/>
          <w:szCs w:val="24"/>
        </w:rPr>
        <w:t>elevantné v</w:t>
      </w:r>
      <w:r w:rsidRPr="00810ECC">
        <w:rPr>
          <w:sz w:val="24"/>
          <w:szCs w:val="24"/>
        </w:rPr>
        <w:t xml:space="preserve"> </w:t>
      </w:r>
      <w:r w:rsidR="00810ECC">
        <w:rPr>
          <w:sz w:val="24"/>
          <w:szCs w:val="24"/>
        </w:rPr>
        <w:t>rámci bilaterálnych projektov</w:t>
      </w:r>
      <w:r w:rsidR="00A62666">
        <w:rPr>
          <w:sz w:val="24"/>
          <w:szCs w:val="24"/>
        </w:rPr>
        <w:t>)</w:t>
      </w:r>
      <w:r w:rsidR="00E65079">
        <w:rPr>
          <w:sz w:val="24"/>
          <w:szCs w:val="24"/>
        </w:rPr>
        <w:t>.</w:t>
      </w:r>
      <w:r w:rsidR="00810ECC">
        <w:rPr>
          <w:sz w:val="24"/>
          <w:szCs w:val="24"/>
        </w:rPr>
        <w:t xml:space="preserve"> </w:t>
      </w:r>
      <w:r w:rsidR="00E65079">
        <w:rPr>
          <w:sz w:val="24"/>
          <w:szCs w:val="24"/>
        </w:rPr>
        <w:t xml:space="preserve">Žiadatelia </w:t>
      </w:r>
      <w:r w:rsidR="00810ECC">
        <w:rPr>
          <w:sz w:val="24"/>
          <w:szCs w:val="24"/>
        </w:rPr>
        <w:t xml:space="preserve">môžu mať v </w:t>
      </w:r>
      <w:r w:rsidRPr="00810ECC">
        <w:rPr>
          <w:sz w:val="24"/>
          <w:szCs w:val="24"/>
        </w:rPr>
        <w:t xml:space="preserve">odôvodnených prípadoch sídlo aj mimo oprávneného územia, nie však mimo územia SR a ČR. Dopad realizácie aktivít projektu </w:t>
      </w:r>
      <w:r w:rsidR="00E65079">
        <w:rPr>
          <w:sz w:val="24"/>
          <w:szCs w:val="24"/>
        </w:rPr>
        <w:t xml:space="preserve">však </w:t>
      </w:r>
      <w:r w:rsidRPr="00810ECC">
        <w:rPr>
          <w:sz w:val="24"/>
          <w:szCs w:val="24"/>
        </w:rPr>
        <w:t xml:space="preserve">musí byť v oprávnenom území. Žiadateľ musí takýto postup zdôvodniť v </w:t>
      </w:r>
      <w:r w:rsidR="003D2E7B" w:rsidRPr="00810ECC">
        <w:rPr>
          <w:sz w:val="24"/>
          <w:szCs w:val="24"/>
        </w:rPr>
        <w:t>ž</w:t>
      </w:r>
      <w:r w:rsidRPr="00810ECC">
        <w:rPr>
          <w:sz w:val="24"/>
          <w:szCs w:val="24"/>
        </w:rPr>
        <w:t xml:space="preserve">iadosti o </w:t>
      </w:r>
      <w:r w:rsidR="003D2E7B" w:rsidRPr="00810ECC">
        <w:rPr>
          <w:sz w:val="24"/>
          <w:szCs w:val="24"/>
        </w:rPr>
        <w:t>N</w:t>
      </w:r>
      <w:r w:rsidRPr="00810ECC">
        <w:rPr>
          <w:sz w:val="24"/>
          <w:szCs w:val="24"/>
        </w:rPr>
        <w:t>FP. Ide napr. o prípady, kedy je výkon určitých kompetencií vo výlučnej pôsobnosti subjektu, ktorý nemá sídlo v oprávnenom území a projekt by inak nemohol byť realizovaný (napr. správa lesov). Oprávneným je aj žiadateľ, kto</w:t>
      </w:r>
      <w:r w:rsidR="003D2E7B" w:rsidRPr="00810ECC">
        <w:rPr>
          <w:sz w:val="24"/>
          <w:szCs w:val="24"/>
        </w:rPr>
        <w:t xml:space="preserve">rý nemá sídlo </w:t>
      </w:r>
      <w:r w:rsidR="003D2E7B" w:rsidRPr="00CB2296">
        <w:t>v</w:t>
      </w:r>
      <w:r w:rsidR="004C0206">
        <w:t> </w:t>
      </w:r>
      <w:r w:rsidR="003D2E7B" w:rsidRPr="00070FA2">
        <w:rPr>
          <w:sz w:val="24"/>
          <w:szCs w:val="24"/>
        </w:rPr>
        <w:t>oprávnenom</w:t>
      </w:r>
      <w:r w:rsidR="003D2E7B" w:rsidRPr="00810ECC">
        <w:rPr>
          <w:sz w:val="24"/>
          <w:szCs w:val="24"/>
        </w:rPr>
        <w:t xml:space="preserve"> území</w:t>
      </w:r>
      <w:r w:rsidRPr="00810ECC">
        <w:rPr>
          <w:sz w:val="24"/>
          <w:szCs w:val="24"/>
        </w:rPr>
        <w:t xml:space="preserve">, ale má v ňom sídlo jeho regionálna pobočka, resp. pracovisko bez vlastnej právnej subjektivity; </w:t>
      </w:r>
    </w:p>
    <w:tbl>
      <w:tblPr>
        <w:tblStyle w:val="Mriekatabuky"/>
        <w:tblpPr w:leftFromText="141" w:rightFromText="141" w:vertAnchor="text" w:horzAnchor="margin" w:tblpX="182" w:tblpY="152"/>
        <w:tblW w:w="0" w:type="auto"/>
        <w:tblLook w:val="04A0" w:firstRow="1" w:lastRow="0" w:firstColumn="1" w:lastColumn="0" w:noHBand="0" w:noVBand="1"/>
      </w:tblPr>
      <w:tblGrid>
        <w:gridCol w:w="1673"/>
        <w:gridCol w:w="7379"/>
      </w:tblGrid>
      <w:tr w:rsidR="0049219E" w14:paraId="09B8FFE5" w14:textId="77777777" w:rsidTr="007B1E66">
        <w:trPr>
          <w:trHeight w:val="1394"/>
        </w:trPr>
        <w:tc>
          <w:tcPr>
            <w:tcW w:w="1674" w:type="dxa"/>
            <w:tcBorders>
              <w:top w:val="single" w:sz="8" w:space="0" w:color="00B0F0"/>
              <w:left w:val="single" w:sz="8" w:space="0" w:color="00B0F0"/>
              <w:bottom w:val="single" w:sz="8" w:space="0" w:color="00B0F0"/>
              <w:right w:val="nil"/>
            </w:tcBorders>
            <w:vAlign w:val="center"/>
          </w:tcPr>
          <w:p w14:paraId="2FB0B37B" w14:textId="77777777" w:rsidR="0049219E" w:rsidRDefault="0049219E" w:rsidP="007B1E66">
            <w:pPr>
              <w:pStyle w:val="Normlnywebov"/>
            </w:pPr>
            <w:r>
              <w:rPr>
                <w:noProof/>
              </w:rPr>
              <w:drawing>
                <wp:inline distT="0" distB="0" distL="0" distR="0" wp14:anchorId="4C042345" wp14:editId="55C9DED7">
                  <wp:extent cx="719328" cy="719328"/>
                  <wp:effectExtent l="0" t="0" r="5080" b="508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399" w:type="dxa"/>
            <w:tcBorders>
              <w:top w:val="single" w:sz="8" w:space="0" w:color="00B0F0"/>
              <w:left w:val="nil"/>
              <w:bottom w:val="single" w:sz="8" w:space="0" w:color="00B0F0"/>
              <w:right w:val="single" w:sz="8" w:space="0" w:color="00B0F0"/>
            </w:tcBorders>
            <w:vAlign w:val="center"/>
          </w:tcPr>
          <w:p w14:paraId="28E23932" w14:textId="19FB220A" w:rsidR="0049219E" w:rsidRPr="00F264B1" w:rsidRDefault="0049219E" w:rsidP="007B1E66">
            <w:pPr>
              <w:spacing w:before="120" w:after="120" w:line="240" w:lineRule="auto"/>
              <w:rPr>
                <w:sz w:val="24"/>
                <w:szCs w:val="24"/>
              </w:rPr>
            </w:pPr>
            <w:r>
              <w:rPr>
                <w:sz w:val="24"/>
                <w:szCs w:val="24"/>
              </w:rPr>
              <w:t>V</w:t>
            </w:r>
            <w:r w:rsidRPr="0055351B">
              <w:rPr>
                <w:sz w:val="24"/>
                <w:szCs w:val="24"/>
              </w:rPr>
              <w:t> prípade</w:t>
            </w:r>
            <w:r w:rsidR="00873160">
              <w:rPr>
                <w:sz w:val="24"/>
                <w:szCs w:val="24"/>
              </w:rPr>
              <w:t>,</w:t>
            </w:r>
            <w:r w:rsidRPr="0055351B">
              <w:rPr>
                <w:sz w:val="24"/>
                <w:szCs w:val="24"/>
              </w:rPr>
              <w:t xml:space="preserve"> </w:t>
            </w:r>
            <w:r>
              <w:rPr>
                <w:sz w:val="24"/>
                <w:szCs w:val="24"/>
              </w:rPr>
              <w:t xml:space="preserve">ak daná výzva umožňuje realizáciu </w:t>
            </w:r>
            <w:proofErr w:type="spellStart"/>
            <w:r w:rsidRPr="0055351B">
              <w:rPr>
                <w:sz w:val="24"/>
                <w:szCs w:val="24"/>
              </w:rPr>
              <w:t>trilaterálnych</w:t>
            </w:r>
            <w:proofErr w:type="spellEnd"/>
            <w:r w:rsidRPr="0055351B">
              <w:rPr>
                <w:sz w:val="24"/>
                <w:szCs w:val="24"/>
              </w:rPr>
              <w:t xml:space="preserve"> projektov a aktivít realizovaných v súlade s článkom 20, bod 2 nariadenia (EÚ) č. 1299/2013 môže mať žiadateľ sídlo aj mimo oprá</w:t>
            </w:r>
            <w:r>
              <w:rPr>
                <w:sz w:val="24"/>
                <w:szCs w:val="24"/>
              </w:rPr>
              <w:t xml:space="preserve">vnené územie, ale na území Únie a žiadateľ postupuje podľa podmienok definovaných v konkrétnej výzve na predkladanie žiadosti o NFP.  </w:t>
            </w:r>
          </w:p>
        </w:tc>
      </w:tr>
    </w:tbl>
    <w:p w14:paraId="762E6281" w14:textId="7D37798B" w:rsidR="0045180B" w:rsidRPr="0045180B" w:rsidRDefault="00C90638" w:rsidP="0045180B">
      <w:pPr>
        <w:numPr>
          <w:ilvl w:val="0"/>
          <w:numId w:val="15"/>
        </w:numPr>
        <w:spacing w:before="120" w:after="0" w:line="240" w:lineRule="auto"/>
        <w:ind w:left="425" w:hanging="357"/>
        <w:rPr>
          <w:sz w:val="24"/>
          <w:szCs w:val="24"/>
        </w:rPr>
      </w:pPr>
      <w:r w:rsidRPr="00C90638">
        <w:rPr>
          <w:sz w:val="24"/>
          <w:szCs w:val="24"/>
        </w:rPr>
        <w:t>organizácia žiadateľa vznikla min. 3 mesiace pred vyhlásením výzvy na predkladanie žiadostí o NFP, v rámci ktorej chce ži</w:t>
      </w:r>
      <w:r w:rsidR="003D2E7B">
        <w:rPr>
          <w:sz w:val="24"/>
          <w:szCs w:val="24"/>
        </w:rPr>
        <w:t>adateľ predložiť žiadosť o NFP/projekt;</w:t>
      </w:r>
    </w:p>
    <w:p w14:paraId="6D561CCA" w14:textId="77777777" w:rsidR="00C90638" w:rsidRPr="00C90638" w:rsidRDefault="00C90638" w:rsidP="00C93E29">
      <w:pPr>
        <w:pStyle w:val="Odsekzoznamu"/>
        <w:numPr>
          <w:ilvl w:val="0"/>
          <w:numId w:val="15"/>
        </w:numPr>
        <w:spacing w:after="0" w:line="240" w:lineRule="auto"/>
        <w:ind w:left="425" w:hanging="357"/>
        <w:rPr>
          <w:sz w:val="24"/>
          <w:szCs w:val="24"/>
        </w:rPr>
      </w:pPr>
      <w:r w:rsidRPr="00C90638">
        <w:rPr>
          <w:sz w:val="24"/>
          <w:szCs w:val="24"/>
        </w:rPr>
        <w:t xml:space="preserve">žiadateľ nie je dlžníkom na daniach, nie je dlžníkom na zdravotnom poistení a sociálnom poistení; </w:t>
      </w:r>
    </w:p>
    <w:p w14:paraId="1B9B7123" w14:textId="23F089C4" w:rsidR="00C90638" w:rsidRPr="00C90638" w:rsidRDefault="00C90638" w:rsidP="00C93E29">
      <w:pPr>
        <w:pStyle w:val="Odsekzoznamu"/>
        <w:numPr>
          <w:ilvl w:val="0"/>
          <w:numId w:val="15"/>
        </w:numPr>
        <w:spacing w:after="0" w:line="240" w:lineRule="auto"/>
        <w:ind w:left="425" w:hanging="357"/>
        <w:rPr>
          <w:sz w:val="24"/>
          <w:szCs w:val="24"/>
        </w:rPr>
      </w:pPr>
      <w:r w:rsidRPr="00C90638">
        <w:rPr>
          <w:sz w:val="24"/>
          <w:szCs w:val="24"/>
        </w:rPr>
        <w:t>voči žiadateľovi nie je vedené konkurzné konanie, reštrukturalizačné konanie, nie je v konkurze ani v reštrukturalizácii</w:t>
      </w:r>
      <w:r w:rsidR="00B43385" w:rsidRPr="00B43385">
        <w:rPr>
          <w:rStyle w:val="Odkaznapoznmkupodiarou"/>
          <w:rFonts w:ascii="Arial Narrow" w:hAnsi="Arial Narrow"/>
          <w:sz w:val="22"/>
          <w:szCs w:val="22"/>
        </w:rPr>
        <w:footnoteReference w:id="1"/>
      </w:r>
      <w:r w:rsidRPr="00B43385">
        <w:rPr>
          <w:szCs w:val="22"/>
        </w:rPr>
        <w:t>;</w:t>
      </w:r>
    </w:p>
    <w:p w14:paraId="35501A04" w14:textId="558D2595" w:rsidR="00C90638" w:rsidRPr="00C90638" w:rsidRDefault="00C90638" w:rsidP="00C93E29">
      <w:pPr>
        <w:pStyle w:val="Odsekzoznamu"/>
        <w:numPr>
          <w:ilvl w:val="0"/>
          <w:numId w:val="15"/>
        </w:numPr>
        <w:spacing w:before="120" w:after="120" w:line="240" w:lineRule="auto"/>
        <w:ind w:left="426"/>
        <w:rPr>
          <w:sz w:val="24"/>
          <w:szCs w:val="24"/>
        </w:rPr>
      </w:pPr>
      <w:r w:rsidRPr="00C90638">
        <w:rPr>
          <w:sz w:val="24"/>
          <w:szCs w:val="24"/>
        </w:rPr>
        <w:t>voči žiadateľovi nie je vedený výkon rozhodnutia súdu (ne</w:t>
      </w:r>
      <w:r w:rsidR="00156B7A">
        <w:rPr>
          <w:sz w:val="24"/>
          <w:szCs w:val="24"/>
        </w:rPr>
        <w:t>relevantné pre žiadateľov, ktorými</w:t>
      </w:r>
      <w:r w:rsidRPr="00C90638">
        <w:rPr>
          <w:sz w:val="24"/>
          <w:szCs w:val="24"/>
        </w:rPr>
        <w:t xml:space="preserve"> sú </w:t>
      </w:r>
      <w:r w:rsidR="00156B7A">
        <w:rPr>
          <w:sz w:val="24"/>
          <w:szCs w:val="24"/>
        </w:rPr>
        <w:t>ministerstvá, ostatné ústredné orgány štátnej správy a ostatné štátne rozpočtové organizácie</w:t>
      </w:r>
      <w:r w:rsidRPr="00C90638">
        <w:rPr>
          <w:sz w:val="24"/>
          <w:szCs w:val="24"/>
        </w:rPr>
        <w:t>);</w:t>
      </w:r>
    </w:p>
    <w:p w14:paraId="5D02DE2C" w14:textId="2AA94B6A" w:rsidR="00C90638" w:rsidRPr="00C90638" w:rsidRDefault="00C90638" w:rsidP="00C93E29">
      <w:pPr>
        <w:pStyle w:val="Odsekzoznamu"/>
        <w:numPr>
          <w:ilvl w:val="0"/>
          <w:numId w:val="15"/>
        </w:numPr>
        <w:spacing w:before="120" w:after="120" w:line="240" w:lineRule="auto"/>
        <w:ind w:left="426"/>
        <w:rPr>
          <w:sz w:val="24"/>
          <w:szCs w:val="24"/>
        </w:rPr>
      </w:pPr>
      <w:r w:rsidRPr="00C90638">
        <w:rPr>
          <w:sz w:val="24"/>
          <w:szCs w:val="24"/>
        </w:rPr>
        <w:t>žiadateľ nie je podnikom v ťažkostiach</w:t>
      </w:r>
      <w:r w:rsidR="00B43385" w:rsidRPr="00B43385">
        <w:rPr>
          <w:rStyle w:val="Odkaznapoznmkupodiarou"/>
          <w:rFonts w:ascii="Arial Narrow" w:hAnsi="Arial Narrow"/>
          <w:sz w:val="22"/>
          <w:szCs w:val="22"/>
        </w:rPr>
        <w:footnoteReference w:id="2"/>
      </w:r>
      <w:r w:rsidRPr="00B43385">
        <w:rPr>
          <w:szCs w:val="22"/>
        </w:rPr>
        <w:t xml:space="preserve"> </w:t>
      </w:r>
      <w:r w:rsidR="006D1539">
        <w:rPr>
          <w:sz w:val="24"/>
          <w:szCs w:val="24"/>
        </w:rPr>
        <w:t>(ak relevantné);</w:t>
      </w:r>
    </w:p>
    <w:p w14:paraId="52122C34" w14:textId="7CD54A8A" w:rsidR="00C90638" w:rsidRPr="00C90638" w:rsidRDefault="00C90638" w:rsidP="00C93E29">
      <w:pPr>
        <w:pStyle w:val="Odsekzoznamu"/>
        <w:numPr>
          <w:ilvl w:val="0"/>
          <w:numId w:val="15"/>
        </w:numPr>
        <w:spacing w:before="120" w:after="120" w:line="240" w:lineRule="auto"/>
        <w:ind w:left="426"/>
        <w:rPr>
          <w:sz w:val="24"/>
          <w:szCs w:val="24"/>
        </w:rPr>
      </w:pPr>
      <w:r w:rsidRPr="00C90638">
        <w:rPr>
          <w:sz w:val="24"/>
          <w:szCs w:val="24"/>
        </w:rPr>
        <w:lastRenderedPageBreak/>
        <w:t>voči žiadateľovi sa nenárokuje vrátenie pomoci na základe rozhodnutia Európskej komisie, ktorým bola pomoc označená za neoprávnenú a nezlučiteľnú so spoločným trhom</w:t>
      </w:r>
      <w:r w:rsidR="00F52818">
        <w:rPr>
          <w:sz w:val="24"/>
          <w:szCs w:val="24"/>
        </w:rPr>
        <w:t>;</w:t>
      </w:r>
    </w:p>
    <w:p w14:paraId="1E36A826" w14:textId="22E79CCC" w:rsidR="00C90638" w:rsidRPr="00C90638" w:rsidRDefault="00C90638" w:rsidP="00C93E29">
      <w:pPr>
        <w:pStyle w:val="Odsekzoznamu"/>
        <w:numPr>
          <w:ilvl w:val="0"/>
          <w:numId w:val="15"/>
        </w:numPr>
        <w:spacing w:before="120" w:after="120" w:line="240" w:lineRule="auto"/>
        <w:ind w:left="426"/>
        <w:rPr>
          <w:sz w:val="24"/>
          <w:szCs w:val="24"/>
        </w:rPr>
      </w:pPr>
      <w:r w:rsidRPr="00C90638">
        <w:rPr>
          <w:sz w:val="24"/>
          <w:szCs w:val="24"/>
        </w:rPr>
        <w:t xml:space="preserve">žiadateľ je finančne spôsobilý na spolufinancovanie projektu, </w:t>
      </w:r>
      <w:proofErr w:type="spellStart"/>
      <w:r w:rsidRPr="00C90638">
        <w:rPr>
          <w:sz w:val="24"/>
          <w:szCs w:val="24"/>
        </w:rPr>
        <w:t>t.j</w:t>
      </w:r>
      <w:proofErr w:type="spellEnd"/>
      <w:r w:rsidRPr="00C90638">
        <w:rPr>
          <w:sz w:val="24"/>
          <w:szCs w:val="24"/>
        </w:rPr>
        <w:t xml:space="preserve">. preukázateľne zabezpečí spolufinancovanie projektu vo výške danej </w:t>
      </w:r>
      <w:r w:rsidR="00873160">
        <w:rPr>
          <w:sz w:val="24"/>
          <w:szCs w:val="24"/>
        </w:rPr>
        <w:t>žiadosťou</w:t>
      </w:r>
      <w:r w:rsidR="00873160" w:rsidRPr="00C90638">
        <w:rPr>
          <w:sz w:val="24"/>
          <w:szCs w:val="24"/>
        </w:rPr>
        <w:t xml:space="preserve"> </w:t>
      </w:r>
      <w:r w:rsidRPr="00C90638">
        <w:rPr>
          <w:sz w:val="24"/>
          <w:szCs w:val="24"/>
        </w:rPr>
        <w:t>a v miere určenej vo výzve</w:t>
      </w:r>
      <w:r w:rsidR="00156B7A">
        <w:rPr>
          <w:sz w:val="24"/>
          <w:szCs w:val="24"/>
        </w:rPr>
        <w:t xml:space="preserve"> (relevantné pre subjekty s povinným spolufinancovaním v zmysle podmienok určených vo výzve)</w:t>
      </w:r>
      <w:r w:rsidRPr="00C90638">
        <w:rPr>
          <w:sz w:val="24"/>
          <w:szCs w:val="24"/>
        </w:rPr>
        <w:t>;</w:t>
      </w:r>
      <w:r w:rsidR="00BF157C">
        <w:rPr>
          <w:sz w:val="24"/>
          <w:szCs w:val="24"/>
        </w:rPr>
        <w:t xml:space="preserve"> uvedená podmienka sa preukazuje formou čestného prehlásenia, doklady preukazujúce zabezpečenie spolufinancovania projektu predkladajú relevantní žiadatelia/partneri až v prípade schválenia žiadosti o NFP v rámci Výzvy na preukázanie splnenia podmienok poskytnutia pomoci;</w:t>
      </w:r>
    </w:p>
    <w:p w14:paraId="1B22C1E0" w14:textId="08ECCD59" w:rsidR="00C90638" w:rsidRPr="00A15759" w:rsidRDefault="00C90638" w:rsidP="00A15759">
      <w:pPr>
        <w:pStyle w:val="Odsekzoznamu"/>
        <w:numPr>
          <w:ilvl w:val="0"/>
          <w:numId w:val="15"/>
        </w:numPr>
        <w:spacing w:before="120" w:after="120" w:line="240" w:lineRule="auto"/>
        <w:ind w:left="426"/>
        <w:rPr>
          <w:sz w:val="24"/>
          <w:szCs w:val="24"/>
        </w:rPr>
      </w:pPr>
      <w:r w:rsidRPr="00A15759">
        <w:rPr>
          <w:sz w:val="24"/>
          <w:szCs w:val="24"/>
        </w:rPr>
        <w:t>žiadateľ, ktorý je subjektom územnej samosprávy v</w:t>
      </w:r>
      <w:r w:rsidR="00F52818" w:rsidRPr="00A15759">
        <w:rPr>
          <w:sz w:val="24"/>
          <w:szCs w:val="24"/>
        </w:rPr>
        <w:t> </w:t>
      </w:r>
      <w:r w:rsidRPr="00A15759">
        <w:rPr>
          <w:sz w:val="24"/>
          <w:szCs w:val="24"/>
        </w:rPr>
        <w:t>SR</w:t>
      </w:r>
      <w:r w:rsidR="00F52818" w:rsidRPr="00A15759">
        <w:rPr>
          <w:sz w:val="24"/>
          <w:szCs w:val="24"/>
        </w:rPr>
        <w:t>,</w:t>
      </w:r>
      <w:r w:rsidRPr="00A15759">
        <w:rPr>
          <w:sz w:val="24"/>
          <w:szCs w:val="24"/>
        </w:rPr>
        <w:t xml:space="preserve"> má schválený </w:t>
      </w:r>
      <w:r w:rsidR="00156B7A" w:rsidRPr="00A15759">
        <w:rPr>
          <w:sz w:val="24"/>
          <w:szCs w:val="24"/>
        </w:rPr>
        <w:t>program rozvoja a p</w:t>
      </w:r>
      <w:r w:rsidR="00156B7A" w:rsidRPr="0034601F">
        <w:rPr>
          <w:sz w:val="24"/>
          <w:szCs w:val="24"/>
        </w:rPr>
        <w:t>ríslušnú územnoplánovaciu dokumentáciu</w:t>
      </w:r>
      <w:r w:rsidR="00822624" w:rsidRPr="00A15759">
        <w:rPr>
          <w:sz w:val="24"/>
          <w:szCs w:val="24"/>
        </w:rPr>
        <w:t xml:space="preserve"> </w:t>
      </w:r>
      <w:r w:rsidRPr="00A15759">
        <w:rPr>
          <w:sz w:val="24"/>
          <w:szCs w:val="24"/>
        </w:rPr>
        <w:t>v súlade s ustanovením § 7 ods. 6 a § 8 ods. 6</w:t>
      </w:r>
      <w:r w:rsidR="00822624" w:rsidRPr="00A15759">
        <w:rPr>
          <w:sz w:val="24"/>
          <w:szCs w:val="24"/>
        </w:rPr>
        <w:t>/ § 8a ods. 4</w:t>
      </w:r>
      <w:r w:rsidRPr="00A15759">
        <w:rPr>
          <w:sz w:val="24"/>
          <w:szCs w:val="24"/>
        </w:rPr>
        <w:t xml:space="preserve"> zákona o podpore regionálneho rozvoja;</w:t>
      </w:r>
    </w:p>
    <w:p w14:paraId="1F747B54" w14:textId="77777777" w:rsidR="00C90638" w:rsidRPr="00C90638" w:rsidRDefault="00C90638" w:rsidP="00C93E29">
      <w:pPr>
        <w:pStyle w:val="Odsekzoznamu"/>
        <w:numPr>
          <w:ilvl w:val="0"/>
          <w:numId w:val="15"/>
        </w:numPr>
        <w:spacing w:before="120" w:after="120" w:line="240" w:lineRule="auto"/>
        <w:ind w:left="426"/>
        <w:rPr>
          <w:sz w:val="24"/>
          <w:szCs w:val="24"/>
        </w:rPr>
      </w:pPr>
      <w:r w:rsidRPr="00C90638">
        <w:rPr>
          <w:sz w:val="24"/>
          <w:szCs w:val="24"/>
        </w:rPr>
        <w:t>žiadateľ ani jeho štatutárny orgán, ani žiadny člen štatutárneho orgánu, ani prokurista/i, ani osoba splnomocnená zastupovať žiadateľa v konaní o žiadosti o NFP neboli právoplatne odsúdení za niektorý z nasledujúcich trestných činov:</w:t>
      </w:r>
    </w:p>
    <w:p w14:paraId="52AC0DE5" w14:textId="331B76C4" w:rsidR="00C90638" w:rsidRPr="00C90638" w:rsidRDefault="00C90638" w:rsidP="00C93E29">
      <w:pPr>
        <w:pStyle w:val="Odsekzoznamu"/>
        <w:numPr>
          <w:ilvl w:val="0"/>
          <w:numId w:val="14"/>
        </w:numPr>
        <w:tabs>
          <w:tab w:val="left" w:pos="1276"/>
        </w:tabs>
        <w:spacing w:before="120" w:after="120" w:line="240" w:lineRule="auto"/>
        <w:ind w:left="1276"/>
        <w:rPr>
          <w:sz w:val="24"/>
          <w:szCs w:val="24"/>
        </w:rPr>
      </w:pPr>
      <w:r w:rsidRPr="00C90638">
        <w:rPr>
          <w:sz w:val="24"/>
          <w:szCs w:val="24"/>
        </w:rPr>
        <w:t>trestný čin poškodzovania finančných záujmov ES (§261-§263</w:t>
      </w:r>
      <w:r w:rsidR="00A52E85">
        <w:rPr>
          <w:sz w:val="24"/>
          <w:szCs w:val="24"/>
        </w:rPr>
        <w:t xml:space="preserve"> zák. 300/2005 Z. z.</w:t>
      </w:r>
      <w:r w:rsidRPr="00C90638">
        <w:rPr>
          <w:sz w:val="24"/>
          <w:szCs w:val="24"/>
        </w:rPr>
        <w:t xml:space="preserve"> Trestného zákona SR, §</w:t>
      </w:r>
      <w:r w:rsidR="004C0206">
        <w:rPr>
          <w:sz w:val="24"/>
          <w:szCs w:val="24"/>
        </w:rPr>
        <w:t> </w:t>
      </w:r>
      <w:r w:rsidRPr="00C90638">
        <w:rPr>
          <w:sz w:val="24"/>
          <w:szCs w:val="24"/>
        </w:rPr>
        <w:t xml:space="preserve">260 zák. 40/2009 </w:t>
      </w:r>
      <w:proofErr w:type="spellStart"/>
      <w:r w:rsidRPr="00C90638">
        <w:rPr>
          <w:sz w:val="24"/>
          <w:szCs w:val="24"/>
        </w:rPr>
        <w:t>Sb</w:t>
      </w:r>
      <w:proofErr w:type="spellEnd"/>
      <w:r w:rsidRPr="00C90638">
        <w:rPr>
          <w:sz w:val="24"/>
          <w:szCs w:val="24"/>
        </w:rPr>
        <w:t xml:space="preserve">. </w:t>
      </w:r>
      <w:proofErr w:type="spellStart"/>
      <w:r w:rsidRPr="00C90638">
        <w:rPr>
          <w:sz w:val="24"/>
          <w:szCs w:val="24"/>
        </w:rPr>
        <w:t>Trestního</w:t>
      </w:r>
      <w:proofErr w:type="spellEnd"/>
      <w:r w:rsidRPr="00C90638">
        <w:rPr>
          <w:sz w:val="24"/>
          <w:szCs w:val="24"/>
        </w:rPr>
        <w:t xml:space="preserve"> </w:t>
      </w:r>
      <w:proofErr w:type="spellStart"/>
      <w:r w:rsidRPr="00C90638">
        <w:rPr>
          <w:sz w:val="24"/>
          <w:szCs w:val="24"/>
        </w:rPr>
        <w:t>zákoníku</w:t>
      </w:r>
      <w:proofErr w:type="spellEnd"/>
      <w:r w:rsidRPr="00C90638">
        <w:rPr>
          <w:sz w:val="24"/>
          <w:szCs w:val="24"/>
        </w:rPr>
        <w:t xml:space="preserve"> ČR),</w:t>
      </w:r>
    </w:p>
    <w:p w14:paraId="2D9DF5DD" w14:textId="0B831021" w:rsidR="00C90638" w:rsidRPr="00C90638" w:rsidRDefault="00C90638" w:rsidP="00C93E29">
      <w:pPr>
        <w:pStyle w:val="Odsekzoznamu"/>
        <w:numPr>
          <w:ilvl w:val="0"/>
          <w:numId w:val="14"/>
        </w:numPr>
        <w:tabs>
          <w:tab w:val="left" w:pos="1276"/>
        </w:tabs>
        <w:spacing w:before="120" w:after="120" w:line="240" w:lineRule="auto"/>
        <w:ind w:left="1276"/>
        <w:rPr>
          <w:sz w:val="24"/>
          <w:szCs w:val="24"/>
        </w:rPr>
      </w:pPr>
      <w:r w:rsidRPr="00C90638">
        <w:rPr>
          <w:sz w:val="24"/>
          <w:szCs w:val="24"/>
        </w:rPr>
        <w:t>niektorý z trestných činov korupcie (§328 - § 336</w:t>
      </w:r>
      <w:r w:rsidR="00A52E85">
        <w:rPr>
          <w:sz w:val="24"/>
          <w:szCs w:val="24"/>
        </w:rPr>
        <w:t xml:space="preserve"> zák. 300/2005 Z. z.</w:t>
      </w:r>
      <w:r w:rsidRPr="00C90638">
        <w:rPr>
          <w:sz w:val="24"/>
          <w:szCs w:val="24"/>
        </w:rPr>
        <w:t xml:space="preserve"> Trestného zákona</w:t>
      </w:r>
      <w:r w:rsidR="00156B7A">
        <w:rPr>
          <w:sz w:val="24"/>
          <w:szCs w:val="24"/>
        </w:rPr>
        <w:t xml:space="preserve"> SR</w:t>
      </w:r>
      <w:r w:rsidRPr="00C90638">
        <w:rPr>
          <w:sz w:val="24"/>
          <w:szCs w:val="24"/>
        </w:rPr>
        <w:t xml:space="preserve">; §331 – 334 zák. 40/2009 </w:t>
      </w:r>
      <w:proofErr w:type="spellStart"/>
      <w:r w:rsidRPr="00C90638">
        <w:rPr>
          <w:sz w:val="24"/>
          <w:szCs w:val="24"/>
        </w:rPr>
        <w:t>Sb</w:t>
      </w:r>
      <w:proofErr w:type="spellEnd"/>
      <w:r w:rsidRPr="00C90638">
        <w:rPr>
          <w:sz w:val="24"/>
          <w:szCs w:val="24"/>
        </w:rPr>
        <w:t xml:space="preserve">. </w:t>
      </w:r>
      <w:proofErr w:type="spellStart"/>
      <w:r w:rsidRPr="00C90638">
        <w:rPr>
          <w:sz w:val="24"/>
          <w:szCs w:val="24"/>
        </w:rPr>
        <w:t>Trestního</w:t>
      </w:r>
      <w:proofErr w:type="spellEnd"/>
      <w:r w:rsidRPr="00C90638">
        <w:rPr>
          <w:sz w:val="24"/>
          <w:szCs w:val="24"/>
        </w:rPr>
        <w:t xml:space="preserve"> </w:t>
      </w:r>
      <w:proofErr w:type="spellStart"/>
      <w:r w:rsidRPr="00C90638">
        <w:rPr>
          <w:sz w:val="24"/>
          <w:szCs w:val="24"/>
        </w:rPr>
        <w:t>zákoníku</w:t>
      </w:r>
      <w:proofErr w:type="spellEnd"/>
      <w:r w:rsidRPr="00C90638">
        <w:rPr>
          <w:sz w:val="24"/>
          <w:szCs w:val="24"/>
        </w:rPr>
        <w:t xml:space="preserve"> ČR),</w:t>
      </w:r>
    </w:p>
    <w:p w14:paraId="1FEDF9CD" w14:textId="2B2A7978" w:rsidR="00C90638" w:rsidRPr="00C90638" w:rsidRDefault="00C90638" w:rsidP="00C93E29">
      <w:pPr>
        <w:pStyle w:val="Odsekzoznamu"/>
        <w:numPr>
          <w:ilvl w:val="0"/>
          <w:numId w:val="14"/>
        </w:numPr>
        <w:tabs>
          <w:tab w:val="left" w:pos="1276"/>
        </w:tabs>
        <w:spacing w:before="120" w:after="120" w:line="240" w:lineRule="auto"/>
        <w:ind w:left="1276"/>
        <w:rPr>
          <w:sz w:val="24"/>
          <w:szCs w:val="24"/>
        </w:rPr>
      </w:pPr>
      <w:r w:rsidRPr="00C90638">
        <w:rPr>
          <w:sz w:val="24"/>
          <w:szCs w:val="24"/>
        </w:rPr>
        <w:t xml:space="preserve">trestný čin legalizácie príjmu z trestnej činnosti (§ 233 - § 234 </w:t>
      </w:r>
      <w:r w:rsidR="00A52E85">
        <w:rPr>
          <w:sz w:val="24"/>
          <w:szCs w:val="24"/>
        </w:rPr>
        <w:t xml:space="preserve">zák. 300/2005 Z. z. </w:t>
      </w:r>
      <w:r w:rsidRPr="00C90638">
        <w:rPr>
          <w:sz w:val="24"/>
          <w:szCs w:val="24"/>
        </w:rPr>
        <w:t>Trestného zákona</w:t>
      </w:r>
      <w:r w:rsidR="00156B7A">
        <w:rPr>
          <w:sz w:val="24"/>
          <w:szCs w:val="24"/>
        </w:rPr>
        <w:t xml:space="preserve"> SR</w:t>
      </w:r>
      <w:r w:rsidRPr="00C90638">
        <w:rPr>
          <w:sz w:val="24"/>
          <w:szCs w:val="24"/>
        </w:rPr>
        <w:t>, §</w:t>
      </w:r>
      <w:r w:rsidR="004C0206">
        <w:rPr>
          <w:sz w:val="24"/>
          <w:szCs w:val="24"/>
        </w:rPr>
        <w:t> </w:t>
      </w:r>
      <w:r w:rsidRPr="00C90638">
        <w:rPr>
          <w:sz w:val="24"/>
          <w:szCs w:val="24"/>
        </w:rPr>
        <w:t xml:space="preserve">216-217 zák. 40/2009 </w:t>
      </w:r>
      <w:proofErr w:type="spellStart"/>
      <w:r w:rsidRPr="00C90638">
        <w:rPr>
          <w:sz w:val="24"/>
          <w:szCs w:val="24"/>
        </w:rPr>
        <w:t>Sb</w:t>
      </w:r>
      <w:proofErr w:type="spellEnd"/>
      <w:r w:rsidRPr="00C90638">
        <w:rPr>
          <w:sz w:val="24"/>
          <w:szCs w:val="24"/>
        </w:rPr>
        <w:t xml:space="preserve">. </w:t>
      </w:r>
      <w:proofErr w:type="spellStart"/>
      <w:r w:rsidRPr="00C90638">
        <w:rPr>
          <w:sz w:val="24"/>
          <w:szCs w:val="24"/>
        </w:rPr>
        <w:t>Trestního</w:t>
      </w:r>
      <w:proofErr w:type="spellEnd"/>
      <w:r w:rsidRPr="00C90638">
        <w:rPr>
          <w:sz w:val="24"/>
          <w:szCs w:val="24"/>
        </w:rPr>
        <w:t xml:space="preserve"> </w:t>
      </w:r>
      <w:proofErr w:type="spellStart"/>
      <w:r w:rsidRPr="00C90638">
        <w:rPr>
          <w:sz w:val="24"/>
          <w:szCs w:val="24"/>
        </w:rPr>
        <w:t>zákoníku</w:t>
      </w:r>
      <w:proofErr w:type="spellEnd"/>
      <w:r w:rsidRPr="00C90638">
        <w:rPr>
          <w:sz w:val="24"/>
          <w:szCs w:val="24"/>
        </w:rPr>
        <w:t xml:space="preserve"> ČR),</w:t>
      </w:r>
    </w:p>
    <w:p w14:paraId="0794F123" w14:textId="0472BAE9" w:rsidR="00C90638" w:rsidRPr="00C90638" w:rsidRDefault="00C90638" w:rsidP="00C93E29">
      <w:pPr>
        <w:pStyle w:val="Odsekzoznamu"/>
        <w:numPr>
          <w:ilvl w:val="0"/>
          <w:numId w:val="14"/>
        </w:numPr>
        <w:tabs>
          <w:tab w:val="left" w:pos="1276"/>
        </w:tabs>
        <w:spacing w:before="120" w:after="120" w:line="240" w:lineRule="auto"/>
        <w:ind w:left="1276"/>
        <w:rPr>
          <w:sz w:val="24"/>
          <w:szCs w:val="24"/>
        </w:rPr>
      </w:pPr>
      <w:r w:rsidRPr="00C90638">
        <w:rPr>
          <w:sz w:val="24"/>
          <w:szCs w:val="24"/>
        </w:rPr>
        <w:t>trestný čin založenia, zosnovania a podporovania zločineckej skupiny (§296</w:t>
      </w:r>
      <w:r w:rsidR="00A52E85">
        <w:rPr>
          <w:sz w:val="24"/>
          <w:szCs w:val="24"/>
        </w:rPr>
        <w:t xml:space="preserve"> zák. 300/2005 Z. z.</w:t>
      </w:r>
      <w:r w:rsidRPr="00C90638">
        <w:rPr>
          <w:sz w:val="24"/>
          <w:szCs w:val="24"/>
        </w:rPr>
        <w:t xml:space="preserve"> Trestného zákona SR, § 361 - 363 zák. 40/2009 </w:t>
      </w:r>
      <w:proofErr w:type="spellStart"/>
      <w:r w:rsidRPr="00C90638">
        <w:rPr>
          <w:sz w:val="24"/>
          <w:szCs w:val="24"/>
        </w:rPr>
        <w:t>Sb</w:t>
      </w:r>
      <w:proofErr w:type="spellEnd"/>
      <w:r w:rsidRPr="00C90638">
        <w:rPr>
          <w:sz w:val="24"/>
          <w:szCs w:val="24"/>
        </w:rPr>
        <w:t xml:space="preserve">. </w:t>
      </w:r>
      <w:proofErr w:type="spellStart"/>
      <w:r w:rsidRPr="00C90638">
        <w:rPr>
          <w:sz w:val="24"/>
          <w:szCs w:val="24"/>
        </w:rPr>
        <w:t>Trestního</w:t>
      </w:r>
      <w:proofErr w:type="spellEnd"/>
      <w:r w:rsidRPr="00C90638">
        <w:rPr>
          <w:sz w:val="24"/>
          <w:szCs w:val="24"/>
        </w:rPr>
        <w:t xml:space="preserve"> </w:t>
      </w:r>
      <w:proofErr w:type="spellStart"/>
      <w:r w:rsidRPr="00C90638">
        <w:rPr>
          <w:sz w:val="24"/>
          <w:szCs w:val="24"/>
        </w:rPr>
        <w:t>zákoníku</w:t>
      </w:r>
      <w:proofErr w:type="spellEnd"/>
      <w:r w:rsidRPr="00C90638">
        <w:rPr>
          <w:sz w:val="24"/>
          <w:szCs w:val="24"/>
        </w:rPr>
        <w:t xml:space="preserve"> ČR),</w:t>
      </w:r>
    </w:p>
    <w:p w14:paraId="77F38003" w14:textId="04042944" w:rsidR="00C90638" w:rsidRPr="007E3098" w:rsidRDefault="00156B7A" w:rsidP="007B1E66">
      <w:pPr>
        <w:pStyle w:val="Odsekzoznamu"/>
        <w:numPr>
          <w:ilvl w:val="0"/>
          <w:numId w:val="14"/>
        </w:numPr>
        <w:tabs>
          <w:tab w:val="left" w:pos="1276"/>
        </w:tabs>
        <w:spacing w:before="120" w:after="120" w:line="240" w:lineRule="auto"/>
        <w:ind w:left="1276"/>
        <w:rPr>
          <w:color w:val="auto"/>
          <w:sz w:val="24"/>
          <w:szCs w:val="24"/>
        </w:rPr>
      </w:pPr>
      <w:r>
        <w:rPr>
          <w:sz w:val="24"/>
          <w:szCs w:val="24"/>
        </w:rPr>
        <w:t xml:space="preserve">trestný čin </w:t>
      </w:r>
      <w:r w:rsidR="00C90638" w:rsidRPr="00C90638">
        <w:rPr>
          <w:sz w:val="24"/>
          <w:szCs w:val="24"/>
        </w:rPr>
        <w:t>machinácie pri verejnom obstarávaní a verejnej dražbe (§ 266 až § 268</w:t>
      </w:r>
      <w:r w:rsidR="00A52E85">
        <w:rPr>
          <w:sz w:val="24"/>
          <w:szCs w:val="24"/>
        </w:rPr>
        <w:t xml:space="preserve"> zák. 300/2005 Z. z.</w:t>
      </w:r>
      <w:r w:rsidR="00C90638" w:rsidRPr="00C90638">
        <w:rPr>
          <w:sz w:val="24"/>
          <w:szCs w:val="24"/>
        </w:rPr>
        <w:t xml:space="preserve"> </w:t>
      </w:r>
      <w:r w:rsidR="00C90638" w:rsidRPr="007E3098">
        <w:rPr>
          <w:color w:val="auto"/>
          <w:sz w:val="24"/>
          <w:szCs w:val="24"/>
        </w:rPr>
        <w:t>Trestného zákona</w:t>
      </w:r>
      <w:r w:rsidRPr="007E3098">
        <w:rPr>
          <w:color w:val="auto"/>
          <w:sz w:val="24"/>
          <w:szCs w:val="24"/>
        </w:rPr>
        <w:t xml:space="preserve"> SR</w:t>
      </w:r>
      <w:r w:rsidR="00C90638" w:rsidRPr="007E3098">
        <w:rPr>
          <w:color w:val="auto"/>
          <w:sz w:val="24"/>
          <w:szCs w:val="24"/>
        </w:rPr>
        <w:t xml:space="preserve">; §256 – 258 zák. 40/2009 </w:t>
      </w:r>
      <w:proofErr w:type="spellStart"/>
      <w:r w:rsidR="00C90638" w:rsidRPr="007E3098">
        <w:rPr>
          <w:color w:val="auto"/>
          <w:sz w:val="24"/>
          <w:szCs w:val="24"/>
        </w:rPr>
        <w:t>Sb</w:t>
      </w:r>
      <w:proofErr w:type="spellEnd"/>
      <w:r w:rsidR="00C90638" w:rsidRPr="007E3098">
        <w:rPr>
          <w:color w:val="auto"/>
          <w:sz w:val="24"/>
          <w:szCs w:val="24"/>
        </w:rPr>
        <w:t xml:space="preserve">. </w:t>
      </w:r>
      <w:proofErr w:type="spellStart"/>
      <w:r w:rsidR="00C90638" w:rsidRPr="007E3098">
        <w:rPr>
          <w:color w:val="auto"/>
          <w:sz w:val="24"/>
          <w:szCs w:val="24"/>
        </w:rPr>
        <w:t>Trestního</w:t>
      </w:r>
      <w:proofErr w:type="spellEnd"/>
      <w:r w:rsidR="00C90638" w:rsidRPr="007E3098">
        <w:rPr>
          <w:color w:val="auto"/>
          <w:sz w:val="24"/>
          <w:szCs w:val="24"/>
        </w:rPr>
        <w:t xml:space="preserve"> </w:t>
      </w:r>
      <w:proofErr w:type="spellStart"/>
      <w:r w:rsidR="00C90638" w:rsidRPr="007E3098">
        <w:rPr>
          <w:color w:val="auto"/>
          <w:sz w:val="24"/>
          <w:szCs w:val="24"/>
        </w:rPr>
        <w:t>zákoníku</w:t>
      </w:r>
      <w:proofErr w:type="spellEnd"/>
      <w:r w:rsidR="00C90638" w:rsidRPr="007E3098">
        <w:rPr>
          <w:color w:val="auto"/>
          <w:sz w:val="24"/>
          <w:szCs w:val="24"/>
        </w:rPr>
        <w:t xml:space="preserve"> ČR)</w:t>
      </w:r>
      <w:r w:rsidR="00CA7854" w:rsidRPr="007E3098">
        <w:rPr>
          <w:color w:val="auto"/>
          <w:sz w:val="24"/>
          <w:szCs w:val="24"/>
        </w:rPr>
        <w:t>;</w:t>
      </w:r>
    </w:p>
    <w:p w14:paraId="5382EB0D" w14:textId="1782AC50" w:rsidR="00CA7854" w:rsidRDefault="00CA7854" w:rsidP="00C66282">
      <w:pPr>
        <w:pStyle w:val="Odsekzoznamu"/>
        <w:numPr>
          <w:ilvl w:val="0"/>
          <w:numId w:val="15"/>
        </w:numPr>
        <w:spacing w:before="120" w:after="120" w:line="240" w:lineRule="auto"/>
        <w:ind w:left="426"/>
        <w:rPr>
          <w:sz w:val="24"/>
          <w:szCs w:val="24"/>
        </w:rPr>
      </w:pPr>
      <w:r w:rsidRPr="00C66282">
        <w:rPr>
          <w:sz w:val="24"/>
          <w:szCs w:val="24"/>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osobitého predpisu</w:t>
      </w:r>
      <w:r w:rsidR="00C3603D" w:rsidRPr="00873160">
        <w:rPr>
          <w:szCs w:val="22"/>
          <w:vertAlign w:val="superscript"/>
        </w:rPr>
        <w:footnoteReference w:id="3"/>
      </w:r>
      <w:r w:rsidRPr="00F52818">
        <w:rPr>
          <w:szCs w:val="22"/>
        </w:rPr>
        <w:t>.</w:t>
      </w:r>
      <w:r w:rsidRPr="00C66282">
        <w:rPr>
          <w:sz w:val="24"/>
          <w:szCs w:val="24"/>
        </w:rPr>
        <w:t xml:space="preserve"> </w:t>
      </w:r>
    </w:p>
    <w:p w14:paraId="56AF238F" w14:textId="77777777" w:rsidR="00835DF5" w:rsidRDefault="00835DF5" w:rsidP="00835DF5">
      <w:pPr>
        <w:pStyle w:val="Odsekzoznamu"/>
        <w:spacing w:before="120" w:after="120" w:line="240" w:lineRule="auto"/>
        <w:ind w:left="426"/>
        <w:rPr>
          <w:sz w:val="24"/>
          <w:szCs w:val="24"/>
        </w:rPr>
      </w:pPr>
    </w:p>
    <w:p w14:paraId="68B19B1A" w14:textId="6593CABD" w:rsidR="00C67995" w:rsidRDefault="00C67995" w:rsidP="00835DF5">
      <w:pPr>
        <w:pStyle w:val="Odsekzoznamu"/>
        <w:spacing w:before="120" w:after="120" w:line="240" w:lineRule="auto"/>
        <w:ind w:left="426"/>
        <w:rPr>
          <w:i/>
          <w:sz w:val="24"/>
          <w:szCs w:val="24"/>
        </w:rPr>
      </w:pPr>
      <w:r w:rsidRPr="00484B2C">
        <w:rPr>
          <w:i/>
          <w:sz w:val="24"/>
          <w:szCs w:val="24"/>
        </w:rPr>
        <w:t>Overovanie beztrestnosti štatutárnych zástupcov organizácie zo SR</w:t>
      </w:r>
    </w:p>
    <w:p w14:paraId="71D5ADD1" w14:textId="77777777" w:rsidR="00C67995" w:rsidRDefault="00C67995" w:rsidP="00835DF5">
      <w:pPr>
        <w:pStyle w:val="Odsekzoznamu"/>
        <w:spacing w:before="120" w:after="120" w:line="240" w:lineRule="auto"/>
        <w:ind w:left="426"/>
        <w:rPr>
          <w:i/>
          <w:sz w:val="24"/>
          <w:szCs w:val="24"/>
        </w:rPr>
      </w:pPr>
    </w:p>
    <w:p w14:paraId="3E097FEB" w14:textId="67BB950B" w:rsidR="00C67995" w:rsidRDefault="00C67995" w:rsidP="00C67995">
      <w:pPr>
        <w:spacing w:before="120" w:after="120"/>
        <w:rPr>
          <w:sz w:val="24"/>
          <w:szCs w:val="24"/>
        </w:rPr>
      </w:pPr>
      <w:r w:rsidRPr="00C67995">
        <w:rPr>
          <w:sz w:val="24"/>
          <w:szCs w:val="24"/>
        </w:rPr>
        <w:t xml:space="preserve">Z dôvodu </w:t>
      </w:r>
      <w:r>
        <w:rPr>
          <w:sz w:val="24"/>
          <w:szCs w:val="24"/>
        </w:rPr>
        <w:t xml:space="preserve">overovania beztrestnosti štatutárnych zástupcov organizácie prostredníctvom </w:t>
      </w:r>
      <w:r w:rsidR="00DF5872">
        <w:rPr>
          <w:sz w:val="24"/>
          <w:szCs w:val="24"/>
        </w:rPr>
        <w:t>informačného systému ITMS2014+</w:t>
      </w:r>
      <w:r>
        <w:rPr>
          <w:sz w:val="24"/>
          <w:szCs w:val="24"/>
        </w:rPr>
        <w:t xml:space="preserve"> bude nevyhnutné, aby žiadateľ/partner predložil riadiacemu orgánu </w:t>
      </w:r>
      <w:r w:rsidR="00DF5872" w:rsidRPr="00DF5872">
        <w:rPr>
          <w:i/>
          <w:sz w:val="24"/>
          <w:szCs w:val="24"/>
        </w:rPr>
        <w:t xml:space="preserve">udelenie </w:t>
      </w:r>
      <w:r w:rsidRPr="00DF5872">
        <w:rPr>
          <w:i/>
          <w:sz w:val="24"/>
          <w:szCs w:val="24"/>
        </w:rPr>
        <w:t>súhlas</w:t>
      </w:r>
      <w:r w:rsidR="00DF5872" w:rsidRPr="00DF5872">
        <w:rPr>
          <w:i/>
          <w:sz w:val="24"/>
          <w:szCs w:val="24"/>
        </w:rPr>
        <w:t>u</w:t>
      </w:r>
      <w:r w:rsidRPr="00DF5872">
        <w:rPr>
          <w:i/>
          <w:sz w:val="24"/>
          <w:szCs w:val="24"/>
        </w:rPr>
        <w:t xml:space="preserve"> s poskytnutím </w:t>
      </w:r>
      <w:r w:rsidR="004F3008" w:rsidRPr="00DF5872">
        <w:rPr>
          <w:i/>
          <w:sz w:val="24"/>
          <w:szCs w:val="24"/>
        </w:rPr>
        <w:t>informácií na získanie výpisu z registra trestov fyzických osôb</w:t>
      </w:r>
      <w:r>
        <w:rPr>
          <w:sz w:val="24"/>
          <w:szCs w:val="24"/>
        </w:rPr>
        <w:t xml:space="preserve"> (príloha č. 14), bez ktorých nie je možné uvedený výpis z registra trestov fyzických osôb získať. </w:t>
      </w:r>
    </w:p>
    <w:p w14:paraId="16925BB6" w14:textId="380F94AF" w:rsidR="00C67995" w:rsidRPr="00C67995" w:rsidRDefault="00C67995" w:rsidP="00C67995">
      <w:pPr>
        <w:spacing w:before="120" w:after="120"/>
        <w:rPr>
          <w:sz w:val="24"/>
          <w:szCs w:val="24"/>
          <w:u w:val="single"/>
        </w:rPr>
      </w:pPr>
      <w:r w:rsidRPr="00C67995">
        <w:rPr>
          <w:sz w:val="24"/>
          <w:szCs w:val="24"/>
          <w:u w:val="single"/>
        </w:rPr>
        <w:t>V prípade, ak žiadateľ nechce riadiacemu orgánu tieto údaje</w:t>
      </w:r>
      <w:r w:rsidR="00DF5872">
        <w:rPr>
          <w:sz w:val="24"/>
          <w:szCs w:val="24"/>
          <w:u w:val="single"/>
        </w:rPr>
        <w:t xml:space="preserve"> z osobných dôvodov</w:t>
      </w:r>
      <w:r w:rsidRPr="00C67995">
        <w:rPr>
          <w:sz w:val="24"/>
          <w:szCs w:val="24"/>
          <w:u w:val="single"/>
        </w:rPr>
        <w:t xml:space="preserve"> poskytnúť, predloží riadiacemu orgánu výpis z registra trestov fyzických osôb.</w:t>
      </w:r>
    </w:p>
    <w:p w14:paraId="07D51483" w14:textId="435AABBA" w:rsidR="00C67995" w:rsidRDefault="00C67995" w:rsidP="00C67995">
      <w:pPr>
        <w:spacing w:before="120" w:after="120"/>
        <w:rPr>
          <w:sz w:val="24"/>
          <w:szCs w:val="24"/>
        </w:rPr>
      </w:pPr>
      <w:r>
        <w:rPr>
          <w:sz w:val="24"/>
          <w:szCs w:val="24"/>
        </w:rPr>
        <w:t xml:space="preserve">Predloženie súhlasu s poskytnutím </w:t>
      </w:r>
      <w:r w:rsidR="00DF5872">
        <w:rPr>
          <w:sz w:val="24"/>
          <w:szCs w:val="24"/>
        </w:rPr>
        <w:t>informácií</w:t>
      </w:r>
      <w:r w:rsidR="00484B2C">
        <w:rPr>
          <w:sz w:val="24"/>
          <w:szCs w:val="24"/>
        </w:rPr>
        <w:t xml:space="preserve"> </w:t>
      </w:r>
      <w:r w:rsidR="00DF5872">
        <w:rPr>
          <w:sz w:val="24"/>
          <w:szCs w:val="24"/>
        </w:rPr>
        <w:t>pre poskytnutie</w:t>
      </w:r>
      <w:r w:rsidR="00484B2C">
        <w:rPr>
          <w:sz w:val="24"/>
          <w:szCs w:val="24"/>
        </w:rPr>
        <w:t xml:space="preserve"> výpisu z registra trestov fyzických osôb</w:t>
      </w:r>
      <w:r>
        <w:rPr>
          <w:sz w:val="24"/>
          <w:szCs w:val="24"/>
        </w:rPr>
        <w:t xml:space="preserve"> sa nevzťahuje na štatutárnych zástupcov, </w:t>
      </w:r>
      <w:r w:rsidRPr="00C67995">
        <w:rPr>
          <w:sz w:val="24"/>
          <w:szCs w:val="24"/>
        </w:rPr>
        <w:t>pri ktorých práva a povinnosti zmluvných vzťahov štatutárnych orgánov k organizácii, resp. spôsob vymenovania štatutárneho orgánu upravuje osobitný predpis</w:t>
      </w:r>
      <w:r w:rsidR="004F3008" w:rsidRPr="004F3008">
        <w:rPr>
          <w:rStyle w:val="Odkaznapoznmkupodiarou"/>
          <w:rFonts w:ascii="Arial Narrow" w:hAnsi="Arial Narrow"/>
          <w:sz w:val="22"/>
          <w:szCs w:val="22"/>
        </w:rPr>
        <w:footnoteReference w:id="4"/>
      </w:r>
      <w:r w:rsidRPr="004F3008">
        <w:rPr>
          <w:sz w:val="24"/>
          <w:szCs w:val="24"/>
        </w:rPr>
        <w:t>.</w:t>
      </w:r>
    </w:p>
    <w:p w14:paraId="5DBE38BD" w14:textId="77777777" w:rsidR="00500D47" w:rsidRDefault="00500D47" w:rsidP="00C67995">
      <w:pPr>
        <w:spacing w:before="120" w:after="120"/>
        <w:rPr>
          <w:sz w:val="24"/>
          <w:szCs w:val="24"/>
        </w:rPr>
      </w:pPr>
    </w:p>
    <w:p w14:paraId="017FB721" w14:textId="48C15A2F" w:rsidR="00500D47" w:rsidRDefault="00500D47" w:rsidP="00500D47">
      <w:pPr>
        <w:pStyle w:val="Odsekzoznamu"/>
        <w:spacing w:before="120" w:after="120" w:line="240" w:lineRule="auto"/>
        <w:ind w:left="426"/>
        <w:rPr>
          <w:i/>
          <w:sz w:val="24"/>
          <w:szCs w:val="24"/>
        </w:rPr>
      </w:pPr>
      <w:r w:rsidRPr="00484B2C">
        <w:rPr>
          <w:i/>
          <w:sz w:val="24"/>
          <w:szCs w:val="24"/>
        </w:rPr>
        <w:t>Overovanie beztrestnosti štatutár</w:t>
      </w:r>
      <w:r>
        <w:rPr>
          <w:i/>
          <w:sz w:val="24"/>
          <w:szCs w:val="24"/>
        </w:rPr>
        <w:t>nych zástupcov organizácie z ČR</w:t>
      </w:r>
    </w:p>
    <w:p w14:paraId="601ADC3B" w14:textId="1E03C3EC" w:rsidR="00500D47" w:rsidRPr="00C67995" w:rsidRDefault="00500D47" w:rsidP="00C67995">
      <w:pPr>
        <w:spacing w:before="120" w:after="120"/>
        <w:rPr>
          <w:sz w:val="24"/>
          <w:szCs w:val="24"/>
        </w:rPr>
      </w:pPr>
      <w:r>
        <w:rPr>
          <w:sz w:val="24"/>
          <w:szCs w:val="24"/>
        </w:rPr>
        <w:lastRenderedPageBreak/>
        <w:t xml:space="preserve">Povinnosť predkladať výpis z registra trestov sa u českých partnerov nevzťahuje na osoby, ktoré sú v služobnom pomere podľa zákona č. 234/2014 </w:t>
      </w:r>
      <w:proofErr w:type="spellStart"/>
      <w:r>
        <w:rPr>
          <w:sz w:val="24"/>
          <w:szCs w:val="24"/>
        </w:rPr>
        <w:t>Sb</w:t>
      </w:r>
      <w:proofErr w:type="spellEnd"/>
      <w:r>
        <w:rPr>
          <w:sz w:val="24"/>
          <w:szCs w:val="24"/>
        </w:rPr>
        <w:t xml:space="preserve">., zákon o štátnej službe, alebo v pracovnom pomere úradníka podľa zákona č. 312/2002 </w:t>
      </w:r>
      <w:proofErr w:type="spellStart"/>
      <w:r>
        <w:rPr>
          <w:sz w:val="24"/>
          <w:szCs w:val="24"/>
        </w:rPr>
        <w:t>Sb</w:t>
      </w:r>
      <w:proofErr w:type="spellEnd"/>
      <w:r>
        <w:rPr>
          <w:sz w:val="24"/>
          <w:szCs w:val="24"/>
        </w:rPr>
        <w:t xml:space="preserve">., zákon o úradníkoch územných samosprávnych celkov. </w:t>
      </w:r>
    </w:p>
    <w:tbl>
      <w:tblPr>
        <w:tblStyle w:val="Mriekatabuky"/>
        <w:tblpPr w:leftFromText="141" w:rightFromText="141" w:vertAnchor="text" w:horzAnchor="margin" w:tblpX="108" w:tblpY="103"/>
        <w:tblW w:w="0" w:type="auto"/>
        <w:tblLook w:val="04A0" w:firstRow="1" w:lastRow="0" w:firstColumn="1" w:lastColumn="0" w:noHBand="0" w:noVBand="1"/>
      </w:tblPr>
      <w:tblGrid>
        <w:gridCol w:w="1452"/>
        <w:gridCol w:w="7587"/>
      </w:tblGrid>
      <w:tr w:rsidR="009438F1" w14:paraId="541B87A7" w14:textId="77777777" w:rsidTr="00873160">
        <w:trPr>
          <w:trHeight w:val="1256"/>
        </w:trPr>
        <w:tc>
          <w:tcPr>
            <w:tcW w:w="1452" w:type="dxa"/>
            <w:tcBorders>
              <w:top w:val="single" w:sz="8" w:space="0" w:color="00B0F0"/>
              <w:left w:val="single" w:sz="8" w:space="0" w:color="00B0F0"/>
              <w:bottom w:val="single" w:sz="8" w:space="0" w:color="00B0F0"/>
              <w:right w:val="nil"/>
            </w:tcBorders>
            <w:vAlign w:val="center"/>
          </w:tcPr>
          <w:p w14:paraId="60802438" w14:textId="77777777" w:rsidR="009438F1" w:rsidRDefault="009438F1" w:rsidP="009438F1">
            <w:pPr>
              <w:pStyle w:val="Normlnywebov"/>
            </w:pPr>
            <w:r>
              <w:rPr>
                <w:noProof/>
              </w:rPr>
              <w:drawing>
                <wp:inline distT="0" distB="0" distL="0" distR="0" wp14:anchorId="3C76B09A" wp14:editId="3061DD43">
                  <wp:extent cx="719328" cy="719328"/>
                  <wp:effectExtent l="0" t="0" r="5080" b="508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2EFA51A9" w14:textId="77777777" w:rsidR="009438F1" w:rsidRPr="00006C6B" w:rsidRDefault="009438F1" w:rsidP="009438F1">
            <w:pPr>
              <w:tabs>
                <w:tab w:val="left" w:pos="1276"/>
              </w:tabs>
              <w:spacing w:before="120" w:after="0" w:line="240" w:lineRule="auto"/>
              <w:rPr>
                <w:sz w:val="24"/>
                <w:szCs w:val="24"/>
              </w:rPr>
            </w:pPr>
            <w:r>
              <w:rPr>
                <w:sz w:val="24"/>
                <w:szCs w:val="24"/>
              </w:rPr>
              <w:t xml:space="preserve">Výzva na predkladanie žiadosti o NFP môže dané podmienky dopĺňať. Potenciálny žiadateľ sa riadi podmienkami definovanými vo výzve na predkladanie žiadosti </w:t>
            </w:r>
            <w:r>
              <w:rPr>
                <w:sz w:val="24"/>
                <w:szCs w:val="24"/>
              </w:rPr>
              <w:br/>
              <w:t xml:space="preserve">o NFP. </w:t>
            </w:r>
          </w:p>
        </w:tc>
      </w:tr>
    </w:tbl>
    <w:p w14:paraId="3F2FE18B" w14:textId="77777777" w:rsidR="00035556" w:rsidRDefault="00035556" w:rsidP="00C06085">
      <w:pPr>
        <w:pStyle w:val="Odsekzoznamu"/>
        <w:spacing w:after="0"/>
        <w:ind w:left="0"/>
        <w:jc w:val="left"/>
        <w:rPr>
          <w:b/>
          <w:caps/>
          <w:sz w:val="24"/>
          <w:szCs w:val="24"/>
        </w:rPr>
      </w:pPr>
    </w:p>
    <w:p w14:paraId="2AEC5D1A" w14:textId="77777777" w:rsidR="002C42F0" w:rsidRDefault="002C42F0" w:rsidP="00263686">
      <w:pPr>
        <w:pStyle w:val="Odsekzoznamu"/>
        <w:keepNext/>
        <w:spacing w:after="0"/>
        <w:ind w:left="0"/>
        <w:jc w:val="left"/>
        <w:rPr>
          <w:b/>
          <w:caps/>
          <w:sz w:val="24"/>
          <w:szCs w:val="24"/>
        </w:rPr>
      </w:pPr>
      <w:r>
        <w:rPr>
          <w:b/>
          <w:caps/>
          <w:sz w:val="24"/>
          <w:szCs w:val="24"/>
        </w:rPr>
        <w:t>O</w:t>
      </w:r>
      <w:r w:rsidR="00C90638" w:rsidRPr="00C90638">
        <w:rPr>
          <w:b/>
          <w:caps/>
          <w:sz w:val="24"/>
          <w:szCs w:val="24"/>
        </w:rPr>
        <w:t>právnenosť Hlavného cezhraničného partnera a projektových partnerov</w:t>
      </w:r>
    </w:p>
    <w:tbl>
      <w:tblPr>
        <w:tblStyle w:val="Mriekatabuky"/>
        <w:tblpPr w:leftFromText="141" w:rightFromText="141" w:vertAnchor="text" w:horzAnchor="margin" w:tblpX="108" w:tblpY="111"/>
        <w:tblW w:w="0" w:type="auto"/>
        <w:tblLook w:val="04A0" w:firstRow="1" w:lastRow="0" w:firstColumn="1" w:lastColumn="0" w:noHBand="0" w:noVBand="1"/>
      </w:tblPr>
      <w:tblGrid>
        <w:gridCol w:w="1356"/>
        <w:gridCol w:w="7696"/>
      </w:tblGrid>
      <w:tr w:rsidR="00873160" w14:paraId="18F93A48" w14:textId="77777777" w:rsidTr="00873160">
        <w:trPr>
          <w:trHeight w:val="1394"/>
        </w:trPr>
        <w:tc>
          <w:tcPr>
            <w:tcW w:w="1356" w:type="dxa"/>
            <w:tcBorders>
              <w:top w:val="single" w:sz="8" w:space="0" w:color="00B0F0"/>
              <w:left w:val="single" w:sz="8" w:space="0" w:color="00B0F0"/>
              <w:bottom w:val="single" w:sz="8" w:space="0" w:color="00B0F0"/>
              <w:right w:val="nil"/>
            </w:tcBorders>
            <w:vAlign w:val="center"/>
          </w:tcPr>
          <w:p w14:paraId="497F6903" w14:textId="77777777" w:rsidR="00873160" w:rsidRDefault="00873160" w:rsidP="00873160">
            <w:pPr>
              <w:pStyle w:val="Normlnywebov"/>
            </w:pPr>
            <w:r>
              <w:rPr>
                <w:noProof/>
              </w:rPr>
              <w:drawing>
                <wp:inline distT="0" distB="0" distL="0" distR="0" wp14:anchorId="2C3DAD4F" wp14:editId="552E6F50">
                  <wp:extent cx="719328" cy="719328"/>
                  <wp:effectExtent l="0" t="0" r="5080" b="508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14:paraId="37EC632B" w14:textId="33CC261E" w:rsidR="00873160" w:rsidRDefault="00873160" w:rsidP="00873160">
            <w:pPr>
              <w:spacing w:before="120" w:after="120"/>
              <w:rPr>
                <w:sz w:val="24"/>
                <w:szCs w:val="24"/>
              </w:rPr>
            </w:pPr>
            <w:r>
              <w:rPr>
                <w:sz w:val="24"/>
                <w:szCs w:val="24"/>
              </w:rPr>
              <w:t xml:space="preserve">Typy oprávnených žiadateľov/prijímateľov sú pre jednotlivé investičné priority definované </w:t>
            </w:r>
            <w:r w:rsidRPr="00BF6905">
              <w:rPr>
                <w:sz w:val="24"/>
                <w:szCs w:val="24"/>
              </w:rPr>
              <w:t>v samotnom program</w:t>
            </w:r>
            <w:r>
              <w:rPr>
                <w:sz w:val="24"/>
                <w:szCs w:val="24"/>
              </w:rPr>
              <w:t>e</w:t>
            </w:r>
            <w:r w:rsidRPr="00BF6905">
              <w:rPr>
                <w:sz w:val="24"/>
                <w:szCs w:val="24"/>
              </w:rPr>
              <w:t xml:space="preserve"> </w:t>
            </w:r>
            <w:proofErr w:type="spellStart"/>
            <w:r w:rsidRPr="008C7297">
              <w:rPr>
                <w:i/>
                <w:sz w:val="24"/>
                <w:szCs w:val="24"/>
              </w:rPr>
              <w:t>Interreg</w:t>
            </w:r>
            <w:proofErr w:type="spellEnd"/>
            <w:r w:rsidRPr="008C7297">
              <w:rPr>
                <w:i/>
                <w:sz w:val="24"/>
                <w:szCs w:val="24"/>
              </w:rPr>
              <w:t xml:space="preserve"> V-A SK – CZ</w:t>
            </w:r>
            <w:r>
              <w:rPr>
                <w:i/>
                <w:sz w:val="24"/>
                <w:szCs w:val="24"/>
              </w:rPr>
              <w:t xml:space="preserve">, </w:t>
            </w:r>
            <w:r w:rsidRPr="001A6D82">
              <w:rPr>
                <w:sz w:val="24"/>
                <w:szCs w:val="24"/>
              </w:rPr>
              <w:t>a</w:t>
            </w:r>
            <w:r>
              <w:rPr>
                <w:sz w:val="24"/>
                <w:szCs w:val="24"/>
              </w:rPr>
              <w:t xml:space="preserve"> zároveň </w:t>
            </w:r>
            <w:r w:rsidRPr="001A6D82">
              <w:rPr>
                <w:sz w:val="24"/>
                <w:szCs w:val="24"/>
              </w:rPr>
              <w:t xml:space="preserve">sú </w:t>
            </w:r>
            <w:r>
              <w:rPr>
                <w:sz w:val="24"/>
                <w:szCs w:val="24"/>
              </w:rPr>
              <w:t>definované</w:t>
            </w:r>
            <w:r w:rsidRPr="001A6D82">
              <w:rPr>
                <w:sz w:val="24"/>
                <w:szCs w:val="24"/>
              </w:rPr>
              <w:t xml:space="preserve"> vo výzve na predkladanie žiadosti o NFP.</w:t>
            </w:r>
            <w:r>
              <w:rPr>
                <w:sz w:val="24"/>
                <w:szCs w:val="24"/>
              </w:rPr>
              <w:t xml:space="preserve"> </w:t>
            </w:r>
            <w:r w:rsidRPr="00B43385">
              <w:rPr>
                <w:sz w:val="24"/>
                <w:szCs w:val="24"/>
              </w:rPr>
              <w:t>Vymedzenie oprávnených žiadateľov podľa jednotlivých typov tvorí</w:t>
            </w:r>
            <w:r w:rsidRPr="00C11319">
              <w:rPr>
                <w:sz w:val="24"/>
                <w:szCs w:val="24"/>
              </w:rPr>
              <w:t> prílohu č. 1 tohto</w:t>
            </w:r>
            <w:r w:rsidRPr="00BF6905">
              <w:rPr>
                <w:sz w:val="24"/>
                <w:szCs w:val="24"/>
              </w:rPr>
              <w:t xml:space="preserve"> manuálu.</w:t>
            </w:r>
            <w:r>
              <w:rPr>
                <w:sz w:val="24"/>
                <w:szCs w:val="24"/>
              </w:rPr>
              <w:t xml:space="preserve">  </w:t>
            </w:r>
          </w:p>
          <w:p w14:paraId="02A5429D" w14:textId="49ED24FB" w:rsidR="00873160" w:rsidRPr="00B05EB6" w:rsidRDefault="00873160" w:rsidP="00873160">
            <w:pPr>
              <w:spacing w:after="120"/>
              <w:rPr>
                <w:sz w:val="24"/>
                <w:szCs w:val="24"/>
              </w:rPr>
            </w:pPr>
            <w:r>
              <w:rPr>
                <w:sz w:val="24"/>
                <w:szCs w:val="24"/>
              </w:rPr>
              <w:t>Žiadateľ/prijímateľ je oprávnený, ak spadá pod typy oprávnených žiadateľov/prijímateľov definovaných vo výzve na predkladanie žiadostí o NFP. Žiadateľ túto skutočnosť preukazuje v žiadosti o NFP.</w:t>
            </w:r>
          </w:p>
        </w:tc>
      </w:tr>
    </w:tbl>
    <w:p w14:paraId="47A29337" w14:textId="0B1949FD" w:rsidR="00D03619" w:rsidRPr="00BF6905" w:rsidRDefault="00C90638" w:rsidP="007B1E66">
      <w:pPr>
        <w:spacing w:before="120" w:after="0"/>
        <w:rPr>
          <w:sz w:val="24"/>
          <w:lang w:val="cs-CZ"/>
        </w:rPr>
      </w:pPr>
      <w:r w:rsidRPr="00C06085">
        <w:rPr>
          <w:sz w:val="24"/>
        </w:rPr>
        <w:t xml:space="preserve">Podmienky oprávnenosti uvedené pri oprávnenosti žiadateľa (vedúceho partnera) sa </w:t>
      </w:r>
      <w:r w:rsidR="00A52E85">
        <w:rPr>
          <w:sz w:val="24"/>
        </w:rPr>
        <w:t>primerane</w:t>
      </w:r>
      <w:r w:rsidR="00A52E85" w:rsidRPr="00C06085">
        <w:rPr>
          <w:sz w:val="24"/>
        </w:rPr>
        <w:t xml:space="preserve"> </w:t>
      </w:r>
      <w:r w:rsidRPr="00C06085">
        <w:rPr>
          <w:sz w:val="24"/>
        </w:rPr>
        <w:t>vzťahujú aj na hlavného cezhraničného partnera a projektových partnerov</w:t>
      </w:r>
      <w:r w:rsidR="00D429A0" w:rsidRPr="00C06085">
        <w:rPr>
          <w:sz w:val="24"/>
        </w:rPr>
        <w:t xml:space="preserve">. Podmienky oprávnenosti žiadateľa, resp. projektových partnerov v rámci </w:t>
      </w:r>
      <w:proofErr w:type="spellStart"/>
      <w:r w:rsidR="00D429A0" w:rsidRPr="00C06085">
        <w:rPr>
          <w:sz w:val="24"/>
        </w:rPr>
        <w:t>trilaterálnych</w:t>
      </w:r>
      <w:proofErr w:type="spellEnd"/>
      <w:r w:rsidR="00D429A0" w:rsidRPr="00C06085">
        <w:rPr>
          <w:sz w:val="24"/>
        </w:rPr>
        <w:t xml:space="preserve"> projektov budú definované priamo vo výzve na predkladanie projektových žiadostí, ak daná výzva bude podporovať realizáciu takýchto projektov.</w:t>
      </w:r>
    </w:p>
    <w:p w14:paraId="539F3070" w14:textId="77777777" w:rsidR="00450DDF" w:rsidRDefault="00450DDF" w:rsidP="00C06085">
      <w:pPr>
        <w:spacing w:after="120"/>
        <w:rPr>
          <w:b/>
          <w:caps/>
          <w:sz w:val="24"/>
          <w:szCs w:val="24"/>
        </w:rPr>
      </w:pPr>
    </w:p>
    <w:p w14:paraId="42F679F3" w14:textId="77777777" w:rsidR="00C90638" w:rsidRPr="00C90638" w:rsidRDefault="00C90638" w:rsidP="00C06085">
      <w:pPr>
        <w:spacing w:after="120"/>
        <w:rPr>
          <w:b/>
          <w:caps/>
          <w:sz w:val="24"/>
          <w:szCs w:val="24"/>
        </w:rPr>
      </w:pPr>
      <w:r w:rsidRPr="00C90638">
        <w:rPr>
          <w:b/>
          <w:caps/>
          <w:sz w:val="24"/>
          <w:szCs w:val="24"/>
        </w:rPr>
        <w:t xml:space="preserve">Oprávnenosť miesta realizácie projektu </w:t>
      </w:r>
    </w:p>
    <w:p w14:paraId="04B1385F" w14:textId="77777777" w:rsidR="00C90638" w:rsidRPr="00C90638" w:rsidRDefault="00C90638" w:rsidP="00C90638">
      <w:pPr>
        <w:spacing w:before="120" w:after="120"/>
        <w:rPr>
          <w:sz w:val="24"/>
          <w:szCs w:val="24"/>
        </w:rPr>
      </w:pPr>
      <w:r w:rsidRPr="00C90638">
        <w:rPr>
          <w:sz w:val="24"/>
          <w:szCs w:val="24"/>
        </w:rPr>
        <w:t xml:space="preserve">Oprávneným územím, v ktorom je možné realizovať projekty v rámci programu sú nasledovné oblasti slovensko-českého pohraničia na úrovni NUTS III: </w:t>
      </w:r>
    </w:p>
    <w:p w14:paraId="1DCC46DE" w14:textId="77777777" w:rsidR="00C90638" w:rsidRPr="00C90638" w:rsidRDefault="00C90638" w:rsidP="00C90638">
      <w:pPr>
        <w:spacing w:after="0"/>
        <w:rPr>
          <w:sz w:val="24"/>
          <w:szCs w:val="24"/>
        </w:rPr>
      </w:pPr>
      <w:r w:rsidRPr="00C90638">
        <w:rPr>
          <w:sz w:val="24"/>
          <w:szCs w:val="24"/>
        </w:rPr>
        <w:t xml:space="preserve">V Slovenskej republike ide o územie </w:t>
      </w:r>
      <w:r>
        <w:rPr>
          <w:sz w:val="24"/>
          <w:szCs w:val="24"/>
        </w:rPr>
        <w:tab/>
      </w:r>
      <w:r w:rsidRPr="00C90638">
        <w:rPr>
          <w:sz w:val="24"/>
          <w:szCs w:val="24"/>
        </w:rPr>
        <w:t>Trnavského kraja,</w:t>
      </w:r>
    </w:p>
    <w:p w14:paraId="40C76886" w14:textId="77777777" w:rsidR="00C90638" w:rsidRPr="00C90638" w:rsidRDefault="00C90638" w:rsidP="00C90638">
      <w:pPr>
        <w:spacing w:after="0"/>
        <w:ind w:left="2835" w:firstLine="705"/>
        <w:rPr>
          <w:sz w:val="24"/>
          <w:szCs w:val="24"/>
        </w:rPr>
      </w:pPr>
      <w:r w:rsidRPr="00C90638">
        <w:rPr>
          <w:sz w:val="24"/>
          <w:szCs w:val="24"/>
        </w:rPr>
        <w:t>Trenčianskeho kraja,</w:t>
      </w:r>
    </w:p>
    <w:p w14:paraId="3D01A729" w14:textId="77777777" w:rsidR="00C90638" w:rsidRPr="00C90638" w:rsidRDefault="00C90638" w:rsidP="00C90638">
      <w:pPr>
        <w:spacing w:after="0"/>
        <w:ind w:left="2835" w:firstLine="705"/>
        <w:rPr>
          <w:sz w:val="24"/>
          <w:szCs w:val="24"/>
        </w:rPr>
      </w:pPr>
      <w:r w:rsidRPr="00C90638">
        <w:rPr>
          <w:sz w:val="24"/>
          <w:szCs w:val="24"/>
        </w:rPr>
        <w:t xml:space="preserve">Žilinského kraja. </w:t>
      </w:r>
    </w:p>
    <w:p w14:paraId="03769881" w14:textId="77777777" w:rsidR="00C90638" w:rsidRPr="00C90638" w:rsidRDefault="00C90638" w:rsidP="00C90638">
      <w:pPr>
        <w:spacing w:before="120" w:after="0"/>
        <w:rPr>
          <w:sz w:val="24"/>
          <w:szCs w:val="24"/>
        </w:rPr>
      </w:pPr>
      <w:r w:rsidRPr="00C90638">
        <w:rPr>
          <w:sz w:val="24"/>
          <w:szCs w:val="24"/>
        </w:rPr>
        <w:t xml:space="preserve">V Českej republike </w:t>
      </w:r>
      <w:r w:rsidR="00C06085">
        <w:rPr>
          <w:sz w:val="24"/>
          <w:szCs w:val="24"/>
        </w:rPr>
        <w:t xml:space="preserve">ide </w:t>
      </w:r>
      <w:r w:rsidRPr="00C90638">
        <w:rPr>
          <w:sz w:val="24"/>
          <w:szCs w:val="24"/>
        </w:rPr>
        <w:t>o územie</w:t>
      </w:r>
      <w:r w:rsidRPr="00C90638">
        <w:rPr>
          <w:sz w:val="24"/>
          <w:szCs w:val="24"/>
        </w:rPr>
        <w:tab/>
      </w:r>
      <w:r w:rsidRPr="00C90638">
        <w:rPr>
          <w:sz w:val="24"/>
          <w:szCs w:val="24"/>
        </w:rPr>
        <w:tab/>
        <w:t>Juhomoravského kraja,</w:t>
      </w:r>
    </w:p>
    <w:p w14:paraId="77C540B6" w14:textId="77777777" w:rsidR="00C90638" w:rsidRPr="00C90638" w:rsidRDefault="00C90638" w:rsidP="00C90638">
      <w:pPr>
        <w:spacing w:after="0"/>
        <w:ind w:left="2835" w:firstLine="705"/>
        <w:rPr>
          <w:sz w:val="24"/>
          <w:szCs w:val="24"/>
        </w:rPr>
      </w:pPr>
      <w:proofErr w:type="spellStart"/>
      <w:r w:rsidRPr="00C90638">
        <w:rPr>
          <w:sz w:val="24"/>
          <w:szCs w:val="24"/>
        </w:rPr>
        <w:t>Zlínskeho</w:t>
      </w:r>
      <w:proofErr w:type="spellEnd"/>
      <w:r w:rsidRPr="00C90638">
        <w:rPr>
          <w:sz w:val="24"/>
          <w:szCs w:val="24"/>
        </w:rPr>
        <w:t xml:space="preserve"> kraja,</w:t>
      </w:r>
    </w:p>
    <w:p w14:paraId="65507AA1" w14:textId="77777777" w:rsidR="00C90638" w:rsidRPr="00C90638" w:rsidRDefault="00C90638" w:rsidP="00C90638">
      <w:pPr>
        <w:spacing w:after="0"/>
        <w:ind w:left="2835" w:firstLine="705"/>
        <w:rPr>
          <w:sz w:val="24"/>
          <w:szCs w:val="24"/>
        </w:rPr>
      </w:pPr>
      <w:proofErr w:type="spellStart"/>
      <w:r w:rsidRPr="00C90638">
        <w:rPr>
          <w:sz w:val="24"/>
          <w:szCs w:val="24"/>
        </w:rPr>
        <w:t>Moravskosliezskeho</w:t>
      </w:r>
      <w:proofErr w:type="spellEnd"/>
      <w:r w:rsidRPr="00C90638">
        <w:rPr>
          <w:sz w:val="24"/>
          <w:szCs w:val="24"/>
        </w:rPr>
        <w:t xml:space="preserve"> kraja.</w:t>
      </w:r>
    </w:p>
    <w:p w14:paraId="5B7D5DB6" w14:textId="77777777" w:rsidR="00C90638" w:rsidRPr="00C90638" w:rsidRDefault="00C90638" w:rsidP="00C90638">
      <w:pPr>
        <w:spacing w:before="120" w:after="120"/>
        <w:rPr>
          <w:b/>
          <w:sz w:val="24"/>
          <w:szCs w:val="24"/>
          <w:u w:val="single"/>
        </w:rPr>
      </w:pPr>
      <w:r w:rsidRPr="00C90638">
        <w:rPr>
          <w:b/>
          <w:sz w:val="24"/>
          <w:szCs w:val="24"/>
          <w:u w:val="single"/>
        </w:rPr>
        <w:t>Realizácia aktivít projektu mimo oprávneného územia</w:t>
      </w:r>
    </w:p>
    <w:p w14:paraId="7380E62E" w14:textId="643828FA" w:rsidR="00C90638" w:rsidRPr="00C90638" w:rsidRDefault="00C90638" w:rsidP="00C90638">
      <w:pPr>
        <w:spacing w:before="120" w:after="120"/>
        <w:rPr>
          <w:sz w:val="24"/>
          <w:szCs w:val="24"/>
        </w:rPr>
      </w:pPr>
      <w:r w:rsidRPr="00C90638">
        <w:rPr>
          <w:sz w:val="24"/>
          <w:szCs w:val="24"/>
        </w:rPr>
        <w:t>Realizácia aktivít projektu by mala prebiehať predovšetkým v oprávnenom území, ale niektoré aktivity projektu je možné realizovať aj mimo oprávneného územia za predpokladu preukázania relevantného prínosu pre oprávnené územie a jeho oprávnené cieľové skupiny. Podmienky</w:t>
      </w:r>
      <w:r w:rsidR="00873160">
        <w:rPr>
          <w:sz w:val="24"/>
          <w:szCs w:val="24"/>
        </w:rPr>
        <w:t>,</w:t>
      </w:r>
      <w:r w:rsidRPr="00C90638">
        <w:rPr>
          <w:sz w:val="24"/>
          <w:szCs w:val="24"/>
        </w:rPr>
        <w:t xml:space="preserve"> za akých je možné realizovať projekt mimo oprávnené</w:t>
      </w:r>
      <w:r w:rsidR="00873160">
        <w:rPr>
          <w:sz w:val="24"/>
          <w:szCs w:val="24"/>
        </w:rPr>
        <w:t>ho</w:t>
      </w:r>
      <w:r w:rsidRPr="00C90638">
        <w:rPr>
          <w:sz w:val="24"/>
          <w:szCs w:val="24"/>
        </w:rPr>
        <w:t xml:space="preserve"> územi</w:t>
      </w:r>
      <w:r w:rsidR="00873160">
        <w:rPr>
          <w:sz w:val="24"/>
          <w:szCs w:val="24"/>
        </w:rPr>
        <w:t>a</w:t>
      </w:r>
      <w:r w:rsidRPr="00C90638">
        <w:rPr>
          <w:sz w:val="24"/>
          <w:szCs w:val="24"/>
        </w:rPr>
        <w:t xml:space="preserve"> sú:</w:t>
      </w:r>
    </w:p>
    <w:p w14:paraId="330B7576" w14:textId="77777777" w:rsidR="00C90638" w:rsidRPr="00C90638" w:rsidRDefault="00C90638" w:rsidP="00C93E29">
      <w:pPr>
        <w:numPr>
          <w:ilvl w:val="0"/>
          <w:numId w:val="16"/>
        </w:numPr>
        <w:spacing w:before="120" w:after="120" w:line="240" w:lineRule="auto"/>
        <w:ind w:left="426"/>
        <w:rPr>
          <w:sz w:val="24"/>
          <w:szCs w:val="24"/>
        </w:rPr>
      </w:pPr>
      <w:r w:rsidRPr="00C90638">
        <w:rPr>
          <w:sz w:val="24"/>
          <w:szCs w:val="24"/>
        </w:rPr>
        <w:t xml:space="preserve">aktivity realizované mimo časti programového územia na území Únie musia byť prínosné pre programové územie a musia byť riadne popísané a zdôvodnené v žiadosti o NFP; </w:t>
      </w:r>
    </w:p>
    <w:p w14:paraId="59A6085B" w14:textId="72995E0B" w:rsidR="00C90638" w:rsidRPr="00C90638" w:rsidRDefault="00C90638" w:rsidP="00C93E29">
      <w:pPr>
        <w:numPr>
          <w:ilvl w:val="0"/>
          <w:numId w:val="16"/>
        </w:numPr>
        <w:spacing w:before="120" w:after="120" w:line="240" w:lineRule="auto"/>
        <w:ind w:left="426"/>
        <w:rPr>
          <w:sz w:val="24"/>
          <w:szCs w:val="24"/>
        </w:rPr>
      </w:pPr>
      <w:r w:rsidRPr="00C90638">
        <w:rPr>
          <w:sz w:val="24"/>
          <w:szCs w:val="24"/>
        </w:rPr>
        <w:t>celková suma pridelená v rámci programu spolupráce na realizované aktivity vykonávané mimo časti programového územia na území Únie nepresiahne 20 % pomoci EFRR na úrovni programu. Výška pomoci EFRR na úrovni projektu nie je stanovená</w:t>
      </w:r>
      <w:r w:rsidR="007242C3">
        <w:rPr>
          <w:sz w:val="24"/>
          <w:szCs w:val="24"/>
        </w:rPr>
        <w:t>, ak vo výzve nie je určené inak</w:t>
      </w:r>
      <w:r w:rsidRPr="00C90638">
        <w:rPr>
          <w:sz w:val="24"/>
          <w:szCs w:val="24"/>
        </w:rPr>
        <w:t xml:space="preserve">. </w:t>
      </w:r>
    </w:p>
    <w:p w14:paraId="519B78C1" w14:textId="6741F86E" w:rsidR="00C90638" w:rsidRDefault="00C90638" w:rsidP="00D7174B">
      <w:pPr>
        <w:spacing w:before="120" w:after="0"/>
        <w:rPr>
          <w:sz w:val="24"/>
          <w:szCs w:val="24"/>
        </w:rPr>
      </w:pPr>
      <w:r w:rsidRPr="00C90638">
        <w:rPr>
          <w:sz w:val="24"/>
          <w:szCs w:val="24"/>
        </w:rPr>
        <w:t xml:space="preserve">V prípade, ak žiadateľ plánuje realizáciu </w:t>
      </w:r>
      <w:r w:rsidR="002D163A">
        <w:rPr>
          <w:sz w:val="24"/>
          <w:szCs w:val="24"/>
        </w:rPr>
        <w:t>aktivít projektu</w:t>
      </w:r>
      <w:r w:rsidRPr="00C90638">
        <w:rPr>
          <w:sz w:val="24"/>
          <w:szCs w:val="24"/>
        </w:rPr>
        <w:t xml:space="preserve"> mimo oprávnené</w:t>
      </w:r>
      <w:r w:rsidR="00873160">
        <w:rPr>
          <w:sz w:val="24"/>
          <w:szCs w:val="24"/>
        </w:rPr>
        <w:t>ho</w:t>
      </w:r>
      <w:r w:rsidRPr="00C90638">
        <w:rPr>
          <w:sz w:val="24"/>
          <w:szCs w:val="24"/>
        </w:rPr>
        <w:t xml:space="preserve"> územi</w:t>
      </w:r>
      <w:r w:rsidR="00873160">
        <w:rPr>
          <w:sz w:val="24"/>
          <w:szCs w:val="24"/>
        </w:rPr>
        <w:t>a</w:t>
      </w:r>
      <w:r w:rsidRPr="00C90638">
        <w:rPr>
          <w:sz w:val="24"/>
          <w:szCs w:val="24"/>
        </w:rPr>
        <w:t xml:space="preserve">, musí </w:t>
      </w:r>
      <w:r w:rsidR="002D163A">
        <w:rPr>
          <w:sz w:val="24"/>
          <w:szCs w:val="24"/>
        </w:rPr>
        <w:t>ich</w:t>
      </w:r>
      <w:r w:rsidRPr="00C90638">
        <w:rPr>
          <w:sz w:val="24"/>
          <w:szCs w:val="24"/>
        </w:rPr>
        <w:t xml:space="preserve"> nevyhnutnosť v žiadosti zdôvodniť, uviesť prínos pre oprávnené územie a jeho oprávnené cieľové skupiny</w:t>
      </w:r>
      <w:r w:rsidR="002D163A">
        <w:rPr>
          <w:sz w:val="24"/>
          <w:szCs w:val="24"/>
        </w:rPr>
        <w:t>.</w:t>
      </w:r>
      <w:r w:rsidRPr="00C90638">
        <w:rPr>
          <w:sz w:val="24"/>
          <w:szCs w:val="24"/>
        </w:rPr>
        <w:t xml:space="preserve"> </w:t>
      </w:r>
    </w:p>
    <w:tbl>
      <w:tblPr>
        <w:tblStyle w:val="Mriekatabuky"/>
        <w:tblpPr w:leftFromText="141" w:rightFromText="141" w:vertAnchor="text" w:horzAnchor="margin" w:tblpX="108" w:tblpY="111"/>
        <w:tblW w:w="0" w:type="auto"/>
        <w:tblLook w:val="04A0" w:firstRow="1" w:lastRow="0" w:firstColumn="1" w:lastColumn="0" w:noHBand="0" w:noVBand="1"/>
      </w:tblPr>
      <w:tblGrid>
        <w:gridCol w:w="1356"/>
        <w:gridCol w:w="7696"/>
      </w:tblGrid>
      <w:tr w:rsidR="00112C51" w14:paraId="6140CD61" w14:textId="77777777" w:rsidTr="00112C51">
        <w:trPr>
          <w:trHeight w:val="1394"/>
        </w:trPr>
        <w:tc>
          <w:tcPr>
            <w:tcW w:w="1356" w:type="dxa"/>
            <w:tcBorders>
              <w:top w:val="single" w:sz="8" w:space="0" w:color="00B0F0"/>
              <w:left w:val="single" w:sz="8" w:space="0" w:color="00B0F0"/>
              <w:bottom w:val="single" w:sz="8" w:space="0" w:color="00B0F0"/>
              <w:right w:val="nil"/>
            </w:tcBorders>
            <w:vAlign w:val="center"/>
          </w:tcPr>
          <w:p w14:paraId="79C8FA5E" w14:textId="77777777" w:rsidR="00112C51" w:rsidRDefault="00112C51" w:rsidP="00112C51">
            <w:pPr>
              <w:pStyle w:val="Normlnywebov"/>
            </w:pPr>
            <w:r>
              <w:rPr>
                <w:noProof/>
              </w:rPr>
              <w:lastRenderedPageBreak/>
              <w:drawing>
                <wp:inline distT="0" distB="0" distL="0" distR="0" wp14:anchorId="0E13F58E" wp14:editId="2EC010F8">
                  <wp:extent cx="719328" cy="719328"/>
                  <wp:effectExtent l="0" t="0" r="5080"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14:paraId="7FCFC836" w14:textId="4D565FF7" w:rsidR="00112C51" w:rsidRPr="00B05EB6" w:rsidRDefault="00112C51" w:rsidP="00112C51">
            <w:pPr>
              <w:spacing w:after="120"/>
              <w:rPr>
                <w:sz w:val="24"/>
                <w:szCs w:val="24"/>
              </w:rPr>
            </w:pPr>
            <w:r>
              <w:rPr>
                <w:sz w:val="24"/>
                <w:szCs w:val="24"/>
              </w:rPr>
              <w:t>V prípade, ak má žiadateľ/partner sídlo mimo oprávneného územia, sú všetky výdavky na aktivity daného partnera bez ohľadu na to, či boli tieto aktivity realizované v oprávnenom území alebo mimo oprávneného územia, považované za výdavky vynaložené mimo oprávneného územia. Pri vytváraní žiadosti o NFP v systéme ITMS2014 si žiadateľ v časti „Harmonogram aktivít projektu“ zvolí jedinú aktivitu – „Realizácia aktivít projektu – Mimo OU“, na ktorú naviaže všetky výdavky projektu</w:t>
            </w:r>
            <w:r w:rsidR="00D211BB">
              <w:rPr>
                <w:sz w:val="24"/>
                <w:szCs w:val="24"/>
              </w:rPr>
              <w:t>.</w:t>
            </w:r>
          </w:p>
        </w:tc>
      </w:tr>
    </w:tbl>
    <w:p w14:paraId="6CF253EC" w14:textId="77777777" w:rsidR="00112C51" w:rsidRPr="00C90638" w:rsidRDefault="00112C51" w:rsidP="00D7174B">
      <w:pPr>
        <w:spacing w:before="120" w:after="0"/>
        <w:rPr>
          <w:rStyle w:val="Nadpis2Char"/>
          <w:rFonts w:cs="Times New Roman"/>
          <w:sz w:val="24"/>
          <w:szCs w:val="24"/>
        </w:rPr>
      </w:pPr>
    </w:p>
    <w:p w14:paraId="54745AF4" w14:textId="77777777" w:rsidR="00C90638" w:rsidRPr="00C90638" w:rsidRDefault="00C90638" w:rsidP="00D84770">
      <w:pPr>
        <w:spacing w:before="240" w:after="120"/>
        <w:rPr>
          <w:b/>
          <w:caps/>
          <w:sz w:val="24"/>
          <w:szCs w:val="24"/>
        </w:rPr>
      </w:pPr>
      <w:r w:rsidRPr="00C90638">
        <w:rPr>
          <w:b/>
          <w:caps/>
          <w:sz w:val="24"/>
          <w:szCs w:val="24"/>
        </w:rPr>
        <w:t xml:space="preserve">Oprávnenosť aktivít </w:t>
      </w:r>
    </w:p>
    <w:p w14:paraId="0ED2307D" w14:textId="77777777" w:rsidR="00C90638" w:rsidRDefault="00C90638" w:rsidP="00194AEC">
      <w:pPr>
        <w:spacing w:before="120" w:after="0"/>
        <w:rPr>
          <w:sz w:val="24"/>
          <w:szCs w:val="24"/>
        </w:rPr>
      </w:pPr>
      <w:r w:rsidRPr="00C90638">
        <w:rPr>
          <w:sz w:val="24"/>
          <w:szCs w:val="24"/>
        </w:rPr>
        <w:t xml:space="preserve">Aktivity musia byť definované v nadväznosti na ich očakávaný príspevok k naplneniu jednotlivých špecifických cieľov zodpovedajúcich k investičným prioritám programu. </w:t>
      </w:r>
    </w:p>
    <w:tbl>
      <w:tblPr>
        <w:tblStyle w:val="Mriekatabuky"/>
        <w:tblpPr w:leftFromText="141" w:rightFromText="141" w:vertAnchor="text" w:horzAnchor="margin" w:tblpX="108" w:tblpY="190"/>
        <w:tblW w:w="0" w:type="auto"/>
        <w:tblLook w:val="04A0" w:firstRow="1" w:lastRow="0" w:firstColumn="1" w:lastColumn="0" w:noHBand="0" w:noVBand="1"/>
      </w:tblPr>
      <w:tblGrid>
        <w:gridCol w:w="1356"/>
        <w:gridCol w:w="7683"/>
      </w:tblGrid>
      <w:tr w:rsidR="00D7174B" w14:paraId="74808823" w14:textId="77777777" w:rsidTr="00D7174B">
        <w:trPr>
          <w:trHeight w:val="1394"/>
        </w:trPr>
        <w:tc>
          <w:tcPr>
            <w:tcW w:w="1356" w:type="dxa"/>
            <w:tcBorders>
              <w:top w:val="single" w:sz="8" w:space="0" w:color="00B0F0"/>
              <w:left w:val="single" w:sz="8" w:space="0" w:color="00B0F0"/>
              <w:bottom w:val="single" w:sz="8" w:space="0" w:color="00B0F0"/>
              <w:right w:val="nil"/>
            </w:tcBorders>
            <w:vAlign w:val="center"/>
          </w:tcPr>
          <w:p w14:paraId="309AE9D4" w14:textId="77777777" w:rsidR="00D7174B" w:rsidRDefault="00D7174B" w:rsidP="00D7174B">
            <w:pPr>
              <w:pStyle w:val="Normlnywebov"/>
            </w:pPr>
            <w:r>
              <w:rPr>
                <w:noProof/>
              </w:rPr>
              <w:drawing>
                <wp:inline distT="0" distB="0" distL="0" distR="0" wp14:anchorId="5EF0671B" wp14:editId="47B05B4A">
                  <wp:extent cx="719328" cy="719328"/>
                  <wp:effectExtent l="0" t="0" r="5080" b="508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683" w:type="dxa"/>
            <w:tcBorders>
              <w:top w:val="single" w:sz="8" w:space="0" w:color="00B0F0"/>
              <w:left w:val="nil"/>
              <w:bottom w:val="single" w:sz="8" w:space="0" w:color="00B0F0"/>
              <w:right w:val="single" w:sz="8" w:space="0" w:color="00B0F0"/>
            </w:tcBorders>
            <w:vAlign w:val="center"/>
          </w:tcPr>
          <w:p w14:paraId="67770C1C" w14:textId="765C09FB" w:rsidR="00111CD3" w:rsidRDefault="00D7174B" w:rsidP="00D7174B">
            <w:pPr>
              <w:spacing w:before="120" w:after="120"/>
              <w:rPr>
                <w:sz w:val="24"/>
                <w:szCs w:val="24"/>
              </w:rPr>
            </w:pPr>
            <w:r>
              <w:rPr>
                <w:sz w:val="24"/>
                <w:szCs w:val="24"/>
              </w:rPr>
              <w:t>Aktivity sú oprávnené iba v</w:t>
            </w:r>
            <w:r w:rsidR="00873160">
              <w:rPr>
                <w:sz w:val="24"/>
                <w:szCs w:val="24"/>
              </w:rPr>
              <w:t> </w:t>
            </w:r>
            <w:r>
              <w:rPr>
                <w:sz w:val="24"/>
                <w:szCs w:val="24"/>
              </w:rPr>
              <w:t>prípade</w:t>
            </w:r>
            <w:r w:rsidR="00873160">
              <w:rPr>
                <w:sz w:val="24"/>
                <w:szCs w:val="24"/>
              </w:rPr>
              <w:t>,</w:t>
            </w:r>
            <w:r>
              <w:rPr>
                <w:sz w:val="24"/>
                <w:szCs w:val="24"/>
              </w:rPr>
              <w:t xml:space="preserve"> ak žiadateľ</w:t>
            </w:r>
            <w:r w:rsidR="000812DD">
              <w:rPr>
                <w:sz w:val="24"/>
                <w:szCs w:val="24"/>
              </w:rPr>
              <w:t>/partner</w:t>
            </w:r>
            <w:r>
              <w:rPr>
                <w:sz w:val="24"/>
                <w:szCs w:val="24"/>
              </w:rPr>
              <w:t xml:space="preserve"> neukončil fyzickú realizáciu všetkých aktivít pred predložením žiadostí o NFP bez ohľadu na to, či žiadateľ uhradil všetky súvisiace platby. V opačnom prípade, v zmysle čl. 65 ods. 6 nariadenia EÚ </w:t>
            </w:r>
            <w:r>
              <w:rPr>
                <w:sz w:val="24"/>
                <w:szCs w:val="24"/>
              </w:rPr>
              <w:br/>
              <w:t>č. 1303/2013, nie je možné takúto žiadosť o NFP schváliť.</w:t>
            </w:r>
          </w:p>
          <w:p w14:paraId="42092941" w14:textId="68E47092" w:rsidR="00D7174B" w:rsidRPr="00F264B1" w:rsidRDefault="00111CD3" w:rsidP="00111CD3">
            <w:pPr>
              <w:spacing w:before="120" w:after="120"/>
              <w:rPr>
                <w:sz w:val="24"/>
                <w:szCs w:val="24"/>
              </w:rPr>
            </w:pPr>
            <w:r>
              <w:rPr>
                <w:sz w:val="24"/>
                <w:szCs w:val="24"/>
              </w:rPr>
              <w:t>V prípade predložen</w:t>
            </w:r>
            <w:r w:rsidR="00A52E85">
              <w:rPr>
                <w:sz w:val="24"/>
                <w:szCs w:val="24"/>
              </w:rPr>
              <w:t>ia</w:t>
            </w:r>
            <w:r>
              <w:rPr>
                <w:sz w:val="24"/>
                <w:szCs w:val="24"/>
              </w:rPr>
              <w:t xml:space="preserve"> žiadosti o NFP v súlade s legislatívou v oblasti štátnej pomoci a minimálnej pomoci sú a</w:t>
            </w:r>
            <w:r w:rsidR="000812DD">
              <w:rPr>
                <w:sz w:val="24"/>
                <w:szCs w:val="24"/>
              </w:rPr>
              <w:t>ktivity oprávnené len v prípade, ak žiadateľ/partner nezačal práce na projekte pred predložením žiadosti o</w:t>
            </w:r>
            <w:r>
              <w:rPr>
                <w:sz w:val="24"/>
                <w:szCs w:val="24"/>
              </w:rPr>
              <w:t> </w:t>
            </w:r>
            <w:r w:rsidR="000812DD">
              <w:rPr>
                <w:sz w:val="24"/>
                <w:szCs w:val="24"/>
              </w:rPr>
              <w:t>NFP</w:t>
            </w:r>
            <w:r>
              <w:rPr>
                <w:sz w:val="24"/>
                <w:szCs w:val="24"/>
              </w:rPr>
              <w:t>.</w:t>
            </w:r>
            <w:r w:rsidR="000812DD">
              <w:rPr>
                <w:sz w:val="24"/>
                <w:szCs w:val="24"/>
              </w:rPr>
              <w:t xml:space="preserve"> </w:t>
            </w:r>
          </w:p>
        </w:tc>
      </w:tr>
    </w:tbl>
    <w:p w14:paraId="01F3ABA4" w14:textId="77777777" w:rsidR="00194AEC" w:rsidRPr="00194AEC" w:rsidRDefault="00194AEC" w:rsidP="00194AEC">
      <w:pPr>
        <w:spacing w:after="0"/>
        <w:rPr>
          <w:sz w:val="16"/>
          <w:szCs w:val="24"/>
        </w:rPr>
      </w:pPr>
    </w:p>
    <w:p w14:paraId="7C0C6F0B" w14:textId="77777777" w:rsidR="00424A74" w:rsidRDefault="00C90638" w:rsidP="000E176E">
      <w:pPr>
        <w:spacing w:after="120"/>
        <w:rPr>
          <w:sz w:val="24"/>
          <w:szCs w:val="24"/>
        </w:rPr>
      </w:pPr>
      <w:r w:rsidRPr="00C90638">
        <w:rPr>
          <w:sz w:val="24"/>
          <w:szCs w:val="24"/>
        </w:rPr>
        <w:t>Zoznam aktivít je na úrovni investičných priorít uvedený v </w:t>
      </w:r>
      <w:r w:rsidRPr="00C11319">
        <w:rPr>
          <w:sz w:val="24"/>
          <w:szCs w:val="24"/>
        </w:rPr>
        <w:t xml:space="preserve">prílohe č. </w:t>
      </w:r>
      <w:r w:rsidR="00741104" w:rsidRPr="00C11319">
        <w:rPr>
          <w:sz w:val="24"/>
          <w:szCs w:val="24"/>
        </w:rPr>
        <w:t>2</w:t>
      </w:r>
      <w:r w:rsidRPr="00C11319">
        <w:rPr>
          <w:sz w:val="24"/>
          <w:szCs w:val="24"/>
        </w:rPr>
        <w:t xml:space="preserve"> tohto manuálu.</w:t>
      </w:r>
      <w:r w:rsidRPr="00C90638">
        <w:rPr>
          <w:sz w:val="24"/>
          <w:szCs w:val="24"/>
        </w:rPr>
        <w:t xml:space="preserve"> Predmetné aktivity boli definované s ohľadom na ich očakávaný príspevok k napl</w:t>
      </w:r>
      <w:r w:rsidR="00D34D06">
        <w:rPr>
          <w:sz w:val="24"/>
          <w:szCs w:val="24"/>
        </w:rPr>
        <w:t>neniu globálneho cieľa programu,</w:t>
      </w:r>
      <w:r w:rsidRPr="00C90638">
        <w:rPr>
          <w:sz w:val="24"/>
          <w:szCs w:val="24"/>
        </w:rPr>
        <w:t> jeho jednotlivých špecifických cieľov</w:t>
      </w:r>
      <w:r w:rsidR="00D7174B">
        <w:rPr>
          <w:sz w:val="24"/>
          <w:szCs w:val="24"/>
        </w:rPr>
        <w:t xml:space="preserve"> a stanovených merateľných ukazovateľov</w:t>
      </w:r>
      <w:r w:rsidRPr="00C90638">
        <w:rPr>
          <w:sz w:val="24"/>
          <w:szCs w:val="24"/>
        </w:rPr>
        <w:t xml:space="preserve">. </w:t>
      </w:r>
    </w:p>
    <w:p w14:paraId="040CE93F" w14:textId="404475C4" w:rsidR="00014AAB" w:rsidRDefault="0037633E" w:rsidP="00D7174B">
      <w:pPr>
        <w:spacing w:after="240"/>
        <w:rPr>
          <w:sz w:val="24"/>
          <w:szCs w:val="24"/>
        </w:rPr>
      </w:pPr>
      <w:r>
        <w:rPr>
          <w:sz w:val="24"/>
          <w:szCs w:val="24"/>
        </w:rPr>
        <w:t xml:space="preserve">Program v rámci prioritnej osi </w:t>
      </w:r>
      <w:r w:rsidRPr="0037633E">
        <w:rPr>
          <w:i/>
          <w:sz w:val="24"/>
          <w:szCs w:val="24"/>
        </w:rPr>
        <w:t>2 Kvalitné životné prostredie</w:t>
      </w:r>
      <w:r>
        <w:rPr>
          <w:sz w:val="24"/>
          <w:szCs w:val="24"/>
        </w:rPr>
        <w:t xml:space="preserve">, Investičnej priority 3 Zachovanie, ochrana, podpora a rozvoj prírodného a kultúrneho dedičstva (6c) definuje </w:t>
      </w:r>
      <w:r w:rsidRPr="00C66282">
        <w:rPr>
          <w:i/>
          <w:sz w:val="24"/>
          <w:szCs w:val="24"/>
        </w:rPr>
        <w:t xml:space="preserve">„Investičné aktivity na zvýšenie dostupnosti lokalít s prírodnými a kultúrnymi pamiatkami prostredníctvom zlepšenia stavu ciest II. a III. triedy (rekonštrukcia vybraných cestných úsekov, zlepšenie kvality povrchu vozoviek, obnova existujúcich a vybudovanie nových cestných prvkov)“ </w:t>
      </w:r>
      <w:r>
        <w:rPr>
          <w:sz w:val="24"/>
          <w:szCs w:val="24"/>
        </w:rPr>
        <w:t>ako doplnk</w:t>
      </w:r>
      <w:r w:rsidR="00014AAB">
        <w:rPr>
          <w:sz w:val="24"/>
          <w:szCs w:val="24"/>
        </w:rPr>
        <w:t>ové</w:t>
      </w:r>
      <w:r w:rsidR="00A62666">
        <w:rPr>
          <w:sz w:val="24"/>
          <w:szCs w:val="24"/>
        </w:rPr>
        <w:t xml:space="preserve"> k</w:t>
      </w:r>
      <w:r w:rsidR="00014AAB">
        <w:rPr>
          <w:sz w:val="24"/>
          <w:szCs w:val="24"/>
        </w:rPr>
        <w:t xml:space="preserve"> investíci</w:t>
      </w:r>
      <w:r w:rsidR="00A62666">
        <w:rPr>
          <w:sz w:val="24"/>
          <w:szCs w:val="24"/>
        </w:rPr>
        <w:t>ám</w:t>
      </w:r>
      <w:r w:rsidR="00014AAB">
        <w:rPr>
          <w:sz w:val="24"/>
          <w:szCs w:val="24"/>
        </w:rPr>
        <w:t xml:space="preserve"> do kultúrneho a prírodného dedičstva. Aktivity cestnej infraštruktúry sú oprávnené ak:</w:t>
      </w:r>
    </w:p>
    <w:p w14:paraId="7E5CBDD2" w14:textId="69BBF6FB" w:rsidR="00014AAB" w:rsidRPr="00084210" w:rsidRDefault="00014AAB" w:rsidP="008630AB">
      <w:pPr>
        <w:pStyle w:val="Odsekzoznamu"/>
        <w:numPr>
          <w:ilvl w:val="0"/>
          <w:numId w:val="41"/>
        </w:numPr>
        <w:spacing w:before="120" w:after="0" w:line="240" w:lineRule="auto"/>
        <w:rPr>
          <w:sz w:val="24"/>
        </w:rPr>
      </w:pPr>
      <w:r>
        <w:rPr>
          <w:sz w:val="24"/>
          <w:szCs w:val="24"/>
        </w:rPr>
        <w:t xml:space="preserve">daný cestný úsek </w:t>
      </w:r>
      <w:r w:rsidRPr="00084210">
        <w:rPr>
          <w:sz w:val="24"/>
        </w:rPr>
        <w:t>spája</w:t>
      </w:r>
      <w:r>
        <w:rPr>
          <w:sz w:val="24"/>
        </w:rPr>
        <w:t xml:space="preserve"> dva</w:t>
      </w:r>
      <w:r w:rsidRPr="00084210">
        <w:rPr>
          <w:sz w:val="24"/>
        </w:rPr>
        <w:t xml:space="preserve"> alebo</w:t>
      </w:r>
      <w:r>
        <w:rPr>
          <w:sz w:val="24"/>
        </w:rPr>
        <w:t xml:space="preserve"> viaceré objekty, resp. dve alebo viaceré </w:t>
      </w:r>
      <w:r w:rsidRPr="00084210">
        <w:rPr>
          <w:sz w:val="24"/>
        </w:rPr>
        <w:t>lokality prírodného a kultúrneho dedičstva</w:t>
      </w:r>
      <w:r>
        <w:rPr>
          <w:sz w:val="24"/>
        </w:rPr>
        <w:t xml:space="preserve"> alebo</w:t>
      </w:r>
    </w:p>
    <w:p w14:paraId="46EB1A60" w14:textId="77777777" w:rsidR="00014AAB" w:rsidRDefault="00014AAB" w:rsidP="008630AB">
      <w:pPr>
        <w:pStyle w:val="Odsekzoznamu"/>
        <w:numPr>
          <w:ilvl w:val="0"/>
          <w:numId w:val="41"/>
        </w:numPr>
        <w:spacing w:before="120" w:after="0" w:line="240" w:lineRule="auto"/>
        <w:rPr>
          <w:sz w:val="24"/>
        </w:rPr>
      </w:pPr>
      <w:r>
        <w:rPr>
          <w:sz w:val="24"/>
        </w:rPr>
        <w:t xml:space="preserve">daný cestný úsek </w:t>
      </w:r>
      <w:r w:rsidRPr="00084210">
        <w:rPr>
          <w:sz w:val="24"/>
        </w:rPr>
        <w:t>zabezpečuje prístup ku konkrétnemu objektu/lokalite prírodného a kultúrneho dedičstva</w:t>
      </w:r>
      <w:r>
        <w:rPr>
          <w:sz w:val="24"/>
        </w:rPr>
        <w:t>.</w:t>
      </w:r>
    </w:p>
    <w:p w14:paraId="445F9CBB" w14:textId="7673321F" w:rsidR="00E6223D" w:rsidRPr="00D04F36" w:rsidRDefault="008A7530" w:rsidP="00D04F36">
      <w:pPr>
        <w:spacing w:before="120" w:after="240" w:line="240" w:lineRule="auto"/>
      </w:pPr>
      <w:r>
        <w:rPr>
          <w:sz w:val="24"/>
        </w:rPr>
        <w:t>Zároveň</w:t>
      </w:r>
      <w:r w:rsidRPr="00C66282">
        <w:rPr>
          <w:sz w:val="24"/>
        </w:rPr>
        <w:t xml:space="preserve"> </w:t>
      </w:r>
      <w:r w:rsidR="00014AAB" w:rsidRPr="00C66282">
        <w:rPr>
          <w:sz w:val="24"/>
        </w:rPr>
        <w:t>platí, že</w:t>
      </w:r>
      <w:r w:rsidR="00014AAB">
        <w:t xml:space="preserve"> </w:t>
      </w:r>
      <w:r w:rsidR="00014AAB">
        <w:rPr>
          <w:sz w:val="24"/>
        </w:rPr>
        <w:t>z</w:t>
      </w:r>
      <w:r w:rsidR="00014AAB" w:rsidRPr="00C0420E">
        <w:rPr>
          <w:sz w:val="24"/>
        </w:rPr>
        <w:t>rekonštruovanie alebo zmodernizovanie cestnej infraštruktúry</w:t>
      </w:r>
      <w:r w:rsidR="00014AAB">
        <w:rPr>
          <w:sz w:val="24"/>
        </w:rPr>
        <w:t xml:space="preserve"> môže byť </w:t>
      </w:r>
      <w:r w:rsidR="00014AAB" w:rsidRPr="00C0420E">
        <w:rPr>
          <w:sz w:val="24"/>
        </w:rPr>
        <w:t xml:space="preserve">jedinou aktivitou </w:t>
      </w:r>
      <w:r>
        <w:rPr>
          <w:sz w:val="24"/>
        </w:rPr>
        <w:t xml:space="preserve">predloženej žiadosti o NFP, </w:t>
      </w:r>
      <w:proofErr w:type="spellStart"/>
      <w:r>
        <w:rPr>
          <w:sz w:val="24"/>
        </w:rPr>
        <w:t>t.z</w:t>
      </w:r>
      <w:proofErr w:type="spellEnd"/>
      <w:r>
        <w:rPr>
          <w:sz w:val="24"/>
        </w:rPr>
        <w:t xml:space="preserve">. že súčasťou predloženej žiadosti nemusí byť obnova pamiatky prírodného a kultúrneho dedičstva, ktoré bude cestná infraštruktúra spájať. Taktiež </w:t>
      </w:r>
      <w:r w:rsidR="008942A8">
        <w:rPr>
          <w:sz w:val="24"/>
        </w:rPr>
        <w:t xml:space="preserve">platí, že </w:t>
      </w:r>
      <w:r w:rsidR="008942A8">
        <w:rPr>
          <w:sz w:val="24"/>
          <w:szCs w:val="24"/>
        </w:rPr>
        <w:t>investície do kultúrneho a prírodného dedičstva môžu byť zabezpečené z akýchkoľvek zdrojov financovania a nie sú časovo ohraničené.</w:t>
      </w:r>
    </w:p>
    <w:p w14:paraId="230C9331" w14:textId="77777777" w:rsidR="00424A74" w:rsidRPr="00C90638" w:rsidRDefault="00424A74" w:rsidP="008A2658">
      <w:pPr>
        <w:spacing w:after="120"/>
        <w:rPr>
          <w:b/>
          <w:caps/>
          <w:sz w:val="24"/>
          <w:szCs w:val="24"/>
        </w:rPr>
      </w:pPr>
      <w:r w:rsidRPr="00C90638">
        <w:rPr>
          <w:b/>
          <w:caps/>
          <w:sz w:val="24"/>
          <w:szCs w:val="24"/>
        </w:rPr>
        <w:t xml:space="preserve">Oprávnenosť výdavkov </w:t>
      </w:r>
    </w:p>
    <w:p w14:paraId="34778FCD" w14:textId="77777777" w:rsidR="00CF46EA" w:rsidRPr="00C90638" w:rsidRDefault="00424A74" w:rsidP="00D7174B">
      <w:pPr>
        <w:spacing w:before="120" w:after="240"/>
        <w:rPr>
          <w:sz w:val="24"/>
          <w:szCs w:val="24"/>
        </w:rPr>
      </w:pPr>
      <w:r w:rsidRPr="00C90638">
        <w:rPr>
          <w:sz w:val="24"/>
          <w:szCs w:val="24"/>
        </w:rPr>
        <w:t>Všetky informácie týk</w:t>
      </w:r>
      <w:r w:rsidR="0071557E">
        <w:rPr>
          <w:sz w:val="24"/>
          <w:szCs w:val="24"/>
        </w:rPr>
        <w:t>ajúce sa</w:t>
      </w:r>
      <w:r w:rsidRPr="00C90638">
        <w:rPr>
          <w:sz w:val="24"/>
          <w:szCs w:val="24"/>
        </w:rPr>
        <w:t> oprávnenosti výdavkov sú uveden</w:t>
      </w:r>
      <w:r w:rsidRPr="00EE1BE9">
        <w:rPr>
          <w:sz w:val="24"/>
          <w:szCs w:val="24"/>
        </w:rPr>
        <w:t xml:space="preserve">é </w:t>
      </w:r>
      <w:r w:rsidRPr="00C11319">
        <w:rPr>
          <w:sz w:val="24"/>
          <w:szCs w:val="24"/>
        </w:rPr>
        <w:t>v</w:t>
      </w:r>
      <w:r w:rsidR="00EE1BE9" w:rsidRPr="00C11319">
        <w:rPr>
          <w:sz w:val="24"/>
          <w:szCs w:val="24"/>
        </w:rPr>
        <w:t> </w:t>
      </w:r>
      <w:r w:rsidR="0071557E" w:rsidRPr="00C11319">
        <w:rPr>
          <w:sz w:val="24"/>
          <w:szCs w:val="24"/>
        </w:rPr>
        <w:t xml:space="preserve">prílohe č. </w:t>
      </w:r>
      <w:r w:rsidR="008F60E6" w:rsidRPr="00C11319">
        <w:rPr>
          <w:sz w:val="24"/>
          <w:szCs w:val="24"/>
        </w:rPr>
        <w:t>6</w:t>
      </w:r>
      <w:r w:rsidR="00EE1BE9" w:rsidRPr="00C11319">
        <w:rPr>
          <w:sz w:val="24"/>
          <w:szCs w:val="24"/>
        </w:rPr>
        <w:t xml:space="preserve"> tohto manuálu</w:t>
      </w:r>
      <w:r w:rsidRPr="00C11319">
        <w:rPr>
          <w:sz w:val="24"/>
          <w:szCs w:val="24"/>
        </w:rPr>
        <w:t>.</w:t>
      </w:r>
      <w:r w:rsidRPr="00EE1BE9">
        <w:rPr>
          <w:sz w:val="24"/>
          <w:szCs w:val="24"/>
        </w:rPr>
        <w:t xml:space="preserve"> </w:t>
      </w:r>
    </w:p>
    <w:p w14:paraId="69D46C82" w14:textId="77777777" w:rsidR="00C90638" w:rsidRPr="00560483" w:rsidRDefault="00C90638" w:rsidP="00CF46EA">
      <w:pPr>
        <w:spacing w:after="120"/>
        <w:rPr>
          <w:b/>
          <w:caps/>
          <w:sz w:val="24"/>
          <w:szCs w:val="24"/>
        </w:rPr>
      </w:pPr>
      <w:r w:rsidRPr="00560483">
        <w:rPr>
          <w:b/>
          <w:caps/>
          <w:sz w:val="24"/>
          <w:szCs w:val="24"/>
        </w:rPr>
        <w:t>Oprávnenosť z hľadiska vysporiadania majetkovo-právnych vzťahov a povolení na realizáciu aktivít projektu</w:t>
      </w:r>
    </w:p>
    <w:p w14:paraId="1553AA8B" w14:textId="5F786C6D" w:rsidR="00C90638" w:rsidRDefault="00C90638" w:rsidP="00C90638">
      <w:pPr>
        <w:pStyle w:val="ZkladntextbCharChar"/>
        <w:tabs>
          <w:tab w:val="left" w:pos="0"/>
          <w:tab w:val="left" w:pos="3934"/>
        </w:tabs>
        <w:spacing w:before="120" w:after="120" w:line="240" w:lineRule="auto"/>
        <w:ind w:left="0"/>
        <w:rPr>
          <w:rFonts w:ascii="Arial Narrow" w:hAnsi="Arial Narrow"/>
          <w:bCs/>
          <w:spacing w:val="0"/>
          <w:sz w:val="24"/>
          <w:szCs w:val="24"/>
          <w:lang w:val="sk-SK" w:eastAsia="sk-SK"/>
        </w:rPr>
      </w:pPr>
      <w:r w:rsidRPr="00560483">
        <w:rPr>
          <w:rFonts w:ascii="Arial Narrow" w:hAnsi="Arial Narrow"/>
          <w:bCs/>
          <w:spacing w:val="0"/>
          <w:sz w:val="24"/>
          <w:szCs w:val="24"/>
          <w:lang w:val="sk-SK" w:eastAsia="sk-SK"/>
        </w:rPr>
        <w:lastRenderedPageBreak/>
        <w:t>Majetok nadobudnutý z prostriedkov štrukturálnych fondov musí byť vo vlastníctve partnera projektu a nie je ho možné počas 5 rokov od finančného ukončenia projektu previesť na iného majiteľa, ani ho založiť či zaťažiť vecnými právami, s výnimkou zabezpečenia úveru vo vzťahu k spolufinancovaniu projektu a ďalších prípadov, kedy na základe odôvodnenej žiadosti prijímateľa na prevod majetku alebo jeho zaťaženie právami t</w:t>
      </w:r>
      <w:r w:rsidR="00813BFB">
        <w:rPr>
          <w:rFonts w:ascii="Arial Narrow" w:hAnsi="Arial Narrow"/>
          <w:bCs/>
          <w:spacing w:val="0"/>
          <w:sz w:val="24"/>
          <w:szCs w:val="24"/>
          <w:lang w:val="sk-SK" w:eastAsia="sk-SK"/>
        </w:rPr>
        <w:t xml:space="preserve">retích osôb (vrátane prenájmu) </w:t>
      </w:r>
      <w:r w:rsidR="000E0937">
        <w:rPr>
          <w:rFonts w:ascii="Arial Narrow" w:hAnsi="Arial Narrow"/>
          <w:bCs/>
          <w:spacing w:val="0"/>
          <w:sz w:val="24"/>
          <w:szCs w:val="24"/>
          <w:lang w:val="sk-SK" w:eastAsia="sk-SK"/>
        </w:rPr>
        <w:t>r</w:t>
      </w:r>
      <w:r w:rsidRPr="00560483">
        <w:rPr>
          <w:rFonts w:ascii="Arial Narrow" w:hAnsi="Arial Narrow"/>
          <w:bCs/>
          <w:spacing w:val="0"/>
          <w:sz w:val="24"/>
          <w:szCs w:val="24"/>
          <w:lang w:val="sk-SK" w:eastAsia="sk-SK"/>
        </w:rPr>
        <w:t xml:space="preserve">iadiaci orgán udelí písomný súhlas. Obstaraný majetok spolufinancovaný z prostriedkov štrukturálnych fondov musí byť riadne vedený v účtovníctve príslušného partnera projektu. </w:t>
      </w:r>
      <w:r w:rsidR="004916B7">
        <w:rPr>
          <w:rFonts w:ascii="Arial Narrow" w:hAnsi="Arial Narrow"/>
          <w:bCs/>
          <w:spacing w:val="0"/>
          <w:sz w:val="24"/>
          <w:szCs w:val="24"/>
          <w:lang w:val="sk-SK" w:eastAsia="sk-SK"/>
        </w:rPr>
        <w:t>P</w:t>
      </w:r>
      <w:r w:rsidRPr="00560483">
        <w:rPr>
          <w:rFonts w:ascii="Arial Narrow" w:hAnsi="Arial Narrow"/>
          <w:bCs/>
          <w:spacing w:val="0"/>
          <w:sz w:val="24"/>
          <w:szCs w:val="24"/>
          <w:lang w:val="sk-SK" w:eastAsia="sk-SK"/>
        </w:rPr>
        <w:t xml:space="preserve">artneri projektu sú povinní aktívne využívať majetok obstaraný z prostriedkov poskytnutých na základe zmluvy o NFP počas celej realizácie projektu. V prípade, že by bol obstaraný majetok odcudzený, prípadne zničený, musí partner projektu obstarať obdobný majetok z vlastných zdrojov. </w:t>
      </w:r>
      <w:r w:rsidR="004916B7" w:rsidRPr="00560483">
        <w:rPr>
          <w:rFonts w:ascii="Arial Narrow" w:hAnsi="Arial Narrow"/>
          <w:bCs/>
          <w:spacing w:val="0"/>
          <w:sz w:val="24"/>
          <w:szCs w:val="24"/>
          <w:lang w:val="sk-SK" w:eastAsia="sk-SK"/>
        </w:rPr>
        <w:t xml:space="preserve">Riadiaci orgán </w:t>
      </w:r>
      <w:r w:rsidR="004916B7">
        <w:rPr>
          <w:rFonts w:ascii="Arial Narrow" w:hAnsi="Arial Narrow"/>
          <w:bCs/>
          <w:spacing w:val="0"/>
          <w:sz w:val="24"/>
          <w:szCs w:val="24"/>
          <w:lang w:val="sk-SK" w:eastAsia="sk-SK"/>
        </w:rPr>
        <w:t xml:space="preserve">preto </w:t>
      </w:r>
      <w:r w:rsidR="004916B7" w:rsidRPr="00560483">
        <w:rPr>
          <w:rFonts w:ascii="Arial Narrow" w:hAnsi="Arial Narrow"/>
          <w:bCs/>
          <w:spacing w:val="0"/>
          <w:sz w:val="24"/>
          <w:szCs w:val="24"/>
          <w:lang w:val="sk-SK" w:eastAsia="sk-SK"/>
        </w:rPr>
        <w:t>odporúča nadobudnutý majetok poistiť pre prípady krádeže, zničenia a pod.</w:t>
      </w:r>
    </w:p>
    <w:p w14:paraId="45C25EE0" w14:textId="77777777" w:rsidR="00C90638" w:rsidRPr="00030B4D" w:rsidRDefault="00C90638" w:rsidP="00C90638">
      <w:pPr>
        <w:pStyle w:val="Odsekzoznamu"/>
        <w:spacing w:before="240" w:after="120" w:line="276" w:lineRule="auto"/>
        <w:ind w:left="0"/>
        <w:rPr>
          <w:b/>
          <w:caps/>
          <w:sz w:val="24"/>
          <w:szCs w:val="24"/>
        </w:rPr>
      </w:pPr>
      <w:r w:rsidRPr="00030B4D">
        <w:rPr>
          <w:b/>
          <w:caps/>
          <w:sz w:val="24"/>
          <w:szCs w:val="24"/>
        </w:rPr>
        <w:t>Oprávnenosť z hľadiska plnenia požiadaviek v oblasti posudzovania vplyvov na životné prostredie a preukázania súladu s požiadavkami v oblasti dopadu plánov a projektov na územia sústavy NATURA 2000</w:t>
      </w:r>
    </w:p>
    <w:p w14:paraId="4CBEA30C" w14:textId="0CF610BD" w:rsidR="00F40A51" w:rsidRDefault="00C90638" w:rsidP="008F60E6">
      <w:pPr>
        <w:spacing w:after="0" w:line="240" w:lineRule="auto"/>
        <w:rPr>
          <w:sz w:val="24"/>
          <w:szCs w:val="24"/>
        </w:rPr>
      </w:pPr>
      <w:r w:rsidRPr="00030B4D">
        <w:rPr>
          <w:sz w:val="24"/>
          <w:szCs w:val="24"/>
        </w:rPr>
        <w:t xml:space="preserve">V rámci </w:t>
      </w:r>
      <w:r w:rsidR="00D34D06">
        <w:rPr>
          <w:sz w:val="24"/>
          <w:szCs w:val="24"/>
        </w:rPr>
        <w:t>p</w:t>
      </w:r>
      <w:r w:rsidRPr="00030B4D">
        <w:rPr>
          <w:sz w:val="24"/>
          <w:szCs w:val="24"/>
        </w:rPr>
        <w:t xml:space="preserve">rogramu môžu byť financované len tie projekty, ktoré nemajú </w:t>
      </w:r>
      <w:r w:rsidR="00873160" w:rsidRPr="00030B4D">
        <w:rPr>
          <w:sz w:val="24"/>
          <w:szCs w:val="24"/>
        </w:rPr>
        <w:t>n</w:t>
      </w:r>
      <w:r w:rsidR="00873160">
        <w:rPr>
          <w:sz w:val="24"/>
          <w:szCs w:val="24"/>
        </w:rPr>
        <w:t>epriaznivý</w:t>
      </w:r>
      <w:r w:rsidR="00873160" w:rsidRPr="00030B4D">
        <w:rPr>
          <w:sz w:val="24"/>
          <w:szCs w:val="24"/>
        </w:rPr>
        <w:t xml:space="preserve"> </w:t>
      </w:r>
      <w:r w:rsidRPr="00030B4D">
        <w:rPr>
          <w:sz w:val="24"/>
          <w:szCs w:val="24"/>
        </w:rPr>
        <w:t>vplyv na životné prostredie. Povinnosťou každého projektového partnera je preukázať, že táto podmienka je splnená a</w:t>
      </w:r>
      <w:r w:rsidR="004C0206">
        <w:rPr>
          <w:sz w:val="24"/>
          <w:szCs w:val="24"/>
        </w:rPr>
        <w:t> </w:t>
      </w:r>
      <w:r w:rsidRPr="00030B4D">
        <w:rPr>
          <w:sz w:val="24"/>
          <w:szCs w:val="24"/>
        </w:rPr>
        <w:t>projekt je spôsobilý na financovanie. Spôsob preukázania tejto skutočnosti vychádza z príslušných národných právnych predpisov a líši sa v závislosti od charakteru pro</w:t>
      </w:r>
      <w:r w:rsidR="00F40A51">
        <w:rPr>
          <w:sz w:val="24"/>
          <w:szCs w:val="24"/>
        </w:rPr>
        <w:t>jektov a miesta ich realizácie.</w:t>
      </w:r>
    </w:p>
    <w:p w14:paraId="4881DDDF" w14:textId="77777777" w:rsidR="00C90638" w:rsidRPr="008F60E6" w:rsidRDefault="008F60E6" w:rsidP="00F40A51">
      <w:pPr>
        <w:spacing w:before="120" w:after="0" w:line="240" w:lineRule="auto"/>
        <w:rPr>
          <w:color w:val="auto"/>
          <w:sz w:val="24"/>
        </w:rPr>
      </w:pPr>
      <w:r w:rsidRPr="00D03B33">
        <w:rPr>
          <w:sz w:val="24"/>
          <w:szCs w:val="24"/>
        </w:rPr>
        <w:t>Žiadateľ zo SR postupuje v súlade so zákonom č.</w:t>
      </w:r>
      <w:r w:rsidRPr="00D03B33">
        <w:rPr>
          <w:color w:val="auto"/>
          <w:sz w:val="24"/>
          <w:szCs w:val="24"/>
        </w:rPr>
        <w:t xml:space="preserve"> 24/2006 Z. z. o posudzovaní vplyvov na životné prostredie a o zmene a doplnení niektorých zákonov v znení neskorších predpisov </w:t>
      </w:r>
      <w:r w:rsidRPr="00D03B33">
        <w:rPr>
          <w:sz w:val="24"/>
          <w:szCs w:val="24"/>
        </w:rPr>
        <w:t>a žiadateľ z ČR postupuje v súlade so zákonom č.</w:t>
      </w:r>
      <w:r w:rsidR="002A14E1" w:rsidRPr="00D03B33">
        <w:rPr>
          <w:sz w:val="24"/>
          <w:szCs w:val="24"/>
        </w:rPr>
        <w:t xml:space="preserve"> </w:t>
      </w:r>
      <w:r w:rsidR="002A14E1" w:rsidRPr="00D03B33">
        <w:rPr>
          <w:sz w:val="24"/>
          <w:szCs w:val="24"/>
          <w:lang w:val="cs-CZ"/>
        </w:rPr>
        <w:t>100/2001 Sb. zákon o posuzování vlivu na životní prostředí a o změně některých doplňujících zákonů</w:t>
      </w:r>
      <w:r w:rsidR="00F40A51">
        <w:rPr>
          <w:sz w:val="24"/>
          <w:szCs w:val="24"/>
          <w:lang w:val="cs-CZ"/>
        </w:rPr>
        <w:t>.</w:t>
      </w:r>
      <w:r w:rsidR="002A14E1" w:rsidRPr="00D03B33">
        <w:rPr>
          <w:lang w:val="cs-CZ"/>
        </w:rPr>
        <w:t xml:space="preserve">   </w:t>
      </w:r>
    </w:p>
    <w:p w14:paraId="39299E09" w14:textId="77777777" w:rsidR="00030B4D" w:rsidRPr="00030B4D" w:rsidRDefault="00C90638" w:rsidP="00C90638">
      <w:pPr>
        <w:spacing w:before="120" w:after="120"/>
        <w:rPr>
          <w:sz w:val="24"/>
          <w:szCs w:val="24"/>
        </w:rPr>
      </w:pPr>
      <w:r w:rsidRPr="00030B4D">
        <w:rPr>
          <w:sz w:val="24"/>
          <w:szCs w:val="24"/>
        </w:rPr>
        <w:t>Žiadateľ je povinný preukázať súlad aktivít s požiadavkami v oblasti posudzovania vplyvu na životné prostredie, resp. že projekt nebude mať nepriaznivý vplyv na územia sústavy NATURA 2000 (ak relevantné s ohľadom na oprávnené aktivity vykonávané v rámci projektu).</w:t>
      </w:r>
      <w:r w:rsidR="008F60E6">
        <w:rPr>
          <w:sz w:val="24"/>
          <w:szCs w:val="24"/>
        </w:rPr>
        <w:t xml:space="preserve"> </w:t>
      </w:r>
      <w:r w:rsidR="00030B4D" w:rsidRPr="00030B4D">
        <w:rPr>
          <w:sz w:val="24"/>
          <w:szCs w:val="24"/>
        </w:rPr>
        <w:t xml:space="preserve">Bližšie informácie sú </w:t>
      </w:r>
      <w:r w:rsidR="00030B4D" w:rsidRPr="00F12C7A">
        <w:rPr>
          <w:sz w:val="24"/>
          <w:szCs w:val="24"/>
        </w:rPr>
        <w:t xml:space="preserve">uvedené </w:t>
      </w:r>
      <w:r w:rsidR="008F60E6" w:rsidRPr="00F12C7A">
        <w:rPr>
          <w:sz w:val="24"/>
          <w:szCs w:val="24"/>
        </w:rPr>
        <w:t>v prílohe č. 4</w:t>
      </w:r>
      <w:r w:rsidR="00030B4D" w:rsidRPr="00F12C7A">
        <w:rPr>
          <w:sz w:val="24"/>
          <w:szCs w:val="24"/>
        </w:rPr>
        <w:t xml:space="preserve"> tohto manuálu.</w:t>
      </w:r>
    </w:p>
    <w:p w14:paraId="0CA099F0" w14:textId="77777777" w:rsidR="00C90638" w:rsidRPr="00C90638" w:rsidRDefault="00C90638" w:rsidP="00C90638">
      <w:pPr>
        <w:pStyle w:val="Nadpis3"/>
        <w:numPr>
          <w:ilvl w:val="0"/>
          <w:numId w:val="0"/>
        </w:numPr>
        <w:spacing w:after="0"/>
        <w:ind w:left="720" w:hanging="720"/>
        <w:rPr>
          <w:b w:val="0"/>
          <w:sz w:val="24"/>
          <w:szCs w:val="24"/>
          <w:lang w:eastAsia="en-US"/>
        </w:rPr>
      </w:pPr>
    </w:p>
    <w:p w14:paraId="083E376D" w14:textId="77777777" w:rsidR="00786D83" w:rsidRPr="00952D4F" w:rsidRDefault="00786D83" w:rsidP="00442D0D">
      <w:pPr>
        <w:pStyle w:val="Nadpis3"/>
        <w:tabs>
          <w:tab w:val="num" w:pos="993"/>
        </w:tabs>
        <w:ind w:left="709" w:hanging="709"/>
      </w:pPr>
      <w:bookmarkStart w:id="85" w:name="_Toc427926597"/>
      <w:bookmarkStart w:id="86" w:name="_Toc442789003"/>
      <w:r w:rsidRPr="00952D4F">
        <w:t>Príprava projektu</w:t>
      </w:r>
      <w:bookmarkEnd w:id="85"/>
      <w:bookmarkEnd w:id="86"/>
    </w:p>
    <w:p w14:paraId="55E0FCA8" w14:textId="78A400B2" w:rsidR="00786D83" w:rsidRPr="00746B17" w:rsidRDefault="00786D83" w:rsidP="00786D83">
      <w:pPr>
        <w:pStyle w:val="Normln2"/>
        <w:spacing w:before="120" w:after="120"/>
        <w:rPr>
          <w:rFonts w:ascii="Arial Narrow" w:hAnsi="Arial Narrow" w:cs="Arial"/>
          <w:szCs w:val="24"/>
          <w:lang w:eastAsia="sk-SK"/>
        </w:rPr>
      </w:pPr>
      <w:r w:rsidRPr="00746B17">
        <w:rPr>
          <w:rFonts w:ascii="Arial Narrow" w:hAnsi="Arial Narrow" w:cs="Arial"/>
          <w:szCs w:val="24"/>
          <w:lang w:eastAsia="sk-SK"/>
        </w:rPr>
        <w:t>Za prípravu projektu = žiadosti o NFP je zodpovedný vedúci partner/žiadateľ, ktorý zodpovedá za správne vyplnenie a predloženie form</w:t>
      </w:r>
      <w:r w:rsidR="00D03619">
        <w:rPr>
          <w:rFonts w:ascii="Arial Narrow" w:hAnsi="Arial Narrow" w:cs="Arial"/>
          <w:szCs w:val="24"/>
          <w:lang w:eastAsia="sk-SK"/>
        </w:rPr>
        <w:t>ulára žiadosti o</w:t>
      </w:r>
      <w:r w:rsidR="00741157">
        <w:rPr>
          <w:rFonts w:ascii="Arial Narrow" w:hAnsi="Arial Narrow" w:cs="Arial"/>
          <w:szCs w:val="24"/>
          <w:lang w:eastAsia="sk-SK"/>
        </w:rPr>
        <w:t> </w:t>
      </w:r>
      <w:r w:rsidR="00D03619">
        <w:rPr>
          <w:rFonts w:ascii="Arial Narrow" w:hAnsi="Arial Narrow" w:cs="Arial"/>
          <w:szCs w:val="24"/>
          <w:lang w:eastAsia="sk-SK"/>
        </w:rPr>
        <w:t>NFP</w:t>
      </w:r>
      <w:r w:rsidR="00741157">
        <w:rPr>
          <w:rFonts w:ascii="Arial Narrow" w:hAnsi="Arial Narrow" w:cs="Arial"/>
          <w:szCs w:val="24"/>
          <w:lang w:eastAsia="sk-SK"/>
        </w:rPr>
        <w:t xml:space="preserve"> </w:t>
      </w:r>
      <w:r w:rsidRPr="00746B17">
        <w:rPr>
          <w:rFonts w:ascii="Arial Narrow" w:hAnsi="Arial Narrow" w:cs="Arial"/>
          <w:szCs w:val="24"/>
          <w:lang w:eastAsia="sk-SK"/>
        </w:rPr>
        <w:t xml:space="preserve">podľa pokynov uvedených </w:t>
      </w:r>
      <w:r w:rsidR="009D6C72" w:rsidRPr="00746B17">
        <w:rPr>
          <w:rFonts w:ascii="Arial Narrow" w:hAnsi="Arial Narrow" w:cs="Arial"/>
          <w:szCs w:val="24"/>
          <w:lang w:eastAsia="sk-SK"/>
        </w:rPr>
        <w:t>v</w:t>
      </w:r>
      <w:r w:rsidR="009D6C72">
        <w:rPr>
          <w:rFonts w:ascii="Arial Narrow" w:hAnsi="Arial Narrow" w:cs="Arial"/>
          <w:szCs w:val="24"/>
          <w:lang w:eastAsia="sk-SK"/>
        </w:rPr>
        <w:t xml:space="preserve">o výzve na predkladanie žiadosti o NFP a jej </w:t>
      </w:r>
      <w:r w:rsidR="00FA223C">
        <w:rPr>
          <w:rFonts w:ascii="Arial Narrow" w:hAnsi="Arial Narrow" w:cs="Arial"/>
          <w:szCs w:val="24"/>
          <w:lang w:eastAsia="sk-SK"/>
        </w:rPr>
        <w:t>príloh</w:t>
      </w:r>
      <w:r w:rsidR="00A62666">
        <w:rPr>
          <w:rFonts w:ascii="Arial Narrow" w:hAnsi="Arial Narrow" w:cs="Arial"/>
          <w:szCs w:val="24"/>
          <w:lang w:eastAsia="sk-SK"/>
        </w:rPr>
        <w:t>ách</w:t>
      </w:r>
      <w:r w:rsidR="00FA223C">
        <w:rPr>
          <w:rFonts w:ascii="Arial Narrow" w:hAnsi="Arial Narrow" w:cs="Arial"/>
          <w:szCs w:val="24"/>
          <w:lang w:eastAsia="sk-SK"/>
        </w:rPr>
        <w:t xml:space="preserve"> a </w:t>
      </w:r>
      <w:r w:rsidRPr="00746B17">
        <w:rPr>
          <w:rFonts w:ascii="Arial Narrow" w:hAnsi="Arial Narrow" w:cs="Arial"/>
          <w:szCs w:val="24"/>
          <w:lang w:eastAsia="sk-SK"/>
        </w:rPr>
        <w:t>v</w:t>
      </w:r>
      <w:r w:rsidR="0015660C">
        <w:rPr>
          <w:rFonts w:ascii="Arial Narrow" w:hAnsi="Arial Narrow" w:cs="Arial"/>
          <w:szCs w:val="24"/>
          <w:lang w:eastAsia="sk-SK"/>
        </w:rPr>
        <w:t> </w:t>
      </w:r>
      <w:r w:rsidR="0015660C" w:rsidRPr="00F35248">
        <w:rPr>
          <w:rFonts w:ascii="Arial Narrow" w:hAnsi="Arial Narrow" w:cs="Arial"/>
          <w:szCs w:val="24"/>
          <w:lang w:eastAsia="sk-SK"/>
        </w:rPr>
        <w:t>kapitol</w:t>
      </w:r>
      <w:r w:rsidR="00A62666" w:rsidRPr="00F35248">
        <w:rPr>
          <w:rFonts w:ascii="Arial Narrow" w:hAnsi="Arial Narrow" w:cs="Arial"/>
          <w:szCs w:val="24"/>
          <w:lang w:eastAsia="sk-SK"/>
        </w:rPr>
        <w:t>ách</w:t>
      </w:r>
      <w:r w:rsidR="0015660C" w:rsidRPr="005A557B">
        <w:rPr>
          <w:rFonts w:ascii="Arial Narrow" w:hAnsi="Arial Narrow" w:cs="Arial"/>
          <w:szCs w:val="24"/>
          <w:lang w:eastAsia="sk-SK"/>
        </w:rPr>
        <w:t xml:space="preserve"> </w:t>
      </w:r>
      <w:r w:rsidR="0015660C" w:rsidRPr="00CB2296">
        <w:rPr>
          <w:rFonts w:ascii="Arial Narrow" w:hAnsi="Arial Narrow" w:cs="Arial"/>
          <w:szCs w:val="24"/>
          <w:lang w:eastAsia="sk-SK"/>
        </w:rPr>
        <w:t>3.1.1 – 3.1.4</w:t>
      </w:r>
      <w:r w:rsidR="00C16573" w:rsidRPr="00CB2296">
        <w:rPr>
          <w:rFonts w:ascii="Arial Narrow" w:hAnsi="Arial Narrow" w:cs="Arial"/>
          <w:szCs w:val="24"/>
          <w:lang w:eastAsia="sk-SK"/>
        </w:rPr>
        <w:t xml:space="preserve"> a 3.2.1 a 3.2.2</w:t>
      </w:r>
      <w:r w:rsidR="0015660C" w:rsidRPr="00CB2296">
        <w:rPr>
          <w:rFonts w:ascii="Arial Narrow" w:hAnsi="Arial Narrow" w:cs="Arial"/>
          <w:szCs w:val="24"/>
          <w:lang w:eastAsia="sk-SK"/>
        </w:rPr>
        <w:t xml:space="preserve"> tohto manuálu</w:t>
      </w:r>
      <w:r w:rsidR="00D03619" w:rsidRPr="00CB2296">
        <w:rPr>
          <w:rFonts w:ascii="Arial Narrow" w:hAnsi="Arial Narrow" w:cs="Arial"/>
          <w:szCs w:val="24"/>
          <w:lang w:eastAsia="sk-SK"/>
        </w:rPr>
        <w:t>.</w:t>
      </w:r>
      <w:r w:rsidRPr="00746B17">
        <w:rPr>
          <w:rFonts w:ascii="Arial Narrow" w:hAnsi="Arial Narrow" w:cs="Arial"/>
          <w:szCs w:val="24"/>
          <w:lang w:eastAsia="sk-SK"/>
        </w:rPr>
        <w:t xml:space="preserve">  </w:t>
      </w:r>
    </w:p>
    <w:p w14:paraId="33498B61" w14:textId="46BBA380" w:rsidR="00786D83" w:rsidRDefault="00786D83" w:rsidP="00263686">
      <w:pPr>
        <w:pStyle w:val="Normln2"/>
        <w:spacing w:before="240" w:after="120"/>
        <w:rPr>
          <w:rFonts w:ascii="Arial Narrow" w:hAnsi="Arial Narrow" w:cs="Arial"/>
          <w:szCs w:val="24"/>
          <w:lang w:eastAsia="sk-SK"/>
        </w:rPr>
      </w:pPr>
      <w:r w:rsidRPr="00746B17">
        <w:rPr>
          <w:rFonts w:ascii="Arial Narrow" w:hAnsi="Arial Narrow" w:cs="Arial"/>
          <w:szCs w:val="24"/>
          <w:lang w:eastAsia="sk-SK"/>
        </w:rPr>
        <w:t xml:space="preserve">V súvislosti s prípravou projektu je dôležitá orientácia na výsledky, </w:t>
      </w:r>
      <w:proofErr w:type="spellStart"/>
      <w:r w:rsidRPr="00746B17">
        <w:rPr>
          <w:rFonts w:ascii="Arial Narrow" w:hAnsi="Arial Narrow" w:cs="Arial"/>
          <w:szCs w:val="24"/>
          <w:lang w:eastAsia="sk-SK"/>
        </w:rPr>
        <w:t>t.j</w:t>
      </w:r>
      <w:proofErr w:type="spellEnd"/>
      <w:r w:rsidRPr="00746B17">
        <w:rPr>
          <w:rFonts w:ascii="Arial Narrow" w:hAnsi="Arial Narrow" w:cs="Arial"/>
          <w:szCs w:val="24"/>
          <w:lang w:eastAsia="sk-SK"/>
        </w:rPr>
        <w:t>. je dôležité si uvedomiť, že projekt môže splniť požiadavky na kvalitu</w:t>
      </w:r>
      <w:r w:rsidR="00873160">
        <w:rPr>
          <w:rFonts w:ascii="Arial Narrow" w:hAnsi="Arial Narrow" w:cs="Arial"/>
          <w:szCs w:val="24"/>
          <w:lang w:eastAsia="sk-SK"/>
        </w:rPr>
        <w:t>,</w:t>
      </w:r>
      <w:r w:rsidRPr="00746B17">
        <w:rPr>
          <w:rFonts w:ascii="Arial Narrow" w:hAnsi="Arial Narrow" w:cs="Arial"/>
          <w:szCs w:val="24"/>
          <w:lang w:eastAsia="sk-SK"/>
        </w:rPr>
        <w:t xml:space="preserve"> predovšetkým ak partneri majú konkrétnu predstavu o tom, čo sa má prostredníctvom realizácie projektu dosiahnuť. Pri premene prvotnej predstavy/idei na projekt odporúčame postupovať podľa nasledovných krokov:</w:t>
      </w:r>
    </w:p>
    <w:p w14:paraId="2774D39E" w14:textId="77777777" w:rsidR="00786D83" w:rsidRPr="00746B17" w:rsidRDefault="00786D83" w:rsidP="00263686">
      <w:pPr>
        <w:keepNext/>
        <w:autoSpaceDE w:val="0"/>
        <w:autoSpaceDN w:val="0"/>
        <w:adjustRightInd w:val="0"/>
        <w:spacing w:after="120"/>
        <w:rPr>
          <w:b/>
          <w:szCs w:val="24"/>
          <w:u w:val="single"/>
        </w:rPr>
      </w:pPr>
      <w:r w:rsidRPr="00263686">
        <w:rPr>
          <w:b/>
          <w:sz w:val="24"/>
          <w:szCs w:val="24"/>
          <w:u w:val="single"/>
        </w:rPr>
        <w:t>Určenie</w:t>
      </w:r>
      <w:r w:rsidRPr="00746B17">
        <w:rPr>
          <w:b/>
          <w:szCs w:val="24"/>
          <w:u w:val="single"/>
        </w:rPr>
        <w:t xml:space="preserve"> východiskovej situácie/problémov a potenciálov:</w:t>
      </w:r>
    </w:p>
    <w:p w14:paraId="47E723E6" w14:textId="0D0140BB" w:rsidR="00786D83" w:rsidRPr="00746B17" w:rsidRDefault="00786D83" w:rsidP="00786D83">
      <w:pPr>
        <w:pStyle w:val="Normln2"/>
        <w:spacing w:before="120" w:after="120"/>
        <w:rPr>
          <w:rFonts w:ascii="Arial Narrow" w:hAnsi="Arial Narrow" w:cs="Arial"/>
          <w:szCs w:val="24"/>
          <w:lang w:eastAsia="sk-SK"/>
        </w:rPr>
      </w:pPr>
      <w:r w:rsidRPr="00746B17">
        <w:rPr>
          <w:rFonts w:ascii="Arial Narrow" w:hAnsi="Arial Narrow" w:cs="Arial"/>
          <w:szCs w:val="24"/>
          <w:lang w:eastAsia="sk-SK"/>
        </w:rPr>
        <w:t xml:space="preserve">V počiatočnej fáze prípravy projektu, tzv. projektového návrhu, resp. idei si musí žiadateľ /vedúci partner spoločne so svojimi partnermi zadefinovať východiskovú situáciu (problematické oblasti) v rámci spoločného územia, ktorá si vyžaduje zmenu alebo zlepšenie, resp. identifikovať možný potenciál spoločného územia, ktorý je potrebné rozvíjať. </w:t>
      </w:r>
      <w:r w:rsidR="00263842">
        <w:rPr>
          <w:rFonts w:ascii="Arial Narrow" w:hAnsi="Arial Narrow" w:cs="Arial"/>
          <w:szCs w:val="24"/>
          <w:lang w:eastAsia="sk-SK"/>
        </w:rPr>
        <w:t xml:space="preserve">Pri popise východiskovej situácie v žiadosti o NFP je vhodné, ak sa partneri neuchyľujú len k jednoduchým konštatáciám, že treba niečo konkrétne zlepšiť, ale sú schopní svoje tvrdenia v žiadosti o NFP aj náležite zdôvodniť. </w:t>
      </w:r>
    </w:p>
    <w:p w14:paraId="0958FDAF" w14:textId="77777777" w:rsidR="00786D83" w:rsidRPr="00746B17" w:rsidRDefault="00786D83" w:rsidP="00263686">
      <w:pPr>
        <w:keepNext/>
        <w:autoSpaceDE w:val="0"/>
        <w:autoSpaceDN w:val="0"/>
        <w:adjustRightInd w:val="0"/>
        <w:spacing w:after="120"/>
        <w:rPr>
          <w:b/>
          <w:szCs w:val="24"/>
          <w:u w:val="single"/>
        </w:rPr>
      </w:pPr>
      <w:r w:rsidRPr="00746B17">
        <w:rPr>
          <w:b/>
          <w:szCs w:val="24"/>
          <w:u w:val="single"/>
        </w:rPr>
        <w:lastRenderedPageBreak/>
        <w:t xml:space="preserve">Určenie </w:t>
      </w:r>
      <w:r w:rsidRPr="00263686">
        <w:rPr>
          <w:b/>
          <w:sz w:val="24"/>
          <w:szCs w:val="24"/>
          <w:u w:val="single"/>
        </w:rPr>
        <w:t>cieľov</w:t>
      </w:r>
      <w:r w:rsidRPr="00746B17">
        <w:rPr>
          <w:b/>
          <w:szCs w:val="24"/>
          <w:u w:val="single"/>
        </w:rPr>
        <w:t xml:space="preserve"> a výstupov:</w:t>
      </w:r>
    </w:p>
    <w:p w14:paraId="3608CEDC" w14:textId="005098D2" w:rsidR="00786D83" w:rsidRPr="00746B17" w:rsidRDefault="00786D83" w:rsidP="00786D83">
      <w:pPr>
        <w:pStyle w:val="Normln2"/>
        <w:spacing w:before="120" w:after="120"/>
        <w:rPr>
          <w:rFonts w:ascii="Arial Narrow" w:hAnsi="Arial Narrow" w:cs="Arial"/>
          <w:szCs w:val="24"/>
          <w:lang w:eastAsia="sk-SK"/>
        </w:rPr>
      </w:pPr>
      <w:r w:rsidRPr="00746B17">
        <w:rPr>
          <w:rFonts w:ascii="Arial Narrow" w:hAnsi="Arial Narrow" w:cs="Arial"/>
          <w:szCs w:val="24"/>
          <w:lang w:eastAsia="sk-SK"/>
        </w:rPr>
        <w:t xml:space="preserve">Následne je potrebné určiť si jasný cieľ, </w:t>
      </w:r>
      <w:r w:rsidR="00A66F3C">
        <w:rPr>
          <w:rFonts w:ascii="Arial Narrow" w:hAnsi="Arial Narrow" w:cs="Arial"/>
          <w:szCs w:val="24"/>
          <w:lang w:eastAsia="sk-SK"/>
        </w:rPr>
        <w:t>a</w:t>
      </w:r>
      <w:r w:rsidRPr="00746B17">
        <w:rPr>
          <w:rFonts w:ascii="Arial Narrow" w:hAnsi="Arial Narrow" w:cs="Arial"/>
          <w:szCs w:val="24"/>
          <w:lang w:eastAsia="sk-SK"/>
        </w:rPr>
        <w:t xml:space="preserve"> výstupy, ktoré majú byť realizáciou projektu dosiahnuté. Pri</w:t>
      </w:r>
      <w:r w:rsidR="004C0206">
        <w:rPr>
          <w:rFonts w:ascii="Arial Narrow" w:hAnsi="Arial Narrow" w:cs="Arial"/>
          <w:szCs w:val="24"/>
          <w:lang w:eastAsia="sk-SK"/>
        </w:rPr>
        <w:t> </w:t>
      </w:r>
      <w:r w:rsidRPr="00746B17">
        <w:rPr>
          <w:rFonts w:ascii="Arial Narrow" w:hAnsi="Arial Narrow" w:cs="Arial"/>
          <w:szCs w:val="24"/>
          <w:lang w:eastAsia="sk-SK"/>
        </w:rPr>
        <w:t xml:space="preserve">stanovení cieľov je potrebné popísať situáciu tak, ako by mala vyzerať v budúcnosti, keď budú stanovené </w:t>
      </w:r>
      <w:r w:rsidR="0010210C" w:rsidRPr="00746B17">
        <w:rPr>
          <w:rFonts w:ascii="Arial Narrow" w:hAnsi="Arial Narrow" w:cs="Arial"/>
          <w:szCs w:val="24"/>
          <w:lang w:eastAsia="sk-SK"/>
        </w:rPr>
        <w:t xml:space="preserve">výzvy uskutočnené, resp. </w:t>
      </w:r>
      <w:r w:rsidRPr="00746B17">
        <w:rPr>
          <w:rFonts w:ascii="Arial Narrow" w:hAnsi="Arial Narrow" w:cs="Arial"/>
          <w:szCs w:val="24"/>
          <w:lang w:eastAsia="sk-SK"/>
        </w:rPr>
        <w:t xml:space="preserve">problémy vyriešené. Je potrebné zvážiť priority, posúdiť, či jednotlivé ciele sú reálne a identifikovať možné prostriedky potrebné na dosiahnutie stanovených cieľov. Je potrebné odpovedať na otázku, či výstupy sú potrebné a nápomocné pri riešení identifikovaného problému, resp. potenciálu. Výstupy projektu </w:t>
      </w:r>
      <w:r w:rsidR="0010210C" w:rsidRPr="00746B17">
        <w:rPr>
          <w:rFonts w:ascii="Arial Narrow" w:hAnsi="Arial Narrow" w:cs="Arial"/>
          <w:szCs w:val="24"/>
          <w:lang w:eastAsia="sk-SK"/>
        </w:rPr>
        <w:t>musia</w:t>
      </w:r>
      <w:r w:rsidRPr="00746B17">
        <w:rPr>
          <w:rFonts w:ascii="Arial Narrow" w:hAnsi="Arial Narrow" w:cs="Arial"/>
          <w:szCs w:val="24"/>
          <w:lang w:eastAsia="sk-SK"/>
        </w:rPr>
        <w:t xml:space="preserve"> byť </w:t>
      </w:r>
      <w:r w:rsidR="00AB5D14">
        <w:rPr>
          <w:rFonts w:ascii="Arial Narrow" w:hAnsi="Arial Narrow" w:cs="Arial"/>
          <w:szCs w:val="24"/>
          <w:lang w:eastAsia="sk-SK"/>
        </w:rPr>
        <w:t>zrejm</w:t>
      </w:r>
      <w:r w:rsidR="00AB5D14" w:rsidRPr="00746B17">
        <w:rPr>
          <w:rFonts w:ascii="Arial Narrow" w:hAnsi="Arial Narrow" w:cs="Arial"/>
          <w:szCs w:val="24"/>
          <w:lang w:eastAsia="sk-SK"/>
        </w:rPr>
        <w:t>é</w:t>
      </w:r>
      <w:r w:rsidRPr="00746B17">
        <w:rPr>
          <w:rFonts w:ascii="Arial Narrow" w:hAnsi="Arial Narrow" w:cs="Arial"/>
          <w:szCs w:val="24"/>
          <w:lang w:eastAsia="sk-SK"/>
        </w:rPr>
        <w:t xml:space="preserve">. </w:t>
      </w:r>
    </w:p>
    <w:p w14:paraId="0AF48ED0" w14:textId="77777777" w:rsidR="00786D83" w:rsidRPr="00746B17" w:rsidRDefault="00786D83" w:rsidP="00263686">
      <w:pPr>
        <w:keepNext/>
        <w:autoSpaceDE w:val="0"/>
        <w:autoSpaceDN w:val="0"/>
        <w:adjustRightInd w:val="0"/>
        <w:spacing w:after="120"/>
        <w:rPr>
          <w:sz w:val="24"/>
          <w:szCs w:val="24"/>
        </w:rPr>
      </w:pPr>
      <w:r w:rsidRPr="00746B17">
        <w:rPr>
          <w:b/>
          <w:sz w:val="24"/>
          <w:szCs w:val="24"/>
          <w:u w:val="single"/>
        </w:rPr>
        <w:t>Určenie cieľových skupín:</w:t>
      </w:r>
    </w:p>
    <w:p w14:paraId="63178093" w14:textId="0ABA8FB5" w:rsidR="00786D83" w:rsidRPr="00746B17" w:rsidRDefault="00786D83" w:rsidP="00746B17">
      <w:pPr>
        <w:autoSpaceDE w:val="0"/>
        <w:autoSpaceDN w:val="0"/>
        <w:adjustRightInd w:val="0"/>
        <w:spacing w:before="120" w:after="120"/>
        <w:rPr>
          <w:sz w:val="24"/>
          <w:szCs w:val="24"/>
        </w:rPr>
      </w:pPr>
      <w:r w:rsidRPr="00746B17">
        <w:rPr>
          <w:sz w:val="24"/>
          <w:szCs w:val="24"/>
        </w:rPr>
        <w:t>Rovnako je potrebné identifikovať cieľové skupiny, ktorým výstupy z projektu budú nápomocné a užitočné.</w:t>
      </w:r>
      <w:r w:rsidR="005F55EB">
        <w:rPr>
          <w:sz w:val="24"/>
          <w:szCs w:val="24"/>
        </w:rPr>
        <w:t xml:space="preserve"> Cieľové skupiny priradené k jednotlivým aktivitám v rámci špecifických cieľov programu sú uvedené v prílohe č. 2 tohto manuálu. </w:t>
      </w:r>
    </w:p>
    <w:p w14:paraId="17AC7E64" w14:textId="2F035B39" w:rsidR="00786D83" w:rsidRPr="00746B17" w:rsidRDefault="00786D83" w:rsidP="00786D83">
      <w:pPr>
        <w:autoSpaceDE w:val="0"/>
        <w:autoSpaceDN w:val="0"/>
        <w:adjustRightInd w:val="0"/>
        <w:spacing w:after="120"/>
        <w:rPr>
          <w:sz w:val="24"/>
          <w:szCs w:val="24"/>
        </w:rPr>
      </w:pPr>
      <w:r w:rsidRPr="00746B17">
        <w:rPr>
          <w:sz w:val="24"/>
          <w:szCs w:val="24"/>
        </w:rPr>
        <w:t xml:space="preserve">Pri určovaní a kvantifikovaní cieľových skupín je potrebné popísať, čo prinesie realizácia projektu cieľovým skupinám, </w:t>
      </w:r>
      <w:proofErr w:type="spellStart"/>
      <w:r w:rsidRPr="00746B17">
        <w:rPr>
          <w:sz w:val="24"/>
          <w:szCs w:val="24"/>
        </w:rPr>
        <w:t>t.j</w:t>
      </w:r>
      <w:proofErr w:type="spellEnd"/>
      <w:r w:rsidRPr="00746B17">
        <w:rPr>
          <w:sz w:val="24"/>
          <w:szCs w:val="24"/>
        </w:rPr>
        <w:t>. stav zlepšenia situácie cieľových skupín tak, ako m</w:t>
      </w:r>
      <w:r w:rsidR="00136ECA">
        <w:rPr>
          <w:sz w:val="24"/>
          <w:szCs w:val="24"/>
        </w:rPr>
        <w:t>á</w:t>
      </w:r>
      <w:r w:rsidRPr="00746B17">
        <w:rPr>
          <w:sz w:val="24"/>
          <w:szCs w:val="24"/>
        </w:rPr>
        <w:t xml:space="preserve"> vyzerať v čase ukončenia </w:t>
      </w:r>
      <w:r w:rsidRPr="00D03619">
        <w:rPr>
          <w:sz w:val="24"/>
          <w:szCs w:val="24"/>
        </w:rPr>
        <w:t xml:space="preserve">realizácie projektu. </w:t>
      </w:r>
    </w:p>
    <w:p w14:paraId="4F7986E3" w14:textId="77777777" w:rsidR="00786D83" w:rsidRPr="00746B17" w:rsidRDefault="00786D83" w:rsidP="00263686">
      <w:pPr>
        <w:keepNext/>
        <w:autoSpaceDE w:val="0"/>
        <w:autoSpaceDN w:val="0"/>
        <w:adjustRightInd w:val="0"/>
        <w:spacing w:after="120"/>
        <w:rPr>
          <w:b/>
          <w:sz w:val="24"/>
          <w:szCs w:val="24"/>
          <w:u w:val="single"/>
        </w:rPr>
      </w:pPr>
      <w:r w:rsidRPr="00746B17">
        <w:rPr>
          <w:b/>
          <w:sz w:val="24"/>
          <w:szCs w:val="24"/>
          <w:u w:val="single"/>
        </w:rPr>
        <w:t>Určenie cezhraničného dopadu:</w:t>
      </w:r>
    </w:p>
    <w:p w14:paraId="04389407" w14:textId="2ECF769F" w:rsidR="00786D83" w:rsidRPr="00746B17" w:rsidRDefault="00786D83" w:rsidP="00786D83">
      <w:pPr>
        <w:autoSpaceDE w:val="0"/>
        <w:autoSpaceDN w:val="0"/>
        <w:adjustRightInd w:val="0"/>
        <w:spacing w:after="120"/>
        <w:rPr>
          <w:sz w:val="24"/>
          <w:szCs w:val="24"/>
        </w:rPr>
      </w:pPr>
      <w:r w:rsidRPr="00746B17">
        <w:rPr>
          <w:sz w:val="24"/>
          <w:szCs w:val="24"/>
        </w:rPr>
        <w:t xml:space="preserve">V rámci programu spolupráce je efekt </w:t>
      </w:r>
      <w:r w:rsidRPr="000C6752">
        <w:rPr>
          <w:sz w:val="24"/>
          <w:szCs w:val="24"/>
        </w:rPr>
        <w:t>cezhraničného dopadu</w:t>
      </w:r>
      <w:r w:rsidRPr="00746B17">
        <w:rPr>
          <w:sz w:val="24"/>
          <w:szCs w:val="24"/>
        </w:rPr>
        <w:t xml:space="preserve"> jednou zo základných podmienok pre poskytnutie nenávratného finančného príspevku, ktorú musia partneri zohľadniť pri príprave projektu.</w:t>
      </w:r>
      <w:r w:rsidR="005F55EB">
        <w:rPr>
          <w:sz w:val="24"/>
          <w:szCs w:val="24"/>
        </w:rPr>
        <w:t xml:space="preserve"> Bližší popis cezhraničného dopadu sa nachádza v kapitole 3.1.2 tohto manuálu.</w:t>
      </w:r>
    </w:p>
    <w:p w14:paraId="099370B1" w14:textId="77777777" w:rsidR="00786D83" w:rsidRPr="00746B17" w:rsidRDefault="00786D83" w:rsidP="00263686">
      <w:pPr>
        <w:keepNext/>
        <w:autoSpaceDE w:val="0"/>
        <w:autoSpaceDN w:val="0"/>
        <w:adjustRightInd w:val="0"/>
        <w:spacing w:after="120"/>
        <w:rPr>
          <w:b/>
          <w:sz w:val="24"/>
          <w:szCs w:val="24"/>
          <w:u w:val="single"/>
        </w:rPr>
      </w:pPr>
      <w:r w:rsidRPr="00746B17">
        <w:rPr>
          <w:b/>
          <w:sz w:val="24"/>
          <w:szCs w:val="24"/>
          <w:u w:val="single"/>
        </w:rPr>
        <w:t>Určenie aktivít a merateľných ukazovateľov:</w:t>
      </w:r>
    </w:p>
    <w:p w14:paraId="7856E6DA" w14:textId="77777777" w:rsidR="00786D83" w:rsidRPr="00746B17" w:rsidRDefault="00786D83" w:rsidP="00786D83">
      <w:pPr>
        <w:autoSpaceDE w:val="0"/>
        <w:autoSpaceDN w:val="0"/>
        <w:adjustRightInd w:val="0"/>
        <w:spacing w:before="120" w:after="120"/>
        <w:rPr>
          <w:sz w:val="24"/>
          <w:szCs w:val="24"/>
        </w:rPr>
      </w:pPr>
      <w:r w:rsidRPr="00746B17">
        <w:rPr>
          <w:sz w:val="24"/>
          <w:szCs w:val="24"/>
        </w:rPr>
        <w:t>Vedúci partner v spolupráci so svojimi partnermi na základe identifikovania problémov, potenciálov, cieľov a cieľových skupín zadefinujú v </w:t>
      </w:r>
      <w:r w:rsidRPr="00394989">
        <w:rPr>
          <w:sz w:val="24"/>
          <w:szCs w:val="24"/>
        </w:rPr>
        <w:t>súlade s prílohou č. 2 tohto manuálu aktivity</w:t>
      </w:r>
      <w:r w:rsidRPr="00746B17">
        <w:rPr>
          <w:sz w:val="24"/>
          <w:szCs w:val="24"/>
        </w:rPr>
        <w:t xml:space="preserve"> projektu na úrovni celého projektu ako aj jednotlivých partnerov a časový harmonogram realizácie aktivít projektu </w:t>
      </w:r>
      <w:r w:rsidR="00A16A29" w:rsidRPr="00A16A29">
        <w:rPr>
          <w:sz w:val="24"/>
          <w:szCs w:val="24"/>
        </w:rPr>
        <w:t>(kapitola č. 6</w:t>
      </w:r>
      <w:r w:rsidRPr="00A16A29">
        <w:rPr>
          <w:sz w:val="24"/>
          <w:szCs w:val="24"/>
        </w:rPr>
        <w:t xml:space="preserve"> žiadosti o NFP).</w:t>
      </w:r>
      <w:r w:rsidRPr="00746B17">
        <w:rPr>
          <w:sz w:val="24"/>
          <w:szCs w:val="24"/>
        </w:rPr>
        <w:t xml:space="preserve"> Harmonogram aktivít pomáha identifikovať ich logickú následnosť, vzájomnú závislosť, trvanie a partnera zodpovedného za ich realizáciu. </w:t>
      </w:r>
    </w:p>
    <w:p w14:paraId="59256BF7" w14:textId="5BE77E7B" w:rsidR="00DC6CBD" w:rsidRDefault="00786D83" w:rsidP="00786D83">
      <w:pPr>
        <w:autoSpaceDE w:val="0"/>
        <w:autoSpaceDN w:val="0"/>
        <w:adjustRightInd w:val="0"/>
        <w:spacing w:before="120" w:after="120"/>
        <w:rPr>
          <w:sz w:val="24"/>
          <w:szCs w:val="24"/>
        </w:rPr>
      </w:pPr>
      <w:r w:rsidRPr="00746B17">
        <w:rPr>
          <w:sz w:val="24"/>
          <w:szCs w:val="24"/>
        </w:rPr>
        <w:t>Následne sa k aktivitám priradia v </w:t>
      </w:r>
      <w:r w:rsidRPr="00D03619">
        <w:rPr>
          <w:sz w:val="24"/>
          <w:szCs w:val="24"/>
        </w:rPr>
        <w:t xml:space="preserve">súlade </w:t>
      </w:r>
      <w:r w:rsidRPr="00394989">
        <w:rPr>
          <w:sz w:val="24"/>
          <w:szCs w:val="24"/>
        </w:rPr>
        <w:t>s prílohou č. 2 tohto manuálu</w:t>
      </w:r>
      <w:r w:rsidRPr="00746B17">
        <w:rPr>
          <w:sz w:val="24"/>
          <w:szCs w:val="24"/>
        </w:rPr>
        <w:t xml:space="preserve"> merateľné ukazovatele, ktoré umožnia merať dosiahnutie cieľov</w:t>
      </w:r>
      <w:r w:rsidR="00DC6CBD">
        <w:rPr>
          <w:sz w:val="24"/>
          <w:szCs w:val="24"/>
        </w:rPr>
        <w:t>, a zvolia sa cieľové hodnoty týchto ukazovateľov</w:t>
      </w:r>
      <w:r w:rsidRPr="00746B17">
        <w:rPr>
          <w:sz w:val="24"/>
          <w:szCs w:val="24"/>
        </w:rPr>
        <w:t>. Určenie merateľných ukazovateľov pomáha overiť uskutočniteľnosť cieľov a či ich hodnoty sú merateľné za vynaloženia určených financií a času.</w:t>
      </w:r>
      <w:r w:rsidR="006D10F1">
        <w:rPr>
          <w:sz w:val="24"/>
          <w:szCs w:val="24"/>
        </w:rPr>
        <w:t xml:space="preserve"> Popis jednotlivých merateľných ukazovateľov </w:t>
      </w:r>
      <w:r w:rsidR="006D10F1" w:rsidRPr="00394989">
        <w:rPr>
          <w:sz w:val="24"/>
          <w:szCs w:val="24"/>
        </w:rPr>
        <w:t>nájdete v prílohe č. 3 tohto manuálu.</w:t>
      </w:r>
    </w:p>
    <w:p w14:paraId="72E9D693" w14:textId="24845DF4" w:rsidR="006F1AE0" w:rsidRDefault="006F1AE0" w:rsidP="00786D83">
      <w:pPr>
        <w:autoSpaceDE w:val="0"/>
        <w:autoSpaceDN w:val="0"/>
        <w:adjustRightInd w:val="0"/>
        <w:spacing w:before="120" w:after="120"/>
        <w:rPr>
          <w:sz w:val="24"/>
          <w:szCs w:val="24"/>
        </w:rPr>
      </w:pPr>
      <w:r>
        <w:rPr>
          <w:sz w:val="24"/>
          <w:szCs w:val="24"/>
        </w:rPr>
        <w:t>Na projekte musí byť definovaný minimálne jeden merateľný ukazovateľ s určením východiskovej a cieľovej hodnoty, ktorého napĺňanie</w:t>
      </w:r>
      <w:r w:rsidR="00CA1DB2">
        <w:rPr>
          <w:sz w:val="24"/>
          <w:szCs w:val="24"/>
        </w:rPr>
        <w:t xml:space="preserve"> sa</w:t>
      </w:r>
      <w:r>
        <w:rPr>
          <w:sz w:val="24"/>
          <w:szCs w:val="24"/>
        </w:rPr>
        <w:t xml:space="preserve"> bude preukazovať v rámci monitorovacích správ. </w:t>
      </w:r>
    </w:p>
    <w:p w14:paraId="38E32E02" w14:textId="3A0D0541" w:rsidR="00786D83" w:rsidRDefault="00DC6CBD" w:rsidP="00786D83">
      <w:pPr>
        <w:autoSpaceDE w:val="0"/>
        <w:autoSpaceDN w:val="0"/>
        <w:adjustRightInd w:val="0"/>
        <w:spacing w:before="120" w:after="120"/>
        <w:rPr>
          <w:sz w:val="24"/>
          <w:szCs w:val="24"/>
        </w:rPr>
      </w:pPr>
      <w:r>
        <w:rPr>
          <w:sz w:val="24"/>
          <w:szCs w:val="24"/>
        </w:rPr>
        <w:t xml:space="preserve">Pri ostatných merateľných ukazovateľoch v časti „východisková hodnota“ a „cieľová hodnota“ môže </w:t>
      </w:r>
      <w:r w:rsidR="006F1AE0">
        <w:rPr>
          <w:sz w:val="24"/>
          <w:szCs w:val="24"/>
        </w:rPr>
        <w:t xml:space="preserve">žiadateľ/partner </w:t>
      </w:r>
      <w:r>
        <w:rPr>
          <w:sz w:val="24"/>
          <w:szCs w:val="24"/>
        </w:rPr>
        <w:t xml:space="preserve">uviesť „N/A“. To bude znamenať, že napĺňanie týchto merateľných ukazovateľov nebude vykazovať prostredníctvom monitorovacích správ. </w:t>
      </w:r>
    </w:p>
    <w:p w14:paraId="7E68E375" w14:textId="77777777" w:rsidR="00786D83" w:rsidRPr="00746B17" w:rsidRDefault="00786D83" w:rsidP="00786D83">
      <w:pPr>
        <w:autoSpaceDE w:val="0"/>
        <w:autoSpaceDN w:val="0"/>
        <w:adjustRightInd w:val="0"/>
        <w:spacing w:before="120" w:after="120"/>
        <w:rPr>
          <w:b/>
          <w:sz w:val="24"/>
          <w:szCs w:val="24"/>
          <w:u w:val="single"/>
        </w:rPr>
      </w:pPr>
      <w:r w:rsidRPr="00746B17">
        <w:rPr>
          <w:b/>
          <w:sz w:val="24"/>
          <w:szCs w:val="24"/>
          <w:u w:val="single"/>
        </w:rPr>
        <w:t>Vypracovanie rozpočtu:</w:t>
      </w:r>
    </w:p>
    <w:p w14:paraId="18EAEC74" w14:textId="055ABE0C" w:rsidR="00786D83" w:rsidRPr="00746B17" w:rsidRDefault="00786D83" w:rsidP="00786D83">
      <w:pPr>
        <w:autoSpaceDE w:val="0"/>
        <w:autoSpaceDN w:val="0"/>
        <w:adjustRightInd w:val="0"/>
        <w:spacing w:before="120" w:after="120"/>
        <w:rPr>
          <w:sz w:val="24"/>
          <w:szCs w:val="24"/>
        </w:rPr>
      </w:pPr>
      <w:r w:rsidRPr="00746B17">
        <w:rPr>
          <w:sz w:val="24"/>
          <w:szCs w:val="24"/>
        </w:rPr>
        <w:t xml:space="preserve">Na základe určenia aktivít a vypracovania časového harmonogramu realizácie aktivít a identifikovania merateľných ukazovateľov je možné vypracovať detailný finančný plán projektu, </w:t>
      </w:r>
      <w:proofErr w:type="spellStart"/>
      <w:r w:rsidRPr="00746B17">
        <w:rPr>
          <w:sz w:val="24"/>
          <w:szCs w:val="24"/>
        </w:rPr>
        <w:t>t.j</w:t>
      </w:r>
      <w:proofErr w:type="spellEnd"/>
      <w:r w:rsidRPr="00746B17">
        <w:rPr>
          <w:sz w:val="24"/>
          <w:szCs w:val="24"/>
        </w:rPr>
        <w:t xml:space="preserve">. rozpočet projektu </w:t>
      </w:r>
      <w:r w:rsidRPr="00A16A29">
        <w:rPr>
          <w:sz w:val="24"/>
          <w:szCs w:val="24"/>
        </w:rPr>
        <w:t>(</w:t>
      </w:r>
      <w:r w:rsidR="002D163A">
        <w:rPr>
          <w:sz w:val="24"/>
          <w:szCs w:val="24"/>
        </w:rPr>
        <w:t>povinná časť</w:t>
      </w:r>
      <w:r w:rsidRPr="00A16A29">
        <w:rPr>
          <w:color w:val="auto"/>
          <w:sz w:val="24"/>
          <w:szCs w:val="24"/>
        </w:rPr>
        <w:t xml:space="preserve"> </w:t>
      </w:r>
      <w:r w:rsidRPr="00A16A29">
        <w:rPr>
          <w:sz w:val="24"/>
          <w:szCs w:val="24"/>
        </w:rPr>
        <w:t>žiadosti o</w:t>
      </w:r>
      <w:r w:rsidR="002D163A">
        <w:rPr>
          <w:sz w:val="24"/>
          <w:szCs w:val="24"/>
        </w:rPr>
        <w:t> </w:t>
      </w:r>
      <w:r w:rsidRPr="00A16A29">
        <w:rPr>
          <w:sz w:val="24"/>
          <w:szCs w:val="24"/>
        </w:rPr>
        <w:t>NFP</w:t>
      </w:r>
      <w:r w:rsidR="002D163A">
        <w:rPr>
          <w:sz w:val="24"/>
          <w:szCs w:val="24"/>
        </w:rPr>
        <w:t xml:space="preserve"> v ITMS2014+</w:t>
      </w:r>
      <w:r w:rsidR="00D14C98" w:rsidRPr="00A16A29">
        <w:rPr>
          <w:sz w:val="24"/>
          <w:szCs w:val="24"/>
        </w:rPr>
        <w:t xml:space="preserve"> a</w:t>
      </w:r>
      <w:r w:rsidR="002D163A">
        <w:rPr>
          <w:sz w:val="24"/>
          <w:szCs w:val="24"/>
        </w:rPr>
        <w:t xml:space="preserve"> aj</w:t>
      </w:r>
      <w:r w:rsidR="00DE766F">
        <w:rPr>
          <w:sz w:val="24"/>
          <w:szCs w:val="24"/>
        </w:rPr>
        <w:t xml:space="preserve"> povinná </w:t>
      </w:r>
      <w:r w:rsidR="00D14C98" w:rsidRPr="00A16A29">
        <w:rPr>
          <w:sz w:val="24"/>
          <w:szCs w:val="24"/>
        </w:rPr>
        <w:t>príloha žiadosti o NFP</w:t>
      </w:r>
      <w:r w:rsidRPr="00A16A29">
        <w:rPr>
          <w:sz w:val="24"/>
          <w:szCs w:val="24"/>
        </w:rPr>
        <w:t xml:space="preserve">). </w:t>
      </w:r>
      <w:r w:rsidRPr="00A16A29">
        <w:rPr>
          <w:b/>
          <w:sz w:val="24"/>
          <w:szCs w:val="24"/>
        </w:rPr>
        <w:t>Jednotlivé položky rozpočtu musia byť</w:t>
      </w:r>
      <w:r w:rsidRPr="00746B17">
        <w:rPr>
          <w:b/>
          <w:sz w:val="24"/>
          <w:szCs w:val="24"/>
        </w:rPr>
        <w:t xml:space="preserve"> jasne prepojené s aktivitami a dosahovaním výsledkov projektu.</w:t>
      </w:r>
      <w:r w:rsidRPr="00746B17">
        <w:rPr>
          <w:sz w:val="24"/>
          <w:szCs w:val="24"/>
        </w:rPr>
        <w:t xml:space="preserve"> Rozpočet projektu musí byť hospodárny a efektívny, v opačnom prípade nemôže byť projekt schválený. </w:t>
      </w:r>
      <w:r w:rsidR="00C66282">
        <w:rPr>
          <w:sz w:val="24"/>
          <w:szCs w:val="24"/>
        </w:rPr>
        <w:t>Pre preukázanie oprávnenosti výdavkov a ich nárokovanej výšky odporúčame partnerom predložiť podpornú dokumentáciu</w:t>
      </w:r>
      <w:r w:rsidR="009347EE">
        <w:rPr>
          <w:sz w:val="24"/>
          <w:szCs w:val="24"/>
        </w:rPr>
        <w:t>.</w:t>
      </w:r>
      <w:r w:rsidR="00C66282">
        <w:rPr>
          <w:sz w:val="24"/>
          <w:szCs w:val="24"/>
        </w:rPr>
        <w:t xml:space="preserve"> Výpočet príkladov konkrétnych dokumentov je uvedený v</w:t>
      </w:r>
      <w:r w:rsidR="003A512C">
        <w:rPr>
          <w:sz w:val="24"/>
          <w:szCs w:val="24"/>
        </w:rPr>
        <w:t> Zozname povinných príloh žiadosti o NFP, ktorý je súčasťou výzvy na predkladanie žiadostí o NFP</w:t>
      </w:r>
      <w:r w:rsidR="00C66282">
        <w:rPr>
          <w:sz w:val="24"/>
          <w:szCs w:val="24"/>
        </w:rPr>
        <w:t>.</w:t>
      </w:r>
      <w:r w:rsidR="00DC6CBD">
        <w:rPr>
          <w:sz w:val="24"/>
          <w:szCs w:val="24"/>
        </w:rPr>
        <w:t xml:space="preserve"> V prípade, že </w:t>
      </w:r>
      <w:r w:rsidR="00263842">
        <w:rPr>
          <w:sz w:val="24"/>
          <w:szCs w:val="24"/>
        </w:rPr>
        <w:t>z predloženého rozpočtu</w:t>
      </w:r>
      <w:r w:rsidR="000244ED">
        <w:rPr>
          <w:sz w:val="24"/>
          <w:szCs w:val="24"/>
        </w:rPr>
        <w:t xml:space="preserve"> a dokumentov</w:t>
      </w:r>
      <w:r w:rsidR="00263842">
        <w:rPr>
          <w:sz w:val="24"/>
          <w:szCs w:val="24"/>
        </w:rPr>
        <w:t xml:space="preserve"> nebude možné určiť efektívnosť a hospodárnosť jednotlivých výdavkov, STS má právo si podpornú dokumentáciu vyžiadať v rámci výzvy na doplnenie chýbajúcich náležitostí žiadosti </w:t>
      </w:r>
      <w:r w:rsidR="00263842">
        <w:rPr>
          <w:sz w:val="24"/>
          <w:szCs w:val="24"/>
        </w:rPr>
        <w:lastRenderedPageBreak/>
        <w:t>o</w:t>
      </w:r>
      <w:r w:rsidR="00730CCA">
        <w:rPr>
          <w:sz w:val="24"/>
          <w:szCs w:val="24"/>
        </w:rPr>
        <w:t> </w:t>
      </w:r>
      <w:r w:rsidR="00263842">
        <w:rPr>
          <w:sz w:val="24"/>
          <w:szCs w:val="24"/>
        </w:rPr>
        <w:t>NFP</w:t>
      </w:r>
      <w:r w:rsidR="00730CCA">
        <w:rPr>
          <w:sz w:val="24"/>
          <w:szCs w:val="24"/>
        </w:rPr>
        <w:t xml:space="preserve"> alebo</w:t>
      </w:r>
      <w:r w:rsidR="000244ED">
        <w:rPr>
          <w:sz w:val="24"/>
          <w:szCs w:val="24"/>
        </w:rPr>
        <w:t xml:space="preserve"> môžu byť </w:t>
      </w:r>
      <w:r w:rsidR="00730CCA">
        <w:rPr>
          <w:sz w:val="24"/>
          <w:szCs w:val="24"/>
        </w:rPr>
        <w:t xml:space="preserve">výdavky </w:t>
      </w:r>
      <w:r w:rsidR="000244ED">
        <w:rPr>
          <w:sz w:val="24"/>
          <w:szCs w:val="24"/>
        </w:rPr>
        <w:t>krátené v procese odborného hodnotenia podľa uváženia odborného hodnotiteľa.</w:t>
      </w:r>
    </w:p>
    <w:p w14:paraId="077DD5D1" w14:textId="77777777" w:rsidR="00786D83" w:rsidRPr="00746B17" w:rsidRDefault="00786D83" w:rsidP="00786D83">
      <w:pPr>
        <w:pStyle w:val="Normln2"/>
        <w:spacing w:before="120" w:after="120"/>
        <w:rPr>
          <w:rFonts w:ascii="Arial Narrow" w:hAnsi="Arial Narrow" w:cs="Arial"/>
          <w:b/>
          <w:szCs w:val="24"/>
          <w:u w:val="single"/>
          <w:lang w:eastAsia="sk-SK"/>
        </w:rPr>
      </w:pPr>
      <w:bookmarkStart w:id="87" w:name="udrzatelnost"/>
      <w:bookmarkEnd w:id="87"/>
      <w:r w:rsidRPr="00746B17">
        <w:rPr>
          <w:rFonts w:ascii="Arial Narrow" w:hAnsi="Arial Narrow" w:cs="Arial"/>
          <w:b/>
          <w:szCs w:val="24"/>
          <w:u w:val="single"/>
          <w:lang w:eastAsia="sk-SK"/>
        </w:rPr>
        <w:t>Určenie udržateľnosti:</w:t>
      </w:r>
    </w:p>
    <w:p w14:paraId="018064D5" w14:textId="2FAD9D0E" w:rsidR="00786D83" w:rsidRPr="00746B17" w:rsidRDefault="00786D83" w:rsidP="00786D83">
      <w:pPr>
        <w:pStyle w:val="Normln2"/>
        <w:spacing w:before="120" w:after="120"/>
        <w:rPr>
          <w:rFonts w:ascii="Arial Narrow" w:hAnsi="Arial Narrow" w:cs="Arial"/>
          <w:szCs w:val="24"/>
          <w:lang w:eastAsia="sk-SK"/>
        </w:rPr>
      </w:pPr>
      <w:r w:rsidRPr="00746B17">
        <w:rPr>
          <w:rFonts w:ascii="Arial Narrow" w:hAnsi="Arial Narrow" w:cs="Arial"/>
          <w:szCs w:val="24"/>
          <w:lang w:eastAsia="sk-SK"/>
        </w:rPr>
        <w:t xml:space="preserve">Na záver je potrebné si uvedomiť potrebu udržateľnosti výstupov projektu minimálne po dobu piatich rokov od </w:t>
      </w:r>
      <w:r w:rsidR="00D34D06">
        <w:rPr>
          <w:rFonts w:ascii="Arial Narrow" w:hAnsi="Arial Narrow" w:cs="Arial"/>
          <w:szCs w:val="24"/>
          <w:lang w:eastAsia="sk-SK"/>
        </w:rPr>
        <w:t xml:space="preserve">finančného </w:t>
      </w:r>
      <w:r w:rsidRPr="00746B17">
        <w:rPr>
          <w:rFonts w:ascii="Arial Narrow" w:hAnsi="Arial Narrow" w:cs="Arial"/>
          <w:szCs w:val="24"/>
          <w:lang w:eastAsia="sk-SK"/>
        </w:rPr>
        <w:t>ukončenia projektu a mať jasnú predstavu o možnostiach zabezpečenia výsledkov projektu v nadväznosti na finančnú a personálnu udržateľnosť a v neposlednom rade v nadväznosti na využívanie výsledkov cieľovými skupinami. V prípade, ak výstupy projektu nebudú využívané počas celej doby udržateľnosti, bude oprávnená iba alikvotná časť výdavkov.</w:t>
      </w:r>
    </w:p>
    <w:p w14:paraId="35A8F1CE" w14:textId="77777777" w:rsidR="00786D83" w:rsidRPr="00746B17" w:rsidRDefault="00FA2943" w:rsidP="00786D83">
      <w:pPr>
        <w:pStyle w:val="Normln2"/>
        <w:spacing w:before="120" w:after="120"/>
        <w:rPr>
          <w:rFonts w:ascii="Arial Narrow" w:hAnsi="Arial Narrow" w:cs="Arial"/>
          <w:b/>
          <w:szCs w:val="24"/>
          <w:u w:val="single"/>
          <w:lang w:eastAsia="sk-SK"/>
        </w:rPr>
      </w:pPr>
      <w:r>
        <w:rPr>
          <w:rFonts w:ascii="Arial Narrow" w:hAnsi="Arial Narrow" w:cs="Arial"/>
          <w:b/>
          <w:szCs w:val="24"/>
          <w:u w:val="single"/>
          <w:lang w:eastAsia="sk-SK"/>
        </w:rPr>
        <w:t>Uzatvorenie D</w:t>
      </w:r>
      <w:r w:rsidR="00786D83" w:rsidRPr="00746B17">
        <w:rPr>
          <w:rFonts w:ascii="Arial Narrow" w:hAnsi="Arial Narrow" w:cs="Arial"/>
          <w:b/>
          <w:szCs w:val="24"/>
          <w:u w:val="single"/>
          <w:lang w:eastAsia="sk-SK"/>
        </w:rPr>
        <w:t>ohody o</w:t>
      </w:r>
      <w:r>
        <w:rPr>
          <w:rFonts w:ascii="Arial Narrow" w:hAnsi="Arial Narrow" w:cs="Arial"/>
          <w:b/>
          <w:szCs w:val="24"/>
          <w:u w:val="single"/>
          <w:lang w:eastAsia="sk-SK"/>
        </w:rPr>
        <w:t> </w:t>
      </w:r>
      <w:r w:rsidR="00786D83" w:rsidRPr="00746B17">
        <w:rPr>
          <w:rFonts w:ascii="Arial Narrow" w:hAnsi="Arial Narrow" w:cs="Arial"/>
          <w:b/>
          <w:szCs w:val="24"/>
          <w:u w:val="single"/>
          <w:lang w:eastAsia="sk-SK"/>
        </w:rPr>
        <w:t>spolupráci</w:t>
      </w:r>
      <w:r>
        <w:rPr>
          <w:rFonts w:ascii="Arial Narrow" w:hAnsi="Arial Narrow" w:cs="Arial"/>
          <w:b/>
          <w:szCs w:val="24"/>
          <w:u w:val="single"/>
          <w:lang w:eastAsia="sk-SK"/>
        </w:rPr>
        <w:t xml:space="preserve"> partnerov na projekte</w:t>
      </w:r>
      <w:r w:rsidR="00786D83" w:rsidRPr="00746B17">
        <w:rPr>
          <w:rFonts w:ascii="Arial Narrow" w:hAnsi="Arial Narrow" w:cs="Arial"/>
          <w:b/>
          <w:szCs w:val="24"/>
          <w:u w:val="single"/>
          <w:lang w:eastAsia="sk-SK"/>
        </w:rPr>
        <w:t>:</w:t>
      </w:r>
    </w:p>
    <w:p w14:paraId="2D514F0B" w14:textId="326EFBA0" w:rsidR="00786D83" w:rsidRDefault="00786D83" w:rsidP="00AB4205">
      <w:pPr>
        <w:spacing w:after="120"/>
        <w:rPr>
          <w:sz w:val="24"/>
          <w:szCs w:val="24"/>
        </w:rPr>
      </w:pPr>
      <w:r w:rsidRPr="00746B17">
        <w:rPr>
          <w:sz w:val="24"/>
          <w:szCs w:val="24"/>
        </w:rPr>
        <w:t>Partneri projektu potvrdia vážnosť svojho partnerstva pri realizácii projektu v </w:t>
      </w:r>
      <w:r w:rsidRPr="00746B17">
        <w:rPr>
          <w:i/>
          <w:sz w:val="24"/>
          <w:szCs w:val="24"/>
        </w:rPr>
        <w:t>Dohode o spolupráci partnerov na projekte</w:t>
      </w:r>
      <w:r w:rsidRPr="00746B17">
        <w:rPr>
          <w:sz w:val="24"/>
          <w:szCs w:val="24"/>
        </w:rPr>
        <w:t>, ktorá je prejavom vôle zúčastnených partnerov riadne spolupracovať a finančne participovať na realizácii spoločného projektu. Dohoda o spolupráci partnerov na projekte je povinnou príloho</w:t>
      </w:r>
      <w:r w:rsidR="0032504E">
        <w:rPr>
          <w:sz w:val="24"/>
          <w:szCs w:val="24"/>
        </w:rPr>
        <w:t>u ž</w:t>
      </w:r>
      <w:r w:rsidRPr="00746B17">
        <w:rPr>
          <w:sz w:val="24"/>
          <w:szCs w:val="24"/>
        </w:rPr>
        <w:t xml:space="preserve">iadosti o NFP a sú v nej zadefinované práva a povinnosti jednotlivých projektových partnerov. Túto dohodu uzatvára vedúci partner so všetkými partnermi podieľajúcimi sa na realizácii projektu. Vzor tejto </w:t>
      </w:r>
      <w:r w:rsidRPr="00D03619">
        <w:rPr>
          <w:sz w:val="24"/>
          <w:szCs w:val="24"/>
        </w:rPr>
        <w:t xml:space="preserve">dohody </w:t>
      </w:r>
      <w:r w:rsidRPr="005D7F54">
        <w:rPr>
          <w:sz w:val="24"/>
          <w:szCs w:val="24"/>
        </w:rPr>
        <w:t xml:space="preserve">tvorí </w:t>
      </w:r>
      <w:r w:rsidR="00FA2943" w:rsidRPr="005D7F54">
        <w:rPr>
          <w:sz w:val="24"/>
          <w:szCs w:val="24"/>
        </w:rPr>
        <w:t xml:space="preserve">prílohu č. </w:t>
      </w:r>
      <w:r w:rsidR="00FA223C" w:rsidRPr="005D7F54">
        <w:rPr>
          <w:sz w:val="24"/>
          <w:szCs w:val="24"/>
        </w:rPr>
        <w:t>8</w:t>
      </w:r>
      <w:r w:rsidRPr="005D7F54">
        <w:rPr>
          <w:sz w:val="24"/>
          <w:szCs w:val="24"/>
        </w:rPr>
        <w:t xml:space="preserve"> tohto manuálu.</w:t>
      </w:r>
      <w:r w:rsidRPr="00D03619">
        <w:rPr>
          <w:sz w:val="24"/>
          <w:szCs w:val="24"/>
        </w:rPr>
        <w:t xml:space="preserve"> Vzor</w:t>
      </w:r>
      <w:r w:rsidRPr="00746B17">
        <w:rPr>
          <w:sz w:val="24"/>
          <w:szCs w:val="24"/>
        </w:rPr>
        <w:t xml:space="preserve"> definuje minimálny rozsah práv a povinnosti jednotlivých partnerov a žiadateľ si ho môže doplniť a rozšíriť.</w:t>
      </w:r>
    </w:p>
    <w:p w14:paraId="23522AD2" w14:textId="77777777" w:rsidR="00AB4205" w:rsidRDefault="00AB4205" w:rsidP="00442D0D">
      <w:pPr>
        <w:spacing w:after="0"/>
        <w:rPr>
          <w:sz w:val="24"/>
          <w:szCs w:val="24"/>
        </w:rPr>
      </w:pPr>
    </w:p>
    <w:p w14:paraId="22417B41" w14:textId="77777777" w:rsidR="00786D83" w:rsidRDefault="00786D83" w:rsidP="00442D0D">
      <w:pPr>
        <w:pStyle w:val="Nadpis3"/>
        <w:tabs>
          <w:tab w:val="num" w:pos="993"/>
        </w:tabs>
        <w:spacing w:after="0"/>
        <w:ind w:left="709" w:hanging="709"/>
      </w:pPr>
      <w:bookmarkStart w:id="88" w:name="_Toc422909459"/>
      <w:bookmarkStart w:id="89" w:name="_Toc423437430"/>
      <w:bookmarkStart w:id="90" w:name="_Toc423438090"/>
      <w:bookmarkStart w:id="91" w:name="_Toc423439250"/>
      <w:bookmarkStart w:id="92" w:name="_Toc423439315"/>
      <w:bookmarkStart w:id="93" w:name="_Toc426375794"/>
      <w:bookmarkStart w:id="94" w:name="_Toc427926598"/>
      <w:bookmarkStart w:id="95" w:name="_Toc442714174"/>
      <w:bookmarkStart w:id="96" w:name="_Toc442789004"/>
      <w:bookmarkStart w:id="97" w:name="_Toc422909460"/>
      <w:bookmarkStart w:id="98" w:name="_Toc423437431"/>
      <w:bookmarkStart w:id="99" w:name="_Toc423438091"/>
      <w:bookmarkStart w:id="100" w:name="_Toc423439251"/>
      <w:bookmarkStart w:id="101" w:name="_Toc423439316"/>
      <w:bookmarkStart w:id="102" w:name="_Toc426375795"/>
      <w:bookmarkStart w:id="103" w:name="_Toc427926599"/>
      <w:bookmarkStart w:id="104" w:name="_Toc442714175"/>
      <w:bookmarkStart w:id="105" w:name="_Toc442789005"/>
      <w:bookmarkStart w:id="106" w:name="_Toc422909461"/>
      <w:bookmarkStart w:id="107" w:name="_Toc423437432"/>
      <w:bookmarkStart w:id="108" w:name="_Toc423438092"/>
      <w:bookmarkStart w:id="109" w:name="_Toc423439252"/>
      <w:bookmarkStart w:id="110" w:name="_Toc423439317"/>
      <w:bookmarkStart w:id="111" w:name="_Toc426375796"/>
      <w:bookmarkStart w:id="112" w:name="_Toc427926600"/>
      <w:bookmarkStart w:id="113" w:name="_Toc442714176"/>
      <w:bookmarkStart w:id="114" w:name="_Toc442789006"/>
      <w:bookmarkStart w:id="115" w:name="_Toc422909462"/>
      <w:bookmarkStart w:id="116" w:name="_Toc423437433"/>
      <w:bookmarkStart w:id="117" w:name="_Toc423438093"/>
      <w:bookmarkStart w:id="118" w:name="_Toc423439253"/>
      <w:bookmarkStart w:id="119" w:name="_Toc423439318"/>
      <w:bookmarkStart w:id="120" w:name="_Toc426375797"/>
      <w:bookmarkStart w:id="121" w:name="_Toc427926601"/>
      <w:bookmarkStart w:id="122" w:name="_Toc442714177"/>
      <w:bookmarkStart w:id="123" w:name="_Toc442789007"/>
      <w:bookmarkStart w:id="124" w:name="_Toc422909463"/>
      <w:bookmarkStart w:id="125" w:name="_Toc423437434"/>
      <w:bookmarkStart w:id="126" w:name="_Toc423438094"/>
      <w:bookmarkStart w:id="127" w:name="_Toc423439254"/>
      <w:bookmarkStart w:id="128" w:name="_Toc423439319"/>
      <w:bookmarkStart w:id="129" w:name="_Toc426375798"/>
      <w:bookmarkStart w:id="130" w:name="_Toc427926602"/>
      <w:bookmarkStart w:id="131" w:name="_Toc442714178"/>
      <w:bookmarkStart w:id="132" w:name="_Toc442789008"/>
      <w:bookmarkStart w:id="133" w:name="_Toc422909464"/>
      <w:bookmarkStart w:id="134" w:name="_Toc423437435"/>
      <w:bookmarkStart w:id="135" w:name="_Toc423438095"/>
      <w:bookmarkStart w:id="136" w:name="_Toc423439255"/>
      <w:bookmarkStart w:id="137" w:name="_Toc423439320"/>
      <w:bookmarkStart w:id="138" w:name="_Toc426375799"/>
      <w:bookmarkStart w:id="139" w:name="_Toc427926603"/>
      <w:bookmarkStart w:id="140" w:name="_Toc442714179"/>
      <w:bookmarkStart w:id="141" w:name="_Toc442789009"/>
      <w:bookmarkStart w:id="142" w:name="_Toc427926604"/>
      <w:bookmarkStart w:id="143" w:name="_Toc442789010"/>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9C3A51">
        <w:t>Konzultácie a poradenstvo pre potenciálnych žiadateľov</w:t>
      </w:r>
      <w:bookmarkEnd w:id="142"/>
      <w:bookmarkEnd w:id="143"/>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AB4205" w14:paraId="1969E4EE" w14:textId="77777777" w:rsidTr="00B872EB">
        <w:trPr>
          <w:trHeight w:val="545"/>
        </w:trPr>
        <w:tc>
          <w:tcPr>
            <w:tcW w:w="1452" w:type="dxa"/>
            <w:tcBorders>
              <w:top w:val="single" w:sz="8" w:space="0" w:color="00B0F0"/>
              <w:left w:val="single" w:sz="8" w:space="0" w:color="00B0F0"/>
              <w:bottom w:val="single" w:sz="8" w:space="0" w:color="00B0F0"/>
              <w:right w:val="nil"/>
            </w:tcBorders>
            <w:vAlign w:val="center"/>
          </w:tcPr>
          <w:p w14:paraId="45223299" w14:textId="77777777" w:rsidR="00AB4205" w:rsidRDefault="00AB4205" w:rsidP="00C675D3">
            <w:pPr>
              <w:pStyle w:val="Normlnywebov"/>
            </w:pPr>
            <w:r>
              <w:rPr>
                <w:noProof/>
              </w:rPr>
              <w:drawing>
                <wp:inline distT="0" distB="0" distL="0" distR="0" wp14:anchorId="53AAEF9D" wp14:editId="5FB729AF">
                  <wp:extent cx="719328" cy="719328"/>
                  <wp:effectExtent l="0" t="0" r="5080"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4BFBE415" w14:textId="66B80549" w:rsidR="00AB4205" w:rsidRPr="00F264B1" w:rsidRDefault="00AB4205" w:rsidP="00B872EB">
            <w:pPr>
              <w:spacing w:before="120" w:after="120"/>
              <w:rPr>
                <w:sz w:val="24"/>
                <w:szCs w:val="24"/>
              </w:rPr>
            </w:pPr>
            <w:r w:rsidRPr="00AB4205">
              <w:rPr>
                <w:sz w:val="24"/>
                <w:szCs w:val="24"/>
              </w:rPr>
              <w:t>V prípravnej fáze žiadosti o NFP odporúčame, aby okrem komunikácie s relevantnými partnermi bol žiadateľ (vedúci partner) v úzkom kontakte so Spoločným technickým sekretariátom/</w:t>
            </w:r>
            <w:proofErr w:type="spellStart"/>
            <w:r w:rsidRPr="00AB4205">
              <w:rPr>
                <w:sz w:val="24"/>
                <w:szCs w:val="24"/>
              </w:rPr>
              <w:t>Infobodom</w:t>
            </w:r>
            <w:proofErr w:type="spellEnd"/>
            <w:r w:rsidR="00B872EB">
              <w:rPr>
                <w:sz w:val="24"/>
                <w:szCs w:val="24"/>
              </w:rPr>
              <w:t xml:space="preserve"> a regionálnymi kontaktnými centrami</w:t>
            </w:r>
            <w:r w:rsidRPr="00AB4205">
              <w:rPr>
                <w:sz w:val="24"/>
                <w:szCs w:val="24"/>
              </w:rPr>
              <w:t xml:space="preserve"> a zúčastňoval sa školení pre žiadateľov, ktoré organizuje </w:t>
            </w:r>
            <w:r w:rsidR="000E0937">
              <w:rPr>
                <w:sz w:val="24"/>
                <w:szCs w:val="24"/>
              </w:rPr>
              <w:t>r</w:t>
            </w:r>
            <w:r w:rsidRPr="00AB4205">
              <w:rPr>
                <w:sz w:val="24"/>
                <w:szCs w:val="24"/>
              </w:rPr>
              <w:t xml:space="preserve">iadiaci orgán </w:t>
            </w:r>
            <w:r>
              <w:rPr>
                <w:sz w:val="24"/>
                <w:szCs w:val="24"/>
              </w:rPr>
              <w:t xml:space="preserve">v spolupráci s Národným orgánom </w:t>
            </w:r>
            <w:r w:rsidRPr="00AB4205">
              <w:rPr>
                <w:sz w:val="24"/>
                <w:szCs w:val="24"/>
              </w:rPr>
              <w:t>v období trvania výzvy na predkladanie žiadosti o NFP.</w:t>
            </w:r>
            <w:r w:rsidR="00B872EB">
              <w:rPr>
                <w:sz w:val="24"/>
                <w:szCs w:val="24"/>
              </w:rPr>
              <w:t xml:space="preserve"> </w:t>
            </w:r>
          </w:p>
        </w:tc>
      </w:tr>
    </w:tbl>
    <w:p w14:paraId="0E803623" w14:textId="77777777" w:rsidR="00786D83" w:rsidRDefault="00786D83" w:rsidP="00786D83">
      <w:pPr>
        <w:pStyle w:val="Normln2"/>
        <w:spacing w:before="120" w:after="120"/>
        <w:rPr>
          <w:rFonts w:ascii="Arial Narrow" w:hAnsi="Arial Narrow" w:cs="Arial"/>
          <w:szCs w:val="24"/>
          <w:lang w:eastAsia="sk-SK"/>
        </w:rPr>
      </w:pPr>
      <w:r>
        <w:rPr>
          <w:rFonts w:ascii="Arial Narrow" w:hAnsi="Arial Narrow" w:cs="Arial"/>
          <w:szCs w:val="24"/>
          <w:lang w:eastAsia="sk-SK"/>
        </w:rPr>
        <w:t>V prípade záujmu o konzultáciu a poradenstvo pri príprave žiadosti o NFP sa môžete obrátiť na nasledujúce kontaktné miesta:</w:t>
      </w:r>
    </w:p>
    <w:p w14:paraId="67A98E9D" w14:textId="77777777" w:rsidR="00786D83" w:rsidRDefault="00786D83" w:rsidP="00786D83">
      <w:pPr>
        <w:pStyle w:val="Normln2"/>
        <w:spacing w:after="120"/>
        <w:rPr>
          <w:rFonts w:ascii="Arial Narrow" w:hAnsi="Arial Narrow" w:cs="Arial"/>
          <w:szCs w:val="24"/>
          <w:lang w:eastAsia="sk-SK"/>
        </w:rPr>
      </w:pPr>
      <w:r w:rsidRPr="00573F7E">
        <w:rPr>
          <w:rFonts w:ascii="Arial Narrow" w:hAnsi="Arial Narrow" w:cs="Arial"/>
          <w:b/>
          <w:szCs w:val="24"/>
          <w:lang w:eastAsia="sk-SK"/>
        </w:rPr>
        <w:t>Spoločný technický sekretariát so sídlom v Bratislave v SR:</w:t>
      </w:r>
      <w:r>
        <w:rPr>
          <w:rFonts w:ascii="Arial Narrow" w:hAnsi="Arial Narrow" w:cs="Arial"/>
          <w:szCs w:val="24"/>
          <w:lang w:eastAsia="sk-SK"/>
        </w:rPr>
        <w:t xml:space="preserve"> </w:t>
      </w:r>
    </w:p>
    <w:p w14:paraId="6ED11C30" w14:textId="3A4F0E6B" w:rsidR="00786D83" w:rsidRPr="00D658D2" w:rsidRDefault="00786D83" w:rsidP="00786D83">
      <w:pPr>
        <w:rPr>
          <w:sz w:val="24"/>
          <w:szCs w:val="24"/>
        </w:rPr>
      </w:pPr>
      <w:r w:rsidRPr="00D658D2">
        <w:rPr>
          <w:sz w:val="24"/>
          <w:szCs w:val="24"/>
        </w:rPr>
        <w:t>Pred samotnou konzultáciou na STS je potrebné dohodnúť si stretnutie prostredn</w:t>
      </w:r>
      <w:r w:rsidR="00C126F5" w:rsidRPr="00D658D2">
        <w:rPr>
          <w:sz w:val="24"/>
          <w:szCs w:val="24"/>
        </w:rPr>
        <w:t>íctvom uvedeného</w:t>
      </w:r>
      <w:r w:rsidR="002711E5">
        <w:rPr>
          <w:sz w:val="24"/>
          <w:szCs w:val="24"/>
        </w:rPr>
        <w:t> </w:t>
      </w:r>
      <w:r w:rsidR="00C126F5" w:rsidRPr="00D658D2">
        <w:rPr>
          <w:sz w:val="24"/>
          <w:szCs w:val="24"/>
        </w:rPr>
        <w:t>e</w:t>
      </w:r>
      <w:r w:rsidR="002711E5">
        <w:rPr>
          <w:sz w:val="24"/>
          <w:szCs w:val="24"/>
        </w:rPr>
        <w:t>-</w:t>
      </w:r>
      <w:r w:rsidR="00C126F5" w:rsidRPr="00D658D2">
        <w:rPr>
          <w:sz w:val="24"/>
          <w:szCs w:val="24"/>
        </w:rPr>
        <w:t xml:space="preserve">mailu: </w:t>
      </w:r>
      <w:hyperlink r:id="rId18" w:history="1">
        <w:r w:rsidR="00C126F5" w:rsidRPr="00D658D2">
          <w:rPr>
            <w:rStyle w:val="Hypertextovprepojenie"/>
            <w:sz w:val="24"/>
            <w:szCs w:val="24"/>
          </w:rPr>
          <w:t>infoservis@land.gov.sk</w:t>
        </w:r>
      </w:hyperlink>
      <w:r w:rsidR="002711E5" w:rsidRPr="00CB2296">
        <w:t>.</w:t>
      </w:r>
    </w:p>
    <w:p w14:paraId="673340A4" w14:textId="77777777" w:rsidR="00786D83" w:rsidRPr="00D658D2" w:rsidRDefault="00786D83" w:rsidP="00C74C6A">
      <w:pPr>
        <w:spacing w:before="120" w:after="60"/>
        <w:rPr>
          <w:caps/>
          <w:sz w:val="24"/>
          <w:szCs w:val="24"/>
        </w:rPr>
      </w:pPr>
      <w:r w:rsidRPr="00D658D2">
        <w:rPr>
          <w:caps/>
          <w:sz w:val="24"/>
          <w:szCs w:val="24"/>
        </w:rPr>
        <w:t>Adresa pracoviska STS:</w:t>
      </w:r>
    </w:p>
    <w:p w14:paraId="4BD9F4D4" w14:textId="754A1744" w:rsidR="00177D01" w:rsidRDefault="00177D01" w:rsidP="00060078">
      <w:pPr>
        <w:spacing w:after="0" w:line="240" w:lineRule="auto"/>
        <w:rPr>
          <w:sz w:val="24"/>
          <w:szCs w:val="24"/>
        </w:rPr>
      </w:pPr>
      <w:r w:rsidRPr="00177D01">
        <w:rPr>
          <w:sz w:val="24"/>
          <w:szCs w:val="24"/>
        </w:rPr>
        <w:t>Ministerstvo investíc</w:t>
      </w:r>
      <w:r w:rsidR="002B23E9">
        <w:rPr>
          <w:sz w:val="24"/>
          <w:szCs w:val="24"/>
        </w:rPr>
        <w:t>ií</w:t>
      </w:r>
      <w:r w:rsidRPr="00177D01">
        <w:rPr>
          <w:sz w:val="24"/>
          <w:szCs w:val="24"/>
        </w:rPr>
        <w:t>, regionálneho rozvoja a informatizácie SR</w:t>
      </w:r>
    </w:p>
    <w:p w14:paraId="263512F4" w14:textId="24ADB95E" w:rsidR="00786D83" w:rsidRPr="00D658D2" w:rsidRDefault="00786D83" w:rsidP="00060078">
      <w:pPr>
        <w:spacing w:after="0" w:line="240" w:lineRule="auto"/>
        <w:rPr>
          <w:sz w:val="24"/>
          <w:szCs w:val="24"/>
        </w:rPr>
      </w:pPr>
      <w:r w:rsidRPr="00D658D2">
        <w:rPr>
          <w:sz w:val="24"/>
          <w:szCs w:val="24"/>
        </w:rPr>
        <w:t xml:space="preserve">Odbor </w:t>
      </w:r>
      <w:r w:rsidR="000244ED">
        <w:rPr>
          <w:sz w:val="24"/>
          <w:szCs w:val="24"/>
        </w:rPr>
        <w:t xml:space="preserve">riadenia a implementácie </w:t>
      </w:r>
      <w:r w:rsidRPr="00D658D2">
        <w:rPr>
          <w:sz w:val="24"/>
          <w:szCs w:val="24"/>
        </w:rPr>
        <w:t>programov cezhraničnej spolupráce</w:t>
      </w:r>
    </w:p>
    <w:p w14:paraId="5D24F155" w14:textId="6D6AE7A8" w:rsidR="00786D83" w:rsidRPr="00D658D2" w:rsidRDefault="00060078" w:rsidP="00060078">
      <w:pPr>
        <w:spacing w:after="0" w:line="240" w:lineRule="auto"/>
        <w:rPr>
          <w:sz w:val="24"/>
          <w:szCs w:val="24"/>
        </w:rPr>
      </w:pPr>
      <w:r w:rsidRPr="00D658D2">
        <w:rPr>
          <w:sz w:val="24"/>
          <w:szCs w:val="24"/>
        </w:rPr>
        <w:t xml:space="preserve">Oddelenie </w:t>
      </w:r>
      <w:r w:rsidR="00BE3C3D">
        <w:rPr>
          <w:sz w:val="24"/>
          <w:szCs w:val="24"/>
        </w:rPr>
        <w:t>spoločného</w:t>
      </w:r>
      <w:r w:rsidR="000244ED">
        <w:rPr>
          <w:sz w:val="24"/>
          <w:szCs w:val="24"/>
        </w:rPr>
        <w:t xml:space="preserve"> technick</w:t>
      </w:r>
      <w:r w:rsidR="00BE3C3D">
        <w:rPr>
          <w:sz w:val="24"/>
          <w:szCs w:val="24"/>
        </w:rPr>
        <w:t>ého sekretariátu programu</w:t>
      </w:r>
      <w:r w:rsidR="00786D83" w:rsidRPr="00D658D2">
        <w:rPr>
          <w:sz w:val="24"/>
          <w:szCs w:val="24"/>
        </w:rPr>
        <w:t xml:space="preserve"> </w:t>
      </w:r>
      <w:r w:rsidRPr="00D658D2">
        <w:rPr>
          <w:sz w:val="24"/>
          <w:szCs w:val="24"/>
        </w:rPr>
        <w:t>cezhraničnej spolupráce</w:t>
      </w:r>
      <w:r w:rsidR="00BE3C3D">
        <w:rPr>
          <w:sz w:val="24"/>
          <w:szCs w:val="24"/>
        </w:rPr>
        <w:t xml:space="preserve"> SK-CZ</w:t>
      </w:r>
    </w:p>
    <w:p w14:paraId="6D4B29C9" w14:textId="29C4C089" w:rsidR="00786D83" w:rsidRPr="00D658D2" w:rsidRDefault="00786D83" w:rsidP="00060078">
      <w:pPr>
        <w:spacing w:after="0" w:line="240" w:lineRule="auto"/>
        <w:rPr>
          <w:sz w:val="24"/>
          <w:szCs w:val="24"/>
        </w:rPr>
      </w:pPr>
      <w:r w:rsidRPr="00D658D2">
        <w:rPr>
          <w:sz w:val="24"/>
          <w:szCs w:val="24"/>
        </w:rPr>
        <w:t xml:space="preserve">Račianska 153/A, </w:t>
      </w:r>
      <w:r w:rsidR="000244ED">
        <w:rPr>
          <w:sz w:val="24"/>
          <w:szCs w:val="24"/>
        </w:rPr>
        <w:t>830 03</w:t>
      </w:r>
      <w:r w:rsidRPr="00D658D2">
        <w:rPr>
          <w:sz w:val="24"/>
          <w:szCs w:val="24"/>
        </w:rPr>
        <w:t xml:space="preserve"> Bratislava</w:t>
      </w:r>
      <w:r w:rsidR="00887186">
        <w:rPr>
          <w:sz w:val="24"/>
          <w:szCs w:val="24"/>
        </w:rPr>
        <w:t xml:space="preserve"> </w:t>
      </w:r>
      <w:r w:rsidRPr="00D658D2">
        <w:rPr>
          <w:sz w:val="24"/>
          <w:szCs w:val="24"/>
        </w:rPr>
        <w:t xml:space="preserve"> (budova </w:t>
      </w:r>
      <w:proofErr w:type="spellStart"/>
      <w:r w:rsidRPr="00D658D2">
        <w:rPr>
          <w:sz w:val="24"/>
          <w:szCs w:val="24"/>
        </w:rPr>
        <w:t>Reding</w:t>
      </w:r>
      <w:proofErr w:type="spellEnd"/>
      <w:r w:rsidRPr="00D658D2">
        <w:rPr>
          <w:sz w:val="24"/>
          <w:szCs w:val="24"/>
        </w:rPr>
        <w:t xml:space="preserve"> </w:t>
      </w:r>
      <w:proofErr w:type="spellStart"/>
      <w:r w:rsidRPr="00D658D2">
        <w:rPr>
          <w:sz w:val="24"/>
          <w:szCs w:val="24"/>
        </w:rPr>
        <w:t>Tower</w:t>
      </w:r>
      <w:proofErr w:type="spellEnd"/>
      <w:r w:rsidRPr="00D658D2">
        <w:rPr>
          <w:sz w:val="24"/>
          <w:szCs w:val="24"/>
        </w:rPr>
        <w:t xml:space="preserve"> 1)</w:t>
      </w:r>
    </w:p>
    <w:p w14:paraId="778EF10A" w14:textId="77777777" w:rsidR="00D658D2" w:rsidRPr="00D658D2" w:rsidRDefault="00D658D2" w:rsidP="00D658D2">
      <w:pPr>
        <w:spacing w:after="120" w:line="240" w:lineRule="auto"/>
        <w:rPr>
          <w:sz w:val="24"/>
          <w:szCs w:val="24"/>
        </w:rPr>
      </w:pPr>
      <w:r w:rsidRPr="00D658D2">
        <w:rPr>
          <w:sz w:val="24"/>
          <w:szCs w:val="24"/>
        </w:rPr>
        <w:t xml:space="preserve">Slovenská republika </w:t>
      </w:r>
    </w:p>
    <w:p w14:paraId="41C1F190" w14:textId="7C0A4727" w:rsidR="00786D83" w:rsidRPr="00D658D2" w:rsidRDefault="00046D67" w:rsidP="00786D83">
      <w:pPr>
        <w:pStyle w:val="Normln2"/>
        <w:spacing w:after="0"/>
        <w:rPr>
          <w:rFonts w:ascii="Arial Narrow" w:hAnsi="Arial Narrow" w:cs="Arial"/>
          <w:b/>
          <w:szCs w:val="24"/>
          <w:lang w:eastAsia="sk-SK"/>
        </w:rPr>
      </w:pPr>
      <w:r w:rsidRPr="00D658D2">
        <w:rPr>
          <w:rFonts w:ascii="Arial Narrow" w:hAnsi="Arial Narrow" w:cs="Arial"/>
          <w:szCs w:val="24"/>
          <w:lang w:eastAsia="sk-SK"/>
        </w:rPr>
        <w:t>Potenciálny žiadateľ tu získa relevantné informácie ohľadom možnosti podpory z programu, či ciele, výstupy, aktivity, dopad a rozpočet projektu sú v súlade so stanovenými podmienkami</w:t>
      </w:r>
      <w:r w:rsidR="00136ECA">
        <w:rPr>
          <w:rFonts w:ascii="Arial Narrow" w:hAnsi="Arial Narrow" w:cs="Arial"/>
          <w:szCs w:val="24"/>
          <w:lang w:eastAsia="sk-SK"/>
        </w:rPr>
        <w:t>. Potenciálny žiadateľ môže požiadať aj o</w:t>
      </w:r>
      <w:r w:rsidR="00C74C6A">
        <w:rPr>
          <w:rFonts w:ascii="Arial Narrow" w:hAnsi="Arial Narrow" w:cs="Arial"/>
          <w:szCs w:val="24"/>
          <w:lang w:eastAsia="sk-SK"/>
        </w:rPr>
        <w:t xml:space="preserve"> tzv. konzultáci</w:t>
      </w:r>
      <w:r w:rsidR="00136ECA">
        <w:rPr>
          <w:rFonts w:ascii="Arial Narrow" w:hAnsi="Arial Narrow" w:cs="Arial"/>
          <w:szCs w:val="24"/>
          <w:lang w:eastAsia="sk-SK"/>
        </w:rPr>
        <w:t>u</w:t>
      </w:r>
      <w:r w:rsidR="00C74C6A">
        <w:rPr>
          <w:rFonts w:ascii="Arial Narrow" w:hAnsi="Arial Narrow" w:cs="Arial"/>
          <w:szCs w:val="24"/>
          <w:lang w:eastAsia="sk-SK"/>
        </w:rPr>
        <w:t xml:space="preserve"> projektového zámeru</w:t>
      </w:r>
      <w:r w:rsidR="00C74C6A" w:rsidRPr="00D658D2">
        <w:rPr>
          <w:rFonts w:ascii="Arial Narrow" w:hAnsi="Arial Narrow" w:cs="Arial"/>
          <w:szCs w:val="24"/>
          <w:lang w:eastAsia="sk-SK"/>
        </w:rPr>
        <w:t>.</w:t>
      </w:r>
    </w:p>
    <w:p w14:paraId="485CEE90" w14:textId="77777777" w:rsidR="00046D67" w:rsidRPr="00D658D2" w:rsidRDefault="00046D67" w:rsidP="00786D83">
      <w:pPr>
        <w:pStyle w:val="Normln2"/>
        <w:spacing w:after="0"/>
        <w:rPr>
          <w:rFonts w:ascii="Arial Narrow" w:hAnsi="Arial Narrow" w:cs="Arial"/>
          <w:b/>
          <w:szCs w:val="24"/>
          <w:lang w:eastAsia="sk-SK"/>
        </w:rPr>
      </w:pPr>
    </w:p>
    <w:p w14:paraId="3038EE91" w14:textId="21F7EB21" w:rsidR="00786D83" w:rsidRPr="00D658D2" w:rsidRDefault="00786D83" w:rsidP="00786D83">
      <w:pPr>
        <w:pStyle w:val="Normln2"/>
        <w:spacing w:after="120"/>
        <w:rPr>
          <w:rFonts w:ascii="Arial Narrow" w:hAnsi="Arial Narrow" w:cs="Arial"/>
          <w:szCs w:val="24"/>
          <w:lang w:eastAsia="sk-SK"/>
        </w:rPr>
      </w:pPr>
      <w:proofErr w:type="spellStart"/>
      <w:r w:rsidRPr="00D658D2">
        <w:rPr>
          <w:rFonts w:ascii="Arial Narrow" w:hAnsi="Arial Narrow" w:cs="Arial"/>
          <w:b/>
          <w:szCs w:val="24"/>
          <w:lang w:eastAsia="sk-SK"/>
        </w:rPr>
        <w:t>Infobod</w:t>
      </w:r>
      <w:proofErr w:type="spellEnd"/>
      <w:r w:rsidRPr="00D658D2">
        <w:rPr>
          <w:rFonts w:ascii="Arial Narrow" w:hAnsi="Arial Narrow" w:cs="Arial"/>
          <w:b/>
          <w:szCs w:val="24"/>
          <w:lang w:eastAsia="sk-SK"/>
        </w:rPr>
        <w:t xml:space="preserve"> so sídlom v Brne v ČR:</w:t>
      </w:r>
      <w:r w:rsidRPr="00D658D2">
        <w:rPr>
          <w:rFonts w:ascii="Arial Narrow" w:hAnsi="Arial Narrow" w:cs="Arial"/>
          <w:szCs w:val="24"/>
          <w:lang w:eastAsia="sk-SK"/>
        </w:rPr>
        <w:t xml:space="preserve"> </w:t>
      </w:r>
      <w:r w:rsidR="008742DD">
        <w:rPr>
          <w:rFonts w:ascii="Arial Narrow" w:hAnsi="Arial Narrow" w:cs="Arial"/>
          <w:szCs w:val="24"/>
          <w:lang w:eastAsia="sk-SK"/>
        </w:rPr>
        <w:t xml:space="preserve"> </w:t>
      </w:r>
    </w:p>
    <w:p w14:paraId="2C4B5721" w14:textId="2E63DD93" w:rsidR="00D51947" w:rsidRDefault="00D51947" w:rsidP="00D51947">
      <w:pPr>
        <w:pStyle w:val="Normln2"/>
        <w:spacing w:before="120" w:after="0"/>
        <w:rPr>
          <w:rFonts w:ascii="Arial Narrow" w:hAnsi="Arial Narrow" w:cs="Arial"/>
          <w:szCs w:val="24"/>
          <w:lang w:eastAsia="sk-SK"/>
        </w:rPr>
      </w:pPr>
      <w:r>
        <w:rPr>
          <w:rFonts w:ascii="Arial Narrow" w:hAnsi="Arial Narrow" w:cs="Arial"/>
          <w:szCs w:val="24"/>
          <w:lang w:eastAsia="sk-SK"/>
        </w:rPr>
        <w:t>Potenciálny žiadateľ tu</w:t>
      </w:r>
      <w:r w:rsidRPr="0086472F">
        <w:rPr>
          <w:rFonts w:ascii="Arial Narrow" w:hAnsi="Arial Narrow" w:cs="Arial"/>
          <w:szCs w:val="24"/>
          <w:lang w:eastAsia="sk-SK"/>
        </w:rPr>
        <w:t xml:space="preserve"> </w:t>
      </w:r>
      <w:r>
        <w:rPr>
          <w:rFonts w:ascii="Arial Narrow" w:hAnsi="Arial Narrow" w:cs="Arial"/>
          <w:szCs w:val="24"/>
          <w:lang w:eastAsia="sk-SK"/>
        </w:rPr>
        <w:t xml:space="preserve">získa </w:t>
      </w:r>
      <w:r w:rsidRPr="0086472F">
        <w:rPr>
          <w:rFonts w:ascii="Arial Narrow" w:hAnsi="Arial Narrow" w:cs="Arial"/>
          <w:szCs w:val="24"/>
          <w:lang w:eastAsia="sk-SK"/>
        </w:rPr>
        <w:t>relevantné informácie ohľadom možnosti podpory z</w:t>
      </w:r>
      <w:r>
        <w:rPr>
          <w:rFonts w:ascii="Arial Narrow" w:hAnsi="Arial Narrow" w:cs="Arial"/>
          <w:szCs w:val="24"/>
          <w:lang w:eastAsia="sk-SK"/>
        </w:rPr>
        <w:t> </w:t>
      </w:r>
      <w:r w:rsidRPr="0086472F">
        <w:rPr>
          <w:rFonts w:ascii="Arial Narrow" w:hAnsi="Arial Narrow" w:cs="Arial"/>
          <w:szCs w:val="24"/>
          <w:lang w:eastAsia="sk-SK"/>
        </w:rPr>
        <w:t>pr</w:t>
      </w:r>
      <w:r>
        <w:rPr>
          <w:rFonts w:ascii="Arial Narrow" w:hAnsi="Arial Narrow" w:cs="Arial"/>
          <w:szCs w:val="24"/>
          <w:lang w:eastAsia="sk-SK"/>
        </w:rPr>
        <w:t xml:space="preserve">ogramu a informácie k vyhláseným výzvam. </w:t>
      </w:r>
    </w:p>
    <w:p w14:paraId="617D831E" w14:textId="77777777" w:rsidR="00D51947" w:rsidRDefault="00D51947" w:rsidP="00CB2296">
      <w:pPr>
        <w:pStyle w:val="Normln2"/>
        <w:spacing w:before="120" w:after="0"/>
      </w:pPr>
    </w:p>
    <w:p w14:paraId="13250BDE" w14:textId="483811E4" w:rsidR="00786D83" w:rsidRPr="00D658D2" w:rsidRDefault="00786D83" w:rsidP="00786D83">
      <w:pPr>
        <w:rPr>
          <w:sz w:val="24"/>
          <w:szCs w:val="24"/>
        </w:rPr>
      </w:pPr>
      <w:r w:rsidRPr="00D658D2">
        <w:rPr>
          <w:sz w:val="24"/>
          <w:szCs w:val="24"/>
        </w:rPr>
        <w:lastRenderedPageBreak/>
        <w:t xml:space="preserve">Pred samotnou konzultáciou na </w:t>
      </w:r>
      <w:proofErr w:type="spellStart"/>
      <w:r w:rsidRPr="00D658D2">
        <w:rPr>
          <w:sz w:val="24"/>
          <w:szCs w:val="24"/>
        </w:rPr>
        <w:t>Infobode</w:t>
      </w:r>
      <w:proofErr w:type="spellEnd"/>
      <w:r w:rsidRPr="00D658D2">
        <w:rPr>
          <w:sz w:val="24"/>
          <w:szCs w:val="24"/>
        </w:rPr>
        <w:t xml:space="preserve"> je potrebné dohodnúť si stretnutie prostredn</w:t>
      </w:r>
      <w:r w:rsidR="00C126F5" w:rsidRPr="00D658D2">
        <w:rPr>
          <w:sz w:val="24"/>
          <w:szCs w:val="24"/>
        </w:rPr>
        <w:t xml:space="preserve">íctvom uvedeného e-mailu: </w:t>
      </w:r>
      <w:hyperlink r:id="rId19" w:history="1">
        <w:r w:rsidR="00C126F5" w:rsidRPr="00D658D2">
          <w:rPr>
            <w:rStyle w:val="Hypertextovprepojenie"/>
            <w:sz w:val="24"/>
            <w:szCs w:val="24"/>
          </w:rPr>
          <w:t>infobod@crr.cz</w:t>
        </w:r>
      </w:hyperlink>
    </w:p>
    <w:p w14:paraId="0F44F94D" w14:textId="77777777" w:rsidR="00786D83" w:rsidRPr="00D658D2" w:rsidRDefault="00786D83" w:rsidP="00C74C6A">
      <w:pPr>
        <w:spacing w:before="120" w:after="60"/>
        <w:rPr>
          <w:caps/>
          <w:sz w:val="24"/>
          <w:szCs w:val="24"/>
        </w:rPr>
      </w:pPr>
      <w:r w:rsidRPr="00D658D2">
        <w:rPr>
          <w:caps/>
          <w:sz w:val="24"/>
          <w:szCs w:val="24"/>
        </w:rPr>
        <w:t>Adresa pracoviska Infobodu:</w:t>
      </w:r>
    </w:p>
    <w:p w14:paraId="641CB48B" w14:textId="77777777" w:rsidR="00786D83" w:rsidRPr="00D658D2" w:rsidRDefault="00786D83" w:rsidP="00AA5BF6">
      <w:pPr>
        <w:spacing w:after="0"/>
        <w:rPr>
          <w:sz w:val="24"/>
          <w:szCs w:val="24"/>
        </w:rPr>
      </w:pPr>
      <w:r w:rsidRPr="00D658D2">
        <w:rPr>
          <w:sz w:val="24"/>
          <w:szCs w:val="24"/>
        </w:rPr>
        <w:t xml:space="preserve">Centrum pro </w:t>
      </w:r>
      <w:proofErr w:type="spellStart"/>
      <w:r w:rsidRPr="00D658D2">
        <w:rPr>
          <w:sz w:val="24"/>
          <w:szCs w:val="24"/>
        </w:rPr>
        <w:t>regionální</w:t>
      </w:r>
      <w:proofErr w:type="spellEnd"/>
      <w:r w:rsidRPr="00D658D2">
        <w:rPr>
          <w:sz w:val="24"/>
          <w:szCs w:val="24"/>
        </w:rPr>
        <w:t xml:space="preserve"> rozvoj ČR</w:t>
      </w:r>
    </w:p>
    <w:p w14:paraId="3C4733D4" w14:textId="77777777" w:rsidR="00786D83" w:rsidRPr="00D658D2" w:rsidRDefault="00786D83" w:rsidP="00AA5BF6">
      <w:pPr>
        <w:spacing w:after="0"/>
        <w:rPr>
          <w:sz w:val="24"/>
          <w:szCs w:val="24"/>
        </w:rPr>
      </w:pPr>
      <w:r w:rsidRPr="00D658D2">
        <w:rPr>
          <w:sz w:val="24"/>
          <w:szCs w:val="24"/>
        </w:rPr>
        <w:t xml:space="preserve">pobočka pro NUTS II </w:t>
      </w:r>
      <w:proofErr w:type="spellStart"/>
      <w:r w:rsidRPr="00D658D2">
        <w:rPr>
          <w:sz w:val="24"/>
          <w:szCs w:val="24"/>
        </w:rPr>
        <w:t>Jihovýchod</w:t>
      </w:r>
      <w:proofErr w:type="spellEnd"/>
    </w:p>
    <w:p w14:paraId="129C251C" w14:textId="77777777" w:rsidR="00D658D2" w:rsidRPr="00D658D2" w:rsidRDefault="00D658D2" w:rsidP="00AA5BF6">
      <w:pPr>
        <w:spacing w:after="0"/>
        <w:rPr>
          <w:sz w:val="24"/>
          <w:szCs w:val="24"/>
        </w:rPr>
      </w:pPr>
      <w:r w:rsidRPr="00D658D2">
        <w:rPr>
          <w:sz w:val="24"/>
          <w:szCs w:val="24"/>
        </w:rPr>
        <w:t xml:space="preserve">Mariánské </w:t>
      </w:r>
      <w:proofErr w:type="spellStart"/>
      <w:r w:rsidRPr="00D658D2">
        <w:rPr>
          <w:sz w:val="24"/>
          <w:szCs w:val="24"/>
        </w:rPr>
        <w:t>náměstí</w:t>
      </w:r>
      <w:proofErr w:type="spellEnd"/>
      <w:r w:rsidRPr="00D658D2">
        <w:rPr>
          <w:sz w:val="24"/>
          <w:szCs w:val="24"/>
        </w:rPr>
        <w:t xml:space="preserve"> 617/1, 617 00 Brno – Komárov </w:t>
      </w:r>
    </w:p>
    <w:p w14:paraId="7C6F467E" w14:textId="77777777" w:rsidR="00D51947" w:rsidRDefault="00D658D2" w:rsidP="00D658D2">
      <w:pPr>
        <w:tabs>
          <w:tab w:val="left" w:pos="2265"/>
        </w:tabs>
        <w:spacing w:after="0"/>
        <w:rPr>
          <w:sz w:val="24"/>
          <w:szCs w:val="24"/>
        </w:rPr>
      </w:pPr>
      <w:r w:rsidRPr="00D658D2">
        <w:rPr>
          <w:sz w:val="24"/>
          <w:szCs w:val="24"/>
          <w:lang w:eastAsia="en-US"/>
        </w:rPr>
        <w:t>Česká republika</w:t>
      </w:r>
      <w:r w:rsidRPr="00D658D2">
        <w:rPr>
          <w:sz w:val="24"/>
          <w:szCs w:val="24"/>
          <w:highlight w:val="yellow"/>
        </w:rPr>
        <w:t xml:space="preserve"> </w:t>
      </w:r>
      <w:r>
        <w:rPr>
          <w:sz w:val="24"/>
          <w:szCs w:val="24"/>
          <w:highlight w:val="yellow"/>
        </w:rPr>
        <w:t xml:space="preserve"> </w:t>
      </w:r>
    </w:p>
    <w:p w14:paraId="4486C396" w14:textId="77777777" w:rsidR="00D51947" w:rsidRDefault="00D51947" w:rsidP="00D658D2">
      <w:pPr>
        <w:tabs>
          <w:tab w:val="left" w:pos="2265"/>
        </w:tabs>
        <w:spacing w:after="0"/>
        <w:rPr>
          <w:sz w:val="24"/>
          <w:szCs w:val="24"/>
        </w:rPr>
      </w:pPr>
    </w:p>
    <w:p w14:paraId="0B485587" w14:textId="53F04B54" w:rsidR="00786D83" w:rsidRPr="00CB2296" w:rsidRDefault="00D51947" w:rsidP="00CB2296">
      <w:pPr>
        <w:pStyle w:val="Normln2"/>
        <w:spacing w:before="120" w:after="0"/>
        <w:rPr>
          <w:szCs w:val="24"/>
        </w:rPr>
      </w:pPr>
      <w:proofErr w:type="spellStart"/>
      <w:r>
        <w:rPr>
          <w:rFonts w:ascii="Arial Narrow" w:hAnsi="Arial Narrow" w:cs="Arial"/>
          <w:szCs w:val="24"/>
          <w:lang w:eastAsia="sk-SK"/>
        </w:rPr>
        <w:t>Infobod</w:t>
      </w:r>
      <w:proofErr w:type="spellEnd"/>
      <w:r>
        <w:rPr>
          <w:rFonts w:ascii="Arial Narrow" w:hAnsi="Arial Narrow" w:cs="Arial"/>
          <w:szCs w:val="24"/>
          <w:lang w:eastAsia="sk-SK"/>
        </w:rPr>
        <w:t xml:space="preserve"> neposkytuje možnosť konzultácie projektového zámeru. </w:t>
      </w:r>
    </w:p>
    <w:p w14:paraId="242793F3" w14:textId="25C18F40" w:rsidR="00B872EB" w:rsidRDefault="00B872EB" w:rsidP="00641BCC">
      <w:pPr>
        <w:pStyle w:val="Normln2"/>
        <w:spacing w:before="120" w:after="0"/>
        <w:rPr>
          <w:rFonts w:ascii="Arial Narrow" w:hAnsi="Arial Narrow" w:cs="Arial"/>
          <w:b/>
          <w:szCs w:val="24"/>
          <w:lang w:eastAsia="sk-SK"/>
        </w:rPr>
      </w:pPr>
      <w:r w:rsidRPr="00B872EB">
        <w:rPr>
          <w:rFonts w:ascii="Arial Narrow" w:hAnsi="Arial Narrow" w:cs="Arial"/>
          <w:b/>
          <w:szCs w:val="24"/>
          <w:lang w:eastAsia="sk-SK"/>
        </w:rPr>
        <w:t>Regionálne kontaktné centrá v SR a ČR:</w:t>
      </w:r>
    </w:p>
    <w:p w14:paraId="0DA14D2A" w14:textId="389BB32B" w:rsidR="00B872EB" w:rsidRPr="00B872EB" w:rsidRDefault="00B872EB" w:rsidP="00641BCC">
      <w:pPr>
        <w:pStyle w:val="Normln2"/>
        <w:spacing w:before="120" w:after="0"/>
        <w:rPr>
          <w:rFonts w:ascii="Arial Narrow" w:hAnsi="Arial Narrow" w:cs="Arial"/>
          <w:szCs w:val="24"/>
          <w:lang w:eastAsia="sk-SK"/>
        </w:rPr>
      </w:pPr>
      <w:r>
        <w:rPr>
          <w:rFonts w:ascii="Arial Narrow" w:hAnsi="Arial Narrow" w:cs="Arial"/>
          <w:szCs w:val="24"/>
          <w:lang w:eastAsia="sk-SK"/>
        </w:rPr>
        <w:t xml:space="preserve">Kontaktné údaje na pracovníkov regionálnych kontaktných centier sa nachádzajú na webovej stránke </w:t>
      </w:r>
      <w:r w:rsidR="001806B9">
        <w:rPr>
          <w:rFonts w:ascii="Arial Narrow" w:hAnsi="Arial Narrow" w:cs="Arial"/>
          <w:szCs w:val="24"/>
          <w:lang w:eastAsia="sk-SK"/>
        </w:rPr>
        <w:t xml:space="preserve">programu </w:t>
      </w:r>
      <w:hyperlink r:id="rId20" w:history="1">
        <w:r w:rsidRPr="00397807">
          <w:rPr>
            <w:rStyle w:val="Hypertextovprepojenie"/>
            <w:rFonts w:ascii="Arial Narrow" w:hAnsi="Arial Narrow" w:cs="Arial"/>
            <w:szCs w:val="24"/>
            <w:lang w:eastAsia="sk-SK"/>
          </w:rPr>
          <w:t>www.sk-cz.eu</w:t>
        </w:r>
      </w:hyperlink>
      <w:r>
        <w:rPr>
          <w:rFonts w:ascii="Arial Narrow" w:hAnsi="Arial Narrow" w:cs="Arial"/>
          <w:szCs w:val="24"/>
          <w:lang w:eastAsia="sk-SK"/>
        </w:rPr>
        <w:t>. Potenciálny žiadateľ tu získa relevantné informácie ohľadom možnosti podpory z programu, informácie k vyhláseným výzvam</w:t>
      </w:r>
      <w:r w:rsidR="00C16573">
        <w:rPr>
          <w:rFonts w:ascii="Arial Narrow" w:hAnsi="Arial Narrow" w:cs="Arial"/>
          <w:szCs w:val="24"/>
          <w:lang w:eastAsia="sk-SK"/>
        </w:rPr>
        <w:t>, pomoc s hľadaním vhodných projektových partnerov</w:t>
      </w:r>
      <w:r>
        <w:rPr>
          <w:rFonts w:ascii="Arial Narrow" w:hAnsi="Arial Narrow" w:cs="Arial"/>
          <w:szCs w:val="24"/>
          <w:lang w:eastAsia="sk-SK"/>
        </w:rPr>
        <w:t xml:space="preserve"> a informácie týkajúce sa</w:t>
      </w:r>
      <w:r w:rsidR="000244ED">
        <w:rPr>
          <w:rFonts w:ascii="Arial Narrow" w:hAnsi="Arial Narrow" w:cs="Arial"/>
          <w:szCs w:val="24"/>
          <w:lang w:eastAsia="sk-SK"/>
        </w:rPr>
        <w:t xml:space="preserve"> správneho predloženia</w:t>
      </w:r>
      <w:r>
        <w:rPr>
          <w:rFonts w:ascii="Arial Narrow" w:hAnsi="Arial Narrow" w:cs="Arial"/>
          <w:szCs w:val="24"/>
          <w:lang w:eastAsia="sk-SK"/>
        </w:rPr>
        <w:t xml:space="preserve"> povinných či nepovinných príloh žiadosti o NFP.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641BCC" w14:paraId="29F30FEB" w14:textId="77777777" w:rsidTr="00136ECA">
        <w:trPr>
          <w:trHeight w:val="542"/>
        </w:trPr>
        <w:tc>
          <w:tcPr>
            <w:tcW w:w="1452" w:type="dxa"/>
            <w:tcBorders>
              <w:top w:val="single" w:sz="8" w:space="0" w:color="00B0F0"/>
              <w:left w:val="single" w:sz="8" w:space="0" w:color="00B0F0"/>
              <w:bottom w:val="single" w:sz="8" w:space="0" w:color="00B0F0"/>
              <w:right w:val="nil"/>
            </w:tcBorders>
            <w:vAlign w:val="center"/>
          </w:tcPr>
          <w:p w14:paraId="0752EEDB" w14:textId="77777777" w:rsidR="00641BCC" w:rsidRDefault="00641BCC" w:rsidP="00C675D3">
            <w:pPr>
              <w:pStyle w:val="Normlnywebov"/>
            </w:pPr>
            <w:r>
              <w:rPr>
                <w:noProof/>
              </w:rPr>
              <w:drawing>
                <wp:inline distT="0" distB="0" distL="0" distR="0" wp14:anchorId="10C6FBA3" wp14:editId="3CB0669F">
                  <wp:extent cx="719328" cy="719328"/>
                  <wp:effectExtent l="0" t="0" r="5080" b="508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13A1E9F4" w14:textId="77777777" w:rsidR="00641BCC" w:rsidRPr="009F7D65" w:rsidRDefault="00641BCC" w:rsidP="00641BCC">
            <w:pPr>
              <w:pStyle w:val="Normln2"/>
              <w:spacing w:before="120" w:after="0"/>
              <w:rPr>
                <w:rFonts w:ascii="Arial Narrow" w:hAnsi="Arial Narrow" w:cs="Arial"/>
                <w:szCs w:val="24"/>
                <w:lang w:eastAsia="sk-SK"/>
              </w:rPr>
            </w:pPr>
            <w:r w:rsidRPr="009F7D65">
              <w:rPr>
                <w:rFonts w:ascii="Arial Narrow" w:hAnsi="Arial Narrow" w:cs="Arial"/>
                <w:szCs w:val="24"/>
                <w:lang w:eastAsia="sk-SK"/>
              </w:rPr>
              <w:t xml:space="preserve">Pri príprave projektu je nevyhnutné klásť dôraz na: </w:t>
            </w:r>
          </w:p>
          <w:p w14:paraId="4598F76D" w14:textId="77777777" w:rsidR="00641BCC" w:rsidRPr="009F7D65" w:rsidRDefault="00641BCC" w:rsidP="00B872EB">
            <w:pPr>
              <w:pStyle w:val="Normln2"/>
              <w:numPr>
                <w:ilvl w:val="0"/>
                <w:numId w:val="17"/>
              </w:numPr>
              <w:spacing w:after="0"/>
              <w:ind w:left="318" w:hanging="284"/>
              <w:rPr>
                <w:rFonts w:ascii="Arial Narrow" w:hAnsi="Arial Narrow" w:cs="Arial"/>
                <w:szCs w:val="24"/>
                <w:lang w:eastAsia="sk-SK"/>
              </w:rPr>
            </w:pPr>
            <w:r w:rsidRPr="009F7D65">
              <w:rPr>
                <w:rFonts w:ascii="Arial Narrow" w:hAnsi="Arial Narrow" w:cs="Arial"/>
                <w:szCs w:val="24"/>
                <w:lang w:eastAsia="sk-SK"/>
              </w:rPr>
              <w:t xml:space="preserve">splnenie kritérií cezhraničnej spolupráce, ktoré predstavujú základnú podmienku pre realizáciu spoločného projektu </w:t>
            </w:r>
          </w:p>
          <w:p w14:paraId="1858FCDF" w14:textId="77777777" w:rsidR="00641BCC" w:rsidRPr="009F7D65" w:rsidRDefault="00641BCC" w:rsidP="00B872EB">
            <w:pPr>
              <w:pStyle w:val="Normln2"/>
              <w:numPr>
                <w:ilvl w:val="0"/>
                <w:numId w:val="17"/>
              </w:numPr>
              <w:spacing w:after="0"/>
              <w:ind w:left="318" w:hanging="284"/>
              <w:rPr>
                <w:rFonts w:ascii="Arial Narrow" w:hAnsi="Arial Narrow" w:cs="Arial"/>
                <w:szCs w:val="24"/>
                <w:lang w:eastAsia="sk-SK"/>
              </w:rPr>
            </w:pPr>
            <w:r w:rsidRPr="009F7D65">
              <w:rPr>
                <w:rFonts w:ascii="Arial Narrow" w:hAnsi="Arial Narrow" w:cs="Arial"/>
                <w:szCs w:val="24"/>
                <w:lang w:eastAsia="sk-SK"/>
              </w:rPr>
              <w:t>cezhraničný dopad</w:t>
            </w:r>
          </w:p>
          <w:p w14:paraId="28E9BC8C" w14:textId="77777777" w:rsidR="00641BCC" w:rsidRPr="00F264B1" w:rsidRDefault="00641BCC" w:rsidP="00641BCC">
            <w:pPr>
              <w:spacing w:before="120" w:after="120"/>
              <w:rPr>
                <w:sz w:val="24"/>
                <w:szCs w:val="24"/>
              </w:rPr>
            </w:pPr>
            <w:r w:rsidRPr="009F7D65">
              <w:rPr>
                <w:sz w:val="24"/>
                <w:szCs w:val="24"/>
              </w:rPr>
              <w:t>Zároveň je dôležité mať na pamäti, že k základným princípom prípravy projektu patrí orientácia na výsledky a začlenenie aspektov udržateľnosti.</w:t>
            </w:r>
            <w:r>
              <w:rPr>
                <w:szCs w:val="24"/>
              </w:rPr>
              <w:t xml:space="preserve">    </w:t>
            </w:r>
          </w:p>
        </w:tc>
      </w:tr>
    </w:tbl>
    <w:p w14:paraId="6CB661AA" w14:textId="77777777" w:rsidR="00641BCC" w:rsidRDefault="00641BCC" w:rsidP="00927D4F">
      <w:pPr>
        <w:pStyle w:val="Normln2"/>
        <w:spacing w:before="120" w:after="0"/>
        <w:rPr>
          <w:rFonts w:ascii="Arial Narrow" w:hAnsi="Arial Narrow" w:cs="Arial"/>
          <w:szCs w:val="24"/>
          <w:lang w:eastAsia="sk-SK"/>
        </w:rPr>
      </w:pPr>
    </w:p>
    <w:p w14:paraId="2BCDB8E9" w14:textId="6CD7F903" w:rsidR="005A7F6D" w:rsidRPr="002E08AC" w:rsidRDefault="005A7F6D" w:rsidP="005A7F6D">
      <w:pPr>
        <w:pStyle w:val="Normln2"/>
        <w:spacing w:before="120" w:after="0"/>
        <w:rPr>
          <w:rFonts w:ascii="Arial Narrow" w:hAnsi="Arial Narrow" w:cs="Arial"/>
          <w:szCs w:val="24"/>
          <w:lang w:eastAsia="sk-SK"/>
        </w:rPr>
      </w:pPr>
      <w:r w:rsidRPr="002E08AC">
        <w:rPr>
          <w:rFonts w:ascii="Arial Narrow" w:hAnsi="Arial Narrow" w:cs="Arial"/>
          <w:szCs w:val="24"/>
          <w:lang w:eastAsia="sk-SK"/>
        </w:rPr>
        <w:t xml:space="preserve">V rámci </w:t>
      </w:r>
      <w:r>
        <w:rPr>
          <w:rFonts w:ascii="Arial Narrow" w:hAnsi="Arial Narrow" w:cs="Arial"/>
          <w:szCs w:val="24"/>
          <w:lang w:eastAsia="sk-SK"/>
        </w:rPr>
        <w:t>predkladania</w:t>
      </w:r>
      <w:r w:rsidRPr="002E08AC">
        <w:rPr>
          <w:rFonts w:ascii="Arial Narrow" w:hAnsi="Arial Narrow" w:cs="Arial"/>
          <w:szCs w:val="24"/>
          <w:lang w:eastAsia="sk-SK"/>
        </w:rPr>
        <w:t xml:space="preserve"> </w:t>
      </w:r>
      <w:r>
        <w:rPr>
          <w:rFonts w:ascii="Arial Narrow" w:hAnsi="Arial Narrow" w:cs="Arial"/>
          <w:szCs w:val="24"/>
          <w:lang w:eastAsia="sk-SK"/>
        </w:rPr>
        <w:t>žiadostí o NFP a v procese prípravy zmlúv</w:t>
      </w:r>
      <w:r w:rsidRPr="002E08AC">
        <w:rPr>
          <w:rFonts w:ascii="Arial Narrow" w:hAnsi="Arial Narrow" w:cs="Arial"/>
          <w:szCs w:val="24"/>
          <w:lang w:eastAsia="sk-SK"/>
        </w:rPr>
        <w:t xml:space="preserve"> </w:t>
      </w:r>
      <w:r>
        <w:rPr>
          <w:rFonts w:ascii="Arial Narrow" w:hAnsi="Arial Narrow" w:cs="Arial"/>
          <w:szCs w:val="24"/>
          <w:lang w:eastAsia="sk-SK"/>
        </w:rPr>
        <w:t xml:space="preserve">o NFP </w:t>
      </w:r>
      <w:r w:rsidRPr="002E08AC">
        <w:rPr>
          <w:rFonts w:ascii="Arial Narrow" w:hAnsi="Arial Narrow" w:cs="Arial"/>
          <w:szCs w:val="24"/>
          <w:lang w:eastAsia="sk-SK"/>
        </w:rPr>
        <w:t xml:space="preserve">sa </w:t>
      </w:r>
      <w:r>
        <w:rPr>
          <w:rFonts w:ascii="Arial Narrow" w:hAnsi="Arial Narrow" w:cs="Arial"/>
          <w:szCs w:val="24"/>
          <w:lang w:eastAsia="sk-SK"/>
        </w:rPr>
        <w:t>žiadatelia</w:t>
      </w:r>
      <w:r w:rsidRPr="002E08AC">
        <w:rPr>
          <w:rFonts w:ascii="Arial Narrow" w:hAnsi="Arial Narrow" w:cs="Arial"/>
          <w:szCs w:val="24"/>
          <w:lang w:eastAsia="sk-SK"/>
        </w:rPr>
        <w:t xml:space="preserve"> dopúšťajú rôznych chýb. Riadiaci orgán z dôvodu eliminácie týchto chýb identifikoval najčastejšie pochybenia, ktoré sú zverejnené na webovom sídle programu v časti </w:t>
      </w:r>
      <w:r w:rsidR="00B872EB">
        <w:rPr>
          <w:rFonts w:ascii="Arial Narrow" w:hAnsi="Arial Narrow" w:cs="Arial"/>
          <w:szCs w:val="24"/>
          <w:lang w:eastAsia="sk-SK"/>
        </w:rPr>
        <w:t>Často kladené</w:t>
      </w:r>
      <w:r w:rsidR="00B872EB" w:rsidRPr="002E08AC">
        <w:rPr>
          <w:rFonts w:ascii="Arial Narrow" w:hAnsi="Arial Narrow" w:cs="Arial"/>
          <w:szCs w:val="24"/>
          <w:lang w:eastAsia="sk-SK"/>
        </w:rPr>
        <w:t xml:space="preserve"> </w:t>
      </w:r>
      <w:r w:rsidRPr="002E08AC">
        <w:rPr>
          <w:rFonts w:ascii="Arial Narrow" w:hAnsi="Arial Narrow" w:cs="Arial"/>
          <w:szCs w:val="24"/>
          <w:lang w:eastAsia="sk-SK"/>
        </w:rPr>
        <w:t>otázky a budú priebežne aktualizované.</w:t>
      </w:r>
    </w:p>
    <w:p w14:paraId="0E3B89C1" w14:textId="77777777" w:rsidR="007B1E66" w:rsidRDefault="007B1E66" w:rsidP="00927D4F">
      <w:pPr>
        <w:pStyle w:val="Normln2"/>
        <w:spacing w:before="120" w:after="0"/>
        <w:rPr>
          <w:rFonts w:ascii="Arial Narrow" w:hAnsi="Arial Narrow" w:cs="Arial"/>
          <w:szCs w:val="24"/>
          <w:lang w:eastAsia="sk-SK"/>
        </w:rPr>
      </w:pPr>
    </w:p>
    <w:p w14:paraId="1D20730D" w14:textId="77777777" w:rsidR="001E2BB3" w:rsidRDefault="007633DE" w:rsidP="00E25662">
      <w:pPr>
        <w:pStyle w:val="Nadpis3"/>
        <w:tabs>
          <w:tab w:val="num" w:pos="993"/>
        </w:tabs>
        <w:spacing w:after="120"/>
        <w:ind w:left="709" w:hanging="709"/>
      </w:pPr>
      <w:bookmarkStart w:id="144" w:name="_Toc442789011"/>
      <w:bookmarkStart w:id="145" w:name="_Toc427926605"/>
      <w:r>
        <w:t>Žiadosť o nenávratný finančný príspevok</w:t>
      </w:r>
      <w:bookmarkEnd w:id="144"/>
    </w:p>
    <w:p w14:paraId="5E1C355C" w14:textId="2A13283A" w:rsidR="003E39E3" w:rsidRDefault="00393C08" w:rsidP="00927D4F">
      <w:pPr>
        <w:spacing w:before="120" w:after="0" w:line="240" w:lineRule="auto"/>
        <w:rPr>
          <w:rFonts w:eastAsia="Calibri"/>
          <w:bCs/>
          <w:iCs/>
          <w:sz w:val="24"/>
          <w:szCs w:val="24"/>
          <w:lang w:eastAsia="en-US"/>
        </w:rPr>
      </w:pPr>
      <w:r w:rsidRPr="004E0C2A">
        <w:rPr>
          <w:rFonts w:eastAsia="Calibri"/>
          <w:bCs/>
          <w:iCs/>
          <w:sz w:val="24"/>
          <w:szCs w:val="24"/>
          <w:lang w:eastAsia="en-US"/>
        </w:rPr>
        <w:t xml:space="preserve">Žiadosť o NFP je základným dokumentom, ktorým žiadateľ na základe vyhlásenej výzvy žiada </w:t>
      </w:r>
      <w:r w:rsidR="000E0937">
        <w:rPr>
          <w:rFonts w:eastAsia="Calibri"/>
          <w:bCs/>
          <w:iCs/>
          <w:sz w:val="24"/>
          <w:szCs w:val="24"/>
          <w:lang w:eastAsia="en-US"/>
        </w:rPr>
        <w:t>r</w:t>
      </w:r>
      <w:r w:rsidRPr="004E0C2A">
        <w:rPr>
          <w:rFonts w:eastAsia="Calibri"/>
          <w:bCs/>
          <w:iCs/>
          <w:sz w:val="24"/>
          <w:szCs w:val="24"/>
          <w:lang w:eastAsia="en-US"/>
        </w:rPr>
        <w:t xml:space="preserve">iadiaci orgán o spolufinancovanie projektu z finančných prostriedkov určených na výzvu. </w:t>
      </w:r>
      <w:r w:rsidR="003E39E3" w:rsidRPr="004E0C2A">
        <w:rPr>
          <w:rFonts w:eastAsia="Calibri"/>
          <w:bCs/>
          <w:iCs/>
          <w:sz w:val="24"/>
          <w:szCs w:val="24"/>
          <w:lang w:eastAsia="en-US"/>
        </w:rPr>
        <w:t>Ž</w:t>
      </w:r>
      <w:r w:rsidR="003E39E3">
        <w:rPr>
          <w:rFonts w:eastAsia="Calibri"/>
          <w:bCs/>
          <w:iCs/>
          <w:sz w:val="24"/>
          <w:szCs w:val="24"/>
          <w:lang w:eastAsia="en-US"/>
        </w:rPr>
        <w:t xml:space="preserve">iadosť </w:t>
      </w:r>
      <w:r w:rsidR="003E39E3" w:rsidRPr="004E0C2A">
        <w:rPr>
          <w:rFonts w:eastAsia="Calibri"/>
          <w:bCs/>
          <w:iCs/>
          <w:sz w:val="24"/>
          <w:szCs w:val="24"/>
          <w:lang w:eastAsia="en-US"/>
        </w:rPr>
        <w:t>o</w:t>
      </w:r>
      <w:r w:rsidR="003E39E3">
        <w:rPr>
          <w:rFonts w:eastAsia="Calibri"/>
          <w:bCs/>
          <w:iCs/>
          <w:sz w:val="24"/>
          <w:szCs w:val="24"/>
          <w:lang w:eastAsia="en-US"/>
        </w:rPr>
        <w:t xml:space="preserve"> NFP je tvorená formulárom žiadosti </w:t>
      </w:r>
      <w:r w:rsidR="003E39E3" w:rsidRPr="004E0C2A">
        <w:rPr>
          <w:rFonts w:eastAsia="Calibri"/>
          <w:bCs/>
          <w:iCs/>
          <w:sz w:val="24"/>
          <w:szCs w:val="24"/>
          <w:lang w:eastAsia="en-US"/>
        </w:rPr>
        <w:t>o</w:t>
      </w:r>
      <w:r w:rsidR="003E39E3">
        <w:rPr>
          <w:rFonts w:eastAsia="Calibri"/>
          <w:bCs/>
          <w:iCs/>
          <w:sz w:val="24"/>
          <w:szCs w:val="24"/>
          <w:lang w:eastAsia="en-US"/>
        </w:rPr>
        <w:t xml:space="preserve"> NFP a jej prílohami.</w:t>
      </w:r>
    </w:p>
    <w:p w14:paraId="00EA8D92" w14:textId="2E817467" w:rsidR="004E0C2A" w:rsidRPr="004E0C2A" w:rsidRDefault="00393C08" w:rsidP="00927D4F">
      <w:pPr>
        <w:spacing w:before="120" w:after="0" w:line="240" w:lineRule="auto"/>
        <w:rPr>
          <w:rFonts w:eastAsia="Calibri"/>
          <w:bCs/>
          <w:iCs/>
          <w:sz w:val="24"/>
          <w:szCs w:val="24"/>
          <w:lang w:eastAsia="en-US"/>
        </w:rPr>
      </w:pPr>
      <w:r w:rsidRPr="004E0C2A">
        <w:rPr>
          <w:rFonts w:eastAsia="Calibri"/>
          <w:bCs/>
          <w:iCs/>
          <w:sz w:val="24"/>
          <w:szCs w:val="24"/>
          <w:lang w:eastAsia="en-US"/>
        </w:rPr>
        <w:t xml:space="preserve">Špecifiká potrebné na posúdenie jednotlivých podmienok poskytnutia príspevku stanovených vo výzve sú zohľadnené v rámci povinných príloh žiadosti o NFP, ktoré sú jej neoddeliteľnou súčasťou. </w:t>
      </w:r>
      <w:r w:rsidR="004E0C2A">
        <w:rPr>
          <w:rFonts w:eastAsia="Calibri"/>
          <w:bCs/>
          <w:iCs/>
          <w:sz w:val="24"/>
          <w:szCs w:val="24"/>
          <w:lang w:eastAsia="en-US"/>
        </w:rPr>
        <w:t xml:space="preserve">Žiadosť </w:t>
      </w:r>
      <w:r w:rsidR="004E0C2A" w:rsidRPr="004E0C2A">
        <w:rPr>
          <w:rFonts w:eastAsia="Calibri"/>
          <w:bCs/>
          <w:iCs/>
          <w:sz w:val="24"/>
          <w:szCs w:val="24"/>
          <w:lang w:eastAsia="en-US"/>
        </w:rPr>
        <w:t>o</w:t>
      </w:r>
      <w:r w:rsidR="004E0C2A">
        <w:rPr>
          <w:rFonts w:eastAsia="Calibri"/>
          <w:bCs/>
          <w:iCs/>
          <w:sz w:val="24"/>
          <w:szCs w:val="24"/>
          <w:lang w:eastAsia="en-US"/>
        </w:rPr>
        <w:t xml:space="preserve"> </w:t>
      </w:r>
      <w:r w:rsidR="004E0C2A" w:rsidRPr="004E0C2A">
        <w:rPr>
          <w:rFonts w:eastAsia="Calibri"/>
          <w:bCs/>
          <w:iCs/>
          <w:sz w:val="24"/>
          <w:szCs w:val="24"/>
          <w:lang w:eastAsia="en-US"/>
        </w:rPr>
        <w:t xml:space="preserve">NFP a jej prílohy obsahujú údaje, ktoré sú nevyhnutné pre účely posúdenia splnenia podmienok poskytnutia príspevku definovaných vo výzve. </w:t>
      </w:r>
    </w:p>
    <w:p w14:paraId="4145D755" w14:textId="77777777" w:rsidR="001E2BB3" w:rsidRPr="001E2BB3" w:rsidRDefault="001E2BB3" w:rsidP="00927D4F">
      <w:pPr>
        <w:spacing w:after="0"/>
        <w:rPr>
          <w:lang w:eastAsia="en-US"/>
        </w:rPr>
      </w:pPr>
    </w:p>
    <w:p w14:paraId="2F62A1B0" w14:textId="77777777" w:rsidR="00786D83" w:rsidRDefault="00786D83" w:rsidP="00927D4F">
      <w:pPr>
        <w:pStyle w:val="Nadpis3"/>
        <w:numPr>
          <w:ilvl w:val="3"/>
          <w:numId w:val="1"/>
        </w:numPr>
        <w:spacing w:after="120"/>
        <w:ind w:left="851" w:hanging="862"/>
      </w:pPr>
      <w:bookmarkStart w:id="146" w:name="_Toc442789012"/>
      <w:r>
        <w:t>Pokyny pre správne vyplnenie formuláru žiadosti o NFP a jej príloh</w:t>
      </w:r>
      <w:bookmarkEnd w:id="145"/>
      <w:bookmarkEnd w:id="146"/>
      <w:r>
        <w:t xml:space="preserve"> </w:t>
      </w:r>
    </w:p>
    <w:p w14:paraId="209DC821" w14:textId="5952D325" w:rsidR="00751272" w:rsidRDefault="00751272" w:rsidP="00C12F91">
      <w:pPr>
        <w:pStyle w:val="Normln2"/>
        <w:spacing w:before="120" w:after="0"/>
      </w:pPr>
      <w:r>
        <w:rPr>
          <w:rFonts w:ascii="Arial Narrow" w:hAnsi="Arial Narrow" w:cs="Arial"/>
          <w:szCs w:val="24"/>
        </w:rPr>
        <w:t xml:space="preserve">Žiadosť o NFP tvorí </w:t>
      </w:r>
      <w:r w:rsidRPr="00751272">
        <w:rPr>
          <w:rFonts w:ascii="Arial Narrow" w:hAnsi="Arial Narrow" w:cs="Arial"/>
          <w:szCs w:val="24"/>
        </w:rPr>
        <w:t xml:space="preserve">formulár </w:t>
      </w:r>
      <w:r>
        <w:rPr>
          <w:rFonts w:ascii="Arial Narrow" w:hAnsi="Arial Narrow" w:cs="Arial"/>
          <w:szCs w:val="24"/>
        </w:rPr>
        <w:t xml:space="preserve">žiadosti o </w:t>
      </w:r>
      <w:r w:rsidRPr="00751272">
        <w:rPr>
          <w:rFonts w:ascii="Arial Narrow" w:hAnsi="Arial Narrow" w:cs="Arial"/>
          <w:szCs w:val="24"/>
        </w:rPr>
        <w:t xml:space="preserve">NFP a povinné prílohy. Žiadateľ vypracuje formulár </w:t>
      </w:r>
      <w:r>
        <w:rPr>
          <w:rFonts w:ascii="Arial Narrow" w:hAnsi="Arial Narrow" w:cs="Arial"/>
          <w:szCs w:val="24"/>
        </w:rPr>
        <w:t xml:space="preserve">žiadosti o </w:t>
      </w:r>
      <w:r w:rsidRPr="00751272">
        <w:rPr>
          <w:rFonts w:ascii="Arial Narrow" w:hAnsi="Arial Narrow" w:cs="Arial"/>
          <w:szCs w:val="24"/>
        </w:rPr>
        <w:t xml:space="preserve">NFP </w:t>
      </w:r>
      <w:r w:rsidR="008B373A">
        <w:rPr>
          <w:rFonts w:ascii="Arial Narrow" w:hAnsi="Arial Narrow" w:cs="Arial"/>
          <w:szCs w:val="24"/>
        </w:rPr>
        <w:t>(</w:t>
      </w:r>
      <w:r w:rsidR="008B373A" w:rsidRPr="008B373A">
        <w:rPr>
          <w:rFonts w:ascii="Arial Narrow" w:hAnsi="Arial Narrow" w:cs="Arial"/>
          <w:szCs w:val="24"/>
        </w:rPr>
        <w:t>ďalej</w:t>
      </w:r>
      <w:r w:rsidR="008B373A">
        <w:rPr>
          <w:rFonts w:ascii="Arial Narrow" w:hAnsi="Arial Narrow" w:cs="Arial"/>
          <w:szCs w:val="24"/>
        </w:rPr>
        <w:t xml:space="preserve"> aj </w:t>
      </w:r>
      <w:proofErr w:type="spellStart"/>
      <w:r w:rsidR="008B373A">
        <w:rPr>
          <w:rFonts w:ascii="Arial Narrow" w:hAnsi="Arial Narrow" w:cs="Arial"/>
          <w:szCs w:val="24"/>
        </w:rPr>
        <w:t>ŽoNFP</w:t>
      </w:r>
      <w:proofErr w:type="spellEnd"/>
      <w:r w:rsidR="008B373A">
        <w:rPr>
          <w:rFonts w:ascii="Arial Narrow" w:hAnsi="Arial Narrow" w:cs="Arial"/>
          <w:szCs w:val="24"/>
        </w:rPr>
        <w:t xml:space="preserve">) </w:t>
      </w:r>
      <w:r w:rsidRPr="00537816">
        <w:rPr>
          <w:rFonts w:ascii="Arial Narrow" w:hAnsi="Arial Narrow" w:cs="Arial"/>
          <w:b/>
          <w:szCs w:val="24"/>
        </w:rPr>
        <w:t>výlučne prostredníctvom ITMS 2014+</w:t>
      </w:r>
      <w:r w:rsidRPr="00751272">
        <w:rPr>
          <w:rFonts w:ascii="Arial Narrow" w:hAnsi="Arial Narrow" w:cs="Arial"/>
          <w:szCs w:val="24"/>
        </w:rPr>
        <w:t xml:space="preserve"> vyplnením elektronického formulára </w:t>
      </w:r>
      <w:proofErr w:type="spellStart"/>
      <w:r w:rsidRPr="00751272">
        <w:rPr>
          <w:rFonts w:ascii="Arial Narrow" w:hAnsi="Arial Narrow" w:cs="Arial"/>
          <w:szCs w:val="24"/>
        </w:rPr>
        <w:t>ŽoNFP</w:t>
      </w:r>
      <w:proofErr w:type="spellEnd"/>
      <w:r w:rsidRPr="00751272">
        <w:rPr>
          <w:rFonts w:ascii="Arial Narrow" w:hAnsi="Arial Narrow" w:cs="Arial"/>
          <w:szCs w:val="24"/>
        </w:rPr>
        <w:t xml:space="preserve"> a pripojením elektronických verzií všetkých príloh v súlade s inštrukciami uvedenými </w:t>
      </w:r>
      <w:r>
        <w:rPr>
          <w:rFonts w:ascii="Arial Narrow" w:hAnsi="Arial Narrow" w:cs="Arial"/>
          <w:szCs w:val="24"/>
        </w:rPr>
        <w:t>vo výzve</w:t>
      </w:r>
      <w:r w:rsidR="008D313F">
        <w:rPr>
          <w:rFonts w:ascii="Arial Narrow" w:hAnsi="Arial Narrow" w:cs="Arial"/>
          <w:szCs w:val="24"/>
        </w:rPr>
        <w:t xml:space="preserve"> na predkladanie žiadostí o NFP (zoznam povinných príloh žiadostí o NFP)</w:t>
      </w:r>
      <w:r w:rsidRPr="00751272">
        <w:rPr>
          <w:rFonts w:ascii="Arial Narrow" w:hAnsi="Arial Narrow" w:cs="Arial"/>
          <w:szCs w:val="24"/>
        </w:rPr>
        <w:t>.</w:t>
      </w:r>
      <w:r>
        <w:rPr>
          <w:sz w:val="22"/>
          <w:szCs w:val="22"/>
        </w:rPr>
        <w:t xml:space="preserve"> </w:t>
      </w:r>
    </w:p>
    <w:p w14:paraId="32FC9B90" w14:textId="26699BE8" w:rsidR="00751272" w:rsidRPr="00751272" w:rsidRDefault="00751272" w:rsidP="00751272">
      <w:pPr>
        <w:pStyle w:val="Normln2"/>
        <w:spacing w:before="120" w:after="0"/>
        <w:rPr>
          <w:rFonts w:ascii="Arial Narrow" w:hAnsi="Arial Narrow" w:cs="Arial"/>
          <w:szCs w:val="24"/>
        </w:rPr>
      </w:pPr>
      <w:r w:rsidRPr="00751272">
        <w:rPr>
          <w:rFonts w:ascii="Arial Narrow" w:hAnsi="Arial Narrow" w:cs="Arial"/>
          <w:szCs w:val="24"/>
        </w:rPr>
        <w:t>Žiadateľ pri vypĺňaní formulá</w:t>
      </w:r>
      <w:r w:rsidR="0009125D">
        <w:rPr>
          <w:rFonts w:ascii="Arial Narrow" w:hAnsi="Arial Narrow" w:cs="Arial"/>
          <w:szCs w:val="24"/>
        </w:rPr>
        <w:t xml:space="preserve">ru </w:t>
      </w:r>
      <w:proofErr w:type="spellStart"/>
      <w:r w:rsidR="0009125D">
        <w:rPr>
          <w:rFonts w:ascii="Arial Narrow" w:hAnsi="Arial Narrow" w:cs="Arial"/>
          <w:szCs w:val="24"/>
        </w:rPr>
        <w:t>ŽoNFP</w:t>
      </w:r>
      <w:proofErr w:type="spellEnd"/>
      <w:r w:rsidR="0009125D">
        <w:rPr>
          <w:rFonts w:ascii="Arial Narrow" w:hAnsi="Arial Narrow" w:cs="Arial"/>
          <w:szCs w:val="24"/>
        </w:rPr>
        <w:t xml:space="preserve"> môže postupovať</w:t>
      </w:r>
      <w:r w:rsidRPr="00751272">
        <w:rPr>
          <w:rFonts w:ascii="Arial Narrow" w:hAnsi="Arial Narrow" w:cs="Arial"/>
          <w:szCs w:val="24"/>
        </w:rPr>
        <w:t xml:space="preserve"> podľa návodu, ktorý je súčasťou </w:t>
      </w:r>
      <w:r w:rsidRPr="00E60555">
        <w:rPr>
          <w:rFonts w:ascii="Arial Narrow" w:hAnsi="Arial Narrow" w:cs="Arial"/>
          <w:szCs w:val="24"/>
        </w:rPr>
        <w:t>prílohy č. 1</w:t>
      </w:r>
      <w:r w:rsidR="00537816" w:rsidRPr="00E60555">
        <w:rPr>
          <w:rFonts w:ascii="Arial Narrow" w:hAnsi="Arial Narrow" w:cs="Arial"/>
          <w:szCs w:val="24"/>
        </w:rPr>
        <w:t>0</w:t>
      </w:r>
      <w:r w:rsidR="00E60555" w:rsidRPr="00E60555">
        <w:rPr>
          <w:rFonts w:ascii="Arial Narrow" w:hAnsi="Arial Narrow" w:cs="Arial"/>
          <w:szCs w:val="24"/>
        </w:rPr>
        <w:t>,</w:t>
      </w:r>
      <w:r w:rsidRPr="00E60555">
        <w:rPr>
          <w:rFonts w:ascii="Arial Narrow" w:hAnsi="Arial Narrow" w:cs="Arial"/>
          <w:szCs w:val="24"/>
        </w:rPr>
        <w:t xml:space="preserve"> s</w:t>
      </w:r>
      <w:r w:rsidR="005B739C">
        <w:rPr>
          <w:rFonts w:ascii="Arial Narrow" w:hAnsi="Arial Narrow" w:cs="Arial"/>
          <w:szCs w:val="24"/>
        </w:rPr>
        <w:t> </w:t>
      </w:r>
      <w:r w:rsidRPr="00E60555">
        <w:rPr>
          <w:rFonts w:ascii="Arial Narrow" w:hAnsi="Arial Narrow" w:cs="Arial"/>
          <w:szCs w:val="24"/>
        </w:rPr>
        <w:t>názvom</w:t>
      </w:r>
      <w:r w:rsidR="005B739C">
        <w:rPr>
          <w:rFonts w:ascii="Arial Narrow" w:hAnsi="Arial Narrow" w:cs="Arial"/>
          <w:szCs w:val="24"/>
        </w:rPr>
        <w:t xml:space="preserve"> „Pokyny k vyplneniu </w:t>
      </w:r>
      <w:r w:rsidR="005B739C" w:rsidRPr="005B739C">
        <w:rPr>
          <w:rFonts w:ascii="Arial Narrow" w:hAnsi="Arial Narrow" w:cs="Arial"/>
          <w:szCs w:val="24"/>
        </w:rPr>
        <w:t>formuláru žiadosti o NFP vo verejnej časti ITMS2014+</w:t>
      </w:r>
      <w:r w:rsidR="005B739C">
        <w:rPr>
          <w:rFonts w:ascii="Arial Narrow" w:hAnsi="Arial Narrow" w:cs="Arial"/>
          <w:szCs w:val="24"/>
        </w:rPr>
        <w:t xml:space="preserve">“, ktorý vychádza z </w:t>
      </w:r>
      <w:r w:rsidRPr="00E60555">
        <w:rPr>
          <w:rFonts w:ascii="Arial Narrow" w:hAnsi="Arial Narrow" w:cs="Arial"/>
          <w:szCs w:val="24"/>
        </w:rPr>
        <w:t xml:space="preserve"> </w:t>
      </w:r>
      <w:r w:rsidR="005B739C" w:rsidRPr="00751272">
        <w:rPr>
          <w:rFonts w:ascii="Arial Narrow" w:hAnsi="Arial Narrow" w:cs="Arial"/>
          <w:szCs w:val="24"/>
        </w:rPr>
        <w:t>usmernenia CKO č. 1 k postupu administrácie žiadosti o nenávratný finančný prí</w:t>
      </w:r>
      <w:r w:rsidR="005B739C">
        <w:rPr>
          <w:rFonts w:ascii="Arial Narrow" w:hAnsi="Arial Narrow" w:cs="Arial"/>
          <w:szCs w:val="24"/>
        </w:rPr>
        <w:t xml:space="preserve">spevok cez ITMS2014+ </w:t>
      </w:r>
      <w:r w:rsidR="005B739C">
        <w:rPr>
          <w:rFonts w:ascii="Arial Narrow" w:hAnsi="Arial Narrow" w:cs="Arial"/>
          <w:szCs w:val="24"/>
        </w:rPr>
        <w:lastRenderedPageBreak/>
        <w:t>s názvom</w:t>
      </w:r>
      <w:r w:rsidR="005B739C" w:rsidRPr="00E60555">
        <w:rPr>
          <w:rFonts w:ascii="Arial Narrow" w:hAnsi="Arial Narrow" w:cs="Arial"/>
          <w:szCs w:val="24"/>
        </w:rPr>
        <w:t xml:space="preserve"> </w:t>
      </w:r>
      <w:r w:rsidRPr="00E60555">
        <w:rPr>
          <w:rFonts w:ascii="Arial Narrow" w:hAnsi="Arial Narrow" w:cs="Arial"/>
          <w:szCs w:val="24"/>
        </w:rPr>
        <w:t xml:space="preserve">„Podpora vytvorenia </w:t>
      </w:r>
      <w:proofErr w:type="spellStart"/>
      <w:r w:rsidRPr="00E60555">
        <w:rPr>
          <w:rFonts w:ascii="Arial Narrow" w:hAnsi="Arial Narrow" w:cs="Arial"/>
          <w:szCs w:val="24"/>
        </w:rPr>
        <w:t>ŽoNFP</w:t>
      </w:r>
      <w:proofErr w:type="spellEnd"/>
      <w:r w:rsidRPr="00E60555">
        <w:rPr>
          <w:rFonts w:ascii="Arial Narrow" w:hAnsi="Arial Narrow" w:cs="Arial"/>
          <w:szCs w:val="24"/>
        </w:rPr>
        <w:t xml:space="preserve"> vo verejnej časti ITMS2014+“</w:t>
      </w:r>
      <w:r w:rsidR="005B739C">
        <w:rPr>
          <w:rFonts w:ascii="Arial Narrow" w:hAnsi="Arial Narrow" w:cs="Arial"/>
          <w:szCs w:val="24"/>
        </w:rPr>
        <w:t>, avšak je prispôsobený špecifikám programu</w:t>
      </w:r>
      <w:r>
        <w:rPr>
          <w:rFonts w:ascii="Arial Narrow" w:hAnsi="Arial Narrow" w:cs="Arial"/>
          <w:szCs w:val="24"/>
        </w:rPr>
        <w:t>.</w:t>
      </w:r>
      <w:r w:rsidR="0009125D">
        <w:rPr>
          <w:rFonts w:ascii="Arial Narrow" w:hAnsi="Arial Narrow" w:cs="Arial"/>
          <w:szCs w:val="24"/>
        </w:rPr>
        <w:t xml:space="preserve"> </w:t>
      </w:r>
    </w:p>
    <w:p w14:paraId="1FE8A687" w14:textId="3783C802" w:rsidR="00751272" w:rsidRPr="00751272" w:rsidRDefault="00751272" w:rsidP="00751272">
      <w:pPr>
        <w:pStyle w:val="Normln2"/>
        <w:spacing w:before="120" w:after="0"/>
        <w:rPr>
          <w:rFonts w:ascii="Arial Narrow" w:hAnsi="Arial Narrow" w:cs="Arial"/>
          <w:szCs w:val="24"/>
        </w:rPr>
      </w:pPr>
      <w:r w:rsidRPr="00751272">
        <w:rPr>
          <w:rFonts w:ascii="Arial Narrow" w:hAnsi="Arial Narrow" w:cs="Arial"/>
          <w:szCs w:val="24"/>
        </w:rPr>
        <w:t xml:space="preserve">Žiadateľ pri </w:t>
      </w:r>
      <w:r w:rsidR="003A4D49">
        <w:rPr>
          <w:rFonts w:ascii="Arial Narrow" w:hAnsi="Arial Narrow" w:cs="Arial"/>
          <w:szCs w:val="24"/>
        </w:rPr>
        <w:t xml:space="preserve">vypĺňaní formulára </w:t>
      </w:r>
      <w:proofErr w:type="spellStart"/>
      <w:r w:rsidR="003A4D49">
        <w:rPr>
          <w:rFonts w:ascii="Arial Narrow" w:hAnsi="Arial Narrow" w:cs="Arial"/>
          <w:szCs w:val="24"/>
        </w:rPr>
        <w:t>ŽoNFP</w:t>
      </w:r>
      <w:proofErr w:type="spellEnd"/>
      <w:r w:rsidR="003A4D49">
        <w:rPr>
          <w:rFonts w:ascii="Arial Narrow" w:hAnsi="Arial Narrow" w:cs="Arial"/>
          <w:szCs w:val="24"/>
        </w:rPr>
        <w:t xml:space="preserve"> v ITMS</w:t>
      </w:r>
      <w:r w:rsidRPr="00751272">
        <w:rPr>
          <w:rFonts w:ascii="Arial Narrow" w:hAnsi="Arial Narrow" w:cs="Arial"/>
          <w:szCs w:val="24"/>
        </w:rPr>
        <w:t>2014+ postupuje podľa krokov, ktorými je automati</w:t>
      </w:r>
      <w:r w:rsidR="003A4D49">
        <w:rPr>
          <w:rFonts w:ascii="Arial Narrow" w:hAnsi="Arial Narrow" w:cs="Arial"/>
          <w:szCs w:val="24"/>
        </w:rPr>
        <w:t>cky vedený priamo systémom ITMS</w:t>
      </w:r>
      <w:r w:rsidRPr="00751272">
        <w:rPr>
          <w:rFonts w:ascii="Arial Narrow" w:hAnsi="Arial Narrow" w:cs="Arial"/>
          <w:szCs w:val="24"/>
        </w:rPr>
        <w:t xml:space="preserve">2014+. </w:t>
      </w:r>
    </w:p>
    <w:p w14:paraId="3B4939E6" w14:textId="591D987D" w:rsidR="00751272" w:rsidRPr="00751272" w:rsidRDefault="00751272" w:rsidP="00751272">
      <w:pPr>
        <w:pStyle w:val="Normln2"/>
        <w:spacing w:before="120" w:after="0"/>
        <w:rPr>
          <w:rFonts w:ascii="Arial Narrow" w:hAnsi="Arial Narrow" w:cs="Arial"/>
          <w:szCs w:val="24"/>
        </w:rPr>
      </w:pPr>
      <w:r w:rsidRPr="00751272">
        <w:rPr>
          <w:rFonts w:ascii="Arial Narrow" w:hAnsi="Arial Narrow" w:cs="Arial"/>
          <w:szCs w:val="24"/>
        </w:rPr>
        <w:t xml:space="preserve">Pokyny pre vyplnenie formulára </w:t>
      </w:r>
      <w:proofErr w:type="spellStart"/>
      <w:r w:rsidRPr="00751272">
        <w:rPr>
          <w:rFonts w:ascii="Arial Narrow" w:hAnsi="Arial Narrow" w:cs="Arial"/>
          <w:szCs w:val="24"/>
        </w:rPr>
        <w:t>ŽoNFP</w:t>
      </w:r>
      <w:proofErr w:type="spellEnd"/>
      <w:r w:rsidRPr="00751272">
        <w:rPr>
          <w:rFonts w:ascii="Arial Narrow" w:hAnsi="Arial Narrow" w:cs="Arial"/>
          <w:szCs w:val="24"/>
        </w:rPr>
        <w:t xml:space="preserve"> z hľadiska požadovaných obsahových náležitostí sú uvedené vo </w:t>
      </w:r>
      <w:r w:rsidRPr="00E60555">
        <w:rPr>
          <w:rFonts w:ascii="Arial Narrow" w:hAnsi="Arial Narrow" w:cs="Arial"/>
          <w:szCs w:val="24"/>
        </w:rPr>
        <w:t xml:space="preserve">vzorovom formulári </w:t>
      </w:r>
      <w:proofErr w:type="spellStart"/>
      <w:r w:rsidRPr="00E60555">
        <w:rPr>
          <w:rFonts w:ascii="Arial Narrow" w:hAnsi="Arial Narrow" w:cs="Arial"/>
          <w:szCs w:val="24"/>
        </w:rPr>
        <w:t>ŽoNFP</w:t>
      </w:r>
      <w:proofErr w:type="spellEnd"/>
      <w:r w:rsidRPr="00E60555">
        <w:rPr>
          <w:rFonts w:ascii="Arial Narrow" w:hAnsi="Arial Narrow" w:cs="Arial"/>
          <w:szCs w:val="24"/>
        </w:rPr>
        <w:t>, ktorý je zverejnený ako príloha výzvy</w:t>
      </w:r>
      <w:r w:rsidR="00C12F91" w:rsidRPr="00E60555">
        <w:rPr>
          <w:rFonts w:ascii="Arial Narrow" w:hAnsi="Arial Narrow" w:cs="Arial"/>
          <w:szCs w:val="24"/>
        </w:rPr>
        <w:t xml:space="preserve"> na predkladanie žiadostí o NFP</w:t>
      </w:r>
      <w:r w:rsidRPr="00E60555">
        <w:rPr>
          <w:rFonts w:ascii="Arial Narrow" w:hAnsi="Arial Narrow" w:cs="Arial"/>
          <w:szCs w:val="24"/>
        </w:rPr>
        <w:t>.</w:t>
      </w:r>
      <w:r w:rsidRPr="00751272">
        <w:rPr>
          <w:rFonts w:ascii="Arial Narrow" w:hAnsi="Arial Narrow" w:cs="Arial"/>
          <w:szCs w:val="24"/>
        </w:rPr>
        <w:t xml:space="preserve"> </w:t>
      </w:r>
    </w:p>
    <w:p w14:paraId="31BDE81B" w14:textId="597B0C47" w:rsidR="00751272" w:rsidRPr="00751272" w:rsidRDefault="00751272" w:rsidP="00751272">
      <w:pPr>
        <w:pStyle w:val="Normln2"/>
        <w:spacing w:before="120" w:after="0"/>
        <w:rPr>
          <w:rFonts w:ascii="Arial Narrow" w:hAnsi="Arial Narrow" w:cs="Arial"/>
          <w:szCs w:val="24"/>
        </w:rPr>
      </w:pPr>
      <w:r w:rsidRPr="00751272">
        <w:rPr>
          <w:rFonts w:ascii="Arial Narrow" w:hAnsi="Arial Narrow" w:cs="Arial"/>
          <w:szCs w:val="24"/>
        </w:rPr>
        <w:t>V rámci zverejn</w:t>
      </w:r>
      <w:r w:rsidR="00C12F91">
        <w:rPr>
          <w:rFonts w:ascii="Arial Narrow" w:hAnsi="Arial Narrow" w:cs="Arial"/>
          <w:szCs w:val="24"/>
        </w:rPr>
        <w:t xml:space="preserve">eného vzorového formulára </w:t>
      </w:r>
      <w:proofErr w:type="spellStart"/>
      <w:r w:rsidR="00C12F91">
        <w:rPr>
          <w:rFonts w:ascii="Arial Narrow" w:hAnsi="Arial Narrow" w:cs="Arial"/>
          <w:szCs w:val="24"/>
        </w:rPr>
        <w:t>ŽoNFP</w:t>
      </w:r>
      <w:proofErr w:type="spellEnd"/>
      <w:r w:rsidR="0009125D">
        <w:rPr>
          <w:rFonts w:ascii="Arial Narrow" w:hAnsi="Arial Narrow" w:cs="Arial"/>
          <w:szCs w:val="24"/>
        </w:rPr>
        <w:t xml:space="preserve"> sú v jednotlivých poliach </w:t>
      </w:r>
      <w:r w:rsidRPr="00751272">
        <w:rPr>
          <w:rFonts w:ascii="Arial Narrow" w:hAnsi="Arial Narrow" w:cs="Arial"/>
          <w:szCs w:val="24"/>
        </w:rPr>
        <w:t xml:space="preserve">uvedené podrobné inštrukcie a vysvetlivky k vyplneniu obsahových náležitostí jednotlivých častí formulára </w:t>
      </w:r>
      <w:proofErr w:type="spellStart"/>
      <w:r w:rsidRPr="00751272">
        <w:rPr>
          <w:rFonts w:ascii="Arial Narrow" w:hAnsi="Arial Narrow" w:cs="Arial"/>
          <w:szCs w:val="24"/>
        </w:rPr>
        <w:t>ŽoNFP</w:t>
      </w:r>
      <w:proofErr w:type="spellEnd"/>
      <w:r w:rsidRPr="00751272">
        <w:rPr>
          <w:rFonts w:ascii="Arial Narrow" w:hAnsi="Arial Narrow" w:cs="Arial"/>
          <w:szCs w:val="24"/>
        </w:rPr>
        <w:t xml:space="preserve">. Zverejnený vzorový formulár </w:t>
      </w:r>
      <w:proofErr w:type="spellStart"/>
      <w:r w:rsidRPr="00751272">
        <w:rPr>
          <w:rFonts w:ascii="Arial Narrow" w:hAnsi="Arial Narrow" w:cs="Arial"/>
          <w:szCs w:val="24"/>
        </w:rPr>
        <w:t>ŽoNFP</w:t>
      </w:r>
      <w:proofErr w:type="spellEnd"/>
      <w:r w:rsidRPr="00751272">
        <w:rPr>
          <w:rFonts w:ascii="Arial Narrow" w:hAnsi="Arial Narrow" w:cs="Arial"/>
          <w:szCs w:val="24"/>
        </w:rPr>
        <w:t xml:space="preserve"> predstavuje návod, s ktorým žiadateľ pracuje pri vypĺňaní elektronického formulára </w:t>
      </w:r>
      <w:proofErr w:type="spellStart"/>
      <w:r w:rsidRPr="00751272">
        <w:rPr>
          <w:rFonts w:ascii="Arial Narrow" w:hAnsi="Arial Narrow" w:cs="Arial"/>
          <w:szCs w:val="24"/>
        </w:rPr>
        <w:t>ŽoNFP</w:t>
      </w:r>
      <w:proofErr w:type="spellEnd"/>
      <w:r w:rsidRPr="00751272">
        <w:rPr>
          <w:rFonts w:ascii="Arial Narrow" w:hAnsi="Arial Narrow" w:cs="Arial"/>
          <w:szCs w:val="24"/>
        </w:rPr>
        <w:t xml:space="preserve"> prostredníctvom verejnej časti ITMS2014+ s cieľom zníženia rizika nedostatočného alebo nesprávneho vyplnenia formulára </w:t>
      </w:r>
      <w:proofErr w:type="spellStart"/>
      <w:r w:rsidRPr="00751272">
        <w:rPr>
          <w:rFonts w:ascii="Arial Narrow" w:hAnsi="Arial Narrow" w:cs="Arial"/>
          <w:szCs w:val="24"/>
        </w:rPr>
        <w:t>ŽoNFP</w:t>
      </w:r>
      <w:proofErr w:type="spellEnd"/>
      <w:r w:rsidRPr="00751272">
        <w:rPr>
          <w:rFonts w:ascii="Arial Narrow" w:hAnsi="Arial Narrow" w:cs="Arial"/>
          <w:szCs w:val="24"/>
        </w:rPr>
        <w:t>.</w:t>
      </w:r>
    </w:p>
    <w:p w14:paraId="6AAA35F4" w14:textId="7DDDA05E" w:rsidR="00E25662" w:rsidRDefault="00786D83" w:rsidP="00786D83">
      <w:pPr>
        <w:spacing w:before="120" w:after="120"/>
        <w:rPr>
          <w:b/>
          <w:sz w:val="24"/>
        </w:rPr>
      </w:pPr>
      <w:r w:rsidRPr="00D03619">
        <w:rPr>
          <w:sz w:val="24"/>
        </w:rPr>
        <w:t>Údaje uvedené vo formulári žiadosti o NFP musia byť v súlade s údajmi, ktoré sú obsiahnuté v prílohách žiadosti o NFP.</w:t>
      </w:r>
      <w:r w:rsidRPr="00D03619">
        <w:rPr>
          <w:b/>
          <w:sz w:val="24"/>
        </w:rPr>
        <w:t xml:space="preserve"> </w:t>
      </w:r>
    </w:p>
    <w:p w14:paraId="1EE4B213" w14:textId="77777777" w:rsidR="002320BA" w:rsidRDefault="002320BA" w:rsidP="002320BA">
      <w:pPr>
        <w:spacing w:after="0"/>
        <w:rPr>
          <w:b/>
        </w:rPr>
      </w:pPr>
    </w:p>
    <w:p w14:paraId="469053FA" w14:textId="77777777" w:rsidR="000974A5" w:rsidRPr="00237FCA" w:rsidRDefault="000974A5" w:rsidP="00E25662">
      <w:pPr>
        <w:pStyle w:val="Nadpis2"/>
        <w:spacing w:after="120"/>
        <w:ind w:left="709" w:hanging="709"/>
        <w:rPr>
          <w:caps/>
        </w:rPr>
      </w:pPr>
      <w:bookmarkStart w:id="147" w:name="_Schvaľovací_proces_žiadosti"/>
      <w:bookmarkStart w:id="148" w:name="_Toc427926606"/>
      <w:bookmarkStart w:id="149" w:name="_Toc442789013"/>
      <w:bookmarkEnd w:id="147"/>
      <w:r w:rsidRPr="00237FCA">
        <w:rPr>
          <w:caps/>
        </w:rPr>
        <w:t>Schvaľovací proces žiadosti o NFP</w:t>
      </w:r>
      <w:bookmarkEnd w:id="148"/>
      <w:bookmarkEnd w:id="149"/>
    </w:p>
    <w:p w14:paraId="29F265D4" w14:textId="44BEFB1D" w:rsidR="000974A5" w:rsidRDefault="000974A5" w:rsidP="000974A5">
      <w:pPr>
        <w:pStyle w:val="Normln2"/>
        <w:spacing w:before="120" w:after="0"/>
        <w:rPr>
          <w:rFonts w:ascii="Arial Narrow" w:hAnsi="Arial Narrow" w:cs="Arial"/>
          <w:szCs w:val="24"/>
        </w:rPr>
      </w:pPr>
      <w:r>
        <w:rPr>
          <w:rFonts w:ascii="Arial Narrow" w:hAnsi="Arial Narrow" w:cs="Arial"/>
          <w:szCs w:val="24"/>
        </w:rPr>
        <w:t xml:space="preserve">Proces schvaľovania žiadosti o NFP </w:t>
      </w:r>
      <w:r w:rsidR="00FF4D4B">
        <w:rPr>
          <w:rFonts w:ascii="Arial Narrow" w:hAnsi="Arial Narrow" w:cs="Arial"/>
          <w:szCs w:val="24"/>
        </w:rPr>
        <w:t>začína doručením</w:t>
      </w:r>
      <w:r>
        <w:rPr>
          <w:rFonts w:ascii="Arial Narrow" w:hAnsi="Arial Narrow" w:cs="Arial"/>
          <w:szCs w:val="24"/>
        </w:rPr>
        <w:t xml:space="preserve"> žiadosti o NFP na </w:t>
      </w:r>
      <w:r w:rsidR="00136ECA">
        <w:rPr>
          <w:rFonts w:ascii="Arial Narrow" w:hAnsi="Arial Narrow" w:cs="Arial"/>
          <w:szCs w:val="24"/>
        </w:rPr>
        <w:t>RO/</w:t>
      </w:r>
      <w:r>
        <w:rPr>
          <w:rFonts w:ascii="Arial Narrow" w:hAnsi="Arial Narrow" w:cs="Arial"/>
          <w:szCs w:val="24"/>
        </w:rPr>
        <w:t>STS a končí vydaním rozhodnutia o žiadosti o NFP (</w:t>
      </w:r>
      <w:proofErr w:type="spellStart"/>
      <w:r>
        <w:rPr>
          <w:rFonts w:ascii="Arial Narrow" w:hAnsi="Arial Narrow" w:cs="Arial"/>
          <w:szCs w:val="24"/>
        </w:rPr>
        <w:t>t.j</w:t>
      </w:r>
      <w:proofErr w:type="spellEnd"/>
      <w:r>
        <w:rPr>
          <w:rFonts w:ascii="Arial Narrow" w:hAnsi="Arial Narrow" w:cs="Arial"/>
          <w:szCs w:val="24"/>
        </w:rPr>
        <w:t xml:space="preserve">. rozhodnutie o schválení žiadosti o NFP, rozhodnutie o neschválení žiadosti o NFP, rozhodnutie o zastavení konania o žiadosti o NFP), resp. rozhodnutím o opravnom prostriedku alebo zmenou rozhodnutia o neschválení podľa </w:t>
      </w:r>
      <w:r w:rsidRPr="00C15A77">
        <w:rPr>
          <w:rFonts w:ascii="Arial Narrow" w:hAnsi="Arial Narrow" w:cs="Arial"/>
          <w:szCs w:val="24"/>
        </w:rPr>
        <w:t xml:space="preserve">§ </w:t>
      </w:r>
      <w:r>
        <w:rPr>
          <w:rFonts w:ascii="Arial Narrow" w:hAnsi="Arial Narrow" w:cs="Arial"/>
          <w:szCs w:val="24"/>
        </w:rPr>
        <w:t xml:space="preserve">21 </w:t>
      </w:r>
      <w:r w:rsidR="00C166E7">
        <w:rPr>
          <w:rFonts w:ascii="Arial Narrow" w:hAnsi="Arial Narrow"/>
        </w:rPr>
        <w:t>z</w:t>
      </w:r>
      <w:r w:rsidR="00C166E7" w:rsidRPr="00632E77">
        <w:rPr>
          <w:rFonts w:ascii="Arial Narrow" w:hAnsi="Arial Narrow" w:cs="Arial"/>
          <w:bCs/>
        </w:rPr>
        <w:t>ákona č. 292/2014</w:t>
      </w:r>
      <w:r w:rsidR="00C166E7">
        <w:rPr>
          <w:rFonts w:ascii="Arial Narrow" w:hAnsi="Arial Narrow" w:cs="Arial"/>
          <w:bCs/>
        </w:rPr>
        <w:t xml:space="preserve"> Z. z.</w:t>
      </w:r>
      <w:r w:rsidR="00C166E7" w:rsidRPr="00632E77">
        <w:rPr>
          <w:rFonts w:ascii="Arial Narrow" w:hAnsi="Arial Narrow" w:cs="Arial"/>
          <w:bCs/>
        </w:rPr>
        <w:t xml:space="preserve"> o príspevku poskytovanom z európskych štrukturálnych a investičných fondov a o zmene a doplnení niektorých zákonov </w:t>
      </w:r>
      <w:r w:rsidR="00C166E7">
        <w:rPr>
          <w:rFonts w:ascii="Arial Narrow" w:hAnsi="Arial Narrow" w:cs="Arial"/>
          <w:bCs/>
        </w:rPr>
        <w:t xml:space="preserve">v znení neskorších predpisov </w:t>
      </w:r>
      <w:r w:rsidR="00C166E7" w:rsidRPr="0039148A">
        <w:rPr>
          <w:rFonts w:ascii="Arial Narrow" w:hAnsi="Arial Narrow" w:cs="Arial"/>
          <w:bCs/>
        </w:rPr>
        <w:t>(</w:t>
      </w:r>
      <w:r w:rsidR="00C166E7">
        <w:rPr>
          <w:rFonts w:ascii="Arial Narrow" w:hAnsi="Arial Narrow" w:cs="Arial"/>
          <w:bCs/>
        </w:rPr>
        <w:t>ďalej aj ako „</w:t>
      </w:r>
      <w:r>
        <w:rPr>
          <w:rFonts w:ascii="Arial Narrow" w:hAnsi="Arial Narrow" w:cs="Arial"/>
          <w:szCs w:val="24"/>
        </w:rPr>
        <w:t>zákon o príspevku EŠIF</w:t>
      </w:r>
      <w:r w:rsidR="00C166E7">
        <w:rPr>
          <w:rFonts w:ascii="Arial Narrow" w:hAnsi="Arial Narrow" w:cs="Arial"/>
          <w:szCs w:val="24"/>
        </w:rPr>
        <w:t>“</w:t>
      </w:r>
      <w:r w:rsidR="00C166E7" w:rsidRPr="0039148A">
        <w:rPr>
          <w:rFonts w:ascii="Arial Narrow" w:hAnsi="Arial Narrow" w:cs="Arial"/>
          <w:szCs w:val="24"/>
        </w:rPr>
        <w:t>)</w:t>
      </w:r>
      <w:r>
        <w:rPr>
          <w:rFonts w:ascii="Arial Narrow" w:hAnsi="Arial Narrow" w:cs="Arial"/>
          <w:szCs w:val="24"/>
        </w:rPr>
        <w:t xml:space="preserve"> (v prípade využitia zásobníka projektov). </w:t>
      </w:r>
    </w:p>
    <w:p w14:paraId="53393ED8" w14:textId="77777777" w:rsidR="000974A5" w:rsidRDefault="000974A5" w:rsidP="000974A5">
      <w:pPr>
        <w:pStyle w:val="Normln2"/>
        <w:spacing w:before="120" w:after="0"/>
        <w:rPr>
          <w:rFonts w:ascii="Arial Narrow" w:hAnsi="Arial Narrow" w:cs="Arial"/>
          <w:szCs w:val="24"/>
        </w:rPr>
      </w:pPr>
      <w:r>
        <w:rPr>
          <w:rFonts w:ascii="Arial Narrow" w:hAnsi="Arial Narrow" w:cs="Arial"/>
          <w:szCs w:val="24"/>
        </w:rPr>
        <w:t>Proces schvaľovania sa rozdeľuje do nasledujúcich fáz:</w:t>
      </w:r>
    </w:p>
    <w:p w14:paraId="562CD396" w14:textId="77777777" w:rsidR="00FF4D4B" w:rsidRPr="00FF4D4B" w:rsidRDefault="00FF4D4B" w:rsidP="00B43385">
      <w:pPr>
        <w:pStyle w:val="Normln2"/>
        <w:numPr>
          <w:ilvl w:val="0"/>
          <w:numId w:val="20"/>
        </w:numPr>
        <w:spacing w:before="120" w:after="0"/>
        <w:ind w:left="426"/>
        <w:rPr>
          <w:rFonts w:ascii="Arial Narrow" w:hAnsi="Arial Narrow" w:cs="Arial"/>
          <w:szCs w:val="24"/>
        </w:rPr>
      </w:pPr>
      <w:r w:rsidRPr="00FF4D4B">
        <w:rPr>
          <w:rFonts w:ascii="Arial Narrow" w:hAnsi="Arial Narrow" w:cs="Arial"/>
          <w:szCs w:val="24"/>
        </w:rPr>
        <w:t>Konanie o žiadosti o NFP</w:t>
      </w:r>
    </w:p>
    <w:p w14:paraId="10BE09A5" w14:textId="77777777" w:rsidR="000974A5" w:rsidRDefault="000974A5" w:rsidP="00B43385">
      <w:pPr>
        <w:pStyle w:val="Normln2"/>
        <w:numPr>
          <w:ilvl w:val="0"/>
          <w:numId w:val="19"/>
        </w:numPr>
        <w:spacing w:after="0"/>
        <w:ind w:left="993"/>
        <w:rPr>
          <w:rFonts w:ascii="Arial Narrow" w:hAnsi="Arial Narrow" w:cs="Arial"/>
          <w:szCs w:val="24"/>
        </w:rPr>
      </w:pPr>
      <w:r>
        <w:rPr>
          <w:rFonts w:ascii="Arial Narrow" w:hAnsi="Arial Narrow" w:cs="Arial"/>
          <w:szCs w:val="24"/>
        </w:rPr>
        <w:t>Administratívne overenie;</w:t>
      </w:r>
    </w:p>
    <w:p w14:paraId="6584C4D9" w14:textId="77777777" w:rsidR="000974A5" w:rsidRDefault="000974A5" w:rsidP="00B43385">
      <w:pPr>
        <w:pStyle w:val="Normln2"/>
        <w:numPr>
          <w:ilvl w:val="0"/>
          <w:numId w:val="19"/>
        </w:numPr>
        <w:spacing w:after="0"/>
        <w:ind w:left="993"/>
        <w:rPr>
          <w:rFonts w:ascii="Arial Narrow" w:hAnsi="Arial Narrow" w:cs="Arial"/>
          <w:szCs w:val="24"/>
        </w:rPr>
      </w:pPr>
      <w:r>
        <w:rPr>
          <w:rFonts w:ascii="Arial Narrow" w:hAnsi="Arial Narrow" w:cs="Arial"/>
          <w:szCs w:val="24"/>
        </w:rPr>
        <w:t xml:space="preserve">Odborné hodnotenie a výber žiadostí o NFP; </w:t>
      </w:r>
    </w:p>
    <w:p w14:paraId="3180A4BB" w14:textId="77777777" w:rsidR="00FF4D4B" w:rsidRDefault="00FF4D4B" w:rsidP="00B43385">
      <w:pPr>
        <w:pStyle w:val="Normln2"/>
        <w:numPr>
          <w:ilvl w:val="0"/>
          <w:numId w:val="20"/>
        </w:numPr>
        <w:spacing w:before="120" w:after="0"/>
        <w:ind w:left="426"/>
        <w:rPr>
          <w:rFonts w:ascii="Arial Narrow" w:hAnsi="Arial Narrow" w:cs="Arial"/>
          <w:szCs w:val="24"/>
        </w:rPr>
      </w:pPr>
      <w:r>
        <w:rPr>
          <w:rFonts w:ascii="Arial Narrow" w:hAnsi="Arial Narrow" w:cs="Arial"/>
          <w:szCs w:val="24"/>
        </w:rPr>
        <w:t xml:space="preserve">Konanie o opravných prostriedkoch </w:t>
      </w:r>
    </w:p>
    <w:p w14:paraId="2F3C62FD" w14:textId="77777777" w:rsidR="000974A5" w:rsidRDefault="000974A5" w:rsidP="00B43385">
      <w:pPr>
        <w:pStyle w:val="Normln2"/>
        <w:numPr>
          <w:ilvl w:val="0"/>
          <w:numId w:val="19"/>
        </w:numPr>
        <w:spacing w:after="0"/>
        <w:ind w:left="993"/>
        <w:rPr>
          <w:rFonts w:ascii="Arial Narrow" w:hAnsi="Arial Narrow" w:cs="Arial"/>
          <w:szCs w:val="24"/>
        </w:rPr>
      </w:pPr>
      <w:r>
        <w:rPr>
          <w:rFonts w:ascii="Arial Narrow" w:hAnsi="Arial Narrow" w:cs="Arial"/>
          <w:szCs w:val="24"/>
        </w:rPr>
        <w:t>Opravné prostriedky (neobligatórna časť schvaľovacieho procesu).</w:t>
      </w:r>
    </w:p>
    <w:p w14:paraId="3AAE6192" w14:textId="77777777" w:rsidR="000601D3" w:rsidRPr="00C90638" w:rsidRDefault="000601D3" w:rsidP="006312D0">
      <w:pPr>
        <w:spacing w:after="120"/>
        <w:rPr>
          <w:rFonts w:ascii="Tahoma" w:hAnsi="Tahoma"/>
          <w:sz w:val="24"/>
          <w:szCs w:val="24"/>
          <w:lang w:eastAsia="en-US"/>
        </w:rPr>
      </w:pPr>
    </w:p>
    <w:p w14:paraId="4EE1F9D3" w14:textId="77777777" w:rsidR="00F80CD3" w:rsidRPr="00072539" w:rsidRDefault="00F80CD3" w:rsidP="00F80CD3">
      <w:pPr>
        <w:pStyle w:val="Nadpis3"/>
        <w:keepNext/>
        <w:spacing w:after="120" w:line="240" w:lineRule="auto"/>
        <w:ind w:left="720"/>
        <w:contextualSpacing w:val="0"/>
        <w:rPr>
          <w:lang w:eastAsia="en-US"/>
        </w:rPr>
      </w:pPr>
      <w:bookmarkStart w:id="150" w:name="_Toc427926609"/>
      <w:bookmarkStart w:id="151" w:name="_Toc442789014"/>
      <w:r w:rsidRPr="00C15A77">
        <w:rPr>
          <w:lang w:eastAsia="en-US"/>
        </w:rPr>
        <w:t>Predkladanie žiadostí o NFP</w:t>
      </w:r>
      <w:bookmarkEnd w:id="150"/>
      <w:bookmarkEnd w:id="151"/>
      <w:r w:rsidRPr="00C15A77">
        <w:rPr>
          <w:lang w:eastAsia="en-US"/>
        </w:rPr>
        <w:t xml:space="preserve"> </w:t>
      </w:r>
    </w:p>
    <w:p w14:paraId="168B0977" w14:textId="40E460BC" w:rsidR="001D24F8" w:rsidRPr="00913D6E" w:rsidRDefault="00F80CD3" w:rsidP="00CB2296">
      <w:pPr>
        <w:pStyle w:val="Normln2"/>
        <w:spacing w:before="120" w:after="0"/>
        <w:rPr>
          <w:szCs w:val="24"/>
        </w:rPr>
      </w:pPr>
      <w:r>
        <w:rPr>
          <w:rFonts w:ascii="Arial Narrow" w:hAnsi="Arial Narrow" w:cs="Arial"/>
          <w:szCs w:val="24"/>
        </w:rPr>
        <w:t xml:space="preserve">Žiadateľ </w:t>
      </w:r>
      <w:r w:rsidRPr="001429D8">
        <w:rPr>
          <w:rFonts w:ascii="Arial Narrow" w:hAnsi="Arial Narrow" w:cs="Arial"/>
          <w:szCs w:val="24"/>
        </w:rPr>
        <w:t xml:space="preserve">sa pri predkladaní </w:t>
      </w:r>
      <w:r>
        <w:rPr>
          <w:rFonts w:ascii="Arial Narrow" w:hAnsi="Arial Narrow" w:cs="Arial"/>
          <w:szCs w:val="24"/>
        </w:rPr>
        <w:t>ž</w:t>
      </w:r>
      <w:r w:rsidRPr="001429D8">
        <w:rPr>
          <w:rFonts w:ascii="Arial Narrow" w:hAnsi="Arial Narrow" w:cs="Arial"/>
          <w:szCs w:val="24"/>
        </w:rPr>
        <w:t>iadosti o</w:t>
      </w:r>
      <w:r>
        <w:rPr>
          <w:rFonts w:ascii="Arial Narrow" w:hAnsi="Arial Narrow" w:cs="Arial"/>
          <w:szCs w:val="24"/>
        </w:rPr>
        <w:t xml:space="preserve"> NFP </w:t>
      </w:r>
      <w:r w:rsidRPr="001429D8">
        <w:rPr>
          <w:rFonts w:ascii="Arial Narrow" w:hAnsi="Arial Narrow" w:cs="Arial"/>
          <w:szCs w:val="24"/>
        </w:rPr>
        <w:t>riadi po</w:t>
      </w:r>
      <w:r>
        <w:rPr>
          <w:rFonts w:ascii="Arial Narrow" w:hAnsi="Arial Narrow" w:cs="Arial"/>
          <w:szCs w:val="24"/>
        </w:rPr>
        <w:t xml:space="preserve">dmienkami </w:t>
      </w:r>
      <w:r w:rsidRPr="001429D8">
        <w:rPr>
          <w:rFonts w:ascii="Arial Narrow" w:hAnsi="Arial Narrow" w:cs="Arial"/>
          <w:szCs w:val="24"/>
        </w:rPr>
        <w:t xml:space="preserve">uvedenými </w:t>
      </w:r>
      <w:r>
        <w:rPr>
          <w:rFonts w:ascii="Arial Narrow" w:hAnsi="Arial Narrow" w:cs="Arial"/>
          <w:szCs w:val="24"/>
        </w:rPr>
        <w:t xml:space="preserve">vo výzve na predkladanie žiadostí o NFP a pokynmi </w:t>
      </w:r>
      <w:r w:rsidRPr="000C586E">
        <w:rPr>
          <w:rFonts w:ascii="Arial Narrow" w:hAnsi="Arial Narrow" w:cs="Arial"/>
          <w:szCs w:val="24"/>
        </w:rPr>
        <w:t>uvedený</w:t>
      </w:r>
      <w:r w:rsidR="00A1353F" w:rsidRPr="000C586E">
        <w:rPr>
          <w:rFonts w:ascii="Arial Narrow" w:hAnsi="Arial Narrow" w:cs="Arial"/>
          <w:szCs w:val="24"/>
        </w:rPr>
        <w:t>mi</w:t>
      </w:r>
      <w:r w:rsidRPr="000C586E">
        <w:rPr>
          <w:rFonts w:ascii="Arial Narrow" w:hAnsi="Arial Narrow" w:cs="Arial"/>
          <w:szCs w:val="24"/>
        </w:rPr>
        <w:t xml:space="preserve"> </w:t>
      </w:r>
      <w:r w:rsidR="005134A0">
        <w:rPr>
          <w:rFonts w:ascii="Arial Narrow" w:hAnsi="Arial Narrow" w:cs="Arial"/>
          <w:szCs w:val="24"/>
        </w:rPr>
        <w:t>nižšie</w:t>
      </w:r>
      <w:r w:rsidRPr="000C586E">
        <w:rPr>
          <w:rFonts w:ascii="Arial Narrow" w:hAnsi="Arial Narrow" w:cs="Arial"/>
          <w:szCs w:val="24"/>
        </w:rPr>
        <w:t>.</w:t>
      </w:r>
      <w:r>
        <w:rPr>
          <w:rFonts w:ascii="Arial Narrow" w:hAnsi="Arial Narrow" w:cs="Arial"/>
          <w:szCs w:val="24"/>
        </w:rPr>
        <w:t xml:space="preserve"> </w:t>
      </w:r>
    </w:p>
    <w:p w14:paraId="0F4591F1" w14:textId="77777777" w:rsidR="00904DF3" w:rsidRDefault="00904DF3" w:rsidP="00904DF3">
      <w:pPr>
        <w:autoSpaceDE w:val="0"/>
        <w:autoSpaceDN w:val="0"/>
        <w:adjustRightInd w:val="0"/>
        <w:spacing w:after="0" w:line="240" w:lineRule="auto"/>
        <w:rPr>
          <w:rFonts w:eastAsiaTheme="minorHAnsi"/>
          <w:sz w:val="24"/>
          <w:szCs w:val="24"/>
          <w:lang w:eastAsia="en-US"/>
        </w:rPr>
      </w:pPr>
    </w:p>
    <w:p w14:paraId="36E9550E" w14:textId="145FE9F6" w:rsidR="007E299D" w:rsidRDefault="00904DF3" w:rsidP="00904DF3">
      <w:pPr>
        <w:autoSpaceDE w:val="0"/>
        <w:autoSpaceDN w:val="0"/>
        <w:adjustRightInd w:val="0"/>
        <w:spacing w:after="0" w:line="240" w:lineRule="auto"/>
        <w:rPr>
          <w:rFonts w:eastAsiaTheme="minorHAnsi"/>
          <w:b/>
          <w:bCs/>
          <w:sz w:val="24"/>
          <w:szCs w:val="24"/>
          <w:lang w:eastAsia="en-US"/>
        </w:rPr>
      </w:pPr>
      <w:r w:rsidRPr="00904DF3">
        <w:rPr>
          <w:rFonts w:eastAsiaTheme="minorHAnsi"/>
          <w:sz w:val="24"/>
          <w:szCs w:val="24"/>
          <w:lang w:eastAsia="en-US"/>
        </w:rPr>
        <w:t xml:space="preserve">Žiadateľ </w:t>
      </w:r>
      <w:r w:rsidR="007E299D">
        <w:rPr>
          <w:rFonts w:eastAsiaTheme="minorHAnsi"/>
          <w:sz w:val="24"/>
          <w:szCs w:val="24"/>
          <w:lang w:eastAsia="en-US"/>
        </w:rPr>
        <w:t xml:space="preserve">vždy </w:t>
      </w:r>
      <w:r w:rsidRPr="00904DF3">
        <w:rPr>
          <w:rFonts w:eastAsiaTheme="minorHAnsi"/>
          <w:b/>
          <w:bCs/>
          <w:sz w:val="24"/>
          <w:szCs w:val="24"/>
          <w:lang w:eastAsia="en-US"/>
        </w:rPr>
        <w:t xml:space="preserve">predkladá formulár </w:t>
      </w:r>
      <w:proofErr w:type="spellStart"/>
      <w:r w:rsidRPr="00904DF3">
        <w:rPr>
          <w:rFonts w:eastAsiaTheme="minorHAnsi"/>
          <w:b/>
          <w:bCs/>
          <w:sz w:val="24"/>
          <w:szCs w:val="24"/>
          <w:lang w:eastAsia="en-US"/>
        </w:rPr>
        <w:t>ŽoNFP</w:t>
      </w:r>
      <w:proofErr w:type="spellEnd"/>
      <w:r w:rsidRPr="00904DF3">
        <w:rPr>
          <w:rFonts w:eastAsiaTheme="minorHAnsi"/>
          <w:b/>
          <w:bCs/>
          <w:sz w:val="24"/>
          <w:szCs w:val="24"/>
          <w:lang w:eastAsia="en-US"/>
        </w:rPr>
        <w:t xml:space="preserve"> a všetky prílohy </w:t>
      </w:r>
      <w:r w:rsidRPr="00904DF3">
        <w:rPr>
          <w:rFonts w:eastAsiaTheme="minorHAnsi"/>
          <w:sz w:val="24"/>
          <w:szCs w:val="24"/>
          <w:lang w:eastAsia="en-US"/>
        </w:rPr>
        <w:t>(s výnimkou tých, ktoré z technických príčin, napr. z dôvodu obmedzení veľkosti príloh, nie je možné predložiť</w:t>
      </w:r>
      <w:r w:rsidR="00F63955">
        <w:rPr>
          <w:rFonts w:eastAsiaTheme="minorHAnsi"/>
          <w:sz w:val="24"/>
          <w:szCs w:val="24"/>
          <w:lang w:eastAsia="en-US"/>
        </w:rPr>
        <w:t>, napr. aj projektovú dokumentáciu v prípade investičných projektov</w:t>
      </w:r>
      <w:r w:rsidRPr="00904DF3">
        <w:rPr>
          <w:rFonts w:eastAsiaTheme="minorHAnsi"/>
          <w:sz w:val="24"/>
          <w:szCs w:val="24"/>
          <w:lang w:eastAsia="en-US"/>
        </w:rPr>
        <w:t xml:space="preserve">) </w:t>
      </w:r>
      <w:r w:rsidRPr="00904DF3">
        <w:rPr>
          <w:rFonts w:eastAsiaTheme="minorHAnsi"/>
          <w:b/>
          <w:bCs/>
          <w:sz w:val="24"/>
          <w:szCs w:val="24"/>
          <w:lang w:eastAsia="en-US"/>
        </w:rPr>
        <w:t>elektronicky prostredníctvom ITMS2014+</w:t>
      </w:r>
      <w:r w:rsidR="007E299D">
        <w:rPr>
          <w:rFonts w:eastAsiaTheme="minorHAnsi"/>
          <w:b/>
          <w:bCs/>
          <w:sz w:val="24"/>
          <w:szCs w:val="24"/>
          <w:lang w:eastAsia="en-US"/>
        </w:rPr>
        <w:t>.</w:t>
      </w:r>
    </w:p>
    <w:p w14:paraId="31C0D128" w14:textId="77777777" w:rsidR="007E299D" w:rsidRDefault="007E299D" w:rsidP="00904DF3">
      <w:pPr>
        <w:autoSpaceDE w:val="0"/>
        <w:autoSpaceDN w:val="0"/>
        <w:adjustRightInd w:val="0"/>
        <w:spacing w:after="0" w:line="240" w:lineRule="auto"/>
        <w:rPr>
          <w:rFonts w:eastAsiaTheme="minorHAnsi"/>
          <w:b/>
          <w:bCs/>
          <w:sz w:val="24"/>
          <w:szCs w:val="24"/>
          <w:lang w:eastAsia="en-US"/>
        </w:rPr>
      </w:pPr>
    </w:p>
    <w:p w14:paraId="00D00BD9" w14:textId="7D2C2DC6" w:rsidR="00904DF3" w:rsidRPr="00904DF3" w:rsidRDefault="007E299D" w:rsidP="00904DF3">
      <w:pPr>
        <w:autoSpaceDE w:val="0"/>
        <w:autoSpaceDN w:val="0"/>
        <w:adjustRightInd w:val="0"/>
        <w:spacing w:after="0" w:line="240" w:lineRule="auto"/>
        <w:rPr>
          <w:rFonts w:eastAsiaTheme="minorHAnsi"/>
          <w:sz w:val="24"/>
          <w:szCs w:val="24"/>
          <w:lang w:eastAsia="en-US"/>
        </w:rPr>
      </w:pPr>
      <w:r>
        <w:rPr>
          <w:rFonts w:eastAsiaTheme="minorHAnsi"/>
          <w:b/>
          <w:bCs/>
          <w:sz w:val="24"/>
          <w:szCs w:val="24"/>
          <w:lang w:eastAsia="en-US"/>
        </w:rPr>
        <w:t xml:space="preserve">Navyše žiadateľ </w:t>
      </w:r>
      <w:r w:rsidR="00904DF3" w:rsidRPr="00904DF3">
        <w:rPr>
          <w:rFonts w:eastAsiaTheme="minorHAnsi"/>
          <w:b/>
          <w:bCs/>
          <w:sz w:val="24"/>
          <w:szCs w:val="24"/>
          <w:lang w:eastAsia="en-US"/>
        </w:rPr>
        <w:t xml:space="preserve">predkladá formulár </w:t>
      </w:r>
      <w:proofErr w:type="spellStart"/>
      <w:r w:rsidR="00904DF3" w:rsidRPr="00904DF3">
        <w:rPr>
          <w:rFonts w:eastAsiaTheme="minorHAnsi"/>
          <w:b/>
          <w:bCs/>
          <w:sz w:val="24"/>
          <w:szCs w:val="24"/>
          <w:lang w:eastAsia="en-US"/>
        </w:rPr>
        <w:t>ŽoNFP</w:t>
      </w:r>
      <w:proofErr w:type="spellEnd"/>
      <w:r w:rsidR="00904DF3" w:rsidRPr="00904DF3">
        <w:rPr>
          <w:rFonts w:eastAsiaTheme="minorHAnsi"/>
          <w:b/>
          <w:bCs/>
          <w:sz w:val="24"/>
          <w:szCs w:val="24"/>
          <w:lang w:eastAsia="en-US"/>
        </w:rPr>
        <w:t xml:space="preserve">: </w:t>
      </w:r>
    </w:p>
    <w:p w14:paraId="556B606E" w14:textId="07565040" w:rsidR="007E299D" w:rsidRDefault="00904DF3" w:rsidP="007E299D">
      <w:pPr>
        <w:spacing w:after="0"/>
        <w:rPr>
          <w:rFonts w:cs="Calibri"/>
          <w:sz w:val="24"/>
          <w:szCs w:val="19"/>
        </w:rPr>
      </w:pPr>
      <w:r w:rsidRPr="00904DF3">
        <w:rPr>
          <w:rFonts w:eastAsiaTheme="minorHAnsi" w:cs="Times New Roman"/>
          <w:b/>
          <w:bCs/>
          <w:sz w:val="24"/>
          <w:szCs w:val="24"/>
          <w:lang w:eastAsia="en-US"/>
        </w:rPr>
        <w:t xml:space="preserve">- </w:t>
      </w:r>
      <w:r w:rsidR="007E299D">
        <w:rPr>
          <w:rFonts w:eastAsiaTheme="minorHAnsi" w:cs="Times New Roman"/>
          <w:b/>
          <w:bCs/>
          <w:sz w:val="24"/>
          <w:szCs w:val="24"/>
          <w:lang w:eastAsia="en-US"/>
        </w:rPr>
        <w:t xml:space="preserve">buď </w:t>
      </w:r>
      <w:r w:rsidRPr="00904DF3">
        <w:rPr>
          <w:rFonts w:eastAsiaTheme="minorHAnsi"/>
          <w:b/>
          <w:bCs/>
          <w:sz w:val="24"/>
          <w:szCs w:val="24"/>
          <w:lang w:eastAsia="en-US"/>
        </w:rPr>
        <w:t xml:space="preserve">prostredníctvom e-schránky </w:t>
      </w:r>
      <w:r w:rsidRPr="00904DF3">
        <w:rPr>
          <w:rFonts w:eastAsiaTheme="minorHAnsi"/>
          <w:sz w:val="24"/>
          <w:szCs w:val="24"/>
          <w:lang w:eastAsia="en-US"/>
        </w:rPr>
        <w:t xml:space="preserve">a prílohy </w:t>
      </w:r>
      <w:proofErr w:type="spellStart"/>
      <w:r w:rsidRPr="00904DF3">
        <w:rPr>
          <w:rFonts w:eastAsiaTheme="minorHAnsi"/>
          <w:sz w:val="24"/>
          <w:szCs w:val="24"/>
          <w:lang w:eastAsia="en-US"/>
        </w:rPr>
        <w:t>ŽoNFP</w:t>
      </w:r>
      <w:proofErr w:type="spellEnd"/>
      <w:r w:rsidRPr="00904DF3">
        <w:rPr>
          <w:rFonts w:eastAsiaTheme="minorHAnsi"/>
          <w:sz w:val="24"/>
          <w:szCs w:val="24"/>
          <w:lang w:eastAsia="en-US"/>
        </w:rPr>
        <w:t xml:space="preserve">, ktoré z technických príčin nie je možné predložiť elektronicky prostredníctvom ITMS2014+, v listinnej podobe na doručovaciu adresu uvedenú </w:t>
      </w:r>
      <w:r>
        <w:rPr>
          <w:rFonts w:eastAsiaTheme="minorHAnsi"/>
          <w:sz w:val="24"/>
          <w:szCs w:val="24"/>
          <w:lang w:eastAsia="en-US"/>
        </w:rPr>
        <w:t>vo výzve na predkladanie žiadostí o</w:t>
      </w:r>
      <w:r w:rsidR="008936E9">
        <w:rPr>
          <w:rFonts w:eastAsiaTheme="minorHAnsi"/>
          <w:sz w:val="24"/>
          <w:szCs w:val="24"/>
          <w:lang w:eastAsia="en-US"/>
        </w:rPr>
        <w:t> </w:t>
      </w:r>
      <w:r>
        <w:rPr>
          <w:rFonts w:eastAsiaTheme="minorHAnsi"/>
          <w:sz w:val="24"/>
          <w:szCs w:val="24"/>
          <w:lang w:eastAsia="en-US"/>
        </w:rPr>
        <w:t>NFP</w:t>
      </w:r>
      <w:r w:rsidR="008936E9">
        <w:rPr>
          <w:rFonts w:eastAsiaTheme="minorHAnsi"/>
          <w:sz w:val="24"/>
          <w:szCs w:val="24"/>
          <w:lang w:eastAsia="en-US"/>
        </w:rPr>
        <w:t xml:space="preserve">. </w:t>
      </w:r>
      <w:r w:rsidR="007E299D">
        <w:rPr>
          <w:rFonts w:cs="Calibri"/>
          <w:sz w:val="24"/>
          <w:szCs w:val="19"/>
        </w:rPr>
        <w:t>Možnosť predkladania žiadostí o NFP prostredníctvom e-schránky sa vzťahuje na slovenských vedúcich partnerov. Súčasne nastavený systém neumožňuje českým vedúcim partnerom zasielanie žiadostí o NFP prostredníctvom dátovej schránky zriadenej v Českej republike do e-schránky riadiaceho orgánu v Slovenskej republike.</w:t>
      </w:r>
    </w:p>
    <w:p w14:paraId="48633522" w14:textId="14F0D0C4" w:rsidR="00904DF3" w:rsidRPr="00904DF3" w:rsidRDefault="00904DF3" w:rsidP="00904DF3">
      <w:pPr>
        <w:autoSpaceDE w:val="0"/>
        <w:autoSpaceDN w:val="0"/>
        <w:adjustRightInd w:val="0"/>
        <w:spacing w:after="134" w:line="240" w:lineRule="auto"/>
        <w:rPr>
          <w:rFonts w:eastAsiaTheme="minorHAnsi"/>
          <w:sz w:val="24"/>
          <w:szCs w:val="24"/>
          <w:lang w:eastAsia="en-US"/>
        </w:rPr>
      </w:pPr>
    </w:p>
    <w:p w14:paraId="20FA4720" w14:textId="122948D2" w:rsidR="00904DF3" w:rsidRDefault="00904DF3" w:rsidP="00904DF3">
      <w:pPr>
        <w:autoSpaceDE w:val="0"/>
        <w:autoSpaceDN w:val="0"/>
        <w:adjustRightInd w:val="0"/>
        <w:spacing w:after="0" w:line="240" w:lineRule="auto"/>
        <w:rPr>
          <w:rFonts w:eastAsiaTheme="minorHAnsi"/>
          <w:sz w:val="24"/>
          <w:szCs w:val="24"/>
          <w:lang w:eastAsia="en-US"/>
        </w:rPr>
      </w:pPr>
      <w:r w:rsidRPr="00904DF3">
        <w:rPr>
          <w:rFonts w:eastAsiaTheme="minorHAnsi" w:cs="Times New Roman"/>
          <w:b/>
          <w:bCs/>
          <w:sz w:val="24"/>
          <w:szCs w:val="24"/>
          <w:lang w:eastAsia="en-US"/>
        </w:rPr>
        <w:lastRenderedPageBreak/>
        <w:t xml:space="preserve">- </w:t>
      </w:r>
      <w:r w:rsidR="007E299D">
        <w:rPr>
          <w:rFonts w:eastAsiaTheme="minorHAnsi" w:cs="Times New Roman"/>
          <w:b/>
          <w:bCs/>
          <w:sz w:val="24"/>
          <w:szCs w:val="24"/>
          <w:lang w:eastAsia="en-US"/>
        </w:rPr>
        <w:t xml:space="preserve">alebo </w:t>
      </w:r>
      <w:r w:rsidRPr="00904DF3">
        <w:rPr>
          <w:rFonts w:eastAsiaTheme="minorHAnsi"/>
          <w:b/>
          <w:bCs/>
          <w:sz w:val="24"/>
          <w:szCs w:val="24"/>
          <w:lang w:eastAsia="en-US"/>
        </w:rPr>
        <w:t xml:space="preserve">v listinnej podobe </w:t>
      </w:r>
      <w:r w:rsidRPr="00904DF3">
        <w:rPr>
          <w:rFonts w:eastAsiaTheme="minorHAnsi"/>
          <w:sz w:val="24"/>
          <w:szCs w:val="24"/>
          <w:lang w:eastAsia="en-US"/>
        </w:rPr>
        <w:t xml:space="preserve">spolu s prílohami </w:t>
      </w:r>
      <w:proofErr w:type="spellStart"/>
      <w:r w:rsidRPr="00904DF3">
        <w:rPr>
          <w:rFonts w:eastAsiaTheme="minorHAnsi"/>
          <w:sz w:val="24"/>
          <w:szCs w:val="24"/>
          <w:lang w:eastAsia="en-US"/>
        </w:rPr>
        <w:t>ŽoNFP</w:t>
      </w:r>
      <w:proofErr w:type="spellEnd"/>
      <w:r w:rsidRPr="00904DF3">
        <w:rPr>
          <w:rFonts w:eastAsiaTheme="minorHAnsi"/>
          <w:sz w:val="24"/>
          <w:szCs w:val="24"/>
          <w:lang w:eastAsia="en-US"/>
        </w:rPr>
        <w:t xml:space="preserve">, ktoré z technických príčin nie je možné predložiť elektronicky prostredníctvom ITMS2014+, na doručovaciu adresu uvedenú </w:t>
      </w:r>
      <w:r>
        <w:rPr>
          <w:rFonts w:eastAsiaTheme="minorHAnsi"/>
          <w:sz w:val="24"/>
          <w:szCs w:val="24"/>
          <w:lang w:eastAsia="en-US"/>
        </w:rPr>
        <w:t>vo výzve na predkladanie žiadostí o</w:t>
      </w:r>
      <w:r w:rsidR="00A278F5">
        <w:rPr>
          <w:rFonts w:eastAsiaTheme="minorHAnsi"/>
          <w:sz w:val="24"/>
          <w:szCs w:val="24"/>
          <w:lang w:eastAsia="en-US"/>
        </w:rPr>
        <w:t> </w:t>
      </w:r>
      <w:r>
        <w:rPr>
          <w:rFonts w:eastAsiaTheme="minorHAnsi"/>
          <w:sz w:val="24"/>
          <w:szCs w:val="24"/>
          <w:lang w:eastAsia="en-US"/>
        </w:rPr>
        <w:t>NFP</w:t>
      </w:r>
      <w:r w:rsidR="00A278F5">
        <w:rPr>
          <w:rFonts w:eastAsiaTheme="minorHAnsi"/>
          <w:sz w:val="24"/>
          <w:szCs w:val="24"/>
          <w:lang w:eastAsia="en-US"/>
        </w:rPr>
        <w:t>, v jednom origináli a dvoch kópiách</w:t>
      </w:r>
      <w:r w:rsidRPr="00904DF3">
        <w:rPr>
          <w:rFonts w:eastAsiaTheme="minorHAnsi"/>
          <w:sz w:val="24"/>
          <w:szCs w:val="24"/>
          <w:lang w:eastAsia="en-US"/>
        </w:rPr>
        <w:t xml:space="preserve">. </w:t>
      </w:r>
    </w:p>
    <w:p w14:paraId="54DB5B8E" w14:textId="70298983" w:rsidR="00587F9A" w:rsidRDefault="00587F9A" w:rsidP="00904DF3">
      <w:pPr>
        <w:autoSpaceDE w:val="0"/>
        <w:autoSpaceDN w:val="0"/>
        <w:adjustRightInd w:val="0"/>
        <w:spacing w:after="0" w:line="240" w:lineRule="auto"/>
        <w:rPr>
          <w:rFonts w:eastAsiaTheme="minorHAnsi"/>
          <w:sz w:val="24"/>
          <w:szCs w:val="24"/>
          <w:lang w:eastAsia="en-US"/>
        </w:rPr>
      </w:pPr>
    </w:p>
    <w:p w14:paraId="048D51D1" w14:textId="57982F0A" w:rsidR="00587F9A" w:rsidRPr="00904DF3" w:rsidRDefault="00587F9A" w:rsidP="00587F9A">
      <w:pPr>
        <w:autoSpaceDE w:val="0"/>
        <w:autoSpaceDN w:val="0"/>
        <w:adjustRightInd w:val="0"/>
        <w:spacing w:after="0" w:line="240" w:lineRule="auto"/>
        <w:rPr>
          <w:rFonts w:eastAsiaTheme="minorHAnsi"/>
          <w:sz w:val="24"/>
          <w:szCs w:val="24"/>
          <w:lang w:eastAsia="en-US"/>
        </w:rPr>
      </w:pPr>
      <w:bookmarkStart w:id="152" w:name="_GoBack"/>
      <w:r w:rsidRPr="00587F9A">
        <w:rPr>
          <w:rFonts w:eastAsiaTheme="minorHAnsi"/>
          <w:sz w:val="24"/>
          <w:szCs w:val="24"/>
          <w:lang w:eastAsia="en-US"/>
        </w:rPr>
        <w:t>Orgán verejnej moci je povinný v zmysle zákona o e-</w:t>
      </w:r>
      <w:proofErr w:type="spellStart"/>
      <w:r w:rsidRPr="00587F9A">
        <w:rPr>
          <w:rFonts w:eastAsiaTheme="minorHAnsi"/>
          <w:sz w:val="24"/>
          <w:szCs w:val="24"/>
          <w:lang w:eastAsia="en-US"/>
        </w:rPr>
        <w:t>Governmente</w:t>
      </w:r>
      <w:proofErr w:type="spellEnd"/>
      <w:r w:rsidRPr="00587F9A">
        <w:rPr>
          <w:rFonts w:eastAsiaTheme="minorHAnsi"/>
          <w:sz w:val="24"/>
          <w:szCs w:val="24"/>
          <w:lang w:eastAsia="en-US"/>
        </w:rPr>
        <w:t xml:space="preserve"> predklada</w:t>
      </w:r>
      <w:r>
        <w:rPr>
          <w:rFonts w:eastAsiaTheme="minorHAnsi"/>
          <w:sz w:val="24"/>
          <w:szCs w:val="24"/>
          <w:lang w:eastAsia="en-US"/>
        </w:rPr>
        <w:t xml:space="preserve">ť </w:t>
      </w:r>
      <w:proofErr w:type="spellStart"/>
      <w:r>
        <w:rPr>
          <w:rFonts w:eastAsiaTheme="minorHAnsi"/>
          <w:sz w:val="24"/>
          <w:szCs w:val="24"/>
          <w:lang w:eastAsia="en-US"/>
        </w:rPr>
        <w:t>ŽoNFP</w:t>
      </w:r>
      <w:proofErr w:type="spellEnd"/>
      <w:r>
        <w:rPr>
          <w:rFonts w:eastAsiaTheme="minorHAnsi"/>
          <w:sz w:val="24"/>
          <w:szCs w:val="24"/>
          <w:lang w:eastAsia="en-US"/>
        </w:rPr>
        <w:t xml:space="preserve"> cez ITMS2014+ </w:t>
      </w:r>
      <w:r w:rsidRPr="00587F9A">
        <w:rPr>
          <w:rFonts w:eastAsiaTheme="minorHAnsi"/>
          <w:sz w:val="24"/>
          <w:szCs w:val="24"/>
          <w:lang w:eastAsia="en-US"/>
        </w:rPr>
        <w:t>prostredníctvom e-schránky</w:t>
      </w:r>
      <w:bookmarkEnd w:id="152"/>
      <w:r>
        <w:rPr>
          <w:rFonts w:eastAsiaTheme="minorHAnsi"/>
          <w:sz w:val="24"/>
          <w:szCs w:val="24"/>
          <w:lang w:eastAsia="en-US"/>
        </w:rPr>
        <w:t>.</w:t>
      </w:r>
      <w:r w:rsidRPr="00F73A34">
        <w:rPr>
          <w:rStyle w:val="Odkaznapoznmkupodiarou"/>
          <w:rFonts w:eastAsiaTheme="minorHAnsi"/>
          <w:sz w:val="18"/>
          <w:szCs w:val="18"/>
        </w:rPr>
        <w:footnoteReference w:id="5"/>
      </w:r>
    </w:p>
    <w:p w14:paraId="270F81DE" w14:textId="74FB4C77" w:rsidR="00FC5464" w:rsidRPr="00730CCA" w:rsidRDefault="007B4387" w:rsidP="0061763D">
      <w:pPr>
        <w:keepNext/>
        <w:spacing w:before="240" w:after="120"/>
        <w:rPr>
          <w:rFonts w:cs="Calibri"/>
          <w:b/>
          <w:i/>
          <w:sz w:val="24"/>
          <w:szCs w:val="19"/>
          <w:u w:val="single"/>
        </w:rPr>
      </w:pPr>
      <w:bookmarkStart w:id="153" w:name="_Toc228792736"/>
      <w:bookmarkEnd w:id="153"/>
      <w:r>
        <w:rPr>
          <w:rFonts w:cs="Calibri"/>
          <w:b/>
          <w:i/>
          <w:sz w:val="24"/>
          <w:szCs w:val="19"/>
          <w:u w:val="single"/>
        </w:rPr>
        <w:t>Predloženie žiadosti o NFP prostredníctvom</w:t>
      </w:r>
      <w:r w:rsidRPr="00730CCA">
        <w:rPr>
          <w:rFonts w:cs="Calibri"/>
          <w:b/>
          <w:i/>
          <w:sz w:val="24"/>
          <w:szCs w:val="19"/>
          <w:u w:val="single"/>
        </w:rPr>
        <w:t> </w:t>
      </w:r>
      <w:r w:rsidR="00FC5464" w:rsidRPr="00730CCA">
        <w:rPr>
          <w:rFonts w:cs="Calibri"/>
          <w:b/>
          <w:i/>
          <w:sz w:val="24"/>
          <w:szCs w:val="19"/>
          <w:u w:val="single"/>
        </w:rPr>
        <w:t>monitorovacieho systému ITMS2014+</w:t>
      </w:r>
    </w:p>
    <w:p w14:paraId="399AB76B" w14:textId="450813FF" w:rsidR="00114734" w:rsidRDefault="00114734" w:rsidP="00326CCE">
      <w:pPr>
        <w:spacing w:before="120" w:after="120"/>
        <w:rPr>
          <w:rFonts w:cs="Calibri"/>
          <w:sz w:val="24"/>
          <w:szCs w:val="19"/>
        </w:rPr>
      </w:pPr>
      <w:r>
        <w:rPr>
          <w:rFonts w:cs="Calibri"/>
          <w:sz w:val="24"/>
          <w:szCs w:val="19"/>
        </w:rPr>
        <w:t>Vedúci partner projektu je povinný predložiť žiadosť o NFP prostredníctvom systému ITMS2014+.</w:t>
      </w:r>
      <w:r w:rsidR="0000679B">
        <w:rPr>
          <w:rFonts w:cs="Calibri"/>
          <w:sz w:val="24"/>
          <w:szCs w:val="19"/>
        </w:rPr>
        <w:t xml:space="preserve"> </w:t>
      </w:r>
    </w:p>
    <w:p w14:paraId="65855477" w14:textId="77777777" w:rsidR="00F350F0" w:rsidRDefault="00F350F0" w:rsidP="00CB2296">
      <w:pPr>
        <w:spacing w:after="120"/>
        <w:rPr>
          <w:rFonts w:cs="Calibri"/>
          <w:sz w:val="24"/>
          <w:szCs w:val="19"/>
        </w:rPr>
      </w:pPr>
      <w:r>
        <w:rPr>
          <w:rFonts w:cs="Calibri"/>
          <w:sz w:val="24"/>
          <w:szCs w:val="19"/>
        </w:rPr>
        <w:t>V prípade, ak vedúci partner/projektový partner disponuje vlastným používateľským kontom v systéme ITMS2014+, už nie je povinný si zriaďovať ďalšie konto a vypracovávať žiadosť o aktiváciu konta.</w:t>
      </w:r>
    </w:p>
    <w:p w14:paraId="68D5F5B0" w14:textId="77777777" w:rsidR="00F350F0" w:rsidRDefault="00114734" w:rsidP="00CB2296">
      <w:pPr>
        <w:spacing w:after="120"/>
        <w:rPr>
          <w:rFonts w:cs="Calibri"/>
          <w:sz w:val="24"/>
          <w:szCs w:val="19"/>
        </w:rPr>
      </w:pPr>
      <w:r>
        <w:rPr>
          <w:rFonts w:cs="Calibri"/>
          <w:sz w:val="24"/>
          <w:szCs w:val="19"/>
        </w:rPr>
        <w:t>V prípade, ak vedúci partner dosiaľ nedisponuje vlastným používateľským kontom v systéme</w:t>
      </w:r>
      <w:r w:rsidR="00AF1BA6">
        <w:rPr>
          <w:rFonts w:cs="Calibri"/>
          <w:sz w:val="24"/>
          <w:szCs w:val="19"/>
        </w:rPr>
        <w:t xml:space="preserve"> ITMS2014+</w:t>
      </w:r>
      <w:r>
        <w:rPr>
          <w:rFonts w:cs="Calibri"/>
          <w:sz w:val="24"/>
          <w:szCs w:val="19"/>
        </w:rPr>
        <w:t>, je povinný</w:t>
      </w:r>
      <w:r w:rsidR="00556286" w:rsidRPr="00F7505F">
        <w:rPr>
          <w:rFonts w:cs="Calibri"/>
          <w:sz w:val="24"/>
          <w:szCs w:val="19"/>
        </w:rPr>
        <w:t xml:space="preserve"> </w:t>
      </w:r>
      <w:r w:rsidR="00556286" w:rsidRPr="00F7505F">
        <w:rPr>
          <w:rFonts w:cs="Calibri"/>
          <w:b/>
          <w:sz w:val="24"/>
          <w:szCs w:val="19"/>
        </w:rPr>
        <w:t>vypracovať a predložiť Žiadosť o aktiváciu konta</w:t>
      </w:r>
      <w:r w:rsidR="00556286" w:rsidRPr="00F7505F">
        <w:rPr>
          <w:rFonts w:cs="Calibri"/>
          <w:sz w:val="24"/>
          <w:szCs w:val="19"/>
        </w:rPr>
        <w:t xml:space="preserve"> vo verejnej časti ITMS2014+. </w:t>
      </w:r>
      <w:r w:rsidR="00326CCE" w:rsidRPr="00F7505F">
        <w:rPr>
          <w:rFonts w:cs="Calibri"/>
          <w:sz w:val="24"/>
          <w:szCs w:val="19"/>
        </w:rPr>
        <w:t xml:space="preserve">Žiadateľ postupuje podľa pokynov uvedených v prílohe č. </w:t>
      </w:r>
      <w:r w:rsidR="00A32B87" w:rsidRPr="00F7505F">
        <w:rPr>
          <w:rFonts w:cs="Calibri"/>
          <w:sz w:val="24"/>
          <w:szCs w:val="19"/>
        </w:rPr>
        <w:t>10</w:t>
      </w:r>
      <w:r w:rsidR="00326CCE" w:rsidRPr="00F7505F">
        <w:rPr>
          <w:rFonts w:cs="Calibri"/>
          <w:sz w:val="24"/>
          <w:szCs w:val="19"/>
        </w:rPr>
        <w:t xml:space="preserve"> tohto manuálu. </w:t>
      </w:r>
      <w:r w:rsidR="000C0753">
        <w:rPr>
          <w:rFonts w:cs="Calibri"/>
          <w:sz w:val="24"/>
          <w:szCs w:val="19"/>
        </w:rPr>
        <w:t xml:space="preserve">Konto sú povinní mať aktívne aj ostatní projektoví partneri. </w:t>
      </w:r>
    </w:p>
    <w:p w14:paraId="15231A1E" w14:textId="38D968F7" w:rsidR="00F350F0" w:rsidRDefault="00F350F0" w:rsidP="00F350F0">
      <w:pPr>
        <w:spacing w:after="0"/>
        <w:rPr>
          <w:rFonts w:cs="Calibri"/>
          <w:sz w:val="24"/>
          <w:szCs w:val="24"/>
        </w:rPr>
      </w:pPr>
      <w:r w:rsidRPr="005640C2">
        <w:rPr>
          <w:sz w:val="24"/>
          <w:szCs w:val="24"/>
        </w:rPr>
        <w:t xml:space="preserve">Upozorňujeme žiadateľov, aby požiadali o aktiváciu používateľského konta ITMS2014+ v dostatočnom časovom predstihu tak, aby nebolo časovo </w:t>
      </w:r>
      <w:r>
        <w:rPr>
          <w:sz w:val="24"/>
          <w:szCs w:val="24"/>
        </w:rPr>
        <w:t xml:space="preserve">ohrozené predloženie ich </w:t>
      </w:r>
      <w:proofErr w:type="spellStart"/>
      <w:r>
        <w:rPr>
          <w:sz w:val="24"/>
          <w:szCs w:val="24"/>
        </w:rPr>
        <w:t>ŽoNFP</w:t>
      </w:r>
      <w:proofErr w:type="spellEnd"/>
      <w:r>
        <w:rPr>
          <w:sz w:val="24"/>
          <w:szCs w:val="24"/>
        </w:rPr>
        <w:t>.</w:t>
      </w:r>
    </w:p>
    <w:p w14:paraId="09D8CBD4" w14:textId="5D10353E" w:rsidR="005640C2" w:rsidRDefault="00556286" w:rsidP="005640C2">
      <w:pPr>
        <w:spacing w:after="0"/>
        <w:rPr>
          <w:rFonts w:cs="Calibri"/>
          <w:sz w:val="24"/>
          <w:szCs w:val="19"/>
        </w:rPr>
      </w:pPr>
      <w:r w:rsidRPr="005640C2">
        <w:rPr>
          <w:rFonts w:cs="Calibri"/>
          <w:sz w:val="24"/>
          <w:szCs w:val="19"/>
        </w:rPr>
        <w:t xml:space="preserve">Po aktivácii používateľského konta </w:t>
      </w:r>
      <w:r w:rsidR="00A32B87" w:rsidRPr="005640C2">
        <w:rPr>
          <w:rFonts w:cs="Calibri"/>
          <w:sz w:val="24"/>
          <w:szCs w:val="19"/>
        </w:rPr>
        <w:t>Vedúci partner</w:t>
      </w:r>
      <w:r w:rsidRPr="005640C2">
        <w:rPr>
          <w:rFonts w:cs="Calibri"/>
          <w:sz w:val="24"/>
          <w:szCs w:val="19"/>
        </w:rPr>
        <w:t xml:space="preserve"> vo verejnej časti ITMS2014+ </w:t>
      </w:r>
      <w:r w:rsidR="00846BB8" w:rsidRPr="005640C2">
        <w:rPr>
          <w:rFonts w:cs="Calibri"/>
          <w:sz w:val="24"/>
          <w:szCs w:val="19"/>
        </w:rPr>
        <w:t>je povinný vytvoriť žiadosť o NFP a zaevidovať</w:t>
      </w:r>
      <w:r w:rsidRPr="005640C2">
        <w:rPr>
          <w:rFonts w:cs="Calibri"/>
          <w:sz w:val="24"/>
          <w:szCs w:val="19"/>
        </w:rPr>
        <w:t xml:space="preserve"> všetky požadované údaje o žiadosti o NFP/projekte, ktoré mu budú v čase predkladania žiadosti o NFP umožnené. </w:t>
      </w:r>
    </w:p>
    <w:p w14:paraId="493FA4C9" w14:textId="77777777" w:rsidR="005B739C" w:rsidRPr="00751272" w:rsidRDefault="005B739C" w:rsidP="005B739C">
      <w:pPr>
        <w:pStyle w:val="Normln2"/>
        <w:spacing w:before="120" w:after="0"/>
        <w:rPr>
          <w:rFonts w:ascii="Arial Narrow" w:hAnsi="Arial Narrow" w:cs="Arial"/>
          <w:szCs w:val="24"/>
        </w:rPr>
      </w:pPr>
      <w:r w:rsidRPr="00751272">
        <w:rPr>
          <w:rFonts w:ascii="Arial Narrow" w:hAnsi="Arial Narrow" w:cs="Arial"/>
          <w:szCs w:val="24"/>
        </w:rPr>
        <w:t>Žiadateľ pri vypĺňaní formulá</w:t>
      </w:r>
      <w:r>
        <w:rPr>
          <w:rFonts w:ascii="Arial Narrow" w:hAnsi="Arial Narrow" w:cs="Arial"/>
          <w:szCs w:val="24"/>
        </w:rPr>
        <w:t xml:space="preserve">ru </w:t>
      </w:r>
      <w:proofErr w:type="spellStart"/>
      <w:r>
        <w:rPr>
          <w:rFonts w:ascii="Arial Narrow" w:hAnsi="Arial Narrow" w:cs="Arial"/>
          <w:szCs w:val="24"/>
        </w:rPr>
        <w:t>ŽoNFP</w:t>
      </w:r>
      <w:proofErr w:type="spellEnd"/>
      <w:r>
        <w:rPr>
          <w:rFonts w:ascii="Arial Narrow" w:hAnsi="Arial Narrow" w:cs="Arial"/>
          <w:szCs w:val="24"/>
        </w:rPr>
        <w:t xml:space="preserve"> môže postupovať</w:t>
      </w:r>
      <w:r w:rsidRPr="00751272">
        <w:rPr>
          <w:rFonts w:ascii="Arial Narrow" w:hAnsi="Arial Narrow" w:cs="Arial"/>
          <w:szCs w:val="24"/>
        </w:rPr>
        <w:t xml:space="preserve"> podľa návodu, ktorý je súčasťou </w:t>
      </w:r>
      <w:r w:rsidRPr="00E60555">
        <w:rPr>
          <w:rFonts w:ascii="Arial Narrow" w:hAnsi="Arial Narrow" w:cs="Arial"/>
          <w:szCs w:val="24"/>
        </w:rPr>
        <w:t>prílohy č. 10, s</w:t>
      </w:r>
      <w:r>
        <w:rPr>
          <w:rFonts w:ascii="Arial Narrow" w:hAnsi="Arial Narrow" w:cs="Arial"/>
          <w:szCs w:val="24"/>
        </w:rPr>
        <w:t> </w:t>
      </w:r>
      <w:r w:rsidRPr="00E60555">
        <w:rPr>
          <w:rFonts w:ascii="Arial Narrow" w:hAnsi="Arial Narrow" w:cs="Arial"/>
          <w:szCs w:val="24"/>
        </w:rPr>
        <w:t>názvom</w:t>
      </w:r>
      <w:r>
        <w:rPr>
          <w:rFonts w:ascii="Arial Narrow" w:hAnsi="Arial Narrow" w:cs="Arial"/>
          <w:szCs w:val="24"/>
        </w:rPr>
        <w:t xml:space="preserve"> „Pokyny k vyplneniu </w:t>
      </w:r>
      <w:r w:rsidRPr="005B739C">
        <w:rPr>
          <w:rFonts w:ascii="Arial Narrow" w:hAnsi="Arial Narrow" w:cs="Arial"/>
          <w:szCs w:val="24"/>
        </w:rPr>
        <w:t>formuláru žiadosti o NFP vo verejnej časti ITMS2014+</w:t>
      </w:r>
      <w:r>
        <w:rPr>
          <w:rFonts w:ascii="Arial Narrow" w:hAnsi="Arial Narrow" w:cs="Arial"/>
          <w:szCs w:val="24"/>
        </w:rPr>
        <w:t xml:space="preserve">“, ktorý vychádza z </w:t>
      </w:r>
      <w:r w:rsidRPr="00E60555">
        <w:rPr>
          <w:rFonts w:ascii="Arial Narrow" w:hAnsi="Arial Narrow" w:cs="Arial"/>
          <w:szCs w:val="24"/>
        </w:rPr>
        <w:t xml:space="preserve"> </w:t>
      </w:r>
      <w:r w:rsidRPr="00751272">
        <w:rPr>
          <w:rFonts w:ascii="Arial Narrow" w:hAnsi="Arial Narrow" w:cs="Arial"/>
          <w:szCs w:val="24"/>
        </w:rPr>
        <w:t>usmernenia CKO č. 1 k postupu administrácie žiadosti o nenávratný finančný prí</w:t>
      </w:r>
      <w:r>
        <w:rPr>
          <w:rFonts w:ascii="Arial Narrow" w:hAnsi="Arial Narrow" w:cs="Arial"/>
          <w:szCs w:val="24"/>
        </w:rPr>
        <w:t>spevok cez ITMS2014+ s názvom</w:t>
      </w:r>
      <w:r w:rsidRPr="00E60555">
        <w:rPr>
          <w:rFonts w:ascii="Arial Narrow" w:hAnsi="Arial Narrow" w:cs="Arial"/>
          <w:szCs w:val="24"/>
        </w:rPr>
        <w:t xml:space="preserve"> „Podpora vytvorenia </w:t>
      </w:r>
      <w:proofErr w:type="spellStart"/>
      <w:r w:rsidRPr="00E60555">
        <w:rPr>
          <w:rFonts w:ascii="Arial Narrow" w:hAnsi="Arial Narrow" w:cs="Arial"/>
          <w:szCs w:val="24"/>
        </w:rPr>
        <w:t>ŽoNFP</w:t>
      </w:r>
      <w:proofErr w:type="spellEnd"/>
      <w:r w:rsidRPr="00E60555">
        <w:rPr>
          <w:rFonts w:ascii="Arial Narrow" w:hAnsi="Arial Narrow" w:cs="Arial"/>
          <w:szCs w:val="24"/>
        </w:rPr>
        <w:t xml:space="preserve"> vo verejnej časti ITMS2014+“</w:t>
      </w:r>
      <w:r>
        <w:rPr>
          <w:rFonts w:ascii="Arial Narrow" w:hAnsi="Arial Narrow" w:cs="Arial"/>
          <w:szCs w:val="24"/>
        </w:rPr>
        <w:t xml:space="preserve">, avšak je prispôsobený špecifikám programu. </w:t>
      </w:r>
    </w:p>
    <w:p w14:paraId="7DDEA8DF" w14:textId="77777777" w:rsidR="00886BA9" w:rsidRDefault="00886BA9" w:rsidP="00556286">
      <w:pPr>
        <w:spacing w:after="0"/>
        <w:rPr>
          <w:rFonts w:cs="Calibri"/>
          <w:sz w:val="24"/>
          <w:szCs w:val="19"/>
        </w:rPr>
      </w:pPr>
    </w:p>
    <w:p w14:paraId="64EB3FE4" w14:textId="77777777" w:rsidR="001D24F8" w:rsidRPr="007B4387" w:rsidRDefault="001D24F8" w:rsidP="001D24F8">
      <w:pPr>
        <w:pStyle w:val="Normln2"/>
        <w:spacing w:before="120" w:after="0"/>
        <w:rPr>
          <w:rFonts w:ascii="Arial Narrow" w:hAnsi="Arial Narrow" w:cs="Arial"/>
          <w:b/>
          <w:i/>
          <w:szCs w:val="24"/>
          <w:u w:val="single"/>
        </w:rPr>
      </w:pPr>
      <w:r w:rsidRPr="007B4387">
        <w:rPr>
          <w:rFonts w:ascii="Arial Narrow" w:hAnsi="Arial Narrow" w:cs="Arial"/>
          <w:b/>
          <w:i/>
          <w:szCs w:val="24"/>
          <w:u w:val="single"/>
        </w:rPr>
        <w:t xml:space="preserve">Predloženie </w:t>
      </w:r>
      <w:r>
        <w:rPr>
          <w:rFonts w:ascii="Arial Narrow" w:hAnsi="Arial Narrow" w:cs="Arial"/>
          <w:b/>
          <w:i/>
          <w:szCs w:val="24"/>
          <w:u w:val="single"/>
        </w:rPr>
        <w:t>listinnej</w:t>
      </w:r>
      <w:r w:rsidRPr="007B4387">
        <w:rPr>
          <w:rFonts w:ascii="Arial Narrow" w:hAnsi="Arial Narrow" w:cs="Arial"/>
          <w:b/>
          <w:i/>
          <w:szCs w:val="24"/>
          <w:u w:val="single"/>
        </w:rPr>
        <w:t xml:space="preserve"> verzie žiadosti o NFP:</w:t>
      </w:r>
    </w:p>
    <w:p w14:paraId="2FFEE845" w14:textId="77777777" w:rsidR="001D24F8" w:rsidRDefault="001D24F8" w:rsidP="001D24F8">
      <w:pPr>
        <w:autoSpaceDE w:val="0"/>
        <w:autoSpaceDN w:val="0"/>
        <w:adjustRightInd w:val="0"/>
        <w:spacing w:after="0" w:line="240" w:lineRule="auto"/>
        <w:jc w:val="left"/>
        <w:rPr>
          <w:rFonts w:ascii="Arial" w:eastAsiaTheme="minorHAnsi" w:hAnsi="Arial"/>
          <w:b/>
          <w:bCs/>
          <w:szCs w:val="22"/>
          <w:lang w:eastAsia="en-US"/>
        </w:rPr>
      </w:pPr>
    </w:p>
    <w:p w14:paraId="31FA343A" w14:textId="4FF87839" w:rsidR="008D313F" w:rsidRDefault="001D24F8" w:rsidP="008D313F">
      <w:pPr>
        <w:autoSpaceDE w:val="0"/>
        <w:autoSpaceDN w:val="0"/>
        <w:adjustRightInd w:val="0"/>
        <w:spacing w:after="0" w:line="240" w:lineRule="auto"/>
        <w:rPr>
          <w:rFonts w:eastAsiaTheme="minorHAnsi"/>
          <w:sz w:val="24"/>
          <w:szCs w:val="24"/>
          <w:lang w:eastAsia="en-US"/>
        </w:rPr>
      </w:pPr>
      <w:r w:rsidRPr="00616416">
        <w:rPr>
          <w:rFonts w:eastAsiaTheme="minorHAnsi"/>
          <w:bCs/>
          <w:sz w:val="24"/>
          <w:szCs w:val="24"/>
          <w:lang w:eastAsia="en-US"/>
        </w:rPr>
        <w:t xml:space="preserve">Dokumentácia predkladaná v listinnej forme </w:t>
      </w:r>
      <w:r w:rsidRPr="00616416">
        <w:rPr>
          <w:rFonts w:eastAsiaTheme="minorHAnsi"/>
          <w:sz w:val="24"/>
          <w:szCs w:val="24"/>
          <w:lang w:eastAsia="en-US"/>
        </w:rPr>
        <w:t xml:space="preserve">sa predkladá </w:t>
      </w:r>
      <w:r w:rsidRPr="00616416">
        <w:rPr>
          <w:sz w:val="24"/>
          <w:szCs w:val="24"/>
        </w:rPr>
        <w:t xml:space="preserve">na </w:t>
      </w:r>
      <w:r w:rsidR="00185DF9">
        <w:rPr>
          <w:sz w:val="24"/>
          <w:szCs w:val="24"/>
        </w:rPr>
        <w:t>RO/</w:t>
      </w:r>
      <w:r w:rsidRPr="00616416">
        <w:rPr>
          <w:sz w:val="24"/>
          <w:szCs w:val="24"/>
        </w:rPr>
        <w:t xml:space="preserve">STS alebo </w:t>
      </w:r>
      <w:proofErr w:type="spellStart"/>
      <w:r w:rsidRPr="00616416">
        <w:rPr>
          <w:sz w:val="24"/>
          <w:szCs w:val="24"/>
        </w:rPr>
        <w:t>Infobod</w:t>
      </w:r>
      <w:proofErr w:type="spellEnd"/>
      <w:r w:rsidRPr="00616416">
        <w:rPr>
          <w:sz w:val="24"/>
          <w:szCs w:val="24"/>
        </w:rPr>
        <w:t xml:space="preserve"> na adresy určené vo výzve</w:t>
      </w:r>
      <w:r w:rsidRPr="00616416">
        <w:rPr>
          <w:rFonts w:eastAsiaTheme="minorHAnsi"/>
          <w:bCs/>
          <w:sz w:val="24"/>
          <w:szCs w:val="24"/>
          <w:lang w:eastAsia="en-US"/>
        </w:rPr>
        <w:t xml:space="preserve"> v jednom originálnom vyhotovení </w:t>
      </w:r>
      <w:r w:rsidRPr="00616416">
        <w:rPr>
          <w:rFonts w:eastAsiaTheme="minorHAnsi"/>
          <w:sz w:val="24"/>
          <w:szCs w:val="24"/>
          <w:lang w:eastAsia="en-US"/>
        </w:rPr>
        <w:t xml:space="preserve">a </w:t>
      </w:r>
      <w:r w:rsidRPr="00616416">
        <w:rPr>
          <w:rFonts w:eastAsiaTheme="minorHAnsi"/>
          <w:bCs/>
          <w:sz w:val="24"/>
          <w:szCs w:val="24"/>
          <w:lang w:eastAsia="en-US"/>
        </w:rPr>
        <w:t>dvoch kópiách</w:t>
      </w:r>
      <w:r w:rsidRPr="00616416">
        <w:rPr>
          <w:rFonts w:eastAsiaTheme="minorHAnsi"/>
          <w:sz w:val="24"/>
          <w:szCs w:val="24"/>
          <w:lang w:eastAsia="en-US"/>
        </w:rPr>
        <w:t xml:space="preserve">. </w:t>
      </w:r>
    </w:p>
    <w:p w14:paraId="66167529" w14:textId="77777777" w:rsidR="008D313F" w:rsidRDefault="008D313F" w:rsidP="008D313F">
      <w:pPr>
        <w:autoSpaceDE w:val="0"/>
        <w:autoSpaceDN w:val="0"/>
        <w:adjustRightInd w:val="0"/>
        <w:spacing w:after="0" w:line="240" w:lineRule="auto"/>
        <w:rPr>
          <w:rFonts w:eastAsiaTheme="minorHAnsi"/>
          <w:sz w:val="24"/>
          <w:szCs w:val="24"/>
          <w:lang w:eastAsia="en-US"/>
        </w:rPr>
      </w:pPr>
    </w:p>
    <w:p w14:paraId="61215BC2" w14:textId="06998D39" w:rsidR="001D24F8" w:rsidRPr="008D313F" w:rsidRDefault="008D313F" w:rsidP="008D313F">
      <w:pPr>
        <w:autoSpaceDE w:val="0"/>
        <w:autoSpaceDN w:val="0"/>
        <w:adjustRightInd w:val="0"/>
        <w:spacing w:after="0" w:line="240" w:lineRule="auto"/>
        <w:rPr>
          <w:rFonts w:eastAsiaTheme="minorHAnsi"/>
          <w:b/>
          <w:sz w:val="24"/>
          <w:szCs w:val="24"/>
          <w:lang w:eastAsia="en-US"/>
        </w:rPr>
      </w:pPr>
      <w:r w:rsidRPr="008D313F">
        <w:rPr>
          <w:rFonts w:eastAsiaTheme="minorHAnsi"/>
          <w:b/>
          <w:sz w:val="24"/>
          <w:szCs w:val="24"/>
          <w:lang w:eastAsia="en-US"/>
        </w:rPr>
        <w:t>Prílohy žiadosti o NFP sa v listinnej podobe predkladajú len v prípade, ak z technických príčin (napr. z dôvodu veľkosti príloh)</w:t>
      </w:r>
      <w:r>
        <w:rPr>
          <w:rFonts w:eastAsiaTheme="minorHAnsi"/>
          <w:b/>
          <w:sz w:val="24"/>
          <w:szCs w:val="24"/>
          <w:lang w:eastAsia="en-US"/>
        </w:rPr>
        <w:t xml:space="preserve"> ich</w:t>
      </w:r>
      <w:r w:rsidRPr="008D313F">
        <w:rPr>
          <w:rFonts w:eastAsiaTheme="minorHAnsi"/>
          <w:b/>
          <w:sz w:val="24"/>
          <w:szCs w:val="24"/>
          <w:lang w:eastAsia="en-US"/>
        </w:rPr>
        <w:t xml:space="preserve"> nie je možné predložiť prostredníctvom systému ITMS2014+.</w:t>
      </w:r>
    </w:p>
    <w:p w14:paraId="57CA0042" w14:textId="77777777" w:rsidR="001D24F8" w:rsidRDefault="001D24F8" w:rsidP="001D24F8">
      <w:pPr>
        <w:pStyle w:val="Normln2"/>
        <w:spacing w:before="120" w:after="0"/>
        <w:rPr>
          <w:rFonts w:ascii="Arial Narrow" w:eastAsiaTheme="minorHAnsi" w:hAnsi="Arial Narrow" w:cs="Arial"/>
          <w:color w:val="000000"/>
          <w:szCs w:val="24"/>
          <w:lang w:eastAsia="en-US"/>
        </w:rPr>
      </w:pPr>
      <w:r w:rsidRPr="00616416">
        <w:rPr>
          <w:rFonts w:ascii="Arial Narrow" w:eastAsiaTheme="minorHAnsi" w:hAnsi="Arial Narrow" w:cs="Arial"/>
          <w:color w:val="000000"/>
          <w:szCs w:val="24"/>
          <w:lang w:eastAsia="en-US"/>
        </w:rPr>
        <w:t xml:space="preserve">Za účelom zabezpečenia riadneho nakladania s dokumentáciou </w:t>
      </w:r>
      <w:proofErr w:type="spellStart"/>
      <w:r w:rsidRPr="00616416">
        <w:rPr>
          <w:rFonts w:ascii="Arial Narrow" w:eastAsiaTheme="minorHAnsi" w:hAnsi="Arial Narrow" w:cs="Arial"/>
          <w:color w:val="000000"/>
          <w:szCs w:val="24"/>
          <w:lang w:eastAsia="en-US"/>
        </w:rPr>
        <w:t>ŽoNFP</w:t>
      </w:r>
      <w:proofErr w:type="spellEnd"/>
      <w:r w:rsidRPr="00616416">
        <w:rPr>
          <w:rFonts w:ascii="Arial Narrow" w:eastAsiaTheme="minorHAnsi" w:hAnsi="Arial Narrow" w:cs="Arial"/>
          <w:color w:val="000000"/>
          <w:szCs w:val="24"/>
          <w:lang w:eastAsia="en-US"/>
        </w:rPr>
        <w:t xml:space="preserve">, ktorá je na RO predkladaná v listinnej forme, v procese schvaľovania </w:t>
      </w:r>
      <w:proofErr w:type="spellStart"/>
      <w:r w:rsidRPr="00616416">
        <w:rPr>
          <w:rFonts w:ascii="Arial Narrow" w:eastAsiaTheme="minorHAnsi" w:hAnsi="Arial Narrow" w:cs="Arial"/>
          <w:color w:val="000000"/>
          <w:szCs w:val="24"/>
          <w:lang w:eastAsia="en-US"/>
        </w:rPr>
        <w:t>ŽoNFP</w:t>
      </w:r>
      <w:proofErr w:type="spellEnd"/>
      <w:r w:rsidRPr="00616416">
        <w:rPr>
          <w:rFonts w:ascii="Arial Narrow" w:eastAsiaTheme="minorHAnsi" w:hAnsi="Arial Narrow" w:cs="Arial"/>
          <w:color w:val="000000"/>
          <w:szCs w:val="24"/>
          <w:lang w:eastAsia="en-US"/>
        </w:rPr>
        <w:t xml:space="preserve"> odporúčame žiadateľom, ktorí predkladajú </w:t>
      </w:r>
      <w:proofErr w:type="spellStart"/>
      <w:r w:rsidRPr="00616416">
        <w:rPr>
          <w:rFonts w:ascii="Arial Narrow" w:eastAsiaTheme="minorHAnsi" w:hAnsi="Arial Narrow" w:cs="Arial"/>
          <w:color w:val="000000"/>
          <w:szCs w:val="24"/>
          <w:lang w:eastAsia="en-US"/>
        </w:rPr>
        <w:t>ŽoNFP</w:t>
      </w:r>
      <w:proofErr w:type="spellEnd"/>
      <w:r w:rsidRPr="00616416">
        <w:rPr>
          <w:rFonts w:ascii="Arial Narrow" w:eastAsiaTheme="minorHAnsi" w:hAnsi="Arial Narrow" w:cs="Arial"/>
          <w:color w:val="000000"/>
          <w:szCs w:val="24"/>
          <w:lang w:eastAsia="en-US"/>
        </w:rPr>
        <w:t xml:space="preserve"> a/alebo niektoré prílohy v listinnej forme, aby pri príprave a kompletizácii dokumentácie </w:t>
      </w:r>
      <w:proofErr w:type="spellStart"/>
      <w:r w:rsidRPr="00616416">
        <w:rPr>
          <w:rFonts w:ascii="Arial Narrow" w:eastAsiaTheme="minorHAnsi" w:hAnsi="Arial Narrow" w:cs="Arial"/>
          <w:color w:val="000000"/>
          <w:szCs w:val="24"/>
          <w:lang w:eastAsia="en-US"/>
        </w:rPr>
        <w:t>ŽoNFP</w:t>
      </w:r>
      <w:proofErr w:type="spellEnd"/>
      <w:r w:rsidRPr="00616416">
        <w:rPr>
          <w:rFonts w:ascii="Arial Narrow" w:eastAsiaTheme="minorHAnsi" w:hAnsi="Arial Narrow" w:cs="Arial"/>
          <w:color w:val="000000"/>
          <w:szCs w:val="24"/>
          <w:lang w:eastAsia="en-US"/>
        </w:rPr>
        <w:t xml:space="preserve"> postupovali </w:t>
      </w:r>
      <w:r>
        <w:rPr>
          <w:rFonts w:ascii="Arial Narrow" w:eastAsiaTheme="minorHAnsi" w:hAnsi="Arial Narrow" w:cs="Arial"/>
          <w:color w:val="000000"/>
          <w:szCs w:val="24"/>
          <w:lang w:eastAsia="en-US"/>
        </w:rPr>
        <w:t>v zmysle</w:t>
      </w:r>
      <w:r w:rsidRPr="00616416">
        <w:rPr>
          <w:rFonts w:ascii="Arial Narrow" w:eastAsiaTheme="minorHAnsi" w:hAnsi="Arial Narrow" w:cs="Arial"/>
          <w:color w:val="000000"/>
          <w:szCs w:val="24"/>
          <w:lang w:eastAsia="en-US"/>
        </w:rPr>
        <w:t xml:space="preserve"> inštrukcií uvedených v kapitole 3.2.2, časť Overenie splnenia podmienok doručenia žiadosti o NFP, bod č. 2. </w:t>
      </w:r>
    </w:p>
    <w:p w14:paraId="6789190B" w14:textId="76B3C1E5" w:rsidR="008D313F" w:rsidRDefault="001D24F8" w:rsidP="0042237C">
      <w:pPr>
        <w:pStyle w:val="Normln2"/>
        <w:spacing w:before="120" w:after="0"/>
        <w:rPr>
          <w:rFonts w:ascii="Arial Narrow" w:hAnsi="Arial Narrow"/>
        </w:rPr>
      </w:pPr>
      <w:r w:rsidRPr="00A37211">
        <w:rPr>
          <w:rFonts w:ascii="Arial Narrow" w:hAnsi="Arial Narrow"/>
        </w:rPr>
        <w:t xml:space="preserve">Po odoslaní </w:t>
      </w:r>
      <w:proofErr w:type="spellStart"/>
      <w:r w:rsidRPr="00A37211">
        <w:rPr>
          <w:rFonts w:ascii="Arial Narrow" w:hAnsi="Arial Narrow"/>
        </w:rPr>
        <w:t>ŽoNFP</w:t>
      </w:r>
      <w:proofErr w:type="spellEnd"/>
      <w:r w:rsidRPr="00A37211">
        <w:rPr>
          <w:rFonts w:ascii="Arial Narrow" w:hAnsi="Arial Narrow"/>
        </w:rPr>
        <w:t xml:space="preserve"> prostredníctvom ITMS 2014+ si žiadateľ zvolí spôsob odoslania „Odoslať listinne“ a voľbu potvrdí tlačidlom „Ďalej“. ITMS 2014+ týmto krokom vygeneruje formulár </w:t>
      </w:r>
      <w:proofErr w:type="spellStart"/>
      <w:r w:rsidRPr="00A37211">
        <w:rPr>
          <w:rFonts w:ascii="Arial Narrow" w:hAnsi="Arial Narrow"/>
        </w:rPr>
        <w:t>ŽoNFP</w:t>
      </w:r>
      <w:proofErr w:type="spellEnd"/>
      <w:r w:rsidRPr="00A37211">
        <w:rPr>
          <w:rFonts w:ascii="Arial Narrow" w:hAnsi="Arial Narrow"/>
        </w:rPr>
        <w:t xml:space="preserve"> vo formáte .</w:t>
      </w:r>
      <w:proofErr w:type="spellStart"/>
      <w:r w:rsidRPr="00A37211">
        <w:rPr>
          <w:rFonts w:ascii="Arial Narrow" w:hAnsi="Arial Narrow"/>
        </w:rPr>
        <w:t>pdf</w:t>
      </w:r>
      <w:proofErr w:type="spellEnd"/>
      <w:r w:rsidRPr="00A37211">
        <w:rPr>
          <w:rFonts w:ascii="Arial Narrow" w:hAnsi="Arial Narrow"/>
        </w:rPr>
        <w:t>, ktorý je potrebný vytlačiť, podpísať, opatriť pečiatkou (ak má žiadateľ povinnosť používať pečiatku) a odoslať</w:t>
      </w:r>
      <w:r>
        <w:rPr>
          <w:rFonts w:ascii="Arial Narrow" w:hAnsi="Arial Narrow"/>
        </w:rPr>
        <w:t xml:space="preserve"> fyzicky na adresu určenú vo výzve na predkladanie žiadostí o NFP</w:t>
      </w:r>
      <w:r w:rsidRPr="00A37211">
        <w:rPr>
          <w:rFonts w:ascii="Arial Narrow" w:hAnsi="Arial Narrow"/>
        </w:rPr>
        <w:t>.</w:t>
      </w:r>
    </w:p>
    <w:p w14:paraId="69225D4F" w14:textId="77777777" w:rsidR="0042237C" w:rsidRPr="0042237C" w:rsidRDefault="0042237C" w:rsidP="0042237C">
      <w:pPr>
        <w:pStyle w:val="Normln2"/>
        <w:spacing w:before="120" w:after="0"/>
        <w:rPr>
          <w:rFonts w:ascii="Arial Narrow" w:hAnsi="Arial Narrow"/>
        </w:rPr>
      </w:pPr>
    </w:p>
    <w:p w14:paraId="7B78DB8F" w14:textId="66084D44" w:rsidR="001D24F8" w:rsidRPr="008D313F" w:rsidRDefault="008D313F" w:rsidP="008D313F">
      <w:pPr>
        <w:pStyle w:val="Normln2"/>
        <w:spacing w:before="120" w:after="0"/>
        <w:jc w:val="center"/>
        <w:rPr>
          <w:rFonts w:ascii="Arial Narrow" w:hAnsi="Arial Narrow" w:cs="Arial"/>
          <w:b/>
          <w:szCs w:val="24"/>
        </w:rPr>
      </w:pPr>
      <w:r w:rsidRPr="008D313F">
        <w:rPr>
          <w:rFonts w:ascii="Arial Narrow" w:hAnsi="Arial Narrow"/>
          <w:b/>
        </w:rPr>
        <w:t>Žiadosť o NFP vygenerovanú zo systému ITMS2014+ podpisuje iba vedúci partner projektu.</w:t>
      </w:r>
    </w:p>
    <w:p w14:paraId="608D5F2C" w14:textId="77777777" w:rsidR="001D24F8" w:rsidRDefault="001D24F8" w:rsidP="00556286">
      <w:pPr>
        <w:spacing w:after="0"/>
        <w:rPr>
          <w:rFonts w:cs="Calibri"/>
          <w:b/>
          <w:i/>
          <w:sz w:val="24"/>
          <w:szCs w:val="19"/>
        </w:rPr>
      </w:pPr>
    </w:p>
    <w:p w14:paraId="2A8900AA" w14:textId="77777777" w:rsidR="001D24F8" w:rsidRDefault="001D24F8" w:rsidP="00556286">
      <w:pPr>
        <w:spacing w:after="0"/>
        <w:rPr>
          <w:rFonts w:cs="Calibri"/>
          <w:b/>
          <w:i/>
          <w:sz w:val="24"/>
          <w:szCs w:val="19"/>
        </w:rPr>
      </w:pPr>
    </w:p>
    <w:p w14:paraId="62016952" w14:textId="7B9BC318" w:rsidR="00886BA9" w:rsidRPr="00CB2296" w:rsidRDefault="00886BA9" w:rsidP="00556286">
      <w:pPr>
        <w:spacing w:after="0"/>
        <w:rPr>
          <w:rFonts w:cs="Calibri"/>
          <w:b/>
          <w:i/>
          <w:sz w:val="24"/>
          <w:szCs w:val="19"/>
          <w:u w:val="single"/>
        </w:rPr>
      </w:pPr>
      <w:r w:rsidRPr="00CB2296">
        <w:rPr>
          <w:rFonts w:cs="Calibri"/>
          <w:b/>
          <w:i/>
          <w:sz w:val="24"/>
          <w:szCs w:val="19"/>
          <w:u w:val="single"/>
        </w:rPr>
        <w:t>Predloženie žiadosti o NFP prostredníctvom e-schránky</w:t>
      </w:r>
    </w:p>
    <w:p w14:paraId="6F035B81" w14:textId="77777777" w:rsidR="008248C1" w:rsidRDefault="008248C1" w:rsidP="008248C1">
      <w:pPr>
        <w:spacing w:after="0"/>
        <w:rPr>
          <w:rFonts w:cs="Calibri"/>
          <w:sz w:val="24"/>
          <w:szCs w:val="19"/>
        </w:rPr>
      </w:pPr>
    </w:p>
    <w:p w14:paraId="1108C928" w14:textId="645B681A" w:rsidR="006920CB" w:rsidRDefault="006920CB" w:rsidP="00A37211">
      <w:pPr>
        <w:spacing w:after="0"/>
        <w:rPr>
          <w:rFonts w:cs="Calibri"/>
          <w:sz w:val="24"/>
          <w:szCs w:val="19"/>
        </w:rPr>
      </w:pPr>
      <w:r>
        <w:rPr>
          <w:rFonts w:cs="Calibri"/>
          <w:sz w:val="24"/>
          <w:szCs w:val="19"/>
        </w:rPr>
        <w:t>Systém ITMS2014+ umožňuje vedúcim partnerom v SR elektronicky podpisovať žiadosť o NFP generovanú ITMS2014+ a elektronicky ju predkladať za príslušný subjekt bez nutnosti opustenia systému ITMS2014+. Aby používateľ mohol túto funkcionalitu využiť, musia byť splnené nasledovné predpoklady:</w:t>
      </w:r>
    </w:p>
    <w:p w14:paraId="487C50AA" w14:textId="77777777" w:rsidR="006920CB" w:rsidRDefault="006920CB" w:rsidP="00A37211">
      <w:pPr>
        <w:spacing w:after="0"/>
        <w:rPr>
          <w:rFonts w:cs="Calibri"/>
          <w:sz w:val="24"/>
          <w:szCs w:val="19"/>
        </w:rPr>
      </w:pPr>
    </w:p>
    <w:p w14:paraId="33BAB6B9" w14:textId="77777777" w:rsidR="006920CB" w:rsidRPr="006920CB" w:rsidRDefault="006920CB" w:rsidP="006920CB">
      <w:pPr>
        <w:pStyle w:val="Odsekzoznamu"/>
        <w:numPr>
          <w:ilvl w:val="0"/>
          <w:numId w:val="59"/>
        </w:numPr>
        <w:shd w:val="clear" w:color="auto" w:fill="FFFFFF"/>
        <w:spacing w:after="0" w:line="240" w:lineRule="auto"/>
        <w:rPr>
          <w:rFonts w:cs="Helvetica"/>
          <w:color w:val="1D2634"/>
          <w:sz w:val="24"/>
          <w:szCs w:val="24"/>
        </w:rPr>
      </w:pPr>
      <w:r w:rsidRPr="006920CB">
        <w:rPr>
          <w:rFonts w:cs="Helvetica"/>
          <w:color w:val="1D2634"/>
          <w:sz w:val="24"/>
          <w:szCs w:val="24"/>
        </w:rPr>
        <w:t>používateľ musí mať </w:t>
      </w:r>
      <w:proofErr w:type="spellStart"/>
      <w:r w:rsidRPr="006920CB">
        <w:rPr>
          <w:rFonts w:cs="Helvetica"/>
          <w:b/>
          <w:bCs/>
          <w:color w:val="1D2634"/>
          <w:sz w:val="24"/>
          <w:szCs w:val="24"/>
        </w:rPr>
        <w:t>eID</w:t>
      </w:r>
      <w:proofErr w:type="spellEnd"/>
      <w:r w:rsidRPr="006920CB">
        <w:rPr>
          <w:rFonts w:cs="Helvetica"/>
          <w:color w:val="1D2634"/>
          <w:sz w:val="24"/>
          <w:szCs w:val="24"/>
        </w:rPr>
        <w:t> (</w:t>
      </w:r>
      <w:r w:rsidRPr="006920CB">
        <w:rPr>
          <w:rFonts w:cs="Helvetica"/>
          <w:color w:val="545454"/>
          <w:sz w:val="24"/>
          <w:szCs w:val="24"/>
        </w:rPr>
        <w:t>občiansky preukaz s elektronickým kontaktným čipom</w:t>
      </w:r>
      <w:r w:rsidRPr="006920CB">
        <w:rPr>
          <w:rFonts w:cs="Helvetica"/>
          <w:color w:val="1D2634"/>
          <w:sz w:val="24"/>
          <w:szCs w:val="24"/>
        </w:rPr>
        <w:t>);</w:t>
      </w:r>
    </w:p>
    <w:p w14:paraId="1D009C71" w14:textId="76C8C96D" w:rsidR="006920CB" w:rsidRPr="006920CB" w:rsidRDefault="006920CB" w:rsidP="006920CB">
      <w:pPr>
        <w:pStyle w:val="Odsekzoznamu"/>
        <w:numPr>
          <w:ilvl w:val="0"/>
          <w:numId w:val="59"/>
        </w:numPr>
        <w:shd w:val="clear" w:color="auto" w:fill="FFFFFF"/>
        <w:spacing w:after="0" w:line="240" w:lineRule="auto"/>
        <w:rPr>
          <w:rFonts w:cs="Helvetica"/>
          <w:color w:val="1D2634"/>
          <w:sz w:val="24"/>
          <w:szCs w:val="24"/>
        </w:rPr>
      </w:pPr>
      <w:r w:rsidRPr="006920CB">
        <w:rPr>
          <w:rFonts w:cs="Helvetica"/>
          <w:color w:val="1D2634"/>
          <w:sz w:val="24"/>
          <w:szCs w:val="24"/>
        </w:rPr>
        <w:t>používateľ disponuje </w:t>
      </w:r>
      <w:r w:rsidRPr="006920CB">
        <w:rPr>
          <w:rFonts w:cs="Helvetica"/>
          <w:b/>
          <w:bCs/>
          <w:color w:val="1D2634"/>
          <w:sz w:val="24"/>
          <w:szCs w:val="24"/>
        </w:rPr>
        <w:t>elektronickou schránkou;</w:t>
      </w:r>
    </w:p>
    <w:p w14:paraId="3B7E6E99" w14:textId="2F7CDDF2" w:rsidR="006920CB" w:rsidRPr="006920CB" w:rsidRDefault="006920CB" w:rsidP="006920CB">
      <w:pPr>
        <w:pStyle w:val="Odsekzoznamu"/>
        <w:numPr>
          <w:ilvl w:val="0"/>
          <w:numId w:val="59"/>
        </w:numPr>
        <w:shd w:val="clear" w:color="auto" w:fill="FFFFFF"/>
        <w:spacing w:after="0" w:line="240" w:lineRule="auto"/>
        <w:rPr>
          <w:rFonts w:cs="Helvetica"/>
          <w:color w:val="1D2634"/>
          <w:sz w:val="24"/>
          <w:szCs w:val="24"/>
        </w:rPr>
      </w:pPr>
      <w:r w:rsidRPr="006920CB">
        <w:rPr>
          <w:rFonts w:cs="Helvetica"/>
          <w:color w:val="1D2634"/>
          <w:sz w:val="24"/>
          <w:szCs w:val="24"/>
        </w:rPr>
        <w:t>používateľ disponuje </w:t>
      </w:r>
      <w:r w:rsidRPr="006920CB">
        <w:rPr>
          <w:rFonts w:cs="Helvetica"/>
          <w:b/>
          <w:bCs/>
          <w:color w:val="1D2634"/>
          <w:sz w:val="24"/>
          <w:szCs w:val="24"/>
        </w:rPr>
        <w:t>platným certifikátom</w:t>
      </w:r>
      <w:r w:rsidRPr="006920CB">
        <w:rPr>
          <w:rFonts w:cs="Helvetica"/>
          <w:color w:val="1D2634"/>
          <w:sz w:val="24"/>
          <w:szCs w:val="24"/>
        </w:rPr>
        <w:t> na tvorbu kvalifikovaného</w:t>
      </w:r>
      <w:r>
        <w:rPr>
          <w:rFonts w:cs="Helvetica"/>
          <w:color w:val="1D2634"/>
          <w:sz w:val="24"/>
          <w:szCs w:val="24"/>
        </w:rPr>
        <w:t xml:space="preserve"> </w:t>
      </w:r>
      <w:r w:rsidRPr="006920CB">
        <w:rPr>
          <w:rFonts w:cs="Helvetica"/>
          <w:color w:val="1D2634"/>
          <w:sz w:val="24"/>
          <w:szCs w:val="24"/>
        </w:rPr>
        <w:t>elektronického podpisu;</w:t>
      </w:r>
    </w:p>
    <w:p w14:paraId="7C65AB5C" w14:textId="38C0C731" w:rsidR="006920CB" w:rsidRPr="006920CB" w:rsidRDefault="006920CB" w:rsidP="006920CB">
      <w:pPr>
        <w:pStyle w:val="Odsekzoznamu"/>
        <w:numPr>
          <w:ilvl w:val="0"/>
          <w:numId w:val="59"/>
        </w:numPr>
        <w:shd w:val="clear" w:color="auto" w:fill="FFFFFF"/>
        <w:spacing w:after="0" w:line="240" w:lineRule="auto"/>
        <w:rPr>
          <w:rFonts w:cs="Helvetica"/>
          <w:color w:val="1D2634"/>
          <w:sz w:val="24"/>
          <w:szCs w:val="24"/>
        </w:rPr>
      </w:pPr>
      <w:r w:rsidRPr="006920CB">
        <w:rPr>
          <w:rFonts w:cs="Helvetica"/>
          <w:color w:val="1D2634"/>
          <w:sz w:val="24"/>
          <w:szCs w:val="24"/>
        </w:rPr>
        <w:t>používateľ má </w:t>
      </w:r>
      <w:r w:rsidRPr="006920CB">
        <w:rPr>
          <w:rFonts w:cs="Helvetica"/>
          <w:b/>
          <w:bCs/>
          <w:color w:val="1D2634"/>
          <w:sz w:val="24"/>
          <w:szCs w:val="24"/>
        </w:rPr>
        <w:t>inštalovaný softvér v počítači</w:t>
      </w:r>
      <w:r w:rsidRPr="006920CB">
        <w:rPr>
          <w:rFonts w:cs="Helvetica"/>
          <w:color w:val="1D2634"/>
          <w:sz w:val="24"/>
          <w:szCs w:val="24"/>
        </w:rPr>
        <w:t> (balík aplikácií pre kvalifikovaný elektronický podpis a ovládače, napr.: https://www.slovensko.sk/sk/na-stiahnutie).</w:t>
      </w:r>
    </w:p>
    <w:p w14:paraId="08324016" w14:textId="77777777" w:rsidR="006920CB" w:rsidRDefault="006920CB" w:rsidP="00A37211">
      <w:pPr>
        <w:spacing w:after="0"/>
        <w:rPr>
          <w:rFonts w:cs="Calibri"/>
          <w:sz w:val="24"/>
          <w:szCs w:val="19"/>
        </w:rPr>
      </w:pPr>
    </w:p>
    <w:p w14:paraId="6CBD4A5B" w14:textId="5644FDD8" w:rsidR="00A37211" w:rsidRDefault="00BF157C" w:rsidP="00A37211">
      <w:pPr>
        <w:spacing w:after="0"/>
        <w:rPr>
          <w:sz w:val="24"/>
          <w:szCs w:val="24"/>
        </w:rPr>
      </w:pPr>
      <w:r w:rsidRPr="008F1BCD">
        <w:rPr>
          <w:rFonts w:cs="Calibri"/>
          <w:sz w:val="24"/>
          <w:szCs w:val="19"/>
        </w:rPr>
        <w:t xml:space="preserve">Pri predkladaní žiadosti o NFP prostredníctvom e-schránky </w:t>
      </w:r>
      <w:r>
        <w:rPr>
          <w:rFonts w:cs="Calibri"/>
          <w:sz w:val="24"/>
          <w:szCs w:val="19"/>
        </w:rPr>
        <w:t xml:space="preserve">žiadateľ vyplní formulár žiadosti o NFP v ITMS2014+. </w:t>
      </w:r>
      <w:r w:rsidR="006920CB">
        <w:rPr>
          <w:rFonts w:cs="Calibri"/>
          <w:sz w:val="24"/>
          <w:szCs w:val="19"/>
        </w:rPr>
        <w:t xml:space="preserve">Pre odoslanie formulára žiadosti o NFP musí byť používateľ na verejnej časti ITMS2014+ prihlásený prostredníctvom Ústredného portálu verejnej správy (prostredníctvom svojho </w:t>
      </w:r>
      <w:proofErr w:type="spellStart"/>
      <w:r w:rsidR="006920CB">
        <w:rPr>
          <w:rFonts w:cs="Calibri"/>
          <w:sz w:val="24"/>
          <w:szCs w:val="19"/>
        </w:rPr>
        <w:t>eID</w:t>
      </w:r>
      <w:proofErr w:type="spellEnd"/>
      <w:r w:rsidR="006920CB">
        <w:rPr>
          <w:rFonts w:cs="Calibri"/>
          <w:sz w:val="24"/>
          <w:szCs w:val="19"/>
        </w:rPr>
        <w:t xml:space="preserve">). </w:t>
      </w:r>
      <w:r w:rsidR="0042237C">
        <w:rPr>
          <w:sz w:val="24"/>
          <w:szCs w:val="24"/>
        </w:rPr>
        <w:t xml:space="preserve">Po odoslaní žiadosti o </w:t>
      </w:r>
      <w:r w:rsidR="00AB06BC">
        <w:rPr>
          <w:sz w:val="24"/>
          <w:szCs w:val="24"/>
        </w:rPr>
        <w:t>NFP prostredníctvom ITMS</w:t>
      </w:r>
      <w:r w:rsidR="009C4CD5" w:rsidRPr="009C4CD5">
        <w:rPr>
          <w:sz w:val="24"/>
          <w:szCs w:val="24"/>
        </w:rPr>
        <w:t>2014+ si žiadateľ zvolí spôsob odoslania „Odoslať elektronicky“</w:t>
      </w:r>
      <w:r w:rsidR="00AB06BC">
        <w:rPr>
          <w:sz w:val="24"/>
          <w:szCs w:val="24"/>
        </w:rPr>
        <w:t xml:space="preserve">. </w:t>
      </w:r>
      <w:r w:rsidR="006920CB">
        <w:rPr>
          <w:sz w:val="24"/>
          <w:szCs w:val="24"/>
        </w:rPr>
        <w:t xml:space="preserve"> Následne systém ITMS2014+ automaticky vygeneruje všetko potrebné pre zrealizovanie elektronického podania, teda elektronickú správu aj samotný formulár žiadosti o NFP. Používateľ potvrdí svojim kvalifikovaným elektronickým podpisom elektronickú správu a jej prílohu, ktorú tvorí príslušný formulár žiadosti o NFP generovaný systémom ITMS2014+. Používateľ takto podpísané podanie</w:t>
      </w:r>
      <w:r w:rsidR="009C4CD5" w:rsidRPr="009C4CD5">
        <w:rPr>
          <w:sz w:val="24"/>
          <w:szCs w:val="24"/>
        </w:rPr>
        <w:t xml:space="preserve"> odošle priamo do e-schránky RO. </w:t>
      </w:r>
      <w:r w:rsidR="00F1408A">
        <w:rPr>
          <w:sz w:val="24"/>
          <w:szCs w:val="24"/>
        </w:rPr>
        <w:t>Následne bude žiadosť o NFP doručená do elektronickej schránky RO, pričom sa takisto uloží do elektronickej schránky subjektu, v mene ktorého bolo toto podanie v ITMS2014+ vykonané (odoslané správy). Rovnako mu bude doručená aj elektronická doručenka.</w:t>
      </w:r>
    </w:p>
    <w:p w14:paraId="39ADE156" w14:textId="77777777" w:rsidR="00A37211" w:rsidRDefault="00A37211" w:rsidP="00A37211">
      <w:pPr>
        <w:spacing w:after="0"/>
        <w:rPr>
          <w:sz w:val="24"/>
          <w:szCs w:val="24"/>
        </w:rPr>
      </w:pPr>
    </w:p>
    <w:p w14:paraId="79903DF9" w14:textId="77777777" w:rsidR="00F1408A" w:rsidRPr="008F1BCD" w:rsidRDefault="00F1408A" w:rsidP="00F1408A">
      <w:pPr>
        <w:spacing w:after="0"/>
        <w:rPr>
          <w:rFonts w:cs="Calibri"/>
          <w:sz w:val="24"/>
          <w:szCs w:val="19"/>
        </w:rPr>
      </w:pPr>
      <w:r>
        <w:rPr>
          <w:rFonts w:cs="Calibri"/>
          <w:sz w:val="24"/>
          <w:szCs w:val="19"/>
        </w:rPr>
        <w:t>Žiadateľ zároveň vloží prílohy žiadosti o NFP do systému ITMS2014+. V prípade, ak niektoré z príloh</w:t>
      </w:r>
      <w:r w:rsidRPr="008F1BCD">
        <w:rPr>
          <w:rFonts w:cs="Calibri"/>
          <w:sz w:val="24"/>
          <w:szCs w:val="19"/>
        </w:rPr>
        <w:t xml:space="preserve"> žiadosti o NFP nebolo možné z technických príčin (napr. z dôvodu obmedzení veľkosti predkladaných príloh) predložiť cez ITMS2014+, tieto je žiadateľ povinný osobitne zaslať v listinnej podobe. </w:t>
      </w:r>
    </w:p>
    <w:p w14:paraId="2FCB3624" w14:textId="77777777" w:rsidR="00F1408A" w:rsidRDefault="00F1408A" w:rsidP="00A37211">
      <w:pPr>
        <w:spacing w:after="0"/>
        <w:rPr>
          <w:sz w:val="24"/>
          <w:szCs w:val="24"/>
        </w:rPr>
      </w:pPr>
    </w:p>
    <w:p w14:paraId="47FFE1F3" w14:textId="5742F185" w:rsidR="0042237C" w:rsidRDefault="009C4CD5" w:rsidP="00556286">
      <w:pPr>
        <w:spacing w:after="0"/>
        <w:rPr>
          <w:rFonts w:cs="Calibri"/>
          <w:sz w:val="24"/>
          <w:szCs w:val="19"/>
        </w:rPr>
      </w:pPr>
      <w:r w:rsidRPr="009C4CD5">
        <w:rPr>
          <w:sz w:val="24"/>
          <w:szCs w:val="24"/>
        </w:rPr>
        <w:t xml:space="preserve">V prípade nefunkčnosti tejto funkcionality ITMS2014+, žiadateľ zvolí „Odoslať listinne“ a voľbu potvrdí tlačidlom „Ďalej“. ITMS2014+ týmto krokom vygeneruje formulár </w:t>
      </w:r>
      <w:proofErr w:type="spellStart"/>
      <w:r w:rsidRPr="009C4CD5">
        <w:rPr>
          <w:sz w:val="24"/>
          <w:szCs w:val="24"/>
        </w:rPr>
        <w:t>ŽoNFP</w:t>
      </w:r>
      <w:proofErr w:type="spellEnd"/>
      <w:r w:rsidRPr="009C4CD5">
        <w:rPr>
          <w:sz w:val="24"/>
          <w:szCs w:val="24"/>
        </w:rPr>
        <w:t xml:space="preserve"> vo formáte .</w:t>
      </w:r>
      <w:proofErr w:type="spellStart"/>
      <w:r w:rsidRPr="009C4CD5">
        <w:rPr>
          <w:sz w:val="24"/>
          <w:szCs w:val="24"/>
        </w:rPr>
        <w:t>pdf</w:t>
      </w:r>
      <w:proofErr w:type="spellEnd"/>
      <w:r w:rsidRPr="009C4CD5">
        <w:rPr>
          <w:sz w:val="24"/>
          <w:szCs w:val="24"/>
        </w:rPr>
        <w:t xml:space="preserve">, ktorý žiadateľ uloží do verzie PDF/A-1a, autorizuje ho kvalifikovaným elektronickým podpisom, kvalifikovaným elektronickým podpisom s mandátnym certifikátom alebo kvalifikovanou elektronickou pečaťou </w:t>
      </w:r>
      <w:r w:rsidR="00BF157C">
        <w:rPr>
          <w:rFonts w:cs="Calibri"/>
          <w:sz w:val="24"/>
          <w:szCs w:val="19"/>
        </w:rPr>
        <w:t xml:space="preserve">a odošle do elektronickej schránky RO nasledovne: žiadateľ sa prihlási na portáli </w:t>
      </w:r>
      <w:hyperlink r:id="rId21" w:history="1">
        <w:r w:rsidR="00BF157C" w:rsidRPr="00CE4A62">
          <w:rPr>
            <w:rStyle w:val="Hypertextovprepojenie"/>
            <w:rFonts w:cs="Calibri"/>
            <w:sz w:val="24"/>
            <w:szCs w:val="19"/>
          </w:rPr>
          <w:t>https://www.slovensko.sk</w:t>
        </w:r>
      </w:hyperlink>
      <w:r w:rsidR="00BF157C">
        <w:rPr>
          <w:rFonts w:cs="Calibri"/>
          <w:sz w:val="24"/>
          <w:szCs w:val="19"/>
        </w:rPr>
        <w:t xml:space="preserve"> do svojej elektr</w:t>
      </w:r>
      <w:r w:rsidR="00812045">
        <w:rPr>
          <w:rFonts w:cs="Calibri"/>
          <w:sz w:val="24"/>
          <w:szCs w:val="19"/>
        </w:rPr>
        <w:t>o</w:t>
      </w:r>
      <w:r w:rsidR="00BF157C">
        <w:rPr>
          <w:rFonts w:cs="Calibri"/>
          <w:sz w:val="24"/>
          <w:szCs w:val="19"/>
        </w:rPr>
        <w:t>n</w:t>
      </w:r>
      <w:r w:rsidR="00812045">
        <w:rPr>
          <w:rFonts w:cs="Calibri"/>
          <w:sz w:val="24"/>
          <w:szCs w:val="19"/>
        </w:rPr>
        <w:t>i</w:t>
      </w:r>
      <w:r w:rsidR="00BF157C">
        <w:rPr>
          <w:rFonts w:cs="Calibri"/>
          <w:sz w:val="24"/>
          <w:szCs w:val="19"/>
        </w:rPr>
        <w:t xml:space="preserve">ckej schránky (za predpokladu, že disponuje </w:t>
      </w:r>
      <w:proofErr w:type="spellStart"/>
      <w:r w:rsidR="00BF157C">
        <w:rPr>
          <w:rFonts w:cs="Calibri"/>
          <w:sz w:val="24"/>
          <w:szCs w:val="19"/>
        </w:rPr>
        <w:t>eID</w:t>
      </w:r>
      <w:proofErr w:type="spellEnd"/>
      <w:r w:rsidR="00BF157C">
        <w:rPr>
          <w:rFonts w:cs="Calibri"/>
          <w:sz w:val="24"/>
          <w:szCs w:val="19"/>
        </w:rPr>
        <w:t xml:space="preserve"> a že má schránku zriadenú a</w:t>
      </w:r>
      <w:r w:rsidR="00812045">
        <w:rPr>
          <w:rFonts w:cs="Calibri"/>
          <w:sz w:val="24"/>
          <w:szCs w:val="19"/>
        </w:rPr>
        <w:t> </w:t>
      </w:r>
      <w:r w:rsidR="00BF157C">
        <w:rPr>
          <w:rFonts w:cs="Calibri"/>
          <w:sz w:val="24"/>
          <w:szCs w:val="19"/>
        </w:rPr>
        <w:t>aktivovanú</w:t>
      </w:r>
      <w:r w:rsidR="00812045">
        <w:rPr>
          <w:rFonts w:cs="Calibri"/>
          <w:sz w:val="24"/>
          <w:szCs w:val="19"/>
        </w:rPr>
        <w:t>)</w:t>
      </w:r>
      <w:r w:rsidR="00BF157C">
        <w:rPr>
          <w:rFonts w:cs="Calibri"/>
          <w:sz w:val="24"/>
          <w:szCs w:val="19"/>
        </w:rPr>
        <w:t>. Nájde a zvolí si službu príslušného RO. V prípade, že RO nemá na takéto podanie zadefinovanú špeciálnu službu, žiadateľ môže využiť službu „Všeobecnej agendy“ RO a v rámci nej ako prílohy pripojiť formulár generovaný z ITMS2014+ v .</w:t>
      </w:r>
      <w:proofErr w:type="spellStart"/>
      <w:r w:rsidR="00BF157C">
        <w:rPr>
          <w:rFonts w:cs="Calibri"/>
          <w:sz w:val="24"/>
          <w:szCs w:val="19"/>
        </w:rPr>
        <w:t>pdf</w:t>
      </w:r>
      <w:proofErr w:type="spellEnd"/>
      <w:r w:rsidR="00BF157C">
        <w:rPr>
          <w:rFonts w:cs="Calibri"/>
          <w:sz w:val="24"/>
          <w:szCs w:val="19"/>
        </w:rPr>
        <w:t xml:space="preserve">. Služba všeobecnej agendy je podanie, ktoré je neanonymné a podpisované zaručeným elektronickým podpisom. Umožňuje vytvoriť podanie vyplnením na to určeného formulára, ktorý žiadateľ odošle zvolenému orgánu.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42237C" w14:paraId="08377FD4" w14:textId="77777777" w:rsidTr="00537816">
        <w:trPr>
          <w:trHeight w:val="542"/>
        </w:trPr>
        <w:tc>
          <w:tcPr>
            <w:tcW w:w="1452" w:type="dxa"/>
            <w:tcBorders>
              <w:top w:val="single" w:sz="8" w:space="0" w:color="00B0F0"/>
              <w:left w:val="single" w:sz="8" w:space="0" w:color="00B0F0"/>
              <w:bottom w:val="single" w:sz="8" w:space="0" w:color="00B0F0"/>
              <w:right w:val="nil"/>
            </w:tcBorders>
            <w:vAlign w:val="center"/>
          </w:tcPr>
          <w:p w14:paraId="2E6F6D16" w14:textId="77777777" w:rsidR="0042237C" w:rsidRDefault="0042237C" w:rsidP="00537816">
            <w:pPr>
              <w:pStyle w:val="Normlnywebov"/>
            </w:pPr>
            <w:r>
              <w:rPr>
                <w:noProof/>
              </w:rPr>
              <w:drawing>
                <wp:inline distT="0" distB="0" distL="0" distR="0" wp14:anchorId="542FAC93" wp14:editId="43FC64F6">
                  <wp:extent cx="719328" cy="719328"/>
                  <wp:effectExtent l="0" t="0" r="5080" b="5080"/>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39C9D349" w14:textId="77777777" w:rsidR="0042237C" w:rsidRPr="00B42C8F" w:rsidRDefault="0042237C" w:rsidP="0042237C">
            <w:pPr>
              <w:pStyle w:val="Normln2"/>
              <w:spacing w:before="120" w:after="120"/>
              <w:rPr>
                <w:rFonts w:ascii="Arial Narrow" w:hAnsi="Arial Narrow"/>
              </w:rPr>
            </w:pPr>
            <w:r>
              <w:rPr>
                <w:rFonts w:ascii="Arial Narrow" w:hAnsi="Arial Narrow"/>
              </w:rPr>
              <w:t>Vedúci partner má povinnosť si žiadosť o NFP pred jej predložením dôkladne skontrolovať, najmä či sú vyplnené všetky povinné polia vo formulári žiadosti o NFP a takisto či sú k žiadosti o NFP pripojené všetky povinné príp. aj nepovinné prílohy</w:t>
            </w:r>
            <w:r w:rsidRPr="00B42C8F">
              <w:rPr>
                <w:rFonts w:ascii="Arial Narrow" w:hAnsi="Arial Narrow"/>
              </w:rPr>
              <w:t>. V prípade, ak sa počas administratívnej kontroly Žiadosti o NFP zistí, že absentuje akákoľvek príloha Žiadosti o NFP, žiadateľ bude na jej doplnenie vyzvaný prostredníctvom Výzvy na doplnenie chýbajúcich náležitostí.</w:t>
            </w:r>
          </w:p>
          <w:p w14:paraId="2BCD90C4" w14:textId="669A411E" w:rsidR="0042237C" w:rsidRPr="0042237C" w:rsidRDefault="0042237C" w:rsidP="0042237C">
            <w:pPr>
              <w:pStyle w:val="Normln2"/>
              <w:spacing w:before="120" w:after="120"/>
              <w:rPr>
                <w:rFonts w:ascii="Arial Narrow" w:hAnsi="Arial Narrow"/>
              </w:rPr>
            </w:pPr>
            <w:r w:rsidRPr="00B42C8F">
              <w:rPr>
                <w:rFonts w:ascii="Arial Narrow" w:hAnsi="Arial Narrow"/>
              </w:rPr>
              <w:lastRenderedPageBreak/>
              <w:t>Podrobnosti o správnom predkladaní žiadosti o NFP sú uvedené v</w:t>
            </w:r>
            <w:r>
              <w:rPr>
                <w:rFonts w:ascii="Arial Narrow" w:hAnsi="Arial Narrow"/>
              </w:rPr>
              <w:t> kapitole 3.2.2 tejto príručky.</w:t>
            </w:r>
            <w:r>
              <w:rPr>
                <w:szCs w:val="24"/>
              </w:rPr>
              <w:t xml:space="preserve">    </w:t>
            </w:r>
          </w:p>
        </w:tc>
      </w:tr>
    </w:tbl>
    <w:p w14:paraId="7E4070C4" w14:textId="77777777" w:rsidR="000C0753" w:rsidRDefault="000C0753" w:rsidP="00556286">
      <w:pPr>
        <w:spacing w:after="0"/>
        <w:rPr>
          <w:rFonts w:cs="Calibri"/>
          <w:sz w:val="24"/>
          <w:szCs w:val="19"/>
        </w:rPr>
      </w:pPr>
    </w:p>
    <w:p w14:paraId="09331A0D" w14:textId="153EA500" w:rsidR="000C0753" w:rsidRDefault="000C0753" w:rsidP="00556286">
      <w:pPr>
        <w:spacing w:after="0"/>
        <w:rPr>
          <w:rFonts w:cs="Calibri"/>
          <w:sz w:val="24"/>
          <w:szCs w:val="19"/>
        </w:rPr>
      </w:pPr>
    </w:p>
    <w:p w14:paraId="6C80C970" w14:textId="77777777" w:rsidR="004C2E29" w:rsidRPr="00556286" w:rsidRDefault="004C2E29" w:rsidP="00556286">
      <w:pPr>
        <w:spacing w:after="0"/>
        <w:rPr>
          <w:rFonts w:cs="Calibri"/>
          <w:szCs w:val="19"/>
        </w:rPr>
      </w:pPr>
    </w:p>
    <w:p w14:paraId="7AFE0C1E" w14:textId="77777777" w:rsidR="00F80CD3" w:rsidRPr="00072539" w:rsidRDefault="00F80CD3" w:rsidP="00F80CD3">
      <w:pPr>
        <w:pStyle w:val="Nadpis3"/>
        <w:keepNext/>
        <w:spacing w:after="0" w:line="240" w:lineRule="auto"/>
        <w:ind w:left="720"/>
        <w:contextualSpacing w:val="0"/>
        <w:rPr>
          <w:szCs w:val="28"/>
        </w:rPr>
      </w:pPr>
      <w:bookmarkStart w:id="154" w:name="_Toc427926610"/>
      <w:bookmarkStart w:id="155" w:name="_Toc442789015"/>
      <w:r w:rsidRPr="00072539">
        <w:rPr>
          <w:szCs w:val="28"/>
        </w:rPr>
        <w:t>Administratívne overenie</w:t>
      </w:r>
      <w:bookmarkEnd w:id="154"/>
      <w:bookmarkEnd w:id="155"/>
      <w:r w:rsidRPr="00072539">
        <w:rPr>
          <w:szCs w:val="28"/>
        </w:rPr>
        <w:t xml:space="preserve"> </w:t>
      </w:r>
    </w:p>
    <w:p w14:paraId="7F23C85D" w14:textId="77777777" w:rsidR="00F80CD3" w:rsidRDefault="00F80CD3" w:rsidP="00F80CD3">
      <w:pPr>
        <w:pStyle w:val="Default"/>
        <w:spacing w:before="120"/>
        <w:jc w:val="both"/>
        <w:rPr>
          <w:rFonts w:ascii="Arial Narrow" w:hAnsi="Arial Narrow"/>
        </w:rPr>
      </w:pPr>
      <w:r>
        <w:rPr>
          <w:rFonts w:ascii="Arial Narrow" w:hAnsi="Arial Narrow" w:cs="Arial"/>
          <w:color w:val="auto"/>
          <w:lang w:eastAsia="hu-HU"/>
        </w:rPr>
        <w:t xml:space="preserve">Administratívne overenie sa </w:t>
      </w:r>
      <w:r w:rsidRPr="00ED01B0">
        <w:rPr>
          <w:rFonts w:ascii="Arial Narrow" w:hAnsi="Arial Narrow"/>
        </w:rPr>
        <w:t xml:space="preserve">vykonáva bezodkladne po </w:t>
      </w:r>
      <w:r>
        <w:rPr>
          <w:rFonts w:ascii="Arial Narrow" w:hAnsi="Arial Narrow"/>
        </w:rPr>
        <w:t>uzavretí výzvy na predkladanie žiadostí o NFP, pričom pozostáva z dvoch etáp:</w:t>
      </w:r>
    </w:p>
    <w:p w14:paraId="1ACAA687" w14:textId="77777777" w:rsidR="00F80CD3" w:rsidRDefault="00F80CD3" w:rsidP="00B43385">
      <w:pPr>
        <w:pStyle w:val="Default"/>
        <w:numPr>
          <w:ilvl w:val="0"/>
          <w:numId w:val="24"/>
        </w:numPr>
        <w:spacing w:before="120"/>
        <w:jc w:val="both"/>
        <w:rPr>
          <w:rFonts w:ascii="Arial Narrow" w:hAnsi="Arial Narrow"/>
        </w:rPr>
      </w:pPr>
      <w:r>
        <w:rPr>
          <w:rFonts w:ascii="Arial Narrow" w:hAnsi="Arial Narrow" w:cs="Arial"/>
          <w:color w:val="auto"/>
          <w:lang w:eastAsia="hu-HU"/>
        </w:rPr>
        <w:t>overenie splnenia</w:t>
      </w:r>
      <w:r w:rsidRPr="002F57AB">
        <w:rPr>
          <w:rFonts w:ascii="Arial Narrow" w:hAnsi="Arial Narrow" w:cs="Arial"/>
          <w:color w:val="auto"/>
          <w:lang w:eastAsia="hu-HU"/>
        </w:rPr>
        <w:t xml:space="preserve"> </w:t>
      </w:r>
      <w:r>
        <w:rPr>
          <w:rFonts w:ascii="Arial Narrow" w:hAnsi="Arial Narrow" w:cs="Arial"/>
          <w:color w:val="auto"/>
          <w:lang w:eastAsia="hu-HU"/>
        </w:rPr>
        <w:t xml:space="preserve">podmienok </w:t>
      </w:r>
      <w:r w:rsidRPr="002F57AB">
        <w:rPr>
          <w:rFonts w:ascii="Arial Narrow" w:hAnsi="Arial Narrow" w:cs="Arial"/>
          <w:color w:val="auto"/>
          <w:lang w:eastAsia="hu-HU"/>
        </w:rPr>
        <w:t xml:space="preserve">doručenia </w:t>
      </w:r>
      <w:r>
        <w:rPr>
          <w:rFonts w:ascii="Arial Narrow" w:hAnsi="Arial Narrow" w:cs="Arial"/>
          <w:color w:val="auto"/>
          <w:lang w:eastAsia="hu-HU"/>
        </w:rPr>
        <w:t xml:space="preserve">žiadosti </w:t>
      </w:r>
      <w:r w:rsidRPr="002F57AB">
        <w:rPr>
          <w:rFonts w:ascii="Arial Narrow" w:hAnsi="Arial Narrow" w:cs="Arial"/>
          <w:color w:val="auto"/>
          <w:lang w:eastAsia="hu-HU"/>
        </w:rPr>
        <w:t>o</w:t>
      </w:r>
      <w:r>
        <w:rPr>
          <w:rFonts w:ascii="Arial Narrow" w:hAnsi="Arial Narrow" w:cs="Arial"/>
          <w:color w:val="auto"/>
          <w:lang w:eastAsia="hu-HU"/>
        </w:rPr>
        <w:t> </w:t>
      </w:r>
      <w:r w:rsidRPr="002F57AB">
        <w:rPr>
          <w:rFonts w:ascii="Arial Narrow" w:hAnsi="Arial Narrow" w:cs="Arial"/>
          <w:color w:val="auto"/>
          <w:lang w:eastAsia="hu-HU"/>
        </w:rPr>
        <w:t>NFP</w:t>
      </w:r>
    </w:p>
    <w:p w14:paraId="6B633D91" w14:textId="15516AC3" w:rsidR="00F80CD3" w:rsidRDefault="00F80CD3" w:rsidP="00B43385">
      <w:pPr>
        <w:pStyle w:val="Default"/>
        <w:numPr>
          <w:ilvl w:val="0"/>
          <w:numId w:val="24"/>
        </w:numPr>
        <w:jc w:val="both"/>
        <w:rPr>
          <w:rFonts w:ascii="Arial Narrow" w:hAnsi="Arial Narrow" w:cs="Arial"/>
          <w:color w:val="auto"/>
          <w:lang w:eastAsia="hu-HU"/>
        </w:rPr>
      </w:pPr>
      <w:r>
        <w:rPr>
          <w:rFonts w:ascii="Arial Narrow" w:hAnsi="Arial Narrow" w:cs="Arial"/>
          <w:color w:val="auto"/>
          <w:lang w:eastAsia="hu-HU"/>
        </w:rPr>
        <w:t>o</w:t>
      </w:r>
      <w:r w:rsidRPr="00342BED">
        <w:rPr>
          <w:rFonts w:ascii="Arial Narrow" w:hAnsi="Arial Narrow" w:cs="Arial"/>
          <w:color w:val="auto"/>
          <w:lang w:eastAsia="hu-HU"/>
        </w:rPr>
        <w:t>verenie podmienok poskytnutia príspevku</w:t>
      </w:r>
    </w:p>
    <w:p w14:paraId="73E1B044" w14:textId="77777777" w:rsidR="00DC14D1" w:rsidRDefault="00DC14D1" w:rsidP="00474E7F">
      <w:pPr>
        <w:pStyle w:val="Default"/>
        <w:jc w:val="both"/>
        <w:rPr>
          <w:rFonts w:ascii="Arial Narrow" w:hAnsi="Arial Narrow" w:cs="Arial"/>
          <w:color w:val="auto"/>
          <w:lang w:eastAsia="hu-HU"/>
        </w:rPr>
      </w:pPr>
    </w:p>
    <w:p w14:paraId="34340AE1" w14:textId="427B1A1A" w:rsidR="00DC14D1" w:rsidRDefault="00DC14D1" w:rsidP="00474E7F">
      <w:pPr>
        <w:pStyle w:val="Default"/>
        <w:jc w:val="both"/>
        <w:rPr>
          <w:rFonts w:ascii="Arial Narrow" w:hAnsi="Arial Narrow" w:cs="Arial"/>
          <w:color w:val="auto"/>
          <w:lang w:eastAsia="hu-HU"/>
        </w:rPr>
      </w:pPr>
      <w:r w:rsidRPr="00474E7F">
        <w:rPr>
          <w:rFonts w:ascii="Arial Narrow" w:hAnsi="Arial Narrow" w:cs="Arial"/>
          <w:color w:val="auto"/>
          <w:lang w:eastAsia="hu-HU"/>
        </w:rPr>
        <w:t xml:space="preserve">Na celý proces konania o žiadosti o NFP sa vzťahuje § 19 ods. 5 zákona o EŠIF, </w:t>
      </w:r>
      <w:proofErr w:type="spellStart"/>
      <w:r w:rsidRPr="00474E7F">
        <w:rPr>
          <w:rFonts w:ascii="Arial Narrow" w:hAnsi="Arial Narrow" w:cs="Arial"/>
          <w:color w:val="auto"/>
          <w:lang w:eastAsia="hu-HU"/>
        </w:rPr>
        <w:t>t.z</w:t>
      </w:r>
      <w:proofErr w:type="spellEnd"/>
      <w:r w:rsidRPr="00474E7F">
        <w:rPr>
          <w:rFonts w:ascii="Arial Narrow" w:hAnsi="Arial Narrow" w:cs="Arial"/>
          <w:color w:val="auto"/>
          <w:lang w:eastAsia="hu-HU"/>
        </w:rPr>
        <w:t>. že ak vzniknú pochybnosti o pravdivosti alebo úplnosti žiadosti alebo jej príloh, RO oznámi tieto pochybnosti žiadateľovi a vyzve ho, aby sa k nim vyjadril v stanovenej lehote.</w:t>
      </w:r>
    </w:p>
    <w:p w14:paraId="593DCA2D" w14:textId="77777777" w:rsidR="00F80CD3" w:rsidRPr="00983FC0" w:rsidRDefault="00F80CD3" w:rsidP="00F80CD3">
      <w:pPr>
        <w:pStyle w:val="Default"/>
        <w:ind w:left="720"/>
        <w:jc w:val="both"/>
        <w:rPr>
          <w:rFonts w:ascii="Arial Narrow" w:hAnsi="Arial Narrow" w:cs="Arial"/>
          <w:color w:val="auto"/>
          <w:lang w:eastAsia="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blLook w:val="04A0" w:firstRow="1" w:lastRow="0" w:firstColumn="1" w:lastColumn="0" w:noHBand="0" w:noVBand="1"/>
      </w:tblPr>
      <w:tblGrid>
        <w:gridCol w:w="8954"/>
      </w:tblGrid>
      <w:tr w:rsidR="00F80CD3" w:rsidRPr="00995E90" w14:paraId="4230B509" w14:textId="77777777" w:rsidTr="00C675D3">
        <w:trPr>
          <w:trHeight w:val="454"/>
        </w:trPr>
        <w:tc>
          <w:tcPr>
            <w:tcW w:w="9386" w:type="dxa"/>
            <w:shd w:val="clear" w:color="auto" w:fill="1F497D"/>
            <w:vAlign w:val="center"/>
          </w:tcPr>
          <w:p w14:paraId="32820CC5" w14:textId="77777777" w:rsidR="00F80CD3" w:rsidRPr="00995E90" w:rsidRDefault="00F80CD3" w:rsidP="00C675D3">
            <w:pPr>
              <w:autoSpaceDE w:val="0"/>
              <w:autoSpaceDN w:val="0"/>
              <w:adjustRightInd w:val="0"/>
              <w:spacing w:after="0"/>
              <w:rPr>
                <w:b/>
                <w:color w:val="FFFFFF"/>
              </w:rPr>
            </w:pPr>
            <w:r w:rsidRPr="00995E90">
              <w:rPr>
                <w:b/>
                <w:color w:val="FFFFFF"/>
              </w:rPr>
              <w:t>OVERENIE SPLNENIA PODMIENOK DORUČENIA ŽIADOSTI O</w:t>
            </w:r>
            <w:r>
              <w:rPr>
                <w:b/>
                <w:color w:val="FFFFFF"/>
              </w:rPr>
              <w:t> </w:t>
            </w:r>
            <w:r w:rsidRPr="00995E90">
              <w:rPr>
                <w:b/>
                <w:color w:val="FFFFFF"/>
              </w:rPr>
              <w:t>NFP</w:t>
            </w:r>
          </w:p>
        </w:tc>
      </w:tr>
    </w:tbl>
    <w:p w14:paraId="619E0172" w14:textId="6F798790" w:rsidR="00F80CD3" w:rsidRPr="00C675D3" w:rsidRDefault="00F80CD3" w:rsidP="00C675D3">
      <w:pPr>
        <w:autoSpaceDE w:val="0"/>
        <w:autoSpaceDN w:val="0"/>
        <w:adjustRightInd w:val="0"/>
        <w:spacing w:before="120" w:after="120"/>
        <w:rPr>
          <w:sz w:val="24"/>
          <w:szCs w:val="24"/>
        </w:rPr>
      </w:pPr>
      <w:r w:rsidRPr="00C675D3">
        <w:rPr>
          <w:sz w:val="24"/>
          <w:szCs w:val="24"/>
        </w:rPr>
        <w:t>Overenie splnenia podmienok doručenia žiadosti o NFP je vykonávané na Spoločnom technickom sekretariáte v Bratislave.</w:t>
      </w:r>
      <w:r w:rsidR="00ED3981">
        <w:rPr>
          <w:sz w:val="24"/>
          <w:szCs w:val="24"/>
        </w:rPr>
        <w:t xml:space="preserve"> D</w:t>
      </w:r>
      <w:r w:rsidRPr="00C675D3">
        <w:rPr>
          <w:sz w:val="24"/>
          <w:szCs w:val="24"/>
        </w:rPr>
        <w:t xml:space="preserve">oručením písomnej verzie žiadosti o NFP na STS začína konanie o žiadosti o NFP, a to kontrolou splnenia nasledovných podmienok: </w:t>
      </w:r>
    </w:p>
    <w:p w14:paraId="05AA50D4" w14:textId="240CB603" w:rsidR="00F80CD3" w:rsidRPr="00C675D3" w:rsidRDefault="00F80CD3" w:rsidP="00B43385">
      <w:pPr>
        <w:pStyle w:val="Normln2"/>
        <w:numPr>
          <w:ilvl w:val="0"/>
          <w:numId w:val="22"/>
        </w:numPr>
        <w:spacing w:before="120" w:after="0"/>
        <w:ind w:left="426"/>
        <w:rPr>
          <w:rFonts w:ascii="Arial Narrow" w:hAnsi="Arial Narrow" w:cs="Arial"/>
          <w:b/>
          <w:szCs w:val="24"/>
        </w:rPr>
      </w:pPr>
      <w:r w:rsidRPr="00C675D3">
        <w:rPr>
          <w:rFonts w:ascii="Arial Narrow" w:hAnsi="Arial Narrow" w:cs="Arial"/>
          <w:b/>
          <w:szCs w:val="24"/>
        </w:rPr>
        <w:t xml:space="preserve">Žiadosť o NFP musí byť doručená </w:t>
      </w:r>
      <w:r w:rsidR="003959B3">
        <w:rPr>
          <w:rFonts w:ascii="Arial Narrow" w:hAnsi="Arial Narrow" w:cs="Arial"/>
          <w:b/>
          <w:szCs w:val="24"/>
        </w:rPr>
        <w:t>včas.</w:t>
      </w:r>
    </w:p>
    <w:p w14:paraId="71EB8365" w14:textId="6F50BEBD" w:rsidR="00F80CD3" w:rsidRPr="00C675D3" w:rsidRDefault="00F80CD3" w:rsidP="00F80CD3">
      <w:pPr>
        <w:pStyle w:val="Default"/>
        <w:spacing w:before="120"/>
        <w:jc w:val="both"/>
        <w:rPr>
          <w:rFonts w:ascii="Arial Narrow" w:hAnsi="Arial Narrow" w:cs="Arial"/>
        </w:rPr>
      </w:pPr>
      <w:r w:rsidRPr="00C675D3">
        <w:rPr>
          <w:rFonts w:ascii="Arial Narrow" w:hAnsi="Arial Narrow" w:cs="Arial"/>
        </w:rPr>
        <w:t>Žiadateľ je povinný doručiť</w:t>
      </w:r>
      <w:r w:rsidR="00D077C9">
        <w:rPr>
          <w:rFonts w:ascii="Arial Narrow" w:hAnsi="Arial Narrow" w:cs="Arial"/>
        </w:rPr>
        <w:t xml:space="preserve"> formulár </w:t>
      </w:r>
      <w:r w:rsidRPr="00C675D3">
        <w:rPr>
          <w:rFonts w:ascii="Arial Narrow" w:hAnsi="Arial Narrow" w:cs="Arial"/>
        </w:rPr>
        <w:t xml:space="preserve"> </w:t>
      </w:r>
      <w:r w:rsidR="00D077C9">
        <w:rPr>
          <w:rFonts w:ascii="Arial Narrow" w:hAnsi="Arial Narrow"/>
        </w:rPr>
        <w:t xml:space="preserve">žiadosti o </w:t>
      </w:r>
      <w:r w:rsidR="00D077C9" w:rsidRPr="008D0457">
        <w:rPr>
          <w:rFonts w:ascii="Arial Narrow" w:hAnsi="Arial Narrow"/>
        </w:rPr>
        <w:t>NFP v elektronickej podobe prostredníctvom verejnej časti ITMS2014+</w:t>
      </w:r>
      <w:r w:rsidRPr="00C675D3">
        <w:rPr>
          <w:rFonts w:ascii="Arial Narrow" w:hAnsi="Arial Narrow" w:cs="Arial"/>
        </w:rPr>
        <w:t>najneskôr v posledný deň uzávierky výzvy, resp. lehoty určenej na predkladanie žiadostí o NFP vo výzve</w:t>
      </w:r>
      <w:r w:rsidR="00D077C9">
        <w:rPr>
          <w:rFonts w:ascii="Arial Narrow" w:hAnsi="Arial Narrow" w:cs="Arial"/>
        </w:rPr>
        <w:t xml:space="preserve">. Zároveň je povinný doručiť </w:t>
      </w:r>
      <w:r w:rsidR="00D077C9" w:rsidRPr="00C675D3">
        <w:rPr>
          <w:rFonts w:ascii="Arial Narrow" w:hAnsi="Arial Narrow" w:cs="Arial"/>
        </w:rPr>
        <w:t>najneskôr v posledný deň uzávierky výzvy, resp. lehoty určenej na predkladanie žiadostí o NFP vo výzve</w:t>
      </w:r>
      <w:r w:rsidR="00D077C9">
        <w:rPr>
          <w:rFonts w:ascii="Arial Narrow" w:hAnsi="Arial Narrow" w:cs="Arial"/>
        </w:rPr>
        <w:t xml:space="preserve"> formulár žiadosti o NFP niektorým z nasledujúcich </w:t>
      </w:r>
      <w:r w:rsidR="00353BF3">
        <w:rPr>
          <w:rFonts w:ascii="Arial Narrow" w:hAnsi="Arial Narrow" w:cs="Arial"/>
        </w:rPr>
        <w:t>spôsobov</w:t>
      </w:r>
      <w:r w:rsidRPr="00C675D3">
        <w:rPr>
          <w:rFonts w:ascii="Arial Narrow" w:hAnsi="Arial Narrow" w:cs="Arial"/>
        </w:rPr>
        <w:t>:</w:t>
      </w:r>
    </w:p>
    <w:p w14:paraId="731CA43D" w14:textId="5E8C791A" w:rsidR="00F80CD3" w:rsidRPr="00C675D3" w:rsidRDefault="00F80CD3" w:rsidP="00B43385">
      <w:pPr>
        <w:pStyle w:val="Default"/>
        <w:numPr>
          <w:ilvl w:val="0"/>
          <w:numId w:val="21"/>
        </w:numPr>
        <w:spacing w:before="120"/>
        <w:ind w:left="426"/>
        <w:jc w:val="both"/>
        <w:rPr>
          <w:rFonts w:ascii="Arial Narrow" w:hAnsi="Arial Narrow" w:cs="Arial"/>
        </w:rPr>
      </w:pPr>
      <w:r w:rsidRPr="00C675D3">
        <w:rPr>
          <w:rFonts w:ascii="Arial Narrow" w:hAnsi="Arial Narrow" w:cs="Arial"/>
          <w:b/>
        </w:rPr>
        <w:t>osobne</w:t>
      </w:r>
      <w:r w:rsidRPr="00C675D3">
        <w:rPr>
          <w:rFonts w:ascii="Arial Narrow" w:hAnsi="Arial Narrow" w:cs="Arial"/>
        </w:rPr>
        <w:t xml:space="preserve"> na STS/</w:t>
      </w:r>
      <w:proofErr w:type="spellStart"/>
      <w:r w:rsidRPr="00C675D3">
        <w:rPr>
          <w:rFonts w:ascii="Arial Narrow" w:hAnsi="Arial Narrow" w:cs="Arial"/>
        </w:rPr>
        <w:t>Infobod</w:t>
      </w:r>
      <w:proofErr w:type="spellEnd"/>
      <w:r w:rsidRPr="00C675D3">
        <w:rPr>
          <w:rFonts w:ascii="Arial Narrow" w:hAnsi="Arial Narrow" w:cs="Arial"/>
        </w:rPr>
        <w:t xml:space="preserve"> – STS/</w:t>
      </w:r>
      <w:proofErr w:type="spellStart"/>
      <w:r w:rsidRPr="00C675D3">
        <w:rPr>
          <w:rFonts w:ascii="Arial Narrow" w:hAnsi="Arial Narrow" w:cs="Arial"/>
        </w:rPr>
        <w:t>Infobod</w:t>
      </w:r>
      <w:proofErr w:type="spellEnd"/>
      <w:r w:rsidRPr="00C675D3">
        <w:rPr>
          <w:rFonts w:ascii="Arial Narrow" w:hAnsi="Arial Narrow" w:cs="Arial"/>
        </w:rPr>
        <w:t xml:space="preserve"> vystaví žiadateľovi potvrdenie o prijatí žiadosti o NFP s</w:t>
      </w:r>
      <w:r w:rsidR="002711E5">
        <w:rPr>
          <w:rFonts w:ascii="Arial Narrow" w:hAnsi="Arial Narrow" w:cs="Arial"/>
        </w:rPr>
        <w:t> </w:t>
      </w:r>
      <w:r w:rsidRPr="00C675D3">
        <w:rPr>
          <w:rFonts w:ascii="Arial Narrow" w:hAnsi="Arial Narrow" w:cs="Arial"/>
        </w:rPr>
        <w:t>vyznačeným dátumom jej prijatia (</w:t>
      </w:r>
      <w:r w:rsidRPr="00C675D3">
        <w:rPr>
          <w:rFonts w:ascii="Arial Narrow" w:hAnsi="Arial Narrow"/>
        </w:rPr>
        <w:t>potvrdí kópiu sprievodného listu</w:t>
      </w:r>
      <w:r w:rsidRPr="00C675D3">
        <w:rPr>
          <w:rFonts w:ascii="Arial Narrow" w:hAnsi="Arial Narrow" w:cs="Arial"/>
        </w:rPr>
        <w:t xml:space="preserve">), alebo </w:t>
      </w:r>
    </w:p>
    <w:p w14:paraId="2CD59D64" w14:textId="4E0EC1B2" w:rsidR="00F80CD3" w:rsidRDefault="00F80CD3" w:rsidP="00B43385">
      <w:pPr>
        <w:pStyle w:val="Default"/>
        <w:numPr>
          <w:ilvl w:val="0"/>
          <w:numId w:val="21"/>
        </w:numPr>
        <w:ind w:left="426"/>
        <w:jc w:val="both"/>
        <w:rPr>
          <w:rFonts w:ascii="Arial Narrow" w:hAnsi="Arial Narrow" w:cs="Arial"/>
        </w:rPr>
      </w:pPr>
      <w:r w:rsidRPr="00C675D3">
        <w:rPr>
          <w:rFonts w:ascii="Arial Narrow" w:hAnsi="Arial Narrow" w:cs="Arial"/>
          <w:b/>
          <w:lang w:eastAsia="cs-CZ"/>
        </w:rPr>
        <w:t>poštou</w:t>
      </w:r>
      <w:r w:rsidR="007631DC">
        <w:rPr>
          <w:rFonts w:ascii="Arial Narrow" w:hAnsi="Arial Narrow" w:cs="Arial"/>
          <w:b/>
          <w:lang w:eastAsia="cs-CZ"/>
        </w:rPr>
        <w:t xml:space="preserve"> alebo kuriérom</w:t>
      </w:r>
      <w:r w:rsidRPr="00C675D3">
        <w:rPr>
          <w:rFonts w:ascii="Arial Narrow" w:hAnsi="Arial Narrow" w:cs="Arial"/>
          <w:b/>
          <w:lang w:eastAsia="cs-CZ"/>
        </w:rPr>
        <w:t xml:space="preserve"> </w:t>
      </w:r>
      <w:r w:rsidRPr="00C675D3">
        <w:rPr>
          <w:rFonts w:ascii="Arial Narrow" w:hAnsi="Arial Narrow" w:cs="Arial"/>
          <w:lang w:eastAsia="cs-CZ"/>
        </w:rPr>
        <w:t>– rozhodujúci je dátum odovzdania zásielky na poštu (formou doporučenej zásielky), resp. na inú prepravu (napr. zasielanie prostredníctvom kuriéra)</w:t>
      </w:r>
      <w:r w:rsidR="00185DF9">
        <w:rPr>
          <w:rFonts w:ascii="Arial Narrow" w:hAnsi="Arial Narrow" w:cs="Arial"/>
          <w:lang w:eastAsia="cs-CZ"/>
        </w:rPr>
        <w:t>, alebo</w:t>
      </w:r>
      <w:r w:rsidRPr="00C675D3">
        <w:rPr>
          <w:rFonts w:ascii="Arial Narrow" w:hAnsi="Arial Narrow" w:cs="Arial"/>
          <w:lang w:eastAsia="cs-CZ"/>
        </w:rPr>
        <w:t xml:space="preserve"> </w:t>
      </w:r>
    </w:p>
    <w:p w14:paraId="313B1427" w14:textId="24529F84" w:rsidR="000D0DE2" w:rsidRPr="008D0457" w:rsidRDefault="003959B3" w:rsidP="008D0457">
      <w:pPr>
        <w:pStyle w:val="Default"/>
        <w:numPr>
          <w:ilvl w:val="0"/>
          <w:numId w:val="21"/>
        </w:numPr>
        <w:ind w:left="426"/>
        <w:jc w:val="both"/>
        <w:rPr>
          <w:rFonts w:ascii="Arial Narrow" w:hAnsi="Arial Narrow" w:cs="Arial"/>
          <w:lang w:eastAsia="cs-CZ"/>
        </w:rPr>
      </w:pPr>
      <w:r>
        <w:rPr>
          <w:rFonts w:ascii="Arial Narrow" w:hAnsi="Arial Narrow" w:cs="Arial"/>
          <w:b/>
          <w:lang w:eastAsia="cs-CZ"/>
        </w:rPr>
        <w:t>p</w:t>
      </w:r>
      <w:r w:rsidR="000D0DE2">
        <w:rPr>
          <w:rFonts w:ascii="Arial Narrow" w:hAnsi="Arial Narrow" w:cs="Arial"/>
          <w:b/>
          <w:lang w:eastAsia="cs-CZ"/>
        </w:rPr>
        <w:t>rostredníctvom e</w:t>
      </w:r>
      <w:r w:rsidR="000D0DE2" w:rsidRPr="000D0DE2">
        <w:rPr>
          <w:rFonts w:ascii="Arial Narrow" w:hAnsi="Arial Narrow" w:cs="Arial"/>
          <w:b/>
          <w:lang w:eastAsia="cs-CZ"/>
        </w:rPr>
        <w:t>-schránky</w:t>
      </w:r>
      <w:r w:rsidR="008D0457">
        <w:rPr>
          <w:rFonts w:ascii="Arial Narrow" w:hAnsi="Arial Narrow" w:cs="Arial"/>
          <w:b/>
          <w:lang w:eastAsia="cs-CZ"/>
        </w:rPr>
        <w:t xml:space="preserve"> – </w:t>
      </w:r>
      <w:r w:rsidR="008D0457" w:rsidRPr="008D0457">
        <w:rPr>
          <w:rFonts w:ascii="Arial Narrow" w:hAnsi="Arial Narrow" w:cs="Arial"/>
          <w:lang w:eastAsia="cs-CZ"/>
        </w:rPr>
        <w:t xml:space="preserve">rozhodujúci je dátum </w:t>
      </w:r>
      <w:r w:rsidR="004A16D6">
        <w:rPr>
          <w:rFonts w:ascii="Arial Narrow" w:hAnsi="Arial Narrow" w:cs="Arial"/>
          <w:lang w:eastAsia="cs-CZ"/>
        </w:rPr>
        <w:t>podania</w:t>
      </w:r>
      <w:r w:rsidR="004A16D6" w:rsidRPr="008D0457">
        <w:rPr>
          <w:rFonts w:ascii="Arial Narrow" w:hAnsi="Arial Narrow" w:cs="Arial"/>
          <w:lang w:eastAsia="cs-CZ"/>
        </w:rPr>
        <w:t xml:space="preserve"> </w:t>
      </w:r>
      <w:r w:rsidR="008D0457" w:rsidRPr="008D0457">
        <w:rPr>
          <w:rFonts w:ascii="Arial Narrow" w:hAnsi="Arial Narrow" w:cs="Arial"/>
          <w:lang w:eastAsia="cs-CZ"/>
        </w:rPr>
        <w:t>formulára žiadosti o NFP do e-schránky riadiaceho orgánu</w:t>
      </w:r>
      <w:r w:rsidR="008D0457" w:rsidRPr="00185DF9">
        <w:rPr>
          <w:rStyle w:val="Odkaznapoznmkupodiarou"/>
          <w:rFonts w:ascii="Arial Narrow" w:hAnsi="Arial Narrow" w:cs="Arial"/>
          <w:sz w:val="22"/>
          <w:szCs w:val="22"/>
        </w:rPr>
        <w:footnoteReference w:id="6"/>
      </w:r>
      <w:r w:rsidR="008D0457" w:rsidRPr="008D0457">
        <w:rPr>
          <w:rFonts w:ascii="Arial Narrow" w:hAnsi="Arial Narrow" w:cs="Arial"/>
          <w:lang w:eastAsia="cs-CZ"/>
        </w:rPr>
        <w:t>.</w:t>
      </w:r>
    </w:p>
    <w:p w14:paraId="0CEA4873" w14:textId="77777777" w:rsidR="006920CB" w:rsidRDefault="006920CB" w:rsidP="006920CB">
      <w:pPr>
        <w:pStyle w:val="Default"/>
        <w:spacing w:before="120"/>
        <w:jc w:val="both"/>
        <w:rPr>
          <w:rFonts w:ascii="Arial Narrow" w:hAnsi="Arial Narrow"/>
        </w:rPr>
      </w:pPr>
      <w:r w:rsidRPr="00C675D3">
        <w:rPr>
          <w:rFonts w:ascii="Arial Narrow" w:hAnsi="Arial Narrow"/>
        </w:rPr>
        <w:t xml:space="preserve">V prípade doručenia žiadosti o NFP poštou, resp. kuriérom, </w:t>
      </w:r>
      <w:r>
        <w:rPr>
          <w:rFonts w:ascii="Arial Narrow" w:hAnsi="Arial Narrow"/>
        </w:rPr>
        <w:t>zašle STS/</w:t>
      </w:r>
      <w:proofErr w:type="spellStart"/>
      <w:r>
        <w:rPr>
          <w:rFonts w:ascii="Arial Narrow" w:hAnsi="Arial Narrow"/>
        </w:rPr>
        <w:t>Infobod</w:t>
      </w:r>
      <w:proofErr w:type="spellEnd"/>
      <w:r w:rsidRPr="00C675D3">
        <w:rPr>
          <w:rFonts w:ascii="Arial Narrow" w:hAnsi="Arial Narrow"/>
        </w:rPr>
        <w:t xml:space="preserve"> žiadateľovi </w:t>
      </w:r>
      <w:r>
        <w:rPr>
          <w:rFonts w:ascii="Arial Narrow" w:hAnsi="Arial Narrow"/>
        </w:rPr>
        <w:t>informáciu o prijatí žiadosti o NFP najneskôr do 5 pracovných dní po prijatí na kontaktný e-mail uvedený v žiadosti o NFP.</w:t>
      </w:r>
    </w:p>
    <w:p w14:paraId="3B75698C" w14:textId="1F7D40D8" w:rsidR="008D0457" w:rsidRPr="008D0457" w:rsidRDefault="008D0457" w:rsidP="00F80CD3">
      <w:pPr>
        <w:pStyle w:val="Default"/>
        <w:spacing w:before="120"/>
        <w:jc w:val="both"/>
        <w:rPr>
          <w:rFonts w:ascii="Arial Narrow" w:hAnsi="Arial Narrow"/>
        </w:rPr>
      </w:pPr>
      <w:r w:rsidRPr="008D0457">
        <w:rPr>
          <w:rFonts w:ascii="Arial Narrow" w:hAnsi="Arial Narrow"/>
        </w:rPr>
        <w:t>Pr</w:t>
      </w:r>
      <w:r w:rsidR="000C6238">
        <w:rPr>
          <w:rFonts w:ascii="Arial Narrow" w:hAnsi="Arial Narrow"/>
        </w:rPr>
        <w:t xml:space="preserve">i doručovaní formulára žiadosti o </w:t>
      </w:r>
      <w:r w:rsidRPr="008D0457">
        <w:rPr>
          <w:rFonts w:ascii="Arial Narrow" w:hAnsi="Arial Narrow"/>
        </w:rPr>
        <w:t>NFP v elektronickej podobe prostredníctvom verejnej časti ITMS2014+</w:t>
      </w:r>
      <w:r w:rsidR="00185DF9">
        <w:rPr>
          <w:rFonts w:ascii="Arial Narrow" w:hAnsi="Arial Narrow"/>
        </w:rPr>
        <w:t>,</w:t>
      </w:r>
      <w:r w:rsidRPr="008D0457">
        <w:rPr>
          <w:rFonts w:ascii="Arial Narrow" w:hAnsi="Arial Narrow"/>
        </w:rPr>
        <w:t xml:space="preserve"> a zároveň do e-schránky RO alebo v listinnej forme na </w:t>
      </w:r>
      <w:r>
        <w:rPr>
          <w:rFonts w:ascii="Arial Narrow" w:hAnsi="Arial Narrow"/>
        </w:rPr>
        <w:t>STS/</w:t>
      </w:r>
      <w:proofErr w:type="spellStart"/>
      <w:r>
        <w:rPr>
          <w:rFonts w:ascii="Arial Narrow" w:hAnsi="Arial Narrow"/>
        </w:rPr>
        <w:t>Infobod</w:t>
      </w:r>
      <w:proofErr w:type="spellEnd"/>
      <w:r w:rsidRPr="008D0457">
        <w:rPr>
          <w:rFonts w:ascii="Arial Narrow" w:hAnsi="Arial Narrow"/>
        </w:rPr>
        <w:t xml:space="preserve"> sa za dátum doručenia považuje ten, ktorý nastal neskôr. Pre vylúčenie pochyb</w:t>
      </w:r>
      <w:r>
        <w:rPr>
          <w:rFonts w:ascii="Arial Narrow" w:hAnsi="Arial Narrow"/>
        </w:rPr>
        <w:t>ností</w:t>
      </w:r>
      <w:r w:rsidRPr="008D0457">
        <w:rPr>
          <w:rFonts w:ascii="Arial Narrow" w:hAnsi="Arial Narrow"/>
        </w:rPr>
        <w:t xml:space="preserve"> v</w:t>
      </w:r>
      <w:r>
        <w:rPr>
          <w:rFonts w:ascii="Arial Narrow" w:hAnsi="Arial Narrow"/>
        </w:rPr>
        <w:t> </w:t>
      </w:r>
      <w:r w:rsidRPr="008D0457">
        <w:rPr>
          <w:rFonts w:ascii="Arial Narrow" w:hAnsi="Arial Narrow"/>
        </w:rPr>
        <w:t>prípade</w:t>
      </w:r>
      <w:r>
        <w:rPr>
          <w:rFonts w:ascii="Arial Narrow" w:hAnsi="Arial Narrow"/>
        </w:rPr>
        <w:t>,</w:t>
      </w:r>
      <w:r w:rsidRPr="008D0457">
        <w:rPr>
          <w:rFonts w:ascii="Arial Narrow" w:hAnsi="Arial Narrow"/>
        </w:rPr>
        <w:t xml:space="preserve"> ak</w:t>
      </w:r>
      <w:r w:rsidR="000C6238">
        <w:rPr>
          <w:rFonts w:ascii="Arial Narrow" w:hAnsi="Arial Narrow"/>
        </w:rPr>
        <w:t xml:space="preserve"> žiadateľ doručí formulár žiadosti o </w:t>
      </w:r>
      <w:r w:rsidRPr="008D0457">
        <w:rPr>
          <w:rFonts w:ascii="Arial Narrow" w:hAnsi="Arial Narrow"/>
        </w:rPr>
        <w:t>NFP do e-schránky RO a tiež v listinnej forme na adresu určenú vo výzve, sa pre účely overenia sp</w:t>
      </w:r>
      <w:r w:rsidR="000C6238">
        <w:rPr>
          <w:rFonts w:ascii="Arial Narrow" w:hAnsi="Arial Narrow"/>
        </w:rPr>
        <w:t>lnenia podmienky „doručenia včas“</w:t>
      </w:r>
      <w:r w:rsidRPr="008D0457">
        <w:rPr>
          <w:rFonts w:ascii="Arial Narrow" w:hAnsi="Arial Narrow"/>
        </w:rPr>
        <w:t xml:space="preserve"> posudzuje prvé doručenie, ktorým bola naplnená podmienka predloženia v určenej forme, teda prvé doručenie do e-schránky RO alebo v listinnej podobe na adresu určenú vo výzve (za dodržania podmienky súladu s elektronickou formou predloženou cez ITMS2014+).</w:t>
      </w:r>
    </w:p>
    <w:p w14:paraId="1EC72AF9" w14:textId="4F9DE92E" w:rsidR="000F3B45" w:rsidRDefault="000F3B45" w:rsidP="00F80CD3">
      <w:pPr>
        <w:pStyle w:val="Default"/>
        <w:spacing w:before="120"/>
        <w:jc w:val="both"/>
        <w:rPr>
          <w:rFonts w:ascii="Arial Narrow" w:hAnsi="Arial Narrow"/>
        </w:rPr>
      </w:pPr>
      <w:r>
        <w:rPr>
          <w:rFonts w:ascii="Arial Narrow" w:hAnsi="Arial Narrow" w:cs="Arial"/>
        </w:rPr>
        <w:t xml:space="preserve">V prípade, ak nebude žiadosť o NFP doručená v termíne uvedenom vo výzve na predkladanie žiadostí o NFP, </w:t>
      </w:r>
      <w:r>
        <w:rPr>
          <w:rFonts w:ascii="Arial Narrow" w:hAnsi="Arial Narrow"/>
          <w:lang w:eastAsia="hu-HU"/>
        </w:rPr>
        <w:t>r</w:t>
      </w:r>
      <w:r w:rsidRPr="00B54ABD">
        <w:rPr>
          <w:rFonts w:ascii="Arial Narrow" w:hAnsi="Arial Narrow"/>
          <w:lang w:eastAsia="hu-HU"/>
        </w:rPr>
        <w:t>iadiaci orgán v zmysle § 20 ods. 1 písm. c) zákona o príspevku EŠIF rozhodne o zastavení konania a informuje o tom žiadateľa</w:t>
      </w:r>
      <w:r>
        <w:rPr>
          <w:rFonts w:ascii="Arial Narrow" w:hAnsi="Arial Narrow"/>
          <w:lang w:eastAsia="hu-HU"/>
        </w:rPr>
        <w:t>.</w:t>
      </w:r>
    </w:p>
    <w:p w14:paraId="1E1FEE21" w14:textId="77777777" w:rsidR="00F80CD3" w:rsidRPr="00C675D3" w:rsidRDefault="00F80CD3" w:rsidP="00B43385">
      <w:pPr>
        <w:pStyle w:val="Normln2"/>
        <w:numPr>
          <w:ilvl w:val="0"/>
          <w:numId w:val="22"/>
        </w:numPr>
        <w:spacing w:before="120" w:after="0"/>
        <w:ind w:left="426"/>
        <w:rPr>
          <w:rFonts w:ascii="Arial Narrow" w:hAnsi="Arial Narrow" w:cs="Arial"/>
          <w:b/>
          <w:szCs w:val="24"/>
        </w:rPr>
      </w:pPr>
      <w:r w:rsidRPr="00C675D3">
        <w:rPr>
          <w:rFonts w:ascii="Arial Narrow" w:hAnsi="Arial Narrow" w:cs="Arial"/>
          <w:b/>
          <w:szCs w:val="24"/>
        </w:rPr>
        <w:lastRenderedPageBreak/>
        <w:t>Žiadosť o NFP musí byť doručená riadne.</w:t>
      </w:r>
    </w:p>
    <w:p w14:paraId="49FF1E50" w14:textId="61640C9E" w:rsidR="00F80CD3" w:rsidRPr="00C675D3" w:rsidRDefault="00F80CD3" w:rsidP="00F80CD3">
      <w:pPr>
        <w:pStyle w:val="Normln2"/>
        <w:spacing w:before="120" w:after="0"/>
        <w:ind w:left="66"/>
        <w:rPr>
          <w:rFonts w:ascii="Arial Narrow" w:hAnsi="Arial Narrow" w:cs="Arial"/>
          <w:szCs w:val="24"/>
        </w:rPr>
      </w:pPr>
      <w:r w:rsidRPr="00C675D3">
        <w:rPr>
          <w:rFonts w:ascii="Arial Narrow" w:hAnsi="Arial Narrow" w:cs="Arial"/>
          <w:szCs w:val="24"/>
        </w:rPr>
        <w:t>Žiadosť o NFP je doručená riadne, ak spĺňa nasledovné požiadavky na formát</w:t>
      </w:r>
      <w:r w:rsidR="00F41977">
        <w:rPr>
          <w:rFonts w:ascii="Arial Narrow" w:hAnsi="Arial Narrow" w:cs="Arial"/>
          <w:szCs w:val="24"/>
        </w:rPr>
        <w:t xml:space="preserve"> a</w:t>
      </w:r>
      <w:r w:rsidRPr="00C675D3">
        <w:rPr>
          <w:rFonts w:ascii="Arial Narrow" w:hAnsi="Arial Narrow" w:cs="Arial"/>
          <w:szCs w:val="24"/>
        </w:rPr>
        <w:t xml:space="preserve"> zaslaný formát umožňuje objektívne posúdenie obsahu žiadosti o NFP:</w:t>
      </w:r>
    </w:p>
    <w:p w14:paraId="5B3AB0FD" w14:textId="589F38DB" w:rsidR="00F80CD3" w:rsidRPr="00490539" w:rsidRDefault="00F80CD3" w:rsidP="00B43385">
      <w:pPr>
        <w:pStyle w:val="Default"/>
        <w:numPr>
          <w:ilvl w:val="0"/>
          <w:numId w:val="23"/>
        </w:numPr>
        <w:spacing w:before="120"/>
        <w:ind w:left="426"/>
        <w:jc w:val="both"/>
        <w:rPr>
          <w:rFonts w:ascii="Arial Narrow" w:hAnsi="Arial Narrow"/>
        </w:rPr>
      </w:pPr>
      <w:r w:rsidRPr="00C675D3">
        <w:rPr>
          <w:rFonts w:ascii="Arial Narrow" w:hAnsi="Arial Narrow" w:cs="Arial"/>
        </w:rPr>
        <w:t>Žiadosť o NFP doručená v </w:t>
      </w:r>
      <w:r w:rsidR="00165C6A">
        <w:rPr>
          <w:rFonts w:ascii="Arial Narrow" w:hAnsi="Arial Narrow" w:cs="Arial"/>
        </w:rPr>
        <w:t>listinnej</w:t>
      </w:r>
      <w:r w:rsidR="00165C6A" w:rsidRPr="00C675D3">
        <w:rPr>
          <w:rFonts w:ascii="Arial Narrow" w:hAnsi="Arial Narrow" w:cs="Arial"/>
        </w:rPr>
        <w:t xml:space="preserve"> </w:t>
      </w:r>
      <w:r w:rsidR="008D0457">
        <w:rPr>
          <w:rFonts w:ascii="Arial Narrow" w:hAnsi="Arial Narrow" w:cs="Arial"/>
        </w:rPr>
        <w:t xml:space="preserve">podobe </w:t>
      </w:r>
      <w:r w:rsidRPr="00C675D3">
        <w:rPr>
          <w:rFonts w:ascii="Arial Narrow" w:hAnsi="Arial Narrow" w:cs="Arial"/>
        </w:rPr>
        <w:t xml:space="preserve">musí byť </w:t>
      </w:r>
      <w:r w:rsidRPr="00C675D3">
        <w:rPr>
          <w:rFonts w:ascii="Arial Narrow" w:hAnsi="Arial Narrow" w:cs="Arial"/>
          <w:b/>
          <w:color w:val="1F497D"/>
        </w:rPr>
        <w:t>podpísaná štatutárnym zástupcom</w:t>
      </w:r>
      <w:r w:rsidRPr="00C675D3">
        <w:rPr>
          <w:rFonts w:ascii="Arial Narrow" w:hAnsi="Arial Narrow" w:cs="Arial"/>
          <w:color w:val="1F497D"/>
        </w:rPr>
        <w:t xml:space="preserve"> </w:t>
      </w:r>
      <w:r w:rsidRPr="00C675D3">
        <w:rPr>
          <w:rFonts w:ascii="Arial Narrow" w:hAnsi="Arial Narrow" w:cs="Arial"/>
          <w:b/>
          <w:color w:val="1F497D"/>
        </w:rPr>
        <w:t xml:space="preserve">vedúceho partnera </w:t>
      </w:r>
      <w:r w:rsidR="008D0457">
        <w:rPr>
          <w:rFonts w:ascii="Arial Narrow" w:hAnsi="Arial Narrow" w:cs="Arial"/>
          <w:b/>
          <w:color w:val="1F497D"/>
        </w:rPr>
        <w:t>uvedeného v žiadosti o</w:t>
      </w:r>
      <w:r w:rsidR="00490539">
        <w:rPr>
          <w:rFonts w:ascii="Arial Narrow" w:hAnsi="Arial Narrow" w:cs="Arial"/>
          <w:b/>
          <w:color w:val="1F497D"/>
        </w:rPr>
        <w:t> </w:t>
      </w:r>
      <w:r w:rsidR="008D0457">
        <w:rPr>
          <w:rFonts w:ascii="Arial Narrow" w:hAnsi="Arial Narrow" w:cs="Arial"/>
          <w:b/>
          <w:color w:val="1F497D"/>
        </w:rPr>
        <w:t>NFP</w:t>
      </w:r>
      <w:r w:rsidR="00490539" w:rsidRPr="00EF5281">
        <w:rPr>
          <w:rFonts w:ascii="Arial Narrow" w:hAnsi="Arial Narrow"/>
        </w:rPr>
        <w:t>, resp. osobou splnomocnenou na zastupovanie štatutárneho zástupcu organizácie</w:t>
      </w:r>
      <w:r w:rsidRPr="00490539">
        <w:rPr>
          <w:rFonts w:ascii="Arial Narrow" w:hAnsi="Arial Narrow"/>
        </w:rPr>
        <w:t>.</w:t>
      </w:r>
      <w:r w:rsidR="007631DC" w:rsidRPr="00490539">
        <w:rPr>
          <w:rFonts w:ascii="Arial Narrow" w:hAnsi="Arial Narrow"/>
        </w:rPr>
        <w:t xml:space="preserve"> </w:t>
      </w:r>
      <w:r w:rsidRPr="00C675D3">
        <w:rPr>
          <w:rFonts w:ascii="Arial Narrow" w:hAnsi="Arial Narrow"/>
        </w:rPr>
        <w:t>Podpísaním žiadosti o NFP žiadateľ potvrdzuje správnosť údajov.</w:t>
      </w:r>
    </w:p>
    <w:p w14:paraId="75A4B026" w14:textId="09ED9748" w:rsidR="00F80CD3" w:rsidRDefault="00F80CD3" w:rsidP="00B43385">
      <w:pPr>
        <w:pStyle w:val="Default"/>
        <w:numPr>
          <w:ilvl w:val="1"/>
          <w:numId w:val="23"/>
        </w:numPr>
        <w:ind w:left="850" w:hanging="357"/>
        <w:jc w:val="both"/>
        <w:rPr>
          <w:rFonts w:ascii="Arial Narrow" w:hAnsi="Arial Narrow" w:cs="Arial"/>
        </w:rPr>
      </w:pPr>
      <w:r w:rsidRPr="00C675D3">
        <w:rPr>
          <w:rFonts w:ascii="Arial Narrow" w:hAnsi="Arial Narrow" w:cs="Arial"/>
        </w:rPr>
        <w:t>Ak štatutárny orgán vedúceho partnera tvorí viac osôb a tieto osoby nemôžu rozhodovať samostatne vyžaduje sa, aby žiadosť o NFP bola podpísaná všetkými osobami, ktorých podpis je nevyhnutný.</w:t>
      </w:r>
    </w:p>
    <w:p w14:paraId="372DE45D" w14:textId="73C7DAA3" w:rsidR="000F3B45" w:rsidRPr="00C675D3" w:rsidRDefault="000F3B45" w:rsidP="000F3B45">
      <w:pPr>
        <w:pStyle w:val="Default"/>
        <w:ind w:left="493"/>
        <w:jc w:val="both"/>
        <w:rPr>
          <w:rFonts w:ascii="Arial Narrow" w:hAnsi="Arial Narrow" w:cs="Arial"/>
        </w:rPr>
      </w:pPr>
      <w:r>
        <w:rPr>
          <w:rFonts w:ascii="Arial Narrow" w:hAnsi="Arial Narrow" w:cs="Arial"/>
        </w:rPr>
        <w:t>V prípade, ak nebude žiadosť o NFP podpísaná štatutárnym zástupcom (zástupcam</w:t>
      </w:r>
      <w:r w:rsidR="00D274AF">
        <w:rPr>
          <w:rFonts w:ascii="Arial Narrow" w:hAnsi="Arial Narrow" w:cs="Arial"/>
        </w:rPr>
        <w:t>i)</w:t>
      </w:r>
      <w:r w:rsidR="00C57751">
        <w:rPr>
          <w:rFonts w:ascii="Arial Narrow" w:hAnsi="Arial Narrow" w:cs="Arial"/>
        </w:rPr>
        <w:t>, resp. splnomocnenou osobou</w:t>
      </w:r>
      <w:r w:rsidR="000674C1">
        <w:rPr>
          <w:rFonts w:ascii="Arial Narrow" w:hAnsi="Arial Narrow" w:cs="Arial"/>
        </w:rPr>
        <w:t xml:space="preserve">, </w:t>
      </w:r>
      <w:r>
        <w:rPr>
          <w:rFonts w:ascii="Arial Narrow" w:hAnsi="Arial Narrow"/>
          <w:lang w:eastAsia="hu-HU"/>
        </w:rPr>
        <w:t>r</w:t>
      </w:r>
      <w:r w:rsidRPr="00B54ABD">
        <w:rPr>
          <w:rFonts w:ascii="Arial Narrow" w:hAnsi="Arial Narrow"/>
          <w:lang w:eastAsia="hu-HU"/>
        </w:rPr>
        <w:t>iadiaci orgán v zmysle § 20 ods. 1 písm. c) zákona o príspevku EŠIF rozhodne o zastavení konania a informuje o tom žiadateľa</w:t>
      </w:r>
      <w:r>
        <w:rPr>
          <w:rFonts w:ascii="Arial Narrow" w:hAnsi="Arial Narrow"/>
          <w:lang w:eastAsia="hu-HU"/>
        </w:rPr>
        <w:t>.</w:t>
      </w:r>
      <w:r w:rsidR="00886BC0">
        <w:rPr>
          <w:rFonts w:ascii="Arial Narrow" w:hAnsi="Arial Narrow"/>
          <w:lang w:eastAsia="hu-HU"/>
        </w:rPr>
        <w:t xml:space="preserve"> </w:t>
      </w:r>
    </w:p>
    <w:p w14:paraId="57C9745C" w14:textId="71F71F62" w:rsidR="00F80CD3" w:rsidRPr="00C675D3" w:rsidRDefault="00F80CD3" w:rsidP="00391940">
      <w:pPr>
        <w:pStyle w:val="Default"/>
        <w:numPr>
          <w:ilvl w:val="0"/>
          <w:numId w:val="23"/>
        </w:numPr>
        <w:spacing w:before="120"/>
        <w:ind w:left="425" w:hanging="357"/>
        <w:jc w:val="both"/>
        <w:rPr>
          <w:rFonts w:ascii="Arial Narrow" w:hAnsi="Arial Narrow" w:cs="Arial"/>
        </w:rPr>
      </w:pPr>
      <w:r w:rsidRPr="00C675D3">
        <w:rPr>
          <w:rFonts w:ascii="Arial Narrow" w:hAnsi="Arial Narrow" w:cs="Arial"/>
        </w:rPr>
        <w:t xml:space="preserve">Žiadosť o NFP v </w:t>
      </w:r>
      <w:r w:rsidR="00165C6A">
        <w:rPr>
          <w:rFonts w:ascii="Arial Narrow" w:hAnsi="Arial Narrow" w:cs="Arial"/>
        </w:rPr>
        <w:t>listinnej</w:t>
      </w:r>
      <w:r w:rsidRPr="00C675D3">
        <w:rPr>
          <w:rFonts w:ascii="Arial Narrow" w:hAnsi="Arial Narrow" w:cs="Arial"/>
        </w:rPr>
        <w:t xml:space="preserve"> forme</w:t>
      </w:r>
      <w:r w:rsidR="00F63955">
        <w:rPr>
          <w:rFonts w:ascii="Arial Narrow" w:hAnsi="Arial Narrow" w:cs="Arial"/>
        </w:rPr>
        <w:t xml:space="preserve"> </w:t>
      </w:r>
      <w:r w:rsidR="0095586E">
        <w:rPr>
          <w:rFonts w:ascii="Arial Narrow" w:hAnsi="Arial Narrow" w:cs="Arial"/>
        </w:rPr>
        <w:t>zasielaná prostredníctvom poštovej prepravy/kuriéra alebo osobne,</w:t>
      </w:r>
      <w:r w:rsidRPr="00C675D3">
        <w:rPr>
          <w:rFonts w:ascii="Arial Narrow" w:hAnsi="Arial Narrow" w:cs="Arial"/>
        </w:rPr>
        <w:t xml:space="preserve"> sa predkladá </w:t>
      </w:r>
      <w:r w:rsidRPr="00C675D3">
        <w:rPr>
          <w:rFonts w:ascii="Arial Narrow" w:hAnsi="Arial Narrow"/>
          <w:b/>
          <w:color w:val="1F497D"/>
        </w:rPr>
        <w:t xml:space="preserve">v nepriehľadnom </w:t>
      </w:r>
      <w:r w:rsidR="008630AB">
        <w:rPr>
          <w:rFonts w:ascii="Arial Narrow" w:hAnsi="Arial Narrow"/>
          <w:b/>
          <w:color w:val="1F497D"/>
        </w:rPr>
        <w:t>a nepoškodenom</w:t>
      </w:r>
      <w:r w:rsidR="00AE636F" w:rsidRPr="002E6D66">
        <w:rPr>
          <w:rStyle w:val="Odkaznapoznmkupodiarou"/>
          <w:rFonts w:ascii="Arial Narrow" w:hAnsi="Arial Narrow"/>
          <w:b/>
          <w:color w:val="1F497D"/>
          <w:sz w:val="24"/>
        </w:rPr>
        <w:footnoteReference w:id="7"/>
      </w:r>
      <w:r w:rsidR="008630AB">
        <w:rPr>
          <w:rFonts w:ascii="Arial Narrow" w:hAnsi="Arial Narrow"/>
          <w:b/>
          <w:color w:val="1F497D"/>
        </w:rPr>
        <w:t xml:space="preserve"> </w:t>
      </w:r>
      <w:r w:rsidRPr="00C675D3">
        <w:rPr>
          <w:rFonts w:ascii="Arial Narrow" w:hAnsi="Arial Narrow"/>
          <w:b/>
          <w:color w:val="1F497D"/>
        </w:rPr>
        <w:t>uzavretom obale</w:t>
      </w:r>
      <w:r w:rsidRPr="00C675D3">
        <w:rPr>
          <w:rFonts w:ascii="Arial Narrow" w:hAnsi="Arial Narrow" w:cs="Arial"/>
        </w:rPr>
        <w:t xml:space="preserve">. Žiadateľ </w:t>
      </w:r>
      <w:r w:rsidR="00410F29">
        <w:rPr>
          <w:rFonts w:ascii="Arial Narrow" w:hAnsi="Arial Narrow" w:cs="Arial"/>
        </w:rPr>
        <w:t>uvedie</w:t>
      </w:r>
      <w:r w:rsidRPr="00C675D3">
        <w:rPr>
          <w:rFonts w:ascii="Arial Narrow" w:hAnsi="Arial Narrow" w:cs="Arial"/>
        </w:rPr>
        <w:t xml:space="preserve"> na obale žiadosti o NFP nasledovné</w:t>
      </w:r>
      <w:r w:rsidR="00410F29">
        <w:rPr>
          <w:rFonts w:ascii="Arial Narrow" w:hAnsi="Arial Narrow" w:cs="Arial"/>
        </w:rPr>
        <w:t xml:space="preserve"> odporúčané</w:t>
      </w:r>
      <w:r w:rsidRPr="00C675D3">
        <w:rPr>
          <w:rFonts w:ascii="Arial Narrow" w:hAnsi="Arial Narrow" w:cs="Arial"/>
        </w:rPr>
        <w:t xml:space="preserve"> náležitosti:</w:t>
      </w:r>
    </w:p>
    <w:p w14:paraId="6681C0AA" w14:textId="77777777" w:rsidR="00F80CD3" w:rsidRPr="00C675D3" w:rsidRDefault="00F80CD3" w:rsidP="00391940">
      <w:pPr>
        <w:pStyle w:val="Default"/>
        <w:numPr>
          <w:ilvl w:val="1"/>
          <w:numId w:val="23"/>
        </w:numPr>
        <w:ind w:left="851"/>
        <w:jc w:val="both"/>
        <w:rPr>
          <w:rFonts w:ascii="Arial Narrow" w:hAnsi="Arial Narrow" w:cs="Arial"/>
        </w:rPr>
      </w:pPr>
      <w:r w:rsidRPr="00C675D3">
        <w:rPr>
          <w:rFonts w:ascii="Arial Narrow" w:hAnsi="Arial Narrow" w:cs="Arial"/>
        </w:rPr>
        <w:t>názov a adresa žiadateľa (vedúceho partnera)</w:t>
      </w:r>
    </w:p>
    <w:p w14:paraId="1AC93265" w14:textId="3390349B" w:rsidR="00F80CD3" w:rsidRPr="00C675D3" w:rsidRDefault="00F80CD3" w:rsidP="00391940">
      <w:pPr>
        <w:pStyle w:val="Default"/>
        <w:numPr>
          <w:ilvl w:val="1"/>
          <w:numId w:val="23"/>
        </w:numPr>
        <w:ind w:left="851"/>
        <w:jc w:val="both"/>
        <w:rPr>
          <w:rFonts w:ascii="Arial Narrow" w:hAnsi="Arial Narrow" w:cs="Arial"/>
        </w:rPr>
      </w:pPr>
      <w:r w:rsidRPr="00C675D3">
        <w:rPr>
          <w:rFonts w:ascii="Arial Narrow" w:hAnsi="Arial Narrow" w:cs="Arial"/>
        </w:rPr>
        <w:t xml:space="preserve">názov a adresa </w:t>
      </w:r>
      <w:r w:rsidR="00823FFC">
        <w:rPr>
          <w:rFonts w:ascii="Arial Narrow" w:hAnsi="Arial Narrow" w:cs="Arial"/>
        </w:rPr>
        <w:t>vyhlasovateľa výzvy</w:t>
      </w:r>
      <w:r w:rsidR="00B54ABD">
        <w:rPr>
          <w:rFonts w:ascii="Arial Narrow" w:hAnsi="Arial Narrow" w:cs="Arial"/>
        </w:rPr>
        <w:t xml:space="preserve">, resp. </w:t>
      </w:r>
      <w:proofErr w:type="spellStart"/>
      <w:r w:rsidRPr="00C675D3">
        <w:rPr>
          <w:rFonts w:ascii="Arial Narrow" w:hAnsi="Arial Narrow" w:cs="Arial"/>
        </w:rPr>
        <w:t>Infobod</w:t>
      </w:r>
      <w:r w:rsidR="00B54ABD">
        <w:rPr>
          <w:rFonts w:ascii="Arial Narrow" w:hAnsi="Arial Narrow" w:cs="Arial"/>
        </w:rPr>
        <w:t>u</w:t>
      </w:r>
      <w:proofErr w:type="spellEnd"/>
      <w:r w:rsidR="00CD50BF">
        <w:rPr>
          <w:rFonts w:ascii="Arial Narrow" w:hAnsi="Arial Narrow" w:cs="Arial"/>
        </w:rPr>
        <w:t>,</w:t>
      </w:r>
      <w:r w:rsidR="00B54ABD">
        <w:rPr>
          <w:rFonts w:ascii="Arial Narrow" w:hAnsi="Arial Narrow" w:cs="Arial"/>
        </w:rPr>
        <w:t xml:space="preserve"> podľa toho, kam má byť žiadosť o NFP doručená</w:t>
      </w:r>
    </w:p>
    <w:p w14:paraId="339F111A" w14:textId="77777777" w:rsidR="00F80CD3" w:rsidRDefault="00823FFC" w:rsidP="00391940">
      <w:pPr>
        <w:pStyle w:val="Default"/>
        <w:numPr>
          <w:ilvl w:val="1"/>
          <w:numId w:val="23"/>
        </w:numPr>
        <w:ind w:left="851"/>
        <w:jc w:val="both"/>
        <w:rPr>
          <w:rFonts w:ascii="Arial Narrow" w:hAnsi="Arial Narrow" w:cs="Arial"/>
        </w:rPr>
      </w:pPr>
      <w:r>
        <w:rPr>
          <w:rFonts w:ascii="Arial Narrow" w:hAnsi="Arial Narrow" w:cs="Arial"/>
        </w:rPr>
        <w:t>názov programu</w:t>
      </w:r>
    </w:p>
    <w:p w14:paraId="785FE610" w14:textId="77777777" w:rsidR="00823FFC" w:rsidRPr="00C675D3" w:rsidRDefault="00823FFC" w:rsidP="00391940">
      <w:pPr>
        <w:pStyle w:val="Default"/>
        <w:numPr>
          <w:ilvl w:val="1"/>
          <w:numId w:val="23"/>
        </w:numPr>
        <w:ind w:left="851"/>
        <w:jc w:val="both"/>
        <w:rPr>
          <w:rFonts w:ascii="Arial Narrow" w:hAnsi="Arial Narrow" w:cs="Arial"/>
        </w:rPr>
      </w:pPr>
      <w:r>
        <w:rPr>
          <w:rFonts w:ascii="Arial Narrow" w:hAnsi="Arial Narrow" w:cs="Arial"/>
        </w:rPr>
        <w:t>kód výzvy</w:t>
      </w:r>
    </w:p>
    <w:p w14:paraId="1209E8EE" w14:textId="77777777" w:rsidR="00F80CD3" w:rsidRPr="00C675D3" w:rsidRDefault="00F80CD3" w:rsidP="00391940">
      <w:pPr>
        <w:pStyle w:val="Default"/>
        <w:numPr>
          <w:ilvl w:val="1"/>
          <w:numId w:val="23"/>
        </w:numPr>
        <w:ind w:left="851"/>
        <w:jc w:val="both"/>
        <w:rPr>
          <w:rFonts w:ascii="Arial Narrow" w:hAnsi="Arial Narrow" w:cs="Arial"/>
        </w:rPr>
      </w:pPr>
      <w:r w:rsidRPr="00C675D3">
        <w:rPr>
          <w:rFonts w:ascii="Arial Narrow" w:hAnsi="Arial Narrow" w:cs="Arial"/>
        </w:rPr>
        <w:t>názov projektu</w:t>
      </w:r>
    </w:p>
    <w:p w14:paraId="2139A258" w14:textId="77777777" w:rsidR="00F80CD3" w:rsidRPr="00C675D3" w:rsidRDefault="00F80CD3" w:rsidP="00391940">
      <w:pPr>
        <w:pStyle w:val="Default"/>
        <w:numPr>
          <w:ilvl w:val="1"/>
          <w:numId w:val="23"/>
        </w:numPr>
        <w:ind w:left="851"/>
        <w:jc w:val="both"/>
        <w:rPr>
          <w:rFonts w:ascii="Arial Narrow" w:hAnsi="Arial Narrow" w:cs="Arial"/>
        </w:rPr>
      </w:pPr>
      <w:r w:rsidRPr="00C675D3">
        <w:rPr>
          <w:rFonts w:ascii="Arial Narrow" w:hAnsi="Arial Narrow" w:cs="Arial"/>
        </w:rPr>
        <w:t>nápis „Žiadosť o NFP“</w:t>
      </w:r>
    </w:p>
    <w:p w14:paraId="3B15C011" w14:textId="77777777" w:rsidR="00F80CD3" w:rsidRPr="00C675D3" w:rsidRDefault="00F80CD3" w:rsidP="00391940">
      <w:pPr>
        <w:pStyle w:val="Default"/>
        <w:numPr>
          <w:ilvl w:val="1"/>
          <w:numId w:val="23"/>
        </w:numPr>
        <w:ind w:left="851"/>
        <w:jc w:val="both"/>
        <w:rPr>
          <w:rFonts w:ascii="Arial Narrow" w:hAnsi="Arial Narrow" w:cs="Arial"/>
        </w:rPr>
      </w:pPr>
      <w:r w:rsidRPr="00C675D3">
        <w:rPr>
          <w:rFonts w:ascii="Arial Narrow" w:hAnsi="Arial Narrow" w:cs="Arial"/>
        </w:rPr>
        <w:t>nápis „neotvárať“</w:t>
      </w:r>
    </w:p>
    <w:p w14:paraId="6C71EF8D" w14:textId="1BBF8B8F" w:rsidR="00F80CD3" w:rsidRPr="00C675D3" w:rsidRDefault="00F80CD3" w:rsidP="00B43385">
      <w:pPr>
        <w:pStyle w:val="Default"/>
        <w:numPr>
          <w:ilvl w:val="0"/>
          <w:numId w:val="23"/>
        </w:numPr>
        <w:spacing w:before="120"/>
        <w:ind w:left="426"/>
        <w:jc w:val="both"/>
        <w:rPr>
          <w:rFonts w:ascii="Arial Narrow" w:hAnsi="Arial Narrow" w:cs="Arial"/>
        </w:rPr>
      </w:pPr>
      <w:r w:rsidRPr="00C675D3">
        <w:rPr>
          <w:rFonts w:ascii="Arial Narrow" w:hAnsi="Arial Narrow" w:cs="Arial"/>
        </w:rPr>
        <w:t xml:space="preserve">Obsah žiadosti o NFP musí byť </w:t>
      </w:r>
      <w:r w:rsidRPr="00C675D3">
        <w:rPr>
          <w:rFonts w:ascii="Arial Narrow" w:hAnsi="Arial Narrow" w:cs="Arial"/>
          <w:b/>
          <w:color w:val="1F497D"/>
        </w:rPr>
        <w:t xml:space="preserve">vyplnený </w:t>
      </w:r>
      <w:r w:rsidRPr="00B42C8F">
        <w:rPr>
          <w:rFonts w:ascii="Arial Narrow" w:hAnsi="Arial Narrow" w:cs="Arial"/>
          <w:b/>
          <w:color w:val="1F497D"/>
        </w:rPr>
        <w:t>v slovenskom jazyku alebo v českom jazyku</w:t>
      </w:r>
      <w:r w:rsidRPr="00C675D3">
        <w:rPr>
          <w:rFonts w:ascii="Arial Narrow" w:hAnsi="Arial Narrow"/>
        </w:rPr>
        <w:t>.</w:t>
      </w:r>
      <w:r w:rsidR="00527BFB">
        <w:rPr>
          <w:rFonts w:ascii="Arial Narrow" w:hAnsi="Arial Narrow"/>
        </w:rPr>
        <w:t xml:space="preserve"> </w:t>
      </w:r>
      <w:r w:rsidR="00527BFB">
        <w:rPr>
          <w:rFonts w:ascii="Arial Narrow" w:hAnsi="Arial Narrow" w:cs="Arial"/>
        </w:rPr>
        <w:t>V prípade, ak nebude žiadosť o NFP vyplnená v</w:t>
      </w:r>
      <w:r w:rsidR="00AE636F">
        <w:rPr>
          <w:rFonts w:ascii="Arial Narrow" w:hAnsi="Arial Narrow" w:cs="Arial"/>
        </w:rPr>
        <w:t> slovenskom alebo českom jazyku</w:t>
      </w:r>
      <w:r w:rsidR="00527BFB">
        <w:rPr>
          <w:rFonts w:ascii="Arial Narrow" w:hAnsi="Arial Narrow" w:cs="Arial"/>
        </w:rPr>
        <w:t xml:space="preserve">, </w:t>
      </w:r>
      <w:r w:rsidR="00527BFB">
        <w:rPr>
          <w:rFonts w:ascii="Arial Narrow" w:hAnsi="Arial Narrow"/>
          <w:lang w:eastAsia="hu-HU"/>
        </w:rPr>
        <w:t>r</w:t>
      </w:r>
      <w:r w:rsidR="00527BFB" w:rsidRPr="00B54ABD">
        <w:rPr>
          <w:rFonts w:ascii="Arial Narrow" w:hAnsi="Arial Narrow"/>
          <w:lang w:eastAsia="hu-HU"/>
        </w:rPr>
        <w:t>iadiaci orgán v zmysle § 20 ods. 1 písm. c) zákona o príspevku EŠIF rozhodne o zastavení konania a informuje o tom žiadateľa</w:t>
      </w:r>
      <w:r w:rsidR="00527BFB">
        <w:rPr>
          <w:rFonts w:ascii="Arial Narrow" w:hAnsi="Arial Narrow"/>
          <w:lang w:eastAsia="hu-HU"/>
        </w:rPr>
        <w:t>.</w:t>
      </w:r>
    </w:p>
    <w:p w14:paraId="69FFF5EC" w14:textId="6F9B1116" w:rsidR="00F80CD3" w:rsidRPr="00C675D3" w:rsidRDefault="00F80CD3" w:rsidP="00B43385">
      <w:pPr>
        <w:pStyle w:val="Default"/>
        <w:numPr>
          <w:ilvl w:val="0"/>
          <w:numId w:val="23"/>
        </w:numPr>
        <w:spacing w:before="120"/>
        <w:ind w:left="426"/>
        <w:jc w:val="both"/>
        <w:rPr>
          <w:rFonts w:ascii="Arial Narrow" w:hAnsi="Arial Narrow" w:cs="Arial"/>
        </w:rPr>
      </w:pPr>
      <w:r w:rsidRPr="00C675D3">
        <w:rPr>
          <w:rFonts w:ascii="Arial Narrow" w:hAnsi="Arial Narrow" w:cs="Arial"/>
        </w:rPr>
        <w:t xml:space="preserve">Obsah žiadosti o NFP musí byť </w:t>
      </w:r>
      <w:r w:rsidRPr="00C675D3">
        <w:rPr>
          <w:rFonts w:ascii="Arial Narrow" w:hAnsi="Arial Narrow" w:cs="Arial"/>
          <w:b/>
          <w:color w:val="1F497D"/>
        </w:rPr>
        <w:t>vyplnený písmom, ktoré umožňuje rozpoznanie obsahu textu</w:t>
      </w:r>
      <w:r w:rsidRPr="00C675D3">
        <w:rPr>
          <w:rFonts w:ascii="Arial Narrow" w:hAnsi="Arial Narrow" w:cs="Arial"/>
        </w:rPr>
        <w:t>.</w:t>
      </w:r>
      <w:r w:rsidR="00527BFB">
        <w:rPr>
          <w:rFonts w:ascii="Arial Narrow" w:hAnsi="Arial Narrow" w:cs="Arial"/>
        </w:rPr>
        <w:t xml:space="preserve"> V prípade, ak nebude žiadosť o NFP vyplnená písmom, ktoré umožňuje rozpoznanie textu, </w:t>
      </w:r>
      <w:r w:rsidR="00527BFB">
        <w:rPr>
          <w:rFonts w:ascii="Arial Narrow" w:hAnsi="Arial Narrow"/>
          <w:lang w:eastAsia="hu-HU"/>
        </w:rPr>
        <w:t>r</w:t>
      </w:r>
      <w:r w:rsidR="00527BFB" w:rsidRPr="00B54ABD">
        <w:rPr>
          <w:rFonts w:ascii="Arial Narrow" w:hAnsi="Arial Narrow"/>
          <w:lang w:eastAsia="hu-HU"/>
        </w:rPr>
        <w:t>iadiaci orgán v zmysle § 20 ods. 1 písm. c) zákona o príspevku EŠIF rozhodne o zastavení konania a informuje o tom žiadateľa</w:t>
      </w:r>
      <w:r w:rsidR="00527BFB">
        <w:rPr>
          <w:rFonts w:ascii="Arial Narrow" w:hAnsi="Arial Narrow"/>
          <w:lang w:eastAsia="hu-HU"/>
        </w:rPr>
        <w:t>.</w:t>
      </w:r>
    </w:p>
    <w:p w14:paraId="182EB856" w14:textId="77777777" w:rsidR="00140EFA" w:rsidRDefault="00140EFA" w:rsidP="00F80CD3">
      <w:pPr>
        <w:ind w:left="426"/>
        <w:rPr>
          <w:sz w:val="24"/>
          <w:szCs w:val="24"/>
        </w:rPr>
      </w:pPr>
    </w:p>
    <w:p w14:paraId="1B8A48C3" w14:textId="39783B42" w:rsidR="00F80CD3" w:rsidRPr="00140EFA" w:rsidRDefault="00F80CD3" w:rsidP="00140EFA">
      <w:pPr>
        <w:rPr>
          <w:b/>
          <w:sz w:val="24"/>
          <w:szCs w:val="24"/>
        </w:rPr>
      </w:pPr>
      <w:r w:rsidRPr="00140EFA">
        <w:rPr>
          <w:b/>
          <w:sz w:val="24"/>
          <w:szCs w:val="24"/>
        </w:rPr>
        <w:t xml:space="preserve">Žiadosť o NFP je potrebné vyplniť kompletne (vo všetkých relevantných poliach), presne, jednoznačne a zrozumiteľne, a to iba </w:t>
      </w:r>
      <w:r w:rsidR="006308DD" w:rsidRPr="00140EFA">
        <w:rPr>
          <w:b/>
          <w:sz w:val="24"/>
          <w:szCs w:val="24"/>
        </w:rPr>
        <w:t xml:space="preserve">na počítači </w:t>
      </w:r>
      <w:r w:rsidR="009E567D" w:rsidRPr="00140EFA">
        <w:rPr>
          <w:b/>
          <w:sz w:val="24"/>
          <w:szCs w:val="24"/>
        </w:rPr>
        <w:t>do formulára žiadosti o NFP v systéme ITMS2014+.</w:t>
      </w:r>
      <w:r w:rsidR="00527BFB" w:rsidRPr="00140EFA">
        <w:rPr>
          <w:b/>
          <w:sz w:val="24"/>
          <w:szCs w:val="24"/>
        </w:rPr>
        <w:t xml:space="preserve"> </w:t>
      </w:r>
    </w:p>
    <w:p w14:paraId="23161524" w14:textId="54861DE7" w:rsidR="00F80CD3" w:rsidRPr="00C675D3" w:rsidRDefault="00F80CD3" w:rsidP="00B43385">
      <w:pPr>
        <w:pStyle w:val="Normln2"/>
        <w:keepNext/>
        <w:numPr>
          <w:ilvl w:val="0"/>
          <w:numId w:val="22"/>
        </w:numPr>
        <w:spacing w:before="120" w:after="0"/>
        <w:ind w:left="425" w:hanging="357"/>
        <w:rPr>
          <w:rFonts w:ascii="Arial Narrow" w:hAnsi="Arial Narrow" w:cs="Arial"/>
          <w:b/>
          <w:szCs w:val="24"/>
        </w:rPr>
      </w:pPr>
      <w:r w:rsidRPr="00C675D3">
        <w:rPr>
          <w:rFonts w:ascii="Arial Narrow" w:hAnsi="Arial Narrow" w:cs="Arial"/>
          <w:b/>
          <w:szCs w:val="24"/>
        </w:rPr>
        <w:t xml:space="preserve">Žiadosť o NFP musí byť doručená vo forme určenej </w:t>
      </w:r>
      <w:r w:rsidR="000E0937">
        <w:rPr>
          <w:rFonts w:ascii="Arial Narrow" w:hAnsi="Arial Narrow" w:cs="Arial"/>
          <w:b/>
          <w:szCs w:val="24"/>
        </w:rPr>
        <w:t>r</w:t>
      </w:r>
      <w:r w:rsidRPr="00C675D3">
        <w:rPr>
          <w:rFonts w:ascii="Arial Narrow" w:hAnsi="Arial Narrow" w:cs="Arial"/>
          <w:b/>
          <w:szCs w:val="24"/>
        </w:rPr>
        <w:t xml:space="preserve">iadiacim orgánom. </w:t>
      </w:r>
    </w:p>
    <w:p w14:paraId="7D50A4EC" w14:textId="77777777" w:rsidR="002B74EE" w:rsidRDefault="00A27390" w:rsidP="00376625">
      <w:pPr>
        <w:pStyle w:val="Default"/>
        <w:spacing w:before="120"/>
        <w:jc w:val="both"/>
        <w:rPr>
          <w:rFonts w:ascii="Arial Narrow" w:hAnsi="Arial Narrow" w:cs="Arial"/>
        </w:rPr>
      </w:pPr>
      <w:r>
        <w:rPr>
          <w:rFonts w:ascii="Arial Narrow" w:hAnsi="Arial Narrow" w:cs="Arial"/>
        </w:rPr>
        <w:t>Žiadosť o NFP je doručená vo forme určenej RO, ak je</w:t>
      </w:r>
      <w:r w:rsidR="002B74EE">
        <w:rPr>
          <w:rFonts w:ascii="Arial Narrow" w:hAnsi="Arial Narrow" w:cs="Arial"/>
        </w:rPr>
        <w:t>:</w:t>
      </w:r>
    </w:p>
    <w:p w14:paraId="0652764E" w14:textId="38361956" w:rsidR="002B74EE" w:rsidRDefault="00A27390" w:rsidP="00E84085">
      <w:pPr>
        <w:pStyle w:val="Default"/>
        <w:numPr>
          <w:ilvl w:val="0"/>
          <w:numId w:val="45"/>
        </w:numPr>
        <w:spacing w:before="120"/>
        <w:jc w:val="both"/>
        <w:rPr>
          <w:rFonts w:ascii="Arial Narrow" w:hAnsi="Arial Narrow" w:cs="Arial"/>
        </w:rPr>
      </w:pPr>
      <w:r>
        <w:rPr>
          <w:rFonts w:ascii="Arial Narrow" w:hAnsi="Arial Narrow" w:cs="Arial"/>
        </w:rPr>
        <w:t>doručená prostredníctvom verejnej časti ITMS2014+</w:t>
      </w:r>
      <w:r w:rsidR="00CD50BF">
        <w:rPr>
          <w:rFonts w:ascii="Arial Narrow" w:hAnsi="Arial Narrow" w:cs="Arial"/>
        </w:rPr>
        <w:t>, a zároveň</w:t>
      </w:r>
      <w:r>
        <w:rPr>
          <w:rFonts w:ascii="Arial Narrow" w:hAnsi="Arial Narrow" w:cs="Arial"/>
        </w:rPr>
        <w:t xml:space="preserve"> </w:t>
      </w:r>
    </w:p>
    <w:p w14:paraId="2135D7AD" w14:textId="117F91E6" w:rsidR="00A27390" w:rsidRDefault="002B74EE" w:rsidP="00E84085">
      <w:pPr>
        <w:pStyle w:val="Default"/>
        <w:numPr>
          <w:ilvl w:val="0"/>
          <w:numId w:val="45"/>
        </w:numPr>
        <w:spacing w:before="120"/>
        <w:jc w:val="both"/>
        <w:rPr>
          <w:rFonts w:ascii="Arial Narrow" w:hAnsi="Arial Narrow" w:cs="Arial"/>
        </w:rPr>
      </w:pPr>
      <w:r>
        <w:rPr>
          <w:rFonts w:ascii="Arial Narrow" w:hAnsi="Arial Narrow" w:cs="Arial"/>
        </w:rPr>
        <w:t>doručená</w:t>
      </w:r>
      <w:r w:rsidR="00A27390">
        <w:rPr>
          <w:rFonts w:ascii="Arial Narrow" w:hAnsi="Arial Narrow" w:cs="Arial"/>
        </w:rPr>
        <w:t> v</w:t>
      </w:r>
      <w:r w:rsidR="009E567D">
        <w:rPr>
          <w:rFonts w:ascii="Arial Narrow" w:hAnsi="Arial Narrow" w:cs="Arial"/>
        </w:rPr>
        <w:t> listinnej podobe</w:t>
      </w:r>
      <w:r w:rsidR="00A27390">
        <w:rPr>
          <w:rFonts w:ascii="Arial Narrow" w:hAnsi="Arial Narrow" w:cs="Arial"/>
        </w:rPr>
        <w:t>, a to v jednom origináli a v dvoch kópiách</w:t>
      </w:r>
      <w:r w:rsidR="00CD7DFF">
        <w:rPr>
          <w:rFonts w:ascii="Arial Narrow" w:hAnsi="Arial Narrow" w:cs="Arial"/>
        </w:rPr>
        <w:t>,</w:t>
      </w:r>
      <w:r w:rsidR="009E567D">
        <w:rPr>
          <w:rFonts w:ascii="Arial Narrow" w:hAnsi="Arial Narrow" w:cs="Arial"/>
        </w:rPr>
        <w:t xml:space="preserve"> na adresy uvedené vo výzve na predkladanie žiadostí o NFP,</w:t>
      </w:r>
      <w:r w:rsidR="00CD7DFF">
        <w:rPr>
          <w:rFonts w:ascii="Arial Narrow" w:hAnsi="Arial Narrow" w:cs="Arial"/>
        </w:rPr>
        <w:t xml:space="preserve"> alebo doručená prostredníctvom e-schránky.</w:t>
      </w:r>
    </w:p>
    <w:p w14:paraId="7BCA745E" w14:textId="18CAD9EC" w:rsidR="00B1727B" w:rsidRDefault="00B1727B" w:rsidP="00A27390">
      <w:pPr>
        <w:pStyle w:val="Default"/>
        <w:spacing w:before="120"/>
        <w:jc w:val="both"/>
        <w:rPr>
          <w:rFonts w:ascii="Arial Narrow" w:hAnsi="Arial Narrow"/>
        </w:rPr>
      </w:pPr>
      <w:r>
        <w:rPr>
          <w:rFonts w:ascii="Arial Narrow" w:hAnsi="Arial Narrow" w:cs="Arial"/>
        </w:rPr>
        <w:lastRenderedPageBreak/>
        <w:t>V prípade, ak nebude žiadosť o NFP doručená prostredníctvom verejnej časti systému ITMS2014+ a</w:t>
      </w:r>
      <w:r w:rsidR="00D274AF">
        <w:rPr>
          <w:rFonts w:ascii="Arial Narrow" w:hAnsi="Arial Narrow" w:cs="Arial"/>
        </w:rPr>
        <w:t>/alebo</w:t>
      </w:r>
      <w:r>
        <w:rPr>
          <w:rFonts w:ascii="Arial Narrow" w:hAnsi="Arial Narrow" w:cs="Arial"/>
        </w:rPr>
        <w:t xml:space="preserve"> nebude doručená v</w:t>
      </w:r>
      <w:r w:rsidR="007C4BF8">
        <w:rPr>
          <w:rFonts w:ascii="Arial Narrow" w:hAnsi="Arial Narrow" w:cs="Arial"/>
        </w:rPr>
        <w:t> </w:t>
      </w:r>
      <w:r w:rsidR="009E567D">
        <w:rPr>
          <w:rFonts w:ascii="Arial Narrow" w:hAnsi="Arial Narrow" w:cs="Arial"/>
        </w:rPr>
        <w:t xml:space="preserve">listinnej </w:t>
      </w:r>
      <w:r>
        <w:rPr>
          <w:rFonts w:ascii="Arial Narrow" w:hAnsi="Arial Narrow" w:cs="Arial"/>
        </w:rPr>
        <w:t>podobe v jednom origináli a dvoch kópiách</w:t>
      </w:r>
      <w:r w:rsidR="007C4BF8">
        <w:rPr>
          <w:rFonts w:ascii="Arial Narrow" w:hAnsi="Arial Narrow" w:cs="Arial"/>
        </w:rPr>
        <w:t xml:space="preserve"> prostredníctvom poštovej prepravy/kuriérom/osobne,</w:t>
      </w:r>
      <w:r w:rsidR="00CD7DFF">
        <w:rPr>
          <w:rFonts w:ascii="Arial Narrow" w:hAnsi="Arial Narrow" w:cs="Arial"/>
        </w:rPr>
        <w:t xml:space="preserve"> resp. prostredníctvom e-schránky</w:t>
      </w:r>
      <w:r>
        <w:rPr>
          <w:rFonts w:ascii="Arial Narrow" w:hAnsi="Arial Narrow" w:cs="Arial"/>
        </w:rPr>
        <w:t xml:space="preserve">, </w:t>
      </w:r>
      <w:r>
        <w:rPr>
          <w:rFonts w:ascii="Arial Narrow" w:hAnsi="Arial Narrow"/>
          <w:lang w:eastAsia="hu-HU"/>
        </w:rPr>
        <w:t>r</w:t>
      </w:r>
      <w:r w:rsidRPr="00B54ABD">
        <w:rPr>
          <w:rFonts w:ascii="Arial Narrow" w:hAnsi="Arial Narrow"/>
          <w:lang w:eastAsia="hu-HU"/>
        </w:rPr>
        <w:t>iadiaci orgán v zmysle § 20 ods. 1 písm. c) zákona o príspevku EŠIF rozhodne o zastavení konania a informuje o tom žiadateľa</w:t>
      </w:r>
      <w:r>
        <w:rPr>
          <w:rFonts w:ascii="Arial Narrow" w:hAnsi="Arial Narrow"/>
          <w:lang w:eastAsia="hu-HU"/>
        </w:rPr>
        <w:t>.</w:t>
      </w:r>
    </w:p>
    <w:p w14:paraId="299FDA45" w14:textId="3CA28F08" w:rsidR="00C222C2" w:rsidRPr="00C675D3" w:rsidRDefault="00F40BD3" w:rsidP="00A27390">
      <w:pPr>
        <w:pStyle w:val="Default"/>
        <w:spacing w:before="120"/>
        <w:jc w:val="both"/>
        <w:rPr>
          <w:rFonts w:ascii="Arial Narrow" w:hAnsi="Arial Narrow" w:cs="Arial"/>
        </w:rPr>
      </w:pPr>
      <w:r>
        <w:rPr>
          <w:rFonts w:ascii="Arial Narrow" w:hAnsi="Arial Narrow" w:cs="Arial"/>
        </w:rPr>
        <w:t>V</w:t>
      </w:r>
      <w:r w:rsidR="00527BFB">
        <w:rPr>
          <w:rFonts w:ascii="Arial Narrow" w:hAnsi="Arial Narrow" w:cs="Arial"/>
        </w:rPr>
        <w:t> prípade, ak v</w:t>
      </w:r>
      <w:r w:rsidR="00B1727B">
        <w:rPr>
          <w:rFonts w:ascii="Arial Narrow" w:hAnsi="Arial Narrow" w:cs="Arial"/>
        </w:rPr>
        <w:t> tlačenej verzii</w:t>
      </w:r>
      <w:r w:rsidR="00527BFB">
        <w:rPr>
          <w:rFonts w:ascii="Arial Narrow" w:hAnsi="Arial Narrow" w:cs="Arial"/>
        </w:rPr>
        <w:t> žiadosti o</w:t>
      </w:r>
      <w:r w:rsidR="004C2E29">
        <w:rPr>
          <w:rFonts w:ascii="Arial Narrow" w:hAnsi="Arial Narrow" w:cs="Arial"/>
        </w:rPr>
        <w:t> </w:t>
      </w:r>
      <w:r w:rsidR="00527BFB">
        <w:rPr>
          <w:rFonts w:ascii="Arial Narrow" w:hAnsi="Arial Narrow" w:cs="Arial"/>
        </w:rPr>
        <w:t>NFP</w:t>
      </w:r>
      <w:r w:rsidR="004C2E29">
        <w:rPr>
          <w:rFonts w:ascii="Arial Narrow" w:hAnsi="Arial Narrow" w:cs="Arial"/>
        </w:rPr>
        <w:t xml:space="preserve"> alebo v systéme ITMS2014+</w:t>
      </w:r>
      <w:r w:rsidR="00527BFB">
        <w:rPr>
          <w:rFonts w:ascii="Arial Narrow" w:hAnsi="Arial Narrow" w:cs="Arial"/>
        </w:rPr>
        <w:t xml:space="preserve"> absentuje určitá príloha</w:t>
      </w:r>
      <w:r w:rsidR="00B1727B">
        <w:rPr>
          <w:rFonts w:ascii="Arial Narrow" w:hAnsi="Arial Narrow" w:cs="Arial"/>
        </w:rPr>
        <w:t>,</w:t>
      </w:r>
      <w:r w:rsidR="00527BFB">
        <w:rPr>
          <w:rFonts w:ascii="Arial Narrow" w:hAnsi="Arial Narrow" w:cs="Arial"/>
        </w:rPr>
        <w:t xml:space="preserve"> žiadateľ je v procese </w:t>
      </w:r>
      <w:r w:rsidR="006C4EA7">
        <w:rPr>
          <w:rFonts w:ascii="Arial Narrow" w:hAnsi="Arial Narrow" w:cs="Arial"/>
        </w:rPr>
        <w:t>overovania podmienok poskytnutia príspevku žiadosti</w:t>
      </w:r>
      <w:r w:rsidR="00527BFB">
        <w:rPr>
          <w:rFonts w:ascii="Arial Narrow" w:hAnsi="Arial Narrow" w:cs="Arial"/>
        </w:rPr>
        <w:t xml:space="preserve"> o NFP vyzvaný na doplnenie žiadosti o</w:t>
      </w:r>
      <w:r w:rsidR="00B1727B">
        <w:rPr>
          <w:rFonts w:ascii="Arial Narrow" w:hAnsi="Arial Narrow" w:cs="Arial"/>
        </w:rPr>
        <w:t> </w:t>
      </w:r>
      <w:r w:rsidR="00527BFB">
        <w:rPr>
          <w:rFonts w:ascii="Arial Narrow" w:hAnsi="Arial Narrow" w:cs="Arial"/>
        </w:rPr>
        <w:t>NFP</w:t>
      </w:r>
      <w:r w:rsidR="00B1727B">
        <w:rPr>
          <w:rFonts w:ascii="Arial Narrow" w:hAnsi="Arial Narrow" w:cs="Arial"/>
        </w:rPr>
        <w:t xml:space="preserve"> a na jej základe je povinný chýbajúce prílohy doložiť.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384"/>
        <w:gridCol w:w="7587"/>
      </w:tblGrid>
      <w:tr w:rsidR="00C222C2" w14:paraId="28E7B011" w14:textId="77777777" w:rsidTr="00E11887">
        <w:trPr>
          <w:trHeight w:val="2537"/>
        </w:trPr>
        <w:tc>
          <w:tcPr>
            <w:tcW w:w="1384" w:type="dxa"/>
            <w:tcBorders>
              <w:top w:val="single" w:sz="8" w:space="0" w:color="00B0F0"/>
              <w:left w:val="single" w:sz="8" w:space="0" w:color="00B0F0"/>
              <w:bottom w:val="single" w:sz="8" w:space="0" w:color="00B0F0"/>
              <w:right w:val="nil"/>
            </w:tcBorders>
            <w:vAlign w:val="center"/>
          </w:tcPr>
          <w:p w14:paraId="74855B69" w14:textId="77777777" w:rsidR="00C222C2" w:rsidRPr="00EB516E" w:rsidRDefault="00C222C2" w:rsidP="006F4D39">
            <w:pPr>
              <w:pStyle w:val="Normlnywebov"/>
              <w:rPr>
                <w:highlight w:val="yellow"/>
              </w:rPr>
            </w:pPr>
            <w:r w:rsidRPr="00CD50BF">
              <w:rPr>
                <w:noProof/>
              </w:rPr>
              <w:drawing>
                <wp:inline distT="0" distB="0" distL="0" distR="0" wp14:anchorId="2FFBF01B" wp14:editId="6F37041D">
                  <wp:extent cx="719328" cy="719328"/>
                  <wp:effectExtent l="0" t="0" r="5080" b="508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4DF84FA9" w14:textId="53B465E8" w:rsidR="002B74EE" w:rsidRDefault="002B74EE" w:rsidP="002B74EE">
            <w:pPr>
              <w:pStyle w:val="Odsekzoznamu"/>
              <w:spacing w:before="120" w:after="120"/>
              <w:ind w:left="0"/>
              <w:rPr>
                <w:sz w:val="24"/>
                <w:szCs w:val="24"/>
                <w:lang w:eastAsia="hu-HU"/>
              </w:rPr>
            </w:pPr>
            <w:r w:rsidRPr="009158B2">
              <w:rPr>
                <w:sz w:val="24"/>
                <w:szCs w:val="24"/>
              </w:rPr>
              <w:t xml:space="preserve">Žiadosti o  NFP na to, aby </w:t>
            </w:r>
            <w:r w:rsidRPr="009158B2">
              <w:rPr>
                <w:sz w:val="24"/>
                <w:szCs w:val="24"/>
                <w:lang w:eastAsia="hu-HU"/>
              </w:rPr>
              <w:t xml:space="preserve">splnili podmienky doručenia žiadosti o NFP musia splniť všetky tri podmienky </w:t>
            </w:r>
            <w:r w:rsidRPr="00FA137C">
              <w:rPr>
                <w:sz w:val="24"/>
                <w:szCs w:val="24"/>
                <w:lang w:eastAsia="hu-HU"/>
              </w:rPr>
              <w:t>(</w:t>
            </w:r>
            <w:r w:rsidRPr="009158B2">
              <w:rPr>
                <w:sz w:val="24"/>
                <w:szCs w:val="24"/>
                <w:lang w:eastAsia="hu-HU"/>
              </w:rPr>
              <w:t xml:space="preserve">včasnosť, </w:t>
            </w:r>
            <w:proofErr w:type="spellStart"/>
            <w:r w:rsidRPr="009158B2">
              <w:rPr>
                <w:sz w:val="24"/>
                <w:szCs w:val="24"/>
                <w:lang w:eastAsia="hu-HU"/>
              </w:rPr>
              <w:t>riadnosť</w:t>
            </w:r>
            <w:proofErr w:type="spellEnd"/>
            <w:r w:rsidRPr="009158B2">
              <w:rPr>
                <w:sz w:val="24"/>
                <w:szCs w:val="24"/>
                <w:lang w:eastAsia="hu-HU"/>
              </w:rPr>
              <w:t>, formu</w:t>
            </w:r>
            <w:r w:rsidRPr="00FA137C">
              <w:rPr>
                <w:sz w:val="24"/>
                <w:szCs w:val="24"/>
                <w:lang w:eastAsia="hu-HU"/>
              </w:rPr>
              <w:t>)</w:t>
            </w:r>
            <w:r w:rsidRPr="009158B2">
              <w:rPr>
                <w:sz w:val="24"/>
                <w:szCs w:val="24"/>
                <w:lang w:eastAsia="hu-HU"/>
              </w:rPr>
              <w:t xml:space="preserve">. </w:t>
            </w:r>
            <w:r w:rsidRPr="009158B2">
              <w:rPr>
                <w:b/>
                <w:sz w:val="24"/>
                <w:szCs w:val="24"/>
                <w:lang w:eastAsia="hu-HU"/>
              </w:rPr>
              <w:t xml:space="preserve">V prípade, ak žiadateľ </w:t>
            </w:r>
            <w:r>
              <w:rPr>
                <w:b/>
                <w:sz w:val="24"/>
                <w:szCs w:val="24"/>
                <w:lang w:eastAsia="hu-HU"/>
              </w:rPr>
              <w:t>nedoručí žiadosť o NFP</w:t>
            </w:r>
            <w:r w:rsidRPr="009158B2">
              <w:rPr>
                <w:b/>
                <w:sz w:val="24"/>
                <w:szCs w:val="24"/>
                <w:lang w:eastAsia="hu-HU"/>
              </w:rPr>
              <w:t xml:space="preserve"> </w:t>
            </w:r>
            <w:r>
              <w:rPr>
                <w:b/>
                <w:sz w:val="24"/>
                <w:szCs w:val="24"/>
                <w:lang w:eastAsia="hu-HU"/>
              </w:rPr>
              <w:t>riadne, včas a v stanovenej forme</w:t>
            </w:r>
            <w:r w:rsidRPr="009158B2">
              <w:rPr>
                <w:b/>
                <w:sz w:val="24"/>
                <w:szCs w:val="24"/>
                <w:lang w:eastAsia="hu-HU"/>
              </w:rPr>
              <w:t xml:space="preserve">, </w:t>
            </w:r>
            <w:r w:rsidR="00CD50BF">
              <w:rPr>
                <w:b/>
                <w:sz w:val="24"/>
                <w:szCs w:val="24"/>
                <w:lang w:eastAsia="hu-HU"/>
              </w:rPr>
              <w:t>r</w:t>
            </w:r>
            <w:r w:rsidRPr="009158B2">
              <w:rPr>
                <w:b/>
                <w:sz w:val="24"/>
                <w:szCs w:val="24"/>
                <w:lang w:eastAsia="hu-HU"/>
              </w:rPr>
              <w:t>iadiaci orgán v zmysle § 20 ods. 1 písm. c</w:t>
            </w:r>
            <w:r w:rsidRPr="000935E3">
              <w:rPr>
                <w:b/>
                <w:sz w:val="24"/>
                <w:szCs w:val="24"/>
                <w:lang w:eastAsia="hu-HU"/>
              </w:rPr>
              <w:t xml:space="preserve">) </w:t>
            </w:r>
            <w:r w:rsidRPr="009158B2">
              <w:rPr>
                <w:b/>
                <w:sz w:val="24"/>
                <w:szCs w:val="24"/>
                <w:lang w:eastAsia="hu-HU"/>
              </w:rPr>
              <w:t>zákona o príspevku EŠIF rozhodne o zastavení konania</w:t>
            </w:r>
            <w:r w:rsidR="003B5812">
              <w:rPr>
                <w:b/>
                <w:sz w:val="24"/>
                <w:szCs w:val="24"/>
                <w:lang w:eastAsia="hu-HU"/>
              </w:rPr>
              <w:t>,</w:t>
            </w:r>
            <w:r>
              <w:rPr>
                <w:b/>
                <w:sz w:val="24"/>
                <w:szCs w:val="24"/>
                <w:lang w:eastAsia="hu-HU"/>
              </w:rPr>
              <w:t xml:space="preserve"> </w:t>
            </w:r>
            <w:r w:rsidR="003B5812" w:rsidRPr="003B5812">
              <w:rPr>
                <w:b/>
                <w:sz w:val="24"/>
                <w:szCs w:val="24"/>
              </w:rPr>
              <w:t>ktoré doručí na adresu ž</w:t>
            </w:r>
            <w:r w:rsidR="00140EFA">
              <w:rPr>
                <w:b/>
                <w:sz w:val="24"/>
                <w:szCs w:val="24"/>
              </w:rPr>
              <w:t xml:space="preserve">iadateľa uvedenú vo formulári žiadosti o </w:t>
            </w:r>
            <w:r w:rsidR="003B5812" w:rsidRPr="003B5812">
              <w:rPr>
                <w:b/>
                <w:sz w:val="24"/>
                <w:szCs w:val="24"/>
              </w:rPr>
              <w:t>NFP, resp. aj do jeho e-schránky (ak žiadateľ má aktivovanú e-schránku na doručovanie)</w:t>
            </w:r>
            <w:r w:rsidRPr="009158B2">
              <w:rPr>
                <w:b/>
                <w:sz w:val="24"/>
                <w:szCs w:val="24"/>
                <w:lang w:eastAsia="hu-HU"/>
              </w:rPr>
              <w:t>.</w:t>
            </w:r>
            <w:r w:rsidRPr="009158B2">
              <w:rPr>
                <w:sz w:val="24"/>
                <w:szCs w:val="24"/>
                <w:lang w:eastAsia="hu-HU"/>
              </w:rPr>
              <w:t xml:space="preserve"> Toto rozhodnutie obsahuje rovnaké náležitosti, ako rozhodnutie o </w:t>
            </w:r>
            <w:r w:rsidRPr="000935E3">
              <w:rPr>
                <w:sz w:val="24"/>
                <w:szCs w:val="24"/>
                <w:lang w:eastAsia="hu-HU"/>
              </w:rPr>
              <w:t>(</w:t>
            </w:r>
            <w:proofErr w:type="spellStart"/>
            <w:r w:rsidRPr="000935E3">
              <w:rPr>
                <w:sz w:val="24"/>
                <w:szCs w:val="24"/>
                <w:lang w:eastAsia="hu-HU"/>
              </w:rPr>
              <w:t>ne</w:t>
            </w:r>
            <w:proofErr w:type="spellEnd"/>
            <w:r w:rsidRPr="000935E3">
              <w:rPr>
                <w:sz w:val="24"/>
                <w:szCs w:val="24"/>
                <w:lang w:eastAsia="hu-HU"/>
              </w:rPr>
              <w:t>)schválení žiadosti o poskytnutie NFP v zmysle § 19 ods. 10 a 12 zákona o príspevku EŠIF.</w:t>
            </w:r>
            <w:r w:rsidRPr="009158B2">
              <w:rPr>
                <w:sz w:val="24"/>
                <w:szCs w:val="24"/>
                <w:lang w:eastAsia="hu-HU"/>
              </w:rPr>
              <w:t xml:space="preserve">  </w:t>
            </w:r>
          </w:p>
          <w:p w14:paraId="11D163A0" w14:textId="080D4FBD" w:rsidR="00C222C2" w:rsidRPr="00A27390" w:rsidRDefault="00C222C2" w:rsidP="00CE18D2">
            <w:pPr>
              <w:pStyle w:val="Odsekzoznamu"/>
              <w:spacing w:before="120" w:after="120"/>
              <w:ind w:left="0"/>
              <w:rPr>
                <w:b/>
                <w:sz w:val="24"/>
                <w:szCs w:val="24"/>
                <w:lang w:eastAsia="hu-HU"/>
              </w:rPr>
            </w:pPr>
          </w:p>
        </w:tc>
      </w:tr>
      <w:tr w:rsidR="009E567D" w14:paraId="4EC260B4" w14:textId="77777777" w:rsidTr="00E11887">
        <w:trPr>
          <w:trHeight w:val="543"/>
        </w:trPr>
        <w:tc>
          <w:tcPr>
            <w:tcW w:w="1384" w:type="dxa"/>
            <w:tcBorders>
              <w:top w:val="single" w:sz="8" w:space="0" w:color="00B0F0"/>
              <w:left w:val="single" w:sz="8" w:space="0" w:color="00B0F0"/>
              <w:bottom w:val="single" w:sz="8" w:space="0" w:color="00B0F0"/>
              <w:right w:val="nil"/>
            </w:tcBorders>
            <w:vAlign w:val="center"/>
          </w:tcPr>
          <w:p w14:paraId="18E28540" w14:textId="77777777" w:rsidR="009E567D" w:rsidRPr="00EB516E" w:rsidRDefault="009E567D" w:rsidP="00A37211">
            <w:pPr>
              <w:pStyle w:val="Normlnywebov"/>
              <w:rPr>
                <w:highlight w:val="yellow"/>
              </w:rPr>
            </w:pPr>
            <w:r w:rsidRPr="00CD50BF">
              <w:rPr>
                <w:noProof/>
              </w:rPr>
              <w:drawing>
                <wp:inline distT="0" distB="0" distL="0" distR="0" wp14:anchorId="1204BB1A" wp14:editId="5A8A8286">
                  <wp:extent cx="719328" cy="719328"/>
                  <wp:effectExtent l="0" t="0" r="5080" b="508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4D7BB4FE" w14:textId="77777777" w:rsidR="009E567D" w:rsidRPr="00732464" w:rsidRDefault="009E567D" w:rsidP="009E567D">
            <w:pPr>
              <w:pStyle w:val="Default"/>
              <w:jc w:val="both"/>
              <w:rPr>
                <w:rFonts w:ascii="Arial Narrow" w:hAnsi="Arial Narrow"/>
              </w:rPr>
            </w:pPr>
            <w:r w:rsidRPr="00732464">
              <w:rPr>
                <w:rFonts w:ascii="Arial Narrow" w:hAnsi="Arial Narrow"/>
                <w:b/>
                <w:bCs/>
              </w:rPr>
              <w:t xml:space="preserve">Upozornenia: </w:t>
            </w:r>
          </w:p>
          <w:p w14:paraId="1DDB4858" w14:textId="25D6635A" w:rsidR="009E567D" w:rsidRDefault="009E567D" w:rsidP="009E567D">
            <w:pPr>
              <w:pStyle w:val="Default"/>
              <w:jc w:val="both"/>
              <w:rPr>
                <w:sz w:val="14"/>
                <w:szCs w:val="14"/>
              </w:rPr>
            </w:pPr>
            <w:r>
              <w:rPr>
                <w:rFonts w:ascii="Wingdings" w:hAnsi="Wingdings" w:cs="Wingdings"/>
                <w:sz w:val="22"/>
                <w:szCs w:val="22"/>
              </w:rPr>
              <w:t></w:t>
            </w:r>
            <w:r>
              <w:rPr>
                <w:rFonts w:ascii="Wingdings" w:hAnsi="Wingdings" w:cs="Wingdings"/>
                <w:sz w:val="22"/>
                <w:szCs w:val="22"/>
              </w:rPr>
              <w:t></w:t>
            </w:r>
            <w:r w:rsidRPr="00732464">
              <w:rPr>
                <w:rFonts w:ascii="Arial Narrow" w:hAnsi="Arial Narrow"/>
              </w:rPr>
              <w:t xml:space="preserve">Pokiaľ na poštovej zásielke od žiadateľa nie je poštová pečiatka s dátumom odovzdania listinnej formy dokumentácie </w:t>
            </w:r>
            <w:r w:rsidR="008658D0">
              <w:rPr>
                <w:rFonts w:ascii="Arial Narrow" w:hAnsi="Arial Narrow"/>
              </w:rPr>
              <w:t xml:space="preserve">žiadosť o </w:t>
            </w:r>
            <w:r w:rsidRPr="00732464">
              <w:rPr>
                <w:rFonts w:ascii="Arial Narrow" w:hAnsi="Arial Narrow"/>
              </w:rPr>
              <w:t xml:space="preserve">NFP na poštovú prepravu, resp. dátum je nečitateľný, RO overí dátum odovzdania zásielky na poštovú prepravu na webovom sídle Slovenskej pošty, </w:t>
            </w:r>
            <w:proofErr w:type="spellStart"/>
            <w:r w:rsidRPr="00732464">
              <w:rPr>
                <w:rFonts w:ascii="Arial Narrow" w:hAnsi="Arial Narrow"/>
              </w:rPr>
              <w:t>a.s</w:t>
            </w:r>
            <w:proofErr w:type="spellEnd"/>
            <w:r w:rsidRPr="00732464">
              <w:rPr>
                <w:rFonts w:ascii="Arial Narrow" w:hAnsi="Arial Narrow"/>
              </w:rPr>
              <w:t xml:space="preserve">. </w:t>
            </w:r>
            <w:r w:rsidR="00A912F9">
              <w:rPr>
                <w:rFonts w:ascii="Arial Narrow" w:hAnsi="Arial Narrow"/>
              </w:rPr>
              <w:t xml:space="preserve">alebo Českej pošty, </w:t>
            </w:r>
            <w:proofErr w:type="spellStart"/>
            <w:r w:rsidR="00A912F9">
              <w:rPr>
                <w:rFonts w:ascii="Arial Narrow" w:hAnsi="Arial Narrow"/>
              </w:rPr>
              <w:t>a.s</w:t>
            </w:r>
            <w:proofErr w:type="spellEnd"/>
            <w:r w:rsidR="00A912F9">
              <w:rPr>
                <w:rFonts w:ascii="Arial Narrow" w:hAnsi="Arial Narrow"/>
              </w:rPr>
              <w:t xml:space="preserve">. </w:t>
            </w:r>
            <w:r w:rsidRPr="00732464">
              <w:rPr>
                <w:rFonts w:ascii="Arial Narrow" w:hAnsi="Arial Narrow"/>
              </w:rPr>
              <w:t>alebo priamo u kuriérskej služby. V prípade, ak nie je možné overiť dátum odovzdania zásielky na webo</w:t>
            </w:r>
            <w:r w:rsidR="00A912F9">
              <w:rPr>
                <w:rFonts w:ascii="Arial Narrow" w:hAnsi="Arial Narrow"/>
              </w:rPr>
              <w:t xml:space="preserve">vom sídle Slovenskej pošty, </w:t>
            </w:r>
            <w:proofErr w:type="spellStart"/>
            <w:r w:rsidR="00A912F9">
              <w:rPr>
                <w:rFonts w:ascii="Arial Narrow" w:hAnsi="Arial Narrow"/>
              </w:rPr>
              <w:t>a.s</w:t>
            </w:r>
            <w:proofErr w:type="spellEnd"/>
            <w:r w:rsidR="00A912F9">
              <w:rPr>
                <w:rFonts w:ascii="Arial Narrow" w:hAnsi="Arial Narrow"/>
              </w:rPr>
              <w:t xml:space="preserve">, Českej pošty, </w:t>
            </w:r>
            <w:proofErr w:type="spellStart"/>
            <w:r w:rsidR="00A912F9">
              <w:rPr>
                <w:rFonts w:ascii="Arial Narrow" w:hAnsi="Arial Narrow"/>
              </w:rPr>
              <w:t>a.s</w:t>
            </w:r>
            <w:proofErr w:type="spellEnd"/>
            <w:r w:rsidR="00A912F9">
              <w:rPr>
                <w:rFonts w:ascii="Arial Narrow" w:hAnsi="Arial Narrow"/>
              </w:rPr>
              <w:t>,</w:t>
            </w:r>
            <w:r w:rsidRPr="00732464">
              <w:rPr>
                <w:rFonts w:ascii="Arial Narrow" w:hAnsi="Arial Narrow"/>
              </w:rPr>
              <w:t xml:space="preserve"> alebo priamo u kuriérskej služby, resp. nie je viditeľne preukázané podanie zásielky na poštovú prepravu prostredníctvom kuriérskej služby, RO vyzve žiadateľa, aby preukázal dátum doručenia, resp. odovzdania poštovej zásielky na poštovú prepravu. Žiadateľ tak môže urobiť predložením podacieho lístka alebo iným preukázateľným spôsobom</w:t>
            </w:r>
            <w:r w:rsidR="00732464" w:rsidRPr="008658D0">
              <w:rPr>
                <w:rStyle w:val="Odkaznapoznmkupodiarou"/>
                <w:sz w:val="22"/>
                <w:szCs w:val="22"/>
              </w:rPr>
              <w:footnoteReference w:id="8"/>
            </w:r>
            <w:r w:rsidRPr="00732464">
              <w:rPr>
                <w:rFonts w:ascii="Arial Narrow" w:hAnsi="Arial Narrow"/>
              </w:rPr>
              <w:t>.</w:t>
            </w:r>
            <w:r>
              <w:rPr>
                <w:sz w:val="14"/>
                <w:szCs w:val="14"/>
              </w:rPr>
              <w:t xml:space="preserve"> </w:t>
            </w:r>
          </w:p>
          <w:p w14:paraId="3A4AAF82" w14:textId="77777777" w:rsidR="00E24686" w:rsidRDefault="00E24686" w:rsidP="009E567D">
            <w:pPr>
              <w:pStyle w:val="Default"/>
              <w:jc w:val="both"/>
              <w:rPr>
                <w:sz w:val="14"/>
                <w:szCs w:val="14"/>
              </w:rPr>
            </w:pPr>
          </w:p>
          <w:p w14:paraId="00732A2B" w14:textId="5BA7408B" w:rsidR="009E567D" w:rsidRDefault="009E567D" w:rsidP="009E567D">
            <w:pPr>
              <w:pStyle w:val="Default"/>
              <w:jc w:val="both"/>
              <w:rPr>
                <w:rFonts w:ascii="Arial Narrow" w:hAnsi="Arial Narrow"/>
              </w:rPr>
            </w:pPr>
            <w:r>
              <w:rPr>
                <w:rFonts w:ascii="Wingdings" w:hAnsi="Wingdings" w:cs="Wingdings"/>
                <w:sz w:val="22"/>
                <w:szCs w:val="22"/>
              </w:rPr>
              <w:t></w:t>
            </w:r>
            <w:r>
              <w:rPr>
                <w:rFonts w:ascii="Wingdings" w:hAnsi="Wingdings" w:cs="Wingdings"/>
                <w:sz w:val="22"/>
                <w:szCs w:val="22"/>
              </w:rPr>
              <w:t></w:t>
            </w:r>
            <w:r w:rsidRPr="00732464">
              <w:rPr>
                <w:rFonts w:ascii="Arial Narrow" w:hAnsi="Arial Narrow"/>
              </w:rPr>
              <w:t xml:space="preserve">V prípade </w:t>
            </w:r>
            <w:r w:rsidR="008658D0">
              <w:rPr>
                <w:rFonts w:ascii="Arial Narrow" w:hAnsi="Arial Narrow"/>
              </w:rPr>
              <w:t xml:space="preserve">žiadosti o </w:t>
            </w:r>
            <w:r w:rsidRPr="00732464">
              <w:rPr>
                <w:rFonts w:ascii="Arial Narrow" w:hAnsi="Arial Narrow"/>
              </w:rPr>
              <w:t xml:space="preserve">NFP predloženej žiadateľom niekoľkonásobne v elektronickej forme (napr. </w:t>
            </w:r>
            <w:r w:rsidR="008658D0">
              <w:rPr>
                <w:rFonts w:ascii="Arial Narrow" w:hAnsi="Arial Narrow"/>
              </w:rPr>
              <w:t xml:space="preserve">žiadosť o </w:t>
            </w:r>
            <w:r w:rsidRPr="00732464">
              <w:rPr>
                <w:rFonts w:ascii="Arial Narrow" w:hAnsi="Arial Narrow"/>
              </w:rPr>
              <w:t xml:space="preserve">NFP s rovnakým obsahom predložená cez ITMS2014+ dva, resp. viackrát), RO zaregistruje v ITMS2014+ iba tú </w:t>
            </w:r>
            <w:r w:rsidR="008658D0">
              <w:rPr>
                <w:rFonts w:ascii="Arial Narrow" w:hAnsi="Arial Narrow"/>
              </w:rPr>
              <w:t xml:space="preserve">žiadosť o </w:t>
            </w:r>
            <w:r w:rsidRPr="00732464">
              <w:rPr>
                <w:rFonts w:ascii="Arial Narrow" w:hAnsi="Arial Narrow"/>
              </w:rPr>
              <w:t xml:space="preserve">NFP, ktorá bola zároveň predložená aj v listinnej forme, resp. cez e-schránku a spĺňa ostatné podmienky predloženia </w:t>
            </w:r>
            <w:r w:rsidR="008658D0">
              <w:rPr>
                <w:rFonts w:ascii="Arial Narrow" w:hAnsi="Arial Narrow"/>
              </w:rPr>
              <w:t xml:space="preserve">žiadosti o </w:t>
            </w:r>
            <w:r w:rsidRPr="00732464">
              <w:rPr>
                <w:rFonts w:ascii="Arial Narrow" w:hAnsi="Arial Narrow"/>
              </w:rPr>
              <w:t xml:space="preserve">NFP. </w:t>
            </w:r>
          </w:p>
          <w:p w14:paraId="2490333C" w14:textId="77777777" w:rsidR="00E24686" w:rsidRPr="00732464" w:rsidRDefault="00E24686" w:rsidP="009E567D">
            <w:pPr>
              <w:pStyle w:val="Default"/>
              <w:jc w:val="both"/>
              <w:rPr>
                <w:rFonts w:ascii="Arial Narrow" w:hAnsi="Arial Narrow"/>
              </w:rPr>
            </w:pPr>
          </w:p>
          <w:p w14:paraId="2323E3DF" w14:textId="77777777" w:rsidR="00E11887" w:rsidRDefault="009E567D" w:rsidP="00E11887">
            <w:pPr>
              <w:pStyle w:val="Default"/>
              <w:jc w:val="both"/>
              <w:rPr>
                <w:rFonts w:ascii="Arial Narrow" w:hAnsi="Arial Narrow"/>
              </w:rPr>
            </w:pPr>
            <w:r>
              <w:rPr>
                <w:rFonts w:ascii="Wingdings" w:hAnsi="Wingdings" w:cs="Wingdings"/>
                <w:sz w:val="22"/>
                <w:szCs w:val="22"/>
              </w:rPr>
              <w:t></w:t>
            </w:r>
            <w:r>
              <w:rPr>
                <w:rFonts w:ascii="Wingdings" w:hAnsi="Wingdings" w:cs="Wingdings"/>
                <w:sz w:val="22"/>
                <w:szCs w:val="22"/>
              </w:rPr>
              <w:t></w:t>
            </w:r>
            <w:r w:rsidRPr="00732464">
              <w:rPr>
                <w:rFonts w:ascii="Arial Narrow" w:hAnsi="Arial Narrow"/>
              </w:rPr>
              <w:t xml:space="preserve">Pri tej </w:t>
            </w:r>
            <w:r w:rsidR="008658D0">
              <w:rPr>
                <w:rFonts w:ascii="Arial Narrow" w:hAnsi="Arial Narrow"/>
              </w:rPr>
              <w:t xml:space="preserve">žiadosti o </w:t>
            </w:r>
            <w:r w:rsidRPr="00732464">
              <w:rPr>
                <w:rFonts w:ascii="Arial Narrow" w:hAnsi="Arial Narrow"/>
              </w:rPr>
              <w:t xml:space="preserve">NFP, ktorá bola predložená iba v elektronickej podobe prostredníctvom ITMS2014+ (a nebola predložená zároveň aj v listinnej podobe alebo cez e-schránku RO do termínu uzavretia výzvy), nie je možné konštatovať splnenie podmienky doručenia </w:t>
            </w:r>
            <w:proofErr w:type="spellStart"/>
            <w:r w:rsidRPr="00732464">
              <w:rPr>
                <w:rFonts w:ascii="Arial Narrow" w:hAnsi="Arial Narrow"/>
              </w:rPr>
              <w:t>ŽoNFP</w:t>
            </w:r>
            <w:proofErr w:type="spellEnd"/>
            <w:r w:rsidRPr="00732464">
              <w:rPr>
                <w:rFonts w:ascii="Arial Narrow" w:hAnsi="Arial Narrow"/>
              </w:rPr>
              <w:t xml:space="preserve"> v určenej forme a RO zastaví konanie o</w:t>
            </w:r>
            <w:r w:rsidR="008658D0">
              <w:rPr>
                <w:rFonts w:ascii="Arial Narrow" w:hAnsi="Arial Narrow"/>
              </w:rPr>
              <w:t xml:space="preserve"> žiadosti o </w:t>
            </w:r>
            <w:r w:rsidRPr="00732464">
              <w:rPr>
                <w:rFonts w:ascii="Arial Narrow" w:hAnsi="Arial Narrow"/>
              </w:rPr>
              <w:t>NFP vydaním rozhodnutia o zastavení konania o</w:t>
            </w:r>
            <w:r w:rsidR="008658D0">
              <w:rPr>
                <w:rFonts w:ascii="Arial Narrow" w:hAnsi="Arial Narrow"/>
              </w:rPr>
              <w:t xml:space="preserve"> žiadosti o </w:t>
            </w:r>
            <w:r w:rsidRPr="00732464">
              <w:rPr>
                <w:rFonts w:ascii="Arial Narrow" w:hAnsi="Arial Narrow"/>
              </w:rPr>
              <w:t>NFP v rámci posledného kola výzvy.</w:t>
            </w:r>
          </w:p>
          <w:p w14:paraId="141DCC3F" w14:textId="77777777" w:rsidR="00E11887" w:rsidRDefault="00E11887" w:rsidP="00E11887">
            <w:pPr>
              <w:pStyle w:val="Default"/>
              <w:jc w:val="both"/>
              <w:rPr>
                <w:rFonts w:ascii="Arial Narrow" w:hAnsi="Arial Narrow"/>
              </w:rPr>
            </w:pPr>
          </w:p>
          <w:p w14:paraId="44078A2A" w14:textId="483AD583" w:rsidR="00E11887" w:rsidRDefault="00E11887" w:rsidP="00E11887">
            <w:pPr>
              <w:pStyle w:val="Default"/>
              <w:jc w:val="both"/>
              <w:rPr>
                <w:rFonts w:ascii="Arial Narrow" w:hAnsi="Arial Narrow"/>
              </w:rPr>
            </w:pPr>
            <w:r>
              <w:rPr>
                <w:rFonts w:ascii="Wingdings" w:hAnsi="Wingdings" w:cs="Wingdings"/>
                <w:sz w:val="22"/>
                <w:szCs w:val="22"/>
              </w:rPr>
              <w:t></w:t>
            </w:r>
            <w:r w:rsidRPr="00732464">
              <w:rPr>
                <w:rFonts w:ascii="Arial Narrow" w:hAnsi="Arial Narrow"/>
              </w:rPr>
              <w:t xml:space="preserve">Pri tej </w:t>
            </w:r>
            <w:r>
              <w:rPr>
                <w:rFonts w:ascii="Arial Narrow" w:hAnsi="Arial Narrow"/>
              </w:rPr>
              <w:t xml:space="preserve">žiadosti  o </w:t>
            </w:r>
            <w:r w:rsidRPr="00732464">
              <w:rPr>
                <w:rFonts w:ascii="Arial Narrow" w:hAnsi="Arial Narrow"/>
              </w:rPr>
              <w:t xml:space="preserve">NFP, ktorá bola predložená iba v listinnej forme, resp. cez e-schránku RO a nebola zároveň predložená prostredníctvom ITMS2014+ najneskôr do uzavretia výzvy, nie je možné konštatovať splnenie podmienky doručenia </w:t>
            </w:r>
            <w:proofErr w:type="spellStart"/>
            <w:r w:rsidRPr="00732464">
              <w:rPr>
                <w:rFonts w:ascii="Arial Narrow" w:hAnsi="Arial Narrow"/>
              </w:rPr>
              <w:t>ŽoNFP</w:t>
            </w:r>
            <w:proofErr w:type="spellEnd"/>
            <w:r w:rsidRPr="00732464">
              <w:rPr>
                <w:rFonts w:ascii="Arial Narrow" w:hAnsi="Arial Narrow"/>
              </w:rPr>
              <w:t xml:space="preserve"> v </w:t>
            </w:r>
            <w:r w:rsidRPr="00732464">
              <w:rPr>
                <w:rFonts w:ascii="Arial Narrow" w:hAnsi="Arial Narrow"/>
              </w:rPr>
              <w:lastRenderedPageBreak/>
              <w:t xml:space="preserve">určenej forme a RO zastaví konanie o </w:t>
            </w:r>
            <w:proofErr w:type="spellStart"/>
            <w:r w:rsidRPr="00732464">
              <w:rPr>
                <w:rFonts w:ascii="Arial Narrow" w:hAnsi="Arial Narrow"/>
              </w:rPr>
              <w:t>ŽoNFP</w:t>
            </w:r>
            <w:proofErr w:type="spellEnd"/>
            <w:r w:rsidRPr="00732464">
              <w:rPr>
                <w:rFonts w:ascii="Arial Narrow" w:hAnsi="Arial Narrow"/>
              </w:rPr>
              <w:t xml:space="preserve"> vydaním rozhodnutia o zastavení konania o </w:t>
            </w:r>
            <w:proofErr w:type="spellStart"/>
            <w:r w:rsidRPr="00732464">
              <w:rPr>
                <w:rFonts w:ascii="Arial Narrow" w:hAnsi="Arial Narrow"/>
              </w:rPr>
              <w:t>ŽoNFP</w:t>
            </w:r>
            <w:proofErr w:type="spellEnd"/>
            <w:r w:rsidRPr="00732464">
              <w:rPr>
                <w:rFonts w:ascii="Arial Narrow" w:hAnsi="Arial Narrow"/>
              </w:rPr>
              <w:t xml:space="preserve">. </w:t>
            </w:r>
          </w:p>
          <w:p w14:paraId="704C3E1B" w14:textId="77777777" w:rsidR="00E11887" w:rsidRPr="00732464" w:rsidRDefault="00E11887" w:rsidP="00E11887">
            <w:pPr>
              <w:pStyle w:val="Default"/>
              <w:jc w:val="both"/>
              <w:rPr>
                <w:rFonts w:ascii="Arial Narrow" w:hAnsi="Arial Narrow"/>
              </w:rPr>
            </w:pPr>
          </w:p>
          <w:p w14:paraId="37F776BD" w14:textId="77777777" w:rsidR="00E11887" w:rsidRDefault="00E11887" w:rsidP="00E11887">
            <w:pPr>
              <w:pStyle w:val="Default"/>
              <w:jc w:val="both"/>
              <w:rPr>
                <w:rFonts w:ascii="Arial Narrow" w:hAnsi="Arial Narrow"/>
              </w:rPr>
            </w:pPr>
            <w:r>
              <w:rPr>
                <w:rFonts w:ascii="Wingdings" w:hAnsi="Wingdings" w:cs="Wingdings"/>
                <w:sz w:val="22"/>
                <w:szCs w:val="22"/>
              </w:rPr>
              <w:t></w:t>
            </w:r>
            <w:r>
              <w:rPr>
                <w:rFonts w:ascii="Wingdings" w:hAnsi="Wingdings" w:cs="Wingdings"/>
                <w:sz w:val="22"/>
                <w:szCs w:val="22"/>
              </w:rPr>
              <w:t></w:t>
            </w:r>
            <w:r w:rsidRPr="00732464">
              <w:rPr>
                <w:rFonts w:ascii="Arial Narrow" w:hAnsi="Arial Narrow"/>
              </w:rPr>
              <w:t xml:space="preserve">V prípade, ak žiadateľ predložil </w:t>
            </w:r>
            <w:r>
              <w:rPr>
                <w:rFonts w:ascii="Arial Narrow" w:hAnsi="Arial Narrow"/>
              </w:rPr>
              <w:t xml:space="preserve">žiadosť o </w:t>
            </w:r>
            <w:r w:rsidRPr="00732464">
              <w:rPr>
                <w:rFonts w:ascii="Arial Narrow" w:hAnsi="Arial Narrow"/>
              </w:rPr>
              <w:t xml:space="preserve">NFP (v akejkoľvek forme), ktorú považuje za nesprávnu, resp. ju z akéhokoľvek dôvodu chce vziať späť, môže požiadať RO o </w:t>
            </w:r>
            <w:proofErr w:type="spellStart"/>
            <w:r w:rsidRPr="00732464">
              <w:rPr>
                <w:rFonts w:ascii="Arial Narrow" w:hAnsi="Arial Narrow"/>
              </w:rPr>
              <w:t>späťvzatie</w:t>
            </w:r>
            <w:proofErr w:type="spellEnd"/>
            <w:r w:rsidRPr="00732464">
              <w:rPr>
                <w:rFonts w:ascii="Arial Narrow" w:hAnsi="Arial Narrow"/>
              </w:rPr>
              <w:t xml:space="preserve"> </w:t>
            </w:r>
            <w:r>
              <w:rPr>
                <w:rFonts w:ascii="Arial Narrow" w:hAnsi="Arial Narrow"/>
              </w:rPr>
              <w:t xml:space="preserve">žiadosti o </w:t>
            </w:r>
            <w:r w:rsidRPr="00732464">
              <w:rPr>
                <w:rFonts w:ascii="Arial Narrow" w:hAnsi="Arial Narrow"/>
              </w:rPr>
              <w:t xml:space="preserve">NFP. O </w:t>
            </w:r>
            <w:proofErr w:type="spellStart"/>
            <w:r w:rsidRPr="00732464">
              <w:rPr>
                <w:rFonts w:ascii="Arial Narrow" w:hAnsi="Arial Narrow"/>
              </w:rPr>
              <w:t>späťvzatie</w:t>
            </w:r>
            <w:proofErr w:type="spellEnd"/>
            <w:r w:rsidRPr="00732464">
              <w:rPr>
                <w:rFonts w:ascii="Arial Narrow" w:hAnsi="Arial Narrow"/>
              </w:rPr>
              <w:t xml:space="preserve"> </w:t>
            </w:r>
            <w:r>
              <w:rPr>
                <w:rFonts w:ascii="Arial Narrow" w:hAnsi="Arial Narrow"/>
              </w:rPr>
              <w:t xml:space="preserve">žiadosti o </w:t>
            </w:r>
            <w:r w:rsidRPr="00732464">
              <w:rPr>
                <w:rFonts w:ascii="Arial Narrow" w:hAnsi="Arial Narrow"/>
              </w:rPr>
              <w:t>NFP môže žiadateľ požiadať kedykoľvek počas konania o</w:t>
            </w:r>
            <w:r>
              <w:rPr>
                <w:rFonts w:ascii="Arial Narrow" w:hAnsi="Arial Narrow"/>
              </w:rPr>
              <w:t xml:space="preserve"> žiadosti o </w:t>
            </w:r>
            <w:r w:rsidRPr="00732464">
              <w:rPr>
                <w:rFonts w:ascii="Arial Narrow" w:hAnsi="Arial Narrow"/>
              </w:rPr>
              <w:t xml:space="preserve">NFP, </w:t>
            </w:r>
            <w:proofErr w:type="spellStart"/>
            <w:r w:rsidRPr="00732464">
              <w:rPr>
                <w:rFonts w:ascii="Arial Narrow" w:hAnsi="Arial Narrow"/>
              </w:rPr>
              <w:t>t.j</w:t>
            </w:r>
            <w:proofErr w:type="spellEnd"/>
            <w:r w:rsidRPr="00732464">
              <w:rPr>
                <w:rFonts w:ascii="Arial Narrow" w:hAnsi="Arial Narrow"/>
              </w:rPr>
              <w:t>. do</w:t>
            </w:r>
            <w:r>
              <w:rPr>
                <w:rFonts w:ascii="Arial Narrow" w:hAnsi="Arial Narrow"/>
              </w:rPr>
              <w:t xml:space="preserve"> vydania</w:t>
            </w:r>
            <w:r w:rsidRPr="00732464">
              <w:rPr>
                <w:rFonts w:ascii="Arial Narrow" w:hAnsi="Arial Narrow"/>
              </w:rPr>
              <w:t xml:space="preserve"> rozhodnutia o</w:t>
            </w:r>
            <w:r>
              <w:rPr>
                <w:rFonts w:ascii="Arial Narrow" w:hAnsi="Arial Narrow"/>
              </w:rPr>
              <w:t xml:space="preserve"> žiadosti o </w:t>
            </w:r>
            <w:r w:rsidRPr="00732464">
              <w:rPr>
                <w:rFonts w:ascii="Arial Narrow" w:hAnsi="Arial Narrow"/>
              </w:rPr>
              <w:t xml:space="preserve">NFP. </w:t>
            </w:r>
          </w:p>
          <w:p w14:paraId="2B92FDEA" w14:textId="77777777" w:rsidR="00E11887" w:rsidRPr="00732464" w:rsidRDefault="00E11887" w:rsidP="00E11887">
            <w:pPr>
              <w:pStyle w:val="Default"/>
              <w:jc w:val="both"/>
              <w:rPr>
                <w:rFonts w:ascii="Arial Narrow" w:hAnsi="Arial Narrow"/>
              </w:rPr>
            </w:pPr>
          </w:p>
          <w:p w14:paraId="46734246" w14:textId="59CB31A2" w:rsidR="009E567D" w:rsidRPr="00BE3C3D" w:rsidRDefault="00E11887" w:rsidP="00E11887">
            <w:pPr>
              <w:pStyle w:val="Default"/>
              <w:jc w:val="both"/>
              <w:rPr>
                <w:rFonts w:ascii="Arial Narrow" w:hAnsi="Arial Narrow"/>
              </w:rPr>
            </w:pPr>
            <w:r>
              <w:rPr>
                <w:rFonts w:ascii="Wingdings" w:hAnsi="Wingdings" w:cs="Wingdings"/>
                <w:sz w:val="22"/>
                <w:szCs w:val="22"/>
              </w:rPr>
              <w:t></w:t>
            </w:r>
            <w:r>
              <w:rPr>
                <w:rFonts w:ascii="Wingdings" w:hAnsi="Wingdings" w:cs="Wingdings"/>
                <w:sz w:val="22"/>
                <w:szCs w:val="22"/>
              </w:rPr>
              <w:t></w:t>
            </w:r>
            <w:r w:rsidRPr="00732464">
              <w:rPr>
                <w:rFonts w:ascii="Arial Narrow" w:hAnsi="Arial Narrow"/>
              </w:rPr>
              <w:t xml:space="preserve">Aplikáciou vyššie uvedených pravidiel nie je dotknuté právo žiadateľa vziať </w:t>
            </w:r>
            <w:r>
              <w:rPr>
                <w:rFonts w:ascii="Arial Narrow" w:hAnsi="Arial Narrow"/>
              </w:rPr>
              <w:t xml:space="preserve">žiadosť o </w:t>
            </w:r>
            <w:r w:rsidRPr="00732464">
              <w:rPr>
                <w:rFonts w:ascii="Arial Narrow" w:hAnsi="Arial Narrow"/>
              </w:rPr>
              <w:t xml:space="preserve">NFP späť a v termíne do uzávierky výzvy predložiť novú </w:t>
            </w:r>
            <w:r>
              <w:rPr>
                <w:rFonts w:ascii="Arial Narrow" w:hAnsi="Arial Narrow"/>
              </w:rPr>
              <w:t xml:space="preserve">žiadosť o </w:t>
            </w:r>
            <w:r w:rsidRPr="00732464">
              <w:rPr>
                <w:rFonts w:ascii="Arial Narrow" w:hAnsi="Arial Narrow"/>
              </w:rPr>
              <w:t>NFP (s</w:t>
            </w:r>
            <w:r>
              <w:rPr>
                <w:rFonts w:ascii="Arial Narrow" w:hAnsi="Arial Narrow"/>
              </w:rPr>
              <w:t xml:space="preserve"> rovnakým obsahom).</w:t>
            </w:r>
          </w:p>
        </w:tc>
      </w:tr>
    </w:tbl>
    <w:p w14:paraId="5B5A45D4" w14:textId="2982C8A5" w:rsidR="00F80CD3" w:rsidRPr="00C675D3" w:rsidRDefault="00F80CD3" w:rsidP="00007DF8">
      <w:pPr>
        <w:pStyle w:val="Normln2"/>
        <w:spacing w:before="120" w:after="0"/>
        <w:rPr>
          <w:rFonts w:ascii="Arial Narrow" w:hAnsi="Arial Narrow" w:cs="Arial"/>
          <w:color w:val="000000"/>
          <w:szCs w:val="24"/>
        </w:rPr>
      </w:pPr>
      <w:r w:rsidRPr="00C675D3">
        <w:rPr>
          <w:rFonts w:ascii="Arial Narrow" w:hAnsi="Arial Narrow" w:cs="Arial"/>
          <w:b/>
          <w:szCs w:val="24"/>
        </w:rPr>
        <w:lastRenderedPageBreak/>
        <w:t xml:space="preserve">Registrácia žiadosti o NFP </w:t>
      </w:r>
      <w:r w:rsidRPr="00C675D3">
        <w:rPr>
          <w:rFonts w:ascii="Arial Narrow" w:hAnsi="Arial Narrow" w:cs="Arial"/>
          <w:szCs w:val="24"/>
        </w:rPr>
        <w:t xml:space="preserve">–Žiadosť o NFP, ktorá </w:t>
      </w:r>
      <w:r w:rsidRPr="00C675D3">
        <w:rPr>
          <w:rFonts w:ascii="Arial Narrow" w:hAnsi="Arial Narrow" w:cs="Arial"/>
          <w:color w:val="000000"/>
          <w:szCs w:val="24"/>
        </w:rPr>
        <w:t>splní podmienky doručenia žiadosti o NFP bude</w:t>
      </w:r>
      <w:r w:rsidR="00E96F02">
        <w:rPr>
          <w:rFonts w:ascii="Arial Narrow" w:hAnsi="Arial Narrow" w:cs="Arial"/>
          <w:color w:val="000000"/>
          <w:szCs w:val="24"/>
        </w:rPr>
        <w:t xml:space="preserve"> v systéme ITMS2014+ posunutá do stavu „Zaregistrovaná“. </w:t>
      </w:r>
      <w:r w:rsidRPr="00C675D3">
        <w:rPr>
          <w:rFonts w:ascii="Arial Narrow" w:hAnsi="Arial Narrow" w:cs="Arial"/>
          <w:color w:val="000000"/>
          <w:szCs w:val="24"/>
        </w:rPr>
        <w:t> </w:t>
      </w:r>
      <w:r w:rsidR="00E96F02">
        <w:rPr>
          <w:rFonts w:ascii="Arial Narrow" w:hAnsi="Arial Narrow" w:cs="Arial"/>
          <w:color w:val="000000"/>
          <w:szCs w:val="24"/>
        </w:rPr>
        <w:t>N</w:t>
      </w:r>
      <w:r w:rsidRPr="00C675D3">
        <w:rPr>
          <w:rFonts w:ascii="Arial Narrow" w:hAnsi="Arial Narrow" w:cs="Arial"/>
          <w:color w:val="000000"/>
          <w:szCs w:val="24"/>
        </w:rPr>
        <w:t xml:space="preserve">ásledne </w:t>
      </w:r>
      <w:r w:rsidR="00E96F02">
        <w:rPr>
          <w:rFonts w:ascii="Arial Narrow" w:hAnsi="Arial Narrow" w:cs="Arial"/>
          <w:color w:val="000000"/>
          <w:szCs w:val="24"/>
        </w:rPr>
        <w:t xml:space="preserve">bude žiadosť o NFP </w:t>
      </w:r>
      <w:r w:rsidRPr="00C675D3">
        <w:rPr>
          <w:rFonts w:ascii="Arial Narrow" w:hAnsi="Arial Narrow" w:cs="Arial"/>
          <w:color w:val="000000"/>
          <w:szCs w:val="24"/>
        </w:rPr>
        <w:t xml:space="preserve">posunutá do ďalšieho procesu hodnotenia, ktorým je overenie podmienok poskytnutia príspevku, tzv. kontrola oprávnenosti. </w:t>
      </w:r>
    </w:p>
    <w:p w14:paraId="3135C510" w14:textId="215A4973" w:rsidR="00C92D86" w:rsidRPr="00C92D86" w:rsidRDefault="00F80CD3" w:rsidP="00C92D86">
      <w:pPr>
        <w:pStyle w:val="Normln2"/>
        <w:spacing w:before="120" w:after="0"/>
        <w:rPr>
          <w:rFonts w:ascii="Arial Narrow" w:hAnsi="Arial Narrow" w:cs="Arial"/>
          <w:color w:val="000000"/>
          <w:szCs w:val="24"/>
        </w:rPr>
      </w:pPr>
      <w:r w:rsidRPr="00C675D3">
        <w:rPr>
          <w:rFonts w:ascii="Arial Narrow" w:hAnsi="Arial Narrow" w:cs="Arial"/>
          <w:b/>
          <w:color w:val="000000"/>
          <w:szCs w:val="24"/>
        </w:rPr>
        <w:t>Rozhodnutie o zastavení konania o žiadosti o NFP</w:t>
      </w:r>
      <w:r w:rsidRPr="00C675D3">
        <w:rPr>
          <w:rFonts w:ascii="Arial Narrow" w:hAnsi="Arial Narrow" w:cs="Arial"/>
          <w:color w:val="000000"/>
          <w:szCs w:val="24"/>
        </w:rPr>
        <w:t xml:space="preserve"> – v prípade, ak </w:t>
      </w:r>
      <w:r w:rsidRPr="00C675D3">
        <w:rPr>
          <w:rFonts w:ascii="Arial Narrow" w:hAnsi="Arial Narrow" w:cs="Arial"/>
          <w:szCs w:val="24"/>
        </w:rPr>
        <w:t>žiadosť o NFP</w:t>
      </w:r>
      <w:r w:rsidRPr="00C675D3">
        <w:rPr>
          <w:rFonts w:ascii="Arial Narrow" w:hAnsi="Arial Narrow" w:cs="Arial"/>
          <w:color w:val="000000"/>
          <w:szCs w:val="24"/>
        </w:rPr>
        <w:t xml:space="preserve"> nesplnila podmienky doručenia žiadosti o</w:t>
      </w:r>
      <w:r w:rsidR="00CE2EF5">
        <w:rPr>
          <w:rFonts w:ascii="Arial Narrow" w:hAnsi="Arial Narrow" w:cs="Arial"/>
          <w:color w:val="000000"/>
          <w:szCs w:val="24"/>
        </w:rPr>
        <w:t> </w:t>
      </w:r>
      <w:r w:rsidRPr="00C675D3">
        <w:rPr>
          <w:rFonts w:ascii="Arial Narrow" w:hAnsi="Arial Narrow" w:cs="Arial"/>
          <w:color w:val="000000"/>
          <w:szCs w:val="24"/>
        </w:rPr>
        <w:t>NFP</w:t>
      </w:r>
      <w:r w:rsidR="00CE2EF5">
        <w:rPr>
          <w:rFonts w:ascii="Arial Narrow" w:hAnsi="Arial Narrow" w:cs="Arial"/>
          <w:color w:val="000000"/>
          <w:szCs w:val="24"/>
        </w:rPr>
        <w:t xml:space="preserve">, teda </w:t>
      </w:r>
      <w:r w:rsidRPr="00C675D3">
        <w:rPr>
          <w:rFonts w:ascii="Arial Narrow" w:hAnsi="Arial Narrow" w:cs="Arial"/>
          <w:color w:val="000000"/>
          <w:szCs w:val="24"/>
        </w:rPr>
        <w:t xml:space="preserve">nebola predložená riadne, </w:t>
      </w:r>
      <w:r w:rsidR="00697431">
        <w:rPr>
          <w:rFonts w:ascii="Arial Narrow" w:hAnsi="Arial Narrow" w:cs="Arial"/>
          <w:color w:val="000000"/>
          <w:szCs w:val="24"/>
        </w:rPr>
        <w:t>včas</w:t>
      </w:r>
      <w:r w:rsidRPr="00C675D3">
        <w:rPr>
          <w:rFonts w:ascii="Arial Narrow" w:hAnsi="Arial Narrow" w:cs="Arial"/>
          <w:color w:val="000000"/>
          <w:szCs w:val="24"/>
        </w:rPr>
        <w:t xml:space="preserve"> alebo v</w:t>
      </w:r>
      <w:r w:rsidR="002711E5">
        <w:rPr>
          <w:rFonts w:ascii="Arial Narrow" w:hAnsi="Arial Narrow" w:cs="Arial"/>
          <w:color w:val="000000"/>
          <w:szCs w:val="24"/>
        </w:rPr>
        <w:t> </w:t>
      </w:r>
      <w:r w:rsidRPr="00C675D3">
        <w:rPr>
          <w:rFonts w:ascii="Arial Narrow" w:hAnsi="Arial Narrow" w:cs="Arial"/>
          <w:color w:val="000000"/>
          <w:szCs w:val="24"/>
        </w:rPr>
        <w:t xml:space="preserve">určenej forme, STS zastaví konanie </w:t>
      </w:r>
      <w:r w:rsidR="00F0151B">
        <w:rPr>
          <w:rFonts w:ascii="Arial Narrow" w:hAnsi="Arial Narrow" w:cs="Arial"/>
          <w:color w:val="000000"/>
          <w:szCs w:val="24"/>
        </w:rPr>
        <w:t xml:space="preserve">o žiadosti o NFP </w:t>
      </w:r>
      <w:r w:rsidRPr="00C675D3">
        <w:rPr>
          <w:rFonts w:ascii="Arial Narrow" w:hAnsi="Arial Narrow" w:cs="Arial"/>
          <w:color w:val="000000"/>
          <w:szCs w:val="24"/>
        </w:rPr>
        <w:t xml:space="preserve">vydaním </w:t>
      </w:r>
      <w:r w:rsidR="00F0151B">
        <w:rPr>
          <w:rFonts w:ascii="Arial Narrow" w:hAnsi="Arial Narrow" w:cs="Arial"/>
          <w:i/>
          <w:color w:val="000000"/>
          <w:szCs w:val="24"/>
        </w:rPr>
        <w:t>r</w:t>
      </w:r>
      <w:r w:rsidRPr="00C675D3">
        <w:rPr>
          <w:rFonts w:ascii="Arial Narrow" w:hAnsi="Arial Narrow" w:cs="Arial"/>
          <w:i/>
          <w:color w:val="000000"/>
          <w:szCs w:val="24"/>
        </w:rPr>
        <w:t>ozhodnutia o zastavení konania o žiadosti o NFP</w:t>
      </w:r>
      <w:r w:rsidRPr="00C675D3">
        <w:rPr>
          <w:rFonts w:ascii="Arial Narrow" w:hAnsi="Arial Narrow" w:cs="Arial"/>
          <w:color w:val="000000"/>
          <w:szCs w:val="24"/>
        </w:rPr>
        <w:t xml:space="preserve"> a o tejto skutočnosti informuje žiadateľa v lehote najneskôr do 1</w:t>
      </w:r>
      <w:r w:rsidR="008836F9">
        <w:rPr>
          <w:rFonts w:ascii="Arial Narrow" w:hAnsi="Arial Narrow" w:cs="Arial"/>
          <w:color w:val="000000"/>
          <w:szCs w:val="24"/>
        </w:rPr>
        <w:t>0</w:t>
      </w:r>
      <w:r w:rsidRPr="00C675D3">
        <w:rPr>
          <w:rFonts w:ascii="Arial Narrow" w:hAnsi="Arial Narrow" w:cs="Arial"/>
          <w:color w:val="000000"/>
          <w:szCs w:val="24"/>
        </w:rPr>
        <w:t xml:space="preserve"> </w:t>
      </w:r>
      <w:r w:rsidR="008836F9">
        <w:rPr>
          <w:rFonts w:ascii="Arial Narrow" w:hAnsi="Arial Narrow" w:cs="Arial"/>
          <w:color w:val="000000"/>
          <w:szCs w:val="24"/>
        </w:rPr>
        <w:t xml:space="preserve">pracovných </w:t>
      </w:r>
      <w:r w:rsidRPr="00C675D3">
        <w:rPr>
          <w:rFonts w:ascii="Arial Narrow" w:hAnsi="Arial Narrow" w:cs="Arial"/>
          <w:color w:val="000000"/>
          <w:szCs w:val="24"/>
        </w:rPr>
        <w:t xml:space="preserve">dní </w:t>
      </w:r>
      <w:r w:rsidR="0039148A">
        <w:rPr>
          <w:rFonts w:ascii="Arial Narrow" w:hAnsi="Arial Narrow" w:cs="Arial"/>
          <w:color w:val="000000"/>
          <w:szCs w:val="24"/>
        </w:rPr>
        <w:t xml:space="preserve">(počítaných podľa slovenskej legislatívy) </w:t>
      </w:r>
      <w:r w:rsidRPr="00C675D3">
        <w:rPr>
          <w:rFonts w:ascii="Arial Narrow" w:hAnsi="Arial Narrow" w:cs="Arial"/>
          <w:color w:val="000000"/>
          <w:szCs w:val="24"/>
        </w:rPr>
        <w:t>od</w:t>
      </w:r>
      <w:r w:rsidR="00CD50BF">
        <w:rPr>
          <w:rFonts w:ascii="Arial Narrow" w:hAnsi="Arial Narrow" w:cs="Arial"/>
          <w:color w:val="000000"/>
          <w:szCs w:val="24"/>
        </w:rPr>
        <w:t>o</w:t>
      </w:r>
      <w:r w:rsidRPr="00C675D3">
        <w:rPr>
          <w:rFonts w:ascii="Arial Narrow" w:hAnsi="Arial Narrow" w:cs="Arial"/>
          <w:color w:val="000000"/>
          <w:szCs w:val="24"/>
        </w:rPr>
        <w:t xml:space="preserve"> dňa ukončenia overenia podmienok doručenia žiadosti o NFP. Rozhodnutie o zastavení konania o žiadosti o NFP (originál) sa zasiela</w:t>
      </w:r>
      <w:r w:rsidR="00CE2EF5">
        <w:rPr>
          <w:rFonts w:ascii="Arial Narrow" w:hAnsi="Arial Narrow" w:cs="Arial"/>
          <w:color w:val="000000"/>
          <w:szCs w:val="24"/>
        </w:rPr>
        <w:t xml:space="preserve"> na adresu vedúceho partnera uvedenú v predloženej žiadosti o NFP prostredníctvom pošty</w:t>
      </w:r>
      <w:r w:rsidR="000770B8">
        <w:rPr>
          <w:rFonts w:ascii="Arial Narrow" w:hAnsi="Arial Narrow" w:cs="Arial"/>
          <w:color w:val="000000"/>
          <w:szCs w:val="24"/>
        </w:rPr>
        <w:t>.</w:t>
      </w:r>
    </w:p>
    <w:p w14:paraId="76D5B1A1" w14:textId="77777777" w:rsidR="00C92D86" w:rsidRDefault="00C92D86" w:rsidP="00C92D86">
      <w:pPr>
        <w:pStyle w:val="Default"/>
        <w:jc w:val="both"/>
        <w:rPr>
          <w:rFonts w:ascii="Arial Narrow" w:hAnsi="Arial Narrow" w:cs="Arial"/>
          <w:color w:val="auto"/>
          <w:lang w:eastAsia="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blLook w:val="04A0" w:firstRow="1" w:lastRow="0" w:firstColumn="1" w:lastColumn="0" w:noHBand="0" w:noVBand="1"/>
      </w:tblPr>
      <w:tblGrid>
        <w:gridCol w:w="8954"/>
      </w:tblGrid>
      <w:tr w:rsidR="00C92D86" w:rsidRPr="00995E90" w14:paraId="187A6C43" w14:textId="77777777" w:rsidTr="006F4D39">
        <w:trPr>
          <w:trHeight w:val="454"/>
        </w:trPr>
        <w:tc>
          <w:tcPr>
            <w:tcW w:w="9386" w:type="dxa"/>
            <w:shd w:val="clear" w:color="auto" w:fill="1F497D"/>
            <w:vAlign w:val="center"/>
          </w:tcPr>
          <w:p w14:paraId="7F0C5DE1" w14:textId="0D63C9C8" w:rsidR="00C92D86" w:rsidRPr="00995E90" w:rsidRDefault="00C92D86" w:rsidP="004C2E29">
            <w:pPr>
              <w:autoSpaceDE w:val="0"/>
              <w:autoSpaceDN w:val="0"/>
              <w:adjustRightInd w:val="0"/>
              <w:spacing w:after="0"/>
              <w:jc w:val="left"/>
              <w:rPr>
                <w:b/>
                <w:caps/>
                <w:color w:val="FFFFFF"/>
              </w:rPr>
            </w:pPr>
            <w:r w:rsidRPr="00995E90">
              <w:rPr>
                <w:b/>
                <w:caps/>
                <w:color w:val="FFFFFF"/>
              </w:rPr>
              <w:t>overenie podmienok poskytnutia príspevku</w:t>
            </w:r>
          </w:p>
        </w:tc>
      </w:tr>
    </w:tbl>
    <w:p w14:paraId="2B9812FE" w14:textId="77777777" w:rsidR="00C92D86" w:rsidRPr="00541FF1" w:rsidRDefault="00C92D86" w:rsidP="00C92D86">
      <w:pPr>
        <w:pStyle w:val="Default"/>
        <w:spacing w:before="120"/>
        <w:jc w:val="both"/>
        <w:rPr>
          <w:rFonts w:ascii="Arial Narrow" w:hAnsi="Arial Narrow" w:cs="Arial"/>
          <w:color w:val="auto"/>
          <w:lang w:eastAsia="hu-HU"/>
        </w:rPr>
      </w:pPr>
      <w:r w:rsidRPr="00541FF1">
        <w:rPr>
          <w:rFonts w:ascii="Arial Narrow" w:hAnsi="Arial Narrow" w:cs="Arial"/>
        </w:rPr>
        <w:t xml:space="preserve">Žiadateľ sa pri preukazovaní splnenia podmienok poskytnutia príspevku vždy riadi pokynmi uvedenými vo výzve na predkladanie žiadostí o NFP.  </w:t>
      </w:r>
    </w:p>
    <w:p w14:paraId="041D6D26" w14:textId="1FC088F0" w:rsidR="00C92D86" w:rsidRPr="00541FF1" w:rsidRDefault="00C92D86" w:rsidP="00541FF1">
      <w:pPr>
        <w:autoSpaceDE w:val="0"/>
        <w:autoSpaceDN w:val="0"/>
        <w:adjustRightInd w:val="0"/>
        <w:spacing w:before="120" w:after="120"/>
        <w:rPr>
          <w:sz w:val="24"/>
          <w:szCs w:val="24"/>
        </w:rPr>
      </w:pPr>
      <w:r w:rsidRPr="00541FF1">
        <w:rPr>
          <w:sz w:val="24"/>
          <w:szCs w:val="24"/>
        </w:rPr>
        <w:t>Overenie podmienok poskytnutia príspevku je vykonávan</w:t>
      </w:r>
      <w:r w:rsidR="006833A8">
        <w:rPr>
          <w:sz w:val="24"/>
          <w:szCs w:val="24"/>
        </w:rPr>
        <w:t>é</w:t>
      </w:r>
      <w:r w:rsidRPr="00541FF1">
        <w:rPr>
          <w:sz w:val="24"/>
          <w:szCs w:val="24"/>
        </w:rPr>
        <w:t xml:space="preserve"> na Spoločnom technickom sekretariáte v Bratislave. Pri žiadostiach o NFP, ktoré splnili podmienky doručenia, STS overí v rámci administratívneho overenia splnenie každej jednotlivej podmienky poskytnutia príspevku, ktoré sú určené vo výzve na predkladanie žiadostí o NFP a to na základe: </w:t>
      </w:r>
    </w:p>
    <w:p w14:paraId="77F0FA3B" w14:textId="77777777" w:rsidR="00C92D86" w:rsidRPr="00541FF1" w:rsidRDefault="00C92D86" w:rsidP="000935E3">
      <w:pPr>
        <w:pStyle w:val="Odsekzoznamu"/>
        <w:numPr>
          <w:ilvl w:val="0"/>
          <w:numId w:val="25"/>
        </w:numPr>
        <w:autoSpaceDE w:val="0"/>
        <w:autoSpaceDN w:val="0"/>
        <w:adjustRightInd w:val="0"/>
        <w:spacing w:after="0" w:line="240" w:lineRule="auto"/>
        <w:ind w:left="426"/>
        <w:rPr>
          <w:sz w:val="24"/>
          <w:szCs w:val="24"/>
        </w:rPr>
      </w:pPr>
      <w:r w:rsidRPr="00541FF1">
        <w:rPr>
          <w:sz w:val="24"/>
          <w:szCs w:val="24"/>
        </w:rPr>
        <w:t xml:space="preserve">údajov uvedených žiadateľom v žiadosti o NFP, </w:t>
      </w:r>
    </w:p>
    <w:p w14:paraId="72BCA8CF" w14:textId="77777777" w:rsidR="00C92D86" w:rsidRPr="00541FF1" w:rsidRDefault="00C92D86" w:rsidP="000935E3">
      <w:pPr>
        <w:pStyle w:val="Odsekzoznamu"/>
        <w:numPr>
          <w:ilvl w:val="0"/>
          <w:numId w:val="25"/>
        </w:numPr>
        <w:autoSpaceDE w:val="0"/>
        <w:autoSpaceDN w:val="0"/>
        <w:adjustRightInd w:val="0"/>
        <w:spacing w:after="0" w:line="240" w:lineRule="auto"/>
        <w:ind w:left="426"/>
        <w:rPr>
          <w:sz w:val="24"/>
          <w:szCs w:val="24"/>
        </w:rPr>
      </w:pPr>
      <w:r w:rsidRPr="00541FF1">
        <w:rPr>
          <w:sz w:val="24"/>
          <w:szCs w:val="24"/>
        </w:rPr>
        <w:t>dostupných zdrojov pre priame overenie podmienok poskytnutia príspevku (napr. verejne dostupné registre),</w:t>
      </w:r>
    </w:p>
    <w:p w14:paraId="4AA5054F" w14:textId="0999C885" w:rsidR="00C92D86" w:rsidRPr="00541FF1" w:rsidRDefault="00C92D86" w:rsidP="000935E3">
      <w:pPr>
        <w:pStyle w:val="Odsekzoznamu"/>
        <w:numPr>
          <w:ilvl w:val="0"/>
          <w:numId w:val="25"/>
        </w:numPr>
        <w:autoSpaceDE w:val="0"/>
        <w:autoSpaceDN w:val="0"/>
        <w:adjustRightInd w:val="0"/>
        <w:spacing w:after="0" w:line="240" w:lineRule="auto"/>
        <w:ind w:left="426"/>
        <w:rPr>
          <w:sz w:val="24"/>
          <w:szCs w:val="24"/>
        </w:rPr>
      </w:pPr>
      <w:r w:rsidRPr="00541FF1">
        <w:rPr>
          <w:sz w:val="24"/>
          <w:szCs w:val="24"/>
          <w:lang w:eastAsia="cs-CZ"/>
        </w:rPr>
        <w:t>relevantných príloh, ktorými žiadateľ preukazuje splnenie vybraných podmienok poskytnutia príspevku</w:t>
      </w:r>
      <w:r w:rsidR="00CD50BF">
        <w:rPr>
          <w:sz w:val="24"/>
          <w:szCs w:val="24"/>
          <w:lang w:eastAsia="cs-CZ"/>
        </w:rPr>
        <w:t>.</w:t>
      </w:r>
    </w:p>
    <w:p w14:paraId="37C98822" w14:textId="38520F98" w:rsidR="00C92D86" w:rsidRPr="00541FF1" w:rsidRDefault="00C92D86" w:rsidP="00C92D86">
      <w:pPr>
        <w:pStyle w:val="Normln2"/>
        <w:spacing w:before="120" w:after="0"/>
        <w:rPr>
          <w:rFonts w:ascii="Arial Narrow" w:hAnsi="Arial Narrow" w:cs="Arial"/>
          <w:color w:val="000000"/>
          <w:szCs w:val="24"/>
        </w:rPr>
      </w:pPr>
      <w:r w:rsidRPr="00541FF1">
        <w:rPr>
          <w:rFonts w:ascii="Arial Narrow" w:hAnsi="Arial Narrow" w:cs="Arial"/>
          <w:color w:val="000000"/>
          <w:szCs w:val="24"/>
        </w:rPr>
        <w:t xml:space="preserve">Hodnotenie splnenia podmienok poskytnutia príspevku má charakter podmienok oprávnenosti, ktoré sú nasledovné: </w:t>
      </w:r>
    </w:p>
    <w:p w14:paraId="4978516C" w14:textId="77777777" w:rsidR="00C92D86" w:rsidRDefault="00C92D86" w:rsidP="00381CF5">
      <w:pPr>
        <w:pStyle w:val="Normln2"/>
        <w:numPr>
          <w:ilvl w:val="0"/>
          <w:numId w:val="26"/>
        </w:numPr>
        <w:spacing w:after="0"/>
        <w:ind w:left="426"/>
        <w:rPr>
          <w:rFonts w:ascii="Arial Narrow" w:hAnsi="Arial Narrow" w:cs="Arial"/>
          <w:color w:val="000000"/>
          <w:szCs w:val="24"/>
        </w:rPr>
      </w:pPr>
      <w:r w:rsidRPr="00541FF1">
        <w:rPr>
          <w:rFonts w:ascii="Arial Narrow" w:hAnsi="Arial Narrow" w:cs="Arial"/>
          <w:color w:val="000000"/>
          <w:szCs w:val="24"/>
        </w:rPr>
        <w:t>oprávnenosť žiadateľa;</w:t>
      </w:r>
    </w:p>
    <w:p w14:paraId="33143C42" w14:textId="5027E85A" w:rsidR="00EF6B23" w:rsidRDefault="00EF6B23" w:rsidP="00381CF5">
      <w:pPr>
        <w:pStyle w:val="Normln2"/>
        <w:numPr>
          <w:ilvl w:val="0"/>
          <w:numId w:val="26"/>
        </w:numPr>
        <w:spacing w:after="0"/>
        <w:ind w:left="426"/>
        <w:rPr>
          <w:rFonts w:ascii="Arial Narrow" w:hAnsi="Arial Narrow" w:cs="Arial"/>
          <w:color w:val="000000"/>
          <w:szCs w:val="24"/>
        </w:rPr>
      </w:pPr>
      <w:r>
        <w:rPr>
          <w:rFonts w:ascii="Arial Narrow" w:hAnsi="Arial Narrow" w:cs="Arial"/>
          <w:color w:val="000000"/>
          <w:szCs w:val="24"/>
        </w:rPr>
        <w:t>oprávnenosť partnera/partnerov</w:t>
      </w:r>
      <w:r w:rsidR="00E96F02">
        <w:rPr>
          <w:rFonts w:ascii="Arial Narrow" w:hAnsi="Arial Narrow" w:cs="Arial"/>
          <w:color w:val="000000"/>
          <w:szCs w:val="24"/>
        </w:rPr>
        <w:t>;</w:t>
      </w:r>
    </w:p>
    <w:p w14:paraId="40885295" w14:textId="377FD954" w:rsidR="00E96F02" w:rsidRDefault="00E96F02" w:rsidP="00381CF5">
      <w:pPr>
        <w:pStyle w:val="Normln2"/>
        <w:numPr>
          <w:ilvl w:val="0"/>
          <w:numId w:val="26"/>
        </w:numPr>
        <w:spacing w:after="0"/>
        <w:ind w:left="426"/>
        <w:rPr>
          <w:rFonts w:ascii="Arial Narrow" w:hAnsi="Arial Narrow" w:cs="Arial"/>
          <w:color w:val="000000"/>
          <w:szCs w:val="24"/>
        </w:rPr>
      </w:pPr>
      <w:r>
        <w:rPr>
          <w:rFonts w:ascii="Arial Narrow" w:hAnsi="Arial Narrow" w:cs="Arial"/>
          <w:color w:val="000000"/>
          <w:szCs w:val="24"/>
        </w:rPr>
        <w:t>oprávnenosť z hľadiska súladu obsahu žiadosti o NFP s cieľom programu, prioritnej osi a špecifického cieľa, v ktorom je predkladaná;</w:t>
      </w:r>
    </w:p>
    <w:p w14:paraId="2A588F83" w14:textId="357B8FC0" w:rsidR="00EF6B23" w:rsidRPr="00541FF1" w:rsidRDefault="00EF6B23" w:rsidP="00381CF5">
      <w:pPr>
        <w:pStyle w:val="Normln2"/>
        <w:numPr>
          <w:ilvl w:val="0"/>
          <w:numId w:val="26"/>
        </w:numPr>
        <w:spacing w:after="0"/>
        <w:ind w:left="426"/>
        <w:rPr>
          <w:rFonts w:ascii="Arial Narrow" w:hAnsi="Arial Narrow" w:cs="Arial"/>
          <w:color w:val="000000"/>
          <w:szCs w:val="24"/>
        </w:rPr>
      </w:pPr>
      <w:r>
        <w:rPr>
          <w:rFonts w:ascii="Arial Narrow" w:hAnsi="Arial Narrow" w:cs="Arial"/>
          <w:color w:val="000000"/>
          <w:szCs w:val="24"/>
        </w:rPr>
        <w:t>oprávnenosť cieľovej skupiny</w:t>
      </w:r>
      <w:r w:rsidR="00CD50BF">
        <w:rPr>
          <w:rFonts w:ascii="Arial Narrow" w:hAnsi="Arial Narrow" w:cs="Arial"/>
          <w:color w:val="000000"/>
          <w:szCs w:val="24"/>
        </w:rPr>
        <w:t>;</w:t>
      </w:r>
    </w:p>
    <w:p w14:paraId="394A2524" w14:textId="3DEA2D60" w:rsidR="00C92D86" w:rsidRPr="00A15759" w:rsidRDefault="00C92D86" w:rsidP="00A15759">
      <w:pPr>
        <w:pStyle w:val="Normln2"/>
        <w:numPr>
          <w:ilvl w:val="0"/>
          <w:numId w:val="26"/>
        </w:numPr>
        <w:spacing w:after="0"/>
        <w:ind w:left="426"/>
        <w:rPr>
          <w:rFonts w:ascii="Arial Narrow" w:hAnsi="Arial Narrow" w:cs="Arial"/>
          <w:color w:val="000000"/>
          <w:szCs w:val="24"/>
        </w:rPr>
      </w:pPr>
      <w:r w:rsidRPr="00A15759">
        <w:rPr>
          <w:rFonts w:ascii="Arial Narrow" w:hAnsi="Arial Narrow" w:cs="Arial"/>
          <w:color w:val="000000"/>
          <w:szCs w:val="24"/>
        </w:rPr>
        <w:t>oprávnenosť aktivít;</w:t>
      </w:r>
    </w:p>
    <w:p w14:paraId="6C7F9ED5" w14:textId="77777777" w:rsidR="00C92D86" w:rsidRDefault="00C92D86" w:rsidP="00381CF5">
      <w:pPr>
        <w:pStyle w:val="Normln2"/>
        <w:numPr>
          <w:ilvl w:val="0"/>
          <w:numId w:val="26"/>
        </w:numPr>
        <w:spacing w:after="0"/>
        <w:ind w:left="426"/>
        <w:rPr>
          <w:rFonts w:ascii="Arial Narrow" w:hAnsi="Arial Narrow" w:cs="Arial"/>
          <w:color w:val="000000"/>
          <w:szCs w:val="24"/>
        </w:rPr>
      </w:pPr>
      <w:r w:rsidRPr="00541FF1">
        <w:rPr>
          <w:rFonts w:ascii="Arial Narrow" w:hAnsi="Arial Narrow" w:cs="Arial"/>
          <w:color w:val="000000"/>
          <w:szCs w:val="24"/>
        </w:rPr>
        <w:t>oprávnenosť miesta realizácie projektu;</w:t>
      </w:r>
    </w:p>
    <w:p w14:paraId="51F2E462" w14:textId="6E305964" w:rsidR="00EF6B23" w:rsidRDefault="00EF6B23" w:rsidP="00381CF5">
      <w:pPr>
        <w:pStyle w:val="Normln2"/>
        <w:numPr>
          <w:ilvl w:val="0"/>
          <w:numId w:val="26"/>
        </w:numPr>
        <w:spacing w:after="0"/>
        <w:ind w:left="426"/>
        <w:rPr>
          <w:rFonts w:ascii="Arial Narrow" w:hAnsi="Arial Narrow" w:cs="Arial"/>
          <w:color w:val="000000"/>
          <w:szCs w:val="24"/>
        </w:rPr>
      </w:pPr>
      <w:r>
        <w:rPr>
          <w:rFonts w:ascii="Arial Narrow" w:hAnsi="Arial Narrow" w:cs="Arial"/>
          <w:color w:val="000000"/>
          <w:szCs w:val="24"/>
        </w:rPr>
        <w:t>podmienky podľa osobitných predpisov, medzi ktoré patrí:</w:t>
      </w:r>
    </w:p>
    <w:p w14:paraId="4FE250B5" w14:textId="19163785" w:rsidR="00EF6B23" w:rsidRDefault="00EF6B23" w:rsidP="00381CF5">
      <w:pPr>
        <w:pStyle w:val="Normln2"/>
        <w:numPr>
          <w:ilvl w:val="0"/>
          <w:numId w:val="27"/>
        </w:numPr>
        <w:spacing w:after="0"/>
        <w:ind w:left="851"/>
        <w:rPr>
          <w:rFonts w:ascii="Arial Narrow" w:hAnsi="Arial Narrow" w:cs="Arial"/>
          <w:color w:val="000000"/>
          <w:szCs w:val="24"/>
        </w:rPr>
      </w:pPr>
      <w:r w:rsidRPr="00541FF1">
        <w:rPr>
          <w:rFonts w:ascii="Arial Narrow" w:hAnsi="Arial Narrow" w:cs="Arial"/>
          <w:color w:val="000000"/>
          <w:szCs w:val="24"/>
        </w:rPr>
        <w:t xml:space="preserve">podmienky týkajúce sa súladu s pravidlami štátnej pomoci/pomoci de </w:t>
      </w:r>
      <w:proofErr w:type="spellStart"/>
      <w:r w:rsidRPr="00541FF1">
        <w:rPr>
          <w:rFonts w:ascii="Arial Narrow" w:hAnsi="Arial Narrow" w:cs="Arial"/>
          <w:color w:val="000000"/>
          <w:szCs w:val="24"/>
        </w:rPr>
        <w:t>minimis</w:t>
      </w:r>
      <w:proofErr w:type="spellEnd"/>
      <w:r>
        <w:rPr>
          <w:rFonts w:ascii="Arial Narrow" w:hAnsi="Arial Narrow" w:cs="Arial"/>
          <w:color w:val="000000"/>
          <w:szCs w:val="24"/>
        </w:rPr>
        <w:t xml:space="preserve"> (ak relevantné)</w:t>
      </w:r>
      <w:r w:rsidR="00CD50BF">
        <w:rPr>
          <w:rFonts w:ascii="Arial Narrow" w:hAnsi="Arial Narrow" w:cs="Arial"/>
          <w:color w:val="000000"/>
          <w:szCs w:val="24"/>
        </w:rPr>
        <w:t>,</w:t>
      </w:r>
    </w:p>
    <w:p w14:paraId="5CFFD12A" w14:textId="5BDB8CB9" w:rsidR="00EF6B23" w:rsidRPr="00EF6B23" w:rsidRDefault="00EF6B23" w:rsidP="00381CF5">
      <w:pPr>
        <w:pStyle w:val="Normln2"/>
        <w:numPr>
          <w:ilvl w:val="0"/>
          <w:numId w:val="27"/>
        </w:numPr>
        <w:spacing w:after="0"/>
        <w:ind w:left="851"/>
        <w:rPr>
          <w:rFonts w:ascii="Arial Narrow" w:hAnsi="Arial Narrow" w:cs="Arial"/>
          <w:color w:val="000000"/>
          <w:szCs w:val="24"/>
        </w:rPr>
      </w:pPr>
      <w:r w:rsidRPr="00541FF1">
        <w:rPr>
          <w:rFonts w:ascii="Arial Narrow" w:hAnsi="Arial Narrow" w:cs="Arial"/>
          <w:color w:val="000000"/>
          <w:szCs w:val="24"/>
        </w:rPr>
        <w:lastRenderedPageBreak/>
        <w:t>podmienka neporušenia zákazu nelegálneho zamestnávania</w:t>
      </w:r>
      <w:r w:rsidR="00570238">
        <w:rPr>
          <w:rFonts w:ascii="Arial Narrow" w:hAnsi="Arial Narrow" w:cs="Arial"/>
          <w:color w:val="000000"/>
          <w:szCs w:val="24"/>
        </w:rPr>
        <w:t xml:space="preserve"> štátneho príslušníka tretej krajiny</w:t>
      </w:r>
      <w:r w:rsidR="00A15759">
        <w:rPr>
          <w:rFonts w:ascii="Arial Narrow" w:hAnsi="Arial Narrow" w:cs="Arial"/>
          <w:color w:val="000000"/>
          <w:szCs w:val="24"/>
        </w:rPr>
        <w:t xml:space="preserve"> za obdobie stanovené vo výzve;</w:t>
      </w:r>
    </w:p>
    <w:p w14:paraId="4B4AB910" w14:textId="1C613303" w:rsidR="00C92D86" w:rsidRPr="00541FF1" w:rsidRDefault="00EF6B23" w:rsidP="00381CF5">
      <w:pPr>
        <w:pStyle w:val="Normln2"/>
        <w:numPr>
          <w:ilvl w:val="0"/>
          <w:numId w:val="26"/>
        </w:numPr>
        <w:spacing w:after="0"/>
        <w:ind w:left="426"/>
        <w:rPr>
          <w:rFonts w:ascii="Arial Narrow" w:hAnsi="Arial Narrow" w:cs="Arial"/>
          <w:color w:val="000000"/>
          <w:szCs w:val="24"/>
        </w:rPr>
      </w:pPr>
      <w:r>
        <w:rPr>
          <w:rFonts w:ascii="Arial Narrow" w:hAnsi="Arial Narrow" w:cs="Arial"/>
          <w:color w:val="000000"/>
          <w:szCs w:val="24"/>
        </w:rPr>
        <w:t xml:space="preserve">ďalšie </w:t>
      </w:r>
      <w:r w:rsidR="00C92D86" w:rsidRPr="00541FF1">
        <w:rPr>
          <w:rFonts w:ascii="Arial Narrow" w:hAnsi="Arial Narrow" w:cs="Arial"/>
          <w:color w:val="000000"/>
          <w:szCs w:val="24"/>
        </w:rPr>
        <w:t>podmienky poskytnutia príspevku z hľadiska:</w:t>
      </w:r>
    </w:p>
    <w:p w14:paraId="0CAA6BD0" w14:textId="7C612D66" w:rsidR="00C92D86" w:rsidRPr="00541FF1" w:rsidRDefault="00C92D86" w:rsidP="00381CF5">
      <w:pPr>
        <w:pStyle w:val="Normln2"/>
        <w:numPr>
          <w:ilvl w:val="0"/>
          <w:numId w:val="46"/>
        </w:numPr>
        <w:spacing w:after="0"/>
        <w:ind w:left="851"/>
        <w:rPr>
          <w:rFonts w:ascii="Arial Narrow" w:hAnsi="Arial Narrow" w:cs="Arial"/>
          <w:color w:val="000000"/>
          <w:szCs w:val="24"/>
        </w:rPr>
      </w:pPr>
      <w:r w:rsidRPr="00541FF1">
        <w:rPr>
          <w:rFonts w:ascii="Arial Narrow" w:hAnsi="Arial Narrow" w:cs="Arial"/>
          <w:color w:val="000000"/>
          <w:szCs w:val="24"/>
        </w:rPr>
        <w:t>splnenia kritérií cezhraničnej spolupráce</w:t>
      </w:r>
      <w:r w:rsidR="00CD50BF">
        <w:rPr>
          <w:rFonts w:ascii="Arial Narrow" w:hAnsi="Arial Narrow" w:cs="Arial"/>
          <w:color w:val="000000"/>
          <w:szCs w:val="24"/>
        </w:rPr>
        <w:t>,</w:t>
      </w:r>
    </w:p>
    <w:p w14:paraId="00F6CB9B" w14:textId="3717A089" w:rsidR="00C92D86" w:rsidRDefault="00C92D86" w:rsidP="00381CF5">
      <w:pPr>
        <w:pStyle w:val="Normln2"/>
        <w:numPr>
          <w:ilvl w:val="0"/>
          <w:numId w:val="46"/>
        </w:numPr>
        <w:spacing w:after="0"/>
        <w:ind w:left="851"/>
        <w:rPr>
          <w:rFonts w:ascii="Arial Narrow" w:hAnsi="Arial Narrow" w:cs="Arial"/>
          <w:color w:val="000000"/>
          <w:szCs w:val="24"/>
        </w:rPr>
      </w:pPr>
      <w:r w:rsidRPr="00541FF1">
        <w:rPr>
          <w:rFonts w:ascii="Arial Narrow" w:hAnsi="Arial Narrow" w:cs="Arial"/>
          <w:color w:val="000000"/>
          <w:szCs w:val="24"/>
        </w:rPr>
        <w:t>preukázania cezhraničného dopadu na podporované územie</w:t>
      </w:r>
      <w:r w:rsidR="00CD50BF">
        <w:rPr>
          <w:rFonts w:ascii="Arial Narrow" w:hAnsi="Arial Narrow" w:cs="Arial"/>
          <w:color w:val="000000"/>
          <w:szCs w:val="24"/>
        </w:rPr>
        <w:t>,</w:t>
      </w:r>
    </w:p>
    <w:p w14:paraId="517288B7" w14:textId="66616B26" w:rsidR="00E96F02" w:rsidRPr="00541FF1" w:rsidRDefault="00E96F02" w:rsidP="00381CF5">
      <w:pPr>
        <w:pStyle w:val="Normln2"/>
        <w:numPr>
          <w:ilvl w:val="0"/>
          <w:numId w:val="46"/>
        </w:numPr>
        <w:spacing w:after="0"/>
        <w:ind w:left="851"/>
        <w:rPr>
          <w:rFonts w:ascii="Arial Narrow" w:hAnsi="Arial Narrow" w:cs="Arial"/>
          <w:color w:val="000000"/>
          <w:szCs w:val="24"/>
        </w:rPr>
      </w:pPr>
      <w:r>
        <w:rPr>
          <w:rFonts w:ascii="Arial Narrow" w:hAnsi="Arial Narrow" w:cs="Arial"/>
          <w:color w:val="000000"/>
          <w:szCs w:val="24"/>
        </w:rPr>
        <w:t>oprávnenosť z hľadiska vysporiadania majetkovo-právnych vzťahov a povolení na realizáciu aktivít projektu</w:t>
      </w:r>
      <w:r w:rsidR="00CD50BF">
        <w:rPr>
          <w:rFonts w:ascii="Arial Narrow" w:hAnsi="Arial Narrow" w:cs="Arial"/>
          <w:color w:val="000000"/>
          <w:szCs w:val="24"/>
        </w:rPr>
        <w:t>,</w:t>
      </w:r>
    </w:p>
    <w:p w14:paraId="2D1B2829" w14:textId="3791DCA3" w:rsidR="00EF6B23" w:rsidRDefault="00C92D86" w:rsidP="00381CF5">
      <w:pPr>
        <w:pStyle w:val="Normln2"/>
        <w:numPr>
          <w:ilvl w:val="0"/>
          <w:numId w:val="46"/>
        </w:numPr>
        <w:spacing w:after="0"/>
        <w:ind w:left="851"/>
        <w:rPr>
          <w:rFonts w:ascii="Arial Narrow" w:hAnsi="Arial Narrow" w:cs="Arial"/>
          <w:color w:val="000000"/>
          <w:szCs w:val="24"/>
        </w:rPr>
      </w:pPr>
      <w:r w:rsidRPr="00541FF1">
        <w:rPr>
          <w:rFonts w:ascii="Arial Narrow" w:hAnsi="Arial Narrow" w:cs="Arial"/>
          <w:color w:val="000000"/>
          <w:szCs w:val="24"/>
        </w:rPr>
        <w:t>plnenia požiadaviek v oblasti posudzovania vplyvov na životné prostredie</w:t>
      </w:r>
      <w:r w:rsidR="00CD50BF">
        <w:rPr>
          <w:rFonts w:ascii="Arial Narrow" w:hAnsi="Arial Narrow" w:cs="Arial"/>
          <w:color w:val="000000"/>
          <w:szCs w:val="24"/>
        </w:rPr>
        <w:t>,</w:t>
      </w:r>
    </w:p>
    <w:p w14:paraId="351C02F0" w14:textId="207672A0" w:rsidR="00C92D86" w:rsidRPr="00541FF1" w:rsidRDefault="00EF6B23" w:rsidP="00381CF5">
      <w:pPr>
        <w:pStyle w:val="Normln2"/>
        <w:numPr>
          <w:ilvl w:val="0"/>
          <w:numId w:val="46"/>
        </w:numPr>
        <w:spacing w:after="0"/>
        <w:ind w:left="851"/>
        <w:rPr>
          <w:rFonts w:ascii="Arial Narrow" w:hAnsi="Arial Narrow" w:cs="Arial"/>
          <w:color w:val="000000"/>
          <w:szCs w:val="24"/>
        </w:rPr>
      </w:pPr>
      <w:r>
        <w:rPr>
          <w:rFonts w:ascii="Arial Narrow" w:hAnsi="Arial Narrow" w:cs="Arial"/>
          <w:color w:val="000000"/>
          <w:szCs w:val="24"/>
        </w:rPr>
        <w:t xml:space="preserve">plnenie požiadaviek </w:t>
      </w:r>
      <w:r w:rsidR="00C92D86" w:rsidRPr="00541FF1">
        <w:rPr>
          <w:rFonts w:ascii="Arial Narrow" w:hAnsi="Arial Narrow" w:cs="Arial"/>
          <w:color w:val="000000"/>
          <w:szCs w:val="24"/>
        </w:rPr>
        <w:t>z hľadiska preukázania súladu s požiadavkami v oblasti dopadu plánov a projektov na územia sústavy NATURA 2000</w:t>
      </w:r>
      <w:r w:rsidR="00CD50BF">
        <w:rPr>
          <w:rFonts w:ascii="Arial Narrow" w:hAnsi="Arial Narrow" w:cs="Arial"/>
          <w:color w:val="000000"/>
          <w:szCs w:val="24"/>
        </w:rPr>
        <w:t>,</w:t>
      </w:r>
    </w:p>
    <w:p w14:paraId="0EA98200" w14:textId="7B182935" w:rsidR="00C92D86" w:rsidRDefault="00C92D86" w:rsidP="00381CF5">
      <w:pPr>
        <w:pStyle w:val="Normln2"/>
        <w:numPr>
          <w:ilvl w:val="0"/>
          <w:numId w:val="46"/>
        </w:numPr>
        <w:spacing w:after="0"/>
        <w:ind w:left="851"/>
        <w:rPr>
          <w:rFonts w:ascii="Arial Narrow" w:hAnsi="Arial Narrow" w:cs="Arial"/>
          <w:color w:val="000000"/>
          <w:szCs w:val="24"/>
        </w:rPr>
      </w:pPr>
      <w:r w:rsidRPr="00541FF1">
        <w:rPr>
          <w:rFonts w:ascii="Arial Narrow" w:hAnsi="Arial Narrow" w:cs="Arial"/>
          <w:color w:val="000000"/>
          <w:szCs w:val="24"/>
        </w:rPr>
        <w:t xml:space="preserve">oprávnenosť z hľadiska </w:t>
      </w:r>
      <w:r w:rsidR="00391365">
        <w:rPr>
          <w:rFonts w:ascii="Arial Narrow" w:hAnsi="Arial Narrow" w:cs="Arial"/>
          <w:color w:val="000000"/>
          <w:szCs w:val="24"/>
        </w:rPr>
        <w:t>súladu s horizontálnymi</w:t>
      </w:r>
      <w:r w:rsidRPr="00541FF1">
        <w:rPr>
          <w:rFonts w:ascii="Arial Narrow" w:hAnsi="Arial Narrow" w:cs="Arial"/>
          <w:color w:val="000000"/>
          <w:szCs w:val="24"/>
        </w:rPr>
        <w:t xml:space="preserve"> </w:t>
      </w:r>
      <w:r w:rsidR="00391365">
        <w:rPr>
          <w:rFonts w:ascii="Arial Narrow" w:hAnsi="Arial Narrow" w:cs="Arial"/>
          <w:color w:val="000000"/>
          <w:szCs w:val="24"/>
        </w:rPr>
        <w:t>princípmi</w:t>
      </w:r>
      <w:r w:rsidR="00CD50BF">
        <w:rPr>
          <w:rFonts w:ascii="Arial Narrow" w:hAnsi="Arial Narrow" w:cs="Arial"/>
          <w:color w:val="000000"/>
          <w:szCs w:val="24"/>
        </w:rPr>
        <w:t>,</w:t>
      </w:r>
    </w:p>
    <w:p w14:paraId="11BF46DE" w14:textId="27A2B40E" w:rsidR="00EF6B23" w:rsidRPr="00541FF1" w:rsidRDefault="00EF6B23" w:rsidP="00381CF5">
      <w:pPr>
        <w:pStyle w:val="Normln2"/>
        <w:numPr>
          <w:ilvl w:val="0"/>
          <w:numId w:val="46"/>
        </w:numPr>
        <w:spacing w:after="0"/>
        <w:ind w:left="851"/>
        <w:rPr>
          <w:rFonts w:ascii="Arial Narrow" w:hAnsi="Arial Narrow" w:cs="Arial"/>
          <w:color w:val="000000"/>
          <w:szCs w:val="24"/>
        </w:rPr>
      </w:pPr>
      <w:r>
        <w:rPr>
          <w:rFonts w:ascii="Arial Narrow" w:hAnsi="Arial Narrow" w:cs="Arial"/>
          <w:color w:val="000000"/>
          <w:szCs w:val="24"/>
        </w:rPr>
        <w:t>splnenia maximálnej a minimálnej výšky príspevku</w:t>
      </w:r>
      <w:r w:rsidR="00CD50BF">
        <w:rPr>
          <w:rFonts w:ascii="Arial Narrow" w:hAnsi="Arial Narrow" w:cs="Arial"/>
          <w:color w:val="000000"/>
          <w:szCs w:val="24"/>
        </w:rPr>
        <w:t>,</w:t>
      </w:r>
    </w:p>
    <w:p w14:paraId="17ECFCCD" w14:textId="68F1C239" w:rsidR="00C92D86" w:rsidRPr="00541FF1" w:rsidRDefault="00C92D86" w:rsidP="00381CF5">
      <w:pPr>
        <w:pStyle w:val="Normln2"/>
        <w:numPr>
          <w:ilvl w:val="0"/>
          <w:numId w:val="46"/>
        </w:numPr>
        <w:spacing w:after="0"/>
        <w:ind w:left="851"/>
        <w:rPr>
          <w:rFonts w:ascii="Arial Narrow" w:hAnsi="Arial Narrow" w:cs="Arial"/>
          <w:color w:val="000000"/>
          <w:szCs w:val="24"/>
        </w:rPr>
      </w:pPr>
      <w:r w:rsidRPr="00541FF1">
        <w:rPr>
          <w:rFonts w:ascii="Arial Narrow" w:hAnsi="Arial Narrow" w:cs="Arial"/>
          <w:color w:val="000000"/>
          <w:szCs w:val="24"/>
        </w:rPr>
        <w:t>časovej oprávnenosti realizácie projektu</w:t>
      </w:r>
      <w:r w:rsidR="00CD50BF">
        <w:rPr>
          <w:rFonts w:ascii="Arial Narrow" w:hAnsi="Arial Narrow" w:cs="Arial"/>
          <w:color w:val="000000"/>
          <w:szCs w:val="24"/>
        </w:rPr>
        <w:t>,</w:t>
      </w:r>
    </w:p>
    <w:p w14:paraId="79AB088B" w14:textId="1DB4FB2C" w:rsidR="00C92D86" w:rsidRPr="00541FF1" w:rsidRDefault="00C92D86" w:rsidP="00381CF5">
      <w:pPr>
        <w:pStyle w:val="Normln2"/>
        <w:numPr>
          <w:ilvl w:val="0"/>
          <w:numId w:val="46"/>
        </w:numPr>
        <w:spacing w:after="0"/>
        <w:ind w:left="851"/>
        <w:rPr>
          <w:rFonts w:ascii="Arial Narrow" w:hAnsi="Arial Narrow" w:cs="Arial"/>
          <w:color w:val="000000"/>
          <w:szCs w:val="24"/>
        </w:rPr>
      </w:pPr>
      <w:r w:rsidRPr="00541FF1">
        <w:rPr>
          <w:rFonts w:ascii="Arial Narrow" w:hAnsi="Arial Narrow" w:cs="Arial"/>
          <w:color w:val="000000"/>
          <w:szCs w:val="24"/>
        </w:rPr>
        <w:t>definovania merateľných ukazovateľov projektu</w:t>
      </w:r>
      <w:r w:rsidR="00CD50BF">
        <w:rPr>
          <w:rFonts w:ascii="Arial Narrow" w:hAnsi="Arial Narrow" w:cs="Arial"/>
          <w:color w:val="000000"/>
          <w:szCs w:val="24"/>
        </w:rPr>
        <w:t>,</w:t>
      </w:r>
    </w:p>
    <w:p w14:paraId="3173AA4E" w14:textId="57242A73" w:rsidR="00C92D86" w:rsidRDefault="00C92D86" w:rsidP="00381CF5">
      <w:pPr>
        <w:pStyle w:val="Normln2"/>
        <w:numPr>
          <w:ilvl w:val="0"/>
          <w:numId w:val="46"/>
        </w:numPr>
        <w:spacing w:after="0"/>
        <w:ind w:left="851"/>
        <w:rPr>
          <w:rFonts w:ascii="Arial Narrow" w:hAnsi="Arial Narrow" w:cs="Arial"/>
          <w:color w:val="000000"/>
          <w:szCs w:val="24"/>
        </w:rPr>
      </w:pPr>
      <w:r w:rsidRPr="00541FF1">
        <w:rPr>
          <w:rFonts w:ascii="Arial Narrow" w:hAnsi="Arial Narrow" w:cs="Arial"/>
          <w:color w:val="000000"/>
          <w:szCs w:val="24"/>
        </w:rPr>
        <w:t>zabezpečenia spolufinancovania;</w:t>
      </w:r>
    </w:p>
    <w:p w14:paraId="217D5958" w14:textId="348AE550" w:rsidR="00A15759" w:rsidRPr="00541FF1" w:rsidRDefault="00A15759" w:rsidP="00381CF5">
      <w:pPr>
        <w:pStyle w:val="Normln2"/>
        <w:numPr>
          <w:ilvl w:val="0"/>
          <w:numId w:val="46"/>
        </w:numPr>
        <w:spacing w:after="0"/>
        <w:ind w:left="851"/>
        <w:rPr>
          <w:rFonts w:ascii="Arial Narrow" w:hAnsi="Arial Narrow" w:cs="Arial"/>
          <w:color w:val="000000"/>
          <w:szCs w:val="24"/>
        </w:rPr>
      </w:pPr>
      <w:r>
        <w:rPr>
          <w:rFonts w:ascii="Arial Narrow" w:hAnsi="Arial Narrow" w:cs="Arial"/>
          <w:color w:val="000000"/>
          <w:szCs w:val="24"/>
        </w:rPr>
        <w:t xml:space="preserve">oprávnenosti </w:t>
      </w:r>
      <w:r w:rsidRPr="00541FF1">
        <w:rPr>
          <w:rFonts w:ascii="Arial Narrow" w:hAnsi="Arial Narrow" w:cs="Arial"/>
          <w:color w:val="000000"/>
          <w:szCs w:val="24"/>
        </w:rPr>
        <w:t>výdavkov</w:t>
      </w:r>
      <w:r>
        <w:rPr>
          <w:rFonts w:ascii="Arial Narrow" w:hAnsi="Arial Narrow" w:cs="Arial"/>
          <w:color w:val="000000"/>
          <w:szCs w:val="24"/>
        </w:rPr>
        <w:t>;</w:t>
      </w:r>
    </w:p>
    <w:p w14:paraId="240BC032" w14:textId="333D7A7C" w:rsidR="00C92D86" w:rsidRPr="00541FF1" w:rsidRDefault="00C92D86" w:rsidP="00381CF5">
      <w:pPr>
        <w:pStyle w:val="Normln2"/>
        <w:numPr>
          <w:ilvl w:val="0"/>
          <w:numId w:val="26"/>
        </w:numPr>
        <w:spacing w:after="0"/>
        <w:ind w:left="426"/>
        <w:rPr>
          <w:rFonts w:ascii="Arial Narrow" w:hAnsi="Arial Narrow" w:cs="Arial"/>
          <w:color w:val="000000"/>
          <w:szCs w:val="24"/>
        </w:rPr>
      </w:pPr>
      <w:r w:rsidRPr="00541FF1">
        <w:rPr>
          <w:rFonts w:ascii="Arial Narrow" w:hAnsi="Arial Narrow" w:cs="Arial"/>
          <w:color w:val="000000"/>
          <w:szCs w:val="24"/>
        </w:rPr>
        <w:t>podmienka</w:t>
      </w:r>
      <w:r w:rsidR="0017259A">
        <w:rPr>
          <w:rFonts w:ascii="Arial Narrow" w:hAnsi="Arial Narrow" w:cs="Arial"/>
          <w:color w:val="000000"/>
          <w:szCs w:val="24"/>
        </w:rPr>
        <w:t>, že žiadateľ predlžil všetky požadované prílohy a informácie v súlade s výzvou.</w:t>
      </w:r>
    </w:p>
    <w:p w14:paraId="3ECDF9AC" w14:textId="405C4324" w:rsidR="00CE2EF5" w:rsidRDefault="00CE2EF5" w:rsidP="0017259A">
      <w:pPr>
        <w:spacing w:after="0" w:line="240" w:lineRule="auto"/>
        <w:rPr>
          <w:sz w:val="24"/>
          <w:szCs w:val="24"/>
          <w:lang w:eastAsia="cs-CZ"/>
        </w:rPr>
      </w:pPr>
    </w:p>
    <w:p w14:paraId="262BF0B2" w14:textId="77777777" w:rsidR="005A1783" w:rsidRPr="00541FF1" w:rsidRDefault="00C92D86" w:rsidP="00C92D86">
      <w:pPr>
        <w:pStyle w:val="Normln2"/>
        <w:spacing w:before="120" w:after="0"/>
        <w:rPr>
          <w:rFonts w:ascii="Arial Narrow" w:hAnsi="Arial Narrow" w:cs="Arial"/>
          <w:color w:val="000000"/>
          <w:szCs w:val="24"/>
        </w:rPr>
      </w:pPr>
      <w:r w:rsidRPr="00541FF1">
        <w:rPr>
          <w:rFonts w:ascii="Arial Narrow" w:hAnsi="Arial Narrow" w:cs="Arial"/>
          <w:b/>
          <w:color w:val="000000"/>
          <w:szCs w:val="24"/>
        </w:rPr>
        <w:t xml:space="preserve">Bližší opis uvedených podmienok poskytnutia príspevku </w:t>
      </w:r>
      <w:r w:rsidRPr="006F2F52">
        <w:rPr>
          <w:rFonts w:ascii="Arial Narrow" w:hAnsi="Arial Narrow" w:cs="Arial"/>
          <w:b/>
          <w:color w:val="000000"/>
          <w:szCs w:val="24"/>
        </w:rPr>
        <w:t>nájdete v</w:t>
      </w:r>
      <w:r w:rsidR="0041128B" w:rsidRPr="006F2F52">
        <w:rPr>
          <w:rFonts w:ascii="Arial Narrow" w:hAnsi="Arial Narrow" w:cs="Arial"/>
          <w:b/>
          <w:color w:val="000000"/>
          <w:szCs w:val="24"/>
        </w:rPr>
        <w:t xml:space="preserve"> prílohe č. </w:t>
      </w:r>
      <w:r w:rsidR="00FA223C" w:rsidRPr="006F2F52">
        <w:rPr>
          <w:rFonts w:ascii="Arial Narrow" w:hAnsi="Arial Narrow" w:cs="Arial"/>
          <w:b/>
          <w:color w:val="000000"/>
          <w:szCs w:val="24"/>
        </w:rPr>
        <w:t>5</w:t>
      </w:r>
      <w:r w:rsidR="0041128B" w:rsidRPr="006F2F52">
        <w:rPr>
          <w:rFonts w:ascii="Arial Narrow" w:hAnsi="Arial Narrow" w:cs="Arial"/>
          <w:b/>
          <w:color w:val="000000"/>
          <w:szCs w:val="24"/>
        </w:rPr>
        <w:t xml:space="preserve"> tohto manuálu.</w:t>
      </w:r>
      <w:r w:rsidR="0041128B">
        <w:rPr>
          <w:rFonts w:ascii="Arial Narrow" w:hAnsi="Arial Narrow" w:cs="Arial"/>
          <w:b/>
          <w:color w:val="000000"/>
          <w:szCs w:val="24"/>
        </w:rPr>
        <w:t xml:space="preserve"> </w:t>
      </w:r>
      <w:r w:rsidRPr="00541FF1">
        <w:rPr>
          <w:rFonts w:ascii="Arial Narrow" w:hAnsi="Arial Narrow" w:cs="Arial"/>
          <w:color w:val="000000"/>
          <w:szCs w:val="24"/>
        </w:rPr>
        <w:t xml:space="preserve">Táto </w:t>
      </w:r>
      <w:r w:rsidR="0041128B">
        <w:rPr>
          <w:rFonts w:ascii="Arial Narrow" w:hAnsi="Arial Narrow" w:cs="Arial"/>
          <w:color w:val="000000"/>
          <w:szCs w:val="24"/>
        </w:rPr>
        <w:t>príloha</w:t>
      </w:r>
      <w:r w:rsidRPr="00541FF1">
        <w:rPr>
          <w:rFonts w:ascii="Arial Narrow" w:hAnsi="Arial Narrow" w:cs="Arial"/>
          <w:color w:val="000000"/>
          <w:szCs w:val="24"/>
        </w:rPr>
        <w:t xml:space="preserve"> Vám môže pomôcť uistiť sa, či je Vaša žiadosť o NFP oprávnená na financovanie z programu. </w:t>
      </w:r>
      <w:r w:rsidR="00815D17">
        <w:rPr>
          <w:rFonts w:ascii="Arial Narrow" w:hAnsi="Arial Narrow" w:cs="Arial"/>
          <w:color w:val="000000"/>
          <w:szCs w:val="24"/>
        </w:rPr>
        <w:t>Pre splnenie podmienky oprávnenosti</w:t>
      </w:r>
      <w:r w:rsidR="00815D17" w:rsidRPr="00541FF1">
        <w:rPr>
          <w:rFonts w:ascii="Arial Narrow" w:hAnsi="Arial Narrow" w:cs="Arial"/>
          <w:color w:val="000000"/>
          <w:szCs w:val="24"/>
        </w:rPr>
        <w:t xml:space="preserve"> z hľadiska </w:t>
      </w:r>
      <w:r w:rsidR="00815D17">
        <w:rPr>
          <w:rFonts w:ascii="Arial Narrow" w:hAnsi="Arial Narrow" w:cs="Arial"/>
          <w:color w:val="000000"/>
          <w:szCs w:val="24"/>
        </w:rPr>
        <w:t xml:space="preserve">súladu s </w:t>
      </w:r>
      <w:r w:rsidR="00815D17" w:rsidRPr="00274DD3">
        <w:rPr>
          <w:rFonts w:ascii="Arial Narrow" w:hAnsi="Arial Narrow" w:cs="Arial"/>
          <w:b/>
          <w:color w:val="000000"/>
          <w:szCs w:val="24"/>
        </w:rPr>
        <w:t xml:space="preserve">horizontálnymi princípmi </w:t>
      </w:r>
      <w:r w:rsidR="00815D17">
        <w:rPr>
          <w:rFonts w:ascii="Arial Narrow" w:hAnsi="Arial Narrow" w:cs="Arial"/>
          <w:color w:val="000000"/>
          <w:szCs w:val="24"/>
        </w:rPr>
        <w:t xml:space="preserve">žiadateľ postupuje aj v súlade s prílohou č. 9 tohto manuálu.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5A1783" w14:paraId="414A44F7" w14:textId="77777777" w:rsidTr="006F4D39">
        <w:trPr>
          <w:trHeight w:val="1394"/>
        </w:trPr>
        <w:tc>
          <w:tcPr>
            <w:tcW w:w="1452" w:type="dxa"/>
            <w:tcBorders>
              <w:top w:val="single" w:sz="8" w:space="0" w:color="00B0F0"/>
              <w:left w:val="single" w:sz="8" w:space="0" w:color="00B0F0"/>
              <w:bottom w:val="single" w:sz="8" w:space="0" w:color="00B0F0"/>
              <w:right w:val="nil"/>
            </w:tcBorders>
            <w:vAlign w:val="center"/>
          </w:tcPr>
          <w:p w14:paraId="7EBDAFD5" w14:textId="77777777" w:rsidR="005A1783" w:rsidRDefault="005A1783" w:rsidP="005A1783">
            <w:pPr>
              <w:pStyle w:val="Normlnywebov"/>
            </w:pPr>
            <w:r>
              <w:rPr>
                <w:noProof/>
              </w:rPr>
              <w:drawing>
                <wp:inline distT="0" distB="0" distL="0" distR="0" wp14:anchorId="2CA5B13E" wp14:editId="6B8D4FCB">
                  <wp:extent cx="719328" cy="719328"/>
                  <wp:effectExtent l="0" t="0" r="5080" b="508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4E0F700B" w14:textId="21D6A1CB" w:rsidR="005A1783" w:rsidRPr="00F264B1" w:rsidRDefault="005A1783" w:rsidP="005A1783">
            <w:pPr>
              <w:pStyle w:val="Odsekzoznamu"/>
              <w:spacing w:before="120" w:after="120"/>
              <w:ind w:left="0"/>
              <w:rPr>
                <w:sz w:val="24"/>
                <w:szCs w:val="24"/>
              </w:rPr>
            </w:pPr>
            <w:r>
              <w:rPr>
                <w:sz w:val="24"/>
                <w:szCs w:val="24"/>
              </w:rPr>
              <w:t xml:space="preserve">Podmienky poskytnutia príspevku musí žiadateľ/prijímateľ spĺňať aj v priebehu realizácie </w:t>
            </w:r>
            <w:r w:rsidR="00F44337">
              <w:rPr>
                <w:sz w:val="24"/>
                <w:szCs w:val="24"/>
              </w:rPr>
              <w:t xml:space="preserve">a udržateľnosti </w:t>
            </w:r>
            <w:r>
              <w:rPr>
                <w:sz w:val="24"/>
                <w:szCs w:val="24"/>
              </w:rPr>
              <w:t xml:space="preserve">projektu. </w:t>
            </w:r>
            <w:r w:rsidR="00F44337">
              <w:rPr>
                <w:sz w:val="24"/>
                <w:szCs w:val="24"/>
              </w:rPr>
              <w:t xml:space="preserve">V opačnom prípade </w:t>
            </w:r>
            <w:r w:rsidR="000E0937">
              <w:rPr>
                <w:sz w:val="24"/>
                <w:szCs w:val="24"/>
              </w:rPr>
              <w:t>r</w:t>
            </w:r>
            <w:r w:rsidR="00F44337">
              <w:rPr>
                <w:sz w:val="24"/>
                <w:szCs w:val="24"/>
              </w:rPr>
              <w:t>iadiaci orgán/STS pristúpi k posúdeniu porušenia daných podmienok a v prípade preukázania nesplnenia podmienok poskytnutia príspevku</w:t>
            </w:r>
            <w:r w:rsidR="002C128D">
              <w:rPr>
                <w:sz w:val="24"/>
                <w:szCs w:val="24"/>
              </w:rPr>
              <w:t xml:space="preserve"> v priebehu realizácie, resp. udržateľnosti projektu </w:t>
            </w:r>
            <w:r w:rsidR="00F44337">
              <w:rPr>
                <w:sz w:val="24"/>
                <w:szCs w:val="24"/>
              </w:rPr>
              <w:t>a nemožnosti nápravy</w:t>
            </w:r>
            <w:r w:rsidR="002C128D">
              <w:rPr>
                <w:sz w:val="24"/>
                <w:szCs w:val="24"/>
              </w:rPr>
              <w:t xml:space="preserve"> daného stavu </w:t>
            </w:r>
            <w:r w:rsidR="000E0937">
              <w:rPr>
                <w:sz w:val="24"/>
                <w:szCs w:val="24"/>
              </w:rPr>
              <w:t>r</w:t>
            </w:r>
            <w:r w:rsidR="002C128D">
              <w:rPr>
                <w:sz w:val="24"/>
                <w:szCs w:val="24"/>
              </w:rPr>
              <w:t>iadiaci orgán</w:t>
            </w:r>
            <w:r w:rsidR="00F44337">
              <w:rPr>
                <w:sz w:val="24"/>
                <w:szCs w:val="24"/>
              </w:rPr>
              <w:t xml:space="preserve"> pristúpi k odstúpeniu od zmluvy o NFP.   </w:t>
            </w:r>
            <w:r>
              <w:rPr>
                <w:sz w:val="24"/>
                <w:szCs w:val="24"/>
              </w:rPr>
              <w:t xml:space="preserve"> </w:t>
            </w:r>
          </w:p>
        </w:tc>
      </w:tr>
    </w:tbl>
    <w:p w14:paraId="594491F1" w14:textId="77777777" w:rsidR="00C92D86" w:rsidRPr="00056187" w:rsidRDefault="00C92D86" w:rsidP="001163A6">
      <w:pPr>
        <w:pStyle w:val="Normln2"/>
        <w:spacing w:after="0"/>
        <w:rPr>
          <w:rFonts w:ascii="Arial Narrow" w:hAnsi="Arial Narrow" w:cs="Arial"/>
          <w:color w:val="000000"/>
          <w:sz w:val="20"/>
          <w:szCs w:val="24"/>
        </w:rPr>
      </w:pPr>
    </w:p>
    <w:p w14:paraId="369FBF11" w14:textId="77777777" w:rsidR="001163A6" w:rsidRPr="00056187" w:rsidRDefault="001163A6" w:rsidP="001163A6">
      <w:pPr>
        <w:pStyle w:val="Normln2"/>
        <w:spacing w:after="0"/>
        <w:rPr>
          <w:rFonts w:ascii="Arial Narrow" w:hAnsi="Arial Narrow" w:cs="Arial"/>
          <w:color w:val="000000"/>
          <w:sz w:val="18"/>
          <w:szCs w:val="24"/>
        </w:rPr>
      </w:pPr>
    </w:p>
    <w:p w14:paraId="2971B3F6" w14:textId="77777777" w:rsidR="00C92D86" w:rsidRPr="00541FF1" w:rsidRDefault="00C92D86" w:rsidP="0061763D">
      <w:pPr>
        <w:keepNext/>
        <w:autoSpaceDE w:val="0"/>
        <w:autoSpaceDN w:val="0"/>
        <w:adjustRightInd w:val="0"/>
        <w:spacing w:after="120"/>
        <w:rPr>
          <w:b/>
          <w:sz w:val="24"/>
          <w:szCs w:val="24"/>
        </w:rPr>
      </w:pPr>
      <w:r w:rsidRPr="00541FF1">
        <w:rPr>
          <w:b/>
          <w:sz w:val="24"/>
          <w:szCs w:val="24"/>
        </w:rPr>
        <w:t>Výzva na doplnenie žiadosti o NFP</w:t>
      </w:r>
    </w:p>
    <w:p w14:paraId="0A11B478" w14:textId="07D01DC2" w:rsidR="008D35BB" w:rsidRDefault="00C92D86" w:rsidP="008D35BB">
      <w:pPr>
        <w:autoSpaceDE w:val="0"/>
        <w:autoSpaceDN w:val="0"/>
        <w:adjustRightInd w:val="0"/>
        <w:spacing w:before="120" w:after="0"/>
        <w:rPr>
          <w:sz w:val="24"/>
          <w:szCs w:val="24"/>
        </w:rPr>
      </w:pPr>
      <w:r w:rsidRPr="00474E7F">
        <w:rPr>
          <w:sz w:val="24"/>
          <w:szCs w:val="24"/>
        </w:rPr>
        <w:t>V prípade, ak v rámci overenia podmienok</w:t>
      </w:r>
      <w:r w:rsidR="00446483" w:rsidRPr="00474E7F">
        <w:rPr>
          <w:sz w:val="24"/>
          <w:szCs w:val="24"/>
        </w:rPr>
        <w:t xml:space="preserve"> doručenia a</w:t>
      </w:r>
      <w:r w:rsidRPr="00474E7F">
        <w:rPr>
          <w:sz w:val="24"/>
          <w:szCs w:val="24"/>
        </w:rPr>
        <w:t xml:space="preserve"> poskytnutia príspevku na základe preskúmania žiadosti o</w:t>
      </w:r>
      <w:r w:rsidR="00E8365B" w:rsidRPr="00474E7F">
        <w:rPr>
          <w:sz w:val="24"/>
          <w:szCs w:val="24"/>
        </w:rPr>
        <w:t> </w:t>
      </w:r>
      <w:r w:rsidRPr="00474E7F">
        <w:rPr>
          <w:sz w:val="24"/>
          <w:szCs w:val="24"/>
        </w:rPr>
        <w:t>NFP a jej príloh vzniknú pochybnosti o pravdivosti alebo úplnosti žiadosti o NFP alebo jej príloh, STS vyzve žiadateľa na doplnenie neúplných údajov</w:t>
      </w:r>
      <w:r w:rsidR="008D35BB" w:rsidRPr="00474E7F">
        <w:rPr>
          <w:sz w:val="24"/>
          <w:szCs w:val="24"/>
        </w:rPr>
        <w:t xml:space="preserve"> </w:t>
      </w:r>
      <w:r w:rsidRPr="00474E7F">
        <w:rPr>
          <w:sz w:val="24"/>
          <w:szCs w:val="24"/>
        </w:rPr>
        <w:t>alebo nápravu nepravdivých údajov</w:t>
      </w:r>
      <w:r w:rsidR="00B849D7" w:rsidRPr="00474E7F">
        <w:rPr>
          <w:sz w:val="24"/>
          <w:szCs w:val="24"/>
        </w:rPr>
        <w:t xml:space="preserve">, tzv. </w:t>
      </w:r>
      <w:proofErr w:type="spellStart"/>
      <w:r w:rsidR="00B849D7" w:rsidRPr="00474E7F">
        <w:rPr>
          <w:sz w:val="24"/>
          <w:szCs w:val="24"/>
        </w:rPr>
        <w:t>klarifikáciu</w:t>
      </w:r>
      <w:proofErr w:type="spellEnd"/>
      <w:r w:rsidR="00B849D7" w:rsidRPr="00474E7F">
        <w:rPr>
          <w:sz w:val="24"/>
          <w:szCs w:val="24"/>
        </w:rPr>
        <w:t>,</w:t>
      </w:r>
      <w:r w:rsidRPr="00474E7F">
        <w:rPr>
          <w:sz w:val="24"/>
          <w:szCs w:val="24"/>
        </w:rPr>
        <w:t xml:space="preserve"> zaslaním </w:t>
      </w:r>
      <w:r w:rsidR="008D35BB" w:rsidRPr="00474E7F">
        <w:rPr>
          <w:i/>
          <w:sz w:val="24"/>
          <w:szCs w:val="24"/>
        </w:rPr>
        <w:t>v</w:t>
      </w:r>
      <w:r w:rsidRPr="00474E7F">
        <w:rPr>
          <w:i/>
          <w:sz w:val="24"/>
          <w:szCs w:val="24"/>
        </w:rPr>
        <w:t>ýzvy na doplnenie žiadostí o NFP</w:t>
      </w:r>
      <w:r w:rsidRPr="00474E7F">
        <w:rPr>
          <w:sz w:val="24"/>
          <w:szCs w:val="24"/>
        </w:rPr>
        <w:t>.</w:t>
      </w:r>
      <w:r w:rsidRPr="00541FF1">
        <w:rPr>
          <w:sz w:val="24"/>
          <w:szCs w:val="24"/>
        </w:rPr>
        <w:t xml:space="preserve">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8D35BB" w14:paraId="7A0DA046" w14:textId="77777777" w:rsidTr="006F4D39">
        <w:trPr>
          <w:trHeight w:val="1394"/>
        </w:trPr>
        <w:tc>
          <w:tcPr>
            <w:tcW w:w="1452" w:type="dxa"/>
            <w:tcBorders>
              <w:top w:val="single" w:sz="8" w:space="0" w:color="00B0F0"/>
              <w:left w:val="single" w:sz="8" w:space="0" w:color="00B0F0"/>
              <w:bottom w:val="single" w:sz="8" w:space="0" w:color="00B0F0"/>
              <w:right w:val="nil"/>
            </w:tcBorders>
            <w:vAlign w:val="center"/>
          </w:tcPr>
          <w:p w14:paraId="644519BC" w14:textId="77777777" w:rsidR="008D35BB" w:rsidRDefault="008D35BB" w:rsidP="006F4D39">
            <w:pPr>
              <w:pStyle w:val="Normlnywebov"/>
            </w:pPr>
            <w:r>
              <w:rPr>
                <w:noProof/>
              </w:rPr>
              <w:drawing>
                <wp:inline distT="0" distB="0" distL="0" distR="0" wp14:anchorId="273B0866" wp14:editId="1EBDE907">
                  <wp:extent cx="719328" cy="719328"/>
                  <wp:effectExtent l="0" t="0" r="5080" b="508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49F93FB3" w14:textId="77777777" w:rsidR="008D35BB" w:rsidRPr="00F264B1" w:rsidRDefault="008D35BB" w:rsidP="006F4D39">
            <w:pPr>
              <w:pStyle w:val="Odsekzoznamu"/>
              <w:spacing w:before="120" w:after="120"/>
              <w:ind w:left="0"/>
              <w:rPr>
                <w:sz w:val="24"/>
                <w:szCs w:val="24"/>
              </w:rPr>
            </w:pPr>
            <w:r w:rsidRPr="00541FF1">
              <w:rPr>
                <w:sz w:val="24"/>
                <w:szCs w:val="24"/>
              </w:rPr>
              <w:t>Doplnenie nesmie mať za následok zmenu cieľov, aktivít</w:t>
            </w:r>
            <w:r w:rsidR="0066076D">
              <w:rPr>
                <w:sz w:val="24"/>
                <w:szCs w:val="24"/>
              </w:rPr>
              <w:t xml:space="preserve"> </w:t>
            </w:r>
            <w:r w:rsidR="0066076D">
              <w:t>(</w:t>
            </w:r>
            <w:r w:rsidR="0066076D" w:rsidRPr="00E8365B">
              <w:rPr>
                <w:sz w:val="24"/>
                <w:szCs w:val="24"/>
              </w:rPr>
              <w:t>okrem doplnenia aktivít „Riadenie projektu“ a „Zabezpečenie povinnej publicity projektu“)</w:t>
            </w:r>
            <w:r w:rsidRPr="00541FF1">
              <w:rPr>
                <w:sz w:val="24"/>
                <w:szCs w:val="24"/>
              </w:rPr>
              <w:t>, alebo závažné zmeny v obsahu žiadosti o</w:t>
            </w:r>
            <w:r w:rsidR="00D92862">
              <w:rPr>
                <w:sz w:val="24"/>
                <w:szCs w:val="24"/>
              </w:rPr>
              <w:t> </w:t>
            </w:r>
            <w:r w:rsidRPr="00541FF1">
              <w:rPr>
                <w:sz w:val="24"/>
                <w:szCs w:val="24"/>
              </w:rPr>
              <w:t>NFP</w:t>
            </w:r>
            <w:r w:rsidR="00D92862">
              <w:rPr>
                <w:sz w:val="24"/>
                <w:szCs w:val="24"/>
              </w:rPr>
              <w:t xml:space="preserve"> (</w:t>
            </w:r>
            <w:proofErr w:type="spellStart"/>
            <w:r w:rsidR="00D92862">
              <w:rPr>
                <w:sz w:val="24"/>
                <w:szCs w:val="24"/>
              </w:rPr>
              <w:t>t.j</w:t>
            </w:r>
            <w:proofErr w:type="spellEnd"/>
            <w:r w:rsidR="00D92862">
              <w:rPr>
                <w:sz w:val="24"/>
                <w:szCs w:val="24"/>
              </w:rPr>
              <w:t>. zmeny, ktoré by zmenili zameranie pôvodne predloženej žiadosti o NFP )</w:t>
            </w:r>
            <w:r w:rsidRPr="00541FF1">
              <w:rPr>
                <w:sz w:val="24"/>
                <w:szCs w:val="24"/>
              </w:rPr>
              <w:t>, ani žiadne doplnenia/zmeny, na ktoré nebol žiadateľ vyzvaný.</w:t>
            </w:r>
          </w:p>
        </w:tc>
      </w:tr>
    </w:tbl>
    <w:p w14:paraId="77CA8CFF" w14:textId="77777777" w:rsidR="008D35BB" w:rsidRDefault="008D35BB" w:rsidP="008D35BB">
      <w:pPr>
        <w:autoSpaceDE w:val="0"/>
        <w:autoSpaceDN w:val="0"/>
        <w:adjustRightInd w:val="0"/>
        <w:spacing w:after="0"/>
        <w:rPr>
          <w:sz w:val="24"/>
          <w:szCs w:val="24"/>
        </w:rPr>
      </w:pPr>
    </w:p>
    <w:p w14:paraId="308FFE4F" w14:textId="4DF23659" w:rsidR="00C7788A" w:rsidRPr="0008292C" w:rsidRDefault="00C7788A" w:rsidP="00056187">
      <w:pPr>
        <w:pStyle w:val="Default"/>
        <w:spacing w:before="240"/>
        <w:jc w:val="both"/>
        <w:rPr>
          <w:rFonts w:ascii="Arial Narrow" w:hAnsi="Arial Narrow" w:cs="Calibri"/>
          <w:color w:val="auto"/>
          <w:lang w:eastAsia="cs-CZ"/>
        </w:rPr>
      </w:pPr>
      <w:r w:rsidRPr="0008292C">
        <w:rPr>
          <w:rFonts w:ascii="Arial Narrow" w:hAnsi="Arial Narrow" w:cs="Calibri"/>
          <w:color w:val="auto"/>
          <w:lang w:eastAsia="cs-CZ"/>
        </w:rPr>
        <w:t xml:space="preserve">Žiadateľ </w:t>
      </w:r>
      <w:r w:rsidR="00446483">
        <w:rPr>
          <w:rFonts w:ascii="Arial Narrow" w:hAnsi="Arial Narrow" w:cs="Calibri"/>
          <w:color w:val="auto"/>
          <w:lang w:eastAsia="cs-CZ"/>
        </w:rPr>
        <w:t>bude</w:t>
      </w:r>
      <w:r w:rsidR="00446483" w:rsidRPr="0008292C">
        <w:rPr>
          <w:rFonts w:ascii="Arial Narrow" w:hAnsi="Arial Narrow" w:cs="Calibri"/>
          <w:color w:val="auto"/>
          <w:lang w:eastAsia="cs-CZ"/>
        </w:rPr>
        <w:t xml:space="preserve"> </w:t>
      </w:r>
      <w:r w:rsidRPr="0008292C">
        <w:rPr>
          <w:rFonts w:ascii="Arial Narrow" w:hAnsi="Arial Narrow" w:cs="Calibri"/>
          <w:color w:val="auto"/>
          <w:lang w:eastAsia="cs-CZ"/>
        </w:rPr>
        <w:t>byť vyzvaný na doplnenie/vysvetlenie v prípade:</w:t>
      </w:r>
    </w:p>
    <w:p w14:paraId="1F1BF74A" w14:textId="77777777" w:rsidR="00C7788A" w:rsidRPr="0008292C" w:rsidRDefault="00C7788A" w:rsidP="00381CF5">
      <w:pPr>
        <w:numPr>
          <w:ilvl w:val="0"/>
          <w:numId w:val="42"/>
        </w:numPr>
        <w:spacing w:after="0" w:line="240" w:lineRule="auto"/>
        <w:rPr>
          <w:rFonts w:eastAsia="Calibri" w:cs="Calibri"/>
          <w:color w:val="auto"/>
          <w:sz w:val="24"/>
          <w:szCs w:val="24"/>
        </w:rPr>
      </w:pPr>
      <w:r w:rsidRPr="0008292C">
        <w:rPr>
          <w:rFonts w:eastAsia="Calibri" w:cs="Calibri"/>
          <w:color w:val="auto"/>
          <w:sz w:val="24"/>
          <w:szCs w:val="24"/>
        </w:rPr>
        <w:t>neúplne zadaných údajov v žiadosti o NFP a jej prílohách;</w:t>
      </w:r>
    </w:p>
    <w:p w14:paraId="0EEA9C84" w14:textId="77777777" w:rsidR="00C7788A" w:rsidRPr="0008292C" w:rsidRDefault="00C7788A" w:rsidP="00381CF5">
      <w:pPr>
        <w:numPr>
          <w:ilvl w:val="0"/>
          <w:numId w:val="42"/>
        </w:numPr>
        <w:spacing w:after="0" w:line="240" w:lineRule="auto"/>
        <w:rPr>
          <w:rFonts w:eastAsia="Calibri" w:cs="Calibri"/>
          <w:color w:val="auto"/>
          <w:sz w:val="24"/>
          <w:szCs w:val="24"/>
        </w:rPr>
      </w:pPr>
      <w:r w:rsidRPr="0008292C">
        <w:rPr>
          <w:rFonts w:eastAsia="Calibri" w:cs="Calibri"/>
          <w:color w:val="auto"/>
          <w:sz w:val="24"/>
          <w:szCs w:val="24"/>
        </w:rPr>
        <w:t>chýbajúcich príloh žiadosti o NFP, resp. nesprávnej formy predkladaných príloh;</w:t>
      </w:r>
    </w:p>
    <w:p w14:paraId="59832421" w14:textId="77777777" w:rsidR="00C7788A" w:rsidRPr="0008292C" w:rsidRDefault="00C7788A" w:rsidP="00381CF5">
      <w:pPr>
        <w:numPr>
          <w:ilvl w:val="0"/>
          <w:numId w:val="42"/>
        </w:numPr>
        <w:spacing w:after="0" w:line="240" w:lineRule="auto"/>
        <w:rPr>
          <w:rFonts w:eastAsia="Calibri" w:cs="Calibri"/>
          <w:color w:val="auto"/>
          <w:sz w:val="24"/>
          <w:szCs w:val="24"/>
        </w:rPr>
      </w:pPr>
      <w:r w:rsidRPr="0008292C">
        <w:rPr>
          <w:rFonts w:eastAsia="Calibri" w:cs="Calibri"/>
          <w:color w:val="auto"/>
          <w:sz w:val="24"/>
          <w:szCs w:val="24"/>
        </w:rPr>
        <w:t>pochybnosti o pravdivosti alebo úplnosti žiadosti o NFP alebo jej príloh;</w:t>
      </w:r>
    </w:p>
    <w:p w14:paraId="170DFE53" w14:textId="77777777" w:rsidR="00C7788A" w:rsidRPr="0008292C" w:rsidRDefault="00C7788A" w:rsidP="00381CF5">
      <w:pPr>
        <w:numPr>
          <w:ilvl w:val="0"/>
          <w:numId w:val="42"/>
        </w:numPr>
        <w:spacing w:after="0" w:line="240" w:lineRule="auto"/>
        <w:rPr>
          <w:rFonts w:eastAsia="Calibri" w:cs="Calibri"/>
          <w:color w:val="auto"/>
          <w:sz w:val="24"/>
          <w:szCs w:val="24"/>
        </w:rPr>
      </w:pPr>
      <w:r w:rsidRPr="0008292C">
        <w:rPr>
          <w:rFonts w:eastAsia="Calibri" w:cs="Calibri"/>
          <w:color w:val="auto"/>
          <w:sz w:val="24"/>
          <w:szCs w:val="24"/>
        </w:rPr>
        <w:lastRenderedPageBreak/>
        <w:t>nesprávne vypracovanej časti dokumentácie žiadosti o NFP (vrátane príloh) v zmysle výzvy a </w:t>
      </w:r>
      <w:r w:rsidRPr="0008292C">
        <w:rPr>
          <w:rFonts w:eastAsia="Calibri" w:cs="Calibri"/>
          <w:i/>
          <w:color w:val="auto"/>
          <w:sz w:val="24"/>
          <w:szCs w:val="24"/>
        </w:rPr>
        <w:t>Manuálu prípravy a implementácie projektu/časť pre žiadateľa</w:t>
      </w:r>
      <w:r w:rsidRPr="0008292C">
        <w:rPr>
          <w:rFonts w:eastAsia="Calibri" w:cs="Calibri"/>
          <w:color w:val="auto"/>
          <w:sz w:val="24"/>
          <w:szCs w:val="24"/>
        </w:rPr>
        <w:t xml:space="preserve"> z hľadiska štruktúry, detailnosti alebo rozsahu príslušnej časti dokumentácie žiadosti o NFP (vrátane príloh);</w:t>
      </w:r>
    </w:p>
    <w:p w14:paraId="0EE2850E" w14:textId="77777777" w:rsidR="00C7788A" w:rsidRPr="0008292C" w:rsidRDefault="00C7788A" w:rsidP="00381CF5">
      <w:pPr>
        <w:numPr>
          <w:ilvl w:val="0"/>
          <w:numId w:val="42"/>
        </w:numPr>
        <w:spacing w:after="0" w:line="240" w:lineRule="auto"/>
        <w:rPr>
          <w:rFonts w:eastAsia="Calibri" w:cs="Calibri"/>
          <w:color w:val="auto"/>
          <w:sz w:val="24"/>
          <w:szCs w:val="24"/>
        </w:rPr>
      </w:pPr>
      <w:r w:rsidRPr="0008292C">
        <w:rPr>
          <w:rFonts w:eastAsia="Calibri" w:cs="Calibri"/>
          <w:color w:val="auto"/>
          <w:sz w:val="24"/>
          <w:szCs w:val="24"/>
        </w:rPr>
        <w:t>vzájomného nesúladu údajov v rôznych častiach dokumentácie žiadosti o NFP;</w:t>
      </w:r>
    </w:p>
    <w:p w14:paraId="231727D4" w14:textId="08FCA2E1" w:rsidR="00C7788A" w:rsidRPr="0008292C" w:rsidRDefault="00C7788A" w:rsidP="00381CF5">
      <w:pPr>
        <w:numPr>
          <w:ilvl w:val="0"/>
          <w:numId w:val="42"/>
        </w:numPr>
        <w:spacing w:after="0" w:line="240" w:lineRule="auto"/>
        <w:rPr>
          <w:rFonts w:eastAsia="Calibri" w:cs="Calibri"/>
          <w:color w:val="auto"/>
          <w:sz w:val="24"/>
          <w:szCs w:val="24"/>
        </w:rPr>
      </w:pPr>
      <w:r w:rsidRPr="0008292C">
        <w:rPr>
          <w:rFonts w:eastAsia="Calibri" w:cs="Calibri"/>
          <w:color w:val="auto"/>
          <w:sz w:val="24"/>
          <w:szCs w:val="24"/>
        </w:rPr>
        <w:t>zrejmých chýb v počítaní a písaní v dokumentácii žiadosti o</w:t>
      </w:r>
      <w:r w:rsidR="00CD50BF">
        <w:rPr>
          <w:rFonts w:eastAsia="Calibri" w:cs="Calibri"/>
          <w:color w:val="auto"/>
          <w:sz w:val="24"/>
          <w:szCs w:val="24"/>
        </w:rPr>
        <w:t> </w:t>
      </w:r>
      <w:r w:rsidRPr="0008292C">
        <w:rPr>
          <w:rFonts w:eastAsia="Calibri" w:cs="Calibri"/>
          <w:color w:val="auto"/>
          <w:sz w:val="24"/>
          <w:szCs w:val="24"/>
        </w:rPr>
        <w:t>NFP</w:t>
      </w:r>
      <w:r w:rsidR="00CD50BF">
        <w:rPr>
          <w:rFonts w:eastAsia="Calibri" w:cs="Calibri"/>
          <w:color w:val="auto"/>
          <w:sz w:val="24"/>
          <w:szCs w:val="24"/>
        </w:rPr>
        <w:t>.</w:t>
      </w:r>
    </w:p>
    <w:p w14:paraId="4A5FBD44" w14:textId="77777777" w:rsidR="00C7788A" w:rsidRPr="00C7788A" w:rsidRDefault="00C7788A" w:rsidP="00C7788A">
      <w:pPr>
        <w:pStyle w:val="Default"/>
        <w:spacing w:before="120"/>
        <w:jc w:val="both"/>
        <w:rPr>
          <w:rFonts w:ascii="Arial Narrow" w:hAnsi="Arial Narrow" w:cs="Calibri"/>
          <w:color w:val="auto"/>
          <w:lang w:eastAsia="cs-CZ"/>
        </w:rPr>
      </w:pPr>
      <w:r w:rsidRPr="00C7788A">
        <w:rPr>
          <w:rFonts w:ascii="Arial Narrow" w:hAnsi="Arial Narrow" w:cs="Calibri"/>
          <w:color w:val="auto"/>
          <w:lang w:eastAsia="cs-CZ"/>
        </w:rPr>
        <w:t>Žiadateľ nie je vyzvaný na doplnenie v prípade nepredloženia samotného formuláru žiadosti o NFP.</w:t>
      </w:r>
    </w:p>
    <w:p w14:paraId="342E1A98" w14:textId="77777777" w:rsidR="00C37FF5" w:rsidRPr="00541FF1" w:rsidRDefault="00C37FF5" w:rsidP="00C37FF5">
      <w:pPr>
        <w:autoSpaceDE w:val="0"/>
        <w:autoSpaceDN w:val="0"/>
        <w:adjustRightInd w:val="0"/>
        <w:spacing w:before="120" w:after="120"/>
        <w:rPr>
          <w:sz w:val="24"/>
          <w:szCs w:val="24"/>
        </w:rPr>
      </w:pPr>
      <w:r w:rsidRPr="006308DD">
        <w:rPr>
          <w:sz w:val="24"/>
          <w:szCs w:val="24"/>
        </w:rPr>
        <w:t>STS môže vo výzve na</w:t>
      </w:r>
      <w:r w:rsidRPr="00541FF1">
        <w:rPr>
          <w:sz w:val="24"/>
          <w:szCs w:val="24"/>
        </w:rPr>
        <w:t xml:space="preserve"> doplnenie žiadosti o NFP požiadať vedúceho partnera o vysvetlenie, objasnenie, alebo zosúladenie</w:t>
      </w:r>
      <w:r>
        <w:rPr>
          <w:sz w:val="24"/>
          <w:szCs w:val="24"/>
        </w:rPr>
        <w:t xml:space="preserve"> akýchkoľvek</w:t>
      </w:r>
      <w:r w:rsidRPr="00541FF1">
        <w:rPr>
          <w:sz w:val="24"/>
          <w:szCs w:val="24"/>
        </w:rPr>
        <w:t xml:space="preserve"> informácii uvedených v žiadosti o</w:t>
      </w:r>
      <w:r>
        <w:rPr>
          <w:sz w:val="24"/>
          <w:szCs w:val="24"/>
        </w:rPr>
        <w:t> </w:t>
      </w:r>
      <w:r w:rsidRPr="00541FF1">
        <w:rPr>
          <w:sz w:val="24"/>
          <w:szCs w:val="24"/>
        </w:rPr>
        <w:t>NFP</w:t>
      </w:r>
      <w:r>
        <w:rPr>
          <w:sz w:val="24"/>
          <w:szCs w:val="24"/>
        </w:rPr>
        <w:t xml:space="preserve"> alebo jej prílohách</w:t>
      </w:r>
      <w:r w:rsidRPr="00541FF1">
        <w:rPr>
          <w:sz w:val="24"/>
          <w:szCs w:val="24"/>
        </w:rPr>
        <w:t xml:space="preserve">. Prijaté vysvetlenie sa automaticky stáva súčasťou žiadosti o NFP. </w:t>
      </w:r>
    </w:p>
    <w:p w14:paraId="67BF0651" w14:textId="54140416" w:rsidR="00C37FF5" w:rsidRDefault="00C37FF5" w:rsidP="00C37FF5">
      <w:pPr>
        <w:autoSpaceDE w:val="0"/>
        <w:autoSpaceDN w:val="0"/>
        <w:adjustRightInd w:val="0"/>
        <w:spacing w:before="120"/>
        <w:rPr>
          <w:sz w:val="24"/>
          <w:szCs w:val="24"/>
          <w:lang w:eastAsia="hu-HU"/>
        </w:rPr>
      </w:pPr>
      <w:r>
        <w:rPr>
          <w:sz w:val="24"/>
          <w:szCs w:val="24"/>
          <w:lang w:eastAsia="hu-HU"/>
        </w:rPr>
        <w:t>Výzva na doplnenie chýbajúcich náležitostí žiadosti o NFP je zasielaná na emailovú adresu</w:t>
      </w:r>
      <w:r w:rsidR="006C4EA7">
        <w:rPr>
          <w:sz w:val="24"/>
          <w:szCs w:val="24"/>
          <w:lang w:eastAsia="hu-HU"/>
        </w:rPr>
        <w:t xml:space="preserve"> kontaktnej osoby vedúceho partnera/žiadateľa</w:t>
      </w:r>
      <w:r>
        <w:rPr>
          <w:sz w:val="24"/>
          <w:szCs w:val="24"/>
          <w:lang w:eastAsia="hu-HU"/>
        </w:rPr>
        <w:t>, ktorú vedúci partner uviedol v žiadosti o NFP. Táto výzva je vedúcemu partnerovi takisto bezodkladne zasielaná aj prostredníctvom pošty</w:t>
      </w:r>
      <w:r w:rsidR="003B5812">
        <w:rPr>
          <w:sz w:val="24"/>
          <w:szCs w:val="24"/>
          <w:lang w:eastAsia="hu-HU"/>
        </w:rPr>
        <w:t xml:space="preserve"> alebo e-schránky</w:t>
      </w:r>
      <w:r>
        <w:rPr>
          <w:sz w:val="24"/>
          <w:szCs w:val="24"/>
          <w:lang w:eastAsia="hu-HU"/>
        </w:rPr>
        <w:t xml:space="preserve">. Vedúci partner je týmto spôsobom vyzvaný, aby sa k pochybnostiam o úplnosti alebo pravdivosti predloženej žiadosti a jej príloh vyjadril a prípadne doplnil svoju žiadosť alebo jej prílohy o náležité skutočnosti. </w:t>
      </w:r>
    </w:p>
    <w:p w14:paraId="19740185" w14:textId="7166DF0E" w:rsidR="00F60048" w:rsidRDefault="00C37FF5" w:rsidP="00C37FF5">
      <w:pPr>
        <w:autoSpaceDE w:val="0"/>
        <w:autoSpaceDN w:val="0"/>
        <w:adjustRightInd w:val="0"/>
        <w:spacing w:before="120"/>
        <w:rPr>
          <w:sz w:val="24"/>
          <w:szCs w:val="24"/>
          <w:lang w:eastAsia="hu-HU"/>
        </w:rPr>
      </w:pPr>
      <w:r>
        <w:rPr>
          <w:sz w:val="24"/>
          <w:szCs w:val="24"/>
          <w:lang w:eastAsia="hu-HU"/>
        </w:rPr>
        <w:t xml:space="preserve">Lehota na takéto vyjadrenie a doplnenie je stanovená na </w:t>
      </w:r>
      <w:r w:rsidRPr="00906019">
        <w:rPr>
          <w:b/>
          <w:sz w:val="24"/>
          <w:szCs w:val="24"/>
          <w:lang w:eastAsia="hu-HU"/>
        </w:rPr>
        <w:t>14 kalendárnych dní odo dňa doručenia výzvy žiadateľovi prostredníctvom e</w:t>
      </w:r>
      <w:r w:rsidR="008664E5">
        <w:rPr>
          <w:b/>
          <w:sz w:val="24"/>
          <w:szCs w:val="24"/>
          <w:lang w:eastAsia="hu-HU"/>
        </w:rPr>
        <w:t>-</w:t>
      </w:r>
      <w:r w:rsidRPr="00906019">
        <w:rPr>
          <w:b/>
          <w:sz w:val="24"/>
          <w:szCs w:val="24"/>
          <w:lang w:eastAsia="hu-HU"/>
        </w:rPr>
        <w:t>mailu</w:t>
      </w:r>
      <w:r>
        <w:rPr>
          <w:sz w:val="24"/>
          <w:szCs w:val="24"/>
          <w:lang w:eastAsia="hu-HU"/>
        </w:rPr>
        <w:t xml:space="preserve">. </w:t>
      </w:r>
    </w:p>
    <w:p w14:paraId="13F440B8" w14:textId="5F013EEB" w:rsidR="00380966" w:rsidRDefault="00380966" w:rsidP="00C37FF5">
      <w:pPr>
        <w:autoSpaceDE w:val="0"/>
        <w:autoSpaceDN w:val="0"/>
        <w:adjustRightInd w:val="0"/>
        <w:spacing w:before="120"/>
        <w:rPr>
          <w:b/>
          <w:bCs/>
          <w:sz w:val="24"/>
          <w:szCs w:val="24"/>
        </w:rPr>
      </w:pPr>
      <w:r w:rsidRPr="00380966">
        <w:rPr>
          <w:sz w:val="24"/>
          <w:szCs w:val="24"/>
        </w:rPr>
        <w:t xml:space="preserve">Prvým dňom lehoty je deň nasledujúci po dni doručenia výzvy na doplnenie </w:t>
      </w:r>
      <w:r>
        <w:rPr>
          <w:sz w:val="24"/>
          <w:szCs w:val="24"/>
        </w:rPr>
        <w:t>žiadosti o</w:t>
      </w:r>
      <w:r w:rsidR="002137F6">
        <w:rPr>
          <w:sz w:val="24"/>
          <w:szCs w:val="24"/>
        </w:rPr>
        <w:t> </w:t>
      </w:r>
      <w:r w:rsidRPr="00380966">
        <w:rPr>
          <w:sz w:val="24"/>
          <w:szCs w:val="24"/>
        </w:rPr>
        <w:t>NFP</w:t>
      </w:r>
      <w:r w:rsidR="002137F6">
        <w:rPr>
          <w:sz w:val="24"/>
          <w:szCs w:val="24"/>
        </w:rPr>
        <w:t xml:space="preserve"> prostredníctvom e-mailu</w:t>
      </w:r>
      <w:r w:rsidRPr="00380966">
        <w:rPr>
          <w:sz w:val="24"/>
          <w:szCs w:val="24"/>
        </w:rPr>
        <w:t>. Rozhodujúci</w:t>
      </w:r>
      <w:r>
        <w:rPr>
          <w:sz w:val="24"/>
          <w:szCs w:val="24"/>
        </w:rPr>
        <w:t>m dátumom pre splnenie lehoty 14</w:t>
      </w:r>
      <w:r w:rsidRPr="00380966">
        <w:rPr>
          <w:sz w:val="24"/>
          <w:szCs w:val="24"/>
        </w:rPr>
        <w:t xml:space="preserve"> </w:t>
      </w:r>
      <w:r>
        <w:rPr>
          <w:sz w:val="24"/>
          <w:szCs w:val="24"/>
        </w:rPr>
        <w:t>kalendárnych</w:t>
      </w:r>
      <w:r w:rsidRPr="00380966">
        <w:rPr>
          <w:sz w:val="24"/>
          <w:szCs w:val="24"/>
        </w:rPr>
        <w:t xml:space="preserve"> dní na doplnenie </w:t>
      </w:r>
      <w:r w:rsidR="002137F6">
        <w:rPr>
          <w:sz w:val="24"/>
          <w:szCs w:val="24"/>
        </w:rPr>
        <w:t xml:space="preserve">žiadosti o </w:t>
      </w:r>
      <w:r w:rsidRPr="00380966">
        <w:rPr>
          <w:sz w:val="24"/>
          <w:szCs w:val="24"/>
        </w:rPr>
        <w:t>NFP je dátum doručenia doplnených náležitostí (</w:t>
      </w:r>
      <w:proofErr w:type="spellStart"/>
      <w:r w:rsidRPr="00380966">
        <w:rPr>
          <w:sz w:val="24"/>
          <w:szCs w:val="24"/>
        </w:rPr>
        <w:t>t.j</w:t>
      </w:r>
      <w:proofErr w:type="spellEnd"/>
      <w:r w:rsidRPr="00380966">
        <w:rPr>
          <w:sz w:val="24"/>
          <w:szCs w:val="24"/>
        </w:rPr>
        <w:t>. dátum doručenia do podateľne RO v príp. osobného doručenia, resp. dátum odovzdania zásielky na poštovú prepravu / prepravu kuriérskou službou (</w:t>
      </w:r>
      <w:proofErr w:type="spellStart"/>
      <w:r w:rsidRPr="00380966">
        <w:rPr>
          <w:sz w:val="24"/>
          <w:szCs w:val="24"/>
        </w:rPr>
        <w:t>t.j</w:t>
      </w:r>
      <w:proofErr w:type="spellEnd"/>
      <w:r w:rsidRPr="00380966">
        <w:rPr>
          <w:sz w:val="24"/>
          <w:szCs w:val="24"/>
        </w:rPr>
        <w:t xml:space="preserve">. dátum na odtlačku pečiatky poštovej služby/kuriérskej služby) alebo dátum odoslania cez ITMS2014+ v prípade príloh </w:t>
      </w:r>
      <w:r w:rsidR="008664E5">
        <w:rPr>
          <w:sz w:val="24"/>
          <w:szCs w:val="24"/>
        </w:rPr>
        <w:t xml:space="preserve">žiadosti o </w:t>
      </w:r>
      <w:r w:rsidRPr="00380966">
        <w:rPr>
          <w:sz w:val="24"/>
          <w:szCs w:val="24"/>
        </w:rPr>
        <w:t xml:space="preserve">NFP, resp. vloženia formulára </w:t>
      </w:r>
      <w:r>
        <w:rPr>
          <w:sz w:val="24"/>
          <w:szCs w:val="24"/>
        </w:rPr>
        <w:t xml:space="preserve">žiadosti o </w:t>
      </w:r>
      <w:r w:rsidRPr="00380966">
        <w:rPr>
          <w:sz w:val="24"/>
          <w:szCs w:val="24"/>
        </w:rPr>
        <w:t xml:space="preserve">NFP do e-schránky RO. </w:t>
      </w:r>
      <w:r w:rsidRPr="00380966">
        <w:rPr>
          <w:b/>
          <w:bCs/>
          <w:sz w:val="24"/>
          <w:szCs w:val="24"/>
        </w:rPr>
        <w:t xml:space="preserve">Lehotu na doplnenie </w:t>
      </w:r>
      <w:proofErr w:type="spellStart"/>
      <w:r w:rsidRPr="00380966">
        <w:rPr>
          <w:b/>
          <w:bCs/>
          <w:sz w:val="24"/>
          <w:szCs w:val="24"/>
        </w:rPr>
        <w:t>ŽoNFP</w:t>
      </w:r>
      <w:proofErr w:type="spellEnd"/>
      <w:r w:rsidRPr="00380966">
        <w:rPr>
          <w:b/>
          <w:bCs/>
          <w:sz w:val="24"/>
          <w:szCs w:val="24"/>
        </w:rPr>
        <w:t xml:space="preserve"> nie je možné predĺžiť.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380966" w14:paraId="15FDC43B" w14:textId="77777777" w:rsidTr="00380966">
        <w:trPr>
          <w:trHeight w:val="547"/>
        </w:trPr>
        <w:tc>
          <w:tcPr>
            <w:tcW w:w="1452" w:type="dxa"/>
            <w:tcBorders>
              <w:top w:val="single" w:sz="8" w:space="0" w:color="00B0F0"/>
              <w:left w:val="single" w:sz="8" w:space="0" w:color="00B0F0"/>
              <w:bottom w:val="single" w:sz="8" w:space="0" w:color="00B0F0"/>
              <w:right w:val="nil"/>
            </w:tcBorders>
            <w:vAlign w:val="center"/>
          </w:tcPr>
          <w:p w14:paraId="4A892CFA" w14:textId="77777777" w:rsidR="00380966" w:rsidRDefault="00380966" w:rsidP="00A76589">
            <w:pPr>
              <w:pStyle w:val="Normlnywebov"/>
            </w:pPr>
            <w:r>
              <w:rPr>
                <w:noProof/>
              </w:rPr>
              <w:drawing>
                <wp:inline distT="0" distB="0" distL="0" distR="0" wp14:anchorId="435DC02F" wp14:editId="7EA2A01D">
                  <wp:extent cx="719328" cy="719328"/>
                  <wp:effectExtent l="0" t="0" r="5080" b="508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4CBDABAF" w14:textId="77777777" w:rsidR="00380966" w:rsidRDefault="00380966" w:rsidP="00380966">
            <w:pPr>
              <w:pStyle w:val="Default"/>
              <w:jc w:val="both"/>
              <w:rPr>
                <w:color w:val="auto"/>
              </w:rPr>
            </w:pPr>
          </w:p>
          <w:p w14:paraId="237037CF" w14:textId="4DD7AB84" w:rsidR="00380966" w:rsidRDefault="00380966" w:rsidP="00380966">
            <w:pPr>
              <w:pStyle w:val="Default"/>
              <w:jc w:val="both"/>
              <w:rPr>
                <w:sz w:val="22"/>
                <w:szCs w:val="22"/>
              </w:rPr>
            </w:pPr>
            <w:r>
              <w:rPr>
                <w:rFonts w:ascii="Wingdings" w:hAnsi="Wingdings" w:cs="Wingdings"/>
                <w:sz w:val="22"/>
                <w:szCs w:val="22"/>
              </w:rPr>
              <w:t></w:t>
            </w:r>
            <w:r>
              <w:rPr>
                <w:rFonts w:ascii="Wingdings" w:hAnsi="Wingdings" w:cs="Wingdings"/>
                <w:sz w:val="22"/>
                <w:szCs w:val="22"/>
              </w:rPr>
              <w:t></w:t>
            </w:r>
            <w:r w:rsidRPr="00380966">
              <w:rPr>
                <w:rFonts w:ascii="Arial Narrow" w:hAnsi="Arial Narrow"/>
              </w:rPr>
              <w:t xml:space="preserve">Všetky žiadateľom doplnené náležitosti je potrebné zaslať prostredníctvom ITMS2014+ (s výnimkou tých, ktoré technicky nie je možné takto zaslať). Takto doplnené náležitosti sa stávajú súčasťou predloženej </w:t>
            </w:r>
            <w:r>
              <w:rPr>
                <w:rFonts w:ascii="Arial Narrow" w:hAnsi="Arial Narrow"/>
              </w:rPr>
              <w:t xml:space="preserve">žiadosti o </w:t>
            </w:r>
            <w:r w:rsidRPr="00380966">
              <w:rPr>
                <w:rFonts w:ascii="Arial Narrow" w:hAnsi="Arial Narrow"/>
              </w:rPr>
              <w:t>NFP.</w:t>
            </w:r>
            <w:r>
              <w:rPr>
                <w:sz w:val="22"/>
                <w:szCs w:val="22"/>
              </w:rPr>
              <w:t xml:space="preserve"> </w:t>
            </w:r>
          </w:p>
          <w:p w14:paraId="470F66C8" w14:textId="77777777" w:rsidR="008664E5" w:rsidRDefault="008664E5" w:rsidP="00380966">
            <w:pPr>
              <w:pStyle w:val="Default"/>
              <w:jc w:val="both"/>
              <w:rPr>
                <w:sz w:val="22"/>
                <w:szCs w:val="22"/>
              </w:rPr>
            </w:pPr>
          </w:p>
          <w:p w14:paraId="2319D4DF" w14:textId="3A913CA5" w:rsidR="00380966" w:rsidRDefault="00380966" w:rsidP="00380966">
            <w:pPr>
              <w:pStyle w:val="Default"/>
              <w:jc w:val="both"/>
              <w:rPr>
                <w:rFonts w:ascii="Arial Narrow" w:hAnsi="Arial Narrow"/>
              </w:rPr>
            </w:pPr>
            <w:r>
              <w:rPr>
                <w:rFonts w:ascii="Wingdings" w:hAnsi="Wingdings" w:cs="Wingdings"/>
                <w:sz w:val="22"/>
                <w:szCs w:val="22"/>
              </w:rPr>
              <w:t></w:t>
            </w:r>
            <w:r>
              <w:rPr>
                <w:rFonts w:ascii="Wingdings" w:hAnsi="Wingdings" w:cs="Wingdings"/>
                <w:sz w:val="22"/>
                <w:szCs w:val="22"/>
              </w:rPr>
              <w:t></w:t>
            </w:r>
            <w:r w:rsidRPr="00380966">
              <w:rPr>
                <w:rFonts w:ascii="Arial Narrow" w:hAnsi="Arial Narrow"/>
              </w:rPr>
              <w:t xml:space="preserve">Ak žiadateľ v nadväznosti na výzvu na doplnenie chýbajúcich náležitostí </w:t>
            </w:r>
            <w:r>
              <w:rPr>
                <w:rFonts w:ascii="Arial Narrow" w:hAnsi="Arial Narrow"/>
              </w:rPr>
              <w:t xml:space="preserve">žiadosti o </w:t>
            </w:r>
            <w:r w:rsidRPr="00380966">
              <w:rPr>
                <w:rFonts w:ascii="Arial Narrow" w:hAnsi="Arial Narrow"/>
              </w:rPr>
              <w:t xml:space="preserve">NFP mení, resp. dopĺňa údaje v rámci formulára </w:t>
            </w:r>
            <w:r>
              <w:rPr>
                <w:rFonts w:ascii="Arial Narrow" w:hAnsi="Arial Narrow"/>
              </w:rPr>
              <w:t xml:space="preserve">žiadosti o </w:t>
            </w:r>
            <w:r w:rsidRPr="00380966">
              <w:rPr>
                <w:rFonts w:ascii="Arial Narrow" w:hAnsi="Arial Narrow"/>
              </w:rPr>
              <w:t xml:space="preserve">NFP, je povinný tieto zmeny vykonať prostredníctvom ITMS2014+. Zároveň je potrebné upravený formulár </w:t>
            </w:r>
            <w:r>
              <w:rPr>
                <w:rFonts w:ascii="Arial Narrow" w:hAnsi="Arial Narrow"/>
              </w:rPr>
              <w:t xml:space="preserve">žiadosti o </w:t>
            </w:r>
            <w:r w:rsidRPr="00380966">
              <w:rPr>
                <w:rFonts w:ascii="Arial Narrow" w:hAnsi="Arial Narrow"/>
              </w:rPr>
              <w:t xml:space="preserve">NFP (ak relevantné) opätovne predložiť cez ITMS2014+ a následne v listinnej forme alebo cez e-schránku. </w:t>
            </w:r>
          </w:p>
          <w:p w14:paraId="34E6D602" w14:textId="77777777" w:rsidR="008664E5" w:rsidRPr="00380966" w:rsidRDefault="008664E5" w:rsidP="00380966">
            <w:pPr>
              <w:pStyle w:val="Default"/>
              <w:jc w:val="both"/>
              <w:rPr>
                <w:rFonts w:ascii="Arial Narrow" w:hAnsi="Arial Narrow"/>
              </w:rPr>
            </w:pPr>
          </w:p>
          <w:p w14:paraId="16ACCBEB" w14:textId="70D0469A" w:rsidR="008664E5" w:rsidRDefault="00380966" w:rsidP="00380966">
            <w:pPr>
              <w:pStyle w:val="Default"/>
              <w:jc w:val="both"/>
              <w:rPr>
                <w:rFonts w:ascii="Arial Narrow" w:hAnsi="Arial Narrow"/>
              </w:rPr>
            </w:pPr>
            <w:r>
              <w:rPr>
                <w:rFonts w:ascii="Wingdings" w:hAnsi="Wingdings" w:cs="Wingdings"/>
                <w:sz w:val="22"/>
                <w:szCs w:val="22"/>
              </w:rPr>
              <w:t></w:t>
            </w:r>
            <w:r>
              <w:rPr>
                <w:rFonts w:ascii="Wingdings" w:hAnsi="Wingdings" w:cs="Wingdings"/>
                <w:sz w:val="22"/>
                <w:szCs w:val="22"/>
              </w:rPr>
              <w:t></w:t>
            </w:r>
            <w:r w:rsidRPr="00380966">
              <w:rPr>
                <w:rFonts w:ascii="Arial Narrow" w:hAnsi="Arial Narrow"/>
              </w:rPr>
              <w:t>Ak sa menia prílohy, resp. ich časti, je potrebné opätovne predložiť príslušné prílohy, resp. ich časti (pod časťou prílohy sa rozumie samostatný dokument, ak príloha obsahuje viacero dokumentov, nie časť dokumentu, napr. strana), pričom je potrebné uviesť názov prílohy a predložiť ju v elektronickej forme cez IMTS2014+, resp. v listinnej forme, ak z technických príčin nie je možné danú prílohu predložiť elektronicky. V prípade, ak doplnená príloha predkladaná v listinnej forme pozostáva z viacstranných dokumentov, je potrebné danú prílohu zviazať a označiť číslom.</w:t>
            </w:r>
          </w:p>
          <w:p w14:paraId="69962071" w14:textId="77777777" w:rsidR="002137F6" w:rsidRDefault="002137F6" w:rsidP="00380966">
            <w:pPr>
              <w:pStyle w:val="Default"/>
              <w:jc w:val="both"/>
              <w:rPr>
                <w:rFonts w:ascii="Arial Narrow" w:hAnsi="Arial Narrow"/>
              </w:rPr>
            </w:pPr>
          </w:p>
          <w:p w14:paraId="3F678A62" w14:textId="7AE15875" w:rsidR="002137F6" w:rsidRPr="002137F6" w:rsidRDefault="002137F6" w:rsidP="00380966">
            <w:pPr>
              <w:pStyle w:val="Default"/>
              <w:jc w:val="both"/>
              <w:rPr>
                <w:rFonts w:ascii="Arial Narrow" w:hAnsi="Arial Narrow"/>
              </w:rPr>
            </w:pPr>
            <w:r>
              <w:rPr>
                <w:rFonts w:ascii="Wingdings" w:hAnsi="Wingdings" w:cs="Wingdings"/>
                <w:sz w:val="22"/>
                <w:szCs w:val="22"/>
              </w:rPr>
              <w:t></w:t>
            </w:r>
            <w:r>
              <w:rPr>
                <w:rFonts w:ascii="Wingdings" w:hAnsi="Wingdings" w:cs="Wingdings"/>
                <w:sz w:val="22"/>
                <w:szCs w:val="22"/>
              </w:rPr>
              <w:t></w:t>
            </w:r>
            <w:r w:rsidR="00CD50BF">
              <w:rPr>
                <w:rFonts w:ascii="Arial Narrow" w:hAnsi="Arial Narrow" w:cs="Wingdings"/>
              </w:rPr>
              <w:t>A</w:t>
            </w:r>
            <w:r>
              <w:rPr>
                <w:rFonts w:ascii="Arial Narrow" w:hAnsi="Arial Narrow" w:cs="Wingdings"/>
              </w:rPr>
              <w:t xml:space="preserve">k žiadateľ na </w:t>
            </w:r>
            <w:r w:rsidR="00F350F0">
              <w:rPr>
                <w:rFonts w:ascii="Arial Narrow" w:hAnsi="Arial Narrow" w:cs="Wingdings"/>
              </w:rPr>
              <w:t>základe</w:t>
            </w:r>
            <w:r>
              <w:rPr>
                <w:rFonts w:ascii="Arial Narrow" w:hAnsi="Arial Narrow" w:cs="Wingdings"/>
              </w:rPr>
              <w:t xml:space="preserve"> výzvy na doplnenie chýbajúcich náležitostí žiadosti o NFP vykonáva zmeny vo formulári žiadosti o NFP v ITMS2014+</w:t>
            </w:r>
            <w:r w:rsidR="00CD50BF">
              <w:rPr>
                <w:rFonts w:ascii="Arial Narrow" w:hAnsi="Arial Narrow" w:cs="Wingdings"/>
              </w:rPr>
              <w:t>,</w:t>
            </w:r>
            <w:r>
              <w:rPr>
                <w:rFonts w:ascii="Arial Narrow" w:hAnsi="Arial Narrow" w:cs="Wingdings"/>
              </w:rPr>
              <w:t xml:space="preserve"> a</w:t>
            </w:r>
            <w:r w:rsidR="00EE2970">
              <w:rPr>
                <w:rFonts w:ascii="Arial Narrow" w:hAnsi="Arial Narrow" w:cs="Wingdings"/>
              </w:rPr>
              <w:t> </w:t>
            </w:r>
            <w:r>
              <w:rPr>
                <w:rFonts w:ascii="Arial Narrow" w:hAnsi="Arial Narrow" w:cs="Wingdings"/>
              </w:rPr>
              <w:t>zároveň</w:t>
            </w:r>
            <w:r w:rsidR="00EE2970">
              <w:rPr>
                <w:rFonts w:ascii="Arial Narrow" w:hAnsi="Arial Narrow" w:cs="Wingdings"/>
              </w:rPr>
              <w:t>/alebo</w:t>
            </w:r>
            <w:r>
              <w:rPr>
                <w:rFonts w:ascii="Arial Narrow" w:hAnsi="Arial Narrow" w:cs="Wingdings"/>
              </w:rPr>
              <w:t xml:space="preserve"> aj v prílohách žiadosti o NFP v ITMS2014+, pričom následne žiadateľ odosiela zmenený </w:t>
            </w:r>
            <w:r>
              <w:rPr>
                <w:rFonts w:ascii="Arial Narrow" w:hAnsi="Arial Narrow" w:cs="Wingdings"/>
              </w:rPr>
              <w:lastRenderedPageBreak/>
              <w:t xml:space="preserve">formulár žiadosti o NFP aj prostredníctvom pošty alebo e-schránky, </w:t>
            </w:r>
            <w:r w:rsidR="00FD49C7">
              <w:rPr>
                <w:rFonts w:ascii="Arial Narrow" w:hAnsi="Arial Narrow" w:cs="Wingdings"/>
              </w:rPr>
              <w:t xml:space="preserve">za dátum splnenia výzvy na doplnenie chýbajúcich náležitostí sa považuje dátum, ktorý nastal neskôr. </w:t>
            </w:r>
          </w:p>
          <w:p w14:paraId="31082C3B" w14:textId="7E17AAE4" w:rsidR="00380966" w:rsidRDefault="00380966" w:rsidP="00380966">
            <w:pPr>
              <w:pStyle w:val="Default"/>
              <w:jc w:val="both"/>
              <w:rPr>
                <w:sz w:val="22"/>
                <w:szCs w:val="22"/>
              </w:rPr>
            </w:pPr>
            <w:r>
              <w:rPr>
                <w:sz w:val="22"/>
                <w:szCs w:val="22"/>
              </w:rPr>
              <w:t xml:space="preserve"> </w:t>
            </w:r>
          </w:p>
          <w:p w14:paraId="583D1393" w14:textId="45A1B66C" w:rsidR="00380966" w:rsidRDefault="00380966" w:rsidP="00AA4FD3">
            <w:pPr>
              <w:pStyle w:val="Default"/>
              <w:jc w:val="both"/>
              <w:rPr>
                <w:sz w:val="22"/>
                <w:szCs w:val="22"/>
              </w:rPr>
            </w:pPr>
            <w:r>
              <w:rPr>
                <w:rFonts w:ascii="Wingdings" w:hAnsi="Wingdings" w:cs="Wingdings"/>
                <w:sz w:val="22"/>
                <w:szCs w:val="22"/>
              </w:rPr>
              <w:t></w:t>
            </w:r>
            <w:r>
              <w:rPr>
                <w:rFonts w:ascii="Wingdings" w:hAnsi="Wingdings" w:cs="Wingdings"/>
                <w:sz w:val="22"/>
                <w:szCs w:val="22"/>
              </w:rPr>
              <w:t></w:t>
            </w:r>
            <w:r w:rsidRPr="00380966">
              <w:rPr>
                <w:rFonts w:ascii="Arial Narrow" w:hAnsi="Arial Narrow"/>
              </w:rPr>
              <w:t xml:space="preserve">V prípade, že žiadateľ má aktivovanú e-schránku na doručovanie, </w:t>
            </w:r>
            <w:r w:rsidR="007A1949">
              <w:rPr>
                <w:rFonts w:ascii="Arial Narrow" w:hAnsi="Arial Narrow"/>
              </w:rPr>
              <w:t>môže</w:t>
            </w:r>
            <w:r w:rsidRPr="00380966">
              <w:rPr>
                <w:rFonts w:ascii="Arial Narrow" w:hAnsi="Arial Narrow"/>
              </w:rPr>
              <w:t xml:space="preserve"> s ním RO v rámci konania o </w:t>
            </w:r>
            <w:proofErr w:type="spellStart"/>
            <w:r w:rsidRPr="00380966">
              <w:rPr>
                <w:rFonts w:ascii="Arial Narrow" w:hAnsi="Arial Narrow"/>
              </w:rPr>
              <w:t>ŽoNFP</w:t>
            </w:r>
            <w:proofErr w:type="spellEnd"/>
            <w:r w:rsidRPr="00380966">
              <w:rPr>
                <w:rFonts w:ascii="Arial Narrow" w:hAnsi="Arial Narrow"/>
              </w:rPr>
              <w:t xml:space="preserve"> komunikovať prostredníctvom e-schránky. </w:t>
            </w:r>
          </w:p>
          <w:p w14:paraId="2FACE980" w14:textId="77777777" w:rsidR="00380966" w:rsidRDefault="00380966" w:rsidP="00AA4FD3">
            <w:pPr>
              <w:autoSpaceDE w:val="0"/>
              <w:autoSpaceDN w:val="0"/>
              <w:adjustRightInd w:val="0"/>
              <w:spacing w:after="0" w:line="240" w:lineRule="auto"/>
              <w:rPr>
                <w:sz w:val="24"/>
                <w:szCs w:val="24"/>
              </w:rPr>
            </w:pPr>
          </w:p>
          <w:p w14:paraId="3A24C52C" w14:textId="017B310C" w:rsidR="00380966" w:rsidRPr="00C37FF5" w:rsidRDefault="00380966" w:rsidP="00AA4FD3">
            <w:pPr>
              <w:autoSpaceDE w:val="0"/>
              <w:autoSpaceDN w:val="0"/>
              <w:adjustRightInd w:val="0"/>
              <w:spacing w:after="0" w:line="240" w:lineRule="auto"/>
              <w:rPr>
                <w:sz w:val="24"/>
                <w:szCs w:val="24"/>
              </w:rPr>
            </w:pPr>
            <w:r>
              <w:rPr>
                <w:sz w:val="24"/>
                <w:szCs w:val="24"/>
              </w:rPr>
              <w:t>Všetky žiadateľom doplnené náležitosti</w:t>
            </w:r>
            <w:r w:rsidR="008664E5">
              <w:rPr>
                <w:sz w:val="24"/>
                <w:szCs w:val="24"/>
              </w:rPr>
              <w:t xml:space="preserve"> v listinnej podobe</w:t>
            </w:r>
            <w:r>
              <w:rPr>
                <w:sz w:val="24"/>
                <w:szCs w:val="24"/>
              </w:rPr>
              <w:t xml:space="preserve"> je potrebné potvrdiť podpisom a odtlačkom pečiatky štatutárneho orgánu žiadateľa</w:t>
            </w:r>
            <w:r w:rsidR="00E24686">
              <w:rPr>
                <w:sz w:val="24"/>
                <w:szCs w:val="24"/>
              </w:rPr>
              <w:t xml:space="preserve"> – vedúceho partnera</w:t>
            </w:r>
            <w:r>
              <w:rPr>
                <w:sz w:val="24"/>
                <w:szCs w:val="24"/>
              </w:rPr>
              <w:t xml:space="preserve"> (ak žiadateľ pečiatkou disponuje), príp. podpisom splnomocnenej osoby. Takto doplnené náležitosti sa stávajú súčasťou žiadosti o NFP.</w:t>
            </w:r>
          </w:p>
          <w:p w14:paraId="0B8F5D5F" w14:textId="1C0F4A67" w:rsidR="00380966" w:rsidRPr="00CB2296" w:rsidRDefault="00380966" w:rsidP="00380966">
            <w:pPr>
              <w:pStyle w:val="Default"/>
              <w:jc w:val="both"/>
              <w:rPr>
                <w:sz w:val="22"/>
                <w:szCs w:val="22"/>
              </w:rPr>
            </w:pPr>
          </w:p>
        </w:tc>
      </w:tr>
    </w:tbl>
    <w:p w14:paraId="0F6123B6" w14:textId="3B421F2D" w:rsidR="00906019" w:rsidRDefault="00906019" w:rsidP="008664E5">
      <w:pPr>
        <w:autoSpaceDE w:val="0"/>
        <w:autoSpaceDN w:val="0"/>
        <w:adjustRightInd w:val="0"/>
        <w:spacing w:before="120" w:after="120"/>
        <w:rPr>
          <w:sz w:val="24"/>
          <w:szCs w:val="24"/>
        </w:rPr>
      </w:pPr>
    </w:p>
    <w:p w14:paraId="3A11E180" w14:textId="53D7435E" w:rsidR="00C92D86" w:rsidRPr="00541FF1" w:rsidRDefault="00C92D86" w:rsidP="00C92D86">
      <w:pPr>
        <w:autoSpaceDE w:val="0"/>
        <w:autoSpaceDN w:val="0"/>
        <w:adjustRightInd w:val="0"/>
        <w:spacing w:before="120" w:after="120"/>
        <w:rPr>
          <w:sz w:val="24"/>
          <w:szCs w:val="24"/>
        </w:rPr>
      </w:pPr>
      <w:r w:rsidRPr="00541FF1">
        <w:rPr>
          <w:sz w:val="24"/>
          <w:szCs w:val="24"/>
        </w:rPr>
        <w:t>Po doplnení údajov zo strany žiadateľa STS overí, či žiadateľ predložil všetky požadované informácie a</w:t>
      </w:r>
      <w:r w:rsidR="002711E5">
        <w:rPr>
          <w:sz w:val="24"/>
          <w:szCs w:val="24"/>
        </w:rPr>
        <w:t> </w:t>
      </w:r>
      <w:r w:rsidRPr="00541FF1">
        <w:rPr>
          <w:sz w:val="24"/>
          <w:szCs w:val="24"/>
        </w:rPr>
        <w:t xml:space="preserve">dokumenty, či ich predložil včas a opätovne overí splnenie podmienok poskytnutia príspevku. </w:t>
      </w:r>
    </w:p>
    <w:p w14:paraId="5B04C078" w14:textId="2F74BAA8" w:rsidR="00C92D86" w:rsidRDefault="00C92D86" w:rsidP="00C92D86">
      <w:pPr>
        <w:autoSpaceDE w:val="0"/>
        <w:autoSpaceDN w:val="0"/>
        <w:adjustRightInd w:val="0"/>
        <w:spacing w:before="120"/>
        <w:rPr>
          <w:sz w:val="24"/>
          <w:szCs w:val="24"/>
        </w:rPr>
      </w:pPr>
      <w:r w:rsidRPr="00541FF1">
        <w:rPr>
          <w:sz w:val="24"/>
          <w:szCs w:val="24"/>
        </w:rPr>
        <w:t>Možnosť doplnenia údajov je využitá pri všetkých žiadateľoch rovnako. V prípade, ak STS počas konania o žiadosti o NFP zistí, že žiadateľovi nebola umožnená náprava údajov, bezodkladne vykoná nápravu a zašle žiadateľovi výzvu na doplnenie žiadosti o NFP, ktorou zabezpečí rovnaké aplikovanie možnosti nápravy vo vzťahu k všetkým posudzovaným žiadostiam o NFP. Lehota na predloženie požadovaných dokumentov musí byť totožná s lehotou, ktorá bola poskytnutá ostatným žiadateľom v</w:t>
      </w:r>
      <w:r w:rsidR="002711E5">
        <w:rPr>
          <w:sz w:val="24"/>
          <w:szCs w:val="24"/>
        </w:rPr>
        <w:t> </w:t>
      </w:r>
      <w:r w:rsidRPr="00541FF1">
        <w:rPr>
          <w:sz w:val="24"/>
          <w:szCs w:val="24"/>
        </w:rPr>
        <w:t>rámci konania.</w:t>
      </w:r>
    </w:p>
    <w:p w14:paraId="605894AF" w14:textId="77777777" w:rsidR="00465D6C" w:rsidRDefault="00465D6C" w:rsidP="00EB516E">
      <w:pPr>
        <w:keepNext/>
        <w:autoSpaceDE w:val="0"/>
        <w:autoSpaceDN w:val="0"/>
        <w:adjustRightInd w:val="0"/>
        <w:spacing w:after="120"/>
        <w:rPr>
          <w:b/>
          <w:sz w:val="24"/>
          <w:szCs w:val="24"/>
        </w:rPr>
      </w:pPr>
      <w:bookmarkStart w:id="156" w:name="_Toc427926611"/>
      <w:r w:rsidRPr="00465D6C">
        <w:rPr>
          <w:b/>
          <w:sz w:val="24"/>
          <w:szCs w:val="24"/>
        </w:rPr>
        <w:t>Konanie o žiadosti v rámci administratívneho overenia</w:t>
      </w:r>
      <w:bookmarkEnd w:id="156"/>
      <w:r w:rsidRPr="00465D6C">
        <w:rPr>
          <w:b/>
          <w:sz w:val="24"/>
          <w:szCs w:val="24"/>
        </w:rPr>
        <w:t xml:space="preserve"> </w:t>
      </w:r>
    </w:p>
    <w:p w14:paraId="414CD64A" w14:textId="6348F8B4" w:rsidR="00A54D1F" w:rsidRPr="00A54D1F" w:rsidRDefault="00BE2A47" w:rsidP="00227116">
      <w:pPr>
        <w:spacing w:after="120"/>
        <w:rPr>
          <w:sz w:val="24"/>
          <w:szCs w:val="24"/>
        </w:rPr>
      </w:pPr>
      <w:r>
        <w:rPr>
          <w:sz w:val="24"/>
          <w:szCs w:val="24"/>
        </w:rPr>
        <w:t>Ak je žiadosť o NFP po ukončení oboch fáz administratívneho overovania vyplnená správne a je úplná,</w:t>
      </w:r>
      <w:r w:rsidR="00A54D1F" w:rsidRPr="00A54D1F">
        <w:rPr>
          <w:sz w:val="24"/>
          <w:szCs w:val="24"/>
        </w:rPr>
        <w:t xml:space="preserve"> žiadosť o</w:t>
      </w:r>
      <w:r>
        <w:rPr>
          <w:sz w:val="24"/>
          <w:szCs w:val="24"/>
        </w:rPr>
        <w:t> </w:t>
      </w:r>
      <w:r w:rsidR="00A54D1F" w:rsidRPr="00A54D1F">
        <w:rPr>
          <w:sz w:val="24"/>
          <w:szCs w:val="24"/>
        </w:rPr>
        <w:t>NFP</w:t>
      </w:r>
      <w:r>
        <w:rPr>
          <w:sz w:val="24"/>
          <w:szCs w:val="24"/>
        </w:rPr>
        <w:t xml:space="preserve"> je</w:t>
      </w:r>
      <w:r w:rsidR="00A54D1F" w:rsidRPr="00A54D1F">
        <w:rPr>
          <w:sz w:val="24"/>
          <w:szCs w:val="24"/>
        </w:rPr>
        <w:t xml:space="preserve"> postúpená na odborné hodnotenie</w:t>
      </w:r>
      <w:r w:rsidR="00A54D1F" w:rsidRPr="006308DD">
        <w:rPr>
          <w:sz w:val="24"/>
          <w:szCs w:val="24"/>
        </w:rPr>
        <w:t xml:space="preserve">. </w:t>
      </w:r>
    </w:p>
    <w:p w14:paraId="3BC5B11F" w14:textId="2C2978F4" w:rsidR="00A54D1F" w:rsidRDefault="00A54D1F" w:rsidP="00227116">
      <w:pPr>
        <w:autoSpaceDE w:val="0"/>
        <w:autoSpaceDN w:val="0"/>
        <w:adjustRightInd w:val="0"/>
        <w:spacing w:before="120" w:after="0"/>
        <w:rPr>
          <w:sz w:val="24"/>
          <w:szCs w:val="24"/>
        </w:rPr>
      </w:pPr>
      <w:r w:rsidRPr="00A54D1F">
        <w:rPr>
          <w:sz w:val="24"/>
          <w:szCs w:val="24"/>
        </w:rPr>
        <w:t xml:space="preserve">V prípade </w:t>
      </w:r>
      <w:r w:rsidR="00BE2A47">
        <w:rPr>
          <w:sz w:val="24"/>
          <w:szCs w:val="24"/>
        </w:rPr>
        <w:t xml:space="preserve">nedoplnenia požadovaných </w:t>
      </w:r>
      <w:r w:rsidRPr="00A54D1F">
        <w:rPr>
          <w:sz w:val="24"/>
          <w:szCs w:val="24"/>
        </w:rPr>
        <w:t xml:space="preserve">údajov zo strany žiadateľa (ak bola žiadateľovi zaslaná výzva na doplnenie žiadosti o NFP), </w:t>
      </w:r>
      <w:r w:rsidR="00AA4FD3">
        <w:rPr>
          <w:sz w:val="24"/>
          <w:szCs w:val="24"/>
        </w:rPr>
        <w:t>RO</w:t>
      </w:r>
      <w:r w:rsidRPr="00A54D1F">
        <w:rPr>
          <w:sz w:val="24"/>
          <w:szCs w:val="24"/>
        </w:rPr>
        <w:t xml:space="preserve"> </w:t>
      </w:r>
      <w:r w:rsidR="00CF5E43">
        <w:rPr>
          <w:sz w:val="24"/>
          <w:szCs w:val="24"/>
        </w:rPr>
        <w:t>zastaví konanie o žiadosti a informuje o tom žiadateľa prostredníctvom rozhodnutia o zastavení konania žiadosti o NFP.</w:t>
      </w:r>
      <w:r w:rsidR="00F60048">
        <w:rPr>
          <w:sz w:val="24"/>
          <w:szCs w:val="24"/>
        </w:rPr>
        <w:t xml:space="preserve">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227116" w14:paraId="098F33B5" w14:textId="77777777" w:rsidTr="006F4D39">
        <w:trPr>
          <w:trHeight w:val="1394"/>
        </w:trPr>
        <w:tc>
          <w:tcPr>
            <w:tcW w:w="1452" w:type="dxa"/>
            <w:tcBorders>
              <w:top w:val="single" w:sz="8" w:space="0" w:color="00B0F0"/>
              <w:left w:val="single" w:sz="8" w:space="0" w:color="00B0F0"/>
              <w:bottom w:val="single" w:sz="8" w:space="0" w:color="00B0F0"/>
              <w:right w:val="nil"/>
            </w:tcBorders>
            <w:vAlign w:val="center"/>
          </w:tcPr>
          <w:p w14:paraId="2A28BCBE" w14:textId="77777777" w:rsidR="00227116" w:rsidRDefault="00227116" w:rsidP="00656C50">
            <w:pPr>
              <w:pStyle w:val="Normlnywebov"/>
            </w:pPr>
            <w:r>
              <w:rPr>
                <w:noProof/>
              </w:rPr>
              <w:drawing>
                <wp:inline distT="0" distB="0" distL="0" distR="0" wp14:anchorId="76A17F51" wp14:editId="2C9E3519">
                  <wp:extent cx="719328" cy="719328"/>
                  <wp:effectExtent l="0" t="0" r="5080" b="508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0E80F315" w14:textId="4E11EBC7" w:rsidR="00227116" w:rsidRDefault="00AA4FD3" w:rsidP="006F4D39">
            <w:pPr>
              <w:pStyle w:val="Odsekzoznamu"/>
              <w:spacing w:before="120" w:after="120"/>
              <w:ind w:left="0"/>
              <w:rPr>
                <w:sz w:val="24"/>
                <w:szCs w:val="24"/>
              </w:rPr>
            </w:pPr>
            <w:r>
              <w:rPr>
                <w:sz w:val="24"/>
                <w:szCs w:val="24"/>
              </w:rPr>
              <w:t>RO</w:t>
            </w:r>
            <w:r w:rsidRPr="00A54D1F">
              <w:rPr>
                <w:sz w:val="24"/>
                <w:szCs w:val="24"/>
              </w:rPr>
              <w:t xml:space="preserve"> </w:t>
            </w:r>
            <w:r w:rsidR="00227116" w:rsidRPr="00A54D1F">
              <w:rPr>
                <w:sz w:val="24"/>
                <w:szCs w:val="24"/>
              </w:rPr>
              <w:t>zastaví konanie v prípade nedoplnenia žiadnych náležitostí,</w:t>
            </w:r>
            <w:r w:rsidR="00CF5E43">
              <w:rPr>
                <w:sz w:val="24"/>
                <w:szCs w:val="24"/>
              </w:rPr>
              <w:t xml:space="preserve"> v prípade nedoplnenia všetkých požadovaných náležitostí,</w:t>
            </w:r>
            <w:r w:rsidR="00227116" w:rsidRPr="00A54D1F">
              <w:rPr>
                <w:sz w:val="24"/>
                <w:szCs w:val="24"/>
              </w:rPr>
              <w:t xml:space="preserve">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posunúť žiadosť o NFP na odborné hodnotenie.</w:t>
            </w:r>
          </w:p>
          <w:p w14:paraId="77DD8DA0" w14:textId="2F215749" w:rsidR="0033017A" w:rsidRPr="00F264B1" w:rsidRDefault="0033017A" w:rsidP="00B849D7">
            <w:pPr>
              <w:pStyle w:val="Odsekzoznamu"/>
              <w:spacing w:before="120" w:after="120"/>
              <w:ind w:left="0"/>
              <w:rPr>
                <w:sz w:val="24"/>
                <w:szCs w:val="24"/>
              </w:rPr>
            </w:pPr>
            <w:r>
              <w:rPr>
                <w:sz w:val="24"/>
                <w:szCs w:val="24"/>
              </w:rPr>
              <w:t xml:space="preserve">V prípade nesplnenia niektorej z podmienok poskytnutia príspevku a to ani po predložení doplnených údajov zo strany žiadateľa </w:t>
            </w:r>
            <w:r w:rsidR="00B849D7">
              <w:rPr>
                <w:sz w:val="24"/>
                <w:szCs w:val="24"/>
              </w:rPr>
              <w:t>navrhne</w:t>
            </w:r>
            <w:r>
              <w:rPr>
                <w:sz w:val="24"/>
                <w:szCs w:val="24"/>
              </w:rPr>
              <w:t xml:space="preserve"> riadiaci orgán</w:t>
            </w:r>
            <w:r w:rsidR="00B849D7">
              <w:rPr>
                <w:sz w:val="24"/>
                <w:szCs w:val="24"/>
              </w:rPr>
              <w:t xml:space="preserve"> spoločnému monitorovaciemu výboru takúto žiadosť neschváliť. Následne vydá riadiaci orgán</w:t>
            </w:r>
            <w:r>
              <w:rPr>
                <w:sz w:val="24"/>
                <w:szCs w:val="24"/>
              </w:rPr>
              <w:t xml:space="preserve"> Rozhodnutie o neschválení žiadosti o NFP, pričom v rozhodnutí identifikuje, ktorá z podmienok nebola splnená.</w:t>
            </w:r>
          </w:p>
        </w:tc>
      </w:tr>
    </w:tbl>
    <w:p w14:paraId="55BF4E8A" w14:textId="77777777" w:rsidR="00227116" w:rsidRPr="00A54D1F" w:rsidRDefault="00227116" w:rsidP="00656C50">
      <w:pPr>
        <w:autoSpaceDE w:val="0"/>
        <w:autoSpaceDN w:val="0"/>
        <w:adjustRightInd w:val="0"/>
        <w:spacing w:after="0"/>
        <w:rPr>
          <w:sz w:val="24"/>
          <w:szCs w:val="24"/>
        </w:rPr>
      </w:pPr>
    </w:p>
    <w:p w14:paraId="2734EF48" w14:textId="77777777" w:rsidR="00656C50" w:rsidRDefault="00656C50" w:rsidP="00656C50">
      <w:pPr>
        <w:spacing w:after="0"/>
        <w:rPr>
          <w:sz w:val="24"/>
          <w:szCs w:val="24"/>
        </w:rPr>
      </w:pPr>
    </w:p>
    <w:p w14:paraId="34CC6D41" w14:textId="6141909B" w:rsidR="00A54D1F" w:rsidRPr="004155E8" w:rsidRDefault="00A54D1F" w:rsidP="007E3098">
      <w:pPr>
        <w:spacing w:after="120"/>
        <w:rPr>
          <w:sz w:val="24"/>
          <w:szCs w:val="24"/>
        </w:rPr>
      </w:pPr>
      <w:r w:rsidRPr="00A54D1F">
        <w:rPr>
          <w:sz w:val="24"/>
          <w:szCs w:val="24"/>
        </w:rPr>
        <w:t xml:space="preserve">Za deň splnenia podmienok administratívneho hodnotenia sa považuje deň ukončenia overenia podmienok poskytnutia príspevku. </w:t>
      </w:r>
    </w:p>
    <w:p w14:paraId="21883720" w14:textId="77777777" w:rsidR="004C2BAF" w:rsidRDefault="004C2BAF" w:rsidP="00007DF8">
      <w:pPr>
        <w:spacing w:after="0"/>
      </w:pPr>
    </w:p>
    <w:p w14:paraId="01B7784E" w14:textId="77777777" w:rsidR="009502DE" w:rsidRPr="00010171" w:rsidRDefault="009502DE" w:rsidP="00007DF8">
      <w:pPr>
        <w:pStyle w:val="Nadpis3"/>
        <w:keepNext/>
        <w:spacing w:after="120" w:line="240" w:lineRule="auto"/>
        <w:ind w:left="720"/>
        <w:contextualSpacing w:val="0"/>
        <w:rPr>
          <w:szCs w:val="28"/>
        </w:rPr>
      </w:pPr>
      <w:bookmarkStart w:id="157" w:name="_Toc427926612"/>
      <w:bookmarkStart w:id="158" w:name="_Toc442789016"/>
      <w:r w:rsidRPr="00010171">
        <w:rPr>
          <w:szCs w:val="28"/>
        </w:rPr>
        <w:lastRenderedPageBreak/>
        <w:t xml:space="preserve">Odborné hodnotenie a výber </w:t>
      </w:r>
      <w:r>
        <w:rPr>
          <w:szCs w:val="28"/>
        </w:rPr>
        <w:t>žiadostí o NFP</w:t>
      </w:r>
      <w:bookmarkEnd w:id="157"/>
      <w:bookmarkEnd w:id="158"/>
    </w:p>
    <w:p w14:paraId="768F0C38" w14:textId="77777777" w:rsidR="009502DE" w:rsidRPr="00880A20" w:rsidRDefault="009502DE" w:rsidP="009502DE">
      <w:pPr>
        <w:tabs>
          <w:tab w:val="left" w:pos="3905"/>
        </w:tabs>
        <w:rPr>
          <w:sz w:val="24"/>
          <w:lang w:eastAsia="cs-CZ"/>
        </w:rPr>
      </w:pPr>
      <w:r w:rsidRPr="00880A20">
        <w:rPr>
          <w:sz w:val="24"/>
          <w:lang w:eastAsia="cs-CZ"/>
        </w:rPr>
        <w:t xml:space="preserve">Po splnení podmienok stanovených v rámci administratívneho overenia je žiadosť o NFP posudzovaná z hľadiska odborných a kvalitatívnych kritérií. Počas odborného hodnotenia nie je možné dožiadať od žiadateľa doplňujúce informácie k žiadosti o NFP.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blLook w:val="04A0" w:firstRow="1" w:lastRow="0" w:firstColumn="1" w:lastColumn="0" w:noHBand="0" w:noVBand="1"/>
      </w:tblPr>
      <w:tblGrid>
        <w:gridCol w:w="8954"/>
      </w:tblGrid>
      <w:tr w:rsidR="00880A20" w:rsidRPr="00995E90" w14:paraId="426D803F" w14:textId="77777777" w:rsidTr="00BD6783">
        <w:trPr>
          <w:trHeight w:val="454"/>
        </w:trPr>
        <w:tc>
          <w:tcPr>
            <w:tcW w:w="9180" w:type="dxa"/>
            <w:shd w:val="clear" w:color="auto" w:fill="1F497D"/>
            <w:vAlign w:val="center"/>
          </w:tcPr>
          <w:p w14:paraId="68D4AFEA" w14:textId="77777777" w:rsidR="00880A20" w:rsidRPr="00995E90" w:rsidRDefault="00880A20" w:rsidP="00480760">
            <w:pPr>
              <w:keepNext/>
              <w:autoSpaceDE w:val="0"/>
              <w:autoSpaceDN w:val="0"/>
              <w:adjustRightInd w:val="0"/>
              <w:spacing w:after="0"/>
              <w:jc w:val="left"/>
              <w:rPr>
                <w:b/>
                <w:caps/>
                <w:color w:val="FFFFFF"/>
              </w:rPr>
            </w:pPr>
            <w:r>
              <w:rPr>
                <w:b/>
                <w:caps/>
                <w:color w:val="FFFFFF"/>
              </w:rPr>
              <w:t>hodnotenie odborných kritérií</w:t>
            </w:r>
          </w:p>
        </w:tc>
      </w:tr>
    </w:tbl>
    <w:p w14:paraId="7DDDBB5D" w14:textId="176B643A" w:rsidR="00880A20" w:rsidRDefault="00880A20" w:rsidP="00880A20">
      <w:pPr>
        <w:tabs>
          <w:tab w:val="left" w:pos="3905"/>
        </w:tabs>
        <w:spacing w:before="120" w:after="120"/>
        <w:rPr>
          <w:sz w:val="24"/>
        </w:rPr>
      </w:pPr>
      <w:r w:rsidRPr="00880A20">
        <w:rPr>
          <w:sz w:val="24"/>
          <w:lang w:eastAsia="cs-CZ"/>
        </w:rPr>
        <w:t xml:space="preserve">Žiadosť o NFP je z hľadiska odborných kritérií posudzovaná dvoma externými </w:t>
      </w:r>
      <w:r w:rsidRPr="00880A20">
        <w:rPr>
          <w:sz w:val="24"/>
        </w:rPr>
        <w:t>odbornými hodnotiteľmi, ktorí žiadosť o NFP vyhodnocujú v totožnom rozsahu. Jeden odborný hodnotiteľ je z</w:t>
      </w:r>
      <w:r w:rsidR="00913D6E">
        <w:rPr>
          <w:sz w:val="24"/>
        </w:rPr>
        <w:t> </w:t>
      </w:r>
      <w:r w:rsidR="00612B01">
        <w:rPr>
          <w:sz w:val="24"/>
        </w:rPr>
        <w:t>krajiny</w:t>
      </w:r>
      <w:r w:rsidR="00913D6E">
        <w:rPr>
          <w:sz w:val="24"/>
        </w:rPr>
        <w:t xml:space="preserve"> </w:t>
      </w:r>
      <w:r w:rsidRPr="00880A20">
        <w:rPr>
          <w:sz w:val="24"/>
        </w:rPr>
        <w:t>vedúceho partnera a jeden odborný hodnotiteľ je z</w:t>
      </w:r>
      <w:r w:rsidR="00913D6E">
        <w:rPr>
          <w:sz w:val="24"/>
        </w:rPr>
        <w:t> </w:t>
      </w:r>
      <w:r w:rsidR="00612B01">
        <w:rPr>
          <w:sz w:val="24"/>
        </w:rPr>
        <w:t>krajiny</w:t>
      </w:r>
      <w:r w:rsidR="00913D6E">
        <w:rPr>
          <w:sz w:val="24"/>
        </w:rPr>
        <w:t xml:space="preserve"> </w:t>
      </w:r>
      <w:r w:rsidRPr="00880A20">
        <w:rPr>
          <w:sz w:val="24"/>
        </w:rPr>
        <w:t xml:space="preserve">hlavného cezhraničného partnera. Hodnotenie odborných kritérií vykonávajú odborní hodnotitelia na základe 7 kritérií bodového charakteru. </w:t>
      </w:r>
      <w:r w:rsidRPr="00880A20">
        <w:rPr>
          <w:sz w:val="24"/>
          <w:szCs w:val="28"/>
        </w:rPr>
        <w:t xml:space="preserve">Bližší opis odborných kritérií nájdete </w:t>
      </w:r>
      <w:r w:rsidRPr="006F2F52">
        <w:rPr>
          <w:sz w:val="24"/>
          <w:szCs w:val="28"/>
        </w:rPr>
        <w:t xml:space="preserve">v prílohe č. </w:t>
      </w:r>
      <w:r w:rsidR="00FA223C" w:rsidRPr="006F2F52">
        <w:rPr>
          <w:sz w:val="24"/>
          <w:szCs w:val="28"/>
        </w:rPr>
        <w:t>5</w:t>
      </w:r>
      <w:r w:rsidRPr="006F2F52">
        <w:rPr>
          <w:sz w:val="24"/>
          <w:szCs w:val="28"/>
        </w:rPr>
        <w:t xml:space="preserve"> tohto manuálu. </w:t>
      </w:r>
      <w:r w:rsidRPr="006F2F52">
        <w:rPr>
          <w:sz w:val="24"/>
        </w:rPr>
        <w:t>Opis</w:t>
      </w:r>
      <w:r w:rsidRPr="00880A20">
        <w:rPr>
          <w:sz w:val="24"/>
        </w:rPr>
        <w:t xml:space="preserve"> odborných kritérií Vám môže pomôcť uistiť sa, či Vaša žiadosť o NFP spĺňa odborné kritéria. </w:t>
      </w:r>
    </w:p>
    <w:p w14:paraId="0A2424DE" w14:textId="3B8AC292" w:rsidR="007F40C4" w:rsidRPr="00880A20" w:rsidRDefault="007F40C4" w:rsidP="00880A20">
      <w:pPr>
        <w:tabs>
          <w:tab w:val="left" w:pos="3905"/>
        </w:tabs>
        <w:spacing w:before="120" w:after="120"/>
        <w:rPr>
          <w:sz w:val="24"/>
        </w:rPr>
      </w:pPr>
      <w:r>
        <w:rPr>
          <w:sz w:val="24"/>
        </w:rPr>
        <w:t xml:space="preserve">V prípade, ak obaja odborní hodnotitelia pridelia v kritériu č. 6 „Finančná a ekonomická stránka projektu“ nula bodov, takýto projekt bude automaticky navrhnutý spoločnému monitorovaciemu výboru na neschválenie. </w:t>
      </w:r>
    </w:p>
    <w:p w14:paraId="3E69CDC1" w14:textId="6920AACB" w:rsidR="00880A20" w:rsidRPr="00880A20" w:rsidRDefault="00880A20" w:rsidP="00880A20">
      <w:pPr>
        <w:tabs>
          <w:tab w:val="left" w:pos="540"/>
        </w:tabs>
        <w:spacing w:before="120" w:after="120"/>
        <w:outlineLvl w:val="0"/>
        <w:rPr>
          <w:sz w:val="24"/>
          <w:szCs w:val="28"/>
        </w:rPr>
      </w:pPr>
      <w:bookmarkStart w:id="159" w:name="_Toc423437443"/>
      <w:bookmarkStart w:id="160" w:name="_Toc423438105"/>
      <w:bookmarkStart w:id="161" w:name="_Toc423439330"/>
      <w:bookmarkStart w:id="162" w:name="_Toc426375809"/>
      <w:bookmarkStart w:id="163" w:name="_Toc427926613"/>
      <w:bookmarkStart w:id="164" w:name="_Toc442714187"/>
      <w:bookmarkStart w:id="165" w:name="_Toc442789017"/>
      <w:r w:rsidRPr="00880A20">
        <w:rPr>
          <w:sz w:val="24"/>
        </w:rPr>
        <w:t xml:space="preserve">Odborní hodnotitelia sú vyberaní na základe verejnej </w:t>
      </w:r>
      <w:r w:rsidRPr="00880A20">
        <w:rPr>
          <w:i/>
          <w:sz w:val="24"/>
          <w:szCs w:val="23"/>
        </w:rPr>
        <w:t>Výzvy na výber odborných hodnotiteľov</w:t>
      </w:r>
      <w:r w:rsidRPr="00880A20">
        <w:rPr>
          <w:sz w:val="24"/>
          <w:szCs w:val="23"/>
        </w:rPr>
        <w:t xml:space="preserve">, ktorú zverejňuje </w:t>
      </w:r>
      <w:r w:rsidR="000E0937">
        <w:rPr>
          <w:sz w:val="24"/>
          <w:szCs w:val="23"/>
        </w:rPr>
        <w:t>r</w:t>
      </w:r>
      <w:r w:rsidRPr="00880A20">
        <w:rPr>
          <w:sz w:val="24"/>
          <w:szCs w:val="23"/>
        </w:rPr>
        <w:t xml:space="preserve">iadiaci orgán na webovom sídle programu. </w:t>
      </w:r>
      <w:bookmarkStart w:id="166" w:name="_Toc420574499"/>
      <w:bookmarkStart w:id="167" w:name="_Toc420677712"/>
      <w:bookmarkStart w:id="168" w:name="_Toc420678345"/>
      <w:r w:rsidRPr="00880A20">
        <w:rPr>
          <w:sz w:val="24"/>
          <w:szCs w:val="28"/>
        </w:rPr>
        <w:t>Aby boli odborní hodnotitelia oprávnení k hodnoteniu žiadostí o NFP predložených v rámci programu, musia byť zaregistrovaní v </w:t>
      </w:r>
      <w:r w:rsidRPr="00880A20">
        <w:rPr>
          <w:i/>
          <w:sz w:val="24"/>
          <w:szCs w:val="28"/>
        </w:rPr>
        <w:t xml:space="preserve">Databáze odborných hodnotiteľov </w:t>
      </w:r>
      <w:r w:rsidRPr="00880A20">
        <w:rPr>
          <w:sz w:val="24"/>
          <w:szCs w:val="28"/>
        </w:rPr>
        <w:t xml:space="preserve">zriadenej v rámci programu. Registráciu odborného hodnotiteľa v databáze zabezpečuje </w:t>
      </w:r>
      <w:r w:rsidR="000E0937">
        <w:rPr>
          <w:sz w:val="24"/>
          <w:szCs w:val="28"/>
        </w:rPr>
        <w:t>r</w:t>
      </w:r>
      <w:r w:rsidRPr="00880A20">
        <w:rPr>
          <w:sz w:val="24"/>
          <w:szCs w:val="28"/>
        </w:rPr>
        <w:t>iadiaci orgán na základe výberu odborného hodnotiteľa výberovou komisiou.</w:t>
      </w:r>
      <w:bookmarkEnd w:id="159"/>
      <w:bookmarkEnd w:id="160"/>
      <w:bookmarkEnd w:id="161"/>
      <w:bookmarkEnd w:id="162"/>
      <w:bookmarkEnd w:id="163"/>
      <w:bookmarkEnd w:id="164"/>
      <w:bookmarkEnd w:id="165"/>
      <w:bookmarkEnd w:id="166"/>
      <w:bookmarkEnd w:id="167"/>
      <w:bookmarkEnd w:id="168"/>
      <w:r w:rsidRPr="00880A20">
        <w:rPr>
          <w:sz w:val="24"/>
          <w:szCs w:val="28"/>
        </w:rPr>
        <w:t xml:space="preserve"> </w:t>
      </w:r>
    </w:p>
    <w:p w14:paraId="7C073F66" w14:textId="77777777" w:rsidR="00880A20" w:rsidRDefault="00880A20" w:rsidP="00880A20">
      <w:pPr>
        <w:tabs>
          <w:tab w:val="left" w:pos="3905"/>
        </w:tabs>
        <w:spacing w:before="120"/>
        <w:rPr>
          <w:sz w:val="24"/>
          <w:szCs w:val="28"/>
        </w:rPr>
      </w:pPr>
      <w:bookmarkStart w:id="169" w:name="_Toc420574500"/>
      <w:bookmarkStart w:id="170" w:name="_Toc420677713"/>
      <w:bookmarkStart w:id="171" w:name="_Toc420678346"/>
      <w:r w:rsidRPr="00880A20">
        <w:rPr>
          <w:sz w:val="24"/>
          <w:szCs w:val="28"/>
        </w:rPr>
        <w:t>Do databázy je zaradený iba odborný hodnotiteľ, ktorý spĺňa všetky podmienky stanovené vo výzve na výber odborných hodnotiteľov vrátane splnenia kritérií na výber odborných hodnotiteľov a výberovou komisiou bol vybraný na výkon funkcie odborného hodnotiteľa.</w:t>
      </w:r>
      <w:bookmarkEnd w:id="169"/>
      <w:bookmarkEnd w:id="170"/>
      <w:bookmarkEnd w:id="171"/>
      <w:r w:rsidRPr="00880A20">
        <w:rPr>
          <w:sz w:val="24"/>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blLook w:val="04A0" w:firstRow="1" w:lastRow="0" w:firstColumn="1" w:lastColumn="0" w:noHBand="0" w:noVBand="1"/>
      </w:tblPr>
      <w:tblGrid>
        <w:gridCol w:w="8954"/>
      </w:tblGrid>
      <w:tr w:rsidR="00880A20" w:rsidRPr="00995E90" w14:paraId="62B199CB" w14:textId="77777777" w:rsidTr="00880A20">
        <w:trPr>
          <w:trHeight w:val="454"/>
        </w:trPr>
        <w:tc>
          <w:tcPr>
            <w:tcW w:w="9180" w:type="dxa"/>
            <w:shd w:val="clear" w:color="auto" w:fill="1F497D"/>
            <w:vAlign w:val="center"/>
          </w:tcPr>
          <w:p w14:paraId="3D182789" w14:textId="77777777" w:rsidR="00880A20" w:rsidRPr="00995E90" w:rsidRDefault="00880A20" w:rsidP="00880A20">
            <w:pPr>
              <w:autoSpaceDE w:val="0"/>
              <w:autoSpaceDN w:val="0"/>
              <w:adjustRightInd w:val="0"/>
              <w:spacing w:after="0"/>
              <w:jc w:val="left"/>
              <w:rPr>
                <w:b/>
                <w:caps/>
                <w:color w:val="FFFFFF"/>
              </w:rPr>
            </w:pPr>
            <w:r>
              <w:rPr>
                <w:b/>
                <w:caps/>
                <w:color w:val="FFFFFF"/>
              </w:rPr>
              <w:t>hodnotenie kvalitatívnych kritérií</w:t>
            </w:r>
          </w:p>
        </w:tc>
      </w:tr>
    </w:tbl>
    <w:p w14:paraId="5265F795" w14:textId="166233DD" w:rsidR="00880A20" w:rsidRPr="00880A20" w:rsidRDefault="00880A20" w:rsidP="00880A20">
      <w:pPr>
        <w:tabs>
          <w:tab w:val="left" w:pos="3905"/>
        </w:tabs>
        <w:spacing w:before="120"/>
        <w:rPr>
          <w:sz w:val="24"/>
        </w:rPr>
      </w:pPr>
      <w:r w:rsidRPr="00880A20">
        <w:rPr>
          <w:sz w:val="24"/>
          <w:lang w:eastAsia="cs-CZ"/>
        </w:rPr>
        <w:t>Žiadosť o NFP z hľadiska kvalitatívnych kritérií je posudzovaná</w:t>
      </w:r>
      <w:r w:rsidR="00306665">
        <w:rPr>
          <w:sz w:val="24"/>
          <w:lang w:eastAsia="cs-CZ"/>
        </w:rPr>
        <w:t xml:space="preserve"> dvoma hodnotiteľmi zo</w:t>
      </w:r>
      <w:r w:rsidRPr="00880A20">
        <w:rPr>
          <w:sz w:val="24"/>
        </w:rPr>
        <w:t xml:space="preserve"> Spoločn</w:t>
      </w:r>
      <w:r w:rsidR="00306665">
        <w:rPr>
          <w:sz w:val="24"/>
        </w:rPr>
        <w:t>ého</w:t>
      </w:r>
      <w:r w:rsidRPr="00880A20">
        <w:rPr>
          <w:sz w:val="24"/>
        </w:rPr>
        <w:t xml:space="preserve"> technick</w:t>
      </w:r>
      <w:r w:rsidR="00306665">
        <w:rPr>
          <w:sz w:val="24"/>
        </w:rPr>
        <w:t>ého</w:t>
      </w:r>
      <w:r w:rsidRPr="00880A20">
        <w:rPr>
          <w:sz w:val="24"/>
        </w:rPr>
        <w:t xml:space="preserve"> sekretariát</w:t>
      </w:r>
      <w:r w:rsidR="00306665">
        <w:rPr>
          <w:sz w:val="24"/>
        </w:rPr>
        <w:t>u</w:t>
      </w:r>
      <w:r w:rsidRPr="00880A20">
        <w:rPr>
          <w:sz w:val="24"/>
        </w:rPr>
        <w:t xml:space="preserve">. Hodnotenie kvalitatívnych </w:t>
      </w:r>
      <w:r w:rsidRPr="006F2F52">
        <w:rPr>
          <w:sz w:val="24"/>
        </w:rPr>
        <w:t xml:space="preserve">kritérií vykonáva STS na základe 14 kritérií bodového charakteru. </w:t>
      </w:r>
      <w:r w:rsidRPr="006F2F52">
        <w:rPr>
          <w:sz w:val="24"/>
          <w:szCs w:val="28"/>
        </w:rPr>
        <w:t xml:space="preserve">Bližší opis kvalitatívnych kritérií nájdete v prílohe č. </w:t>
      </w:r>
      <w:r w:rsidR="00FA223C" w:rsidRPr="006F2F52">
        <w:rPr>
          <w:sz w:val="24"/>
          <w:szCs w:val="28"/>
        </w:rPr>
        <w:t>5</w:t>
      </w:r>
      <w:r w:rsidRPr="006F2F52">
        <w:rPr>
          <w:sz w:val="24"/>
          <w:szCs w:val="28"/>
        </w:rPr>
        <w:t xml:space="preserve"> tohto manuálu.</w:t>
      </w:r>
      <w:r w:rsidRPr="00880A20">
        <w:rPr>
          <w:sz w:val="24"/>
          <w:szCs w:val="28"/>
        </w:rPr>
        <w:t xml:space="preserve"> </w:t>
      </w:r>
      <w:r w:rsidRPr="00880A20">
        <w:rPr>
          <w:sz w:val="24"/>
        </w:rPr>
        <w:t xml:space="preserve">Opis kvalitatívnych kritérií Vám môže pomôcť uistiť sa, či Vaša žiadosť o NFP spĺňa kvalitatívne kritéria.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blLook w:val="04A0" w:firstRow="1" w:lastRow="0" w:firstColumn="1" w:lastColumn="0" w:noHBand="0" w:noVBand="1"/>
      </w:tblPr>
      <w:tblGrid>
        <w:gridCol w:w="8954"/>
      </w:tblGrid>
      <w:tr w:rsidR="00880A20" w:rsidRPr="00D86A7E" w14:paraId="7289FE55" w14:textId="77777777" w:rsidTr="00880A20">
        <w:trPr>
          <w:trHeight w:val="454"/>
        </w:trPr>
        <w:tc>
          <w:tcPr>
            <w:tcW w:w="9180" w:type="dxa"/>
            <w:shd w:val="clear" w:color="auto" w:fill="1F497D"/>
            <w:vAlign w:val="center"/>
          </w:tcPr>
          <w:p w14:paraId="2CD7EC1E" w14:textId="77777777" w:rsidR="00880A20" w:rsidRPr="00D86A7E" w:rsidRDefault="00880A20" w:rsidP="00880A20">
            <w:pPr>
              <w:autoSpaceDE w:val="0"/>
              <w:autoSpaceDN w:val="0"/>
              <w:adjustRightInd w:val="0"/>
              <w:spacing w:after="0"/>
              <w:jc w:val="left"/>
              <w:rPr>
                <w:b/>
                <w:caps/>
                <w:color w:val="FFFFFF"/>
              </w:rPr>
            </w:pPr>
            <w:r w:rsidRPr="00D86A7E">
              <w:t xml:space="preserve"> </w:t>
            </w:r>
            <w:r w:rsidRPr="00D86A7E">
              <w:rPr>
                <w:b/>
                <w:caps/>
                <w:color w:val="FFFFFF"/>
              </w:rPr>
              <w:t>sumarizácia odborného hodnotenia</w:t>
            </w:r>
          </w:p>
        </w:tc>
      </w:tr>
    </w:tbl>
    <w:p w14:paraId="32EEEF00" w14:textId="77777777" w:rsidR="00880A20" w:rsidRPr="00880A20" w:rsidRDefault="00880A20" w:rsidP="00880A20">
      <w:pPr>
        <w:spacing w:before="120" w:after="120"/>
        <w:rPr>
          <w:sz w:val="24"/>
          <w:szCs w:val="22"/>
        </w:rPr>
      </w:pPr>
      <w:r w:rsidRPr="00880A20">
        <w:rPr>
          <w:sz w:val="24"/>
          <w:szCs w:val="22"/>
        </w:rPr>
        <w:t xml:space="preserve">Na záver celého procesu odborného hodnotenia projektu STS vypracuje </w:t>
      </w:r>
      <w:proofErr w:type="spellStart"/>
      <w:r w:rsidRPr="00880A20">
        <w:rPr>
          <w:sz w:val="24"/>
          <w:szCs w:val="22"/>
        </w:rPr>
        <w:t>Infolist</w:t>
      </w:r>
      <w:proofErr w:type="spellEnd"/>
      <w:r w:rsidRPr="00880A20">
        <w:rPr>
          <w:sz w:val="24"/>
          <w:szCs w:val="22"/>
        </w:rPr>
        <w:t xml:space="preserve">, ktorý obsahuje hlavné výstupy procesu odborného hodnotenia v podobe celkového súčtu bodov dosiahnutých za všetky fázy odborného hodnotenia, pričom celkovo môže projekt získať max. 140 bodov. Prehľad celkového počtu bodov za odborné hodnotenie žiadosti o NFP nájdete </w:t>
      </w:r>
      <w:r w:rsidRPr="006F2F52">
        <w:rPr>
          <w:sz w:val="24"/>
          <w:szCs w:val="22"/>
        </w:rPr>
        <w:t>v</w:t>
      </w:r>
      <w:r w:rsidR="00C94E89" w:rsidRPr="006F2F52">
        <w:rPr>
          <w:sz w:val="24"/>
          <w:szCs w:val="22"/>
        </w:rPr>
        <w:t xml:space="preserve"> prílohe č. </w:t>
      </w:r>
      <w:r w:rsidR="00FA223C" w:rsidRPr="006F2F52">
        <w:rPr>
          <w:sz w:val="24"/>
          <w:szCs w:val="22"/>
        </w:rPr>
        <w:t>5</w:t>
      </w:r>
      <w:r w:rsidR="00C94E89" w:rsidRPr="006F2F52">
        <w:rPr>
          <w:sz w:val="24"/>
          <w:szCs w:val="22"/>
        </w:rPr>
        <w:t xml:space="preserve"> tohto manuálu</w:t>
      </w:r>
      <w:r w:rsidRPr="006F2F52">
        <w:rPr>
          <w:sz w:val="24"/>
          <w:szCs w:val="22"/>
        </w:rPr>
        <w:t>.</w:t>
      </w:r>
      <w:r w:rsidRPr="00880A20">
        <w:rPr>
          <w:sz w:val="24"/>
          <w:szCs w:val="22"/>
        </w:rPr>
        <w:t xml:space="preserve"> </w:t>
      </w:r>
    </w:p>
    <w:p w14:paraId="1353B10A" w14:textId="77777777" w:rsidR="00880A20" w:rsidRPr="00880A20" w:rsidRDefault="00880A20" w:rsidP="00880A20">
      <w:pPr>
        <w:pStyle w:val="Default"/>
        <w:spacing w:before="120" w:after="120"/>
        <w:jc w:val="both"/>
        <w:rPr>
          <w:rFonts w:ascii="Arial Narrow" w:hAnsi="Arial Narrow" w:cs="Arial"/>
          <w:szCs w:val="22"/>
        </w:rPr>
      </w:pPr>
      <w:r w:rsidRPr="00880A20">
        <w:rPr>
          <w:rFonts w:ascii="Arial Narrow" w:hAnsi="Arial Narrow" w:cs="Arial"/>
          <w:szCs w:val="22"/>
        </w:rPr>
        <w:t>STS v </w:t>
      </w:r>
      <w:proofErr w:type="spellStart"/>
      <w:r w:rsidRPr="00880A20">
        <w:rPr>
          <w:rFonts w:ascii="Arial Narrow" w:hAnsi="Arial Narrow" w:cs="Arial"/>
          <w:szCs w:val="22"/>
        </w:rPr>
        <w:t>Infoliste</w:t>
      </w:r>
      <w:proofErr w:type="spellEnd"/>
      <w:r w:rsidRPr="00880A20">
        <w:rPr>
          <w:rFonts w:ascii="Arial Narrow" w:hAnsi="Arial Narrow" w:cs="Arial"/>
          <w:szCs w:val="22"/>
        </w:rPr>
        <w:t xml:space="preserve"> uvádza odporúčanie, či neodporúčanie projektu k financovaniu z EFRR. STS na základe výsledkov odborného hodnotenia navrhuje zníženie jednotlivých rozpočtových položiek, resp. rozpočtu ako celku. Projekt môže byť odporučený na schválenie len v prípade, ak dosiahol min. 98 bodov (</w:t>
      </w:r>
      <w:proofErr w:type="spellStart"/>
      <w:r w:rsidRPr="00880A20">
        <w:rPr>
          <w:rFonts w:ascii="Arial Narrow" w:hAnsi="Arial Narrow" w:cs="Arial"/>
          <w:szCs w:val="22"/>
        </w:rPr>
        <w:t>t.j</w:t>
      </w:r>
      <w:proofErr w:type="spellEnd"/>
      <w:r w:rsidRPr="00880A20">
        <w:rPr>
          <w:rFonts w:ascii="Arial Narrow" w:hAnsi="Arial Narrow" w:cs="Arial"/>
          <w:szCs w:val="22"/>
        </w:rPr>
        <w:t xml:space="preserve">. min. 70%) z celkového hodnotenia. V prípade, že STS neodporučí projekt na schválenie, zdôvodnenie uvedie do </w:t>
      </w:r>
      <w:proofErr w:type="spellStart"/>
      <w:r w:rsidRPr="00880A20">
        <w:rPr>
          <w:rFonts w:ascii="Arial Narrow" w:hAnsi="Arial Narrow" w:cs="Arial"/>
          <w:szCs w:val="22"/>
        </w:rPr>
        <w:t>Infolistu</w:t>
      </w:r>
      <w:proofErr w:type="spellEnd"/>
      <w:r w:rsidRPr="00880A20">
        <w:rPr>
          <w:rFonts w:ascii="Arial Narrow" w:hAnsi="Arial Narrow" w:cs="Arial"/>
          <w:szCs w:val="22"/>
        </w:rPr>
        <w:t xml:space="preserve">. </w:t>
      </w:r>
      <w:proofErr w:type="spellStart"/>
      <w:r w:rsidRPr="00880A20">
        <w:rPr>
          <w:rFonts w:ascii="Arial Narrow" w:hAnsi="Arial Narrow" w:cs="Arial"/>
          <w:szCs w:val="22"/>
        </w:rPr>
        <w:t>Infolist</w:t>
      </w:r>
      <w:proofErr w:type="spellEnd"/>
      <w:r w:rsidRPr="00880A20">
        <w:rPr>
          <w:rFonts w:ascii="Arial Narrow" w:hAnsi="Arial Narrow" w:cs="Arial"/>
          <w:szCs w:val="22"/>
        </w:rPr>
        <w:t xml:space="preserve"> slúži ako základ pre rozhodovanie Spoločného monitorovacieho výboru o pridelení finančných prostriedkov pre konkrétne projekty. Neoddeliteľnú prílohu </w:t>
      </w:r>
      <w:proofErr w:type="spellStart"/>
      <w:r w:rsidRPr="00880A20">
        <w:rPr>
          <w:rFonts w:ascii="Arial Narrow" w:hAnsi="Arial Narrow" w:cs="Arial"/>
          <w:szCs w:val="22"/>
        </w:rPr>
        <w:t>Infolistu</w:t>
      </w:r>
      <w:proofErr w:type="spellEnd"/>
      <w:r w:rsidRPr="00880A20">
        <w:rPr>
          <w:rFonts w:ascii="Arial Narrow" w:hAnsi="Arial Narrow" w:cs="Arial"/>
          <w:szCs w:val="22"/>
        </w:rPr>
        <w:t xml:space="preserve"> tvoria všetky hodnotiace hárky z procesu hodnotenia.   </w:t>
      </w:r>
    </w:p>
    <w:p w14:paraId="0CBB7E8A" w14:textId="2B55735C" w:rsidR="00880A20" w:rsidRDefault="00880A20" w:rsidP="00880A20">
      <w:pPr>
        <w:pStyle w:val="Default"/>
        <w:jc w:val="both"/>
        <w:rPr>
          <w:rFonts w:ascii="Arial Narrow" w:hAnsi="Arial Narrow" w:cs="Arial"/>
          <w:sz w:val="28"/>
        </w:rPr>
      </w:pPr>
      <w:r w:rsidRPr="00880A20">
        <w:rPr>
          <w:rFonts w:ascii="Arial Narrow" w:hAnsi="Arial Narrow" w:cs="Arial"/>
          <w:szCs w:val="22"/>
        </w:rPr>
        <w:t xml:space="preserve">STS zároveň predkladá na zasadnutie Spoločného monitorovacieho výboru celkový zoznam žiadostí </w:t>
      </w:r>
      <w:r w:rsidRPr="00CB2296">
        <w:t>o</w:t>
      </w:r>
      <w:r w:rsidR="002711E5">
        <w:rPr>
          <w:rFonts w:ascii="Arial Narrow" w:hAnsi="Arial Narrow" w:cs="Arial"/>
          <w:szCs w:val="22"/>
        </w:rPr>
        <w:t> </w:t>
      </w:r>
      <w:r w:rsidRPr="00880A20">
        <w:rPr>
          <w:rFonts w:ascii="Arial Narrow" w:hAnsi="Arial Narrow" w:cs="Arial"/>
          <w:szCs w:val="22"/>
        </w:rPr>
        <w:t>NFP, ktoré boli počas administratívneho overenia vyradené z dôvodu nesplnenia podmienok doručenia žiadosti o NFP a nesplnenia podmienok poskytnutia príspevku.</w:t>
      </w:r>
      <w:r w:rsidRPr="00880A20">
        <w:rPr>
          <w:rFonts w:ascii="Arial Narrow" w:hAnsi="Arial Narrow" w:cs="Arial"/>
          <w:sz w:val="28"/>
        </w:rPr>
        <w:t xml:space="preserve"> </w:t>
      </w:r>
    </w:p>
    <w:p w14:paraId="302437B3" w14:textId="77777777" w:rsidR="003C7D91" w:rsidRDefault="003C7D91" w:rsidP="00BE1CAA">
      <w:pPr>
        <w:pStyle w:val="Default"/>
        <w:spacing w:line="276" w:lineRule="auto"/>
        <w:jc w:val="both"/>
        <w:rPr>
          <w:rFonts w:ascii="Arial Narrow" w:hAnsi="Arial Narrow" w:cs="Arial"/>
          <w:b/>
          <w:bCs/>
          <w:i/>
          <w:color w:val="auto"/>
          <w:lang w:eastAsia="en-US"/>
        </w:rPr>
      </w:pPr>
    </w:p>
    <w:p w14:paraId="6A7ACB31" w14:textId="68CC3451" w:rsidR="00BE1CAA" w:rsidRPr="00BE1CAA" w:rsidRDefault="00BE1CAA" w:rsidP="00BE1CAA">
      <w:pPr>
        <w:pStyle w:val="Default"/>
        <w:spacing w:line="276" w:lineRule="auto"/>
        <w:jc w:val="both"/>
        <w:rPr>
          <w:rFonts w:ascii="Arial Narrow" w:hAnsi="Arial Narrow" w:cs="Arial"/>
          <w:b/>
          <w:bCs/>
          <w:i/>
          <w:color w:val="auto"/>
          <w:lang w:eastAsia="en-US"/>
        </w:rPr>
      </w:pPr>
      <w:r w:rsidRPr="00BE1CAA">
        <w:rPr>
          <w:rFonts w:ascii="Arial Narrow" w:hAnsi="Arial Narrow" w:cs="Arial"/>
          <w:b/>
          <w:bCs/>
          <w:i/>
          <w:color w:val="auto"/>
          <w:lang w:eastAsia="en-US"/>
        </w:rPr>
        <w:t>Postup pri určovaní celkového bodového hodnotenia žiadosti o NFP pri rozdieloch v hodnotení odborných a kvalitatívnych kritérií:</w:t>
      </w:r>
    </w:p>
    <w:p w14:paraId="03D20852" w14:textId="77777777" w:rsidR="00BE1CAA" w:rsidRDefault="00BE1CAA" w:rsidP="00BE1CAA">
      <w:pPr>
        <w:pStyle w:val="Default"/>
        <w:spacing w:line="276" w:lineRule="auto"/>
        <w:jc w:val="both"/>
        <w:rPr>
          <w:rFonts w:ascii="Arial Narrow" w:hAnsi="Arial Narrow" w:cs="Arial"/>
          <w:bCs/>
          <w:color w:val="auto"/>
          <w:lang w:eastAsia="en-US"/>
        </w:rPr>
      </w:pPr>
    </w:p>
    <w:p w14:paraId="746340ED" w14:textId="77777777" w:rsidR="00BE1CAA" w:rsidRPr="00BE1CAA" w:rsidRDefault="00BE1CAA" w:rsidP="00BE1CAA">
      <w:pPr>
        <w:pStyle w:val="Default"/>
        <w:jc w:val="both"/>
        <w:rPr>
          <w:rFonts w:ascii="Arial Narrow" w:hAnsi="Arial Narrow" w:cs="Arial"/>
          <w:bCs/>
          <w:color w:val="auto"/>
          <w:lang w:eastAsia="en-US"/>
        </w:rPr>
      </w:pPr>
      <w:r w:rsidRPr="00BE1CAA">
        <w:rPr>
          <w:rFonts w:ascii="Arial Narrow" w:hAnsi="Arial Narrow" w:cs="Arial"/>
          <w:bCs/>
          <w:color w:val="auto"/>
          <w:lang w:eastAsia="en-US"/>
        </w:rPr>
        <w:t>V prípade, ak sa celkové hodnotenie kvalitatívnych kritérií medzi hodnotiteľmi alebo celkové hodnotenie odborných kritérií zo SR a ČR líši o 40%</w:t>
      </w:r>
      <w:r w:rsidRPr="00BE2A47">
        <w:rPr>
          <w:rStyle w:val="Odkaznapoznmkupodiarou"/>
          <w:rFonts w:ascii="Arial Narrow" w:hAnsi="Arial Narrow"/>
          <w:bCs/>
          <w:color w:val="auto"/>
          <w:sz w:val="20"/>
          <w:szCs w:val="20"/>
        </w:rPr>
        <w:footnoteReference w:id="9"/>
      </w:r>
      <w:r w:rsidRPr="00BE1CAA">
        <w:rPr>
          <w:rFonts w:ascii="Arial Narrow" w:hAnsi="Arial Narrow" w:cs="Arial"/>
          <w:bCs/>
          <w:color w:val="auto"/>
          <w:lang w:eastAsia="en-US"/>
        </w:rPr>
        <w:t xml:space="preserve"> a viac platí nasledovný postup:</w:t>
      </w:r>
    </w:p>
    <w:p w14:paraId="1EBEBF82" w14:textId="77777777" w:rsidR="00BE1CAA" w:rsidRPr="00BE1CAA" w:rsidRDefault="00BE1CAA" w:rsidP="00BE1CAA">
      <w:pPr>
        <w:pStyle w:val="Default"/>
        <w:spacing w:line="276" w:lineRule="auto"/>
        <w:jc w:val="both"/>
        <w:rPr>
          <w:rFonts w:ascii="Arial Narrow" w:hAnsi="Arial Narrow" w:cs="Arial"/>
          <w:bCs/>
          <w:color w:val="auto"/>
          <w:lang w:eastAsia="en-US"/>
        </w:rPr>
      </w:pPr>
    </w:p>
    <w:p w14:paraId="16C59800" w14:textId="77777777" w:rsidR="00BE1CAA" w:rsidRPr="00BE1CAA" w:rsidRDefault="00BE1CAA" w:rsidP="00BE1CAA">
      <w:pPr>
        <w:pStyle w:val="Default"/>
        <w:spacing w:line="276" w:lineRule="auto"/>
        <w:jc w:val="both"/>
        <w:rPr>
          <w:rFonts w:ascii="Arial Narrow" w:hAnsi="Arial Narrow" w:cs="Arial"/>
          <w:bCs/>
          <w:i/>
          <w:color w:val="auto"/>
          <w:lang w:eastAsia="en-US"/>
        </w:rPr>
      </w:pPr>
      <w:r w:rsidRPr="00BE1CAA">
        <w:rPr>
          <w:rFonts w:ascii="Arial Narrow" w:hAnsi="Arial Narrow" w:cs="Arial"/>
          <w:bCs/>
          <w:i/>
          <w:color w:val="auto"/>
          <w:lang w:eastAsia="en-US"/>
        </w:rPr>
        <w:t xml:space="preserve">Ak sa v procese schvaľovania žiadosti o NFP hodnotenie </w:t>
      </w:r>
      <w:r w:rsidRPr="00BE1CAA">
        <w:rPr>
          <w:rFonts w:ascii="Arial Narrow" w:hAnsi="Arial Narrow" w:cs="Arial"/>
          <w:b/>
          <w:bCs/>
          <w:i/>
          <w:color w:val="auto"/>
          <w:lang w:eastAsia="en-US"/>
        </w:rPr>
        <w:t>odborných hodnotiteľov</w:t>
      </w:r>
      <w:r w:rsidRPr="00BE1CAA">
        <w:rPr>
          <w:rFonts w:ascii="Arial Narrow" w:hAnsi="Arial Narrow" w:cs="Arial"/>
          <w:bCs/>
          <w:i/>
          <w:color w:val="auto"/>
          <w:lang w:eastAsia="en-US"/>
        </w:rPr>
        <w:t xml:space="preserve"> líši o 40% a viac:</w:t>
      </w:r>
    </w:p>
    <w:p w14:paraId="3564ED33" w14:textId="77777777" w:rsidR="00BE1CAA" w:rsidRPr="00BE1CAA" w:rsidRDefault="00BE1CAA" w:rsidP="00BE1CAA">
      <w:pPr>
        <w:pStyle w:val="Default"/>
        <w:spacing w:line="276" w:lineRule="auto"/>
        <w:jc w:val="both"/>
        <w:rPr>
          <w:rFonts w:ascii="Arial Narrow" w:hAnsi="Arial Narrow" w:cs="Arial"/>
          <w:bCs/>
          <w:color w:val="auto"/>
          <w:lang w:eastAsia="en-US"/>
        </w:rPr>
      </w:pPr>
      <w:bookmarkStart w:id="172" w:name="OLE_LINK3"/>
      <w:bookmarkStart w:id="173" w:name="OLE_LINK1"/>
    </w:p>
    <w:p w14:paraId="7BEC9604" w14:textId="33CD484D" w:rsidR="00BE1CAA" w:rsidRPr="00BE1CAA" w:rsidRDefault="00BE1CAA" w:rsidP="00BE1CAA">
      <w:pPr>
        <w:pStyle w:val="Default"/>
        <w:spacing w:line="276" w:lineRule="auto"/>
        <w:jc w:val="both"/>
        <w:rPr>
          <w:rFonts w:ascii="Arial Narrow" w:hAnsi="Arial Narrow" w:cs="Arial"/>
          <w:bCs/>
          <w:color w:val="auto"/>
          <w:lang w:eastAsia="en-US"/>
        </w:rPr>
      </w:pPr>
      <w:r w:rsidRPr="00BE1CAA">
        <w:rPr>
          <w:rFonts w:ascii="Arial Narrow" w:hAnsi="Arial Narrow" w:cs="Arial"/>
          <w:bCs/>
          <w:color w:val="auto"/>
          <w:lang w:eastAsia="en-US"/>
        </w:rPr>
        <w:t>Žiadosť o NFP sa pridelí na hodnotenie inej vylosovanej dvojici hodnotiteľov. Odborní hodnotitelia sú vylosovaní z databázy odborných hodnotiteľov, ktorí prijali ponuku hodnotiť žiadosti o NFP a po ich výbere STS zabezpečí do 5 pracovných dní odoslanie žiadosti o NFP s prílohami vybraným hodnotiteľom.</w:t>
      </w:r>
      <w:bookmarkEnd w:id="172"/>
      <w:bookmarkEnd w:id="173"/>
      <w:r w:rsidRPr="00BE1CAA">
        <w:rPr>
          <w:rFonts w:ascii="Arial Narrow" w:hAnsi="Arial Narrow" w:cs="Arial"/>
          <w:bCs/>
          <w:color w:val="auto"/>
          <w:lang w:eastAsia="en-US"/>
        </w:rPr>
        <w:t xml:space="preserve"> Odborní hodnotitelia vykonajú hodnotenie žiadosti o NFP tak, </w:t>
      </w:r>
      <w:r>
        <w:rPr>
          <w:rFonts w:ascii="Arial Narrow" w:hAnsi="Arial Narrow" w:cs="Arial"/>
          <w:bCs/>
          <w:color w:val="auto"/>
          <w:lang w:eastAsia="en-US"/>
        </w:rPr>
        <w:t xml:space="preserve">ako je uvedené v časti 3.5 </w:t>
      </w:r>
      <w:r w:rsidRPr="00BE1CAA">
        <w:rPr>
          <w:rFonts w:ascii="Arial Narrow" w:hAnsi="Arial Narrow" w:cs="Arial"/>
          <w:bCs/>
          <w:color w:val="auto"/>
          <w:lang w:eastAsia="en-US"/>
        </w:rPr>
        <w:t xml:space="preserve"> </w:t>
      </w:r>
      <w:r w:rsidRPr="00BE1CAA">
        <w:rPr>
          <w:rFonts w:ascii="Arial Narrow" w:hAnsi="Arial Narrow" w:cs="Arial"/>
          <w:bCs/>
          <w:i/>
          <w:color w:val="auto"/>
          <w:lang w:eastAsia="en-US"/>
        </w:rPr>
        <w:t>Príručky pre hodnotiteľa.</w:t>
      </w:r>
    </w:p>
    <w:p w14:paraId="3E440526" w14:textId="77777777" w:rsidR="00BE1CAA" w:rsidRPr="00BE1CAA" w:rsidRDefault="00BE1CAA" w:rsidP="00BE1CAA">
      <w:pPr>
        <w:pStyle w:val="Default"/>
        <w:spacing w:line="276" w:lineRule="auto"/>
        <w:jc w:val="both"/>
        <w:rPr>
          <w:rFonts w:ascii="Arial Narrow" w:hAnsi="Arial Narrow" w:cs="Arial"/>
          <w:bCs/>
          <w:color w:val="auto"/>
          <w:lang w:eastAsia="en-US"/>
        </w:rPr>
      </w:pPr>
    </w:p>
    <w:p w14:paraId="528659A5" w14:textId="200F2029" w:rsidR="00BE1CAA" w:rsidRPr="00BE1CAA" w:rsidRDefault="00BE1CAA" w:rsidP="00BE1CAA">
      <w:pPr>
        <w:pStyle w:val="Default"/>
        <w:spacing w:line="276" w:lineRule="auto"/>
        <w:jc w:val="both"/>
        <w:rPr>
          <w:rFonts w:ascii="Arial Narrow" w:hAnsi="Arial Narrow" w:cs="Arial"/>
          <w:bCs/>
          <w:color w:val="auto"/>
          <w:lang w:eastAsia="en-US"/>
        </w:rPr>
      </w:pPr>
      <w:r w:rsidRPr="00BE1CAA">
        <w:rPr>
          <w:rFonts w:ascii="Arial Narrow" w:hAnsi="Arial Narrow" w:cs="Arial"/>
          <w:bCs/>
          <w:color w:val="auto"/>
          <w:lang w:eastAsia="en-US"/>
        </w:rPr>
        <w:t>Bodové hodnotenie takejto žiadosti o NFP je určené ako súčet priemeru bodovej hodnoty slovenských odborných hodnotiteľov a priemeru bodovej hodnoty českých odborných hodnotiteľov. V ostatných bodoch je postup rovnaký ako je uvedený v</w:t>
      </w:r>
      <w:r>
        <w:rPr>
          <w:rFonts w:ascii="Arial Narrow" w:hAnsi="Arial Narrow" w:cs="Arial"/>
          <w:bCs/>
          <w:color w:val="auto"/>
          <w:lang w:eastAsia="en-US"/>
        </w:rPr>
        <w:t> časti „Sumarizácia odborného hodnotenia“ tejto príručky</w:t>
      </w:r>
      <w:r w:rsidRPr="00BE1CAA">
        <w:rPr>
          <w:rFonts w:ascii="Arial Narrow" w:hAnsi="Arial Narrow" w:cs="Arial"/>
          <w:bCs/>
          <w:color w:val="auto"/>
          <w:lang w:eastAsia="en-US"/>
        </w:rPr>
        <w:t xml:space="preserve">. </w:t>
      </w:r>
    </w:p>
    <w:p w14:paraId="0729FCCA" w14:textId="77777777" w:rsidR="00BE1CAA" w:rsidRPr="00BE1CAA" w:rsidRDefault="00BE1CAA" w:rsidP="00BE1CAA">
      <w:pPr>
        <w:pStyle w:val="Default"/>
        <w:spacing w:line="276" w:lineRule="auto"/>
        <w:jc w:val="both"/>
        <w:rPr>
          <w:rFonts w:ascii="Arial Narrow" w:hAnsi="Arial Narrow" w:cs="Arial"/>
          <w:bCs/>
          <w:color w:val="auto"/>
          <w:lang w:eastAsia="en-US"/>
        </w:rPr>
      </w:pPr>
    </w:p>
    <w:p w14:paraId="70D38FCC" w14:textId="77777777" w:rsidR="00BE1CAA" w:rsidRPr="00BE1CAA" w:rsidRDefault="00BE1CAA" w:rsidP="00BE1CAA">
      <w:pPr>
        <w:pStyle w:val="Default"/>
        <w:spacing w:line="276" w:lineRule="auto"/>
        <w:jc w:val="both"/>
        <w:rPr>
          <w:rFonts w:ascii="Arial Narrow" w:hAnsi="Arial Narrow" w:cs="Arial"/>
          <w:bCs/>
          <w:i/>
          <w:color w:val="auto"/>
          <w:lang w:eastAsia="en-US"/>
        </w:rPr>
      </w:pPr>
      <w:r w:rsidRPr="00BE1CAA">
        <w:rPr>
          <w:rFonts w:ascii="Arial Narrow" w:hAnsi="Arial Narrow" w:cs="Arial"/>
          <w:bCs/>
          <w:i/>
          <w:color w:val="auto"/>
          <w:lang w:eastAsia="en-US"/>
        </w:rPr>
        <w:t xml:space="preserve">Ak sa v procese schvaľovania žiadosti o NFP hodnotenie </w:t>
      </w:r>
      <w:r w:rsidRPr="00BE1CAA">
        <w:rPr>
          <w:rFonts w:ascii="Arial Narrow" w:hAnsi="Arial Narrow" w:cs="Arial"/>
          <w:b/>
          <w:bCs/>
          <w:i/>
          <w:color w:val="auto"/>
          <w:lang w:eastAsia="en-US"/>
        </w:rPr>
        <w:t>kvalitatívnych hodnotiacich kritérií</w:t>
      </w:r>
      <w:r w:rsidRPr="00BE1CAA">
        <w:rPr>
          <w:rFonts w:ascii="Arial Narrow" w:hAnsi="Arial Narrow" w:cs="Arial"/>
          <w:bCs/>
          <w:i/>
          <w:color w:val="auto"/>
          <w:lang w:eastAsia="en-US"/>
        </w:rPr>
        <w:t xml:space="preserve"> líši o 40% a viac:</w:t>
      </w:r>
    </w:p>
    <w:p w14:paraId="7F406AB5" w14:textId="77777777" w:rsidR="00BE1CAA" w:rsidRPr="00BE1CAA" w:rsidRDefault="00BE1CAA" w:rsidP="00BE1CAA">
      <w:pPr>
        <w:pStyle w:val="Default"/>
        <w:spacing w:line="276" w:lineRule="auto"/>
        <w:jc w:val="both"/>
        <w:rPr>
          <w:rFonts w:ascii="Arial Narrow" w:hAnsi="Arial Narrow" w:cs="Arial"/>
          <w:bCs/>
          <w:color w:val="auto"/>
          <w:lang w:eastAsia="en-US"/>
        </w:rPr>
      </w:pPr>
    </w:p>
    <w:p w14:paraId="654AADA5" w14:textId="77777777" w:rsidR="00BE1CAA" w:rsidRPr="00BE1CAA" w:rsidRDefault="00BE1CAA" w:rsidP="00BE1CAA">
      <w:pPr>
        <w:pStyle w:val="Default"/>
        <w:spacing w:line="276" w:lineRule="auto"/>
        <w:jc w:val="both"/>
        <w:rPr>
          <w:rFonts w:ascii="Arial Narrow" w:hAnsi="Arial Narrow" w:cs="Arial"/>
          <w:bCs/>
          <w:color w:val="auto"/>
          <w:lang w:eastAsia="en-US"/>
        </w:rPr>
      </w:pPr>
      <w:r w:rsidRPr="00BE1CAA">
        <w:rPr>
          <w:rFonts w:ascii="Arial Narrow" w:hAnsi="Arial Narrow" w:cs="Arial"/>
          <w:bCs/>
          <w:color w:val="auto"/>
          <w:lang w:eastAsia="en-US"/>
        </w:rPr>
        <w:t>Žiadosť o NFP je pridelená na kvalitatívne hodnotenie tretiemu projektovému manažérovi STS. Výsledný počet bodov za hodnotenie kvalitatívnych kritérií bude určený priemerom bodových hodnôt všetkých troch hodnotení kvalitatívnych hodnotiacich kritérií.</w:t>
      </w:r>
    </w:p>
    <w:p w14:paraId="7CF47193" w14:textId="77777777" w:rsidR="00BE1CAA" w:rsidRPr="00BE1CAA" w:rsidRDefault="00BE1CAA" w:rsidP="00BE1CAA">
      <w:pPr>
        <w:pStyle w:val="Default"/>
        <w:spacing w:line="276" w:lineRule="auto"/>
        <w:jc w:val="both"/>
        <w:rPr>
          <w:rFonts w:ascii="Arial Narrow" w:hAnsi="Arial Narrow" w:cs="Arial"/>
          <w:bCs/>
          <w:color w:val="auto"/>
          <w:lang w:eastAsia="en-US"/>
        </w:rPr>
      </w:pPr>
    </w:p>
    <w:p w14:paraId="48B5FE0D" w14:textId="1A909648" w:rsidR="00BE1CAA" w:rsidRPr="00BE1CAA" w:rsidRDefault="00BE1CAA" w:rsidP="00BE1CAA">
      <w:pPr>
        <w:pStyle w:val="Default"/>
        <w:spacing w:line="276" w:lineRule="auto"/>
        <w:jc w:val="both"/>
        <w:rPr>
          <w:rFonts w:ascii="Arial Narrow" w:hAnsi="Arial Narrow" w:cs="Arial"/>
          <w:bCs/>
          <w:color w:val="auto"/>
          <w:lang w:eastAsia="en-US"/>
        </w:rPr>
      </w:pPr>
      <w:r w:rsidRPr="00BE1CAA">
        <w:rPr>
          <w:rFonts w:ascii="Arial Narrow" w:hAnsi="Arial Narrow" w:cs="Arial"/>
          <w:bCs/>
          <w:color w:val="auto"/>
          <w:lang w:eastAsia="en-US"/>
        </w:rPr>
        <w:t>Po skončení hodnotenia STS vyhotoví</w:t>
      </w:r>
      <w:r>
        <w:rPr>
          <w:rFonts w:ascii="Arial Narrow" w:hAnsi="Arial Narrow" w:cs="Arial"/>
          <w:bCs/>
          <w:color w:val="auto"/>
          <w:lang w:eastAsia="en-US"/>
        </w:rPr>
        <w:t xml:space="preserve"> upravený </w:t>
      </w:r>
      <w:proofErr w:type="spellStart"/>
      <w:r>
        <w:rPr>
          <w:rFonts w:ascii="Arial Narrow" w:hAnsi="Arial Narrow" w:cs="Arial"/>
          <w:bCs/>
          <w:color w:val="auto"/>
          <w:lang w:eastAsia="en-US"/>
        </w:rPr>
        <w:t>Infolist</w:t>
      </w:r>
      <w:proofErr w:type="spellEnd"/>
      <w:r w:rsidRPr="00BE1CAA">
        <w:rPr>
          <w:rFonts w:ascii="Arial Narrow" w:hAnsi="Arial Narrow" w:cs="Arial"/>
          <w:bCs/>
          <w:color w:val="auto"/>
          <w:lang w:eastAsia="en-US"/>
        </w:rPr>
        <w:t>.</w:t>
      </w:r>
    </w:p>
    <w:p w14:paraId="7E4ECABC" w14:textId="77777777" w:rsidR="00BE1CAA" w:rsidRDefault="00BE1CAA" w:rsidP="00880A20">
      <w:pPr>
        <w:pStyle w:val="Default"/>
        <w:jc w:val="both"/>
        <w:rPr>
          <w:rFonts w:ascii="Arial Narrow" w:hAnsi="Arial Narrow" w:cs="Arial"/>
        </w:rPr>
      </w:pPr>
    </w:p>
    <w:p w14:paraId="0FF22690" w14:textId="77777777" w:rsidR="00C94E89" w:rsidRDefault="00C94E89" w:rsidP="00C94E89">
      <w:pPr>
        <w:pStyle w:val="Default"/>
        <w:jc w:val="both"/>
        <w:rPr>
          <w:rFonts w:ascii="Arial Narrow" w:hAnsi="Arial Narrow"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blLook w:val="04A0" w:firstRow="1" w:lastRow="0" w:firstColumn="1" w:lastColumn="0" w:noHBand="0" w:noVBand="1"/>
      </w:tblPr>
      <w:tblGrid>
        <w:gridCol w:w="8954"/>
      </w:tblGrid>
      <w:tr w:rsidR="00C94E89" w:rsidRPr="00995E90" w14:paraId="33BE07E4" w14:textId="77777777" w:rsidTr="006F4D39">
        <w:trPr>
          <w:trHeight w:val="454"/>
        </w:trPr>
        <w:tc>
          <w:tcPr>
            <w:tcW w:w="9386" w:type="dxa"/>
            <w:shd w:val="clear" w:color="auto" w:fill="1F497D"/>
            <w:vAlign w:val="center"/>
          </w:tcPr>
          <w:p w14:paraId="57BE1F27" w14:textId="77777777" w:rsidR="00C94E89" w:rsidRPr="00995E90" w:rsidRDefault="00C94E89" w:rsidP="00C94E89">
            <w:pPr>
              <w:autoSpaceDE w:val="0"/>
              <w:autoSpaceDN w:val="0"/>
              <w:adjustRightInd w:val="0"/>
              <w:spacing w:after="0"/>
              <w:jc w:val="left"/>
              <w:rPr>
                <w:b/>
                <w:caps/>
                <w:color w:val="FFFFFF"/>
              </w:rPr>
            </w:pPr>
            <w:r>
              <w:rPr>
                <w:b/>
                <w:caps/>
                <w:color w:val="FFFFFF"/>
              </w:rPr>
              <w:t>Výber žiadosti o NFP a vydanie rozhodnutia o</w:t>
            </w:r>
            <w:r w:rsidR="001D01B2">
              <w:rPr>
                <w:b/>
                <w:caps/>
                <w:color w:val="FFFFFF"/>
              </w:rPr>
              <w:t> </w:t>
            </w:r>
            <w:r>
              <w:rPr>
                <w:b/>
                <w:caps/>
                <w:color w:val="FFFFFF"/>
              </w:rPr>
              <w:t>schválení</w:t>
            </w:r>
            <w:r w:rsidR="001D01B2">
              <w:rPr>
                <w:b/>
                <w:caps/>
                <w:color w:val="FFFFFF"/>
              </w:rPr>
              <w:t xml:space="preserve"> </w:t>
            </w:r>
            <w:r>
              <w:rPr>
                <w:b/>
                <w:caps/>
                <w:color w:val="FFFFFF"/>
              </w:rPr>
              <w:t>/</w:t>
            </w:r>
            <w:r w:rsidR="001D01B2">
              <w:rPr>
                <w:b/>
                <w:caps/>
                <w:color w:val="FFFFFF"/>
              </w:rPr>
              <w:t xml:space="preserve"> </w:t>
            </w:r>
            <w:r>
              <w:rPr>
                <w:b/>
                <w:caps/>
                <w:color w:val="FFFFFF"/>
              </w:rPr>
              <w:t xml:space="preserve">neschválení </w:t>
            </w:r>
          </w:p>
        </w:tc>
      </w:tr>
    </w:tbl>
    <w:p w14:paraId="1C417ED0" w14:textId="77777777" w:rsidR="00C94E89" w:rsidRPr="00C94E89" w:rsidRDefault="00C94E89" w:rsidP="00C94E89">
      <w:pPr>
        <w:pStyle w:val="text"/>
        <w:spacing w:after="120"/>
        <w:rPr>
          <w:rFonts w:ascii="Arial Narrow" w:hAnsi="Arial Narrow" w:cs="Arial"/>
          <w:b/>
          <w:bCs/>
          <w:sz w:val="24"/>
          <w:szCs w:val="24"/>
          <w:lang w:val="sk-SK"/>
        </w:rPr>
      </w:pPr>
      <w:r w:rsidRPr="00C94E89">
        <w:rPr>
          <w:rFonts w:ascii="Arial Narrow" w:hAnsi="Arial Narrow" w:cs="Arial"/>
          <w:b/>
          <w:bCs/>
          <w:sz w:val="24"/>
          <w:szCs w:val="24"/>
          <w:lang w:val="sk-SK"/>
        </w:rPr>
        <w:t>Výber žiadosti o NFP</w:t>
      </w:r>
    </w:p>
    <w:p w14:paraId="17AAA1E5" w14:textId="77777777" w:rsidR="00C94E89" w:rsidRPr="00C94E89" w:rsidRDefault="00C94E89" w:rsidP="00C94E89">
      <w:pPr>
        <w:pStyle w:val="text"/>
        <w:spacing w:after="120"/>
        <w:rPr>
          <w:rFonts w:ascii="Arial Narrow" w:hAnsi="Arial Narrow" w:cs="Arial"/>
          <w:bCs/>
          <w:sz w:val="24"/>
          <w:szCs w:val="24"/>
          <w:lang w:val="sk-SK"/>
        </w:rPr>
      </w:pPr>
      <w:r w:rsidRPr="00C94E89">
        <w:rPr>
          <w:rFonts w:ascii="Arial Narrow" w:hAnsi="Arial Narrow" w:cs="Arial"/>
          <w:bCs/>
          <w:sz w:val="24"/>
          <w:szCs w:val="24"/>
          <w:lang w:val="sk-SK"/>
        </w:rPr>
        <w:t>Riadiaci orgán je pri výbere žiadostí o NFP viazaný posúdením žiadostí o NFP Spoločným monitorovacím výborom. SMV sa pri posudzovaní žiadostí o NFP riadi rokovacím poriadkom. SMV na svojom zasadnutí posudzuje predložené žiadosti o NFP na základe údajov uvedených v </w:t>
      </w:r>
      <w:proofErr w:type="spellStart"/>
      <w:r w:rsidRPr="00C94E89">
        <w:rPr>
          <w:rFonts w:ascii="Arial Narrow" w:hAnsi="Arial Narrow" w:cs="Arial"/>
          <w:bCs/>
          <w:sz w:val="24"/>
          <w:szCs w:val="24"/>
          <w:lang w:val="sk-SK"/>
        </w:rPr>
        <w:t>Infolistoch</w:t>
      </w:r>
      <w:proofErr w:type="spellEnd"/>
      <w:r w:rsidRPr="00C94E89">
        <w:rPr>
          <w:rFonts w:ascii="Arial Narrow" w:hAnsi="Arial Narrow" w:cs="Arial"/>
          <w:bCs/>
          <w:sz w:val="24"/>
          <w:szCs w:val="24"/>
          <w:lang w:val="sk-SK"/>
        </w:rPr>
        <w:t xml:space="preserve">. Každý člen výboru dostane </w:t>
      </w:r>
      <w:proofErr w:type="spellStart"/>
      <w:r w:rsidRPr="00C94E89">
        <w:rPr>
          <w:rFonts w:ascii="Arial Narrow" w:hAnsi="Arial Narrow" w:cs="Arial"/>
          <w:bCs/>
          <w:sz w:val="24"/>
          <w:szCs w:val="24"/>
          <w:lang w:val="sk-SK"/>
        </w:rPr>
        <w:t>Infolisty</w:t>
      </w:r>
      <w:proofErr w:type="spellEnd"/>
      <w:r w:rsidRPr="00C94E89">
        <w:rPr>
          <w:rFonts w:ascii="Arial Narrow" w:hAnsi="Arial Narrow" w:cs="Arial"/>
          <w:bCs/>
          <w:sz w:val="24"/>
          <w:szCs w:val="24"/>
          <w:lang w:val="sk-SK"/>
        </w:rPr>
        <w:t xml:space="preserve"> k rokovaniu v dostatočnom predstihu pred zasadaním SMV, ktorý je určený v rokovacom poriadku. Zároveň sú počas zasadnutia SMV k dispozícii zamestnanci STS, ktorí v prípade vyžiadania člena výboru poskytnú bližšie informácie k jednotlivým žiadostiam o NFP.</w:t>
      </w:r>
    </w:p>
    <w:p w14:paraId="081187BD" w14:textId="7AA2B76C" w:rsidR="00C94E89" w:rsidRPr="00C94E89" w:rsidRDefault="00C94E89" w:rsidP="00C94E89">
      <w:pPr>
        <w:pStyle w:val="text"/>
        <w:spacing w:after="120"/>
        <w:rPr>
          <w:rFonts w:ascii="Arial Narrow" w:hAnsi="Arial Narrow" w:cs="Arial"/>
          <w:bCs/>
          <w:sz w:val="24"/>
          <w:szCs w:val="24"/>
          <w:lang w:val="sk-SK"/>
        </w:rPr>
      </w:pPr>
      <w:r w:rsidRPr="00C94E89">
        <w:rPr>
          <w:rFonts w:ascii="Arial Narrow" w:hAnsi="Arial Narrow" w:cs="Arial"/>
          <w:bCs/>
          <w:sz w:val="24"/>
          <w:szCs w:val="24"/>
          <w:lang w:val="sk-SK"/>
        </w:rPr>
        <w:lastRenderedPageBreak/>
        <w:t xml:space="preserve">Spoločný monitorovací výbor má možnosť </w:t>
      </w:r>
      <w:r w:rsidR="000E0937">
        <w:rPr>
          <w:rFonts w:ascii="Arial Narrow" w:hAnsi="Arial Narrow" w:cs="Arial"/>
          <w:bCs/>
          <w:sz w:val="24"/>
          <w:szCs w:val="24"/>
          <w:lang w:val="sk-SK"/>
        </w:rPr>
        <w:t>r</w:t>
      </w:r>
      <w:r w:rsidRPr="00C94E89">
        <w:rPr>
          <w:rFonts w:ascii="Arial Narrow" w:hAnsi="Arial Narrow" w:cs="Arial"/>
          <w:bCs/>
          <w:sz w:val="24"/>
          <w:szCs w:val="24"/>
          <w:lang w:val="sk-SK"/>
        </w:rPr>
        <w:t xml:space="preserve">iadiacemu orgánu projekt odporučiť na schválenie, odporučiť na schválenie s podmienkou, alebo odporučiť na neschválenie. </w:t>
      </w:r>
    </w:p>
    <w:p w14:paraId="23912452" w14:textId="77777777" w:rsidR="00C94E89" w:rsidRPr="00C94E89" w:rsidRDefault="00C94E89" w:rsidP="003A3DC2">
      <w:pPr>
        <w:tabs>
          <w:tab w:val="num" w:pos="1134"/>
        </w:tabs>
        <w:autoSpaceDE w:val="0"/>
        <w:autoSpaceDN w:val="0"/>
        <w:adjustRightInd w:val="0"/>
        <w:spacing w:before="120" w:after="120"/>
        <w:rPr>
          <w:rFonts w:cs="ArialNarrow"/>
          <w:sz w:val="24"/>
          <w:szCs w:val="24"/>
        </w:rPr>
      </w:pPr>
      <w:r w:rsidRPr="00C94E89">
        <w:rPr>
          <w:rFonts w:cs="ArialNarrow"/>
          <w:sz w:val="24"/>
          <w:szCs w:val="24"/>
        </w:rPr>
        <w:t>Ak pri rozhodovaní nastane situácia, že dva alebo viac projektov dosiahli v rámci odborného hodnotenia rovnaký výsledný počet bodov a nie je možné ich súčasne podporiť v rámci daného špecifického cieľa z dôvodu nedostatku finančných zdrojov, bude o nich rozhodovať výbor s prihliadnutím na počet dosiahnutých bodov v rámci:</w:t>
      </w:r>
    </w:p>
    <w:p w14:paraId="122B1C48" w14:textId="77777777" w:rsidR="003A3DC2" w:rsidRPr="00BB31F5" w:rsidRDefault="003A3DC2" w:rsidP="00381CF5">
      <w:pPr>
        <w:numPr>
          <w:ilvl w:val="0"/>
          <w:numId w:val="28"/>
        </w:numPr>
        <w:autoSpaceDE w:val="0"/>
        <w:autoSpaceDN w:val="0"/>
        <w:adjustRightInd w:val="0"/>
        <w:spacing w:before="120" w:after="0" w:line="240" w:lineRule="auto"/>
        <w:ind w:left="426"/>
        <w:rPr>
          <w:rFonts w:cs="ArialNarrow"/>
          <w:sz w:val="24"/>
          <w:szCs w:val="24"/>
        </w:rPr>
      </w:pPr>
      <w:r w:rsidRPr="00BB31F5">
        <w:rPr>
          <w:rFonts w:cs="ArialNarrow"/>
          <w:sz w:val="24"/>
          <w:szCs w:val="24"/>
        </w:rPr>
        <w:t xml:space="preserve">hodnotenia odborných kritérií odborným hodnotiteľom zo strany VP/HCP a hodnotenia kvalitatívnych kritérií zo strany STS – </w:t>
      </w:r>
      <w:r w:rsidRPr="00BB31F5">
        <w:rPr>
          <w:rFonts w:cs="ArialNarrow"/>
          <w:i/>
          <w:sz w:val="24"/>
          <w:szCs w:val="24"/>
        </w:rPr>
        <w:t>ak aj tu dané projekty dosiahli rovnaký počet bodov, tak sa prihliada na bod b);</w:t>
      </w:r>
      <w:r w:rsidRPr="00BB31F5">
        <w:rPr>
          <w:rFonts w:cs="ArialNarrow"/>
          <w:sz w:val="24"/>
          <w:szCs w:val="24"/>
        </w:rPr>
        <w:t xml:space="preserve">  </w:t>
      </w:r>
    </w:p>
    <w:p w14:paraId="1AE8BC5E" w14:textId="77777777" w:rsidR="003A3DC2" w:rsidRPr="00BB31F5" w:rsidRDefault="003A3DC2" w:rsidP="00381CF5">
      <w:pPr>
        <w:numPr>
          <w:ilvl w:val="0"/>
          <w:numId w:val="28"/>
        </w:numPr>
        <w:autoSpaceDE w:val="0"/>
        <w:autoSpaceDN w:val="0"/>
        <w:adjustRightInd w:val="0"/>
        <w:spacing w:before="120" w:after="0" w:line="240" w:lineRule="auto"/>
        <w:ind w:left="426"/>
        <w:rPr>
          <w:rFonts w:cs="ArialNarrow"/>
          <w:sz w:val="24"/>
          <w:szCs w:val="24"/>
        </w:rPr>
      </w:pPr>
      <w:r w:rsidRPr="00BB31F5">
        <w:rPr>
          <w:rFonts w:cs="ArialNarrow"/>
          <w:sz w:val="24"/>
          <w:szCs w:val="24"/>
        </w:rPr>
        <w:t xml:space="preserve">hodnotenie cezhraničného dopadu – </w:t>
      </w:r>
      <w:r w:rsidRPr="00BB31F5">
        <w:rPr>
          <w:rFonts w:cs="ArialNarrow"/>
          <w:i/>
          <w:sz w:val="24"/>
          <w:szCs w:val="24"/>
        </w:rPr>
        <w:t>ak aj tu dané projekty dosiahli rovnaký počet bodov, tak sa prihliada na bod c);</w:t>
      </w:r>
    </w:p>
    <w:p w14:paraId="6D8F1D31" w14:textId="77777777" w:rsidR="003A3DC2" w:rsidRPr="00BB31F5" w:rsidRDefault="003A3DC2" w:rsidP="00381CF5">
      <w:pPr>
        <w:numPr>
          <w:ilvl w:val="0"/>
          <w:numId w:val="28"/>
        </w:numPr>
        <w:autoSpaceDE w:val="0"/>
        <w:autoSpaceDN w:val="0"/>
        <w:adjustRightInd w:val="0"/>
        <w:spacing w:before="120" w:after="0" w:line="240" w:lineRule="auto"/>
        <w:ind w:left="426"/>
        <w:rPr>
          <w:rFonts w:cs="ArialNarrow"/>
          <w:i/>
          <w:sz w:val="24"/>
          <w:szCs w:val="24"/>
        </w:rPr>
      </w:pPr>
      <w:r w:rsidRPr="00BB31F5">
        <w:rPr>
          <w:rFonts w:cs="ArialNarrow"/>
          <w:sz w:val="24"/>
          <w:szCs w:val="24"/>
        </w:rPr>
        <w:t xml:space="preserve">hodnotenie cezhraničnej spolupráce – </w:t>
      </w:r>
      <w:r w:rsidRPr="00BB31F5">
        <w:rPr>
          <w:rFonts w:cs="ArialNarrow"/>
          <w:i/>
          <w:sz w:val="24"/>
          <w:szCs w:val="24"/>
        </w:rPr>
        <w:t xml:space="preserve">ak aj tu dané projekty dosiahli rovnaký počet bodov, tak sa uplatňuje bod d);   </w:t>
      </w:r>
    </w:p>
    <w:p w14:paraId="265FBFBD" w14:textId="77777777" w:rsidR="003A3DC2" w:rsidRPr="00BB31F5" w:rsidRDefault="003A3DC2" w:rsidP="00381CF5">
      <w:pPr>
        <w:numPr>
          <w:ilvl w:val="0"/>
          <w:numId w:val="28"/>
        </w:numPr>
        <w:autoSpaceDE w:val="0"/>
        <w:autoSpaceDN w:val="0"/>
        <w:adjustRightInd w:val="0"/>
        <w:spacing w:before="120" w:after="0" w:line="240" w:lineRule="auto"/>
        <w:ind w:left="426"/>
        <w:rPr>
          <w:rFonts w:cs="ArialNarrow"/>
          <w:sz w:val="24"/>
          <w:szCs w:val="24"/>
        </w:rPr>
      </w:pPr>
      <w:r w:rsidRPr="00BB31F5">
        <w:rPr>
          <w:rFonts w:cs="ArialNarrow"/>
          <w:sz w:val="24"/>
          <w:szCs w:val="24"/>
        </w:rPr>
        <w:t xml:space="preserve">rozlišovacie kritéria odborného hodnotenia, medzi ktoré patrí </w:t>
      </w:r>
      <w:r w:rsidRPr="00BB31F5">
        <w:rPr>
          <w:sz w:val="24"/>
          <w:szCs w:val="24"/>
        </w:rPr>
        <w:t xml:space="preserve">kritérium č. 3. a 7. v rámci odborných kritérií a kritérium č. 2. a 4. v rámci kvalitatívnych kritérií. </w:t>
      </w:r>
    </w:p>
    <w:p w14:paraId="424B6E88" w14:textId="77777777" w:rsidR="006F4D39" w:rsidRPr="006F4D39" w:rsidRDefault="006F4D39" w:rsidP="006F4D39">
      <w:pPr>
        <w:widowControl w:val="0"/>
        <w:spacing w:before="120" w:after="120"/>
        <w:rPr>
          <w:b/>
          <w:sz w:val="24"/>
          <w:szCs w:val="24"/>
        </w:rPr>
      </w:pPr>
      <w:r w:rsidRPr="006F4D39">
        <w:rPr>
          <w:b/>
          <w:sz w:val="24"/>
          <w:szCs w:val="24"/>
        </w:rPr>
        <w:t>Postup pri vydávaní rozhodnutí</w:t>
      </w:r>
    </w:p>
    <w:p w14:paraId="62DC2C13" w14:textId="19D3254D" w:rsidR="006F4D39" w:rsidRPr="006F4D39" w:rsidRDefault="006F4D39" w:rsidP="006F4D39">
      <w:pPr>
        <w:widowControl w:val="0"/>
        <w:spacing w:before="120"/>
        <w:rPr>
          <w:sz w:val="24"/>
          <w:szCs w:val="24"/>
        </w:rPr>
      </w:pPr>
      <w:r w:rsidRPr="006F4D39">
        <w:rPr>
          <w:sz w:val="24"/>
          <w:szCs w:val="24"/>
        </w:rPr>
        <w:t>Na základe posúdenia žiadostí o NFP Spoločným monitorovacím výborom, štatutárny orgán riadiaceho orgánu vydá</w:t>
      </w:r>
      <w:r w:rsidR="007D42C5">
        <w:rPr>
          <w:sz w:val="24"/>
          <w:szCs w:val="24"/>
        </w:rPr>
        <w:t xml:space="preserve"> po kontrole preukázania splnenia podmienok poskytnutia príspevku</w:t>
      </w:r>
      <w:r w:rsidRPr="006F4D39">
        <w:rPr>
          <w:sz w:val="24"/>
          <w:szCs w:val="24"/>
        </w:rPr>
        <w:t xml:space="preserve"> rozhodnutie o schválení/neschválení žiadostí o NFP. Riadiaci orgán je pri rozhodovaní o NFP viazaný odporúčaním SMV. </w:t>
      </w:r>
    </w:p>
    <w:p w14:paraId="3393B87C" w14:textId="4F63A0FF" w:rsidR="006F4D39" w:rsidRPr="006F4D39" w:rsidRDefault="006F4D39" w:rsidP="006F4D39">
      <w:pPr>
        <w:widowControl w:val="0"/>
        <w:spacing w:before="120" w:after="120"/>
        <w:ind w:right="-4"/>
        <w:jc w:val="left"/>
        <w:rPr>
          <w:b/>
          <w:sz w:val="24"/>
          <w:szCs w:val="24"/>
        </w:rPr>
      </w:pPr>
      <w:r w:rsidRPr="006F4D39">
        <w:rPr>
          <w:b/>
          <w:sz w:val="24"/>
          <w:szCs w:val="24"/>
        </w:rPr>
        <w:t xml:space="preserve">Výzva na </w:t>
      </w:r>
      <w:r w:rsidR="00AA4FD3">
        <w:rPr>
          <w:b/>
          <w:sz w:val="24"/>
          <w:szCs w:val="24"/>
        </w:rPr>
        <w:t xml:space="preserve">preukázanie </w:t>
      </w:r>
      <w:r w:rsidRPr="006F4D39">
        <w:rPr>
          <w:b/>
          <w:sz w:val="24"/>
          <w:szCs w:val="24"/>
        </w:rPr>
        <w:t>splneni</w:t>
      </w:r>
      <w:r w:rsidR="00AA4FD3">
        <w:rPr>
          <w:b/>
          <w:sz w:val="24"/>
          <w:szCs w:val="24"/>
        </w:rPr>
        <w:t>a</w:t>
      </w:r>
      <w:r w:rsidRPr="006F4D39">
        <w:rPr>
          <w:b/>
          <w:sz w:val="24"/>
          <w:szCs w:val="24"/>
        </w:rPr>
        <w:t xml:space="preserve"> podmienok poskytnutia príspevku</w:t>
      </w:r>
    </w:p>
    <w:p w14:paraId="45192FE2" w14:textId="20FC0BD0" w:rsidR="006F4D39" w:rsidRDefault="006F4D39" w:rsidP="006F4D39">
      <w:pPr>
        <w:widowControl w:val="0"/>
        <w:spacing w:before="120" w:after="120"/>
        <w:rPr>
          <w:sz w:val="24"/>
          <w:szCs w:val="24"/>
        </w:rPr>
      </w:pPr>
      <w:r w:rsidRPr="006F4D39">
        <w:rPr>
          <w:sz w:val="24"/>
          <w:szCs w:val="24"/>
        </w:rPr>
        <w:t xml:space="preserve">Pre vydanie rozhodnutia o schválení žiadosti o NFP je nevyhnutné, aby vedúci partner za všetkých partnerov, ktorým majú byť finančné prostriedky priznané, predložil všetky dokumenty tak, aby konanie o žiadosti bolo ukončené. Za účelom splnenia týchto podmienok a v závislosti od typu aktivít projektu a druhu žiadateľa STS písomne prostredníctvom </w:t>
      </w:r>
      <w:r w:rsidRPr="006F4D39">
        <w:rPr>
          <w:i/>
          <w:sz w:val="24"/>
          <w:szCs w:val="24"/>
        </w:rPr>
        <w:t>Výzvy na preukázanie splnenia podmienok poskytnutia príspevku</w:t>
      </w:r>
      <w:r w:rsidRPr="006F4D39">
        <w:rPr>
          <w:sz w:val="24"/>
          <w:szCs w:val="24"/>
        </w:rPr>
        <w:t xml:space="preserve"> vyzve vedúceho partnera na preukázanie splnenia p</w:t>
      </w:r>
      <w:r w:rsidR="004D309B">
        <w:rPr>
          <w:sz w:val="24"/>
          <w:szCs w:val="24"/>
        </w:rPr>
        <w:t>odmienok poskytnutia príspevku (</w:t>
      </w:r>
      <w:r w:rsidRPr="006F4D39">
        <w:rPr>
          <w:sz w:val="24"/>
          <w:szCs w:val="24"/>
        </w:rPr>
        <w:t>napr. doloženie aktualizovaného rozpočtu, nahradenie čestných vyhlásení originálny</w:t>
      </w:r>
      <w:r w:rsidR="004D309B">
        <w:rPr>
          <w:sz w:val="24"/>
          <w:szCs w:val="24"/>
        </w:rPr>
        <w:t>mi dokladmi</w:t>
      </w:r>
      <w:r w:rsidR="00AA4FD3">
        <w:rPr>
          <w:sz w:val="24"/>
          <w:szCs w:val="24"/>
        </w:rPr>
        <w:t>,</w:t>
      </w:r>
      <w:r w:rsidR="004D309B">
        <w:rPr>
          <w:sz w:val="24"/>
          <w:szCs w:val="24"/>
        </w:rPr>
        <w:t xml:space="preserve"> ak relevantné, a i.)</w:t>
      </w:r>
      <w:r w:rsidRPr="006F4D39">
        <w:rPr>
          <w:sz w:val="24"/>
          <w:szCs w:val="24"/>
        </w:rPr>
        <w:t xml:space="preserve">. Súčasťou tejto výzvy môže byť ustanovenie zaväzujúce vedúceho partnera, alebo jeho partnerov k splneniu podmienky definovanej Spoločným monitorovacím výborom (ak relevantné).  </w:t>
      </w:r>
    </w:p>
    <w:p w14:paraId="724ECBD6" w14:textId="1094CDDA" w:rsidR="00837B87" w:rsidRDefault="00837B87" w:rsidP="00660AF7">
      <w:pPr>
        <w:autoSpaceDE w:val="0"/>
        <w:autoSpaceDN w:val="0"/>
        <w:adjustRightInd w:val="0"/>
        <w:spacing w:after="120"/>
        <w:rPr>
          <w:sz w:val="24"/>
          <w:szCs w:val="24"/>
        </w:rPr>
      </w:pPr>
      <w:r>
        <w:rPr>
          <w:sz w:val="24"/>
          <w:szCs w:val="24"/>
        </w:rPr>
        <w:t>N</w:t>
      </w:r>
      <w:r w:rsidRPr="006F4D39">
        <w:rPr>
          <w:sz w:val="24"/>
          <w:szCs w:val="24"/>
        </w:rPr>
        <w:t>ahradenie čestných vyhlásení originálny</w:t>
      </w:r>
      <w:r>
        <w:rPr>
          <w:sz w:val="24"/>
          <w:szCs w:val="24"/>
        </w:rPr>
        <w:t xml:space="preserve">mi dokladmi sa </w:t>
      </w:r>
      <w:r w:rsidR="00817D4A">
        <w:rPr>
          <w:sz w:val="24"/>
          <w:szCs w:val="24"/>
        </w:rPr>
        <w:t xml:space="preserve">môže vzťahovať </w:t>
      </w:r>
      <w:r>
        <w:rPr>
          <w:sz w:val="24"/>
          <w:szCs w:val="24"/>
        </w:rPr>
        <w:t>na nasledujúce podmienky</w:t>
      </w:r>
      <w:r w:rsidR="005179E0" w:rsidRPr="005179E0">
        <w:rPr>
          <w:rStyle w:val="Odkaznapoznmkupodiarou"/>
          <w:rFonts w:ascii="Arial Narrow" w:hAnsi="Arial Narrow"/>
          <w:sz w:val="22"/>
          <w:szCs w:val="22"/>
        </w:rPr>
        <w:footnoteReference w:id="10"/>
      </w:r>
      <w:r>
        <w:rPr>
          <w:sz w:val="24"/>
          <w:szCs w:val="24"/>
        </w:rPr>
        <w:t>:</w:t>
      </w:r>
    </w:p>
    <w:p w14:paraId="53EECFAB" w14:textId="1DEE6355" w:rsidR="00406B94" w:rsidRDefault="00406B94" w:rsidP="00484B2C">
      <w:pPr>
        <w:pStyle w:val="Odsekzoznamu"/>
        <w:numPr>
          <w:ilvl w:val="0"/>
          <w:numId w:val="43"/>
        </w:numPr>
        <w:autoSpaceDE w:val="0"/>
        <w:autoSpaceDN w:val="0"/>
        <w:adjustRightInd w:val="0"/>
        <w:spacing w:after="0"/>
        <w:ind w:left="567" w:hanging="357"/>
        <w:rPr>
          <w:sz w:val="24"/>
          <w:szCs w:val="24"/>
        </w:rPr>
      </w:pPr>
      <w:r>
        <w:rPr>
          <w:sz w:val="24"/>
          <w:szCs w:val="24"/>
        </w:rPr>
        <w:t>potvrdenie</w:t>
      </w:r>
      <w:r w:rsidR="007D42C5">
        <w:rPr>
          <w:sz w:val="24"/>
          <w:szCs w:val="24"/>
        </w:rPr>
        <w:t xml:space="preserve"> o </w:t>
      </w:r>
      <w:proofErr w:type="spellStart"/>
      <w:r w:rsidR="007D42C5">
        <w:rPr>
          <w:sz w:val="24"/>
          <w:szCs w:val="24"/>
        </w:rPr>
        <w:t>bezdlžnosti</w:t>
      </w:r>
      <w:proofErr w:type="spellEnd"/>
      <w:r w:rsidR="007D42C5">
        <w:rPr>
          <w:sz w:val="24"/>
          <w:szCs w:val="24"/>
        </w:rPr>
        <w:t xml:space="preserve"> od</w:t>
      </w:r>
      <w:r w:rsidRPr="002449AC">
        <w:rPr>
          <w:sz w:val="24"/>
          <w:szCs w:val="24"/>
        </w:rPr>
        <w:t xml:space="preserve"> miestne príslušného </w:t>
      </w:r>
      <w:proofErr w:type="spellStart"/>
      <w:r w:rsidR="0072751E">
        <w:rPr>
          <w:sz w:val="24"/>
          <w:szCs w:val="24"/>
        </w:rPr>
        <w:t>finančního</w:t>
      </w:r>
      <w:proofErr w:type="spellEnd"/>
      <w:r w:rsidR="0072751E">
        <w:rPr>
          <w:sz w:val="24"/>
          <w:szCs w:val="24"/>
        </w:rPr>
        <w:t xml:space="preserve"> </w:t>
      </w:r>
      <w:proofErr w:type="spellStart"/>
      <w:r w:rsidR="0072751E">
        <w:rPr>
          <w:sz w:val="24"/>
          <w:szCs w:val="24"/>
        </w:rPr>
        <w:t>úřadu</w:t>
      </w:r>
      <w:proofErr w:type="spellEnd"/>
      <w:r w:rsidR="003B7C1F">
        <w:rPr>
          <w:sz w:val="24"/>
          <w:szCs w:val="24"/>
        </w:rPr>
        <w:t xml:space="preserve"> pre partnerov z ČR</w:t>
      </w:r>
      <w:r w:rsidRPr="002449AC">
        <w:rPr>
          <w:sz w:val="24"/>
          <w:szCs w:val="24"/>
        </w:rPr>
        <w:t xml:space="preserve">, </w:t>
      </w:r>
    </w:p>
    <w:p w14:paraId="587FFC7B" w14:textId="77777777" w:rsidR="00406B94" w:rsidRDefault="00406B94" w:rsidP="00484B2C">
      <w:pPr>
        <w:pStyle w:val="Odsekzoznamu"/>
        <w:numPr>
          <w:ilvl w:val="0"/>
          <w:numId w:val="43"/>
        </w:numPr>
        <w:autoSpaceDE w:val="0"/>
        <w:autoSpaceDN w:val="0"/>
        <w:adjustRightInd w:val="0"/>
        <w:spacing w:after="0"/>
        <w:ind w:left="567" w:hanging="357"/>
        <w:rPr>
          <w:sz w:val="24"/>
          <w:szCs w:val="24"/>
        </w:rPr>
      </w:pPr>
      <w:r>
        <w:rPr>
          <w:sz w:val="24"/>
          <w:szCs w:val="24"/>
        </w:rPr>
        <w:t>doklady preukazujúce zabezpečenie spolufinancovania,</w:t>
      </w:r>
    </w:p>
    <w:p w14:paraId="4105E0A9" w14:textId="3E64183E" w:rsidR="00406B94" w:rsidRDefault="00406B94" w:rsidP="00484B2C">
      <w:pPr>
        <w:pStyle w:val="Odsekzoznamu"/>
        <w:numPr>
          <w:ilvl w:val="0"/>
          <w:numId w:val="43"/>
        </w:numPr>
        <w:autoSpaceDE w:val="0"/>
        <w:autoSpaceDN w:val="0"/>
        <w:adjustRightInd w:val="0"/>
        <w:spacing w:after="0"/>
        <w:ind w:left="567" w:hanging="357"/>
        <w:rPr>
          <w:sz w:val="24"/>
          <w:szCs w:val="24"/>
        </w:rPr>
      </w:pPr>
      <w:r>
        <w:rPr>
          <w:sz w:val="24"/>
          <w:szCs w:val="24"/>
        </w:rPr>
        <w:t>doklady preukazujúce majetkovo-právne vzťahy k nehnuteľnostiam (pozemky, stavby)</w:t>
      </w:r>
      <w:r w:rsidR="00F77E74" w:rsidRPr="00EF5281">
        <w:rPr>
          <w:rStyle w:val="Odkaznapoznmkupodiarou"/>
          <w:rFonts w:ascii="Arial Narrow" w:hAnsi="Arial Narrow"/>
          <w:sz w:val="20"/>
          <w:szCs w:val="20"/>
        </w:rPr>
        <w:footnoteReference w:id="11"/>
      </w:r>
    </w:p>
    <w:p w14:paraId="3FDDF3D6" w14:textId="13E27FF4" w:rsidR="00401E44" w:rsidRPr="007F3F67" w:rsidRDefault="00D30979" w:rsidP="00484B2C">
      <w:pPr>
        <w:pStyle w:val="Odsekzoznamu"/>
        <w:numPr>
          <w:ilvl w:val="0"/>
          <w:numId w:val="43"/>
        </w:numPr>
        <w:autoSpaceDE w:val="0"/>
        <w:autoSpaceDN w:val="0"/>
        <w:adjustRightInd w:val="0"/>
        <w:spacing w:after="0"/>
        <w:ind w:left="567" w:hanging="357"/>
        <w:rPr>
          <w:sz w:val="24"/>
          <w:szCs w:val="24"/>
        </w:rPr>
      </w:pPr>
      <w:r>
        <w:rPr>
          <w:sz w:val="24"/>
          <w:szCs w:val="24"/>
        </w:rPr>
        <w:t>aktualizovaný rozpočet upravený na základe podmienky stanovenej rozhodnutím spoločného monitorovacieho výboru (ak relevantné). R</w:t>
      </w:r>
      <w:r w:rsidRPr="00D30979">
        <w:rPr>
          <w:sz w:val="24"/>
          <w:szCs w:val="24"/>
        </w:rPr>
        <w:t xml:space="preserve">ozpočet opatrený podpisom štatutárneho zástupcu </w:t>
      </w:r>
      <w:r>
        <w:rPr>
          <w:sz w:val="24"/>
          <w:szCs w:val="24"/>
        </w:rPr>
        <w:t xml:space="preserve">vedúceho partnera </w:t>
      </w:r>
      <w:r w:rsidRPr="00D30979">
        <w:rPr>
          <w:sz w:val="24"/>
          <w:szCs w:val="24"/>
        </w:rPr>
        <w:t>a</w:t>
      </w:r>
      <w:r>
        <w:rPr>
          <w:sz w:val="24"/>
          <w:szCs w:val="24"/>
        </w:rPr>
        <w:t> </w:t>
      </w:r>
      <w:r w:rsidRPr="00D30979">
        <w:rPr>
          <w:sz w:val="24"/>
          <w:szCs w:val="24"/>
        </w:rPr>
        <w:t>pečiatkou</w:t>
      </w:r>
      <w:r>
        <w:rPr>
          <w:sz w:val="24"/>
          <w:szCs w:val="24"/>
        </w:rPr>
        <w:t xml:space="preserve"> organizácie</w:t>
      </w:r>
      <w:r w:rsidRPr="00D30979">
        <w:rPr>
          <w:sz w:val="24"/>
          <w:szCs w:val="24"/>
        </w:rPr>
        <w:t xml:space="preserve"> bude považovaný za súhlas s úpravami v</w:t>
      </w:r>
      <w:r w:rsidR="003B7C1F">
        <w:rPr>
          <w:sz w:val="24"/>
          <w:szCs w:val="24"/>
        </w:rPr>
        <w:t> </w:t>
      </w:r>
      <w:r w:rsidRPr="00D30979">
        <w:rPr>
          <w:sz w:val="24"/>
          <w:szCs w:val="24"/>
        </w:rPr>
        <w:t>ňom</w:t>
      </w:r>
      <w:r w:rsidR="003B7C1F">
        <w:rPr>
          <w:sz w:val="24"/>
          <w:szCs w:val="24"/>
        </w:rPr>
        <w:t>.</w:t>
      </w:r>
      <w:r w:rsidRPr="00D30979">
        <w:rPr>
          <w:sz w:val="24"/>
          <w:szCs w:val="24"/>
        </w:rPr>
        <w:t xml:space="preserve"> vykonanými a bude podkladom pre vydanie rozhodnutia, v prípade splnenia všetkých podmienok poskytnutia príspevku</w:t>
      </w:r>
    </w:p>
    <w:p w14:paraId="6EAF1A11" w14:textId="77777777" w:rsidR="003B7C1F" w:rsidRDefault="003B7C1F" w:rsidP="008664E5">
      <w:pPr>
        <w:autoSpaceDE w:val="0"/>
        <w:autoSpaceDN w:val="0"/>
        <w:adjustRightInd w:val="0"/>
        <w:spacing w:after="120"/>
        <w:rPr>
          <w:b/>
          <w:sz w:val="24"/>
          <w:szCs w:val="24"/>
        </w:rPr>
      </w:pPr>
    </w:p>
    <w:p w14:paraId="12D2EA41" w14:textId="336927C8" w:rsidR="00D30979" w:rsidRDefault="008B71BE" w:rsidP="008664E5">
      <w:pPr>
        <w:autoSpaceDE w:val="0"/>
        <w:autoSpaceDN w:val="0"/>
        <w:adjustRightInd w:val="0"/>
        <w:spacing w:after="120"/>
        <w:rPr>
          <w:sz w:val="24"/>
          <w:szCs w:val="24"/>
        </w:rPr>
      </w:pPr>
      <w:r w:rsidRPr="002E6D66">
        <w:rPr>
          <w:sz w:val="24"/>
          <w:szCs w:val="24"/>
        </w:rPr>
        <w:lastRenderedPageBreak/>
        <w:t xml:space="preserve">V prípade, ak </w:t>
      </w:r>
      <w:r w:rsidR="00401E44">
        <w:rPr>
          <w:sz w:val="24"/>
          <w:szCs w:val="24"/>
        </w:rPr>
        <w:t>ne</w:t>
      </w:r>
      <w:r w:rsidRPr="002E6D66">
        <w:rPr>
          <w:sz w:val="24"/>
          <w:szCs w:val="24"/>
        </w:rPr>
        <w:t>bude</w:t>
      </w:r>
      <w:r w:rsidR="00401E44">
        <w:rPr>
          <w:sz w:val="24"/>
          <w:szCs w:val="24"/>
        </w:rPr>
        <w:t xml:space="preserve"> technicky</w:t>
      </w:r>
      <w:r w:rsidRPr="002E6D66">
        <w:rPr>
          <w:sz w:val="24"/>
          <w:szCs w:val="24"/>
        </w:rPr>
        <w:t xml:space="preserve"> možné overiť podmienky </w:t>
      </w:r>
      <w:proofErr w:type="spellStart"/>
      <w:r w:rsidRPr="002E6D66">
        <w:rPr>
          <w:sz w:val="24"/>
          <w:szCs w:val="24"/>
        </w:rPr>
        <w:t>bezdlžnosti</w:t>
      </w:r>
      <w:proofErr w:type="spellEnd"/>
      <w:r w:rsidRPr="002E6D66">
        <w:rPr>
          <w:sz w:val="24"/>
          <w:szCs w:val="24"/>
        </w:rPr>
        <w:t xml:space="preserve"> žiadateľa/partnera, riadiaci orgán si vyhradzuje právo vyžiadať si uvedené potvrdenia v prípade potreby.    </w:t>
      </w:r>
      <w:r w:rsidR="00D30979" w:rsidRPr="008664E5">
        <w:rPr>
          <w:sz w:val="24"/>
          <w:szCs w:val="24"/>
        </w:rPr>
        <w:t xml:space="preserve"> </w:t>
      </w:r>
    </w:p>
    <w:p w14:paraId="4D72F37A" w14:textId="77777777" w:rsidR="00401E44" w:rsidRPr="008664E5" w:rsidRDefault="00401E44" w:rsidP="008664E5">
      <w:pPr>
        <w:autoSpaceDE w:val="0"/>
        <w:autoSpaceDN w:val="0"/>
        <w:adjustRightInd w:val="0"/>
        <w:spacing w:after="120"/>
        <w:rPr>
          <w:sz w:val="24"/>
          <w:szCs w:val="24"/>
        </w:rPr>
      </w:pPr>
    </w:p>
    <w:p w14:paraId="19889567" w14:textId="77777777" w:rsidR="004E4AD4" w:rsidRPr="008936E9" w:rsidRDefault="004E4AD4" w:rsidP="004E4AD4">
      <w:pPr>
        <w:autoSpaceDE w:val="0"/>
        <w:autoSpaceDN w:val="0"/>
        <w:adjustRightInd w:val="0"/>
        <w:spacing w:after="120"/>
        <w:rPr>
          <w:b/>
          <w:sz w:val="24"/>
          <w:szCs w:val="24"/>
        </w:rPr>
      </w:pPr>
      <w:r w:rsidRPr="008936E9">
        <w:rPr>
          <w:b/>
          <w:sz w:val="24"/>
          <w:szCs w:val="24"/>
        </w:rPr>
        <w:t xml:space="preserve">Pri predkladaní dokladov preukazujúcich zabezpečenie spolufinancovania a majetkovo-právne vzťahy k nehnuteľnostiam (pozemky, stavby) žiadateľ postupuje podľa pokynov uvedených v prílohe </w:t>
      </w:r>
      <w:r w:rsidR="008F63CB" w:rsidRPr="008936E9">
        <w:rPr>
          <w:b/>
          <w:sz w:val="24"/>
          <w:szCs w:val="24"/>
        </w:rPr>
        <w:t>č. 7</w:t>
      </w:r>
      <w:r w:rsidRPr="008936E9">
        <w:rPr>
          <w:b/>
          <w:sz w:val="24"/>
          <w:szCs w:val="24"/>
        </w:rPr>
        <w:t xml:space="preserve"> tohto manuálu. </w:t>
      </w:r>
    </w:p>
    <w:p w14:paraId="4A1AD223" w14:textId="77777777" w:rsidR="003B7C1F" w:rsidRDefault="00807030" w:rsidP="00807030">
      <w:pPr>
        <w:pStyle w:val="Default"/>
        <w:spacing w:before="120"/>
        <w:jc w:val="both"/>
        <w:rPr>
          <w:rFonts w:ascii="Arial Narrow" w:hAnsi="Arial Narrow" w:cs="Arial"/>
          <w:color w:val="auto"/>
        </w:rPr>
      </w:pPr>
      <w:r w:rsidRPr="00807030">
        <w:rPr>
          <w:rFonts w:ascii="Arial Narrow" w:hAnsi="Arial Narrow" w:cs="Arial"/>
          <w:color w:val="auto"/>
        </w:rPr>
        <w:t>Výzva na preukázanie splnenia podmienok poskytnutia pomoci je vedúcemu partnerovi zaslaná prostredníctvom e-mailu a takisto aj poštovou prepravou</w:t>
      </w:r>
      <w:r w:rsidR="00E24686">
        <w:rPr>
          <w:rFonts w:ascii="Arial Narrow" w:hAnsi="Arial Narrow" w:cs="Arial"/>
          <w:color w:val="auto"/>
        </w:rPr>
        <w:t>, resp. prostredníctvom e-schránky</w:t>
      </w:r>
      <w:r w:rsidRPr="00807030">
        <w:rPr>
          <w:rFonts w:ascii="Arial Narrow" w:hAnsi="Arial Narrow" w:cs="Arial"/>
          <w:color w:val="auto"/>
        </w:rPr>
        <w:t xml:space="preserve">. </w:t>
      </w:r>
    </w:p>
    <w:p w14:paraId="14DB997A" w14:textId="43FEDE78" w:rsidR="00807030" w:rsidRPr="00807030" w:rsidRDefault="0060641E" w:rsidP="00807030">
      <w:pPr>
        <w:pStyle w:val="Default"/>
        <w:spacing w:before="120"/>
        <w:jc w:val="both"/>
        <w:rPr>
          <w:rFonts w:ascii="Arial Narrow" w:hAnsi="Arial Narrow" w:cs="Arial"/>
          <w:color w:val="auto"/>
        </w:rPr>
      </w:pPr>
      <w:r>
        <w:rPr>
          <w:rFonts w:ascii="Arial Narrow" w:hAnsi="Arial Narrow" w:cs="Arial"/>
          <w:color w:val="auto"/>
        </w:rPr>
        <w:t>Ž</w:t>
      </w:r>
      <w:r w:rsidR="00807030" w:rsidRPr="00807030">
        <w:rPr>
          <w:rFonts w:ascii="Arial Narrow" w:hAnsi="Arial Narrow" w:cs="Arial"/>
          <w:color w:val="auto"/>
        </w:rPr>
        <w:t>iadateľ</w:t>
      </w:r>
      <w:r>
        <w:rPr>
          <w:rFonts w:ascii="Arial Narrow" w:hAnsi="Arial Narrow" w:cs="Arial"/>
          <w:color w:val="auto"/>
        </w:rPr>
        <w:t xml:space="preserve"> má</w:t>
      </w:r>
      <w:r w:rsidR="00807030" w:rsidRPr="00807030">
        <w:rPr>
          <w:rFonts w:ascii="Arial Narrow" w:hAnsi="Arial Narrow" w:cs="Arial"/>
          <w:color w:val="auto"/>
        </w:rPr>
        <w:t xml:space="preserve"> </w:t>
      </w:r>
      <w:r w:rsidR="00807030">
        <w:rPr>
          <w:rFonts w:ascii="Arial Narrow" w:hAnsi="Arial Narrow" w:cs="Arial"/>
          <w:color w:val="auto"/>
        </w:rPr>
        <w:t xml:space="preserve">lehotu </w:t>
      </w:r>
      <w:r>
        <w:rPr>
          <w:rFonts w:ascii="Arial Narrow" w:hAnsi="Arial Narrow" w:cs="Arial"/>
          <w:color w:val="auto"/>
        </w:rPr>
        <w:t>25</w:t>
      </w:r>
      <w:r w:rsidR="00807030" w:rsidRPr="00807030">
        <w:rPr>
          <w:rFonts w:ascii="Arial Narrow" w:hAnsi="Arial Narrow" w:cs="Arial"/>
          <w:color w:val="auto"/>
        </w:rPr>
        <w:t xml:space="preserve"> kalendárnych dní na doplnenie údajov na základe Výzvy na preukázanie splnenia podmienok poskytnutia príspevku plynúcej od dňa prevzatia zásielky doručenej </w:t>
      </w:r>
      <w:r w:rsidR="00807030">
        <w:rPr>
          <w:rFonts w:ascii="Arial Narrow" w:hAnsi="Arial Narrow" w:cs="Arial"/>
          <w:color w:val="auto"/>
        </w:rPr>
        <w:t>žiadateľovi poštovou prepravou</w:t>
      </w:r>
      <w:r w:rsidR="00E24686">
        <w:rPr>
          <w:rFonts w:ascii="Arial Narrow" w:hAnsi="Arial Narrow" w:cs="Arial"/>
          <w:color w:val="auto"/>
        </w:rPr>
        <w:t>, resp. do e-schránky</w:t>
      </w:r>
      <w:r w:rsidR="00807030">
        <w:rPr>
          <w:rFonts w:ascii="Arial Narrow" w:hAnsi="Arial Narrow" w:cs="Arial"/>
          <w:color w:val="auto"/>
        </w:rPr>
        <w:t>.</w:t>
      </w:r>
      <w:r w:rsidR="00654429">
        <w:rPr>
          <w:rFonts w:ascii="Arial Narrow" w:hAnsi="Arial Narrow" w:cs="Arial"/>
          <w:color w:val="auto"/>
        </w:rPr>
        <w:t xml:space="preserve"> </w:t>
      </w:r>
    </w:p>
    <w:p w14:paraId="234A3E94" w14:textId="77777777" w:rsidR="0060641E" w:rsidRPr="00807030" w:rsidRDefault="0060641E" w:rsidP="0060641E">
      <w:pPr>
        <w:pStyle w:val="Default"/>
        <w:spacing w:before="120"/>
        <w:jc w:val="both"/>
        <w:rPr>
          <w:rFonts w:ascii="Arial Narrow" w:hAnsi="Arial Narrow" w:cs="Arial"/>
          <w:color w:val="auto"/>
        </w:rPr>
      </w:pPr>
      <w:r w:rsidRPr="00CA0D52">
        <w:rPr>
          <w:rFonts w:ascii="Arial Narrow" w:hAnsi="Arial Narrow" w:cs="Arial"/>
          <w:color w:val="auto"/>
        </w:rPr>
        <w:t>V prípade, že žiadateľ nie je z objektívnych príčin schopný dodržať stanovenú lehotu, môže požiadať RO o predĺženie stanovenej lehoty s uvedením zdôvodnenia žiadosti ako aj zoznamu dokumentov pre ktoré predĺženie lehoty požaduje a nového hraničného dátumu, do ktorého zašle dokumenty vyžiadané na základe Výzvy na preukázanie splnenia podmienok poskytnutia príspevku. Žiadosť o predĺženie lehoty musí byť predložená riadiacemu orgánu pred uplynutím stanovenej lehoty. Zároveň platí, že žiadateľ musí ostatné dokumenty zaslať na riadiaci orgán v pôvodne stanovenej lehote.</w:t>
      </w:r>
      <w:r w:rsidRPr="00807030">
        <w:rPr>
          <w:rFonts w:ascii="Arial Narrow" w:hAnsi="Arial Narrow" w:cs="Arial"/>
          <w:color w:val="auto"/>
        </w:rPr>
        <w:t xml:space="preserve"> </w:t>
      </w:r>
    </w:p>
    <w:p w14:paraId="479B9AFC" w14:textId="77777777" w:rsidR="00807030" w:rsidRDefault="00807030" w:rsidP="00807030">
      <w:pPr>
        <w:pStyle w:val="Default"/>
        <w:spacing w:before="120"/>
        <w:jc w:val="both"/>
        <w:rPr>
          <w:rFonts w:ascii="Arial Narrow" w:hAnsi="Arial Narrow" w:cs="Arial"/>
          <w:color w:val="auto"/>
        </w:rPr>
      </w:pPr>
      <w:r w:rsidRPr="00807030">
        <w:rPr>
          <w:rFonts w:ascii="Arial Narrow" w:hAnsi="Arial Narrow" w:cs="Arial"/>
          <w:color w:val="auto"/>
        </w:rPr>
        <w:t>V prípade, ak žiadateľ výzvu na preukázanie splnenia podmienok poskytnutia príspevku odoslanú poštovou prepravou neprevezme, lehota sa začína počítať odo dňa odoslania vyššie uvedenej výzvy prostredníctvom e-mailu.</w:t>
      </w:r>
    </w:p>
    <w:p w14:paraId="249C5AAC" w14:textId="23A98361" w:rsidR="00CA0D52" w:rsidRPr="00807030" w:rsidRDefault="00CA0D52" w:rsidP="00807030">
      <w:pPr>
        <w:pStyle w:val="Default"/>
        <w:spacing w:before="120"/>
        <w:jc w:val="both"/>
        <w:rPr>
          <w:rFonts w:ascii="Arial Narrow" w:hAnsi="Arial Narrow" w:cs="Arial"/>
          <w:color w:val="auto"/>
        </w:rPr>
      </w:pPr>
      <w:r w:rsidRPr="00CA0D52">
        <w:rPr>
          <w:rFonts w:ascii="Arial Narrow" w:hAnsi="Arial Narrow" w:cs="Arial"/>
          <w:color w:val="auto"/>
        </w:rPr>
        <w:t xml:space="preserve">Prvým dňom lehoty je deň nasledujúci po dni doručenia výzvy na </w:t>
      </w:r>
      <w:r>
        <w:rPr>
          <w:rFonts w:ascii="Arial Narrow" w:hAnsi="Arial Narrow" w:cs="Arial"/>
          <w:color w:val="auto"/>
        </w:rPr>
        <w:t>preukázanie splnenia podmienok poskytnutia príspevku</w:t>
      </w:r>
      <w:r w:rsidRPr="00CA0D52">
        <w:rPr>
          <w:rFonts w:ascii="Arial Narrow" w:hAnsi="Arial Narrow" w:cs="Arial"/>
          <w:color w:val="auto"/>
        </w:rPr>
        <w:t xml:space="preserve"> prostredníctvom </w:t>
      </w:r>
      <w:r>
        <w:rPr>
          <w:rFonts w:ascii="Arial Narrow" w:hAnsi="Arial Narrow" w:cs="Arial"/>
          <w:color w:val="auto"/>
        </w:rPr>
        <w:t>poštovej prepravy, resp. e-schránky alebo e-mailu v prípade neprevzatia zásielky uloženej na pošte</w:t>
      </w:r>
      <w:r w:rsidRPr="00CA0D52">
        <w:rPr>
          <w:rFonts w:ascii="Arial Narrow" w:hAnsi="Arial Narrow" w:cs="Arial"/>
          <w:color w:val="auto"/>
        </w:rPr>
        <w:t xml:space="preserve">. Rozhodujúcim dátumom pre splnenie lehoty </w:t>
      </w:r>
      <w:r w:rsidR="0060641E">
        <w:rPr>
          <w:rFonts w:ascii="Arial Narrow" w:hAnsi="Arial Narrow" w:cs="Arial"/>
          <w:color w:val="auto"/>
        </w:rPr>
        <w:t>25</w:t>
      </w:r>
      <w:r w:rsidRPr="00CA0D52">
        <w:rPr>
          <w:rFonts w:ascii="Arial Narrow" w:hAnsi="Arial Narrow" w:cs="Arial"/>
          <w:color w:val="auto"/>
        </w:rPr>
        <w:t xml:space="preserve"> kalendárnych dní na doplnenie žiadosti o NFP je dátum odoslania</w:t>
      </w:r>
      <w:r>
        <w:rPr>
          <w:rFonts w:ascii="Arial Narrow" w:hAnsi="Arial Narrow" w:cs="Arial"/>
          <w:color w:val="auto"/>
        </w:rPr>
        <w:t xml:space="preserve"> vyžiadaných dokladov</w:t>
      </w:r>
      <w:r w:rsidRPr="00CA0D52">
        <w:rPr>
          <w:rFonts w:ascii="Arial Narrow" w:hAnsi="Arial Narrow" w:cs="Arial"/>
          <w:color w:val="auto"/>
        </w:rPr>
        <w:t xml:space="preserve"> cez ITMS2014+</w:t>
      </w:r>
      <w:r>
        <w:rPr>
          <w:rFonts w:ascii="Arial Narrow" w:hAnsi="Arial Narrow" w:cs="Arial"/>
          <w:color w:val="auto"/>
        </w:rPr>
        <w:t>.</w:t>
      </w:r>
    </w:p>
    <w:p w14:paraId="320FD311" w14:textId="3A36E7DA" w:rsidR="006F4D39" w:rsidRPr="006F4D39" w:rsidRDefault="006F4D39" w:rsidP="00807030">
      <w:pPr>
        <w:pStyle w:val="Default"/>
        <w:spacing w:before="120"/>
        <w:jc w:val="both"/>
        <w:rPr>
          <w:rFonts w:ascii="Arial Narrow" w:hAnsi="Arial Narrow" w:cs="Arial"/>
          <w:color w:val="auto"/>
        </w:rPr>
      </w:pPr>
      <w:r w:rsidRPr="006F4D39">
        <w:rPr>
          <w:rFonts w:ascii="Arial Narrow" w:hAnsi="Arial Narrow" w:cs="Arial"/>
          <w:color w:val="auto"/>
        </w:rPr>
        <w:t>Po doplnení údajov zo strany žiadateľa STS overí, či žiadateľ predložil všetky požadované dokumenty a či ich predložil včas, a overí splnenie podmienok poskytnutia príspevku. Na základe overenia splnenia p</w:t>
      </w:r>
      <w:r w:rsidR="00660AF7">
        <w:rPr>
          <w:rFonts w:ascii="Arial Narrow" w:hAnsi="Arial Narrow" w:cs="Arial"/>
          <w:color w:val="auto"/>
        </w:rPr>
        <w:t xml:space="preserve">odmienok poskytnutia príspevku </w:t>
      </w:r>
      <w:r w:rsidR="000E0937">
        <w:rPr>
          <w:rFonts w:ascii="Arial Narrow" w:hAnsi="Arial Narrow" w:cs="Arial"/>
          <w:color w:val="auto"/>
        </w:rPr>
        <w:t>r</w:t>
      </w:r>
      <w:r w:rsidRPr="006F4D39">
        <w:rPr>
          <w:rFonts w:ascii="Arial Narrow" w:hAnsi="Arial Narrow" w:cs="Arial"/>
          <w:color w:val="auto"/>
        </w:rPr>
        <w:t xml:space="preserve">iadiaci orgán vystaví: </w:t>
      </w:r>
      <w:r w:rsidR="00C746F7">
        <w:rPr>
          <w:rFonts w:ascii="Arial Narrow" w:hAnsi="Arial Narrow" w:cs="Arial"/>
          <w:color w:val="auto"/>
        </w:rPr>
        <w:t xml:space="preserve"> </w:t>
      </w:r>
    </w:p>
    <w:p w14:paraId="242103E0" w14:textId="77777777" w:rsidR="006F4D39" w:rsidRPr="006F4D39" w:rsidRDefault="006F4D39" w:rsidP="006F4D39">
      <w:pPr>
        <w:pStyle w:val="Default"/>
        <w:spacing w:before="120"/>
        <w:rPr>
          <w:rFonts w:ascii="Arial Narrow" w:hAnsi="Arial Narrow" w:cs="Arial"/>
          <w:b/>
          <w:color w:val="auto"/>
        </w:rPr>
      </w:pPr>
      <w:r w:rsidRPr="006F4D39">
        <w:rPr>
          <w:rFonts w:ascii="Arial Narrow" w:hAnsi="Arial Narrow" w:cs="Arial"/>
          <w:b/>
          <w:color w:val="auto"/>
        </w:rPr>
        <w:t>Rozhodnutie o schválení žiadosti o NFP</w:t>
      </w:r>
    </w:p>
    <w:p w14:paraId="219E73E8" w14:textId="5D0357C6" w:rsidR="006F4D39" w:rsidRPr="006F4D39" w:rsidRDefault="006F4D39" w:rsidP="006F4D39">
      <w:pPr>
        <w:pStyle w:val="Default"/>
        <w:spacing w:before="120"/>
        <w:jc w:val="both"/>
        <w:rPr>
          <w:rFonts w:ascii="Arial Narrow" w:hAnsi="Arial Narrow" w:cs="Arial"/>
          <w:color w:val="auto"/>
        </w:rPr>
      </w:pPr>
      <w:r w:rsidRPr="006F4D39">
        <w:rPr>
          <w:rFonts w:ascii="Arial Narrow" w:hAnsi="Arial Narrow" w:cs="Arial"/>
          <w:color w:val="auto"/>
        </w:rPr>
        <w:t>V prípade preukázania splnenia podmienok poskytnutia príspevku po</w:t>
      </w:r>
      <w:r w:rsidR="00C07523">
        <w:rPr>
          <w:rFonts w:ascii="Arial Narrow" w:hAnsi="Arial Narrow" w:cs="Arial"/>
          <w:color w:val="auto"/>
        </w:rPr>
        <w:t xml:space="preserve"> overení podmienok poskytnutia príspevku resp.</w:t>
      </w:r>
      <w:r w:rsidRPr="006F4D39">
        <w:rPr>
          <w:rFonts w:ascii="Arial Narrow" w:hAnsi="Arial Narrow" w:cs="Arial"/>
          <w:color w:val="auto"/>
        </w:rPr>
        <w:t xml:space="preserve"> predložení dokumentov </w:t>
      </w:r>
      <w:r w:rsidR="000E0937">
        <w:rPr>
          <w:rFonts w:ascii="Arial Narrow" w:hAnsi="Arial Narrow" w:cs="Arial"/>
          <w:color w:val="auto"/>
        </w:rPr>
        <w:t>r</w:t>
      </w:r>
      <w:r w:rsidRPr="006F4D39">
        <w:rPr>
          <w:rFonts w:ascii="Arial Narrow" w:hAnsi="Arial Narrow" w:cs="Arial"/>
          <w:color w:val="auto"/>
        </w:rPr>
        <w:t xml:space="preserve">iadiaci orgán rozhodne o </w:t>
      </w:r>
      <w:r w:rsidR="00580B37">
        <w:rPr>
          <w:rFonts w:ascii="Arial Narrow" w:hAnsi="Arial Narrow" w:cs="Arial"/>
          <w:color w:val="auto"/>
        </w:rPr>
        <w:t>schválení žiadosti o NFP</w:t>
      </w:r>
      <w:r w:rsidRPr="006F4D39">
        <w:rPr>
          <w:rFonts w:ascii="Arial Narrow" w:hAnsi="Arial Narrow" w:cs="Arial"/>
          <w:color w:val="auto"/>
        </w:rPr>
        <w:t xml:space="preserve">. </w:t>
      </w:r>
    </w:p>
    <w:p w14:paraId="56D1425A" w14:textId="10B26EAD" w:rsidR="006F4D39" w:rsidRDefault="006F4D39" w:rsidP="006F4D39">
      <w:pPr>
        <w:widowControl w:val="0"/>
        <w:spacing w:before="120" w:after="120"/>
        <w:rPr>
          <w:sz w:val="24"/>
          <w:szCs w:val="24"/>
        </w:rPr>
      </w:pPr>
      <w:r w:rsidRPr="006F4D39">
        <w:rPr>
          <w:sz w:val="24"/>
          <w:szCs w:val="24"/>
        </w:rPr>
        <w:t>Rozhodnutie o schválení žiadosti o NFP môže byť vydané len za predpokladu, že vedúci partner doplnil všetky požadované dokumenty</w:t>
      </w:r>
      <w:r w:rsidR="007D42C5">
        <w:rPr>
          <w:sz w:val="24"/>
          <w:szCs w:val="24"/>
        </w:rPr>
        <w:t xml:space="preserve"> vyžiadané na základe výzvy na preukázanie splnenia podmienok poskytnutia príspevku</w:t>
      </w:r>
      <w:r w:rsidRPr="006F4D39">
        <w:rPr>
          <w:sz w:val="24"/>
          <w:szCs w:val="24"/>
        </w:rPr>
        <w:t xml:space="preserve"> za všetkých partnerov</w:t>
      </w:r>
      <w:r w:rsidR="00BE2A47">
        <w:rPr>
          <w:sz w:val="24"/>
          <w:szCs w:val="24"/>
        </w:rPr>
        <w:t xml:space="preserve"> a akceptoval </w:t>
      </w:r>
      <w:r w:rsidR="00013C58">
        <w:rPr>
          <w:sz w:val="24"/>
          <w:szCs w:val="24"/>
        </w:rPr>
        <w:t>podmienky schválenia žiadosti o NFP stanovené Spoločným monitorovacím výborom</w:t>
      </w:r>
      <w:r w:rsidR="007D42C5">
        <w:rPr>
          <w:sz w:val="24"/>
          <w:szCs w:val="24"/>
        </w:rPr>
        <w:t xml:space="preserve">. </w:t>
      </w:r>
      <w:r w:rsidRPr="006F4D39">
        <w:rPr>
          <w:sz w:val="24"/>
          <w:szCs w:val="24"/>
        </w:rPr>
        <w:t>V prípade, že boli splnené všetky uvedené podmienky, STS vypracuje návrh rozhodnutia o schválení žiadosti o NFP a predloží na podpis</w:t>
      </w:r>
      <w:r w:rsidR="00177D01">
        <w:rPr>
          <w:sz w:val="24"/>
          <w:szCs w:val="24"/>
        </w:rPr>
        <w:t xml:space="preserve"> ministerke </w:t>
      </w:r>
      <w:r w:rsidR="00177D01" w:rsidRPr="00177D01">
        <w:rPr>
          <w:sz w:val="24"/>
          <w:szCs w:val="24"/>
        </w:rPr>
        <w:t>investíci</w:t>
      </w:r>
      <w:r w:rsidR="00177D01">
        <w:rPr>
          <w:sz w:val="24"/>
          <w:szCs w:val="24"/>
        </w:rPr>
        <w:t>í</w:t>
      </w:r>
      <w:r w:rsidR="00177D01" w:rsidRPr="00177D01">
        <w:rPr>
          <w:sz w:val="24"/>
          <w:szCs w:val="24"/>
        </w:rPr>
        <w:t>, regionálneho rozvoja a informatizácie SR</w:t>
      </w:r>
      <w:r w:rsidRPr="006F4D39">
        <w:rPr>
          <w:sz w:val="24"/>
          <w:szCs w:val="24"/>
        </w:rPr>
        <w:t>.</w:t>
      </w:r>
    </w:p>
    <w:p w14:paraId="34EB63F1" w14:textId="50135C70" w:rsidR="00580B37" w:rsidRPr="00580B37" w:rsidRDefault="00580B37" w:rsidP="00580B37">
      <w:pPr>
        <w:spacing w:before="120" w:after="120" w:line="240" w:lineRule="auto"/>
        <w:rPr>
          <w:sz w:val="24"/>
          <w:szCs w:val="24"/>
        </w:rPr>
      </w:pPr>
      <w:r w:rsidRPr="00580B37">
        <w:rPr>
          <w:sz w:val="24"/>
          <w:szCs w:val="24"/>
        </w:rPr>
        <w:t xml:space="preserve">Rozhodnutím o schválení </w:t>
      </w:r>
      <w:r>
        <w:rPr>
          <w:sz w:val="24"/>
          <w:szCs w:val="24"/>
        </w:rPr>
        <w:t xml:space="preserve">žiadosti </w:t>
      </w:r>
      <w:r w:rsidRPr="00580B37">
        <w:rPr>
          <w:sz w:val="24"/>
          <w:szCs w:val="24"/>
        </w:rPr>
        <w:t>o</w:t>
      </w:r>
      <w:r>
        <w:rPr>
          <w:sz w:val="24"/>
          <w:szCs w:val="24"/>
        </w:rPr>
        <w:t xml:space="preserve"> </w:t>
      </w:r>
      <w:r w:rsidRPr="00580B37">
        <w:rPr>
          <w:sz w:val="24"/>
          <w:szCs w:val="24"/>
        </w:rPr>
        <w:t xml:space="preserve">NFP </w:t>
      </w:r>
      <w:r w:rsidR="003C277B">
        <w:rPr>
          <w:sz w:val="24"/>
          <w:szCs w:val="24"/>
        </w:rPr>
        <w:t>r</w:t>
      </w:r>
      <w:r>
        <w:rPr>
          <w:sz w:val="24"/>
          <w:szCs w:val="24"/>
        </w:rPr>
        <w:t>iadiaci orgán</w:t>
      </w:r>
      <w:r w:rsidRPr="00580B37">
        <w:rPr>
          <w:sz w:val="24"/>
          <w:szCs w:val="24"/>
        </w:rPr>
        <w:t xml:space="preserve"> konštatuje splnenie všetkých podmienok poskytnutia príspevku stanovených vo výzve</w:t>
      </w:r>
      <w:r w:rsidR="00AA4FD3">
        <w:rPr>
          <w:sz w:val="24"/>
          <w:szCs w:val="24"/>
        </w:rPr>
        <w:t>,</w:t>
      </w:r>
      <w:r w:rsidRPr="00580B37">
        <w:rPr>
          <w:sz w:val="24"/>
          <w:szCs w:val="24"/>
        </w:rPr>
        <w:t xml:space="preserve"> a zároveň deklaruje dostatok finančných prostriedkov na financovanie schváleného projektu na základe alokácie určenej vo výzve. </w:t>
      </w:r>
    </w:p>
    <w:p w14:paraId="4565E7F2" w14:textId="77777777" w:rsidR="006F4D39" w:rsidRPr="006F4D39" w:rsidRDefault="006F4D39" w:rsidP="006F4D39">
      <w:pPr>
        <w:pStyle w:val="Default"/>
        <w:spacing w:before="120"/>
        <w:rPr>
          <w:rFonts w:ascii="Arial Narrow" w:hAnsi="Arial Narrow" w:cs="Arial"/>
          <w:b/>
          <w:color w:val="auto"/>
        </w:rPr>
      </w:pPr>
      <w:r w:rsidRPr="006F4D39">
        <w:rPr>
          <w:rFonts w:ascii="Arial Narrow" w:hAnsi="Arial Narrow" w:cs="Arial"/>
          <w:b/>
          <w:color w:val="auto"/>
        </w:rPr>
        <w:t>Rozhodnutie o neschválení žiadosti o NFP</w:t>
      </w:r>
    </w:p>
    <w:p w14:paraId="58D0FACB" w14:textId="145A6B58" w:rsidR="006F4D39" w:rsidRPr="006F4D39" w:rsidRDefault="006F4D39" w:rsidP="00CB6D6E">
      <w:pPr>
        <w:pStyle w:val="Default"/>
        <w:jc w:val="both"/>
        <w:rPr>
          <w:rFonts w:ascii="Arial Narrow" w:hAnsi="Arial Narrow" w:cs="Arial"/>
          <w:color w:val="auto"/>
        </w:rPr>
      </w:pPr>
      <w:r w:rsidRPr="006F4D39">
        <w:rPr>
          <w:rFonts w:ascii="Arial Narrow" w:hAnsi="Arial Narrow" w:cs="Arial"/>
          <w:color w:val="auto"/>
        </w:rPr>
        <w:t>Ak</w:t>
      </w:r>
      <w:r w:rsidR="007D42C5">
        <w:rPr>
          <w:rFonts w:ascii="Arial Narrow" w:hAnsi="Arial Narrow" w:cs="Arial"/>
          <w:color w:val="auto"/>
        </w:rPr>
        <w:t xml:space="preserve"> bo</w:t>
      </w:r>
      <w:r w:rsidR="00931385">
        <w:rPr>
          <w:rFonts w:ascii="Arial Narrow" w:hAnsi="Arial Narrow" w:cs="Arial"/>
          <w:color w:val="auto"/>
        </w:rPr>
        <w:t>l</w:t>
      </w:r>
      <w:r w:rsidR="007D42C5">
        <w:rPr>
          <w:rFonts w:ascii="Arial Narrow" w:hAnsi="Arial Narrow" w:cs="Arial"/>
          <w:color w:val="auto"/>
        </w:rPr>
        <w:t xml:space="preserve"> projekt na zasadnutí spoločného monitorovacieho výboru odporúčaný na neschválenie, alebo</w:t>
      </w:r>
      <w:r w:rsidRPr="006F4D39">
        <w:rPr>
          <w:rFonts w:ascii="Arial Narrow" w:hAnsi="Arial Narrow" w:cs="Arial"/>
          <w:color w:val="auto"/>
        </w:rPr>
        <w:t xml:space="preserve"> sa na základe</w:t>
      </w:r>
      <w:r w:rsidR="00C07523">
        <w:rPr>
          <w:rFonts w:ascii="Arial Narrow" w:hAnsi="Arial Narrow" w:cs="Arial"/>
          <w:color w:val="auto"/>
        </w:rPr>
        <w:t xml:space="preserve"> overovania alebo</w:t>
      </w:r>
      <w:r w:rsidRPr="006F4D39">
        <w:rPr>
          <w:rFonts w:ascii="Arial Narrow" w:hAnsi="Arial Narrow" w:cs="Arial"/>
          <w:color w:val="auto"/>
        </w:rPr>
        <w:t xml:space="preserve"> predloženia dokumentov</w:t>
      </w:r>
      <w:r w:rsidR="007D42C5">
        <w:rPr>
          <w:rFonts w:ascii="Arial Narrow" w:hAnsi="Arial Narrow" w:cs="Arial"/>
          <w:color w:val="auto"/>
        </w:rPr>
        <w:t xml:space="preserve"> vyžiadaných v rámci </w:t>
      </w:r>
      <w:r w:rsidR="00CB6D6E">
        <w:rPr>
          <w:rFonts w:ascii="Arial Narrow" w:hAnsi="Arial Narrow" w:cs="Arial"/>
          <w:color w:val="auto"/>
        </w:rPr>
        <w:t>výzvy na preukázanie splnenia podmienok poskytnutia príspevku</w:t>
      </w:r>
      <w:r w:rsidRPr="006F4D39">
        <w:rPr>
          <w:rFonts w:ascii="Arial Narrow" w:hAnsi="Arial Narrow" w:cs="Arial"/>
          <w:color w:val="auto"/>
        </w:rPr>
        <w:t xml:space="preserve"> preukáže, že žiadateľ</w:t>
      </w:r>
      <w:r w:rsidRPr="006F4D39">
        <w:rPr>
          <w:color w:val="auto"/>
        </w:rPr>
        <w:t xml:space="preserve"> </w:t>
      </w:r>
      <w:r w:rsidRPr="006F4D39">
        <w:rPr>
          <w:rFonts w:ascii="Arial Narrow" w:hAnsi="Arial Narrow" w:cs="Arial"/>
          <w:color w:val="auto"/>
        </w:rPr>
        <w:t>nespĺňa niektorú z po</w:t>
      </w:r>
      <w:r w:rsidR="00813BFB">
        <w:rPr>
          <w:rFonts w:ascii="Arial Narrow" w:hAnsi="Arial Narrow" w:cs="Arial"/>
          <w:color w:val="auto"/>
        </w:rPr>
        <w:t xml:space="preserve">dmienok poskytnutia príspevku, </w:t>
      </w:r>
      <w:r w:rsidR="003C277B">
        <w:rPr>
          <w:rFonts w:ascii="Arial Narrow" w:hAnsi="Arial Narrow" w:cs="Arial"/>
          <w:color w:val="auto"/>
        </w:rPr>
        <w:t>r</w:t>
      </w:r>
      <w:r w:rsidRPr="006F4D39">
        <w:rPr>
          <w:rFonts w:ascii="Arial Narrow" w:hAnsi="Arial Narrow" w:cs="Arial"/>
          <w:color w:val="auto"/>
        </w:rPr>
        <w:t>iadiaci orgán rozhod</w:t>
      </w:r>
      <w:r w:rsidR="00580B37">
        <w:rPr>
          <w:rFonts w:ascii="Arial Narrow" w:hAnsi="Arial Narrow" w:cs="Arial"/>
          <w:color w:val="auto"/>
        </w:rPr>
        <w:t>ne o neschválení žiadosti o NFP.</w:t>
      </w:r>
      <w:r w:rsidR="00CB6D6E">
        <w:rPr>
          <w:rFonts w:ascii="Arial Narrow" w:hAnsi="Arial Narrow" w:cs="Arial"/>
          <w:color w:val="auto"/>
        </w:rPr>
        <w:t xml:space="preserve"> </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6F4D39" w14:paraId="7FAF0784" w14:textId="77777777" w:rsidTr="006F4D39">
        <w:trPr>
          <w:trHeight w:val="1394"/>
        </w:trPr>
        <w:tc>
          <w:tcPr>
            <w:tcW w:w="1452" w:type="dxa"/>
            <w:tcBorders>
              <w:top w:val="single" w:sz="8" w:space="0" w:color="00B0F0"/>
              <w:left w:val="single" w:sz="8" w:space="0" w:color="00B0F0"/>
              <w:bottom w:val="single" w:sz="8" w:space="0" w:color="00B0F0"/>
              <w:right w:val="nil"/>
            </w:tcBorders>
            <w:vAlign w:val="center"/>
          </w:tcPr>
          <w:p w14:paraId="64321230" w14:textId="77777777" w:rsidR="006F4D39" w:rsidRDefault="006F4D39" w:rsidP="006F4D39">
            <w:pPr>
              <w:pStyle w:val="Normlnywebov"/>
            </w:pPr>
            <w:r>
              <w:rPr>
                <w:noProof/>
              </w:rPr>
              <w:lastRenderedPageBreak/>
              <w:drawing>
                <wp:inline distT="0" distB="0" distL="0" distR="0" wp14:anchorId="4C67BE7F" wp14:editId="4303F3BD">
                  <wp:extent cx="719328" cy="719328"/>
                  <wp:effectExtent l="0" t="0" r="5080" b="508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6FF0B079" w14:textId="2262807A" w:rsidR="006F4D39" w:rsidRPr="00F264B1" w:rsidRDefault="00580B37" w:rsidP="00580B37">
            <w:pPr>
              <w:pStyle w:val="Odsekzoznamu"/>
              <w:spacing w:before="120" w:after="120"/>
              <w:ind w:left="0"/>
              <w:rPr>
                <w:sz w:val="24"/>
                <w:szCs w:val="24"/>
              </w:rPr>
            </w:pPr>
            <w:r>
              <w:rPr>
                <w:sz w:val="24"/>
                <w:szCs w:val="24"/>
              </w:rPr>
              <w:t>R</w:t>
            </w:r>
            <w:r w:rsidR="006F4D39" w:rsidRPr="00D86A7E">
              <w:rPr>
                <w:sz w:val="24"/>
                <w:szCs w:val="24"/>
              </w:rPr>
              <w:t xml:space="preserve">iadiaci orgán </w:t>
            </w:r>
            <w:r>
              <w:rPr>
                <w:sz w:val="24"/>
                <w:szCs w:val="24"/>
              </w:rPr>
              <w:t>vydáva rozhodnutie o neschválení žiadosti o NFP aj v</w:t>
            </w:r>
            <w:r w:rsidR="00AA4FD3">
              <w:rPr>
                <w:sz w:val="24"/>
                <w:szCs w:val="24"/>
              </w:rPr>
              <w:t> </w:t>
            </w:r>
            <w:r>
              <w:rPr>
                <w:sz w:val="24"/>
                <w:szCs w:val="24"/>
              </w:rPr>
              <w:t>prípade</w:t>
            </w:r>
            <w:r w:rsidR="00AA4FD3">
              <w:rPr>
                <w:sz w:val="24"/>
                <w:szCs w:val="24"/>
              </w:rPr>
              <w:t>,</w:t>
            </w:r>
            <w:r>
              <w:rPr>
                <w:sz w:val="24"/>
                <w:szCs w:val="24"/>
              </w:rPr>
              <w:t xml:space="preserve"> ak na </w:t>
            </w:r>
            <w:r w:rsidRPr="00580B37">
              <w:rPr>
                <w:sz w:val="24"/>
                <w:szCs w:val="24"/>
                <w:lang w:eastAsia="en-US"/>
              </w:rPr>
              <w:t xml:space="preserve"> </w:t>
            </w:r>
            <w:r>
              <w:rPr>
                <w:sz w:val="24"/>
                <w:szCs w:val="24"/>
                <w:lang w:eastAsia="en-US"/>
              </w:rPr>
              <w:t xml:space="preserve">schválenie žiadosti </w:t>
            </w:r>
            <w:r w:rsidRPr="00580B37">
              <w:rPr>
                <w:sz w:val="24"/>
                <w:szCs w:val="24"/>
                <w:lang w:eastAsia="en-US"/>
              </w:rPr>
              <w:t>o</w:t>
            </w:r>
            <w:r>
              <w:rPr>
                <w:sz w:val="24"/>
                <w:szCs w:val="24"/>
                <w:lang w:eastAsia="en-US"/>
              </w:rPr>
              <w:t xml:space="preserve"> </w:t>
            </w:r>
            <w:r w:rsidRPr="00580B37">
              <w:rPr>
                <w:sz w:val="24"/>
                <w:szCs w:val="24"/>
                <w:lang w:eastAsia="en-US"/>
              </w:rPr>
              <w:t>NFP nie je dostatok finančných prostriedkov určených vo výzve.</w:t>
            </w:r>
            <w:r>
              <w:rPr>
                <w:sz w:val="24"/>
                <w:szCs w:val="24"/>
                <w:lang w:eastAsia="en-US"/>
              </w:rPr>
              <w:t xml:space="preserve"> </w:t>
            </w:r>
            <w:r w:rsidR="006F4D39" w:rsidRPr="00D86A7E">
              <w:rPr>
                <w:sz w:val="24"/>
                <w:szCs w:val="24"/>
              </w:rPr>
              <w:t xml:space="preserve">Riadiaci orgán v takýchto prípadoch postupuje v zmysle </w:t>
            </w:r>
            <w:r w:rsidR="00B4289E">
              <w:rPr>
                <w:sz w:val="24"/>
                <w:szCs w:val="24"/>
              </w:rPr>
              <w:t>kapitoly 3</w:t>
            </w:r>
            <w:r w:rsidR="006F4D39" w:rsidRPr="00D86A7E">
              <w:rPr>
                <w:sz w:val="24"/>
                <w:szCs w:val="24"/>
              </w:rPr>
              <w:t>.2.4 Zásobník projektov.</w:t>
            </w:r>
            <w:r w:rsidR="00BD0BD1">
              <w:rPr>
                <w:sz w:val="24"/>
                <w:szCs w:val="24"/>
              </w:rPr>
              <w:t xml:space="preserve"> O použití zásobníku projektov informuje </w:t>
            </w:r>
            <w:r w:rsidR="003C277B">
              <w:rPr>
                <w:sz w:val="24"/>
                <w:szCs w:val="24"/>
              </w:rPr>
              <w:t>r</w:t>
            </w:r>
            <w:r w:rsidR="00BD0BD1">
              <w:rPr>
                <w:sz w:val="24"/>
                <w:szCs w:val="24"/>
              </w:rPr>
              <w:t>iadiaci orgán vo výzve na predkladanie žiadosti o NFP.</w:t>
            </w:r>
          </w:p>
        </w:tc>
      </w:tr>
    </w:tbl>
    <w:p w14:paraId="78C05301" w14:textId="4AD4E11F" w:rsidR="000A6A36" w:rsidRDefault="000A6A36" w:rsidP="00EF0E9C">
      <w:pPr>
        <w:pStyle w:val="text"/>
        <w:spacing w:after="120"/>
        <w:rPr>
          <w:rFonts w:ascii="Arial Narrow" w:hAnsi="Arial Narrow" w:cs="Arial"/>
          <w:sz w:val="24"/>
          <w:szCs w:val="24"/>
          <w:lang w:val="sk-SK"/>
        </w:rPr>
      </w:pPr>
      <w:r w:rsidRPr="00580B37">
        <w:rPr>
          <w:rFonts w:ascii="Arial Narrow" w:hAnsi="Arial Narrow" w:cs="Arial"/>
          <w:sz w:val="24"/>
          <w:szCs w:val="24"/>
          <w:lang w:val="sk-SK"/>
        </w:rPr>
        <w:t xml:space="preserve">Rozhodnutím </w:t>
      </w:r>
      <w:r>
        <w:rPr>
          <w:rFonts w:ascii="Arial Narrow" w:hAnsi="Arial Narrow" w:cs="Arial"/>
          <w:sz w:val="24"/>
          <w:szCs w:val="24"/>
          <w:lang w:val="sk-SK"/>
        </w:rPr>
        <w:t xml:space="preserve">o neschválení žiadosti </w:t>
      </w:r>
      <w:r w:rsidRPr="00580B37">
        <w:rPr>
          <w:rFonts w:ascii="Arial Narrow" w:hAnsi="Arial Narrow" w:cs="Arial"/>
          <w:sz w:val="24"/>
          <w:szCs w:val="24"/>
          <w:lang w:val="sk-SK"/>
        </w:rPr>
        <w:t>o</w:t>
      </w:r>
      <w:r>
        <w:rPr>
          <w:rFonts w:ascii="Arial Narrow" w:hAnsi="Arial Narrow" w:cs="Arial"/>
          <w:sz w:val="24"/>
          <w:szCs w:val="24"/>
          <w:lang w:val="sk-SK"/>
        </w:rPr>
        <w:t xml:space="preserve"> </w:t>
      </w:r>
      <w:r w:rsidRPr="00580B37">
        <w:rPr>
          <w:rFonts w:ascii="Arial Narrow" w:hAnsi="Arial Narrow" w:cs="Arial"/>
          <w:sz w:val="24"/>
          <w:szCs w:val="24"/>
          <w:lang w:val="sk-SK"/>
        </w:rPr>
        <w:t xml:space="preserve">NFP </w:t>
      </w:r>
      <w:r w:rsidR="003C277B">
        <w:rPr>
          <w:rFonts w:ascii="Arial Narrow" w:hAnsi="Arial Narrow" w:cs="Arial"/>
          <w:sz w:val="24"/>
          <w:szCs w:val="24"/>
          <w:lang w:val="sk-SK"/>
        </w:rPr>
        <w:t>r</w:t>
      </w:r>
      <w:r>
        <w:rPr>
          <w:rFonts w:ascii="Arial Narrow" w:hAnsi="Arial Narrow" w:cs="Arial"/>
          <w:sz w:val="24"/>
          <w:szCs w:val="24"/>
          <w:lang w:val="sk-SK"/>
        </w:rPr>
        <w:t>iadiaci orgán</w:t>
      </w:r>
      <w:r w:rsidRPr="00580B37">
        <w:rPr>
          <w:rFonts w:ascii="Arial Narrow" w:hAnsi="Arial Narrow" w:cs="Arial"/>
          <w:sz w:val="24"/>
          <w:szCs w:val="24"/>
          <w:lang w:val="sk-SK"/>
        </w:rPr>
        <w:t xml:space="preserve"> konštatuje nesplnenie jednej alebo viacerých podmienok poskytnutia príspevku stanovených vo výzve. </w:t>
      </w:r>
      <w:r>
        <w:rPr>
          <w:rFonts w:ascii="Arial Narrow" w:hAnsi="Arial Narrow" w:cs="Arial"/>
          <w:sz w:val="24"/>
          <w:szCs w:val="24"/>
          <w:lang w:val="sk-SK"/>
        </w:rPr>
        <w:t xml:space="preserve">Rozhodnutie o neschválení žiadosti </w:t>
      </w:r>
      <w:r w:rsidRPr="00580B37">
        <w:rPr>
          <w:rFonts w:ascii="Arial Narrow" w:hAnsi="Arial Narrow" w:cs="Arial"/>
          <w:sz w:val="24"/>
          <w:szCs w:val="24"/>
          <w:lang w:val="sk-SK"/>
        </w:rPr>
        <w:t>o</w:t>
      </w:r>
      <w:r>
        <w:rPr>
          <w:rFonts w:ascii="Arial Narrow" w:hAnsi="Arial Narrow" w:cs="Arial"/>
          <w:sz w:val="24"/>
          <w:szCs w:val="24"/>
          <w:lang w:val="sk-SK"/>
        </w:rPr>
        <w:t xml:space="preserve"> </w:t>
      </w:r>
      <w:r w:rsidRPr="00580B37">
        <w:rPr>
          <w:rFonts w:ascii="Arial Narrow" w:hAnsi="Arial Narrow" w:cs="Arial"/>
          <w:sz w:val="24"/>
          <w:szCs w:val="24"/>
          <w:lang w:val="sk-SK"/>
        </w:rPr>
        <w:t xml:space="preserve">NFP, ktorá bola predmetom odborného hodnotenia vždy obsahuje aj identifikáciu dôvodov, na základe ktorých boli znížené body získané v rámci odborného hodnotenia, resp. boli zaradené do skupiny neschválených </w:t>
      </w:r>
      <w:r>
        <w:rPr>
          <w:rFonts w:ascii="Arial Narrow" w:hAnsi="Arial Narrow" w:cs="Arial"/>
          <w:sz w:val="24"/>
          <w:szCs w:val="24"/>
          <w:lang w:val="sk-SK"/>
        </w:rPr>
        <w:t xml:space="preserve">žiadostí </w:t>
      </w:r>
      <w:r w:rsidRPr="00580B37">
        <w:rPr>
          <w:rFonts w:ascii="Arial Narrow" w:hAnsi="Arial Narrow" w:cs="Arial"/>
          <w:sz w:val="24"/>
          <w:szCs w:val="24"/>
          <w:lang w:val="sk-SK"/>
        </w:rPr>
        <w:t>o</w:t>
      </w:r>
      <w:r>
        <w:rPr>
          <w:rFonts w:ascii="Arial Narrow" w:hAnsi="Arial Narrow" w:cs="Arial"/>
          <w:sz w:val="24"/>
          <w:szCs w:val="24"/>
          <w:lang w:val="sk-SK"/>
        </w:rPr>
        <w:t xml:space="preserve"> </w:t>
      </w:r>
      <w:r w:rsidRPr="00580B37">
        <w:rPr>
          <w:rFonts w:ascii="Arial Narrow" w:hAnsi="Arial Narrow" w:cs="Arial"/>
          <w:sz w:val="24"/>
          <w:szCs w:val="24"/>
          <w:lang w:val="sk-SK"/>
        </w:rPr>
        <w:t>NFP z dôvodu aplikácie výberových kritérií</w:t>
      </w:r>
      <w:r w:rsidR="00CB6D6E">
        <w:rPr>
          <w:rFonts w:ascii="Arial Narrow" w:hAnsi="Arial Narrow" w:cs="Arial"/>
          <w:sz w:val="24"/>
          <w:szCs w:val="24"/>
          <w:lang w:val="sk-SK"/>
        </w:rPr>
        <w:t>.</w:t>
      </w:r>
    </w:p>
    <w:p w14:paraId="1630D76D" w14:textId="0ABD501E" w:rsidR="00CB6D6E" w:rsidRPr="003D0E6A" w:rsidRDefault="00CB6D6E" w:rsidP="00CB6D6E">
      <w:pPr>
        <w:pStyle w:val="text"/>
        <w:spacing w:after="120"/>
        <w:rPr>
          <w:rFonts w:ascii="Arial Narrow" w:hAnsi="Arial Narrow" w:cs="Arial"/>
          <w:sz w:val="24"/>
          <w:szCs w:val="24"/>
          <w:lang w:val="sk-SK"/>
        </w:rPr>
      </w:pPr>
      <w:r w:rsidRPr="003D0E6A">
        <w:rPr>
          <w:rFonts w:ascii="Arial Narrow" w:hAnsi="Arial Narrow" w:cs="Arial"/>
          <w:sz w:val="24"/>
          <w:szCs w:val="24"/>
          <w:lang w:val="sk-SK"/>
        </w:rPr>
        <w:t>Rozhodnutie</w:t>
      </w:r>
      <w:r>
        <w:rPr>
          <w:rFonts w:ascii="Arial Narrow" w:hAnsi="Arial Narrow" w:cs="Arial"/>
          <w:sz w:val="24"/>
          <w:szCs w:val="24"/>
          <w:lang w:val="sk-SK"/>
        </w:rPr>
        <w:t xml:space="preserve"> o schválení/neschválení</w:t>
      </w:r>
      <w:r w:rsidRPr="003D0E6A">
        <w:rPr>
          <w:rFonts w:ascii="Arial Narrow" w:hAnsi="Arial Narrow" w:cs="Arial"/>
          <w:sz w:val="24"/>
          <w:szCs w:val="24"/>
          <w:lang w:val="sk-SK"/>
        </w:rPr>
        <w:t xml:space="preserve"> musí okrem iného obsahovať riadne odôvodnenie, prečo bola žiadosť o NFP schválená</w:t>
      </w:r>
      <w:r w:rsidR="00AA4FD3">
        <w:rPr>
          <w:rFonts w:ascii="Arial Narrow" w:hAnsi="Arial Narrow" w:cs="Arial"/>
          <w:sz w:val="24"/>
          <w:szCs w:val="24"/>
          <w:lang w:val="sk-SK"/>
        </w:rPr>
        <w:t>,</w:t>
      </w:r>
      <w:r w:rsidRPr="003D0E6A">
        <w:rPr>
          <w:rFonts w:ascii="Arial Narrow" w:hAnsi="Arial Narrow" w:cs="Arial"/>
          <w:sz w:val="24"/>
          <w:szCs w:val="24"/>
          <w:lang w:val="sk-SK"/>
        </w:rPr>
        <w:t xml:space="preserve"> resp. neschválená, teda či splnila/nesplnila stanovené podmienky. Rozhodnutie je zasielané žiadateľovi doporučenou zásielkou.</w:t>
      </w:r>
      <w:r>
        <w:rPr>
          <w:rFonts w:ascii="Arial Narrow" w:hAnsi="Arial Narrow" w:cs="Arial"/>
          <w:sz w:val="24"/>
          <w:szCs w:val="24"/>
          <w:lang w:val="sk-SK"/>
        </w:rPr>
        <w:t xml:space="preserve"> </w:t>
      </w:r>
    </w:p>
    <w:p w14:paraId="6AC52160" w14:textId="63CD320F" w:rsidR="00CB6D6E" w:rsidRDefault="00CB6D6E" w:rsidP="00CB6D6E">
      <w:pPr>
        <w:tabs>
          <w:tab w:val="left" w:pos="3905"/>
        </w:tabs>
        <w:spacing w:before="120" w:after="0"/>
        <w:rPr>
          <w:bCs/>
          <w:sz w:val="24"/>
          <w:szCs w:val="24"/>
        </w:rPr>
      </w:pPr>
      <w:r>
        <w:rPr>
          <w:sz w:val="24"/>
          <w:lang w:eastAsia="cs-CZ"/>
        </w:rPr>
        <w:t xml:space="preserve">Zoznam žiadostí odporúčaných na schválenie/neschválenie </w:t>
      </w:r>
      <w:r w:rsidR="003C277B">
        <w:rPr>
          <w:sz w:val="24"/>
          <w:lang w:eastAsia="cs-CZ"/>
        </w:rPr>
        <w:t>r</w:t>
      </w:r>
      <w:r w:rsidRPr="003D0E6A">
        <w:rPr>
          <w:bCs/>
          <w:sz w:val="24"/>
          <w:szCs w:val="24"/>
        </w:rPr>
        <w:t xml:space="preserve">iadiaci orgán zverejňuje na </w:t>
      </w:r>
      <w:r>
        <w:rPr>
          <w:bCs/>
          <w:sz w:val="24"/>
          <w:szCs w:val="24"/>
        </w:rPr>
        <w:t xml:space="preserve">stránke </w:t>
      </w:r>
      <w:r w:rsidRPr="00C93E29">
        <w:rPr>
          <w:bCs/>
          <w:color w:val="auto"/>
          <w:sz w:val="24"/>
          <w:szCs w:val="24"/>
        </w:rPr>
        <w:t xml:space="preserve">programu </w:t>
      </w:r>
      <w:hyperlink r:id="rId22" w:history="1">
        <w:r w:rsidRPr="00C93E29">
          <w:rPr>
            <w:rStyle w:val="Hypertextovprepojenie"/>
            <w:bCs/>
            <w:color w:val="auto"/>
            <w:sz w:val="24"/>
            <w:szCs w:val="24"/>
            <w:u w:val="none"/>
          </w:rPr>
          <w:t>www.sk-cz.eu</w:t>
        </w:r>
      </w:hyperlink>
      <w:r w:rsidRPr="00C93E29">
        <w:rPr>
          <w:bCs/>
          <w:color w:val="auto"/>
          <w:sz w:val="24"/>
          <w:szCs w:val="24"/>
        </w:rPr>
        <w:t xml:space="preserve"> </w:t>
      </w:r>
      <w:r w:rsidRPr="003D0E6A">
        <w:rPr>
          <w:bCs/>
          <w:sz w:val="24"/>
          <w:szCs w:val="24"/>
        </w:rPr>
        <w:t xml:space="preserve">do </w:t>
      </w:r>
      <w:r>
        <w:rPr>
          <w:bCs/>
          <w:sz w:val="24"/>
          <w:szCs w:val="24"/>
        </w:rPr>
        <w:t>6</w:t>
      </w:r>
      <w:r w:rsidRPr="003D0E6A">
        <w:rPr>
          <w:bCs/>
          <w:sz w:val="24"/>
          <w:szCs w:val="24"/>
        </w:rPr>
        <w:t>0 kalendárnych dní odo dňa zasadania SMV.</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CB6D6E" w14:paraId="192380AD" w14:textId="77777777" w:rsidTr="00C16573">
        <w:trPr>
          <w:trHeight w:val="1394"/>
        </w:trPr>
        <w:tc>
          <w:tcPr>
            <w:tcW w:w="1452" w:type="dxa"/>
            <w:tcBorders>
              <w:top w:val="single" w:sz="8" w:space="0" w:color="00B0F0"/>
              <w:left w:val="single" w:sz="8" w:space="0" w:color="00B0F0"/>
              <w:bottom w:val="single" w:sz="8" w:space="0" w:color="00B0F0"/>
              <w:right w:val="nil"/>
            </w:tcBorders>
            <w:vAlign w:val="center"/>
          </w:tcPr>
          <w:p w14:paraId="279E433B" w14:textId="77777777" w:rsidR="00CB6D6E" w:rsidRDefault="00CB6D6E" w:rsidP="00C16573">
            <w:pPr>
              <w:pStyle w:val="Normlnywebov"/>
            </w:pPr>
            <w:r>
              <w:rPr>
                <w:noProof/>
              </w:rPr>
              <w:drawing>
                <wp:inline distT="0" distB="0" distL="0" distR="0" wp14:anchorId="020C1DEE" wp14:editId="25E4E5F7">
                  <wp:extent cx="719328" cy="719328"/>
                  <wp:effectExtent l="0" t="0" r="5080" b="508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7D8602B9" w14:textId="77777777" w:rsidR="00CB6D6E" w:rsidRPr="001E374D" w:rsidRDefault="00CB6D6E" w:rsidP="00C16573">
            <w:pPr>
              <w:pStyle w:val="Odsekzoznamu"/>
              <w:spacing w:after="0"/>
              <w:ind w:left="0"/>
              <w:rPr>
                <w:sz w:val="24"/>
              </w:rPr>
            </w:pPr>
            <w:r w:rsidRPr="00C93E29">
              <w:rPr>
                <w:sz w:val="24"/>
              </w:rPr>
              <w:t xml:space="preserve">Voči rozhodnutiu o schválení alebo neschválení môže žiadateľ podať odvolanie v zmysle kapitoly </w:t>
            </w:r>
            <w:r>
              <w:rPr>
                <w:sz w:val="24"/>
              </w:rPr>
              <w:t>3</w:t>
            </w:r>
            <w:r w:rsidRPr="00C93E29">
              <w:rPr>
                <w:sz w:val="24"/>
              </w:rPr>
              <w:t>.2.5. Opravné prostriedky.</w:t>
            </w:r>
            <w:r>
              <w:rPr>
                <w:sz w:val="24"/>
              </w:rPr>
              <w:t xml:space="preserve"> Voči právoplatnosti rozhodnutia nie je možné odvolať sa, </w:t>
            </w:r>
            <w:proofErr w:type="spellStart"/>
            <w:r>
              <w:rPr>
                <w:sz w:val="24"/>
              </w:rPr>
              <w:t>t.j</w:t>
            </w:r>
            <w:proofErr w:type="spellEnd"/>
            <w:r>
              <w:rPr>
                <w:sz w:val="24"/>
              </w:rPr>
              <w:t xml:space="preserve">. rozhodnutie je právoplatné.  </w:t>
            </w:r>
          </w:p>
        </w:tc>
      </w:tr>
    </w:tbl>
    <w:p w14:paraId="053D378A" w14:textId="77777777" w:rsidR="00EF0E9C" w:rsidRDefault="00EF0E9C" w:rsidP="00EF0E9C">
      <w:pPr>
        <w:pStyle w:val="text"/>
        <w:spacing w:after="120"/>
        <w:rPr>
          <w:rFonts w:ascii="Arial Narrow" w:hAnsi="Arial Narrow" w:cs="Arial"/>
          <w:sz w:val="24"/>
          <w:szCs w:val="24"/>
          <w:lang w:val="sk-SK"/>
        </w:rPr>
      </w:pPr>
    </w:p>
    <w:p w14:paraId="18886B72" w14:textId="77777777" w:rsidR="00497CE3" w:rsidRDefault="00497CE3" w:rsidP="00EF0E9C">
      <w:pPr>
        <w:pStyle w:val="Default"/>
        <w:rPr>
          <w:rFonts w:ascii="Arial Narrow" w:hAnsi="Arial Narrow" w:cs="Arial"/>
          <w:b/>
          <w:color w:val="auto"/>
        </w:rPr>
      </w:pPr>
      <w:r w:rsidRPr="005E4F9C">
        <w:rPr>
          <w:rFonts w:ascii="Arial Narrow" w:hAnsi="Arial Narrow" w:cs="Arial"/>
          <w:b/>
          <w:color w:val="auto"/>
        </w:rPr>
        <w:t>Rozhodnutie o zastavení konania o žiadosti o</w:t>
      </w:r>
      <w:r>
        <w:rPr>
          <w:rFonts w:ascii="Arial Narrow" w:hAnsi="Arial Narrow" w:cs="Arial"/>
          <w:b/>
          <w:color w:val="auto"/>
        </w:rPr>
        <w:t> </w:t>
      </w:r>
      <w:r w:rsidRPr="005E4F9C">
        <w:rPr>
          <w:rFonts w:ascii="Arial Narrow" w:hAnsi="Arial Narrow" w:cs="Arial"/>
          <w:b/>
          <w:color w:val="auto"/>
        </w:rPr>
        <w:t>NFP</w:t>
      </w:r>
    </w:p>
    <w:p w14:paraId="448EC4BD" w14:textId="77777777" w:rsidR="00D062F4" w:rsidRDefault="00D062F4" w:rsidP="00D062F4">
      <w:pPr>
        <w:spacing w:before="120" w:after="120" w:line="240" w:lineRule="auto"/>
        <w:rPr>
          <w:color w:val="auto"/>
          <w:sz w:val="24"/>
          <w:szCs w:val="24"/>
        </w:rPr>
      </w:pPr>
      <w:r>
        <w:rPr>
          <w:color w:val="auto"/>
          <w:sz w:val="24"/>
          <w:szCs w:val="24"/>
        </w:rPr>
        <w:t>Riadiaci orgán konanie zastaví ak:</w:t>
      </w:r>
    </w:p>
    <w:p w14:paraId="341E55B6" w14:textId="77777777" w:rsidR="00D062F4" w:rsidRDefault="00D062F4" w:rsidP="00381CF5">
      <w:pPr>
        <w:pStyle w:val="Odsekzoznamu"/>
        <w:numPr>
          <w:ilvl w:val="0"/>
          <w:numId w:val="30"/>
        </w:numPr>
        <w:spacing w:before="120" w:after="120" w:line="240" w:lineRule="auto"/>
        <w:rPr>
          <w:color w:val="auto"/>
          <w:sz w:val="24"/>
          <w:szCs w:val="24"/>
        </w:rPr>
      </w:pPr>
      <w:r>
        <w:rPr>
          <w:color w:val="auto"/>
          <w:sz w:val="24"/>
          <w:szCs w:val="24"/>
        </w:rPr>
        <w:t>žiadateľ vzal späť žiadosť o NFP pred vydaním rozhodnutia,</w:t>
      </w:r>
    </w:p>
    <w:p w14:paraId="0ACAF2CC" w14:textId="52065472" w:rsidR="00D062F4" w:rsidRDefault="00D062F4" w:rsidP="00381CF5">
      <w:pPr>
        <w:pStyle w:val="Odsekzoznamu"/>
        <w:numPr>
          <w:ilvl w:val="0"/>
          <w:numId w:val="30"/>
        </w:numPr>
        <w:spacing w:before="120" w:after="120" w:line="240" w:lineRule="auto"/>
        <w:rPr>
          <w:color w:val="auto"/>
          <w:sz w:val="24"/>
          <w:szCs w:val="24"/>
        </w:rPr>
      </w:pPr>
      <w:r>
        <w:rPr>
          <w:color w:val="auto"/>
          <w:sz w:val="24"/>
          <w:szCs w:val="24"/>
        </w:rPr>
        <w:t xml:space="preserve">žiadateľ nepredložil žiadosť riadne, včas a vo forme určenej </w:t>
      </w:r>
      <w:r w:rsidR="003C277B">
        <w:rPr>
          <w:color w:val="auto"/>
          <w:sz w:val="24"/>
          <w:szCs w:val="24"/>
        </w:rPr>
        <w:t>r</w:t>
      </w:r>
      <w:r>
        <w:rPr>
          <w:color w:val="auto"/>
          <w:sz w:val="24"/>
          <w:szCs w:val="24"/>
        </w:rPr>
        <w:t>iadiacim orgánom,</w:t>
      </w:r>
    </w:p>
    <w:p w14:paraId="26D1411F" w14:textId="77777777" w:rsidR="00D062F4" w:rsidRDefault="00D062F4" w:rsidP="00381CF5">
      <w:pPr>
        <w:pStyle w:val="Odsekzoznamu"/>
        <w:numPr>
          <w:ilvl w:val="0"/>
          <w:numId w:val="30"/>
        </w:numPr>
        <w:spacing w:before="120" w:after="120" w:line="240" w:lineRule="auto"/>
        <w:rPr>
          <w:color w:val="auto"/>
          <w:sz w:val="24"/>
          <w:szCs w:val="24"/>
        </w:rPr>
      </w:pPr>
      <w:r>
        <w:rPr>
          <w:color w:val="auto"/>
          <w:sz w:val="24"/>
          <w:szCs w:val="24"/>
        </w:rPr>
        <w:t>sú pochybnosti o pravdivosti alebo úplnosti žiadosti o NFP a žiadateľ tieto pochybnosti neodstránil v určenej lehote,</w:t>
      </w:r>
    </w:p>
    <w:p w14:paraId="44BC00E7" w14:textId="77777777" w:rsidR="00D062F4" w:rsidRDefault="00D062F4" w:rsidP="00381CF5">
      <w:pPr>
        <w:pStyle w:val="Odsekzoznamu"/>
        <w:numPr>
          <w:ilvl w:val="0"/>
          <w:numId w:val="30"/>
        </w:numPr>
        <w:spacing w:before="120" w:after="120" w:line="240" w:lineRule="auto"/>
        <w:rPr>
          <w:color w:val="auto"/>
          <w:sz w:val="24"/>
          <w:szCs w:val="24"/>
        </w:rPr>
      </w:pPr>
      <w:r>
        <w:rPr>
          <w:color w:val="auto"/>
          <w:sz w:val="24"/>
          <w:szCs w:val="24"/>
        </w:rPr>
        <w:t>žiadateľ zomrel, bol vyhlásený za mŕtveho alebo zanikol bez právneho nástupcu (v tomto prípade sa rozhodnutie o zastavení konania nedoručuje).</w:t>
      </w:r>
    </w:p>
    <w:p w14:paraId="7B7B720F" w14:textId="36201A7B" w:rsidR="00492D35" w:rsidRPr="00492D35" w:rsidRDefault="00492D35" w:rsidP="00492D35">
      <w:pPr>
        <w:spacing w:before="120" w:after="120" w:line="240" w:lineRule="auto"/>
        <w:rPr>
          <w:color w:val="auto"/>
          <w:sz w:val="24"/>
          <w:szCs w:val="24"/>
        </w:rPr>
      </w:pPr>
      <w:r w:rsidRPr="00492D35">
        <w:rPr>
          <w:color w:val="auto"/>
          <w:sz w:val="24"/>
          <w:szCs w:val="24"/>
        </w:rPr>
        <w:t>Žiadateľ je oprávnený kedykoľvek počas konania o žiados</w:t>
      </w:r>
      <w:r w:rsidR="00AA4FD3">
        <w:rPr>
          <w:color w:val="auto"/>
          <w:sz w:val="24"/>
          <w:szCs w:val="24"/>
        </w:rPr>
        <w:t>ti</w:t>
      </w:r>
      <w:r w:rsidRPr="00492D35">
        <w:rPr>
          <w:color w:val="auto"/>
          <w:sz w:val="24"/>
          <w:szCs w:val="24"/>
        </w:rPr>
        <w:t xml:space="preserve"> o NFP vziať svoju žiadosť o NFP späť. Za </w:t>
      </w:r>
      <w:proofErr w:type="spellStart"/>
      <w:r w:rsidRPr="00492D35">
        <w:rPr>
          <w:color w:val="auto"/>
          <w:sz w:val="24"/>
          <w:szCs w:val="24"/>
        </w:rPr>
        <w:t>späťvzatie</w:t>
      </w:r>
      <w:proofErr w:type="spellEnd"/>
      <w:r w:rsidRPr="00492D35">
        <w:rPr>
          <w:color w:val="auto"/>
          <w:sz w:val="24"/>
          <w:szCs w:val="24"/>
        </w:rPr>
        <w:t xml:space="preserve"> žiadosti o NFP je možné považovať akékoľvek podanie žiadateľa adresované </w:t>
      </w:r>
      <w:r w:rsidR="003C277B">
        <w:rPr>
          <w:color w:val="auto"/>
          <w:sz w:val="24"/>
          <w:szCs w:val="24"/>
        </w:rPr>
        <w:t>r</w:t>
      </w:r>
      <w:r w:rsidRPr="00492D35">
        <w:rPr>
          <w:color w:val="auto"/>
          <w:sz w:val="24"/>
          <w:szCs w:val="24"/>
        </w:rPr>
        <w:t xml:space="preserve">iadiacemu orgánu v písomnej podobe, z ktorého je možné jednoznačne identifikovať vôľu žiadateľa vziať žiadosť o NFP späť. Riadiaci orgán zastaví konanie ku dňu doručenia </w:t>
      </w:r>
      <w:proofErr w:type="spellStart"/>
      <w:r w:rsidRPr="00492D35">
        <w:rPr>
          <w:color w:val="auto"/>
          <w:sz w:val="24"/>
          <w:szCs w:val="24"/>
        </w:rPr>
        <w:t>späťvzatia</w:t>
      </w:r>
      <w:proofErr w:type="spellEnd"/>
      <w:r w:rsidRPr="00492D35">
        <w:rPr>
          <w:color w:val="auto"/>
          <w:sz w:val="24"/>
          <w:szCs w:val="24"/>
        </w:rPr>
        <w:t xml:space="preserve">, </w:t>
      </w:r>
      <w:proofErr w:type="spellStart"/>
      <w:r w:rsidRPr="00492D35">
        <w:rPr>
          <w:color w:val="auto"/>
          <w:sz w:val="24"/>
          <w:szCs w:val="24"/>
        </w:rPr>
        <w:t>t.j</w:t>
      </w:r>
      <w:proofErr w:type="spellEnd"/>
      <w:r w:rsidRPr="00492D35">
        <w:rPr>
          <w:color w:val="auto"/>
          <w:sz w:val="24"/>
          <w:szCs w:val="24"/>
        </w:rPr>
        <w:t xml:space="preserve">. okamihom, kedy sa prejav vôle žiadateľa dostal do dispozície </w:t>
      </w:r>
      <w:r w:rsidR="003C277B">
        <w:rPr>
          <w:color w:val="auto"/>
          <w:sz w:val="24"/>
          <w:szCs w:val="24"/>
        </w:rPr>
        <w:t>r</w:t>
      </w:r>
      <w:r w:rsidRPr="00492D35">
        <w:rPr>
          <w:color w:val="auto"/>
          <w:sz w:val="24"/>
          <w:szCs w:val="24"/>
        </w:rPr>
        <w:t>iadiaceho orgánu (</w:t>
      </w:r>
      <w:proofErr w:type="spellStart"/>
      <w:r w:rsidRPr="00492D35">
        <w:rPr>
          <w:color w:val="auto"/>
          <w:sz w:val="24"/>
          <w:szCs w:val="24"/>
        </w:rPr>
        <w:t>t.j</w:t>
      </w:r>
      <w:proofErr w:type="spellEnd"/>
      <w:r w:rsidRPr="00492D35">
        <w:rPr>
          <w:color w:val="auto"/>
          <w:sz w:val="24"/>
          <w:szCs w:val="24"/>
        </w:rPr>
        <w:t>. doručenie na podateľňu RO, prevzatie podania zamestnancom RO/STS oprávneným na príjem písomností a pod.)</w:t>
      </w:r>
      <w:r w:rsidR="006C5E3A">
        <w:rPr>
          <w:color w:val="auto"/>
          <w:sz w:val="24"/>
          <w:szCs w:val="24"/>
        </w:rPr>
        <w:t>.</w:t>
      </w:r>
    </w:p>
    <w:p w14:paraId="49D3A8FA" w14:textId="30587217" w:rsidR="00492D35" w:rsidRPr="00492D35" w:rsidRDefault="00492D35" w:rsidP="00492D35">
      <w:pPr>
        <w:spacing w:before="120" w:after="120" w:line="240" w:lineRule="auto"/>
        <w:rPr>
          <w:color w:val="auto"/>
          <w:sz w:val="24"/>
          <w:szCs w:val="24"/>
        </w:rPr>
      </w:pPr>
      <w:r w:rsidRPr="00492D35">
        <w:rPr>
          <w:color w:val="auto"/>
          <w:sz w:val="24"/>
          <w:szCs w:val="24"/>
        </w:rPr>
        <w:t xml:space="preserve">Rozhodnutím o zastavení konania </w:t>
      </w:r>
      <w:r w:rsidR="003C277B">
        <w:rPr>
          <w:color w:val="auto"/>
          <w:sz w:val="24"/>
          <w:szCs w:val="24"/>
        </w:rPr>
        <w:t>r</w:t>
      </w:r>
      <w:r w:rsidRPr="00492D35">
        <w:rPr>
          <w:color w:val="auto"/>
          <w:sz w:val="24"/>
          <w:szCs w:val="24"/>
        </w:rPr>
        <w:t xml:space="preserve">iadiaci orgán konštatuje, že v konaní o žiadosti o NFP nastala niektorá zo skutočností uvedených vyššie. Rozhodnutím o zastavení konania </w:t>
      </w:r>
      <w:r w:rsidR="003C277B">
        <w:rPr>
          <w:color w:val="auto"/>
          <w:sz w:val="24"/>
          <w:szCs w:val="24"/>
        </w:rPr>
        <w:t>r</w:t>
      </w:r>
      <w:r w:rsidRPr="00492D35">
        <w:rPr>
          <w:color w:val="auto"/>
          <w:sz w:val="24"/>
          <w:szCs w:val="24"/>
        </w:rPr>
        <w:t xml:space="preserve">iadiaci orgán konštatuje neúplnosť podania, resp. nemožnosť posúdenia splnenia/nesplnenia podmienok poskytnutia príspevku bez priameho výroku o splnení/nesplnení podmienok poskytnutia príspevku. </w:t>
      </w:r>
    </w:p>
    <w:p w14:paraId="58065EA7" w14:textId="4C1D9DD8" w:rsidR="00497CE3" w:rsidRPr="00DC2953" w:rsidRDefault="00492D35" w:rsidP="00DC2953">
      <w:pPr>
        <w:spacing w:before="120" w:after="120" w:line="240" w:lineRule="auto"/>
        <w:rPr>
          <w:color w:val="auto"/>
          <w:sz w:val="24"/>
          <w:szCs w:val="24"/>
        </w:rPr>
      </w:pPr>
      <w:r w:rsidRPr="00492D35">
        <w:rPr>
          <w:color w:val="auto"/>
          <w:sz w:val="24"/>
          <w:szCs w:val="24"/>
        </w:rPr>
        <w:t xml:space="preserve">Riadiaci orgán nie je oprávnený nahrádzať vydávaním rozhodnutia o zastavení konania meritórne rozhodnutie o splnení alebo nesplnení podmienok poskytnutia príspevku. V prípade, ak je dôvodom vydania rozhodnutia jednoznačné konštatovanie nesplnenia podmienky poskytnutia príspevku, </w:t>
      </w:r>
      <w:r w:rsidR="003C277B">
        <w:rPr>
          <w:color w:val="auto"/>
          <w:sz w:val="24"/>
          <w:szCs w:val="24"/>
        </w:rPr>
        <w:t>r</w:t>
      </w:r>
      <w:r w:rsidRPr="00492D35">
        <w:rPr>
          <w:color w:val="auto"/>
          <w:sz w:val="24"/>
          <w:szCs w:val="24"/>
        </w:rPr>
        <w:t>iadiaci orgán rozhodne vydaním rozhodnutia o neschválení žiadosti o NFP.</w:t>
      </w:r>
    </w:p>
    <w:p w14:paraId="0B9FEE8A" w14:textId="77777777" w:rsidR="00C93E29" w:rsidRPr="00392C50" w:rsidRDefault="00C93E29" w:rsidP="00C93E29">
      <w:pPr>
        <w:pStyle w:val="Nadpis3"/>
        <w:keepNext/>
        <w:spacing w:after="240" w:line="240" w:lineRule="auto"/>
        <w:ind w:left="720"/>
        <w:contextualSpacing w:val="0"/>
        <w:rPr>
          <w:szCs w:val="28"/>
        </w:rPr>
      </w:pPr>
      <w:bookmarkStart w:id="174" w:name="_Toc427926614"/>
      <w:bookmarkStart w:id="175" w:name="_Toc442789018"/>
      <w:r w:rsidRPr="00392C50">
        <w:rPr>
          <w:szCs w:val="28"/>
        </w:rPr>
        <w:lastRenderedPageBreak/>
        <w:t>Zásobník projektov</w:t>
      </w:r>
      <w:bookmarkEnd w:id="174"/>
      <w:bookmarkEnd w:id="175"/>
      <w:r w:rsidRPr="00392C50">
        <w:rPr>
          <w:szCs w:val="28"/>
        </w:rPr>
        <w:t xml:space="preserve"> </w:t>
      </w:r>
    </w:p>
    <w:p w14:paraId="118EDD3B" w14:textId="6BAAEAD1" w:rsidR="00C5085E" w:rsidRPr="00C461CF" w:rsidRDefault="00C93E29" w:rsidP="006C3DA5">
      <w:pPr>
        <w:spacing w:before="120" w:after="120" w:line="240" w:lineRule="auto"/>
        <w:rPr>
          <w:color w:val="auto"/>
          <w:sz w:val="24"/>
          <w:szCs w:val="24"/>
          <w:lang w:eastAsia="en-US"/>
        </w:rPr>
      </w:pPr>
      <w:r w:rsidRPr="00C93E29">
        <w:rPr>
          <w:color w:val="auto"/>
          <w:sz w:val="24"/>
          <w:szCs w:val="24"/>
          <w:lang w:eastAsia="en-US"/>
        </w:rPr>
        <w:t>Riadiaci orgán je oprávnený vo výzve na predkladanie žiadostí o NFP určiť tzv. zásobník projektov,</w:t>
      </w:r>
      <w:r w:rsidR="00C4733E">
        <w:rPr>
          <w:color w:val="auto"/>
          <w:sz w:val="24"/>
          <w:szCs w:val="24"/>
          <w:lang w:eastAsia="en-US"/>
        </w:rPr>
        <w:t xml:space="preserve"> </w:t>
      </w:r>
      <w:r w:rsidR="00C4733E" w:rsidRPr="000F6C73">
        <w:rPr>
          <w:rFonts w:cs="ArialNarrow"/>
        </w:rPr>
        <w:t xml:space="preserve">ktorý bude obsahovať projekty odporučené na schválenie, resp. schválenie s podmienkou, </w:t>
      </w:r>
      <w:r w:rsidR="00C4733E" w:rsidRPr="000F6C73">
        <w:t>ale nebude možné ich aktuálne v rámci výzvy podporiť pre nedostatok finančných prostriedkov.</w:t>
      </w:r>
      <w:r w:rsidRPr="00C93E29">
        <w:rPr>
          <w:color w:val="auto"/>
          <w:sz w:val="24"/>
          <w:szCs w:val="24"/>
          <w:lang w:eastAsia="en-US"/>
        </w:rPr>
        <w:t xml:space="preserve"> </w:t>
      </w:r>
      <w:r w:rsidR="00C4733E">
        <w:rPr>
          <w:color w:val="auto"/>
          <w:sz w:val="24"/>
          <w:szCs w:val="24"/>
          <w:lang w:eastAsia="en-US"/>
        </w:rPr>
        <w:t xml:space="preserve">V </w:t>
      </w:r>
      <w:r w:rsidRPr="00C93E29">
        <w:rPr>
          <w:color w:val="auto"/>
          <w:sz w:val="24"/>
          <w:szCs w:val="24"/>
          <w:lang w:eastAsia="en-US"/>
        </w:rPr>
        <w:t>prípade rozhodnutia o neschválení žiadosti o NFP, ktoré bolo vydané z</w:t>
      </w:r>
      <w:r w:rsidR="002711E5">
        <w:rPr>
          <w:color w:val="auto"/>
          <w:sz w:val="24"/>
          <w:szCs w:val="24"/>
          <w:lang w:eastAsia="en-US"/>
        </w:rPr>
        <w:t> </w:t>
      </w:r>
      <w:r w:rsidRPr="00C93E29">
        <w:rPr>
          <w:color w:val="auto"/>
          <w:sz w:val="24"/>
          <w:szCs w:val="24"/>
          <w:lang w:eastAsia="en-US"/>
        </w:rPr>
        <w:t>dôvodu vyčerpania finančných prostriedkov určených na výzvu, môže byť takéto rozhodnutie o</w:t>
      </w:r>
      <w:r w:rsidR="002711E5">
        <w:rPr>
          <w:color w:val="auto"/>
          <w:sz w:val="24"/>
          <w:szCs w:val="24"/>
          <w:lang w:eastAsia="en-US"/>
        </w:rPr>
        <w:t> </w:t>
      </w:r>
      <w:r w:rsidRPr="00C93E29">
        <w:rPr>
          <w:color w:val="auto"/>
          <w:sz w:val="24"/>
          <w:szCs w:val="24"/>
          <w:lang w:eastAsia="en-US"/>
        </w:rPr>
        <w:t xml:space="preserve">neschválení zmenené v konaní </w:t>
      </w:r>
      <w:r w:rsidR="006C3DA5" w:rsidRPr="00C461CF">
        <w:rPr>
          <w:color w:val="auto"/>
          <w:sz w:val="24"/>
          <w:szCs w:val="24"/>
          <w:lang w:eastAsia="en-US"/>
        </w:rPr>
        <w:t>o zmene rozhodnutia o neschválení žiadosti o NFP</w:t>
      </w:r>
      <w:r w:rsidRPr="00C93E29">
        <w:rPr>
          <w:color w:val="auto"/>
          <w:sz w:val="24"/>
          <w:szCs w:val="24"/>
          <w:lang w:eastAsia="en-US"/>
        </w:rPr>
        <w:t>.</w:t>
      </w:r>
      <w:r w:rsidR="006C3DA5" w:rsidRPr="00C461CF">
        <w:rPr>
          <w:color w:val="auto"/>
          <w:sz w:val="24"/>
          <w:szCs w:val="24"/>
          <w:lang w:eastAsia="en-US"/>
        </w:rPr>
        <w:t xml:space="preserve"> </w:t>
      </w:r>
    </w:p>
    <w:p w14:paraId="30C9E3A5" w14:textId="5ACFA77D" w:rsidR="006C3DA5" w:rsidRPr="006C3DA5" w:rsidRDefault="006C3DA5" w:rsidP="006C3DA5">
      <w:pPr>
        <w:spacing w:before="120" w:after="120" w:line="240" w:lineRule="auto"/>
        <w:rPr>
          <w:rFonts w:eastAsia="Calibri"/>
          <w:sz w:val="24"/>
          <w:szCs w:val="22"/>
          <w:lang w:eastAsia="en-US"/>
        </w:rPr>
      </w:pPr>
      <w:r w:rsidRPr="00C461CF">
        <w:rPr>
          <w:color w:val="auto"/>
          <w:sz w:val="24"/>
          <w:szCs w:val="24"/>
          <w:lang w:eastAsia="en-US"/>
        </w:rPr>
        <w:t xml:space="preserve">Využitie zásobníka projektov je na výlučnom rozhodnutí </w:t>
      </w:r>
      <w:r w:rsidR="003C277B">
        <w:rPr>
          <w:color w:val="auto"/>
          <w:sz w:val="24"/>
          <w:szCs w:val="24"/>
          <w:lang w:eastAsia="en-US"/>
        </w:rPr>
        <w:t>r</w:t>
      </w:r>
      <w:r w:rsidRPr="00C461CF">
        <w:rPr>
          <w:color w:val="auto"/>
          <w:sz w:val="24"/>
          <w:szCs w:val="24"/>
          <w:lang w:eastAsia="en-US"/>
        </w:rPr>
        <w:t xml:space="preserve">iadiaceho orgánu. Z uvedeného dôvodu aj v prípade, ak </w:t>
      </w:r>
      <w:r w:rsidR="003C277B">
        <w:rPr>
          <w:color w:val="auto"/>
          <w:sz w:val="24"/>
          <w:szCs w:val="24"/>
          <w:lang w:eastAsia="en-US"/>
        </w:rPr>
        <w:t>r</w:t>
      </w:r>
      <w:r w:rsidRPr="00C461CF">
        <w:rPr>
          <w:color w:val="auto"/>
          <w:sz w:val="24"/>
          <w:szCs w:val="24"/>
          <w:lang w:eastAsia="en-US"/>
        </w:rPr>
        <w:t>iadiaci orgán vytvoril zásobník projektov a dodatočne získa</w:t>
      </w:r>
      <w:r w:rsidRPr="006C3DA5">
        <w:rPr>
          <w:rFonts w:eastAsia="Calibri"/>
          <w:sz w:val="24"/>
          <w:szCs w:val="22"/>
          <w:lang w:eastAsia="en-US"/>
        </w:rPr>
        <w:t xml:space="preserve"> finančné prostriedky na financovanie takýchto projektov je </w:t>
      </w:r>
      <w:r w:rsidR="003C277B">
        <w:rPr>
          <w:rFonts w:eastAsia="Calibri"/>
          <w:sz w:val="24"/>
          <w:szCs w:val="22"/>
          <w:lang w:eastAsia="en-US"/>
        </w:rPr>
        <w:t>r</w:t>
      </w:r>
      <w:r w:rsidRPr="006C3DA5">
        <w:rPr>
          <w:rFonts w:eastAsia="Calibri"/>
          <w:sz w:val="24"/>
          <w:szCs w:val="22"/>
          <w:lang w:eastAsia="en-US"/>
        </w:rPr>
        <w:t>iadiaci orgán oprávnený nevyužiť inštitút zásobníka projektov a vyhlásiť novú výzvu.</w:t>
      </w:r>
      <w:r w:rsidRPr="006C3DA5">
        <w:rPr>
          <w:color w:val="auto"/>
          <w:sz w:val="24"/>
          <w:lang w:eastAsia="en-US"/>
        </w:rPr>
        <w:t xml:space="preserve"> </w:t>
      </w:r>
    </w:p>
    <w:p w14:paraId="4C2F0828" w14:textId="11B25F03" w:rsidR="00C93E29" w:rsidRPr="00C93E29" w:rsidRDefault="00C93E29" w:rsidP="00EF0E9C">
      <w:pPr>
        <w:tabs>
          <w:tab w:val="num" w:pos="1134"/>
        </w:tabs>
        <w:autoSpaceDE w:val="0"/>
        <w:autoSpaceDN w:val="0"/>
        <w:adjustRightInd w:val="0"/>
        <w:spacing w:after="120"/>
        <w:rPr>
          <w:rFonts w:cs="ArialNarrow"/>
          <w:sz w:val="24"/>
          <w:szCs w:val="24"/>
        </w:rPr>
      </w:pPr>
      <w:r w:rsidRPr="00C93E29">
        <w:rPr>
          <w:sz w:val="24"/>
          <w:szCs w:val="24"/>
        </w:rPr>
        <w:t xml:space="preserve">V prípade, že </w:t>
      </w:r>
      <w:r w:rsidR="003C277B">
        <w:rPr>
          <w:sz w:val="24"/>
          <w:szCs w:val="24"/>
        </w:rPr>
        <w:t>r</w:t>
      </w:r>
      <w:r w:rsidRPr="00C93E29">
        <w:rPr>
          <w:rFonts w:cs="ArialNarrow"/>
          <w:sz w:val="24"/>
          <w:szCs w:val="24"/>
        </w:rPr>
        <w:t xml:space="preserve">iadiaci orgán bude disponovať dostatočnými finančnými prostriedkami určenými na vyčerpanie a predložená žiadosť/projekt bude naďalej spĺňať podmienky poskytnutia pomoci a podpory, štatutárny orgán </w:t>
      </w:r>
      <w:r w:rsidR="003C277B">
        <w:rPr>
          <w:rFonts w:cs="ArialNarrow"/>
          <w:sz w:val="24"/>
          <w:szCs w:val="24"/>
        </w:rPr>
        <w:t>r</w:t>
      </w:r>
      <w:r w:rsidRPr="00C93E29">
        <w:rPr>
          <w:rFonts w:cs="ArialNarrow"/>
          <w:sz w:val="24"/>
          <w:szCs w:val="24"/>
        </w:rPr>
        <w:t>iadiaceho orgánu vydá na základe posúdenia členov výboru rozhodnutie o</w:t>
      </w:r>
      <w:r w:rsidR="002711E5">
        <w:rPr>
          <w:rFonts w:cs="ArialNarrow"/>
          <w:sz w:val="24"/>
          <w:szCs w:val="24"/>
        </w:rPr>
        <w:t> </w:t>
      </w:r>
      <w:r w:rsidRPr="00C93E29">
        <w:rPr>
          <w:rFonts w:cs="ArialNarrow"/>
          <w:sz w:val="24"/>
          <w:szCs w:val="24"/>
        </w:rPr>
        <w:t>preskúmaní tohto rozhodnutia, ktorým toto rozhodnutie zruší, a súčasne rozhodne o schválení žiadosti o</w:t>
      </w:r>
      <w:r w:rsidR="00F74C26">
        <w:rPr>
          <w:rFonts w:cs="ArialNarrow"/>
          <w:sz w:val="24"/>
          <w:szCs w:val="24"/>
        </w:rPr>
        <w:t> </w:t>
      </w:r>
      <w:r w:rsidRPr="00C93E29">
        <w:rPr>
          <w:rFonts w:cs="ArialNarrow"/>
          <w:sz w:val="24"/>
          <w:szCs w:val="24"/>
        </w:rPr>
        <w:t>NFP</w:t>
      </w:r>
      <w:r w:rsidR="00F74C26">
        <w:rPr>
          <w:rFonts w:cs="ArialNarrow"/>
          <w:sz w:val="24"/>
          <w:szCs w:val="24"/>
        </w:rPr>
        <w:t>/schválení s podmienkou</w:t>
      </w:r>
      <w:r w:rsidRPr="00C93E29">
        <w:rPr>
          <w:rFonts w:cs="ArialNarrow"/>
          <w:sz w:val="24"/>
          <w:szCs w:val="24"/>
        </w:rPr>
        <w:t xml:space="preserve">. Štatutárny orgán </w:t>
      </w:r>
      <w:r w:rsidR="003C277B">
        <w:rPr>
          <w:rFonts w:cs="ArialNarrow"/>
          <w:sz w:val="24"/>
          <w:szCs w:val="24"/>
        </w:rPr>
        <w:t>r</w:t>
      </w:r>
      <w:r w:rsidRPr="00C93E29">
        <w:rPr>
          <w:rFonts w:cs="ArialNarrow"/>
          <w:sz w:val="24"/>
          <w:szCs w:val="24"/>
        </w:rPr>
        <w:t>iadiaceho orgánu môže takto postupovať</w:t>
      </w:r>
      <w:r w:rsidR="006C5E3A">
        <w:rPr>
          <w:rFonts w:cs="ArialNarrow"/>
          <w:sz w:val="24"/>
          <w:szCs w:val="24"/>
        </w:rPr>
        <w:t xml:space="preserve"> najneskôr</w:t>
      </w:r>
      <w:r w:rsidRPr="00C93E29">
        <w:rPr>
          <w:rFonts w:cs="ArialNarrow"/>
          <w:sz w:val="24"/>
          <w:szCs w:val="24"/>
        </w:rPr>
        <w:t xml:space="preserve"> do jedného roka od vydania rozhodnutia o neschválení žiadosti o NFP. Výbor je pri vydaní posúdenia viazaný poradím projektov </w:t>
      </w:r>
      <w:r w:rsidR="0096339B">
        <w:rPr>
          <w:rFonts w:cs="ArialNarrow"/>
          <w:sz w:val="24"/>
          <w:szCs w:val="24"/>
        </w:rPr>
        <w:t>usporiadaným podľa počtu získaných bodov z odborného a kvalitatívneho hodnotenia.</w:t>
      </w:r>
    </w:p>
    <w:p w14:paraId="4358D0DB" w14:textId="77777777" w:rsidR="00C93E29" w:rsidRPr="00C93E29" w:rsidRDefault="00C93E29" w:rsidP="00C93E29">
      <w:pPr>
        <w:pStyle w:val="Default"/>
        <w:spacing w:before="120"/>
        <w:jc w:val="both"/>
        <w:rPr>
          <w:rFonts w:ascii="Arial Narrow" w:hAnsi="Arial Narrow" w:cs="Arial"/>
          <w:color w:val="auto"/>
          <w:lang w:eastAsia="en-US"/>
        </w:rPr>
      </w:pPr>
      <w:r w:rsidRPr="00C93E29">
        <w:rPr>
          <w:rFonts w:ascii="Arial Narrow" w:hAnsi="Arial Narrow" w:cs="Arial"/>
          <w:color w:val="auto"/>
          <w:lang w:eastAsia="en-US"/>
        </w:rPr>
        <w:t>Podmienky využiteľnosti zásobníka projektov:</w:t>
      </w:r>
    </w:p>
    <w:p w14:paraId="415131BB" w14:textId="77777777" w:rsidR="00C93E29" w:rsidRPr="00C93E29" w:rsidRDefault="00C93E29" w:rsidP="006C5E3A">
      <w:pPr>
        <w:pStyle w:val="Default"/>
        <w:numPr>
          <w:ilvl w:val="0"/>
          <w:numId w:val="29"/>
        </w:numPr>
        <w:spacing w:before="120"/>
        <w:ind w:left="426"/>
        <w:jc w:val="both"/>
        <w:rPr>
          <w:rFonts w:ascii="Arial Narrow" w:hAnsi="Arial Narrow" w:cs="Arial"/>
          <w:color w:val="auto"/>
          <w:lang w:eastAsia="en-US"/>
        </w:rPr>
      </w:pPr>
      <w:r w:rsidRPr="00C93E29">
        <w:rPr>
          <w:rFonts w:ascii="Arial Narrow" w:hAnsi="Arial Narrow" w:cs="Arial"/>
          <w:color w:val="auto"/>
          <w:lang w:eastAsia="en-US"/>
        </w:rPr>
        <w:t>Informácia o využití zásobníka bola súčasťou výzvy.</w:t>
      </w:r>
    </w:p>
    <w:p w14:paraId="62EDBA68" w14:textId="77777777" w:rsidR="00C93E29" w:rsidRPr="00C93E29" w:rsidRDefault="00C93E29" w:rsidP="006C5E3A">
      <w:pPr>
        <w:pStyle w:val="Default"/>
        <w:numPr>
          <w:ilvl w:val="0"/>
          <w:numId w:val="29"/>
        </w:numPr>
        <w:ind w:left="426"/>
        <w:jc w:val="both"/>
        <w:rPr>
          <w:rFonts w:ascii="Arial Narrow" w:hAnsi="Arial Narrow" w:cs="Arial"/>
          <w:color w:val="auto"/>
          <w:lang w:eastAsia="en-US"/>
        </w:rPr>
      </w:pPr>
      <w:r w:rsidRPr="00C93E29">
        <w:rPr>
          <w:rFonts w:ascii="Arial Narrow" w:hAnsi="Arial Narrow" w:cs="Arial"/>
          <w:color w:val="auto"/>
          <w:lang w:eastAsia="en-US"/>
        </w:rPr>
        <w:t xml:space="preserve">Rozhodnutie o neschválení bolo vydané len na základe nedostatku finančných prostriedkov určených vo výzve a informácia o možnosti zmeny rozhodnutia bola súčasťou rozhodnutia o neschválení. </w:t>
      </w:r>
    </w:p>
    <w:p w14:paraId="55152210" w14:textId="02F3A6A6" w:rsidR="00C93E29" w:rsidRPr="00C93E29" w:rsidRDefault="003C277B" w:rsidP="006C5E3A">
      <w:pPr>
        <w:pStyle w:val="Default"/>
        <w:numPr>
          <w:ilvl w:val="0"/>
          <w:numId w:val="29"/>
        </w:numPr>
        <w:ind w:left="426"/>
        <w:jc w:val="both"/>
        <w:rPr>
          <w:rFonts w:ascii="Arial Narrow" w:hAnsi="Arial Narrow" w:cs="Arial"/>
          <w:color w:val="auto"/>
          <w:lang w:eastAsia="en-US"/>
        </w:rPr>
      </w:pPr>
      <w:r>
        <w:rPr>
          <w:rFonts w:ascii="Arial Narrow" w:hAnsi="Arial Narrow" w:cs="Arial"/>
          <w:color w:val="auto"/>
          <w:lang w:eastAsia="en-US"/>
        </w:rPr>
        <w:t>r</w:t>
      </w:r>
      <w:r w:rsidR="00C93E29" w:rsidRPr="00C93E29">
        <w:rPr>
          <w:rFonts w:ascii="Arial Narrow" w:hAnsi="Arial Narrow" w:cs="Arial"/>
          <w:color w:val="auto"/>
          <w:lang w:eastAsia="en-US"/>
        </w:rPr>
        <w:t xml:space="preserve">iadiaci orgán disponuje finančnými prostriedkami. </w:t>
      </w:r>
    </w:p>
    <w:p w14:paraId="26C8AA70" w14:textId="77777777" w:rsidR="00C93E29" w:rsidRPr="00C93E29" w:rsidRDefault="00C93E29" w:rsidP="006C5E3A">
      <w:pPr>
        <w:pStyle w:val="Default"/>
        <w:numPr>
          <w:ilvl w:val="0"/>
          <w:numId w:val="29"/>
        </w:numPr>
        <w:ind w:left="426"/>
        <w:jc w:val="both"/>
        <w:rPr>
          <w:rFonts w:ascii="Arial Narrow" w:hAnsi="Arial Narrow" w:cs="Arial"/>
          <w:color w:val="auto"/>
          <w:lang w:eastAsia="en-US"/>
        </w:rPr>
      </w:pPr>
      <w:r w:rsidRPr="00C93E29">
        <w:rPr>
          <w:rFonts w:ascii="Arial Narrow" w:hAnsi="Arial Narrow" w:cs="Arial"/>
          <w:color w:val="auto"/>
          <w:lang w:eastAsia="en-US"/>
        </w:rPr>
        <w:t xml:space="preserve">Žiadateľ preukázateľne spĺňa podmienky poskytnutia príspevku a so zmenou rozhodnutia súhlasí. </w:t>
      </w:r>
    </w:p>
    <w:p w14:paraId="7B3F505E" w14:textId="77777777" w:rsidR="00C93E29" w:rsidRPr="00C93E29" w:rsidRDefault="00C93E29" w:rsidP="006C5E3A">
      <w:pPr>
        <w:pStyle w:val="Default"/>
        <w:jc w:val="both"/>
        <w:rPr>
          <w:rFonts w:ascii="Arial Narrow" w:hAnsi="Arial Narrow" w:cs="Arial"/>
          <w:b/>
          <w:color w:val="auto"/>
          <w:lang w:eastAsia="en-US"/>
        </w:rPr>
      </w:pPr>
    </w:p>
    <w:p w14:paraId="46FB2381" w14:textId="77777777" w:rsidR="00C93E29" w:rsidRPr="00C93E29" w:rsidRDefault="00C93E29" w:rsidP="00C93E29">
      <w:pPr>
        <w:pStyle w:val="Default"/>
        <w:jc w:val="both"/>
        <w:rPr>
          <w:rFonts w:ascii="Arial Narrow" w:hAnsi="Arial Narrow" w:cs="Arial"/>
          <w:b/>
          <w:color w:val="auto"/>
          <w:lang w:eastAsia="en-US"/>
        </w:rPr>
      </w:pPr>
      <w:r w:rsidRPr="00C93E29">
        <w:rPr>
          <w:rFonts w:ascii="Arial Narrow" w:hAnsi="Arial Narrow" w:cs="Arial"/>
          <w:b/>
          <w:color w:val="auto"/>
          <w:lang w:eastAsia="en-US"/>
        </w:rPr>
        <w:t>Postup pri využití zásobníka projektov</w:t>
      </w:r>
    </w:p>
    <w:p w14:paraId="2B8DE15C" w14:textId="584CD664" w:rsidR="00C93E29" w:rsidRPr="00C93E29" w:rsidRDefault="00C93E29" w:rsidP="00C93E29">
      <w:pPr>
        <w:pStyle w:val="Default"/>
        <w:spacing w:before="120"/>
        <w:jc w:val="both"/>
        <w:rPr>
          <w:rFonts w:ascii="Arial Narrow" w:hAnsi="Arial Narrow" w:cs="Arial"/>
          <w:color w:val="auto"/>
          <w:lang w:eastAsia="en-US"/>
        </w:rPr>
      </w:pPr>
      <w:r w:rsidRPr="00C93E29">
        <w:rPr>
          <w:rFonts w:ascii="Arial Narrow" w:hAnsi="Arial Narrow" w:cs="Arial"/>
          <w:color w:val="auto"/>
          <w:lang w:eastAsia="en-US"/>
        </w:rPr>
        <w:t>STS na základe zoznamu žiadostí o NFP zaradených v zásobníku projektov písomne informuje žiadateľa o začatí konania o zmene rozhodnutia o neschválení a vyzve žiadateľov, ktorých rozhodnutie o neschválení môže byť na základe dodatočných disponibilných prostriedkov zmenené</w:t>
      </w:r>
      <w:r w:rsidR="00106375">
        <w:rPr>
          <w:rFonts w:ascii="Arial Narrow" w:hAnsi="Arial Narrow" w:cs="Arial"/>
          <w:color w:val="auto"/>
          <w:lang w:eastAsia="en-US"/>
        </w:rPr>
        <w:t>,</w:t>
      </w:r>
      <w:r w:rsidRPr="00C93E29">
        <w:rPr>
          <w:rFonts w:ascii="Arial Narrow" w:hAnsi="Arial Narrow" w:cs="Arial"/>
          <w:color w:val="auto"/>
          <w:lang w:eastAsia="en-US"/>
        </w:rPr>
        <w:t xml:space="preserve"> na preukázanie skutočnosti, či žiadosť o NFP naďalej spĺňa podmienky poskytnutia príspevku, ak nebolo možné overiť splnenie týchto podmienok aj bez výzvy zaslanej žiadateľovi. STS v rámci overovania splnenia podmienok nevykonáva opakovane odborné hodnotenie žiadosti o NFP. Pre účely výberu projektov zo zásobníka sa podmienky odborného hodnotenia považujú za dodržané a splnené práve zaradením žiadosti o NFP do zásobníka. Súčasťou písomnej informácie a výzvy na preukázanie splnenia podmienok poskytnutia príspevku je aj žiadosť o vyjadrenie súhlasu žiadateľa so zmenou rozhodnutia. </w:t>
      </w:r>
    </w:p>
    <w:p w14:paraId="5A72FA47" w14:textId="622A1C8C" w:rsidR="00450DDF" w:rsidRDefault="00450DDF" w:rsidP="00450DDF">
      <w:pPr>
        <w:pStyle w:val="Default"/>
        <w:spacing w:before="120"/>
        <w:jc w:val="both"/>
        <w:rPr>
          <w:rFonts w:ascii="Arial Narrow" w:hAnsi="Arial Narrow" w:cs="Arial"/>
          <w:color w:val="auto"/>
        </w:rPr>
      </w:pPr>
      <w:r w:rsidRPr="00807030">
        <w:rPr>
          <w:rFonts w:ascii="Arial Narrow" w:hAnsi="Arial Narrow" w:cs="Arial"/>
          <w:color w:val="auto"/>
        </w:rPr>
        <w:t>Výzva na preukázanie splnenia podmienok poskytnutia pomoci je vedúcemu partnerovi zaslaná prostredníctvom e-mailu a poštovou prepravou</w:t>
      </w:r>
      <w:r>
        <w:rPr>
          <w:rFonts w:ascii="Arial Narrow" w:hAnsi="Arial Narrow" w:cs="Arial"/>
          <w:color w:val="auto"/>
        </w:rPr>
        <w:t>, resp. prostredníctvom e-schránky</w:t>
      </w:r>
      <w:r w:rsidRPr="00807030">
        <w:rPr>
          <w:rFonts w:ascii="Arial Narrow" w:hAnsi="Arial Narrow" w:cs="Arial"/>
          <w:color w:val="auto"/>
        </w:rPr>
        <w:t xml:space="preserve">. Žiadateľ </w:t>
      </w:r>
      <w:r>
        <w:rPr>
          <w:rFonts w:ascii="Arial Narrow" w:hAnsi="Arial Narrow" w:cs="Arial"/>
          <w:color w:val="auto"/>
        </w:rPr>
        <w:t xml:space="preserve">má lehotu </w:t>
      </w:r>
      <w:r w:rsidR="00960F0C">
        <w:rPr>
          <w:rFonts w:ascii="Arial Narrow" w:hAnsi="Arial Narrow" w:cs="Arial"/>
          <w:color w:val="auto"/>
        </w:rPr>
        <w:t>25</w:t>
      </w:r>
      <w:r w:rsidRPr="00807030">
        <w:rPr>
          <w:rFonts w:ascii="Arial Narrow" w:hAnsi="Arial Narrow" w:cs="Arial"/>
          <w:color w:val="auto"/>
        </w:rPr>
        <w:t xml:space="preserve"> kalendárnych dní na doplnenie údajov na základe Výzvy na preukázanie splnenia podmienok poskytnutia príspevku plynúcej od dňa prevzatia zásielky doručenej </w:t>
      </w:r>
      <w:r>
        <w:rPr>
          <w:rFonts w:ascii="Arial Narrow" w:hAnsi="Arial Narrow" w:cs="Arial"/>
          <w:color w:val="auto"/>
        </w:rPr>
        <w:t>žiadateľovi poštovou prepravou, resp. do e-schránky.</w:t>
      </w:r>
    </w:p>
    <w:p w14:paraId="5DA225BE" w14:textId="77777777" w:rsidR="00450DDF" w:rsidRDefault="00450DDF" w:rsidP="00450DDF">
      <w:pPr>
        <w:pStyle w:val="Default"/>
        <w:spacing w:before="120"/>
        <w:jc w:val="both"/>
        <w:rPr>
          <w:rFonts w:ascii="Arial Narrow" w:hAnsi="Arial Narrow" w:cs="Arial"/>
          <w:color w:val="auto"/>
        </w:rPr>
      </w:pPr>
      <w:r w:rsidRPr="00807030">
        <w:rPr>
          <w:rFonts w:ascii="Arial Narrow" w:hAnsi="Arial Narrow" w:cs="Arial"/>
          <w:color w:val="auto"/>
        </w:rPr>
        <w:t>V prípade, ak žiadateľ výzvu na preukázanie splnenia podmienok poskytnutia príspevku odoslanú poštovou prepravou neprevezme, lehota sa začína počítať odo dňa odoslania vyššie uvedenej výzvy prostredníctvom e-mailu.</w:t>
      </w:r>
    </w:p>
    <w:p w14:paraId="72302D9B" w14:textId="04960A12" w:rsidR="00450DDF" w:rsidRDefault="00CA0D52" w:rsidP="00CB2296">
      <w:pPr>
        <w:pStyle w:val="Default"/>
        <w:spacing w:before="120"/>
        <w:jc w:val="both"/>
        <w:rPr>
          <w:color w:val="auto"/>
        </w:rPr>
      </w:pPr>
      <w:r w:rsidRPr="00CA0D52">
        <w:rPr>
          <w:rFonts w:ascii="Arial Narrow" w:hAnsi="Arial Narrow" w:cs="Arial"/>
          <w:color w:val="auto"/>
        </w:rPr>
        <w:t xml:space="preserve">Prvým dňom lehoty je deň nasledujúci po dni doručenia výzvy na </w:t>
      </w:r>
      <w:r w:rsidRPr="00450DDF">
        <w:rPr>
          <w:rFonts w:ascii="Arial Narrow" w:hAnsi="Arial Narrow" w:cs="Arial"/>
          <w:color w:val="auto"/>
        </w:rPr>
        <w:t>preukázanie splnenia podmienok poskytnutia príspevku</w:t>
      </w:r>
      <w:r w:rsidRPr="00CB2296">
        <w:rPr>
          <w:rFonts w:ascii="Arial Narrow" w:hAnsi="Arial Narrow" w:cs="Arial"/>
          <w:color w:val="auto"/>
        </w:rPr>
        <w:t xml:space="preserve"> prostredníctvom poštovej prepravy, resp. e-schránky alebo e-mailu v prípade </w:t>
      </w:r>
      <w:r w:rsidRPr="00CB2296">
        <w:rPr>
          <w:rFonts w:ascii="Arial Narrow" w:hAnsi="Arial Narrow" w:cs="Arial"/>
          <w:color w:val="auto"/>
        </w:rPr>
        <w:lastRenderedPageBreak/>
        <w:t xml:space="preserve">neprevzatia zásielky uloženej na pošte. Rozhodujúcim dátumom pre splnenie lehoty </w:t>
      </w:r>
      <w:r w:rsidR="00960F0C">
        <w:rPr>
          <w:rFonts w:ascii="Arial Narrow" w:hAnsi="Arial Narrow" w:cs="Arial"/>
          <w:color w:val="auto"/>
        </w:rPr>
        <w:t>25</w:t>
      </w:r>
      <w:r w:rsidR="00960F0C" w:rsidRPr="00CB2296">
        <w:rPr>
          <w:rFonts w:ascii="Arial Narrow" w:hAnsi="Arial Narrow" w:cs="Arial"/>
          <w:color w:val="auto"/>
        </w:rPr>
        <w:t xml:space="preserve"> </w:t>
      </w:r>
      <w:r w:rsidRPr="00CB2296">
        <w:rPr>
          <w:rFonts w:ascii="Arial Narrow" w:hAnsi="Arial Narrow" w:cs="Arial"/>
          <w:color w:val="auto"/>
        </w:rPr>
        <w:t>kalendárnych dní na doplnenie žiadosti o NFP je dátum odoslania vyžiadaných dokladov cez ITMS 2014+.</w:t>
      </w:r>
    </w:p>
    <w:p w14:paraId="59206521" w14:textId="7C78943B" w:rsidR="006C4394" w:rsidRPr="00CB2296" w:rsidRDefault="006C4394" w:rsidP="00CB2296">
      <w:pPr>
        <w:pStyle w:val="Default"/>
        <w:spacing w:before="120"/>
        <w:jc w:val="both"/>
        <w:rPr>
          <w:color w:val="auto"/>
        </w:rPr>
      </w:pPr>
    </w:p>
    <w:p w14:paraId="7D0B438F" w14:textId="2881C15E" w:rsidR="00C93E29" w:rsidRPr="00C93E29" w:rsidRDefault="00CD02D5" w:rsidP="006C4394">
      <w:pPr>
        <w:autoSpaceDE w:val="0"/>
        <w:autoSpaceDN w:val="0"/>
        <w:adjustRightInd w:val="0"/>
        <w:spacing w:after="120"/>
        <w:rPr>
          <w:sz w:val="24"/>
          <w:szCs w:val="24"/>
        </w:rPr>
      </w:pPr>
      <w:r>
        <w:rPr>
          <w:sz w:val="24"/>
          <w:szCs w:val="24"/>
        </w:rPr>
        <w:t>V prípade, že žiadateľ nie je z objektívnych príčin schopný dodržať stanovenú lehotu, môže požiadať o predĺženie stanovenej lehoty</w:t>
      </w:r>
      <w:r w:rsidR="00E065F6">
        <w:rPr>
          <w:sz w:val="24"/>
          <w:szCs w:val="24"/>
        </w:rPr>
        <w:t xml:space="preserve"> </w:t>
      </w:r>
      <w:r w:rsidR="00C461CF">
        <w:rPr>
          <w:sz w:val="24"/>
          <w:szCs w:val="24"/>
        </w:rPr>
        <w:t xml:space="preserve">s uvedením nového hraničného dátumu, do ktorého zašle dokumenty vyžiadané na základe Výzvy na preukázanie splnenia podmienok poskytnutia príspevku. </w:t>
      </w:r>
      <w:r w:rsidR="005108FC">
        <w:rPr>
          <w:sz w:val="24"/>
          <w:szCs w:val="24"/>
        </w:rPr>
        <w:t xml:space="preserve">STS žiadosť o predĺženie lehoty posúdi a vydá súhlasné alebo zamietavé stanovisko. </w:t>
      </w:r>
      <w:r w:rsidR="006C4394">
        <w:rPr>
          <w:sz w:val="24"/>
          <w:szCs w:val="24"/>
        </w:rPr>
        <w:t>Zároveň platí, že</w:t>
      </w:r>
      <w:r w:rsidR="005108FC">
        <w:rPr>
          <w:sz w:val="24"/>
          <w:szCs w:val="24"/>
        </w:rPr>
        <w:t xml:space="preserve"> v prípade súhlasného stanoviska</w:t>
      </w:r>
      <w:r w:rsidR="006C4394">
        <w:rPr>
          <w:sz w:val="24"/>
          <w:szCs w:val="24"/>
        </w:rPr>
        <w:t xml:space="preserve"> musí </w:t>
      </w:r>
      <w:r w:rsidR="005108FC">
        <w:rPr>
          <w:sz w:val="24"/>
          <w:szCs w:val="24"/>
        </w:rPr>
        <w:t xml:space="preserve">žiadateľ </w:t>
      </w:r>
      <w:r w:rsidR="006C4394">
        <w:rPr>
          <w:sz w:val="24"/>
          <w:szCs w:val="24"/>
        </w:rPr>
        <w:t>ostatné dokumenty zaslať na riadiaci orgán v pôvodne stanovenej lehote.</w:t>
      </w:r>
    </w:p>
    <w:p w14:paraId="342BCD8B" w14:textId="14E3F05E" w:rsidR="00C93E29" w:rsidRPr="00C93E29" w:rsidRDefault="00C93E29" w:rsidP="00C93E29">
      <w:pPr>
        <w:pStyle w:val="Default"/>
        <w:spacing w:before="120"/>
        <w:jc w:val="both"/>
        <w:rPr>
          <w:rFonts w:ascii="Arial Narrow" w:hAnsi="Arial Narrow" w:cs="Arial"/>
          <w:color w:val="auto"/>
        </w:rPr>
      </w:pPr>
      <w:r w:rsidRPr="00C93E29">
        <w:rPr>
          <w:rFonts w:ascii="Arial Narrow" w:hAnsi="Arial Narrow" w:cs="Arial"/>
          <w:color w:val="auto"/>
        </w:rPr>
        <w:t>Po doplnení údajov zo strany žiadateľa STS overí, či žiadateľ predložil všetky požadované dokumenty a či ich predložil včas, a overí splnenie podmienok poskytnutia príspevku. Ak sa na základe predloženia dokumentov preukáže, že žiadateľ nesúhlasí so zmenou rozhodnutia alebo nespĺňa niektorú z podmienok poskytnutia príspevku, alebo nepredloží požadované d</w:t>
      </w:r>
      <w:r w:rsidR="00813BFB">
        <w:rPr>
          <w:rFonts w:ascii="Arial Narrow" w:hAnsi="Arial Narrow" w:cs="Arial"/>
          <w:color w:val="auto"/>
        </w:rPr>
        <w:t xml:space="preserve">okumenty v stanovenom termíne, </w:t>
      </w:r>
      <w:r w:rsidR="003C277B">
        <w:rPr>
          <w:rFonts w:ascii="Arial Narrow" w:hAnsi="Arial Narrow" w:cs="Arial"/>
          <w:color w:val="auto"/>
        </w:rPr>
        <w:t>r</w:t>
      </w:r>
      <w:r w:rsidRPr="00C93E29">
        <w:rPr>
          <w:rFonts w:ascii="Arial Narrow" w:hAnsi="Arial Narrow" w:cs="Arial"/>
          <w:color w:val="auto"/>
        </w:rPr>
        <w:t>iadiaci orgán rozhodne o</w:t>
      </w:r>
      <w:r w:rsidR="005179E0">
        <w:rPr>
          <w:rFonts w:ascii="Arial Narrow" w:hAnsi="Arial Narrow" w:cs="Arial"/>
          <w:color w:val="auto"/>
        </w:rPr>
        <w:t> zastavení konania</w:t>
      </w:r>
      <w:r w:rsidRPr="00C93E29">
        <w:rPr>
          <w:rFonts w:ascii="Arial Narrow" w:hAnsi="Arial Narrow" w:cs="Arial"/>
          <w:color w:val="auto"/>
        </w:rPr>
        <w:t xml:space="preserve">. </w:t>
      </w:r>
    </w:p>
    <w:p w14:paraId="0F792C6F" w14:textId="078908FD" w:rsidR="00C93E29" w:rsidRPr="00C93E29" w:rsidRDefault="00C93E29" w:rsidP="00C93E29">
      <w:pPr>
        <w:pStyle w:val="Default"/>
        <w:spacing w:before="120"/>
        <w:jc w:val="both"/>
        <w:rPr>
          <w:rFonts w:ascii="Arial Narrow" w:hAnsi="Arial Narrow" w:cs="Arial"/>
          <w:color w:val="auto"/>
        </w:rPr>
      </w:pPr>
      <w:r w:rsidRPr="00C93E29">
        <w:rPr>
          <w:rFonts w:ascii="Arial Narrow" w:hAnsi="Arial Narrow" w:cs="Arial"/>
          <w:color w:val="auto"/>
        </w:rPr>
        <w:t xml:space="preserve">Ak žiadateľ nedoplní žiadne náležitosti alebo v prípade, ak aj po doplnení chýbajúcich náležitostí existujú pochybnosti o pravdivosti alebo úplnosti žiadosti, na základe čoho nie je možné overiť splnenie niektorej z podmienok poskytnutia príspevku a rozhodnúť o schválení žiadosti o NFP, </w:t>
      </w:r>
      <w:r w:rsidR="003C277B">
        <w:rPr>
          <w:rFonts w:ascii="Arial Narrow" w:hAnsi="Arial Narrow" w:cs="Arial"/>
          <w:color w:val="auto"/>
        </w:rPr>
        <w:t>r</w:t>
      </w:r>
      <w:r w:rsidRPr="00C93E29">
        <w:rPr>
          <w:rFonts w:ascii="Arial Narrow" w:hAnsi="Arial Narrow" w:cs="Arial"/>
          <w:color w:val="auto"/>
        </w:rPr>
        <w:t xml:space="preserve">iadiaci orgán rozhodne o zastavení konania. </w:t>
      </w:r>
    </w:p>
    <w:p w14:paraId="36AA571F" w14:textId="39DD48B2" w:rsidR="00C93E29" w:rsidRPr="00C93E29" w:rsidRDefault="00C93E29" w:rsidP="00C93E29">
      <w:pPr>
        <w:pStyle w:val="Default"/>
        <w:spacing w:before="120"/>
        <w:jc w:val="both"/>
        <w:rPr>
          <w:rFonts w:ascii="Arial Narrow" w:hAnsi="Arial Narrow" w:cs="Arial"/>
          <w:color w:val="auto"/>
        </w:rPr>
      </w:pPr>
      <w:r w:rsidRPr="00C93E29">
        <w:rPr>
          <w:rFonts w:ascii="Arial Narrow" w:hAnsi="Arial Narrow" w:cs="Arial"/>
          <w:color w:val="auto"/>
        </w:rPr>
        <w:t>Ak zo skupiny žiadostí o NFP, pri ktorých STS preveroval pretrvávajúci stav splnenia podmienok poskytnutia príspevku nie je možné podporiť žiadosť o NFP pokrývajúcej plnú výšku dodatočných disponibilných prostriedkov, STS môže zaslať výzvu v poradí ďalším žiadateľom, ktorých žiadosti o NFP sú zaradené v zásobníku, a to až do vyčerpania všetkých žiadostí</w:t>
      </w:r>
      <w:r w:rsidR="0096339B">
        <w:rPr>
          <w:rFonts w:ascii="Arial Narrow" w:hAnsi="Arial Narrow" w:cs="Arial"/>
          <w:color w:val="auto"/>
        </w:rPr>
        <w:t xml:space="preserve"> </w:t>
      </w:r>
      <w:r w:rsidRPr="00C93E29">
        <w:rPr>
          <w:rFonts w:ascii="Arial Narrow" w:hAnsi="Arial Narrow" w:cs="Arial"/>
          <w:color w:val="auto"/>
        </w:rPr>
        <w:t xml:space="preserve">o NFP v zásobníku. </w:t>
      </w:r>
    </w:p>
    <w:p w14:paraId="3FDD0DF6" w14:textId="0D6E7717" w:rsidR="00C93E29" w:rsidRPr="00C93E29" w:rsidRDefault="00C93E29" w:rsidP="00C93E29">
      <w:pPr>
        <w:pStyle w:val="Default"/>
        <w:spacing w:before="120"/>
        <w:jc w:val="both"/>
        <w:rPr>
          <w:rFonts w:ascii="Arial Narrow" w:hAnsi="Arial Narrow" w:cs="Arial"/>
          <w:color w:val="auto"/>
        </w:rPr>
      </w:pPr>
      <w:r w:rsidRPr="00C93E29">
        <w:rPr>
          <w:rFonts w:ascii="Arial Narrow" w:hAnsi="Arial Narrow" w:cs="Arial"/>
          <w:color w:val="auto"/>
        </w:rPr>
        <w:t>Po zmene rozhodnutia o neschválení STS, ak je to nevyhnutné, vyzve žiadateľa na úpravu relevantných častí žiadosti o NFP a predloženie dodatočných dokumentov potrebných na uzavretie zmluvy o NFP. Požadovaná úprava však nesmie spôsobiť, že žiadosť o NFP nebude po jej vykonaní spĺňať niektorú z</w:t>
      </w:r>
      <w:r w:rsidR="002711E5">
        <w:rPr>
          <w:rFonts w:ascii="Arial Narrow" w:hAnsi="Arial Narrow" w:cs="Arial"/>
          <w:color w:val="auto"/>
        </w:rPr>
        <w:t> </w:t>
      </w:r>
      <w:r w:rsidRPr="00C93E29">
        <w:rPr>
          <w:rFonts w:ascii="Arial Narrow" w:hAnsi="Arial Narrow" w:cs="Arial"/>
          <w:color w:val="auto"/>
        </w:rPr>
        <w:t xml:space="preserve">podmienok poskytnutia príspevku. Vo výzve STS určí, ktoré časti žiadosti o NFP je žiadateľ povinný upraviť pred uzavretím zmluvy a aké dokumenty je žiadateľ povinný predložiť na jej uzavretie. </w:t>
      </w:r>
    </w:p>
    <w:p w14:paraId="1E6D7E12" w14:textId="332021F3" w:rsidR="00C93E29" w:rsidRPr="00C93E29" w:rsidRDefault="00C93E29" w:rsidP="00C93E29">
      <w:pPr>
        <w:pStyle w:val="Default"/>
        <w:spacing w:before="120"/>
        <w:jc w:val="both"/>
        <w:rPr>
          <w:rFonts w:ascii="Arial Narrow" w:hAnsi="Arial Narrow" w:cs="Arial"/>
          <w:color w:val="auto"/>
        </w:rPr>
      </w:pPr>
      <w:r w:rsidRPr="00C93E29">
        <w:rPr>
          <w:rFonts w:ascii="Arial Narrow" w:hAnsi="Arial Narrow" w:cs="Arial"/>
          <w:color w:val="auto"/>
        </w:rPr>
        <w:t>Takáto úprava sa týka predovšetkým harmonogramu realizácie aktivít projektu, rozpočtu projektu a</w:t>
      </w:r>
      <w:r w:rsidR="002711E5">
        <w:rPr>
          <w:rFonts w:ascii="Arial Narrow" w:hAnsi="Arial Narrow" w:cs="Arial"/>
          <w:color w:val="auto"/>
        </w:rPr>
        <w:t> </w:t>
      </w:r>
      <w:r w:rsidRPr="00C93E29">
        <w:rPr>
          <w:rFonts w:ascii="Arial Narrow" w:hAnsi="Arial Narrow" w:cs="Arial"/>
          <w:color w:val="auto"/>
        </w:rPr>
        <w:t xml:space="preserve">ostatných náležitostí, ktorých úprava je z dôvodu uplynutia časového obdobia od pôvodného konania o žiadosti o NFP potrebná. STS zašle žiadateľovi návrh zmluvy až po doručení všetkých dokumentov vyžadovaných podľa tohto odseku. V prípade nepredloženia dokumentov zo strany žiadateľa riadne a včas riadiacemu orgánu/STS zaniká povinnosť a právo zaslať návrh zmluvy žiadateľovi a žiadosť o NFP je vyradená zo zásobníka projektov. </w:t>
      </w:r>
    </w:p>
    <w:p w14:paraId="698A3B00" w14:textId="72C34888" w:rsidR="00C93E29" w:rsidRDefault="00C93E29" w:rsidP="00C218CA">
      <w:pPr>
        <w:tabs>
          <w:tab w:val="left" w:pos="3905"/>
        </w:tabs>
        <w:spacing w:before="120" w:after="0"/>
        <w:rPr>
          <w:color w:val="auto"/>
          <w:sz w:val="24"/>
          <w:szCs w:val="24"/>
        </w:rPr>
      </w:pPr>
      <w:r w:rsidRPr="00C93E29">
        <w:rPr>
          <w:color w:val="auto"/>
          <w:sz w:val="24"/>
          <w:szCs w:val="24"/>
        </w:rPr>
        <w:t>Riadiaci orgán môže aplikovať postup podľa tejto kapitoly, ak sú na to splnené podmienky aj opakovane, keď v priebehu implementácie programu bude disponovať dostatočnými finančnými prostriedkami, a to až do schválenia všetkých žiadostí o NFP zaradených v zásobníku. Riadiaci orgán po prvotnom výbere žiadostí o NFP zo zásobníka a vyčerpaní dodatočných prostriedkov aktualizuje zoznam žiadostí o NFP zaradených v zásobníku. V tomto zozname už nie sú uvedené žiadosti o NFP, pri ktorých došlo k zmene rozhodnutia o neschválení žiadosti o NFP a tie, pri ktorých bolo vydané rozhodn</w:t>
      </w:r>
      <w:r w:rsidR="00813BFB">
        <w:rPr>
          <w:color w:val="auto"/>
          <w:sz w:val="24"/>
          <w:szCs w:val="24"/>
        </w:rPr>
        <w:t xml:space="preserve">utie o zastavení konania alebo </w:t>
      </w:r>
      <w:r w:rsidR="003C277B">
        <w:rPr>
          <w:color w:val="auto"/>
          <w:sz w:val="24"/>
          <w:szCs w:val="24"/>
        </w:rPr>
        <w:t>r</w:t>
      </w:r>
      <w:r w:rsidRPr="00C93E29">
        <w:rPr>
          <w:color w:val="auto"/>
          <w:sz w:val="24"/>
          <w:szCs w:val="24"/>
        </w:rPr>
        <w:t>iadiaci orgán/STS nezaslal návrh na uzavretie zmluvy z dôvodu neposkytnutia súčinnosti žiadateľa.</w:t>
      </w:r>
    </w:p>
    <w:p w14:paraId="77064D42" w14:textId="77777777" w:rsidR="00C218CA" w:rsidRPr="00C93E29" w:rsidRDefault="00C218CA" w:rsidP="00C218CA">
      <w:pPr>
        <w:tabs>
          <w:tab w:val="left" w:pos="3905"/>
        </w:tabs>
        <w:spacing w:after="0"/>
        <w:rPr>
          <w:sz w:val="24"/>
          <w:szCs w:val="24"/>
          <w:lang w:eastAsia="cs-CZ"/>
        </w:rPr>
      </w:pPr>
    </w:p>
    <w:p w14:paraId="47CECA26" w14:textId="77777777" w:rsidR="00A92026" w:rsidRPr="003D0E6A" w:rsidRDefault="00A92026" w:rsidP="00A92026">
      <w:pPr>
        <w:pStyle w:val="Nadpis3"/>
        <w:keepNext/>
        <w:spacing w:after="240" w:line="240" w:lineRule="auto"/>
        <w:ind w:left="720"/>
        <w:contextualSpacing w:val="0"/>
        <w:rPr>
          <w:szCs w:val="28"/>
        </w:rPr>
      </w:pPr>
      <w:bookmarkStart w:id="176" w:name="_Toc427926615"/>
      <w:bookmarkStart w:id="177" w:name="_Toc442789019"/>
      <w:r>
        <w:rPr>
          <w:szCs w:val="28"/>
        </w:rPr>
        <w:t>Opravné prostriedky</w:t>
      </w:r>
      <w:bookmarkEnd w:id="176"/>
      <w:bookmarkEnd w:id="177"/>
    </w:p>
    <w:p w14:paraId="1B598DAF" w14:textId="0B0CF489" w:rsidR="00DD7E09" w:rsidRDefault="00A92026" w:rsidP="00A92026">
      <w:pPr>
        <w:pStyle w:val="Default"/>
        <w:spacing w:before="120"/>
        <w:jc w:val="both"/>
        <w:rPr>
          <w:rFonts w:ascii="Arial Narrow" w:hAnsi="Arial Narrow"/>
        </w:rPr>
      </w:pPr>
      <w:r w:rsidRPr="003D0E6A">
        <w:rPr>
          <w:rFonts w:ascii="Arial Narrow" w:hAnsi="Arial Narrow"/>
        </w:rPr>
        <w:t>Opravné prostriedky umožňujú žiadateľovi v konaní o</w:t>
      </w:r>
      <w:r>
        <w:rPr>
          <w:rFonts w:ascii="Arial Narrow" w:hAnsi="Arial Narrow"/>
        </w:rPr>
        <w:t xml:space="preserve"> žiadosti </w:t>
      </w:r>
      <w:r w:rsidRPr="003D0E6A">
        <w:rPr>
          <w:rFonts w:ascii="Arial Narrow" w:hAnsi="Arial Narrow"/>
        </w:rPr>
        <w:t>o</w:t>
      </w:r>
      <w:r>
        <w:rPr>
          <w:rFonts w:ascii="Arial Narrow" w:hAnsi="Arial Narrow"/>
        </w:rPr>
        <w:t xml:space="preserve"> </w:t>
      </w:r>
      <w:r w:rsidRPr="003D0E6A">
        <w:rPr>
          <w:rFonts w:ascii="Arial Narrow" w:hAnsi="Arial Narrow"/>
        </w:rPr>
        <w:t xml:space="preserve">NFP domáhať sa nápravy, ak sa domnieva, že neboli dodržané ustanovenia zákona o príspevku z EŠIF </w:t>
      </w:r>
      <w:r>
        <w:rPr>
          <w:rFonts w:ascii="Arial Narrow" w:hAnsi="Arial Narrow"/>
        </w:rPr>
        <w:t xml:space="preserve">platného v SR </w:t>
      </w:r>
      <w:r w:rsidRPr="003D0E6A">
        <w:rPr>
          <w:rFonts w:ascii="Arial Narrow" w:hAnsi="Arial Narrow"/>
        </w:rPr>
        <w:t>a</w:t>
      </w:r>
      <w:r w:rsidR="00DD7E09">
        <w:rPr>
          <w:rFonts w:ascii="Arial Narrow" w:hAnsi="Arial Narrow"/>
        </w:rPr>
        <w:t xml:space="preserve">/alebo bolo nesprávne zistené nesplnenie podmienok uvedených vo výzve. Opravné prostriedky sú zároveň </w:t>
      </w:r>
      <w:r w:rsidR="00DD7E09">
        <w:rPr>
          <w:rFonts w:ascii="Arial Narrow" w:hAnsi="Arial Narrow"/>
        </w:rPr>
        <w:lastRenderedPageBreak/>
        <w:t>možnosťou, aby na úrovni RO došlo k náprave rozhodnutia, ktoré bolo vydané v rozpore s podmienkami stanovenými vo výzve, resp. v rozpore so zákonom o príspevku z EŠIF.</w:t>
      </w:r>
      <w:r w:rsidRPr="003D0E6A">
        <w:rPr>
          <w:rFonts w:ascii="Arial Narrow" w:hAnsi="Arial Narrow"/>
        </w:rPr>
        <w:t xml:space="preserve"> </w:t>
      </w:r>
    </w:p>
    <w:p w14:paraId="632DE04E" w14:textId="559D346F" w:rsidR="00A92026" w:rsidRPr="003D0E6A" w:rsidRDefault="00A92026" w:rsidP="00A92026">
      <w:pPr>
        <w:pStyle w:val="Default"/>
        <w:spacing w:before="120"/>
        <w:jc w:val="both"/>
        <w:rPr>
          <w:rFonts w:ascii="Arial Narrow" w:hAnsi="Arial Narrow"/>
        </w:rPr>
      </w:pPr>
      <w:r w:rsidRPr="003D0E6A">
        <w:rPr>
          <w:rFonts w:ascii="Arial Narrow" w:hAnsi="Arial Narrow"/>
        </w:rPr>
        <w:t xml:space="preserve">Riadnym opravným prostriedkom je odvolanie. Mimoriadnym opravným prostriedkom je preskúmanie rozhodnutia mimo odvolacieho konania. </w:t>
      </w:r>
      <w:r>
        <w:rPr>
          <w:rFonts w:ascii="Arial Narrow" w:hAnsi="Arial Narrow"/>
        </w:rPr>
        <w:t xml:space="preserve">Rozhodnutia vydávané </w:t>
      </w:r>
      <w:r w:rsidR="00365491">
        <w:rPr>
          <w:rFonts w:ascii="Arial Narrow" w:hAnsi="Arial Narrow"/>
        </w:rPr>
        <w:t>r</w:t>
      </w:r>
      <w:r>
        <w:rPr>
          <w:rFonts w:ascii="Arial Narrow" w:hAnsi="Arial Narrow"/>
        </w:rPr>
        <w:t>iadiacim orgánom</w:t>
      </w:r>
      <w:r w:rsidRPr="003D0E6A">
        <w:rPr>
          <w:rFonts w:ascii="Arial Narrow" w:hAnsi="Arial Narrow"/>
        </w:rPr>
        <w:t xml:space="preserve"> sú preskúmateľné súdom. </w:t>
      </w:r>
    </w:p>
    <w:p w14:paraId="7202FBA1" w14:textId="67D3ECA5" w:rsidR="00A92026" w:rsidRDefault="00A92026" w:rsidP="00A92026">
      <w:pPr>
        <w:pStyle w:val="Default"/>
        <w:spacing w:before="120"/>
        <w:jc w:val="both"/>
        <w:rPr>
          <w:rFonts w:ascii="Arial Narrow" w:hAnsi="Arial Narrow"/>
        </w:rPr>
      </w:pPr>
      <w:r w:rsidRPr="003D0E6A">
        <w:rPr>
          <w:rFonts w:ascii="Arial Narrow" w:hAnsi="Arial Narrow"/>
        </w:rPr>
        <w:t>Rozhodnutia vydané v rámci opravných prostriedkov nemožno napadnúť riadnym opravným prostriedkom</w:t>
      </w:r>
      <w:r w:rsidR="00365491">
        <w:rPr>
          <w:rFonts w:ascii="Arial Narrow" w:hAnsi="Arial Narrow"/>
        </w:rPr>
        <w:t>,</w:t>
      </w:r>
      <w:r w:rsidRPr="003D0E6A">
        <w:rPr>
          <w:rFonts w:ascii="Arial Narrow" w:hAnsi="Arial Narrow"/>
        </w:rPr>
        <w:t xml:space="preserve"> a preto nadobúdajú právoplatnosť jeho doručením žiadateľovi. Výnimkou je postup </w:t>
      </w:r>
      <w:r>
        <w:rPr>
          <w:rFonts w:ascii="Arial Narrow" w:hAnsi="Arial Narrow"/>
        </w:rPr>
        <w:t xml:space="preserve">v rámci odvolacieho konania, </w:t>
      </w:r>
      <w:proofErr w:type="spellStart"/>
      <w:r>
        <w:rPr>
          <w:rFonts w:ascii="Arial Narrow" w:hAnsi="Arial Narrow"/>
        </w:rPr>
        <w:t>t.j</w:t>
      </w:r>
      <w:proofErr w:type="spellEnd"/>
      <w:r>
        <w:rPr>
          <w:rFonts w:ascii="Arial Narrow" w:hAnsi="Arial Narrow"/>
        </w:rPr>
        <w:t>. ak riadiaci orgán</w:t>
      </w:r>
      <w:r w:rsidRPr="003D0E6A">
        <w:rPr>
          <w:rFonts w:ascii="Arial Narrow" w:hAnsi="Arial Narrow"/>
        </w:rPr>
        <w:t xml:space="preserve"> rozhodne o odvolaní na svojej úrovni (tzv. </w:t>
      </w:r>
      <w:proofErr w:type="spellStart"/>
      <w:r w:rsidRPr="003D0E6A">
        <w:rPr>
          <w:rFonts w:ascii="Arial Narrow" w:hAnsi="Arial Narrow"/>
        </w:rPr>
        <w:t>autoremedúra</w:t>
      </w:r>
      <w:proofErr w:type="spellEnd"/>
      <w:r w:rsidRPr="003D0E6A">
        <w:rPr>
          <w:rFonts w:ascii="Arial Narrow" w:hAnsi="Arial Narrow"/>
        </w:rPr>
        <w:t xml:space="preserve">), lebo odvolaniu v plnom rozsahu vyhovel. V tomto prípade ide stále o prvostupňové rozhodnutie a voči rozhodnutiu je možné podať odvolanie. </w:t>
      </w:r>
    </w:p>
    <w:p w14:paraId="777C53E2" w14:textId="77777777" w:rsidR="00A92026" w:rsidRPr="003D0E6A" w:rsidRDefault="00A92026" w:rsidP="00A92026">
      <w:pPr>
        <w:pStyle w:val="Default"/>
        <w:rPr>
          <w:rFonts w:ascii="Arial Narrow" w:hAnsi="Arial Narrow"/>
        </w:rPr>
      </w:pPr>
    </w:p>
    <w:p w14:paraId="77AB03CD" w14:textId="77777777" w:rsidR="00A92026" w:rsidRPr="001A7B38" w:rsidRDefault="00A92026" w:rsidP="001A7B38">
      <w:pPr>
        <w:pStyle w:val="Nadpis3"/>
        <w:keepNext/>
        <w:numPr>
          <w:ilvl w:val="3"/>
          <w:numId w:val="1"/>
        </w:numPr>
        <w:spacing w:after="240" w:line="240" w:lineRule="auto"/>
        <w:ind w:left="993" w:hanging="1004"/>
        <w:contextualSpacing w:val="0"/>
        <w:rPr>
          <w:szCs w:val="28"/>
        </w:rPr>
      </w:pPr>
      <w:bookmarkStart w:id="178" w:name="_Toc427926616"/>
      <w:bookmarkStart w:id="179" w:name="_Toc442789020"/>
      <w:r w:rsidRPr="001A7B38">
        <w:rPr>
          <w:szCs w:val="28"/>
        </w:rPr>
        <w:t>Odvolanie a odvolacie konanie</w:t>
      </w:r>
      <w:bookmarkEnd w:id="178"/>
      <w:bookmarkEnd w:id="179"/>
      <w:r w:rsidRPr="001A7B38">
        <w:rPr>
          <w:szCs w:val="28"/>
        </w:rPr>
        <w:t xml:space="preserve"> </w:t>
      </w:r>
    </w:p>
    <w:p w14:paraId="76BDD5AB" w14:textId="62293D9C" w:rsidR="00A92026" w:rsidRPr="003D0E6A" w:rsidRDefault="00A92026" w:rsidP="001A7B38">
      <w:pPr>
        <w:pStyle w:val="Default"/>
        <w:spacing w:before="120"/>
        <w:jc w:val="both"/>
        <w:rPr>
          <w:rFonts w:ascii="Arial Narrow" w:hAnsi="Arial Narrow"/>
        </w:rPr>
      </w:pPr>
      <w:r w:rsidRPr="003D0E6A">
        <w:rPr>
          <w:rFonts w:ascii="Arial Narrow" w:hAnsi="Arial Narrow"/>
        </w:rPr>
        <w:t>Odvo</w:t>
      </w:r>
      <w:r w:rsidR="001A7B38">
        <w:rPr>
          <w:rFonts w:ascii="Arial Narrow" w:hAnsi="Arial Narrow"/>
        </w:rPr>
        <w:t xml:space="preserve">lanie podáva žiadateľ písomne </w:t>
      </w:r>
      <w:r w:rsidR="00365491">
        <w:rPr>
          <w:rFonts w:ascii="Arial Narrow" w:hAnsi="Arial Narrow"/>
        </w:rPr>
        <w:t>r</w:t>
      </w:r>
      <w:r w:rsidR="001A7B38">
        <w:rPr>
          <w:rFonts w:ascii="Arial Narrow" w:hAnsi="Arial Narrow"/>
        </w:rPr>
        <w:t xml:space="preserve">iadiacemu orgánu v lehote </w:t>
      </w:r>
      <w:r w:rsidR="0021264D">
        <w:rPr>
          <w:rFonts w:ascii="Arial Narrow" w:hAnsi="Arial Narrow"/>
        </w:rPr>
        <w:t>10</w:t>
      </w:r>
      <w:r w:rsidRPr="003D0E6A">
        <w:rPr>
          <w:rFonts w:ascii="Arial Narrow" w:hAnsi="Arial Narrow"/>
        </w:rPr>
        <w:t xml:space="preserve"> </w:t>
      </w:r>
      <w:r w:rsidR="008836F9">
        <w:rPr>
          <w:rFonts w:ascii="Arial Narrow" w:hAnsi="Arial Narrow"/>
        </w:rPr>
        <w:t xml:space="preserve">pracovných </w:t>
      </w:r>
      <w:r w:rsidR="00251360">
        <w:rPr>
          <w:rFonts w:ascii="Arial Narrow" w:hAnsi="Arial Narrow"/>
        </w:rPr>
        <w:t xml:space="preserve">dní </w:t>
      </w:r>
      <w:r w:rsidR="0021264D">
        <w:rPr>
          <w:rFonts w:ascii="Arial Narrow" w:hAnsi="Arial Narrow"/>
        </w:rPr>
        <w:t xml:space="preserve">(počítaných podľa slovenskej legislatívy) </w:t>
      </w:r>
      <w:r w:rsidR="001A7B38">
        <w:rPr>
          <w:rFonts w:ascii="Arial Narrow" w:hAnsi="Arial Narrow"/>
        </w:rPr>
        <w:t xml:space="preserve">odo dňa </w:t>
      </w:r>
      <w:r w:rsidRPr="003D0E6A">
        <w:rPr>
          <w:rFonts w:ascii="Arial Narrow" w:hAnsi="Arial Narrow"/>
        </w:rPr>
        <w:t xml:space="preserve">doručenia rozhodnutia. Podané odvolanie môže žiadateľ čo do rozsahu a dôvodov podania odvolania doplniť len do uplynutia lehoty na podanie odvolania. </w:t>
      </w:r>
    </w:p>
    <w:p w14:paraId="6BBAE73F" w14:textId="77777777" w:rsidR="00A92026" w:rsidRPr="003D0E6A" w:rsidRDefault="00A92026" w:rsidP="00A92026">
      <w:pPr>
        <w:pStyle w:val="Default"/>
        <w:spacing w:before="120" w:after="120"/>
        <w:rPr>
          <w:rFonts w:ascii="Arial Narrow" w:hAnsi="Arial Narrow"/>
        </w:rPr>
      </w:pPr>
      <w:r w:rsidRPr="003D0E6A">
        <w:rPr>
          <w:rFonts w:ascii="Arial Narrow" w:hAnsi="Arial Narrow"/>
        </w:rPr>
        <w:t xml:space="preserve">Odvolanie nie je prípustné voči: </w:t>
      </w:r>
    </w:p>
    <w:p w14:paraId="7C464BE7" w14:textId="2FDB42ED" w:rsidR="00A92026" w:rsidRPr="003D0E6A" w:rsidRDefault="00A92026" w:rsidP="00251360">
      <w:pPr>
        <w:pStyle w:val="Default"/>
        <w:numPr>
          <w:ilvl w:val="0"/>
          <w:numId w:val="31"/>
        </w:numPr>
        <w:ind w:left="426"/>
        <w:jc w:val="both"/>
        <w:rPr>
          <w:rFonts w:ascii="Arial Narrow" w:hAnsi="Arial Narrow"/>
        </w:rPr>
      </w:pPr>
      <w:r>
        <w:rPr>
          <w:rFonts w:ascii="Arial Narrow" w:hAnsi="Arial Narrow"/>
        </w:rPr>
        <w:t xml:space="preserve">rozhodnutiu o </w:t>
      </w:r>
      <w:r w:rsidR="002708F7">
        <w:rPr>
          <w:rFonts w:ascii="Arial Narrow" w:hAnsi="Arial Narrow"/>
        </w:rPr>
        <w:t>zrušení rozhodnutia a vrátení veci na nové konanie a rozhodnutie</w:t>
      </w:r>
      <w:r w:rsidRPr="003D0E6A">
        <w:rPr>
          <w:rFonts w:ascii="Arial Narrow" w:hAnsi="Arial Narrow"/>
        </w:rPr>
        <w:t xml:space="preserve">, </w:t>
      </w:r>
    </w:p>
    <w:p w14:paraId="2FDACC0A" w14:textId="632D75CB" w:rsidR="00A92026" w:rsidRPr="003D0E6A" w:rsidRDefault="00A92026" w:rsidP="00251360">
      <w:pPr>
        <w:pStyle w:val="Default"/>
        <w:numPr>
          <w:ilvl w:val="0"/>
          <w:numId w:val="31"/>
        </w:numPr>
        <w:ind w:left="426"/>
        <w:jc w:val="both"/>
        <w:rPr>
          <w:rFonts w:ascii="Arial Narrow" w:hAnsi="Arial Narrow"/>
        </w:rPr>
      </w:pPr>
      <w:r w:rsidRPr="003D0E6A">
        <w:rPr>
          <w:rFonts w:ascii="Arial Narrow" w:hAnsi="Arial Narrow"/>
        </w:rPr>
        <w:t>rozhodnuti</w:t>
      </w:r>
      <w:r w:rsidR="00251360">
        <w:rPr>
          <w:rFonts w:ascii="Arial Narrow" w:hAnsi="Arial Narrow"/>
        </w:rPr>
        <w:t>u</w:t>
      </w:r>
      <w:r w:rsidRPr="003D0E6A">
        <w:rPr>
          <w:rFonts w:ascii="Arial Narrow" w:hAnsi="Arial Narrow"/>
        </w:rPr>
        <w:t xml:space="preserve"> o zastavení konania, </w:t>
      </w:r>
    </w:p>
    <w:p w14:paraId="77D25D7E" w14:textId="77777777" w:rsidR="00A92026" w:rsidRPr="003D0E6A" w:rsidRDefault="00A92026" w:rsidP="00251360">
      <w:pPr>
        <w:pStyle w:val="Default"/>
        <w:numPr>
          <w:ilvl w:val="0"/>
          <w:numId w:val="31"/>
        </w:numPr>
        <w:ind w:left="426"/>
        <w:jc w:val="both"/>
        <w:rPr>
          <w:rFonts w:ascii="Arial Narrow" w:hAnsi="Arial Narrow"/>
        </w:rPr>
      </w:pPr>
      <w:r w:rsidRPr="003D0E6A">
        <w:rPr>
          <w:rFonts w:ascii="Arial Narrow" w:hAnsi="Arial Narrow"/>
        </w:rPr>
        <w:t>rozhodnutiu o z</w:t>
      </w:r>
      <w:r>
        <w:rPr>
          <w:rFonts w:ascii="Arial Narrow" w:hAnsi="Arial Narrow"/>
        </w:rPr>
        <w:t xml:space="preserve">mene rozhodnutia o neschválení žiadosti </w:t>
      </w:r>
      <w:r w:rsidRPr="003D0E6A">
        <w:rPr>
          <w:rFonts w:ascii="Arial Narrow" w:hAnsi="Arial Narrow"/>
        </w:rPr>
        <w:t>o</w:t>
      </w:r>
      <w:r>
        <w:rPr>
          <w:rFonts w:ascii="Arial Narrow" w:hAnsi="Arial Narrow"/>
        </w:rPr>
        <w:t xml:space="preserve"> </w:t>
      </w:r>
      <w:r w:rsidRPr="003D0E6A">
        <w:rPr>
          <w:rFonts w:ascii="Arial Narrow" w:hAnsi="Arial Narrow"/>
        </w:rPr>
        <w:t>NFP (</w:t>
      </w:r>
      <w:r>
        <w:rPr>
          <w:rFonts w:ascii="Arial Narrow" w:hAnsi="Arial Narrow"/>
        </w:rPr>
        <w:t xml:space="preserve">využitie </w:t>
      </w:r>
      <w:r w:rsidRPr="003D0E6A">
        <w:rPr>
          <w:rFonts w:ascii="Arial Narrow" w:hAnsi="Arial Narrow"/>
        </w:rPr>
        <w:t>zásobník</w:t>
      </w:r>
      <w:r>
        <w:rPr>
          <w:rFonts w:ascii="Arial Narrow" w:hAnsi="Arial Narrow"/>
        </w:rPr>
        <w:t>a</w:t>
      </w:r>
      <w:r w:rsidRPr="003D0E6A">
        <w:rPr>
          <w:rFonts w:ascii="Arial Narrow" w:hAnsi="Arial Narrow"/>
        </w:rPr>
        <w:t xml:space="preserve"> projektov), </w:t>
      </w:r>
    </w:p>
    <w:p w14:paraId="5C599E03" w14:textId="0983F6A3" w:rsidR="00A92026" w:rsidRPr="003D0E6A" w:rsidRDefault="00A92026" w:rsidP="00251360">
      <w:pPr>
        <w:pStyle w:val="Default"/>
        <w:numPr>
          <w:ilvl w:val="0"/>
          <w:numId w:val="31"/>
        </w:numPr>
        <w:ind w:left="426"/>
        <w:jc w:val="both"/>
        <w:rPr>
          <w:rFonts w:ascii="Arial Narrow" w:hAnsi="Arial Narrow"/>
        </w:rPr>
      </w:pPr>
      <w:r w:rsidRPr="003D0E6A">
        <w:rPr>
          <w:rFonts w:ascii="Arial Narrow" w:hAnsi="Arial Narrow"/>
        </w:rPr>
        <w:t>rozhodnutiu o odvolaní,</w:t>
      </w:r>
      <w:r>
        <w:rPr>
          <w:rFonts w:ascii="Arial Narrow" w:hAnsi="Arial Narrow"/>
        </w:rPr>
        <w:t xml:space="preserve"> ktoré vydal štatutárny orgán </w:t>
      </w:r>
      <w:r w:rsidR="003C277B">
        <w:rPr>
          <w:rFonts w:ascii="Arial Narrow" w:hAnsi="Arial Narrow"/>
        </w:rPr>
        <w:t>r</w:t>
      </w:r>
      <w:r>
        <w:rPr>
          <w:rFonts w:ascii="Arial Narrow" w:hAnsi="Arial Narrow"/>
        </w:rPr>
        <w:t>iadiaceho orgánu</w:t>
      </w:r>
      <w:r w:rsidRPr="003D0E6A">
        <w:rPr>
          <w:rFonts w:ascii="Arial Narrow" w:hAnsi="Arial Narrow"/>
        </w:rPr>
        <w:t xml:space="preserve"> (rozhodnutie vydané v odvolacom konan</w:t>
      </w:r>
      <w:r>
        <w:rPr>
          <w:rFonts w:ascii="Arial Narrow" w:hAnsi="Arial Narrow"/>
        </w:rPr>
        <w:t xml:space="preserve">í, ak </w:t>
      </w:r>
      <w:r w:rsidR="003C277B">
        <w:rPr>
          <w:rFonts w:ascii="Arial Narrow" w:hAnsi="Arial Narrow"/>
        </w:rPr>
        <w:t>r</w:t>
      </w:r>
      <w:r>
        <w:rPr>
          <w:rFonts w:ascii="Arial Narrow" w:hAnsi="Arial Narrow"/>
        </w:rPr>
        <w:t>iadiaci orgán</w:t>
      </w:r>
      <w:r w:rsidRPr="003D0E6A">
        <w:rPr>
          <w:rFonts w:ascii="Arial Narrow" w:hAnsi="Arial Narrow"/>
        </w:rPr>
        <w:t xml:space="preserve"> nevyhovel odvolaniu v plnom rozsahu a o odvolan</w:t>
      </w:r>
      <w:r>
        <w:rPr>
          <w:rFonts w:ascii="Arial Narrow" w:hAnsi="Arial Narrow"/>
        </w:rPr>
        <w:t xml:space="preserve">í rozhodoval štatutárny orgán </w:t>
      </w:r>
      <w:r w:rsidR="003C277B">
        <w:rPr>
          <w:rFonts w:ascii="Arial Narrow" w:hAnsi="Arial Narrow"/>
        </w:rPr>
        <w:t>r</w:t>
      </w:r>
      <w:r>
        <w:rPr>
          <w:rFonts w:ascii="Arial Narrow" w:hAnsi="Arial Narrow"/>
        </w:rPr>
        <w:t>iadiaceho orgánu</w:t>
      </w:r>
      <w:r w:rsidRPr="003D0E6A">
        <w:rPr>
          <w:rFonts w:ascii="Arial Narrow" w:hAnsi="Arial Narrow"/>
        </w:rPr>
        <w:t xml:space="preserve">), </w:t>
      </w:r>
    </w:p>
    <w:p w14:paraId="750FC103" w14:textId="77777777" w:rsidR="00A92026" w:rsidRPr="003D0E6A" w:rsidRDefault="00A92026" w:rsidP="00251360">
      <w:pPr>
        <w:pStyle w:val="Default"/>
        <w:numPr>
          <w:ilvl w:val="0"/>
          <w:numId w:val="31"/>
        </w:numPr>
        <w:ind w:left="426"/>
        <w:jc w:val="both"/>
        <w:rPr>
          <w:rFonts w:ascii="Arial Narrow" w:hAnsi="Arial Narrow"/>
        </w:rPr>
      </w:pPr>
      <w:r w:rsidRPr="003D0E6A">
        <w:rPr>
          <w:rFonts w:ascii="Arial Narrow" w:hAnsi="Arial Narrow"/>
        </w:rPr>
        <w:t xml:space="preserve">rozhodnutiu o preskúmaní rozhodnutia mimo odvolacieho konania. </w:t>
      </w:r>
    </w:p>
    <w:p w14:paraId="786C8DD1" w14:textId="77777777" w:rsidR="00A92026" w:rsidRDefault="00A92026" w:rsidP="00A92026">
      <w:pPr>
        <w:pStyle w:val="Default"/>
        <w:spacing w:before="120"/>
        <w:jc w:val="both"/>
        <w:rPr>
          <w:rFonts w:ascii="Arial Narrow" w:hAnsi="Arial Narrow"/>
        </w:rPr>
      </w:pPr>
      <w:r>
        <w:rPr>
          <w:rFonts w:ascii="Arial Narrow" w:hAnsi="Arial Narrow"/>
        </w:rPr>
        <w:t>Riadiaci orgán</w:t>
      </w:r>
      <w:r w:rsidRPr="003D0E6A">
        <w:rPr>
          <w:rFonts w:ascii="Arial Narrow" w:hAnsi="Arial Narrow"/>
        </w:rPr>
        <w:t xml:space="preserve"> po doručení odvolania preskúma, či nie sú dôvody na jeho </w:t>
      </w:r>
      <w:r>
        <w:rPr>
          <w:rFonts w:ascii="Arial Narrow" w:hAnsi="Arial Narrow"/>
        </w:rPr>
        <w:t xml:space="preserve">odmietnutie, a to v zmysle </w:t>
      </w:r>
      <w:r w:rsidR="000D2E09">
        <w:rPr>
          <w:rFonts w:ascii="Arial Narrow" w:hAnsi="Arial Narrow"/>
        </w:rPr>
        <w:t>z</w:t>
      </w:r>
      <w:r w:rsidR="000D2E09" w:rsidRPr="00632E77">
        <w:rPr>
          <w:rFonts w:ascii="Arial Narrow" w:hAnsi="Arial Narrow" w:cs="Arial"/>
          <w:bCs/>
        </w:rPr>
        <w:t xml:space="preserve">ákona č. 292/2014 o príspevku poskytovanom z európskych štrukturálnych a investičných fondov a o zmene a doplnení niektorých zákonov </w:t>
      </w:r>
      <w:r w:rsidR="000D2E09">
        <w:rPr>
          <w:rFonts w:ascii="Arial Narrow" w:hAnsi="Arial Narrow" w:cs="Arial"/>
          <w:bCs/>
        </w:rPr>
        <w:t>(platný v SR</w:t>
      </w:r>
      <w:r w:rsidR="000D2E09" w:rsidRPr="0034400D">
        <w:rPr>
          <w:rFonts w:ascii="Arial Narrow" w:hAnsi="Arial Narrow" w:cs="Arial"/>
          <w:bCs/>
        </w:rPr>
        <w:t>)</w:t>
      </w:r>
      <w:r w:rsidRPr="0034400D">
        <w:rPr>
          <w:rFonts w:ascii="Arial Narrow" w:hAnsi="Arial Narrow"/>
        </w:rPr>
        <w:t>.</w:t>
      </w:r>
      <w:r>
        <w:rPr>
          <w:rFonts w:ascii="Arial Narrow" w:hAnsi="Arial Narrow"/>
        </w:rPr>
        <w:t xml:space="preserve"> </w:t>
      </w:r>
    </w:p>
    <w:p w14:paraId="4679711F" w14:textId="5828FACE" w:rsidR="00E23D92" w:rsidRPr="00E23D92" w:rsidRDefault="00E23D92" w:rsidP="00A92026">
      <w:pPr>
        <w:pStyle w:val="Default"/>
        <w:spacing w:before="120"/>
        <w:jc w:val="both"/>
        <w:rPr>
          <w:rFonts w:ascii="Arial Narrow" w:hAnsi="Arial Narrow"/>
        </w:rPr>
      </w:pPr>
      <w:r w:rsidRPr="00E23D92">
        <w:rPr>
          <w:rFonts w:ascii="Arial Narrow" w:hAnsi="Arial Narrow"/>
        </w:rPr>
        <w:t>Riadiaci orgán odmietne odvolanie, ak:</w:t>
      </w:r>
    </w:p>
    <w:p w14:paraId="27E76391" w14:textId="77777777" w:rsidR="00E23D92" w:rsidRPr="00E23D92" w:rsidRDefault="00E23D92" w:rsidP="00381CF5">
      <w:pPr>
        <w:pStyle w:val="Bulletslevel1"/>
        <w:numPr>
          <w:ilvl w:val="0"/>
          <w:numId w:val="51"/>
        </w:numPr>
        <w:spacing w:after="120" w:line="276" w:lineRule="auto"/>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 xml:space="preserve">odvolanie nie je podané oprávnenou osobou – oprávnený na podanie odvolania je výlučne žiadateľ, </w:t>
      </w:r>
    </w:p>
    <w:p w14:paraId="72E382BF" w14:textId="269987AF" w:rsidR="00E23D92" w:rsidRPr="00E23D92" w:rsidRDefault="00251360" w:rsidP="00381CF5">
      <w:pPr>
        <w:pStyle w:val="Bulletslevel1"/>
        <w:numPr>
          <w:ilvl w:val="0"/>
          <w:numId w:val="51"/>
        </w:numPr>
        <w:spacing w:after="120" w:line="276" w:lineRule="auto"/>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 xml:space="preserve">sa </w:t>
      </w:r>
      <w:r w:rsidR="00E23D92" w:rsidRPr="00E23D92">
        <w:rPr>
          <w:rFonts w:ascii="Arial Narrow" w:eastAsia="Calibri" w:hAnsi="Arial Narrow" w:cs="Arial"/>
          <w:color w:val="auto"/>
          <w:sz w:val="24"/>
          <w:szCs w:val="24"/>
          <w:lang w:val="sk-SK" w:eastAsia="en-US"/>
        </w:rPr>
        <w:t xml:space="preserve">žiadateľ vzdal práva na odvolanie – žiadateľ je oprávnený vzdať sa práva na odvolanie písomne </w:t>
      </w:r>
      <w:r w:rsidR="00E23D92" w:rsidRPr="00B42C8F">
        <w:rPr>
          <w:rFonts w:ascii="Arial Narrow" w:eastAsia="Calibri" w:hAnsi="Arial Narrow" w:cs="Arial"/>
          <w:color w:val="auto"/>
          <w:sz w:val="24"/>
          <w:szCs w:val="24"/>
          <w:lang w:val="sk-SK" w:eastAsia="en-US"/>
        </w:rPr>
        <w:t xml:space="preserve">u RO, </w:t>
      </w:r>
    </w:p>
    <w:p w14:paraId="1D1BC7C2" w14:textId="77777777" w:rsidR="00E23D92" w:rsidRPr="00E23D92" w:rsidRDefault="00E23D92" w:rsidP="00381CF5">
      <w:pPr>
        <w:pStyle w:val="Bulletslevel1"/>
        <w:numPr>
          <w:ilvl w:val="0"/>
          <w:numId w:val="51"/>
        </w:numPr>
        <w:spacing w:after="120" w:line="276" w:lineRule="auto"/>
        <w:jc w:val="both"/>
        <w:rPr>
          <w:rFonts w:ascii="Arial Narrow" w:eastAsia="Calibri" w:hAnsi="Arial Narrow" w:cs="Arial"/>
          <w:color w:val="auto"/>
          <w:sz w:val="24"/>
          <w:szCs w:val="24"/>
          <w:lang w:val="sk-SK" w:eastAsia="en-US"/>
        </w:rPr>
      </w:pPr>
      <w:r w:rsidRPr="00B42C8F">
        <w:rPr>
          <w:rFonts w:ascii="Arial Narrow" w:eastAsia="Calibri" w:hAnsi="Arial Narrow" w:cs="Arial"/>
          <w:color w:val="auto"/>
          <w:sz w:val="24"/>
          <w:szCs w:val="24"/>
          <w:lang w:val="sk-SK" w:eastAsia="en-US"/>
        </w:rPr>
        <w:t xml:space="preserve">odvolanie je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w:t>
      </w:r>
      <w:r w:rsidRPr="00E23D92">
        <w:rPr>
          <w:rFonts w:ascii="Arial Narrow" w:eastAsia="Calibri" w:hAnsi="Arial Narrow" w:cs="Arial"/>
          <w:color w:val="auto"/>
          <w:sz w:val="24"/>
          <w:szCs w:val="24"/>
          <w:lang w:val="sk-SK" w:eastAsia="en-US"/>
        </w:rPr>
        <w:t xml:space="preserve">dňa doručenia rozhodnutia, </w:t>
      </w:r>
    </w:p>
    <w:p w14:paraId="4DCB2662" w14:textId="77777777" w:rsidR="00E23D92" w:rsidRPr="00E23D92" w:rsidRDefault="00E23D92" w:rsidP="00381CF5">
      <w:pPr>
        <w:pStyle w:val="Bulletslevel1"/>
        <w:numPr>
          <w:ilvl w:val="0"/>
          <w:numId w:val="51"/>
        </w:numPr>
        <w:spacing w:after="120" w:line="276" w:lineRule="auto"/>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 xml:space="preserve">odvolanie je podané opakovane po jeho </w:t>
      </w:r>
      <w:proofErr w:type="spellStart"/>
      <w:r w:rsidRPr="00E23D92">
        <w:rPr>
          <w:rFonts w:ascii="Arial Narrow" w:eastAsia="Calibri" w:hAnsi="Arial Narrow" w:cs="Arial"/>
          <w:color w:val="auto"/>
          <w:sz w:val="24"/>
          <w:szCs w:val="24"/>
          <w:lang w:val="sk-SK" w:eastAsia="en-US"/>
        </w:rPr>
        <w:t>späťvzatí</w:t>
      </w:r>
      <w:proofErr w:type="spellEnd"/>
      <w:r w:rsidRPr="00E23D92">
        <w:rPr>
          <w:rFonts w:ascii="Arial Narrow" w:eastAsia="Calibri" w:hAnsi="Arial Narrow" w:cs="Arial"/>
          <w:color w:val="auto"/>
          <w:sz w:val="24"/>
          <w:szCs w:val="24"/>
          <w:lang w:val="sk-SK" w:eastAsia="en-US"/>
        </w:rPr>
        <w:t xml:space="preserve"> – žiadateľ je oprávnený do rozhodnutia o odvolaní vziať podané odvolanie písomne späť. Ak po </w:t>
      </w:r>
      <w:proofErr w:type="spellStart"/>
      <w:r w:rsidRPr="00E23D92">
        <w:rPr>
          <w:rFonts w:ascii="Arial Narrow" w:eastAsia="Calibri" w:hAnsi="Arial Narrow" w:cs="Arial"/>
          <w:color w:val="auto"/>
          <w:sz w:val="24"/>
          <w:szCs w:val="24"/>
          <w:lang w:val="sk-SK" w:eastAsia="en-US"/>
        </w:rPr>
        <w:t>späťvzatí</w:t>
      </w:r>
      <w:proofErr w:type="spellEnd"/>
      <w:r w:rsidRPr="00E23D92">
        <w:rPr>
          <w:rFonts w:ascii="Arial Narrow" w:eastAsia="Calibri" w:hAnsi="Arial Narrow" w:cs="Arial"/>
          <w:color w:val="auto"/>
          <w:sz w:val="24"/>
          <w:szCs w:val="24"/>
          <w:lang w:val="sk-SK" w:eastAsia="en-US"/>
        </w:rPr>
        <w:t xml:space="preserve"> podá v lehote na odvolanie nové odvolanie, RO takéto odvolanie odmietne, </w:t>
      </w:r>
    </w:p>
    <w:p w14:paraId="058C4D54" w14:textId="77777777" w:rsidR="00E23D92" w:rsidRPr="00E23D92" w:rsidRDefault="00E23D92" w:rsidP="00381CF5">
      <w:pPr>
        <w:pStyle w:val="Bulletslevel1"/>
        <w:numPr>
          <w:ilvl w:val="0"/>
          <w:numId w:val="51"/>
        </w:numPr>
        <w:spacing w:after="120" w:line="276" w:lineRule="auto"/>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 xml:space="preserve">odvolanie nie je podané písomne, </w:t>
      </w:r>
    </w:p>
    <w:p w14:paraId="727F4D2E" w14:textId="24A51154" w:rsidR="00E23D92" w:rsidRPr="00E23D92" w:rsidRDefault="00E23D92" w:rsidP="00381CF5">
      <w:pPr>
        <w:pStyle w:val="Bulletslevel1"/>
        <w:numPr>
          <w:ilvl w:val="0"/>
          <w:numId w:val="51"/>
        </w:numPr>
        <w:spacing w:after="120" w:line="276" w:lineRule="auto"/>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odvolanie neobsahuje náležitosti</w:t>
      </w:r>
      <w:r w:rsidR="00251360">
        <w:rPr>
          <w:rFonts w:ascii="Arial Narrow" w:eastAsia="Calibri" w:hAnsi="Arial Narrow" w:cs="Arial"/>
          <w:color w:val="auto"/>
          <w:sz w:val="24"/>
          <w:szCs w:val="24"/>
          <w:lang w:val="sk-SK" w:eastAsia="en-US"/>
        </w:rPr>
        <w:t xml:space="preserve"> (podľa </w:t>
      </w:r>
      <w:r w:rsidR="00251360" w:rsidRPr="00251360">
        <w:rPr>
          <w:rFonts w:ascii="Arial Narrow" w:eastAsia="Calibri" w:hAnsi="Arial Narrow" w:cs="Arial"/>
          <w:color w:val="auto"/>
          <w:sz w:val="24"/>
          <w:szCs w:val="24"/>
          <w:lang w:val="sk-SK" w:eastAsia="en-US"/>
        </w:rPr>
        <w:t>§ 22</w:t>
      </w:r>
      <w:r w:rsidR="00251360">
        <w:rPr>
          <w:rFonts w:ascii="Arial Narrow" w:eastAsia="Calibri" w:hAnsi="Arial Narrow" w:cs="Arial"/>
          <w:color w:val="auto"/>
          <w:sz w:val="24"/>
          <w:szCs w:val="24"/>
          <w:lang w:val="sk-SK" w:eastAsia="en-US"/>
        </w:rPr>
        <w:t xml:space="preserve"> Zákona 292/2014)</w:t>
      </w:r>
      <w:r w:rsidRPr="00E23D92">
        <w:rPr>
          <w:rFonts w:ascii="Arial Narrow" w:eastAsia="Calibri" w:hAnsi="Arial Narrow" w:cs="Arial"/>
          <w:color w:val="auto"/>
          <w:sz w:val="24"/>
          <w:szCs w:val="24"/>
          <w:lang w:val="sk-SK" w:eastAsia="en-US"/>
        </w:rPr>
        <w:t xml:space="preserve">, ako napr.: </w:t>
      </w:r>
    </w:p>
    <w:p w14:paraId="18C0CA5C" w14:textId="77777777" w:rsidR="00E23D92" w:rsidRPr="00E23D92" w:rsidRDefault="00E23D92" w:rsidP="00381CF5">
      <w:pPr>
        <w:pStyle w:val="Bulletslevel2"/>
        <w:numPr>
          <w:ilvl w:val="1"/>
          <w:numId w:val="52"/>
        </w:numPr>
        <w:spacing w:after="120" w:line="276" w:lineRule="auto"/>
        <w:ind w:left="1418"/>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 xml:space="preserve">akej veci sa odvolanie týka a dôvody podania odvolania, </w:t>
      </w:r>
    </w:p>
    <w:p w14:paraId="371FED6F" w14:textId="77777777" w:rsidR="00E23D92" w:rsidRPr="00E23D92" w:rsidRDefault="00E23D92" w:rsidP="00381CF5">
      <w:pPr>
        <w:pStyle w:val="Bulletslevel2"/>
        <w:numPr>
          <w:ilvl w:val="1"/>
          <w:numId w:val="52"/>
        </w:numPr>
        <w:spacing w:after="120" w:line="276" w:lineRule="auto"/>
        <w:ind w:left="1418"/>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lastRenderedPageBreak/>
        <w:t xml:space="preserve">čo odvolaním žiadateľ navrhuje, </w:t>
      </w:r>
    </w:p>
    <w:p w14:paraId="5EE49623" w14:textId="77777777" w:rsidR="00E23D92" w:rsidRPr="00E23D92" w:rsidRDefault="00E23D92" w:rsidP="00381CF5">
      <w:pPr>
        <w:pStyle w:val="Bulletslevel2"/>
        <w:numPr>
          <w:ilvl w:val="1"/>
          <w:numId w:val="52"/>
        </w:numPr>
        <w:spacing w:after="120" w:line="276" w:lineRule="auto"/>
        <w:ind w:left="1418"/>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 xml:space="preserve">dátum podania a podpis osoby podávajúcej odvolanie, </w:t>
      </w:r>
    </w:p>
    <w:p w14:paraId="02609C41" w14:textId="6AF70E74" w:rsidR="00E23D92" w:rsidRPr="00E23D92" w:rsidRDefault="00E23D92" w:rsidP="00381CF5">
      <w:pPr>
        <w:pStyle w:val="Bulletslevel2"/>
        <w:numPr>
          <w:ilvl w:val="1"/>
          <w:numId w:val="52"/>
        </w:numPr>
        <w:spacing w:after="120" w:line="276" w:lineRule="auto"/>
        <w:ind w:left="1418"/>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dátum doručenia (podania na pošte, na prepravu, na RO)</w:t>
      </w:r>
      <w:r w:rsidR="00251360">
        <w:rPr>
          <w:rFonts w:ascii="Arial Narrow" w:eastAsia="Calibri" w:hAnsi="Arial Narrow" w:cs="Arial"/>
          <w:color w:val="auto"/>
          <w:sz w:val="24"/>
          <w:szCs w:val="24"/>
          <w:lang w:val="sk-SK" w:eastAsia="en-US"/>
        </w:rPr>
        <w:t>,</w:t>
      </w:r>
    </w:p>
    <w:p w14:paraId="4F570D6E" w14:textId="77777777" w:rsidR="00E23D92" w:rsidRPr="00E23D92" w:rsidRDefault="00E23D92" w:rsidP="00381CF5">
      <w:pPr>
        <w:pStyle w:val="Bulletslevel1"/>
        <w:numPr>
          <w:ilvl w:val="0"/>
          <w:numId w:val="51"/>
        </w:numPr>
        <w:spacing w:after="120" w:line="276" w:lineRule="auto"/>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 xml:space="preserve">odvolanie smeruje len proti odôvodneniu </w:t>
      </w:r>
      <w:r w:rsidRPr="00B42C8F">
        <w:rPr>
          <w:rFonts w:ascii="Arial Narrow" w:eastAsia="Calibri" w:hAnsi="Arial Narrow" w:cs="Arial"/>
          <w:color w:val="auto"/>
          <w:sz w:val="24"/>
          <w:szCs w:val="24"/>
          <w:lang w:val="sk-SK" w:eastAsia="en-US"/>
        </w:rPr>
        <w:t xml:space="preserve">rozhodnutia – RO odmietne </w:t>
      </w:r>
      <w:r w:rsidRPr="00E23D92">
        <w:rPr>
          <w:rFonts w:ascii="Arial Narrow" w:eastAsia="Calibri" w:hAnsi="Arial Narrow" w:cs="Arial"/>
          <w:color w:val="auto"/>
          <w:sz w:val="24"/>
          <w:szCs w:val="24"/>
          <w:lang w:val="sk-SK" w:eastAsia="en-US"/>
        </w:rPr>
        <w:t xml:space="preserve">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 </w:t>
      </w:r>
    </w:p>
    <w:p w14:paraId="59AB080F" w14:textId="77777777" w:rsidR="00E23D92" w:rsidRPr="00E23D92" w:rsidRDefault="00E23D92" w:rsidP="00381CF5">
      <w:pPr>
        <w:pStyle w:val="Bulletslevel1"/>
        <w:numPr>
          <w:ilvl w:val="0"/>
          <w:numId w:val="51"/>
        </w:numPr>
        <w:spacing w:after="120" w:line="276" w:lineRule="auto"/>
        <w:jc w:val="both"/>
        <w:rPr>
          <w:rFonts w:ascii="Arial Narrow" w:eastAsia="Calibri" w:hAnsi="Arial Narrow" w:cs="Arial"/>
          <w:color w:val="auto"/>
          <w:sz w:val="24"/>
          <w:szCs w:val="24"/>
          <w:lang w:val="sk-SK" w:eastAsia="en-US"/>
        </w:rPr>
      </w:pPr>
      <w:r w:rsidRPr="00E23D92">
        <w:rPr>
          <w:rFonts w:ascii="Arial Narrow" w:eastAsia="Calibri" w:hAnsi="Arial Narrow" w:cs="Arial"/>
          <w:color w:val="auto"/>
          <w:sz w:val="24"/>
          <w:szCs w:val="24"/>
          <w:lang w:val="sk-SK" w:eastAsia="en-US"/>
        </w:rPr>
        <w:t>odvolanie je podané proti rozhodnutiu, proti ktorému nie je odvolanie prípustné.</w:t>
      </w:r>
    </w:p>
    <w:p w14:paraId="372A82BC" w14:textId="22F255BA" w:rsidR="00E23D92" w:rsidRDefault="00E23D92" w:rsidP="00A92026">
      <w:pPr>
        <w:pStyle w:val="Default"/>
        <w:spacing w:before="120"/>
        <w:jc w:val="both"/>
        <w:rPr>
          <w:rFonts w:ascii="Arial Narrow" w:hAnsi="Arial Narrow"/>
        </w:rPr>
      </w:pPr>
      <w:r>
        <w:rPr>
          <w:rFonts w:ascii="Arial Narrow" w:hAnsi="Arial Narrow"/>
        </w:rPr>
        <w:t xml:space="preserve">Žiadateľ je informovaný o odmietnutí odvolania v termíne do 30 </w:t>
      </w:r>
      <w:r w:rsidR="00961E75">
        <w:rPr>
          <w:rFonts w:ascii="Arial Narrow" w:hAnsi="Arial Narrow"/>
        </w:rPr>
        <w:t xml:space="preserve">pracovných </w:t>
      </w:r>
      <w:r>
        <w:rPr>
          <w:rFonts w:ascii="Arial Narrow" w:hAnsi="Arial Narrow"/>
        </w:rPr>
        <w:t>dní odo dňa doručenia odvolania na riadiaci orgán.</w:t>
      </w:r>
    </w:p>
    <w:p w14:paraId="77898355" w14:textId="77777777" w:rsidR="00A92026" w:rsidRDefault="00A92026" w:rsidP="00A92026">
      <w:pPr>
        <w:pStyle w:val="Default"/>
        <w:rPr>
          <w:rFonts w:ascii="Arial Narrow" w:hAnsi="Arial Narrow"/>
        </w:rPr>
      </w:pPr>
    </w:p>
    <w:p w14:paraId="06F174E2" w14:textId="3FA6A4C0" w:rsidR="00E23D92" w:rsidRDefault="00E23D92" w:rsidP="00E23D92">
      <w:pPr>
        <w:pStyle w:val="Default"/>
        <w:rPr>
          <w:rFonts w:ascii="Arial Narrow" w:hAnsi="Arial Narrow"/>
        </w:rPr>
      </w:pPr>
      <w:r>
        <w:rPr>
          <w:rFonts w:ascii="Arial Narrow" w:hAnsi="Arial Narrow"/>
        </w:rPr>
        <w:t>Ak podané odvolanie spĺňa všetky podmienky podania odvolania stanovené v § 22 zákona o príspevku z EŠIF, riadiaci orgán odvolacie konanie zastaví alebo o odvolaní rozhodne štatutárny orgán riadiaceho orgánu.</w:t>
      </w:r>
    </w:p>
    <w:p w14:paraId="1C6A936E" w14:textId="77777777" w:rsidR="00E23D92" w:rsidRDefault="00E23D92" w:rsidP="00E23D92">
      <w:pPr>
        <w:pStyle w:val="Default"/>
        <w:rPr>
          <w:rFonts w:ascii="Arial Narrow" w:hAnsi="Arial Narrow"/>
        </w:rPr>
      </w:pPr>
    </w:p>
    <w:p w14:paraId="770B1FA8" w14:textId="557B715C" w:rsidR="00E23D92" w:rsidRDefault="00E23D92" w:rsidP="00E23D92">
      <w:pPr>
        <w:pStyle w:val="Default"/>
        <w:rPr>
          <w:rFonts w:ascii="Arial Narrow" w:hAnsi="Arial Narrow"/>
          <w:i/>
        </w:rPr>
      </w:pPr>
      <w:r w:rsidRPr="00A519D0">
        <w:rPr>
          <w:rFonts w:ascii="Arial Narrow" w:hAnsi="Arial Narrow"/>
          <w:i/>
        </w:rPr>
        <w:t>Zastavenie odvolacieho konania.</w:t>
      </w:r>
    </w:p>
    <w:p w14:paraId="7BB8C2C4" w14:textId="77777777" w:rsidR="00E23D92" w:rsidRDefault="00E23D92" w:rsidP="00251360">
      <w:pPr>
        <w:pStyle w:val="Default"/>
        <w:jc w:val="both"/>
        <w:rPr>
          <w:rFonts w:ascii="Arial Narrow" w:hAnsi="Arial Narrow"/>
          <w:i/>
        </w:rPr>
      </w:pPr>
    </w:p>
    <w:p w14:paraId="7A14CC11" w14:textId="0901E71C" w:rsidR="00E23D92" w:rsidRDefault="00E23D92" w:rsidP="00251360">
      <w:pPr>
        <w:pStyle w:val="Default"/>
        <w:jc w:val="both"/>
        <w:rPr>
          <w:rFonts w:ascii="Arial Narrow" w:hAnsi="Arial Narrow"/>
        </w:rPr>
      </w:pPr>
      <w:r>
        <w:rPr>
          <w:rFonts w:ascii="Arial Narrow" w:hAnsi="Arial Narrow"/>
        </w:rPr>
        <w:t>Riadiaci orgán zastaví konanie o odvolaní, ak žiadateľ vezme svoje odvolanie späť</w:t>
      </w:r>
      <w:r w:rsidR="00AE63F2">
        <w:rPr>
          <w:rFonts w:ascii="Arial Narrow" w:hAnsi="Arial Narrow"/>
        </w:rPr>
        <w:t xml:space="preserve"> a písomne o tom informuje riadiaci orgán. Riadiaci orgán zastaví konanie o odvolaní ku dňu doručenia </w:t>
      </w:r>
      <w:proofErr w:type="spellStart"/>
      <w:r w:rsidR="00AE63F2">
        <w:rPr>
          <w:rFonts w:ascii="Arial Narrow" w:hAnsi="Arial Narrow"/>
        </w:rPr>
        <w:t>späťvzatia</w:t>
      </w:r>
      <w:proofErr w:type="spellEnd"/>
      <w:r w:rsidR="00AE63F2">
        <w:rPr>
          <w:rFonts w:ascii="Arial Narrow" w:hAnsi="Arial Narrow"/>
        </w:rPr>
        <w:t xml:space="preserve"> a pripraví rozhodnutie o zastavení konania.</w:t>
      </w:r>
      <w:r w:rsidR="00837E2A" w:rsidRPr="00837E2A">
        <w:t xml:space="preserve"> </w:t>
      </w:r>
      <w:r w:rsidR="00837E2A">
        <w:rPr>
          <w:rFonts w:ascii="Arial Narrow" w:hAnsi="Arial Narrow"/>
        </w:rPr>
        <w:t>Na zastavenie odvolacieho konania sa primerane vzťahuje § 20 zákona o príspevku z EŠIF.</w:t>
      </w:r>
    </w:p>
    <w:p w14:paraId="046F3EE4" w14:textId="77777777" w:rsidR="00AE63F2" w:rsidRDefault="00AE63F2" w:rsidP="00251360">
      <w:pPr>
        <w:pStyle w:val="Default"/>
        <w:jc w:val="both"/>
        <w:rPr>
          <w:rFonts w:ascii="Arial Narrow" w:hAnsi="Arial Narrow"/>
        </w:rPr>
      </w:pPr>
    </w:p>
    <w:p w14:paraId="4F9825D7" w14:textId="08558F53" w:rsidR="00AE63F2" w:rsidRDefault="00AE63F2" w:rsidP="00251360">
      <w:pPr>
        <w:pStyle w:val="Default"/>
        <w:jc w:val="both"/>
        <w:rPr>
          <w:rFonts w:ascii="Arial Narrow" w:hAnsi="Arial Narrow"/>
          <w:i/>
        </w:rPr>
      </w:pPr>
      <w:r w:rsidRPr="00A519D0">
        <w:rPr>
          <w:rFonts w:ascii="Arial Narrow" w:hAnsi="Arial Narrow"/>
          <w:i/>
        </w:rPr>
        <w:t xml:space="preserve">O odvolaní rozhodne </w:t>
      </w:r>
      <w:r w:rsidR="00D128A6">
        <w:rPr>
          <w:rFonts w:ascii="Arial Narrow" w:hAnsi="Arial Narrow"/>
          <w:i/>
        </w:rPr>
        <w:t xml:space="preserve">štatutárny orgán </w:t>
      </w:r>
      <w:r w:rsidRPr="00A519D0">
        <w:rPr>
          <w:rFonts w:ascii="Arial Narrow" w:hAnsi="Arial Narrow"/>
          <w:i/>
        </w:rPr>
        <w:t>riadiac</w:t>
      </w:r>
      <w:r w:rsidR="00D128A6">
        <w:rPr>
          <w:rFonts w:ascii="Arial Narrow" w:hAnsi="Arial Narrow"/>
          <w:i/>
        </w:rPr>
        <w:t>eho</w:t>
      </w:r>
      <w:r w:rsidRPr="00A519D0">
        <w:rPr>
          <w:rFonts w:ascii="Arial Narrow" w:hAnsi="Arial Narrow"/>
          <w:i/>
        </w:rPr>
        <w:t xml:space="preserve"> orgán</w:t>
      </w:r>
      <w:r w:rsidR="00D128A6">
        <w:rPr>
          <w:rFonts w:ascii="Arial Narrow" w:hAnsi="Arial Narrow"/>
          <w:i/>
        </w:rPr>
        <w:t>u</w:t>
      </w:r>
      <w:r w:rsidR="008B4473">
        <w:rPr>
          <w:rFonts w:ascii="Arial Narrow" w:hAnsi="Arial Narrow"/>
          <w:i/>
        </w:rPr>
        <w:t>.</w:t>
      </w:r>
    </w:p>
    <w:p w14:paraId="29A67631" w14:textId="77777777" w:rsidR="00AE63F2" w:rsidRDefault="00AE63F2" w:rsidP="00E23D92">
      <w:pPr>
        <w:pStyle w:val="Default"/>
        <w:rPr>
          <w:rFonts w:ascii="Arial Narrow" w:hAnsi="Arial Narrow"/>
          <w:i/>
        </w:rPr>
      </w:pPr>
    </w:p>
    <w:p w14:paraId="03E719C0" w14:textId="21A412EC" w:rsidR="00AE63F2" w:rsidRDefault="00AE63F2" w:rsidP="00CB2296">
      <w:pPr>
        <w:spacing w:before="120" w:after="0"/>
        <w:rPr>
          <w:rFonts w:eastAsia="Calibri"/>
          <w:sz w:val="24"/>
          <w:szCs w:val="24"/>
        </w:rPr>
      </w:pPr>
      <w:r w:rsidRPr="00A519D0">
        <w:rPr>
          <w:b/>
          <w:sz w:val="24"/>
          <w:szCs w:val="24"/>
        </w:rPr>
        <w:t>Ak je</w:t>
      </w:r>
      <w:r w:rsidRPr="00A519D0">
        <w:rPr>
          <w:sz w:val="24"/>
          <w:szCs w:val="24"/>
        </w:rPr>
        <w:t xml:space="preserve"> na základe podaného odvolania </w:t>
      </w:r>
      <w:r w:rsidRPr="00A519D0">
        <w:rPr>
          <w:rFonts w:eastAsia="Calibri"/>
          <w:sz w:val="24"/>
          <w:szCs w:val="24"/>
        </w:rPr>
        <w:t xml:space="preserve">jednoznačne preukázané, že odvolanie je opodstatnené a pri rozhodovaní došlo k pochybeniu a odvolaniu je možné vyhovieť v plnom rozsahu (napr. nedochádza ku kráteniu žiadanej výšky NFP a rozhodnutie v plnom rozsahu zodpovedá požiadavke žiadateľa), </w:t>
      </w:r>
      <w:r w:rsidRPr="00E3001A">
        <w:rPr>
          <w:rFonts w:eastAsia="Calibri"/>
          <w:color w:val="auto"/>
          <w:sz w:val="24"/>
          <w:szCs w:val="24"/>
        </w:rPr>
        <w:t xml:space="preserve">riadiaci orgán odvolaniu vyhovie v plnom rozsahu a následne pripraví písomné vyhotovenie Rozhodnutia </w:t>
      </w:r>
      <w:r w:rsidRPr="00A519D0">
        <w:rPr>
          <w:rFonts w:eastAsia="Calibri"/>
          <w:sz w:val="24"/>
          <w:szCs w:val="24"/>
        </w:rPr>
        <w:t xml:space="preserve">o zmene rozhodnutia. </w:t>
      </w:r>
    </w:p>
    <w:p w14:paraId="44ADD5C8" w14:textId="184C8CBA" w:rsidR="00A519D0" w:rsidRDefault="00AE63F2" w:rsidP="00CB2296">
      <w:pPr>
        <w:spacing w:before="120" w:after="0"/>
        <w:rPr>
          <w:rFonts w:eastAsia="Calibri"/>
          <w:sz w:val="24"/>
          <w:szCs w:val="24"/>
        </w:rPr>
      </w:pPr>
      <w:r>
        <w:rPr>
          <w:rFonts w:eastAsia="Calibri"/>
          <w:sz w:val="24"/>
          <w:szCs w:val="24"/>
        </w:rPr>
        <w:t xml:space="preserve">V prípade, </w:t>
      </w:r>
      <w:r w:rsidRPr="00A519D0">
        <w:rPr>
          <w:rFonts w:eastAsia="Calibri"/>
          <w:b/>
          <w:sz w:val="24"/>
          <w:szCs w:val="24"/>
        </w:rPr>
        <w:t>ak nie je</w:t>
      </w:r>
      <w:r>
        <w:rPr>
          <w:rFonts w:eastAsia="Calibri"/>
          <w:sz w:val="24"/>
          <w:szCs w:val="24"/>
        </w:rPr>
        <w:t xml:space="preserve"> na základe podaného odvolania jednoznačne preukázané, že pri vydaní pôvodného rozhodnutia došlo k pochybeniu a odvolaniu nie je možné vyhovieť v plnom rozsahu, </w:t>
      </w:r>
      <w:r w:rsidR="00A519D0">
        <w:rPr>
          <w:rFonts w:eastAsia="Calibri"/>
          <w:sz w:val="24"/>
          <w:szCs w:val="24"/>
        </w:rPr>
        <w:t xml:space="preserve">k </w:t>
      </w:r>
      <w:r>
        <w:rPr>
          <w:rFonts w:eastAsia="Calibri"/>
          <w:sz w:val="24"/>
          <w:szCs w:val="24"/>
        </w:rPr>
        <w:t>predložené</w:t>
      </w:r>
      <w:r w:rsidR="00A519D0">
        <w:rPr>
          <w:rFonts w:eastAsia="Calibri"/>
          <w:sz w:val="24"/>
          <w:szCs w:val="24"/>
        </w:rPr>
        <w:t>mu odvolaniu</w:t>
      </w:r>
      <w:r>
        <w:rPr>
          <w:rFonts w:eastAsia="Calibri"/>
          <w:sz w:val="24"/>
          <w:szCs w:val="24"/>
        </w:rPr>
        <w:t xml:space="preserve"> </w:t>
      </w:r>
      <w:r w:rsidR="00A519D0">
        <w:rPr>
          <w:rFonts w:eastAsia="Calibri"/>
          <w:sz w:val="24"/>
          <w:szCs w:val="24"/>
        </w:rPr>
        <w:t>sa písomne vyjadria</w:t>
      </w:r>
      <w:r>
        <w:rPr>
          <w:rFonts w:eastAsia="Calibri"/>
          <w:sz w:val="24"/>
          <w:szCs w:val="24"/>
        </w:rPr>
        <w:t xml:space="preserve"> </w:t>
      </w:r>
      <w:r w:rsidR="00A519D0">
        <w:rPr>
          <w:rFonts w:eastAsia="Calibri"/>
          <w:sz w:val="24"/>
          <w:szCs w:val="24"/>
        </w:rPr>
        <w:t>zástupcovia</w:t>
      </w:r>
      <w:r>
        <w:rPr>
          <w:rFonts w:eastAsia="Calibri"/>
          <w:sz w:val="24"/>
          <w:szCs w:val="24"/>
        </w:rPr>
        <w:t xml:space="preserve"> národného orgánu, </w:t>
      </w:r>
      <w:r w:rsidR="00837E2A">
        <w:rPr>
          <w:rFonts w:eastAsia="Calibri"/>
          <w:sz w:val="24"/>
          <w:szCs w:val="24"/>
        </w:rPr>
        <w:t>odboru metodiky a koordinácie</w:t>
      </w:r>
      <w:r>
        <w:rPr>
          <w:rFonts w:eastAsia="Calibri"/>
          <w:sz w:val="24"/>
          <w:szCs w:val="24"/>
        </w:rPr>
        <w:t xml:space="preserve"> programov cezhraničnej spolupráce MPRV SR a zástupcov</w:t>
      </w:r>
      <w:r w:rsidR="00A519D0">
        <w:rPr>
          <w:rFonts w:eastAsia="Calibri"/>
          <w:sz w:val="24"/>
          <w:szCs w:val="24"/>
        </w:rPr>
        <w:t>ia</w:t>
      </w:r>
      <w:r>
        <w:rPr>
          <w:rFonts w:eastAsia="Calibri"/>
          <w:sz w:val="24"/>
          <w:szCs w:val="24"/>
        </w:rPr>
        <w:t xml:space="preserve"> STS</w:t>
      </w:r>
      <w:r w:rsidR="00A519D0">
        <w:rPr>
          <w:rFonts w:eastAsia="Calibri"/>
          <w:sz w:val="24"/>
          <w:szCs w:val="24"/>
        </w:rPr>
        <w:t xml:space="preserve">. Z ich čiastkových vyjadrení k odvolaniu sa vypracuje tzv. súhrnné vyjadrenie k odvolaniu. V prípade nejednotných čiastkových vyjadrení k opodstatnenosti odvolania rozhoduje väčšinový názor. Následne je súhrnné vyjadrenie k odvolaniu predložené spoločnému monitorovaciemu výboru na posúdenie. </w:t>
      </w:r>
    </w:p>
    <w:p w14:paraId="4FA9443A" w14:textId="0D444C4E" w:rsidR="00A519D0" w:rsidRDefault="00A519D0" w:rsidP="00CB2296">
      <w:pPr>
        <w:spacing w:before="120" w:after="0"/>
        <w:rPr>
          <w:rFonts w:eastAsia="Calibri"/>
          <w:sz w:val="24"/>
          <w:szCs w:val="24"/>
        </w:rPr>
      </w:pPr>
      <w:r>
        <w:rPr>
          <w:rFonts w:eastAsia="Calibri"/>
          <w:sz w:val="24"/>
          <w:szCs w:val="24"/>
        </w:rPr>
        <w:t>Členovia spoločného monitorovacieho výboru následne odporučia riadiacemu orgánu napadnuté rozhodnutie potvrdiť a odvolanie zamietnuť, alebo napadnuté rozhodnutie zmeniť</w:t>
      </w:r>
      <w:r w:rsidR="002708F7">
        <w:rPr>
          <w:rFonts w:eastAsia="Calibri"/>
          <w:sz w:val="24"/>
          <w:szCs w:val="24"/>
        </w:rPr>
        <w:t>, alebo napadnuté rozhodnutie zrušiť a vec vrátiť na nové konanie a rozhodnutie</w:t>
      </w:r>
      <w:r w:rsidR="0017426D">
        <w:rPr>
          <w:rFonts w:eastAsia="Calibri"/>
          <w:sz w:val="24"/>
          <w:szCs w:val="24"/>
        </w:rPr>
        <w:t>, ak zistenie skutkového stavu riadiacim orgánom  bolo nedostačujúce na riadne posúdenie veci alebo pokia</w:t>
      </w:r>
      <w:r w:rsidR="00177505">
        <w:rPr>
          <w:rFonts w:eastAsia="Calibri"/>
          <w:sz w:val="24"/>
          <w:szCs w:val="24"/>
        </w:rPr>
        <w:t>ľ je to vhodnejšie</w:t>
      </w:r>
      <w:r w:rsidR="0017426D">
        <w:rPr>
          <w:rFonts w:eastAsia="Calibri"/>
          <w:sz w:val="24"/>
          <w:szCs w:val="24"/>
        </w:rPr>
        <w:t>, najmä</w:t>
      </w:r>
      <w:r w:rsidR="00177505">
        <w:rPr>
          <w:rFonts w:eastAsia="Calibri"/>
          <w:sz w:val="24"/>
          <w:szCs w:val="24"/>
        </w:rPr>
        <w:t xml:space="preserve"> </w:t>
      </w:r>
      <w:r w:rsidR="0017426D">
        <w:rPr>
          <w:rFonts w:eastAsia="Calibri"/>
          <w:sz w:val="24"/>
          <w:szCs w:val="24"/>
        </w:rPr>
        <w:t xml:space="preserve">z dôvodu </w:t>
      </w:r>
      <w:r w:rsidR="00177505">
        <w:rPr>
          <w:rFonts w:eastAsia="Calibri"/>
          <w:sz w:val="24"/>
          <w:szCs w:val="24"/>
        </w:rPr>
        <w:t>rýchlosti a hospod</w:t>
      </w:r>
      <w:r w:rsidR="0017426D">
        <w:rPr>
          <w:rFonts w:eastAsia="Calibri"/>
          <w:sz w:val="24"/>
          <w:szCs w:val="24"/>
        </w:rPr>
        <w:t>árnosti konania</w:t>
      </w:r>
      <w:r w:rsidR="00177505">
        <w:rPr>
          <w:rFonts w:eastAsia="Calibri"/>
          <w:sz w:val="24"/>
          <w:szCs w:val="24"/>
        </w:rPr>
        <w:t>.</w:t>
      </w:r>
    </w:p>
    <w:p w14:paraId="59507484" w14:textId="488DB2BC" w:rsidR="00AE63F2" w:rsidRPr="00A519D0" w:rsidRDefault="00A519D0" w:rsidP="00CB2296">
      <w:pPr>
        <w:spacing w:before="120" w:after="0"/>
        <w:rPr>
          <w:rFonts w:eastAsia="Calibri"/>
          <w:sz w:val="24"/>
          <w:szCs w:val="24"/>
        </w:rPr>
      </w:pPr>
      <w:r>
        <w:rPr>
          <w:rFonts w:eastAsia="Calibri"/>
          <w:sz w:val="24"/>
          <w:szCs w:val="24"/>
        </w:rPr>
        <w:t xml:space="preserve">Lehota na posúdenie odvolaní je 30 pracovných dní od predloženia odvolania na riadiaci orgán. V zvlášť zložitých prípadoch môže riadiaci orgán zabezpečiť vydanie rozhodnutia o odvolaní do 60 pracovných dní, o čom vopred žiadateľa písomne informuje. </w:t>
      </w:r>
    </w:p>
    <w:p w14:paraId="7210EE98" w14:textId="474077C0" w:rsidR="00AE63F2" w:rsidRPr="00AE63F2" w:rsidRDefault="00AE63F2" w:rsidP="00CB2296">
      <w:pPr>
        <w:pStyle w:val="Default"/>
        <w:spacing w:before="120" w:line="210" w:lineRule="atLeast"/>
        <w:rPr>
          <w:rFonts w:ascii="Arial Narrow" w:hAnsi="Arial Narrow"/>
        </w:rPr>
      </w:pPr>
    </w:p>
    <w:p w14:paraId="27B2B719" w14:textId="77777777" w:rsidR="00E23D92" w:rsidRDefault="00E23D92" w:rsidP="00A92026">
      <w:pPr>
        <w:pStyle w:val="Default"/>
        <w:rPr>
          <w:rFonts w:ascii="Arial Narrow" w:hAnsi="Arial Narrow"/>
        </w:rPr>
      </w:pPr>
    </w:p>
    <w:p w14:paraId="7180502F" w14:textId="77777777" w:rsidR="00A92026" w:rsidRPr="00162209" w:rsidRDefault="00A92026" w:rsidP="000601D3">
      <w:pPr>
        <w:pStyle w:val="Nadpis3"/>
        <w:keepNext/>
        <w:numPr>
          <w:ilvl w:val="3"/>
          <w:numId w:val="1"/>
        </w:numPr>
        <w:spacing w:after="120" w:line="240" w:lineRule="auto"/>
        <w:ind w:left="993" w:hanging="1004"/>
        <w:contextualSpacing w:val="0"/>
        <w:rPr>
          <w:szCs w:val="28"/>
        </w:rPr>
      </w:pPr>
      <w:bookmarkStart w:id="180" w:name="_Toc427926617"/>
      <w:bookmarkStart w:id="181" w:name="_Toc442789021"/>
      <w:r w:rsidRPr="00162209">
        <w:rPr>
          <w:szCs w:val="28"/>
        </w:rPr>
        <w:t>Preskúmanie rozhodnutia mimo odvolacieho konania</w:t>
      </w:r>
      <w:bookmarkEnd w:id="180"/>
      <w:bookmarkEnd w:id="181"/>
    </w:p>
    <w:p w14:paraId="62910219" w14:textId="52C32329" w:rsidR="00A92026" w:rsidRPr="001011BF" w:rsidRDefault="00A92026" w:rsidP="00A92026">
      <w:pPr>
        <w:pStyle w:val="Default"/>
        <w:spacing w:before="120"/>
        <w:jc w:val="both"/>
        <w:rPr>
          <w:rFonts w:ascii="Arial Narrow" w:hAnsi="Arial Narrow"/>
        </w:rPr>
      </w:pPr>
      <w:r w:rsidRPr="001011BF">
        <w:rPr>
          <w:rFonts w:ascii="Arial Narrow" w:hAnsi="Arial Narrow"/>
        </w:rPr>
        <w:t xml:space="preserve">Mimoriadnym opravným prostriedkom, v rámci ktorého je možné vykonať nápravu nesprávneho rozhodnutia je preskúmanie rozhodnutia mimo odvolacieho konania. Preskúmať mimo odvolacieho konania možno všetky právoplatné rozhodnutia vydané podľa zákona o príspevku z EŠIF, vrátane rozhodnutí o zastavení konania. </w:t>
      </w:r>
    </w:p>
    <w:p w14:paraId="700A6FFE" w14:textId="77777777" w:rsidR="00A92026" w:rsidRPr="001011BF" w:rsidRDefault="00A92026" w:rsidP="00A92026">
      <w:pPr>
        <w:pStyle w:val="Default"/>
        <w:spacing w:before="120"/>
        <w:jc w:val="both"/>
        <w:rPr>
          <w:rFonts w:ascii="Arial Narrow" w:hAnsi="Arial Narrow"/>
        </w:rPr>
      </w:pPr>
      <w:r w:rsidRPr="001011BF">
        <w:rPr>
          <w:rFonts w:ascii="Arial Narrow" w:hAnsi="Arial Narrow"/>
        </w:rPr>
        <w:t xml:space="preserve">Rozhodnutie o schválení žiadosti o 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5B77473A" w14:textId="77777777" w:rsidR="00A92026" w:rsidRPr="001011BF" w:rsidRDefault="00A92026" w:rsidP="00A92026">
      <w:pPr>
        <w:pStyle w:val="Default"/>
        <w:spacing w:before="120"/>
        <w:jc w:val="both"/>
        <w:rPr>
          <w:rFonts w:ascii="Arial Narrow" w:hAnsi="Arial Narrow"/>
        </w:rPr>
      </w:pPr>
      <w:r w:rsidRPr="001011BF">
        <w:rPr>
          <w:rFonts w:ascii="Arial Narrow" w:hAnsi="Arial Narrow"/>
        </w:rPr>
        <w:t xml:space="preserve">Predchádzajúce podanie odvolania v prípadoch, kedy je možné odvolanie proti rozhodnutiu podať nie je podmienkou, aby toto rozhodnutie mohlo byť preskúmané mimo odvolacieho konania. </w:t>
      </w:r>
    </w:p>
    <w:p w14:paraId="09F461E7" w14:textId="45CF9577" w:rsidR="00A92026" w:rsidRPr="001011BF" w:rsidRDefault="00A92026" w:rsidP="00A92026">
      <w:pPr>
        <w:pStyle w:val="Default"/>
        <w:spacing w:before="120"/>
        <w:jc w:val="both"/>
        <w:rPr>
          <w:rFonts w:ascii="Arial Narrow" w:hAnsi="Arial Narrow"/>
        </w:rPr>
      </w:pPr>
      <w:r w:rsidRPr="001011BF">
        <w:rPr>
          <w:rFonts w:ascii="Arial Narrow" w:hAnsi="Arial Narrow"/>
        </w:rPr>
        <w:t xml:space="preserve">Žiadateľ je oprávnený dať podnet na preskúmanie rozhodnutia mimo odvolacieho konania s výnimkou podnetu voči rozhodnutiu vydanom v odvolacom konaní. Štatutárny orgán </w:t>
      </w:r>
      <w:r w:rsidR="003C277B">
        <w:rPr>
          <w:rFonts w:ascii="Arial Narrow" w:hAnsi="Arial Narrow"/>
        </w:rPr>
        <w:t>r</w:t>
      </w:r>
      <w:r w:rsidRPr="001011BF">
        <w:rPr>
          <w:rFonts w:ascii="Arial Narrow" w:hAnsi="Arial Narrow"/>
        </w:rPr>
        <w:t xml:space="preserve">iadiaceho orgánu je oprávnený preskúmať právoplatné rozhodnutie aj z vlastného podnetu. </w:t>
      </w:r>
    </w:p>
    <w:p w14:paraId="7F5C889F" w14:textId="47A5C85A" w:rsidR="00A92026" w:rsidRPr="001011BF" w:rsidRDefault="00A92026" w:rsidP="00A92026">
      <w:pPr>
        <w:pStyle w:val="Default"/>
        <w:spacing w:before="120"/>
        <w:jc w:val="both"/>
        <w:rPr>
          <w:rFonts w:ascii="Arial Narrow" w:hAnsi="Arial Narrow"/>
        </w:rPr>
      </w:pPr>
      <w:r w:rsidRPr="001011BF">
        <w:rPr>
          <w:rFonts w:ascii="Arial Narrow" w:hAnsi="Arial Narrow"/>
        </w:rPr>
        <w:t xml:space="preserve">V prípade, ak žiadateľ podal podnet na preskúmanie rozhodnutia mimo odvolacieho konania, štatutárny orgán </w:t>
      </w:r>
      <w:r w:rsidR="00251360">
        <w:rPr>
          <w:rFonts w:ascii="Arial Narrow" w:hAnsi="Arial Narrow"/>
        </w:rPr>
        <w:t>r</w:t>
      </w:r>
      <w:r w:rsidRPr="001011BF">
        <w:rPr>
          <w:rFonts w:ascii="Arial Narrow" w:hAnsi="Arial Narrow"/>
        </w:rPr>
        <w:t xml:space="preserve">iadiaceho orgánu preskúma jeho opodstatnenosť. Ak je podnet neopodstatnený, listom informuje žiadateľa o dôvodoch neopodstatnenosti podnetu. </w:t>
      </w:r>
    </w:p>
    <w:p w14:paraId="67417AB7" w14:textId="3E040188" w:rsidR="001445A2" w:rsidRDefault="00535EAC" w:rsidP="00A92026">
      <w:pPr>
        <w:pStyle w:val="Default"/>
        <w:spacing w:before="120"/>
        <w:jc w:val="both"/>
        <w:rPr>
          <w:rFonts w:ascii="Arial Narrow" w:hAnsi="Arial Narrow"/>
        </w:rPr>
      </w:pPr>
      <w:r>
        <w:rPr>
          <w:rFonts w:ascii="Arial Narrow" w:hAnsi="Arial Narrow"/>
        </w:rPr>
        <w:t>K</w:t>
      </w:r>
      <w:r w:rsidR="00A92026" w:rsidRPr="001011BF">
        <w:rPr>
          <w:rFonts w:ascii="Arial Narrow" w:hAnsi="Arial Narrow"/>
        </w:rPr>
        <w:t xml:space="preserve">onanie o preskúmaní rozhodnutia mimo odvolacieho konania začína doručením oznámenia štatutárneho orgánu </w:t>
      </w:r>
      <w:r w:rsidR="003C277B">
        <w:rPr>
          <w:rFonts w:ascii="Arial Narrow" w:hAnsi="Arial Narrow"/>
        </w:rPr>
        <w:t>r</w:t>
      </w:r>
      <w:r w:rsidR="00A92026" w:rsidRPr="001011BF">
        <w:rPr>
          <w:rFonts w:ascii="Arial Narrow" w:hAnsi="Arial Narrow"/>
        </w:rPr>
        <w:t xml:space="preserve">iadiaceho orgánu o preskúmaní rozhodnutia z vlastného podnetu žiadateľovi alebo doručením oznámenia štatutárneho orgánu </w:t>
      </w:r>
      <w:r>
        <w:rPr>
          <w:rFonts w:ascii="Arial Narrow" w:hAnsi="Arial Narrow"/>
        </w:rPr>
        <w:t>R</w:t>
      </w:r>
      <w:r w:rsidRPr="001011BF">
        <w:rPr>
          <w:rFonts w:ascii="Arial Narrow" w:hAnsi="Arial Narrow"/>
        </w:rPr>
        <w:t>iadiaceho orgánu</w:t>
      </w:r>
      <w:r w:rsidR="00A92026" w:rsidRPr="001011BF">
        <w:rPr>
          <w:rFonts w:ascii="Arial Narrow" w:hAnsi="Arial Narrow"/>
        </w:rPr>
        <w:t xml:space="preserve"> o uznaní opodstatnenosti podnetu žiadateľa na preskúmanie rozhodnutia mimo odvolacieho konania žiadateľovi. </w:t>
      </w:r>
    </w:p>
    <w:p w14:paraId="1BF23453" w14:textId="3B153600" w:rsidR="00A92026" w:rsidRPr="001011BF" w:rsidRDefault="001445A2" w:rsidP="00A92026">
      <w:pPr>
        <w:pStyle w:val="Default"/>
        <w:spacing w:before="120"/>
        <w:jc w:val="both"/>
        <w:rPr>
          <w:rFonts w:ascii="Arial Narrow" w:hAnsi="Arial Narrow"/>
        </w:rPr>
      </w:pPr>
      <w:r>
        <w:rPr>
          <w:rFonts w:ascii="Arial Narrow" w:hAnsi="Arial Narrow"/>
        </w:rPr>
        <w:t>Riadiaci orgán zabezpečí vydanie rozhodnutia pri odvolaniach predložených mimo odvolacieho konania do 60 pracovných dní od uznania opodstatnenosti podnetu žiadateľa alebo od začiatku konania z vlastného podnetu, resp. do 90 pracovných dní vo zvlášť zložitých prípadoch, pričom bude žiadateľ o predĺžení a jeho dôvodoch písomne informovaný.</w:t>
      </w:r>
    </w:p>
    <w:p w14:paraId="35CE11AB" w14:textId="3ABB9A45" w:rsidR="00A92026" w:rsidRDefault="00A92026" w:rsidP="00A92026">
      <w:pPr>
        <w:pStyle w:val="Default"/>
        <w:spacing w:before="120"/>
        <w:jc w:val="both"/>
        <w:rPr>
          <w:rFonts w:ascii="Arial Narrow" w:hAnsi="Arial Narrow"/>
        </w:rPr>
      </w:pPr>
      <w:r w:rsidRPr="001011BF">
        <w:rPr>
          <w:rFonts w:ascii="Arial Narrow" w:hAnsi="Arial Narrow"/>
        </w:rPr>
        <w:t>V rámci preskúmania rozhodnutia mimo odvolac</w:t>
      </w:r>
      <w:r w:rsidR="00535EAC">
        <w:rPr>
          <w:rFonts w:ascii="Arial Narrow" w:hAnsi="Arial Narrow"/>
        </w:rPr>
        <w:t xml:space="preserve">ieho konania štatutárny orgán </w:t>
      </w:r>
      <w:r w:rsidR="003C277B">
        <w:rPr>
          <w:rFonts w:ascii="Arial Narrow" w:hAnsi="Arial Narrow"/>
        </w:rPr>
        <w:t>r</w:t>
      </w:r>
      <w:r>
        <w:rPr>
          <w:rFonts w:ascii="Arial Narrow" w:hAnsi="Arial Narrow"/>
        </w:rPr>
        <w:t>iadiaceho orgánu</w:t>
      </w:r>
      <w:r w:rsidRPr="001011BF">
        <w:rPr>
          <w:rFonts w:ascii="Arial Narrow" w:hAnsi="Arial Narrow"/>
        </w:rPr>
        <w:t xml:space="preserve"> postupuje </w:t>
      </w:r>
      <w:r>
        <w:rPr>
          <w:rFonts w:ascii="Arial Narrow" w:hAnsi="Arial Narrow"/>
        </w:rPr>
        <w:t>v </w:t>
      </w:r>
      <w:r w:rsidRPr="00D86A7E">
        <w:rPr>
          <w:rFonts w:ascii="Arial Narrow" w:hAnsi="Arial Narrow"/>
        </w:rPr>
        <w:t xml:space="preserve">zmysle </w:t>
      </w:r>
      <w:r w:rsidR="000D2E09">
        <w:rPr>
          <w:rFonts w:ascii="Arial Narrow" w:hAnsi="Arial Narrow"/>
        </w:rPr>
        <w:t>z</w:t>
      </w:r>
      <w:r w:rsidR="000D2E09" w:rsidRPr="00632E77">
        <w:rPr>
          <w:rFonts w:ascii="Arial Narrow" w:hAnsi="Arial Narrow" w:cs="Arial"/>
          <w:bCs/>
        </w:rPr>
        <w:t xml:space="preserve">ákona č. 292/2014 o príspevku poskytovanom z európskych štrukturálnych a investičných fondov a o zmene a doplnení niektorých zákonov </w:t>
      </w:r>
      <w:r w:rsidR="000D2E09">
        <w:rPr>
          <w:rFonts w:ascii="Arial Narrow" w:hAnsi="Arial Narrow" w:cs="Arial"/>
          <w:bCs/>
        </w:rPr>
        <w:t>(platný v SR)</w:t>
      </w:r>
      <w:r>
        <w:rPr>
          <w:rFonts w:ascii="Arial Narrow" w:hAnsi="Arial Narrow"/>
        </w:rPr>
        <w:t xml:space="preserve">. </w:t>
      </w:r>
    </w:p>
    <w:p w14:paraId="3D88ABD5" w14:textId="77777777" w:rsidR="00C218CA" w:rsidRPr="003D0E6A" w:rsidRDefault="00C218CA" w:rsidP="00C218CA">
      <w:pPr>
        <w:pStyle w:val="Default"/>
        <w:jc w:val="both"/>
        <w:rPr>
          <w:rFonts w:ascii="Arial Narrow" w:hAnsi="Arial Narrow"/>
        </w:rPr>
      </w:pPr>
    </w:p>
    <w:p w14:paraId="3F34D4A2" w14:textId="77777777" w:rsidR="00A92026" w:rsidRPr="000944CB" w:rsidRDefault="00A92026" w:rsidP="000601D3">
      <w:pPr>
        <w:pStyle w:val="Nadpis3"/>
        <w:keepNext/>
        <w:numPr>
          <w:ilvl w:val="3"/>
          <w:numId w:val="1"/>
        </w:numPr>
        <w:spacing w:after="120" w:line="240" w:lineRule="auto"/>
        <w:ind w:left="993" w:hanging="1004"/>
        <w:contextualSpacing w:val="0"/>
        <w:rPr>
          <w:szCs w:val="28"/>
        </w:rPr>
      </w:pPr>
      <w:bookmarkStart w:id="182" w:name="_Toc427926618"/>
      <w:bookmarkStart w:id="183" w:name="_Toc442789022"/>
      <w:r w:rsidRPr="000944CB">
        <w:rPr>
          <w:szCs w:val="28"/>
        </w:rPr>
        <w:t>Oprava rozhodnutia</w:t>
      </w:r>
      <w:bookmarkEnd w:id="182"/>
      <w:bookmarkEnd w:id="183"/>
      <w:r w:rsidRPr="000944CB">
        <w:rPr>
          <w:szCs w:val="28"/>
        </w:rPr>
        <w:t xml:space="preserve"> </w:t>
      </w:r>
    </w:p>
    <w:p w14:paraId="68CE24EA" w14:textId="4A1A1711" w:rsidR="00A92026" w:rsidRPr="00CA73CF" w:rsidRDefault="00A92026" w:rsidP="00A92026">
      <w:pPr>
        <w:pStyle w:val="Default"/>
        <w:spacing w:before="120"/>
        <w:jc w:val="both"/>
        <w:rPr>
          <w:rFonts w:ascii="Arial Narrow" w:hAnsi="Arial Narrow"/>
        </w:rPr>
      </w:pPr>
      <w:r w:rsidRPr="00CA73CF">
        <w:rPr>
          <w:rFonts w:ascii="Arial Narrow" w:hAnsi="Arial Narrow"/>
        </w:rPr>
        <w:t xml:space="preserve">Oprava rozhodnutia slúži </w:t>
      </w:r>
      <w:r w:rsidR="00251360">
        <w:rPr>
          <w:rFonts w:ascii="Arial Narrow" w:hAnsi="Arial Narrow"/>
        </w:rPr>
        <w:t>r</w:t>
      </w:r>
      <w:r w:rsidRPr="00CA73CF">
        <w:rPr>
          <w:rFonts w:ascii="Arial Narrow" w:hAnsi="Arial Narrow"/>
        </w:rPr>
        <w:t>iadiacemu orgánu na odstránenie chýb v písaní, počítaní a iných zrejmých nesprávností v písomnom vyhotovení rozhodnutia jednoduchšou formou bez potreby zmeny rozhodnutia v rám</w:t>
      </w:r>
      <w:r w:rsidR="003D29DE">
        <w:rPr>
          <w:rFonts w:ascii="Arial Narrow" w:hAnsi="Arial Narrow"/>
        </w:rPr>
        <w:t>ci formalizovaného konania. Oprava</w:t>
      </w:r>
      <w:r w:rsidRPr="00CA73CF">
        <w:rPr>
          <w:rFonts w:ascii="Arial Narrow" w:hAnsi="Arial Narrow"/>
        </w:rPr>
        <w:t xml:space="preserve"> rozhodnutia </w:t>
      </w:r>
      <w:r w:rsidR="003D29DE">
        <w:rPr>
          <w:rFonts w:ascii="Arial Narrow" w:hAnsi="Arial Narrow"/>
        </w:rPr>
        <w:t xml:space="preserve">v prípade </w:t>
      </w:r>
      <w:r w:rsidRPr="00CA73CF">
        <w:rPr>
          <w:rFonts w:ascii="Arial Narrow" w:hAnsi="Arial Narrow"/>
        </w:rPr>
        <w:t xml:space="preserve">chyby v písaní, v počítaní alebo iné zrejmé nesprávnosti </w:t>
      </w:r>
      <w:r w:rsidR="003D29DE">
        <w:rPr>
          <w:rFonts w:ascii="Arial Narrow" w:hAnsi="Arial Narrow"/>
        </w:rPr>
        <w:t>je vykonaná</w:t>
      </w:r>
      <w:r w:rsidRPr="00CA73CF">
        <w:rPr>
          <w:rFonts w:ascii="Arial Narrow" w:hAnsi="Arial Narrow"/>
        </w:rPr>
        <w:t xml:space="preserve"> kedykoľvek aj bez návrhu žiadateľa. </w:t>
      </w:r>
    </w:p>
    <w:p w14:paraId="476B0B96" w14:textId="53C1E24E" w:rsidR="00A92026" w:rsidRPr="00CA73CF" w:rsidRDefault="00A92026" w:rsidP="00A92026">
      <w:pPr>
        <w:pStyle w:val="Default"/>
        <w:spacing w:before="120"/>
        <w:jc w:val="both"/>
        <w:rPr>
          <w:rFonts w:ascii="Arial Narrow" w:hAnsi="Arial Narrow"/>
        </w:rPr>
      </w:pPr>
      <w:r w:rsidRPr="00CA73CF">
        <w:rPr>
          <w:rFonts w:ascii="Arial Narrow" w:hAnsi="Arial Narrow"/>
        </w:rPr>
        <w:t xml:space="preserve">Opravu rozhodnutia vykoná </w:t>
      </w:r>
      <w:r w:rsidR="00251360">
        <w:rPr>
          <w:rFonts w:ascii="Arial Narrow" w:hAnsi="Arial Narrow"/>
        </w:rPr>
        <w:t>r</w:t>
      </w:r>
      <w:r w:rsidRPr="00CA73CF">
        <w:rPr>
          <w:rFonts w:ascii="Arial Narrow" w:hAnsi="Arial Narrow"/>
        </w:rPr>
        <w:t>iadiac</w:t>
      </w:r>
      <w:r w:rsidR="00B260FB">
        <w:rPr>
          <w:rFonts w:ascii="Arial Narrow" w:hAnsi="Arial Narrow"/>
        </w:rPr>
        <w:t xml:space="preserve">i orgán/STS alebo štatutárny orgán </w:t>
      </w:r>
      <w:r w:rsidR="00251360">
        <w:rPr>
          <w:rFonts w:ascii="Arial Narrow" w:hAnsi="Arial Narrow"/>
        </w:rPr>
        <w:t>r</w:t>
      </w:r>
      <w:r w:rsidRPr="00CA73CF">
        <w:rPr>
          <w:rFonts w:ascii="Arial Narrow" w:hAnsi="Arial Narrow"/>
        </w:rPr>
        <w:t xml:space="preserve">iadiaceho orgánu v závislosti od toho, kto rozhodnutie vydal a o oprave informuje žiadateľa. </w:t>
      </w:r>
    </w:p>
    <w:p w14:paraId="70A84684" w14:textId="1D7139CE" w:rsidR="00A92026" w:rsidRPr="00CA73CF" w:rsidRDefault="00A92026" w:rsidP="00A92026">
      <w:pPr>
        <w:pStyle w:val="Default"/>
        <w:spacing w:before="120"/>
        <w:jc w:val="both"/>
        <w:rPr>
          <w:rFonts w:ascii="Arial Narrow" w:hAnsi="Arial Narrow"/>
        </w:rPr>
      </w:pPr>
      <w:r w:rsidRPr="00CA73CF">
        <w:rPr>
          <w:rFonts w:ascii="Arial Narrow" w:hAnsi="Arial Narrow"/>
        </w:rPr>
        <w:t>Riadiaci orgán/STS vykoná zmenu rozhodnutia formou listu, v ktorom jednoznačným spôsobom identifikuje menené náležitosti rozhodnutia. Oznámenie zasiela STS žiadateľovi a uchováva ho spolu s</w:t>
      </w:r>
      <w:r w:rsidR="002711E5">
        <w:rPr>
          <w:rFonts w:ascii="Arial Narrow" w:hAnsi="Arial Narrow"/>
        </w:rPr>
        <w:t> </w:t>
      </w:r>
      <w:r w:rsidRPr="00CA73CF">
        <w:rPr>
          <w:rFonts w:ascii="Arial Narrow" w:hAnsi="Arial Narrow"/>
        </w:rPr>
        <w:t xml:space="preserve">rozhodnutím, ktorého sa oprava týka. </w:t>
      </w:r>
    </w:p>
    <w:p w14:paraId="02A62BAB" w14:textId="30765880" w:rsidR="00A92026" w:rsidRDefault="00A92026" w:rsidP="00A92026">
      <w:pPr>
        <w:pStyle w:val="Default"/>
        <w:spacing w:before="120"/>
        <w:jc w:val="both"/>
        <w:rPr>
          <w:rFonts w:ascii="Arial Narrow" w:hAnsi="Arial Narrow"/>
        </w:rPr>
      </w:pPr>
      <w:r w:rsidRPr="00CA73CF">
        <w:rPr>
          <w:rFonts w:ascii="Arial Narrow" w:hAnsi="Arial Narrow"/>
        </w:rPr>
        <w:t>Oprava rozhodnutia je možná vo vzťahu ku všetkým typom rozhodnutí vydaných podľa zákona o</w:t>
      </w:r>
      <w:r w:rsidR="002711E5">
        <w:rPr>
          <w:rFonts w:ascii="Arial Narrow" w:hAnsi="Arial Narrow"/>
        </w:rPr>
        <w:t> </w:t>
      </w:r>
      <w:r w:rsidRPr="00CA73CF">
        <w:rPr>
          <w:rFonts w:ascii="Arial Narrow" w:hAnsi="Arial Narrow"/>
        </w:rPr>
        <w:t xml:space="preserve">príspevku z EŠIF. Možnosť opravy rozhodnutia podľa tejto kapitoly nie je časovo obmedzená. </w:t>
      </w:r>
    </w:p>
    <w:p w14:paraId="3BE60062" w14:textId="77777777" w:rsidR="009B0412" w:rsidRPr="009B0412" w:rsidRDefault="001F79BE" w:rsidP="00CD2BD2">
      <w:pPr>
        <w:pStyle w:val="Nadpis1"/>
      </w:pPr>
      <w:bookmarkStart w:id="184" w:name="_Toc427926619"/>
      <w:bookmarkStart w:id="185" w:name="_Toc442789023"/>
      <w:r>
        <w:lastRenderedPageBreak/>
        <w:t>Zmluva o </w:t>
      </w:r>
      <w:r w:rsidR="009B0412" w:rsidRPr="009B0412">
        <w:t>NFP</w:t>
      </w:r>
      <w:bookmarkEnd w:id="184"/>
      <w:bookmarkEnd w:id="185"/>
    </w:p>
    <w:p w14:paraId="01A99177" w14:textId="77777777" w:rsidR="009B0412" w:rsidRPr="009B0412" w:rsidRDefault="009B0412" w:rsidP="009B0412">
      <w:pPr>
        <w:spacing w:before="120" w:after="120"/>
        <w:rPr>
          <w:sz w:val="24"/>
          <w:szCs w:val="24"/>
        </w:rPr>
      </w:pPr>
      <w:r w:rsidRPr="009B0412">
        <w:rPr>
          <w:sz w:val="24"/>
          <w:szCs w:val="24"/>
          <w:lang w:eastAsia="en-US"/>
        </w:rPr>
        <w:t>Po ukončení procesu</w:t>
      </w:r>
      <w:r>
        <w:rPr>
          <w:sz w:val="24"/>
          <w:szCs w:val="24"/>
          <w:lang w:eastAsia="en-US"/>
        </w:rPr>
        <w:t xml:space="preserve"> schvaľovania a výberu </w:t>
      </w:r>
      <w:r w:rsidRPr="009B0412">
        <w:rPr>
          <w:sz w:val="24"/>
          <w:szCs w:val="24"/>
          <w:lang w:eastAsia="en-US"/>
        </w:rPr>
        <w:t xml:space="preserve">projektov STS zabezpečí v súvislosti s poskytovaním príspevku uzavretie zmluvy o NFP z prostriedkov EFRR. STS </w:t>
      </w:r>
      <w:r w:rsidRPr="009B0412">
        <w:rPr>
          <w:sz w:val="24"/>
          <w:szCs w:val="24"/>
        </w:rPr>
        <w:t xml:space="preserve">rovnako zabezpečí uzavretie zmluvy o poskytnutí spolufinancovania zo štátneho rozpočtu SR so slovenskými hlavnými cezhraničnými partnermi. V prípade, ak je vedúci partner zo SR poskytnutie spolufinancovania zo štátneho rozpočtu SR je súčasťou zmluvy o NFP z prostriedkov EFRR. Pre českých vedúcich partnerov resp. projektových partnerov zodpovedá za prípravu a podpis rozhodnutia o poskytnutí dotácie zo štátneho rozpočtu </w:t>
      </w:r>
      <w:r>
        <w:rPr>
          <w:sz w:val="24"/>
          <w:szCs w:val="24"/>
        </w:rPr>
        <w:t>ČR N</w:t>
      </w:r>
      <w:r w:rsidRPr="009B0412">
        <w:rPr>
          <w:sz w:val="24"/>
          <w:szCs w:val="24"/>
        </w:rPr>
        <w:t>árodný orgán.</w:t>
      </w:r>
    </w:p>
    <w:p w14:paraId="613E2EE3" w14:textId="472DE896" w:rsidR="009B0412" w:rsidRPr="009B0412" w:rsidRDefault="009B0412" w:rsidP="009B0412">
      <w:pPr>
        <w:pStyle w:val="Default"/>
        <w:spacing w:before="120"/>
        <w:jc w:val="both"/>
        <w:rPr>
          <w:rFonts w:ascii="Arial Narrow" w:hAnsi="Arial Narrow"/>
        </w:rPr>
      </w:pPr>
      <w:r w:rsidRPr="009B0412">
        <w:rPr>
          <w:rFonts w:ascii="Arial Narrow" w:hAnsi="Arial Narrow"/>
        </w:rPr>
        <w:t>Zmluva o NFP upravuje práva a povinnosti prijímateľa (vedúceho partnera) a</w:t>
      </w:r>
      <w:r>
        <w:rPr>
          <w:rFonts w:ascii="Arial Narrow" w:hAnsi="Arial Narrow"/>
        </w:rPr>
        <w:t> </w:t>
      </w:r>
      <w:r w:rsidR="003C277B">
        <w:rPr>
          <w:rFonts w:ascii="Arial Narrow" w:hAnsi="Arial Narrow"/>
        </w:rPr>
        <w:t>r</w:t>
      </w:r>
      <w:r w:rsidRPr="009B0412">
        <w:rPr>
          <w:rFonts w:ascii="Arial Narrow" w:hAnsi="Arial Narrow"/>
        </w:rPr>
        <w:t xml:space="preserve">iadiaceho orgánu pri realizácii projektu a počas obdobia udržateľnosti projektu. Ak je účastníkom zmluvného vzťahu projektový partner, zmluva upravuje aj práva a povinnosti partnera. </w:t>
      </w:r>
    </w:p>
    <w:p w14:paraId="29999E32" w14:textId="77777777" w:rsidR="009B0412" w:rsidRPr="00F925D7" w:rsidRDefault="009B0412" w:rsidP="009B0412">
      <w:pPr>
        <w:spacing w:after="0"/>
        <w:rPr>
          <w:lang w:eastAsia="en-US"/>
        </w:rPr>
      </w:pPr>
      <w:r>
        <w:rPr>
          <w:lang w:eastAsia="en-US"/>
        </w:rPr>
        <w:t xml:space="preserve"> </w:t>
      </w:r>
    </w:p>
    <w:p w14:paraId="0556C068" w14:textId="77777777" w:rsidR="009B0412" w:rsidRPr="009B0412" w:rsidRDefault="001F79BE" w:rsidP="009B0412">
      <w:pPr>
        <w:pStyle w:val="Nadpis2"/>
        <w:spacing w:after="120"/>
        <w:ind w:left="709" w:hanging="709"/>
        <w:rPr>
          <w:caps/>
        </w:rPr>
      </w:pPr>
      <w:bookmarkStart w:id="186" w:name="_Toc427926620"/>
      <w:bookmarkStart w:id="187" w:name="_Toc442789024"/>
      <w:r>
        <w:rPr>
          <w:caps/>
        </w:rPr>
        <w:t>Príprava a uzavretie zmluvy o</w:t>
      </w:r>
      <w:r w:rsidR="009B0412" w:rsidRPr="009B0412">
        <w:rPr>
          <w:caps/>
        </w:rPr>
        <w:t xml:space="preserve"> NFP</w:t>
      </w:r>
      <w:bookmarkEnd w:id="186"/>
      <w:bookmarkEnd w:id="187"/>
    </w:p>
    <w:p w14:paraId="7479ECFF" w14:textId="77777777" w:rsidR="00D0135C" w:rsidRDefault="009B0412" w:rsidP="00484B2C">
      <w:pPr>
        <w:pStyle w:val="Default"/>
        <w:spacing w:before="120"/>
        <w:jc w:val="both"/>
      </w:pPr>
      <w:r w:rsidRPr="00531C95">
        <w:rPr>
          <w:rFonts w:ascii="Arial Narrow" w:hAnsi="Arial Narrow"/>
          <w:szCs w:val="23"/>
        </w:rPr>
        <w:t xml:space="preserve">Cieľom procesu </w:t>
      </w:r>
      <w:r>
        <w:rPr>
          <w:rFonts w:ascii="Arial Narrow" w:hAnsi="Arial Narrow"/>
          <w:szCs w:val="23"/>
        </w:rPr>
        <w:t xml:space="preserve">prípravy a </w:t>
      </w:r>
      <w:r w:rsidRPr="00531C95">
        <w:rPr>
          <w:rFonts w:ascii="Arial Narrow" w:hAnsi="Arial Narrow"/>
          <w:szCs w:val="23"/>
        </w:rPr>
        <w:t>uzavretia zmluvy o NFP je vytvorenie právneho základu pre čerpanie účelovo vi</w:t>
      </w:r>
      <w:r>
        <w:rPr>
          <w:rFonts w:ascii="Arial Narrow" w:hAnsi="Arial Narrow"/>
          <w:szCs w:val="23"/>
        </w:rPr>
        <w:t>azaného NFP</w:t>
      </w:r>
      <w:r w:rsidRPr="00531C95">
        <w:rPr>
          <w:rFonts w:ascii="Arial Narrow" w:hAnsi="Arial Narrow"/>
          <w:szCs w:val="23"/>
        </w:rPr>
        <w:t xml:space="preserve"> pri dodržaní podmienok správneho finančného riadenia. </w:t>
      </w:r>
      <w:r w:rsidRPr="00D86A7E">
        <w:rPr>
          <w:rFonts w:ascii="Arial Narrow" w:hAnsi="Arial Narrow"/>
        </w:rPr>
        <w:t>Žiadateľ je povinný poskytnúť pred uzavretím zmluvy o NFP</w:t>
      </w:r>
      <w:r>
        <w:rPr>
          <w:rFonts w:ascii="Arial Narrow" w:hAnsi="Arial Narrow"/>
        </w:rPr>
        <w:t xml:space="preserve"> STS</w:t>
      </w:r>
      <w:r w:rsidRPr="001E7D7E">
        <w:rPr>
          <w:rFonts w:ascii="Arial Narrow" w:hAnsi="Arial Narrow"/>
        </w:rPr>
        <w:t xml:space="preserve"> súčinnosť v rozsahu potrebnom na uzavretie zmluvy o NFP. </w:t>
      </w:r>
      <w:r w:rsidR="000B0721">
        <w:rPr>
          <w:rFonts w:ascii="Arial Narrow" w:hAnsi="Arial Narrow"/>
        </w:rPr>
        <w:t>Táto kapitola taktiež upravuje podmienky postupu uzavretia zmluvy o poskytnutí NFP v prípade, ak je hlavným cezhraničným partnerom projektu štátna rozpočtová organizácia</w:t>
      </w:r>
      <w:r w:rsidR="000B0721" w:rsidRPr="000B0721">
        <w:rPr>
          <w:rStyle w:val="Odkaznapoznmkupodiarou"/>
          <w:sz w:val="22"/>
          <w:szCs w:val="22"/>
        </w:rPr>
        <w:footnoteReference w:id="12"/>
      </w:r>
      <w:r w:rsidR="000B0721">
        <w:rPr>
          <w:rFonts w:ascii="Arial Narrow" w:hAnsi="Arial Narrow"/>
        </w:rPr>
        <w:t xml:space="preserve"> zo SR.</w:t>
      </w:r>
    </w:p>
    <w:p w14:paraId="747AD5FA" w14:textId="0485EF2C" w:rsidR="00D0135C" w:rsidRPr="00484B2C" w:rsidRDefault="00D0135C" w:rsidP="00484B2C">
      <w:pPr>
        <w:pStyle w:val="Default"/>
        <w:tabs>
          <w:tab w:val="left" w:pos="0"/>
        </w:tabs>
        <w:spacing w:before="120"/>
        <w:jc w:val="both"/>
      </w:pPr>
      <w:r w:rsidRPr="00484B2C">
        <w:rPr>
          <w:rFonts w:ascii="Arial Narrow" w:hAnsi="Arial Narrow"/>
          <w:color w:val="auto"/>
          <w:lang w:eastAsia="en-US"/>
        </w:rPr>
        <w:t>Zákonné predpoklady na uzavretie zmluvy o NFP:</w:t>
      </w:r>
    </w:p>
    <w:p w14:paraId="276FDBD9" w14:textId="77777777" w:rsidR="00D0135C" w:rsidRPr="00484B2C" w:rsidRDefault="00D0135C" w:rsidP="00D0135C">
      <w:pPr>
        <w:spacing w:before="120" w:after="120"/>
        <w:ind w:left="425"/>
        <w:rPr>
          <w:bCs/>
          <w:iCs/>
          <w:sz w:val="24"/>
          <w:szCs w:val="24"/>
          <w:lang w:eastAsia="en-US"/>
        </w:rPr>
      </w:pPr>
      <w:r w:rsidRPr="00484B2C">
        <w:rPr>
          <w:sz w:val="24"/>
          <w:szCs w:val="24"/>
        </w:rPr>
        <w:t>Ak z osobitného predpisu vyplýva povinnosť pred poskytnutím príspevku overiť splnenie určitej skutočnosti, RO takúto skutočnosť overí pred zaslaním návrhu zmluvy o NFP žiadateľovi. RO zadefinuje túto skutočnosť do výzvy. Ide napríklad o:</w:t>
      </w:r>
    </w:p>
    <w:p w14:paraId="0951C942" w14:textId="77777777" w:rsidR="00D0135C" w:rsidRPr="00484B2C" w:rsidRDefault="00D0135C" w:rsidP="00D0135C">
      <w:pPr>
        <w:pStyle w:val="Odsekzoznamu"/>
        <w:numPr>
          <w:ilvl w:val="2"/>
          <w:numId w:val="64"/>
        </w:numPr>
        <w:spacing w:before="120" w:after="120" w:line="240" w:lineRule="auto"/>
        <w:ind w:left="709"/>
        <w:rPr>
          <w:bCs/>
          <w:iCs/>
          <w:sz w:val="24"/>
          <w:szCs w:val="24"/>
          <w:lang w:eastAsia="en-US"/>
        </w:rPr>
      </w:pPr>
      <w:r w:rsidRPr="00484B2C">
        <w:rPr>
          <w:bCs/>
          <w:iCs/>
          <w:sz w:val="24"/>
          <w:szCs w:val="24"/>
          <w:lang w:eastAsia="en-US"/>
        </w:rPr>
        <w:t>Zápis žiadateľa v registri partnerov verejného sektora</w:t>
      </w:r>
      <w:r w:rsidRPr="00484B2C">
        <w:rPr>
          <w:rStyle w:val="Odkaznapoznmkupodiarou"/>
          <w:rFonts w:ascii="Arial Narrow" w:hAnsi="Arial Narrow"/>
          <w:sz w:val="24"/>
        </w:rPr>
        <w:footnoteReference w:id="13"/>
      </w:r>
    </w:p>
    <w:p w14:paraId="21A2B003" w14:textId="77777777" w:rsidR="00D0135C" w:rsidRPr="00484B2C" w:rsidRDefault="00D0135C" w:rsidP="00D0135C">
      <w:pPr>
        <w:pStyle w:val="Odsekzoznamu"/>
        <w:spacing w:before="120" w:after="120"/>
        <w:ind w:left="709"/>
        <w:rPr>
          <w:bCs/>
          <w:iCs/>
          <w:sz w:val="24"/>
          <w:szCs w:val="24"/>
          <w:lang w:eastAsia="en-US"/>
        </w:rPr>
      </w:pPr>
      <w:r w:rsidRPr="00484B2C">
        <w:rPr>
          <w:bCs/>
          <w:iCs/>
          <w:sz w:val="24"/>
          <w:szCs w:val="24"/>
          <w:lang w:eastAsia="en-US"/>
        </w:rPr>
        <w:t xml:space="preserve">Skutočnosť, či je žiadateľ zapísaný v registri partnerov verejného sektora RO overuje na webovom sídle </w:t>
      </w:r>
      <w:hyperlink r:id="rId23" w:history="1">
        <w:r w:rsidRPr="00484B2C">
          <w:rPr>
            <w:rStyle w:val="Hypertextovprepojenie"/>
            <w:sz w:val="24"/>
            <w:szCs w:val="24"/>
            <w:lang w:eastAsia="en-US"/>
          </w:rPr>
          <w:t>https://rpvs.gov.sk/rpvs/</w:t>
        </w:r>
      </w:hyperlink>
      <w:r w:rsidRPr="00484B2C">
        <w:rPr>
          <w:rStyle w:val="Hypertextovprepojenie"/>
          <w:sz w:val="24"/>
          <w:szCs w:val="24"/>
          <w:lang w:eastAsia="en-US"/>
        </w:rPr>
        <w:t xml:space="preserve">. </w:t>
      </w:r>
      <w:r w:rsidRPr="00484B2C">
        <w:rPr>
          <w:bCs/>
          <w:iCs/>
          <w:sz w:val="24"/>
          <w:szCs w:val="24"/>
          <w:lang w:eastAsia="en-US"/>
        </w:rPr>
        <w:t xml:space="preserve">Podmienka zápisu sa nevzťahuje na tie fyzické osoby a právnické osoby, ktoré by ani po nadobudnutí účinnosti zmluvy o NFP neboli partnerom verejného sektora podľa § 2 zákona o registri partnerov verejného sektora. </w:t>
      </w:r>
    </w:p>
    <w:p w14:paraId="79471E0E" w14:textId="77777777" w:rsidR="00D0135C" w:rsidRPr="00484B2C" w:rsidRDefault="00D0135C" w:rsidP="00D0135C">
      <w:pPr>
        <w:pStyle w:val="Odsekzoznamu"/>
        <w:numPr>
          <w:ilvl w:val="2"/>
          <w:numId w:val="64"/>
        </w:numPr>
        <w:spacing w:before="120" w:after="120" w:line="240" w:lineRule="auto"/>
        <w:ind w:left="709"/>
        <w:rPr>
          <w:bCs/>
          <w:iCs/>
          <w:sz w:val="24"/>
          <w:szCs w:val="24"/>
          <w:lang w:eastAsia="en-US"/>
        </w:rPr>
      </w:pPr>
      <w:r w:rsidRPr="00484B2C">
        <w:rPr>
          <w:bCs/>
          <w:iCs/>
          <w:sz w:val="24"/>
          <w:szCs w:val="24"/>
          <w:lang w:eastAsia="en-US"/>
        </w:rPr>
        <w:t xml:space="preserve">Neprekročenie limitu de </w:t>
      </w:r>
      <w:proofErr w:type="spellStart"/>
      <w:r w:rsidRPr="00484B2C">
        <w:rPr>
          <w:bCs/>
          <w:iCs/>
          <w:sz w:val="24"/>
          <w:szCs w:val="24"/>
          <w:lang w:eastAsia="en-US"/>
        </w:rPr>
        <w:t>minimis</w:t>
      </w:r>
      <w:proofErr w:type="spellEnd"/>
      <w:r w:rsidRPr="00484B2C">
        <w:rPr>
          <w:bCs/>
          <w:iCs/>
          <w:sz w:val="24"/>
          <w:szCs w:val="24"/>
          <w:lang w:eastAsia="en-US"/>
        </w:rPr>
        <w:t xml:space="preserve"> (ak je to relevantné)</w:t>
      </w:r>
    </w:p>
    <w:p w14:paraId="3858FD6A" w14:textId="77777777" w:rsidR="00D0135C" w:rsidRPr="00484B2C" w:rsidRDefault="00D0135C" w:rsidP="00D0135C">
      <w:pPr>
        <w:pStyle w:val="Odsekzoznamu"/>
        <w:spacing w:before="120" w:after="120"/>
        <w:ind w:left="709"/>
        <w:rPr>
          <w:bCs/>
          <w:iCs/>
          <w:sz w:val="24"/>
          <w:szCs w:val="24"/>
          <w:lang w:eastAsia="en-US"/>
        </w:rPr>
      </w:pPr>
      <w:r w:rsidRPr="00484B2C">
        <w:rPr>
          <w:bCs/>
          <w:iCs/>
          <w:sz w:val="24"/>
          <w:szCs w:val="24"/>
          <w:lang w:eastAsia="en-US"/>
        </w:rPr>
        <w:t xml:space="preserve">Neprekročenie limitu de </w:t>
      </w:r>
      <w:proofErr w:type="spellStart"/>
      <w:r w:rsidRPr="00484B2C">
        <w:rPr>
          <w:bCs/>
          <w:iCs/>
          <w:sz w:val="24"/>
          <w:szCs w:val="24"/>
          <w:lang w:eastAsia="en-US"/>
        </w:rPr>
        <w:t>minimis</w:t>
      </w:r>
      <w:proofErr w:type="spellEnd"/>
      <w:r w:rsidRPr="00484B2C">
        <w:rPr>
          <w:bCs/>
          <w:iCs/>
          <w:sz w:val="24"/>
          <w:szCs w:val="24"/>
          <w:lang w:eastAsia="en-US"/>
        </w:rPr>
        <w:t xml:space="preserve"> overuje RO v Informačnom systéme pre evidenciu a monitorovanie pomoci (IS SEMP). V prípade, ak RO zistí prekročenie limitu, overí pravdivosť tejto informácie v súčinnosti so žiadateľom. Žiadateľ preukazuje neprekročenie limitu de </w:t>
      </w:r>
      <w:proofErr w:type="spellStart"/>
      <w:r w:rsidRPr="00484B2C">
        <w:rPr>
          <w:bCs/>
          <w:iCs/>
          <w:sz w:val="24"/>
          <w:szCs w:val="24"/>
          <w:lang w:eastAsia="en-US"/>
        </w:rPr>
        <w:t>minimis</w:t>
      </w:r>
      <w:proofErr w:type="spellEnd"/>
      <w:r w:rsidRPr="00484B2C">
        <w:rPr>
          <w:bCs/>
          <w:iCs/>
          <w:sz w:val="24"/>
          <w:szCs w:val="24"/>
          <w:lang w:eastAsia="en-US"/>
        </w:rPr>
        <w:t xml:space="preserve"> v prípade poskytovania pomoci de </w:t>
      </w:r>
      <w:proofErr w:type="spellStart"/>
      <w:r w:rsidRPr="00484B2C">
        <w:rPr>
          <w:bCs/>
          <w:iCs/>
          <w:sz w:val="24"/>
          <w:szCs w:val="24"/>
          <w:lang w:eastAsia="en-US"/>
        </w:rPr>
        <w:t>minimis</w:t>
      </w:r>
      <w:proofErr w:type="spellEnd"/>
      <w:r w:rsidRPr="00484B2C">
        <w:rPr>
          <w:bCs/>
          <w:iCs/>
          <w:sz w:val="24"/>
          <w:szCs w:val="24"/>
          <w:lang w:eastAsia="en-US"/>
        </w:rPr>
        <w:t xml:space="preserve"> dokladom - vyhlásením žiadateľa o výške poskytnutej pomoci de </w:t>
      </w:r>
      <w:proofErr w:type="spellStart"/>
      <w:r w:rsidRPr="00484B2C">
        <w:rPr>
          <w:bCs/>
          <w:iCs/>
          <w:sz w:val="24"/>
          <w:szCs w:val="24"/>
          <w:lang w:eastAsia="en-US"/>
        </w:rPr>
        <w:t>minimis</w:t>
      </w:r>
      <w:proofErr w:type="spellEnd"/>
      <w:r w:rsidRPr="00484B2C">
        <w:rPr>
          <w:bCs/>
          <w:iCs/>
          <w:sz w:val="24"/>
          <w:szCs w:val="24"/>
          <w:lang w:eastAsia="en-US"/>
        </w:rPr>
        <w:t xml:space="preserve"> za prebiehajúci fiškálny rok a dva predchádzajúce fiškálne roky.</w:t>
      </w:r>
    </w:p>
    <w:p w14:paraId="48FEAECA" w14:textId="77777777" w:rsidR="00D0135C" w:rsidRPr="00484B2C" w:rsidRDefault="00D0135C" w:rsidP="00D0135C">
      <w:pPr>
        <w:ind w:firstLine="426"/>
        <w:rPr>
          <w:sz w:val="24"/>
          <w:szCs w:val="24"/>
        </w:rPr>
      </w:pPr>
      <w:r w:rsidRPr="00484B2C">
        <w:rPr>
          <w:sz w:val="24"/>
          <w:szCs w:val="24"/>
        </w:rPr>
        <w:t xml:space="preserve">RO nie je oprávnený odoslať návrh zmluvy o NFP, ak takáto skutočnosť nie je splnená. </w:t>
      </w:r>
    </w:p>
    <w:p w14:paraId="6216393D" w14:textId="653A28C8" w:rsidR="00D0135C" w:rsidRPr="00484B2C" w:rsidRDefault="00893BA3" w:rsidP="00D0135C">
      <w:pPr>
        <w:pStyle w:val="Default"/>
        <w:spacing w:before="120"/>
        <w:jc w:val="both"/>
        <w:rPr>
          <w:rFonts w:ascii="Arial Narrow" w:hAnsi="Arial Narrow"/>
          <w:lang w:eastAsia="en-US"/>
        </w:rPr>
      </w:pPr>
      <w:r>
        <w:rPr>
          <w:rFonts w:ascii="Arial Narrow" w:hAnsi="Arial Narrow"/>
          <w:lang w:eastAsia="en-US"/>
        </w:rPr>
        <w:t>Žiadateľ bude písomne prostredníctvom e-mailu informovaný</w:t>
      </w:r>
      <w:r w:rsidR="00D0135C" w:rsidRPr="00484B2C">
        <w:rPr>
          <w:rFonts w:ascii="Arial Narrow" w:hAnsi="Arial Narrow"/>
          <w:lang w:eastAsia="en-US"/>
        </w:rPr>
        <w:t>, že mu</w:t>
      </w:r>
      <w:r>
        <w:rPr>
          <w:rFonts w:ascii="Arial Narrow" w:hAnsi="Arial Narrow"/>
          <w:lang w:eastAsia="en-US"/>
        </w:rPr>
        <w:t xml:space="preserve"> RO</w:t>
      </w:r>
      <w:r w:rsidR="00D0135C" w:rsidRPr="00484B2C">
        <w:rPr>
          <w:rFonts w:ascii="Arial Narrow" w:hAnsi="Arial Narrow"/>
          <w:lang w:eastAsia="en-US"/>
        </w:rPr>
        <w:t xml:space="preserve"> nezašle písomný návrh na uzavretie zmluvy o NFP, ak nesplnil zákonné predpoklady</w:t>
      </w:r>
      <w:r w:rsidR="00D0135C">
        <w:rPr>
          <w:rFonts w:ascii="Arial Narrow" w:hAnsi="Arial Narrow"/>
          <w:lang w:eastAsia="en-US"/>
        </w:rPr>
        <w:t xml:space="preserve">, ak </w:t>
      </w:r>
      <w:r w:rsidR="00D0135C" w:rsidRPr="00484B2C">
        <w:rPr>
          <w:rFonts w:ascii="Arial Narrow" w:hAnsi="Arial Narrow"/>
          <w:lang w:eastAsia="en-US"/>
        </w:rPr>
        <w:t xml:space="preserve"> </w:t>
      </w:r>
      <w:r w:rsidR="00D0135C">
        <w:rPr>
          <w:rFonts w:ascii="Arial Narrow" w:hAnsi="Arial Narrow"/>
          <w:lang w:eastAsia="en-US"/>
        </w:rPr>
        <w:t>ne</w:t>
      </w:r>
      <w:r w:rsidR="00D0135C" w:rsidRPr="00484B2C">
        <w:rPr>
          <w:rFonts w:ascii="Arial Narrow" w:hAnsi="Arial Narrow"/>
          <w:lang w:eastAsia="en-US"/>
        </w:rPr>
        <w:t>splnil podmienky určené vo výroku rozhodnutia podľa § 19 ods. 11 zákona o príspevku z EŠIF, ak boli podmienky vo výroku rozhodnutia určené, alebo ak neposkytol potrebnú súčinnosť</w:t>
      </w:r>
      <w:r w:rsidR="00D0135C">
        <w:rPr>
          <w:rFonts w:ascii="Arial Narrow" w:hAnsi="Arial Narrow"/>
          <w:lang w:eastAsia="en-US"/>
        </w:rPr>
        <w:t>.</w:t>
      </w:r>
    </w:p>
    <w:p w14:paraId="643B5E4A" w14:textId="77777777" w:rsidR="00D0135C" w:rsidRPr="001E7D7E" w:rsidRDefault="00D0135C" w:rsidP="009B0412">
      <w:pPr>
        <w:pStyle w:val="Default"/>
        <w:spacing w:before="120"/>
        <w:jc w:val="both"/>
        <w:rPr>
          <w:rFonts w:ascii="Arial Narrow" w:hAnsi="Arial Narrow"/>
        </w:rPr>
      </w:pPr>
    </w:p>
    <w:p w14:paraId="21C2B52A" w14:textId="77777777" w:rsidR="009B0412" w:rsidRPr="00A14097" w:rsidRDefault="009B0412" w:rsidP="009B0412">
      <w:pPr>
        <w:pStyle w:val="Nadpis10"/>
        <w:numPr>
          <w:ilvl w:val="0"/>
          <w:numId w:val="0"/>
        </w:numPr>
        <w:spacing w:before="120"/>
        <w:rPr>
          <w:rFonts w:ascii="Arial Narrow" w:eastAsia="Times New Roman" w:hAnsi="Arial Narrow"/>
          <w:color w:val="auto"/>
          <w:szCs w:val="24"/>
          <w:lang w:val="sk-SK"/>
        </w:rPr>
      </w:pPr>
      <w:r w:rsidRPr="00A14097">
        <w:rPr>
          <w:rFonts w:ascii="Arial Narrow" w:eastAsia="Times New Roman" w:hAnsi="Arial Narrow"/>
          <w:color w:val="auto"/>
          <w:szCs w:val="24"/>
        </w:rPr>
        <w:t>Doplnenie podkladov k príprave zmluvy o NFP:</w:t>
      </w:r>
    </w:p>
    <w:p w14:paraId="45ACC02F" w14:textId="77777777" w:rsidR="009B0412" w:rsidRPr="00A14097" w:rsidRDefault="009B0412" w:rsidP="009B0412">
      <w:pPr>
        <w:pStyle w:val="ZkladntextbCharChar"/>
        <w:tabs>
          <w:tab w:val="left" w:pos="0"/>
        </w:tabs>
        <w:spacing w:before="120" w:after="120" w:line="240" w:lineRule="auto"/>
        <w:ind w:left="0"/>
        <w:rPr>
          <w:rFonts w:ascii="Arial Narrow" w:hAnsi="Arial Narrow" w:cs="Arial"/>
          <w:i/>
          <w:spacing w:val="0"/>
          <w:sz w:val="24"/>
          <w:szCs w:val="24"/>
          <w:lang w:val="sk-SK"/>
        </w:rPr>
      </w:pPr>
      <w:r w:rsidRPr="00A14097">
        <w:rPr>
          <w:rFonts w:ascii="Arial Narrow" w:hAnsi="Arial Narrow" w:cs="Arial"/>
          <w:spacing w:val="0"/>
          <w:sz w:val="24"/>
          <w:szCs w:val="24"/>
          <w:lang w:val="sk-SK"/>
        </w:rPr>
        <w:lastRenderedPageBreak/>
        <w:t>Vo všeobecnosti z</w:t>
      </w:r>
      <w:r w:rsidR="00255A66">
        <w:rPr>
          <w:rFonts w:ascii="Arial Narrow" w:hAnsi="Arial Narrow" w:cs="Arial"/>
          <w:spacing w:val="0"/>
          <w:sz w:val="24"/>
          <w:szCs w:val="24"/>
          <w:lang w:val="sk-SK"/>
        </w:rPr>
        <w:t>mluva o </w:t>
      </w:r>
      <w:r w:rsidRPr="00A14097">
        <w:rPr>
          <w:rFonts w:ascii="Arial Narrow" w:hAnsi="Arial Narrow" w:cs="Arial"/>
          <w:spacing w:val="0"/>
          <w:sz w:val="24"/>
          <w:szCs w:val="24"/>
          <w:lang w:val="sk-SK"/>
        </w:rPr>
        <w:t>NFP bude podpísaná s RO len za predpokladu, že partneri projektu predložia nasledovné dokumenty, na ktoré ich vyzve STS:</w:t>
      </w:r>
    </w:p>
    <w:p w14:paraId="0F55A032" w14:textId="77777777" w:rsidR="009B0412" w:rsidRPr="00A14097" w:rsidRDefault="009B0412" w:rsidP="00381CF5">
      <w:pPr>
        <w:numPr>
          <w:ilvl w:val="0"/>
          <w:numId w:val="33"/>
        </w:numPr>
        <w:tabs>
          <w:tab w:val="clear" w:pos="510"/>
        </w:tabs>
        <w:spacing w:after="0" w:line="240" w:lineRule="auto"/>
        <w:ind w:left="360" w:hanging="360"/>
        <w:rPr>
          <w:bCs/>
          <w:sz w:val="24"/>
          <w:szCs w:val="24"/>
        </w:rPr>
      </w:pPr>
      <w:r w:rsidRPr="00A14097">
        <w:rPr>
          <w:b/>
          <w:bCs/>
          <w:sz w:val="24"/>
          <w:szCs w:val="24"/>
        </w:rPr>
        <w:t>4 originálne vyhotovenia tlačiva s podpisovými vzormi</w:t>
      </w:r>
      <w:r w:rsidRPr="00A14097">
        <w:rPr>
          <w:bCs/>
          <w:sz w:val="24"/>
          <w:szCs w:val="24"/>
        </w:rPr>
        <w:t xml:space="preserve"> 2 osôb vedúceho partnera oprávnených podpisovať žiadosti o platbu;</w:t>
      </w:r>
    </w:p>
    <w:p w14:paraId="62EF5ED3" w14:textId="77777777" w:rsidR="009B0412" w:rsidRPr="00A14097" w:rsidRDefault="009B0412" w:rsidP="00381CF5">
      <w:pPr>
        <w:numPr>
          <w:ilvl w:val="0"/>
          <w:numId w:val="33"/>
        </w:numPr>
        <w:tabs>
          <w:tab w:val="clear" w:pos="510"/>
        </w:tabs>
        <w:spacing w:after="0" w:line="240" w:lineRule="auto"/>
        <w:ind w:left="360" w:hanging="360"/>
        <w:rPr>
          <w:bCs/>
          <w:sz w:val="24"/>
          <w:szCs w:val="24"/>
        </w:rPr>
      </w:pPr>
      <w:r w:rsidRPr="00A14097">
        <w:rPr>
          <w:b/>
          <w:bCs/>
          <w:sz w:val="24"/>
          <w:szCs w:val="24"/>
        </w:rPr>
        <w:t>fotokópiu dokladu o zriadení účtu</w:t>
      </w:r>
      <w:r w:rsidRPr="00A14097">
        <w:rPr>
          <w:bCs/>
          <w:sz w:val="24"/>
          <w:szCs w:val="24"/>
        </w:rPr>
        <w:t xml:space="preserve"> slúžiaceho pre účely prijímania prostriedkov finančného príspevku (predloží vedúci partner a slovenský hlavný cezhraničný partner);</w:t>
      </w:r>
    </w:p>
    <w:p w14:paraId="1415BB7E" w14:textId="77777777" w:rsidR="009B0412" w:rsidRDefault="009B0412" w:rsidP="00381CF5">
      <w:pPr>
        <w:numPr>
          <w:ilvl w:val="0"/>
          <w:numId w:val="33"/>
        </w:numPr>
        <w:tabs>
          <w:tab w:val="clear" w:pos="510"/>
        </w:tabs>
        <w:spacing w:after="0" w:line="240" w:lineRule="auto"/>
        <w:ind w:left="360" w:hanging="360"/>
        <w:rPr>
          <w:bCs/>
          <w:sz w:val="24"/>
          <w:szCs w:val="24"/>
        </w:rPr>
      </w:pPr>
      <w:r w:rsidRPr="008A7DBE">
        <w:rPr>
          <w:bCs/>
          <w:sz w:val="24"/>
          <w:szCs w:val="24"/>
        </w:rPr>
        <w:t xml:space="preserve">aktualizovaný </w:t>
      </w:r>
      <w:r w:rsidRPr="008A7DBE">
        <w:rPr>
          <w:b/>
          <w:bCs/>
          <w:sz w:val="24"/>
          <w:szCs w:val="24"/>
        </w:rPr>
        <w:t>Harmonogram realizácie aktivít</w:t>
      </w:r>
      <w:r w:rsidRPr="008A7DBE">
        <w:rPr>
          <w:bCs/>
          <w:sz w:val="24"/>
          <w:szCs w:val="24"/>
        </w:rPr>
        <w:t xml:space="preserve"> v rámci projektu (ak relevantné); Vedúci partner v spolupráci s</w:t>
      </w:r>
      <w:r w:rsidR="00A14097" w:rsidRPr="008A7DBE">
        <w:rPr>
          <w:bCs/>
          <w:sz w:val="24"/>
          <w:szCs w:val="24"/>
        </w:rPr>
        <w:t>o všetkými</w:t>
      </w:r>
      <w:r w:rsidRPr="008A7DBE">
        <w:rPr>
          <w:bCs/>
          <w:sz w:val="24"/>
          <w:szCs w:val="24"/>
        </w:rPr>
        <w:t xml:space="preserve"> partnermi projektu aktualizuje harmonogram realizácie aktivít uvedený v žiadosti o NFP v prípade ak je to potrebné. STS po konzultácii s kontaktnou osobou vedúceho partnera tento harmonogram zapracuje do zmluvy o poskytnutie NFP. </w:t>
      </w:r>
    </w:p>
    <w:p w14:paraId="20C68766" w14:textId="77777777" w:rsidR="008C5BB5" w:rsidRPr="00290431" w:rsidRDefault="008C5BB5" w:rsidP="00381CF5">
      <w:pPr>
        <w:pStyle w:val="Odsekzoznamu"/>
        <w:numPr>
          <w:ilvl w:val="0"/>
          <w:numId w:val="33"/>
        </w:numPr>
        <w:autoSpaceDE w:val="0"/>
        <w:autoSpaceDN w:val="0"/>
        <w:adjustRightInd w:val="0"/>
        <w:spacing w:after="0" w:line="240" w:lineRule="auto"/>
        <w:rPr>
          <w:rFonts w:eastAsiaTheme="minorHAnsi" w:cs="ArialNarrow"/>
          <w:sz w:val="24"/>
          <w:szCs w:val="24"/>
          <w:lang w:eastAsia="en-US"/>
        </w:rPr>
      </w:pPr>
      <w:r w:rsidRPr="00290431">
        <w:rPr>
          <w:rFonts w:eastAsiaTheme="minorHAnsi" w:cs="ArialNarrow-Bold"/>
          <w:b/>
          <w:bCs/>
          <w:sz w:val="24"/>
          <w:szCs w:val="24"/>
          <w:lang w:eastAsia="en-US"/>
        </w:rPr>
        <w:t xml:space="preserve">Harmonogram monitorovania a predkladania výdavkov </w:t>
      </w:r>
      <w:r w:rsidRPr="00290431">
        <w:rPr>
          <w:rFonts w:eastAsiaTheme="minorHAnsi" w:cs="ArialNarrow"/>
          <w:sz w:val="24"/>
          <w:szCs w:val="24"/>
          <w:lang w:eastAsia="en-US"/>
        </w:rPr>
        <w:t xml:space="preserve">(formulár pre vyplnenie harmonogramu je možné stiahnuť na stránke </w:t>
      </w:r>
      <w:r w:rsidRPr="00290431">
        <w:rPr>
          <w:rFonts w:eastAsiaTheme="minorHAnsi" w:cs="ArialNarrow"/>
          <w:color w:val="0000FF"/>
          <w:sz w:val="24"/>
          <w:szCs w:val="24"/>
          <w:lang w:eastAsia="en-US"/>
        </w:rPr>
        <w:t>www.sk-cz.eu</w:t>
      </w:r>
      <w:r>
        <w:rPr>
          <w:rFonts w:eastAsiaTheme="minorHAnsi" w:cs="ArialNarrow"/>
          <w:color w:val="0000FF"/>
          <w:sz w:val="24"/>
          <w:szCs w:val="24"/>
          <w:lang w:eastAsia="en-US"/>
        </w:rPr>
        <w:t xml:space="preserve"> </w:t>
      </w:r>
      <w:r w:rsidRPr="00290431">
        <w:rPr>
          <w:rFonts w:eastAsiaTheme="minorHAnsi" w:cs="ArialNarrow"/>
          <w:sz w:val="24"/>
          <w:szCs w:val="24"/>
          <w:lang w:eastAsia="en-US"/>
        </w:rPr>
        <w:t>). Harmonogram je spoločný pre všetkých Partnerov projektu a Vedúci partner ho vypracuje po dohode so svojimi partnermi. Pri zostavovaní harmonogramu sa Vedúci partner riadi nasledovnými pravidlami:</w:t>
      </w:r>
    </w:p>
    <w:p w14:paraId="7B45177D" w14:textId="4740A446" w:rsidR="008C5BB5" w:rsidRPr="00290431" w:rsidRDefault="008C5BB5" w:rsidP="00381CF5">
      <w:pPr>
        <w:pStyle w:val="Odsekzoznamu"/>
        <w:numPr>
          <w:ilvl w:val="1"/>
          <w:numId w:val="33"/>
        </w:numPr>
        <w:autoSpaceDE w:val="0"/>
        <w:autoSpaceDN w:val="0"/>
        <w:adjustRightInd w:val="0"/>
        <w:spacing w:after="0" w:line="240" w:lineRule="auto"/>
        <w:rPr>
          <w:rFonts w:eastAsiaTheme="minorHAnsi" w:cs="ArialNarrow"/>
          <w:sz w:val="24"/>
          <w:szCs w:val="24"/>
          <w:lang w:eastAsia="en-US"/>
        </w:rPr>
      </w:pPr>
      <w:r w:rsidRPr="00290431">
        <w:rPr>
          <w:rFonts w:eastAsiaTheme="minorHAnsi" w:cs="ArialNarrow"/>
          <w:sz w:val="24"/>
          <w:szCs w:val="24"/>
          <w:lang w:eastAsia="en-US"/>
        </w:rPr>
        <w:t>pri projektoch s celkovými oprávnenými výdavkami do 1 mil. E</w:t>
      </w:r>
      <w:r w:rsidR="00267032">
        <w:rPr>
          <w:rFonts w:eastAsiaTheme="minorHAnsi" w:cs="ArialNarrow"/>
          <w:sz w:val="24"/>
          <w:szCs w:val="24"/>
          <w:lang w:eastAsia="en-US"/>
        </w:rPr>
        <w:t>UR</w:t>
      </w:r>
      <w:r w:rsidRPr="00290431">
        <w:rPr>
          <w:rFonts w:eastAsiaTheme="minorHAnsi" w:cs="ArialNarrow"/>
          <w:sz w:val="24"/>
          <w:szCs w:val="24"/>
          <w:lang w:eastAsia="en-US"/>
        </w:rPr>
        <w:t xml:space="preserve"> (vrátane) je nutné stanoviť monitorovacie obdobie v dĺžke 6 mesiacov;</w:t>
      </w:r>
    </w:p>
    <w:p w14:paraId="24A30289" w14:textId="15EAECD8" w:rsidR="008C5BB5" w:rsidRPr="00290431" w:rsidRDefault="008C5BB5" w:rsidP="00381CF5">
      <w:pPr>
        <w:pStyle w:val="Odsekzoznamu"/>
        <w:numPr>
          <w:ilvl w:val="1"/>
          <w:numId w:val="33"/>
        </w:numPr>
        <w:autoSpaceDE w:val="0"/>
        <w:autoSpaceDN w:val="0"/>
        <w:adjustRightInd w:val="0"/>
        <w:spacing w:after="0" w:line="240" w:lineRule="auto"/>
        <w:rPr>
          <w:rFonts w:eastAsiaTheme="minorHAnsi" w:cs="ArialNarrow"/>
          <w:sz w:val="24"/>
          <w:szCs w:val="24"/>
          <w:lang w:eastAsia="en-US"/>
        </w:rPr>
      </w:pPr>
      <w:r w:rsidRPr="00290431">
        <w:rPr>
          <w:rFonts w:eastAsiaTheme="minorHAnsi" w:cs="ArialNarrow"/>
          <w:sz w:val="24"/>
          <w:szCs w:val="24"/>
          <w:lang w:eastAsia="en-US"/>
        </w:rPr>
        <w:t>pri projektoch s celkovými oprávnenými výdavkami nad 1 mil. E</w:t>
      </w:r>
      <w:r w:rsidR="00267032">
        <w:rPr>
          <w:rFonts w:eastAsiaTheme="minorHAnsi" w:cs="ArialNarrow"/>
          <w:sz w:val="24"/>
          <w:szCs w:val="24"/>
          <w:lang w:eastAsia="en-US"/>
        </w:rPr>
        <w:t>UR</w:t>
      </w:r>
      <w:r w:rsidRPr="00290431">
        <w:rPr>
          <w:rFonts w:eastAsiaTheme="minorHAnsi" w:cs="ArialNarrow"/>
          <w:sz w:val="24"/>
          <w:szCs w:val="24"/>
          <w:lang w:eastAsia="en-US"/>
        </w:rPr>
        <w:t xml:space="preserve"> je nutné stanoviť monitorovacie obdobie v dĺžke 3 mesiace;</w:t>
      </w:r>
    </w:p>
    <w:p w14:paraId="1CA4F972" w14:textId="1818CFC8" w:rsidR="008C5BB5" w:rsidRPr="00290431" w:rsidRDefault="008C5BB5" w:rsidP="00381CF5">
      <w:pPr>
        <w:pStyle w:val="Odsekzoznamu"/>
        <w:numPr>
          <w:ilvl w:val="1"/>
          <w:numId w:val="33"/>
        </w:numPr>
        <w:autoSpaceDE w:val="0"/>
        <w:autoSpaceDN w:val="0"/>
        <w:adjustRightInd w:val="0"/>
        <w:spacing w:after="0" w:line="240" w:lineRule="auto"/>
        <w:rPr>
          <w:rFonts w:eastAsiaTheme="minorHAnsi" w:cs="ArialNarrow"/>
          <w:sz w:val="24"/>
          <w:szCs w:val="24"/>
          <w:lang w:eastAsia="en-US"/>
        </w:rPr>
      </w:pPr>
      <w:r w:rsidRPr="00290431">
        <w:rPr>
          <w:rFonts w:eastAsiaTheme="minorHAnsi" w:cs="ArialNarrow"/>
          <w:sz w:val="24"/>
          <w:szCs w:val="24"/>
          <w:lang w:eastAsia="en-US"/>
        </w:rPr>
        <w:t xml:space="preserve">prvé obdobie začína dňom vzniku oprávnených výdavkov podľa </w:t>
      </w:r>
      <w:proofErr w:type="spellStart"/>
      <w:r w:rsidR="00251360">
        <w:rPr>
          <w:rFonts w:eastAsiaTheme="minorHAnsi" w:cs="ArialNarrow"/>
          <w:sz w:val="24"/>
          <w:szCs w:val="24"/>
          <w:lang w:eastAsia="en-US"/>
        </w:rPr>
        <w:t>Ž</w:t>
      </w:r>
      <w:r w:rsidRPr="00290431">
        <w:rPr>
          <w:rFonts w:eastAsiaTheme="minorHAnsi" w:cs="ArialNarrow"/>
          <w:sz w:val="24"/>
          <w:szCs w:val="24"/>
          <w:lang w:eastAsia="en-US"/>
        </w:rPr>
        <w:t>oNFP</w:t>
      </w:r>
      <w:proofErr w:type="spellEnd"/>
      <w:r w:rsidRPr="00290431">
        <w:rPr>
          <w:rFonts w:eastAsiaTheme="minorHAnsi" w:cs="ArialNarrow"/>
          <w:sz w:val="24"/>
          <w:szCs w:val="24"/>
          <w:lang w:eastAsia="en-US"/>
        </w:rPr>
        <w:t xml:space="preserve"> a končí najskôr po podpise Zmluvy o</w:t>
      </w:r>
      <w:r w:rsidR="00251360">
        <w:rPr>
          <w:rFonts w:eastAsiaTheme="minorHAnsi" w:cs="ArialNarrow"/>
          <w:sz w:val="24"/>
          <w:szCs w:val="24"/>
          <w:lang w:eastAsia="en-US"/>
        </w:rPr>
        <w:t xml:space="preserve"> N</w:t>
      </w:r>
      <w:r w:rsidRPr="00290431">
        <w:rPr>
          <w:rFonts w:eastAsiaTheme="minorHAnsi" w:cs="ArialNarrow"/>
          <w:sz w:val="24"/>
          <w:szCs w:val="24"/>
          <w:lang w:eastAsia="en-US"/>
        </w:rPr>
        <w:t>FP, pričom môže byť dlhšie ako stanovujú hore uvedené pravidlá.</w:t>
      </w:r>
    </w:p>
    <w:p w14:paraId="00023C52" w14:textId="0EEA4915" w:rsidR="008C5BB5" w:rsidRPr="00290431" w:rsidRDefault="008C5BB5" w:rsidP="008C5BB5">
      <w:pPr>
        <w:autoSpaceDE w:val="0"/>
        <w:autoSpaceDN w:val="0"/>
        <w:adjustRightInd w:val="0"/>
        <w:spacing w:after="0" w:line="240" w:lineRule="auto"/>
        <w:rPr>
          <w:rFonts w:eastAsiaTheme="minorHAnsi" w:cs="ArialNarrow"/>
          <w:sz w:val="24"/>
          <w:szCs w:val="24"/>
          <w:lang w:eastAsia="en-US"/>
        </w:rPr>
      </w:pPr>
      <w:r w:rsidRPr="00290431">
        <w:rPr>
          <w:rFonts w:eastAsiaTheme="minorHAnsi" w:cs="ArialNarrow"/>
          <w:sz w:val="24"/>
          <w:szCs w:val="24"/>
          <w:lang w:eastAsia="en-US"/>
        </w:rPr>
        <w:t xml:space="preserve">Návrh harmonogramu Vedúci partner zašle e-mailom svojmu </w:t>
      </w:r>
      <w:r w:rsidR="00262058">
        <w:rPr>
          <w:rFonts w:eastAsiaTheme="minorHAnsi" w:cs="ArialNarrow"/>
          <w:sz w:val="24"/>
          <w:szCs w:val="24"/>
          <w:lang w:eastAsia="en-US"/>
        </w:rPr>
        <w:t>n</w:t>
      </w:r>
      <w:r w:rsidRPr="00290431">
        <w:rPr>
          <w:rFonts w:eastAsiaTheme="minorHAnsi" w:cs="ArialNarrow"/>
          <w:sz w:val="24"/>
          <w:szCs w:val="24"/>
          <w:lang w:eastAsia="en-US"/>
        </w:rPr>
        <w:t>árodnému kontrolórovi, ktorý ho posúdi</w:t>
      </w:r>
      <w:r w:rsidR="00CD2BD2">
        <w:rPr>
          <w:rFonts w:eastAsiaTheme="minorHAnsi" w:cs="ArialNarrow"/>
          <w:sz w:val="24"/>
          <w:szCs w:val="24"/>
          <w:lang w:eastAsia="en-US"/>
        </w:rPr>
        <w:t xml:space="preserve"> </w:t>
      </w:r>
      <w:r w:rsidRPr="00290431">
        <w:rPr>
          <w:rFonts w:eastAsiaTheme="minorHAnsi" w:cs="ArialNarrow"/>
          <w:sz w:val="24"/>
          <w:szCs w:val="24"/>
          <w:lang w:eastAsia="en-US"/>
        </w:rPr>
        <w:t>s ohľadom na efektívne plánovanie a načasovanie práce zainteresovaných kontrolórov. Príslušný</w:t>
      </w:r>
      <w:r>
        <w:rPr>
          <w:rFonts w:eastAsiaTheme="minorHAnsi" w:cs="ArialNarrow"/>
          <w:sz w:val="24"/>
          <w:szCs w:val="24"/>
          <w:lang w:eastAsia="en-US"/>
        </w:rPr>
        <w:t xml:space="preserve"> </w:t>
      </w:r>
      <w:r w:rsidR="00262058">
        <w:rPr>
          <w:rFonts w:eastAsiaTheme="minorHAnsi" w:cs="ArialNarrow"/>
          <w:sz w:val="24"/>
          <w:szCs w:val="24"/>
          <w:lang w:eastAsia="en-US"/>
        </w:rPr>
        <w:t>n</w:t>
      </w:r>
      <w:r w:rsidRPr="00290431">
        <w:rPr>
          <w:rFonts w:eastAsiaTheme="minorHAnsi" w:cs="ArialNarrow"/>
          <w:sz w:val="24"/>
          <w:szCs w:val="24"/>
          <w:lang w:eastAsia="en-US"/>
        </w:rPr>
        <w:t>árodný kontrolór má právo predložený Harmonogram upraviť, pričom schválený Harmonogram zašle</w:t>
      </w:r>
      <w:r w:rsidR="00CD2BD2">
        <w:rPr>
          <w:rFonts w:eastAsiaTheme="minorHAnsi" w:cs="ArialNarrow"/>
          <w:sz w:val="24"/>
          <w:szCs w:val="24"/>
          <w:lang w:eastAsia="en-US"/>
        </w:rPr>
        <w:t xml:space="preserve"> </w:t>
      </w:r>
      <w:r w:rsidRPr="00290431">
        <w:rPr>
          <w:rFonts w:eastAsiaTheme="minorHAnsi" w:cs="ArialNarrow"/>
          <w:sz w:val="24"/>
          <w:szCs w:val="24"/>
          <w:lang w:eastAsia="en-US"/>
        </w:rPr>
        <w:t>e-mailom Vedúcemu partnerovi a projektovému manažérovi STS, ktorý ho zapracuje do Zmluvy</w:t>
      </w:r>
      <w:r>
        <w:rPr>
          <w:rFonts w:eastAsiaTheme="minorHAnsi" w:cs="ArialNarrow"/>
          <w:sz w:val="24"/>
          <w:szCs w:val="24"/>
          <w:lang w:eastAsia="en-US"/>
        </w:rPr>
        <w:t xml:space="preserve"> </w:t>
      </w:r>
      <w:r w:rsidRPr="00290431">
        <w:rPr>
          <w:rFonts w:eastAsiaTheme="minorHAnsi" w:cs="ArialNarrow"/>
          <w:sz w:val="24"/>
          <w:szCs w:val="24"/>
          <w:lang w:eastAsia="en-US"/>
        </w:rPr>
        <w:t xml:space="preserve">o </w:t>
      </w:r>
      <w:r w:rsidR="00A912F9">
        <w:rPr>
          <w:rFonts w:eastAsiaTheme="minorHAnsi" w:cs="ArialNarrow"/>
          <w:sz w:val="24"/>
          <w:szCs w:val="24"/>
          <w:lang w:eastAsia="en-US"/>
        </w:rPr>
        <w:t>N</w:t>
      </w:r>
      <w:r w:rsidRPr="00290431">
        <w:rPr>
          <w:rFonts w:eastAsiaTheme="minorHAnsi" w:cs="ArialNarrow"/>
          <w:sz w:val="24"/>
          <w:szCs w:val="24"/>
          <w:lang w:eastAsia="en-US"/>
        </w:rPr>
        <w:t>FP ako jednu z jej príloh. Termíny na predkladanie Monitorovacích správ sú pre všetkých</w:t>
      </w:r>
      <w:r>
        <w:rPr>
          <w:rFonts w:eastAsiaTheme="minorHAnsi" w:cs="ArialNarrow"/>
          <w:sz w:val="24"/>
          <w:szCs w:val="24"/>
          <w:lang w:eastAsia="en-US"/>
        </w:rPr>
        <w:t xml:space="preserve"> </w:t>
      </w:r>
      <w:r w:rsidRPr="00290431">
        <w:rPr>
          <w:rFonts w:eastAsiaTheme="minorHAnsi" w:cs="ArialNarrow"/>
          <w:sz w:val="24"/>
          <w:szCs w:val="24"/>
          <w:lang w:eastAsia="en-US"/>
        </w:rPr>
        <w:t xml:space="preserve">partnerov záväzné a ich nedodržanie bude mať za následok porušenie podmienok Zmluvy o </w:t>
      </w:r>
      <w:r w:rsidR="00251360">
        <w:rPr>
          <w:rFonts w:eastAsiaTheme="minorHAnsi" w:cs="ArialNarrow"/>
          <w:sz w:val="24"/>
          <w:szCs w:val="24"/>
          <w:lang w:eastAsia="en-US"/>
        </w:rPr>
        <w:t>N</w:t>
      </w:r>
      <w:r w:rsidRPr="00290431">
        <w:rPr>
          <w:rFonts w:eastAsiaTheme="minorHAnsi" w:cs="ArialNarrow"/>
          <w:sz w:val="24"/>
          <w:szCs w:val="24"/>
          <w:lang w:eastAsia="en-US"/>
        </w:rPr>
        <w:t>FP.</w:t>
      </w:r>
      <w:r w:rsidR="00251360">
        <w:rPr>
          <w:rFonts w:eastAsiaTheme="minorHAnsi" w:cs="ArialNarrow"/>
          <w:sz w:val="24"/>
          <w:szCs w:val="24"/>
          <w:lang w:eastAsia="en-US"/>
        </w:rPr>
        <w:t xml:space="preserve"> </w:t>
      </w:r>
      <w:r w:rsidRPr="00290431">
        <w:rPr>
          <w:rFonts w:eastAsiaTheme="minorHAnsi" w:cs="ArialNarrow"/>
          <w:sz w:val="24"/>
          <w:szCs w:val="24"/>
          <w:lang w:eastAsia="en-US"/>
        </w:rPr>
        <w:t>Termíny na predloženie Zoznamov deklarovaných výdavkov a následne Žiadostí o platbu sú</w:t>
      </w:r>
      <w:r>
        <w:rPr>
          <w:rFonts w:eastAsiaTheme="minorHAnsi" w:cs="ArialNarrow"/>
          <w:sz w:val="24"/>
          <w:szCs w:val="24"/>
          <w:lang w:eastAsia="en-US"/>
        </w:rPr>
        <w:t xml:space="preserve"> </w:t>
      </w:r>
      <w:r w:rsidRPr="00290431">
        <w:rPr>
          <w:rFonts w:eastAsiaTheme="minorHAnsi" w:cs="ArialNarrow"/>
          <w:sz w:val="24"/>
          <w:szCs w:val="24"/>
          <w:lang w:eastAsia="en-US"/>
        </w:rPr>
        <w:t xml:space="preserve">indikatívne a ich skutočné plnenie závisí od postupu prác v projekte. </w:t>
      </w:r>
    </w:p>
    <w:p w14:paraId="70D0C837" w14:textId="77777777" w:rsidR="008C5BB5" w:rsidRDefault="008C5BB5" w:rsidP="008C5BB5">
      <w:pPr>
        <w:autoSpaceDE w:val="0"/>
        <w:autoSpaceDN w:val="0"/>
        <w:adjustRightInd w:val="0"/>
        <w:spacing w:after="0" w:line="240" w:lineRule="auto"/>
        <w:rPr>
          <w:rFonts w:eastAsiaTheme="minorHAnsi" w:cs="ArialNarrow"/>
          <w:sz w:val="24"/>
          <w:szCs w:val="24"/>
          <w:lang w:eastAsia="en-US"/>
        </w:rPr>
      </w:pPr>
    </w:p>
    <w:p w14:paraId="149DC931" w14:textId="4D026A9E" w:rsidR="007F752D" w:rsidRDefault="009B0412" w:rsidP="00D11C77">
      <w:pPr>
        <w:spacing w:before="120" w:after="120"/>
        <w:rPr>
          <w:sz w:val="24"/>
          <w:szCs w:val="24"/>
        </w:rPr>
      </w:pPr>
      <w:r w:rsidRPr="00C918BB">
        <w:rPr>
          <w:sz w:val="24"/>
          <w:szCs w:val="24"/>
          <w:lang w:eastAsia="en-US"/>
        </w:rPr>
        <w:t>V prípade potreby môže STS vyzvať žiadateľa na doloženie aj iných potrebných dokladov.</w:t>
      </w:r>
      <w:r w:rsidRPr="00C918BB">
        <w:rPr>
          <w:sz w:val="24"/>
          <w:szCs w:val="24"/>
        </w:rPr>
        <w:t xml:space="preserve"> STS vyzve žiadateľa (vedúceho partnera) na doloženie požadovaných dokladov iba prostredníctvom elektronickej pošty. Žiadateľ (vedúci partner) má lehotu na doloženie požadovaných dokladov na základe výzvy STS </w:t>
      </w:r>
      <w:r w:rsidR="001F3038" w:rsidRPr="00C918BB">
        <w:rPr>
          <w:sz w:val="24"/>
          <w:szCs w:val="24"/>
        </w:rPr>
        <w:t>14</w:t>
      </w:r>
      <w:r w:rsidRPr="00C918BB">
        <w:rPr>
          <w:sz w:val="24"/>
          <w:szCs w:val="24"/>
        </w:rPr>
        <w:t xml:space="preserve"> kalendárnych dní plynúcej od dňa odoslania výzvy prostredníctvom elektronickej pošty na adresu kontaktnej osoby vedúceho partnera uvedenej v žiadosti o NFP. Žiadateľ (vedúci partner) predkladá požadované doklady prostredníctvom elektronickej pošty ako aj prostredníctvo</w:t>
      </w:r>
      <w:r w:rsidR="00251360" w:rsidRPr="00CB2296">
        <w:rPr>
          <w:sz w:val="24"/>
          <w:szCs w:val="24"/>
        </w:rPr>
        <w:t>m</w:t>
      </w:r>
      <w:r w:rsidRPr="00C918BB">
        <w:rPr>
          <w:sz w:val="24"/>
          <w:szCs w:val="24"/>
        </w:rPr>
        <w:t xml:space="preserve"> poštovej prepravy</w:t>
      </w:r>
      <w:r w:rsidR="00C918BB" w:rsidRPr="00CB2296">
        <w:rPr>
          <w:sz w:val="24"/>
          <w:szCs w:val="24"/>
        </w:rPr>
        <w:t>, resp. e-schránky</w:t>
      </w:r>
      <w:r w:rsidRPr="00C918BB">
        <w:rPr>
          <w:sz w:val="24"/>
          <w:szCs w:val="24"/>
        </w:rPr>
        <w:t xml:space="preserve"> na adresu uvedenú vo výzve STS. Rozhodujúcim dátumom pre splnenie lehoty je dátum odoslania požadovaných údajov prostredníctvom elektronickej pošty (formou </w:t>
      </w:r>
      <w:proofErr w:type="spellStart"/>
      <w:r w:rsidRPr="00C918BB">
        <w:rPr>
          <w:sz w:val="24"/>
          <w:szCs w:val="24"/>
        </w:rPr>
        <w:t>skenu</w:t>
      </w:r>
      <w:proofErr w:type="spellEnd"/>
      <w:r w:rsidRPr="00C918BB">
        <w:rPr>
          <w:sz w:val="24"/>
          <w:szCs w:val="24"/>
        </w:rPr>
        <w:t xml:space="preserve">). Následne žiadateľ </w:t>
      </w:r>
      <w:r w:rsidR="00BB61B9" w:rsidRPr="00C918BB">
        <w:rPr>
          <w:sz w:val="24"/>
          <w:szCs w:val="24"/>
        </w:rPr>
        <w:t xml:space="preserve">bezodkladne </w:t>
      </w:r>
      <w:r w:rsidRPr="00C918BB">
        <w:rPr>
          <w:sz w:val="24"/>
          <w:szCs w:val="24"/>
        </w:rPr>
        <w:t>zašle podklady aj prostredníctvom poštovej prepravy</w:t>
      </w:r>
      <w:r w:rsidR="00C918BB" w:rsidRPr="00CB2296">
        <w:rPr>
          <w:sz w:val="24"/>
          <w:szCs w:val="24"/>
        </w:rPr>
        <w:t xml:space="preserve"> resp. e-schránky</w:t>
      </w:r>
      <w:r w:rsidRPr="00C918BB">
        <w:rPr>
          <w:sz w:val="24"/>
          <w:szCs w:val="24"/>
        </w:rPr>
        <w:t>.</w:t>
      </w:r>
      <w:r w:rsidRPr="00A14097">
        <w:rPr>
          <w:sz w:val="24"/>
          <w:szCs w:val="24"/>
        </w:rPr>
        <w:t xml:space="preserve"> </w:t>
      </w:r>
    </w:p>
    <w:p w14:paraId="043C0ABC" w14:textId="1051CA70" w:rsidR="007F752D" w:rsidRPr="007F752D" w:rsidRDefault="007F752D" w:rsidP="007F752D">
      <w:pPr>
        <w:spacing w:after="120"/>
        <w:rPr>
          <w:sz w:val="24"/>
          <w:szCs w:val="24"/>
        </w:rPr>
      </w:pPr>
      <w:r w:rsidRPr="007F752D">
        <w:rPr>
          <w:sz w:val="24"/>
          <w:szCs w:val="24"/>
        </w:rPr>
        <w:t xml:space="preserve">Pred podpisom Zmluvy o </w:t>
      </w:r>
      <w:r w:rsidR="00251360">
        <w:rPr>
          <w:sz w:val="24"/>
          <w:szCs w:val="24"/>
        </w:rPr>
        <w:t>N</w:t>
      </w:r>
      <w:r w:rsidRPr="007F752D">
        <w:rPr>
          <w:sz w:val="24"/>
          <w:szCs w:val="24"/>
        </w:rPr>
        <w:t xml:space="preserve">FP môže STS v spolupráci s </w:t>
      </w:r>
      <w:r w:rsidR="00251360">
        <w:rPr>
          <w:sz w:val="24"/>
          <w:szCs w:val="24"/>
        </w:rPr>
        <w:t>v</w:t>
      </w:r>
      <w:r w:rsidRPr="007F752D">
        <w:rPr>
          <w:sz w:val="24"/>
          <w:szCs w:val="24"/>
        </w:rPr>
        <w:t xml:space="preserve">edúcim partnerom projektu aktualizovať prílohy Žiadosti o </w:t>
      </w:r>
      <w:r w:rsidR="00251360">
        <w:rPr>
          <w:sz w:val="24"/>
          <w:szCs w:val="24"/>
        </w:rPr>
        <w:t>N</w:t>
      </w:r>
      <w:r w:rsidRPr="007F752D">
        <w:rPr>
          <w:sz w:val="24"/>
          <w:szCs w:val="24"/>
        </w:rPr>
        <w:t xml:space="preserve">FP, ktoré sú podkladom pre vypracovanie návrhu Zmluvy o </w:t>
      </w:r>
      <w:r w:rsidR="00A912F9">
        <w:rPr>
          <w:sz w:val="24"/>
          <w:szCs w:val="24"/>
        </w:rPr>
        <w:t>N</w:t>
      </w:r>
      <w:r w:rsidRPr="007F752D">
        <w:rPr>
          <w:sz w:val="24"/>
          <w:szCs w:val="24"/>
        </w:rPr>
        <w:t>FP. Tieto aktualizácie sa uskutočňujú na základe oznámenia / výzvy na úpravu podkladov, ktorú zasiela</w:t>
      </w:r>
      <w:r>
        <w:rPr>
          <w:sz w:val="24"/>
          <w:szCs w:val="24"/>
        </w:rPr>
        <w:t xml:space="preserve"> </w:t>
      </w:r>
      <w:r w:rsidRPr="007F752D">
        <w:rPr>
          <w:sz w:val="24"/>
          <w:szCs w:val="24"/>
        </w:rPr>
        <w:t xml:space="preserve">STS </w:t>
      </w:r>
      <w:r w:rsidR="00251360">
        <w:rPr>
          <w:sz w:val="24"/>
          <w:szCs w:val="24"/>
        </w:rPr>
        <w:t>v</w:t>
      </w:r>
      <w:r w:rsidRPr="007F752D">
        <w:rPr>
          <w:sz w:val="24"/>
          <w:szCs w:val="24"/>
        </w:rPr>
        <w:t>edúcemu partnerovi.</w:t>
      </w:r>
    </w:p>
    <w:p w14:paraId="28A023B6" w14:textId="31B965B6" w:rsidR="007F752D" w:rsidRPr="007F752D" w:rsidRDefault="007F752D" w:rsidP="003231A2">
      <w:pPr>
        <w:spacing w:after="120"/>
        <w:ind w:left="567" w:hanging="567"/>
        <w:contextualSpacing/>
        <w:rPr>
          <w:sz w:val="24"/>
          <w:szCs w:val="24"/>
        </w:rPr>
      </w:pPr>
      <w:r w:rsidRPr="007F752D">
        <w:rPr>
          <w:sz w:val="24"/>
          <w:szCs w:val="24"/>
        </w:rPr>
        <w:t>Medzi tieto aktualizácie / zmeny patria:</w:t>
      </w:r>
    </w:p>
    <w:p w14:paraId="2286D5FC" w14:textId="77777777" w:rsidR="007F752D" w:rsidRPr="007F752D" w:rsidRDefault="007F752D" w:rsidP="00D11C77">
      <w:pPr>
        <w:spacing w:after="120"/>
        <w:ind w:left="567" w:hanging="567"/>
        <w:contextualSpacing/>
        <w:rPr>
          <w:sz w:val="24"/>
          <w:szCs w:val="24"/>
        </w:rPr>
      </w:pPr>
      <w:r w:rsidRPr="007F752D">
        <w:rPr>
          <w:sz w:val="24"/>
          <w:szCs w:val="24"/>
        </w:rPr>
        <w:t>•</w:t>
      </w:r>
      <w:r w:rsidRPr="007F752D">
        <w:rPr>
          <w:sz w:val="24"/>
          <w:szCs w:val="24"/>
        </w:rPr>
        <w:tab/>
        <w:t>zmeny rozpočtu týkajúce sa matematického zaokrúhľovania;</w:t>
      </w:r>
    </w:p>
    <w:p w14:paraId="29CBE85C" w14:textId="77777777" w:rsidR="007F752D" w:rsidRPr="007F752D" w:rsidRDefault="007F752D" w:rsidP="00D11C77">
      <w:pPr>
        <w:spacing w:after="120"/>
        <w:ind w:left="567" w:hanging="567"/>
        <w:contextualSpacing/>
        <w:rPr>
          <w:sz w:val="24"/>
          <w:szCs w:val="24"/>
        </w:rPr>
      </w:pPr>
      <w:r w:rsidRPr="007F752D">
        <w:rPr>
          <w:sz w:val="24"/>
          <w:szCs w:val="24"/>
        </w:rPr>
        <w:t>•</w:t>
      </w:r>
      <w:r w:rsidRPr="007F752D">
        <w:rPr>
          <w:sz w:val="24"/>
          <w:szCs w:val="24"/>
        </w:rPr>
        <w:tab/>
        <w:t>presun nesprávne zaradených rozpočtových položiek do rozpočtových kapitol v rámci rozpočtu;</w:t>
      </w:r>
    </w:p>
    <w:p w14:paraId="0E9DD3A9" w14:textId="77777777" w:rsidR="007F752D" w:rsidRPr="007F752D" w:rsidRDefault="007F752D" w:rsidP="00D11C77">
      <w:pPr>
        <w:spacing w:after="120"/>
        <w:ind w:left="567" w:hanging="567"/>
        <w:contextualSpacing/>
        <w:rPr>
          <w:sz w:val="24"/>
          <w:szCs w:val="24"/>
        </w:rPr>
      </w:pPr>
      <w:r w:rsidRPr="007F752D">
        <w:rPr>
          <w:sz w:val="24"/>
          <w:szCs w:val="24"/>
        </w:rPr>
        <w:t>•</w:t>
      </w:r>
      <w:r w:rsidRPr="007F752D">
        <w:rPr>
          <w:sz w:val="24"/>
          <w:szCs w:val="24"/>
        </w:rPr>
        <w:tab/>
        <w:t>oprava jednotiek rozpočtu pri zachovaní obsahu a rozsahu položiek;</w:t>
      </w:r>
    </w:p>
    <w:p w14:paraId="57CDC3C0" w14:textId="77777777" w:rsidR="007F752D" w:rsidRPr="007F752D" w:rsidRDefault="007F752D" w:rsidP="00D11C77">
      <w:pPr>
        <w:spacing w:after="120"/>
        <w:ind w:left="567" w:hanging="567"/>
        <w:contextualSpacing/>
        <w:rPr>
          <w:sz w:val="24"/>
          <w:szCs w:val="24"/>
        </w:rPr>
      </w:pPr>
      <w:r w:rsidRPr="007F752D">
        <w:rPr>
          <w:sz w:val="24"/>
          <w:szCs w:val="24"/>
        </w:rPr>
        <w:t>•</w:t>
      </w:r>
      <w:r w:rsidRPr="007F752D">
        <w:rPr>
          <w:sz w:val="24"/>
          <w:szCs w:val="24"/>
        </w:rPr>
        <w:tab/>
        <w:t>zosúladenie výpočtu súm a pomerov financovania s ITMS2014+;</w:t>
      </w:r>
    </w:p>
    <w:p w14:paraId="0BDB6FED" w14:textId="77777777" w:rsidR="007F752D" w:rsidRPr="007F752D" w:rsidRDefault="007F752D" w:rsidP="00D11C77">
      <w:pPr>
        <w:spacing w:after="120"/>
        <w:ind w:left="567" w:hanging="567"/>
        <w:contextualSpacing/>
        <w:rPr>
          <w:sz w:val="24"/>
          <w:szCs w:val="24"/>
        </w:rPr>
      </w:pPr>
      <w:r w:rsidRPr="007F752D">
        <w:rPr>
          <w:sz w:val="24"/>
          <w:szCs w:val="24"/>
        </w:rPr>
        <w:t>•</w:t>
      </w:r>
      <w:r w:rsidRPr="007F752D">
        <w:rPr>
          <w:sz w:val="24"/>
          <w:szCs w:val="24"/>
        </w:rPr>
        <w:tab/>
        <w:t>úprava harmonogramu;</w:t>
      </w:r>
    </w:p>
    <w:p w14:paraId="7C617C09" w14:textId="7EE05F66" w:rsidR="007F752D" w:rsidRPr="007F752D" w:rsidRDefault="007F752D" w:rsidP="00D11C77">
      <w:pPr>
        <w:spacing w:after="120"/>
        <w:ind w:left="567" w:hanging="567"/>
        <w:contextualSpacing/>
        <w:rPr>
          <w:sz w:val="24"/>
          <w:szCs w:val="24"/>
        </w:rPr>
      </w:pPr>
      <w:r w:rsidRPr="007F752D">
        <w:rPr>
          <w:sz w:val="24"/>
          <w:szCs w:val="24"/>
        </w:rPr>
        <w:t>•</w:t>
      </w:r>
      <w:r w:rsidRPr="007F752D">
        <w:rPr>
          <w:sz w:val="24"/>
          <w:szCs w:val="24"/>
        </w:rPr>
        <w:tab/>
        <w:t xml:space="preserve">úprava indikátorov projektu, ktorá však zásadným spôsobom nenaruší výstupy, výsledky a dopady projektu a podmienky, za akých bola žiadosť o </w:t>
      </w:r>
      <w:r w:rsidR="00251360">
        <w:rPr>
          <w:sz w:val="24"/>
          <w:szCs w:val="24"/>
        </w:rPr>
        <w:t>N</w:t>
      </w:r>
      <w:r w:rsidRPr="007F752D">
        <w:rPr>
          <w:sz w:val="24"/>
          <w:szCs w:val="24"/>
        </w:rPr>
        <w:t>FP schválená;</w:t>
      </w:r>
    </w:p>
    <w:p w14:paraId="42E0542A" w14:textId="2CCFD89F" w:rsidR="007F752D" w:rsidRPr="007F752D" w:rsidRDefault="007F752D" w:rsidP="00D11C77">
      <w:pPr>
        <w:spacing w:after="120"/>
        <w:ind w:left="567" w:hanging="567"/>
        <w:contextualSpacing/>
        <w:rPr>
          <w:sz w:val="24"/>
          <w:szCs w:val="24"/>
        </w:rPr>
      </w:pPr>
      <w:r w:rsidRPr="007F752D">
        <w:rPr>
          <w:sz w:val="24"/>
          <w:szCs w:val="24"/>
        </w:rPr>
        <w:lastRenderedPageBreak/>
        <w:t>•</w:t>
      </w:r>
      <w:r w:rsidRPr="007F752D">
        <w:rPr>
          <w:sz w:val="24"/>
          <w:szCs w:val="24"/>
        </w:rPr>
        <w:tab/>
        <w:t>aktualizácia výšky príspevku z verejných zdrojov v prípade odhadovaných príjmov (aktualizácia</w:t>
      </w:r>
      <w:r w:rsidR="007A0F75">
        <w:rPr>
          <w:sz w:val="24"/>
          <w:szCs w:val="24"/>
        </w:rPr>
        <w:t xml:space="preserve"> </w:t>
      </w:r>
      <w:r w:rsidRPr="007F752D">
        <w:rPr>
          <w:sz w:val="24"/>
          <w:szCs w:val="24"/>
        </w:rPr>
        <w:t>maximálnej výšky príspevku z ERDF a národného spolufinancovania, ktorá je vypočítaná prostredníctvom metódy finančnej medzery</w:t>
      </w:r>
      <w:r w:rsidR="00251360">
        <w:rPr>
          <w:sz w:val="24"/>
          <w:szCs w:val="24"/>
        </w:rPr>
        <w:t>,</w:t>
      </w:r>
      <w:r w:rsidRPr="007F752D">
        <w:rPr>
          <w:sz w:val="24"/>
          <w:szCs w:val="24"/>
        </w:rPr>
        <w:t xml:space="preserve"> napr. v prípade zmien v rozpočte projektu po hodnotení projektu, prípadne po rozhodnutí SMV).</w:t>
      </w:r>
    </w:p>
    <w:p w14:paraId="5065DA1F" w14:textId="77777777" w:rsidR="003231A2" w:rsidRDefault="003231A2" w:rsidP="007F752D">
      <w:pPr>
        <w:spacing w:after="120"/>
        <w:rPr>
          <w:sz w:val="24"/>
          <w:szCs w:val="24"/>
        </w:rPr>
      </w:pPr>
    </w:p>
    <w:p w14:paraId="13AC0123" w14:textId="3CB60C80" w:rsidR="001273ED" w:rsidRPr="003231A2" w:rsidRDefault="008C5BB5" w:rsidP="00B8727B">
      <w:pPr>
        <w:spacing w:after="120"/>
        <w:rPr>
          <w:sz w:val="24"/>
          <w:szCs w:val="24"/>
        </w:rPr>
      </w:pPr>
      <w:r w:rsidRPr="003231A2">
        <w:rPr>
          <w:sz w:val="24"/>
          <w:szCs w:val="24"/>
        </w:rPr>
        <w:t>STS vypracuje písomný návrh na uzavretie zmluvy o</w:t>
      </w:r>
      <w:r w:rsidR="006F2F62">
        <w:rPr>
          <w:sz w:val="24"/>
          <w:szCs w:val="24"/>
        </w:rPr>
        <w:t xml:space="preserve"> </w:t>
      </w:r>
      <w:r w:rsidRPr="003231A2">
        <w:rPr>
          <w:sz w:val="24"/>
          <w:szCs w:val="24"/>
        </w:rPr>
        <w:t>NFP</w:t>
      </w:r>
      <w:r w:rsidR="00D11C77" w:rsidRPr="003231A2">
        <w:rPr>
          <w:sz w:val="24"/>
          <w:szCs w:val="24"/>
        </w:rPr>
        <w:t xml:space="preserve"> a  zašle žiadateľovi</w:t>
      </w:r>
      <w:r w:rsidR="001273ED" w:rsidRPr="003231A2">
        <w:rPr>
          <w:sz w:val="24"/>
          <w:szCs w:val="24"/>
        </w:rPr>
        <w:t>:</w:t>
      </w:r>
    </w:p>
    <w:p w14:paraId="48B46020" w14:textId="38807E22" w:rsidR="001273ED" w:rsidRDefault="001273ED" w:rsidP="00381CF5">
      <w:pPr>
        <w:pStyle w:val="Default"/>
        <w:numPr>
          <w:ilvl w:val="0"/>
          <w:numId w:val="34"/>
        </w:numPr>
        <w:jc w:val="both"/>
        <w:rPr>
          <w:rFonts w:ascii="Arial Narrow" w:hAnsi="Arial Narrow"/>
        </w:rPr>
      </w:pPr>
      <w:r>
        <w:rPr>
          <w:rFonts w:ascii="Arial Narrow" w:hAnsi="Arial Narrow"/>
        </w:rPr>
        <w:t>ktorému rozhodnutie o schválení nadobudlo právoplatnosť,</w:t>
      </w:r>
      <w:r w:rsidR="001B43E0">
        <w:rPr>
          <w:rFonts w:ascii="Arial Narrow" w:hAnsi="Arial Narrow"/>
        </w:rPr>
        <w:t xml:space="preserve"> </w:t>
      </w:r>
    </w:p>
    <w:p w14:paraId="4AD87F3F" w14:textId="3A712876" w:rsidR="001273ED" w:rsidRDefault="001273ED" w:rsidP="00381CF5">
      <w:pPr>
        <w:pStyle w:val="Default"/>
        <w:numPr>
          <w:ilvl w:val="0"/>
          <w:numId w:val="34"/>
        </w:numPr>
        <w:jc w:val="both"/>
        <w:rPr>
          <w:rFonts w:ascii="Arial Narrow" w:hAnsi="Arial Narrow"/>
        </w:rPr>
      </w:pPr>
      <w:r>
        <w:rPr>
          <w:rFonts w:ascii="Arial Narrow" w:hAnsi="Arial Narrow"/>
        </w:rPr>
        <w:t>ktorý splnil podmienky určené vo výroku rozhodnutia (ak relevantné),</w:t>
      </w:r>
      <w:r w:rsidR="001B43E0">
        <w:rPr>
          <w:rFonts w:ascii="Arial Narrow" w:hAnsi="Arial Narrow"/>
        </w:rPr>
        <w:t xml:space="preserve"> </w:t>
      </w:r>
    </w:p>
    <w:p w14:paraId="6E9662A2" w14:textId="77777777" w:rsidR="001273ED" w:rsidRDefault="001273ED" w:rsidP="00381CF5">
      <w:pPr>
        <w:pStyle w:val="Default"/>
        <w:numPr>
          <w:ilvl w:val="0"/>
          <w:numId w:val="34"/>
        </w:numPr>
        <w:jc w:val="both"/>
        <w:rPr>
          <w:rFonts w:ascii="Arial Narrow" w:hAnsi="Arial Narrow"/>
        </w:rPr>
      </w:pPr>
      <w:r>
        <w:rPr>
          <w:rFonts w:ascii="Arial Narrow" w:hAnsi="Arial Narrow"/>
        </w:rPr>
        <w:t>ktorý poskytol potrebnú súčinnosť.</w:t>
      </w:r>
    </w:p>
    <w:p w14:paraId="1A52DD63" w14:textId="2CE74617" w:rsidR="009B0412" w:rsidRPr="00A14097" w:rsidRDefault="001C1E20" w:rsidP="009B0412">
      <w:pPr>
        <w:pStyle w:val="Default"/>
        <w:spacing w:before="120"/>
        <w:jc w:val="both"/>
        <w:rPr>
          <w:rFonts w:ascii="Arial Narrow" w:hAnsi="Arial Narrow" w:cs="Arial"/>
        </w:rPr>
      </w:pPr>
      <w:r w:rsidRPr="001C1E20">
        <w:rPr>
          <w:rFonts w:ascii="Arial Narrow" w:hAnsi="Arial Narrow"/>
        </w:rPr>
        <w:t>RO odošle návrh zmluvy o NFP podpísaný ministrom MPRV SR, resp. jeho splnomocneným zástupcom v 4 rovnopisoch</w:t>
      </w:r>
      <w:r w:rsidR="00B625F3" w:rsidRPr="00B625F3">
        <w:rPr>
          <w:rStyle w:val="Odkaznapoznmkupodiarou"/>
          <w:rFonts w:ascii="Arial Narrow" w:hAnsi="Arial Narrow"/>
          <w:sz w:val="22"/>
          <w:szCs w:val="22"/>
        </w:rPr>
        <w:footnoteReference w:id="14"/>
      </w:r>
      <w:r w:rsidRPr="001C1E20">
        <w:rPr>
          <w:rFonts w:ascii="Arial Narrow" w:hAnsi="Arial Narrow"/>
        </w:rPr>
        <w:t xml:space="preserve"> do 10 pracovných dní (počítané podľa slovenskej legislatívy) žiadateľovi</w:t>
      </w:r>
      <w:r w:rsidR="00D11C77">
        <w:rPr>
          <w:rFonts w:ascii="Arial Narrow" w:hAnsi="Arial Narrow"/>
        </w:rPr>
        <w:t>, ktorý splnil vyššie uvedené podmienky.</w:t>
      </w:r>
      <w:r>
        <w:rPr>
          <w:rFonts w:ascii="Arial Narrow" w:hAnsi="Arial Narrow"/>
        </w:rPr>
        <w:t xml:space="preserve"> </w:t>
      </w:r>
      <w:r w:rsidR="009B0412" w:rsidRPr="00A14097">
        <w:rPr>
          <w:rFonts w:ascii="Arial Narrow" w:hAnsi="Arial Narrow"/>
        </w:rPr>
        <w:t xml:space="preserve">Ak žiadateľ neposkytol potrebnú súčinnosť nevyhnutnú k príprave návrhu zmluvy o NFP v stanovenej lehote, </w:t>
      </w:r>
      <w:r w:rsidR="000E0937">
        <w:rPr>
          <w:rFonts w:ascii="Arial Narrow" w:hAnsi="Arial Narrow"/>
        </w:rPr>
        <w:t>r</w:t>
      </w:r>
      <w:r w:rsidR="009B0412" w:rsidRPr="00A14097">
        <w:rPr>
          <w:rFonts w:ascii="Arial Narrow" w:hAnsi="Arial Narrow" w:cs="Arial"/>
          <w:lang w:eastAsia="en-US"/>
        </w:rPr>
        <w:t>iadiaci orgán nepristúpi k podpisu zmluvy o NFP.</w:t>
      </w:r>
    </w:p>
    <w:p w14:paraId="7803CE3E" w14:textId="40744EEB" w:rsidR="009B0412" w:rsidRPr="00CD02D5" w:rsidRDefault="009B0412" w:rsidP="00CD02D5">
      <w:pPr>
        <w:pStyle w:val="Default"/>
        <w:spacing w:before="120"/>
        <w:jc w:val="both"/>
        <w:rPr>
          <w:rFonts w:ascii="Arial Narrow" w:hAnsi="Arial Narrow"/>
        </w:rPr>
      </w:pPr>
      <w:r w:rsidRPr="00D86A7E">
        <w:rPr>
          <w:rFonts w:ascii="Arial Narrow" w:hAnsi="Arial Narrow"/>
        </w:rPr>
        <w:t xml:space="preserve">Žiadateľ má na prijatie návrhu na uzavretie zmluvy o NFP lehotu </w:t>
      </w:r>
      <w:r w:rsidR="001C1E20">
        <w:rPr>
          <w:rFonts w:ascii="Arial Narrow" w:hAnsi="Arial Narrow"/>
        </w:rPr>
        <w:t>20 pracovných dní</w:t>
      </w:r>
      <w:r w:rsidR="007F752D">
        <w:rPr>
          <w:rFonts w:ascii="Arial Narrow" w:hAnsi="Arial Narrow"/>
        </w:rPr>
        <w:t xml:space="preserve"> (počítané podľa slovenskej legislatívy)</w:t>
      </w:r>
      <w:r w:rsidRPr="00D86A7E">
        <w:rPr>
          <w:rFonts w:ascii="Arial Narrow" w:hAnsi="Arial Narrow"/>
        </w:rPr>
        <w:t>. V prípade, že rovnopisy zmluvy o NFP sú podpísané splnomocneným zástupcom štatutárneho orgánu žiadateľa, STS overí potrebné splnomocnenie a danú skutočnosť zaznačí do zmluvy o NFP. STS je oprávnený rozhodnúť, že návrh na uzavretie zmluvy o NFP bude odovzdaný žiadateľovi po dohode s ním na pracovisku STS. Žiadateľ má prá</w:t>
      </w:r>
      <w:r w:rsidR="00A034FD">
        <w:rPr>
          <w:rFonts w:ascii="Arial Narrow" w:hAnsi="Arial Narrow"/>
        </w:rPr>
        <w:t>vo nevyužiť poskytnutú lehotu</w:t>
      </w:r>
      <w:r w:rsidRPr="00D86A7E">
        <w:rPr>
          <w:rFonts w:ascii="Arial Narrow" w:hAnsi="Arial Narrow"/>
        </w:rPr>
        <w:t>.</w:t>
      </w:r>
      <w:r w:rsidR="00CD02D5">
        <w:rPr>
          <w:rFonts w:ascii="Arial Narrow" w:hAnsi="Arial Narrow"/>
        </w:rPr>
        <w:t xml:space="preserve"> </w:t>
      </w:r>
      <w:r w:rsidR="00CD02D5" w:rsidRPr="007075AF">
        <w:rPr>
          <w:rFonts w:ascii="Arial Narrow" w:hAnsi="Arial Narrow"/>
        </w:rPr>
        <w:t>V prípade, že žiadateľ nie je z objektívnych príčin schopný dodržať stanovenú lehotu, môže požiadať o predĺženie stanovenej lehoty. Žiadosť o predĺženie lehoty musí byť predložená riadiacemu orgánu pred uplynutím stanovenej lehoty.</w:t>
      </w:r>
    </w:p>
    <w:p w14:paraId="450C11F7" w14:textId="4904608B" w:rsidR="009B0412" w:rsidRDefault="009B0412" w:rsidP="009B0412">
      <w:pPr>
        <w:pStyle w:val="Default"/>
        <w:spacing w:before="120"/>
        <w:jc w:val="both"/>
        <w:rPr>
          <w:rFonts w:ascii="Arial Narrow" w:hAnsi="Arial Narrow"/>
        </w:rPr>
      </w:pPr>
      <w:r w:rsidRPr="001E7D7E">
        <w:rPr>
          <w:rFonts w:ascii="Arial Narrow" w:hAnsi="Arial Narrow"/>
        </w:rPr>
        <w:t>Návrh na uzavretie zmluvy o</w:t>
      </w:r>
      <w:r>
        <w:rPr>
          <w:rFonts w:ascii="Arial Narrow" w:hAnsi="Arial Narrow"/>
        </w:rPr>
        <w:t xml:space="preserve"> </w:t>
      </w:r>
      <w:r w:rsidRPr="001E7D7E">
        <w:rPr>
          <w:rFonts w:ascii="Arial Narrow" w:hAnsi="Arial Narrow"/>
        </w:rPr>
        <w:t>NFP zaniká dňom uplynutia lehoty, ktorá bola v návrhu na uzavretie zmluvy o NFP určená na jeho prijatie</w:t>
      </w:r>
      <w:r w:rsidR="00CD02D5">
        <w:rPr>
          <w:rFonts w:ascii="Arial Narrow" w:hAnsi="Arial Narrow"/>
        </w:rPr>
        <w:t>, resp. dňom uplynutia predĺženej lehoty</w:t>
      </w:r>
      <w:r w:rsidRPr="001E7D7E">
        <w:rPr>
          <w:rFonts w:ascii="Arial Narrow" w:hAnsi="Arial Narrow"/>
        </w:rPr>
        <w:t xml:space="preserve"> alebo doručením písomného prejavu žiadateľa</w:t>
      </w:r>
      <w:r w:rsidR="00CD02D5">
        <w:rPr>
          <w:rFonts w:ascii="Arial Narrow" w:hAnsi="Arial Narrow"/>
        </w:rPr>
        <w:t xml:space="preserve"> </w:t>
      </w:r>
      <w:r w:rsidRPr="001E7D7E">
        <w:rPr>
          <w:rFonts w:ascii="Arial Narrow" w:hAnsi="Arial Narrow"/>
        </w:rPr>
        <w:t xml:space="preserve">o odmietnutí návrhu na uzavretie zmluvy </w:t>
      </w:r>
      <w:r w:rsidR="000E0937">
        <w:rPr>
          <w:rFonts w:ascii="Arial Narrow" w:hAnsi="Arial Narrow"/>
        </w:rPr>
        <w:t>r</w:t>
      </w:r>
      <w:r>
        <w:rPr>
          <w:rFonts w:ascii="Arial Narrow" w:hAnsi="Arial Narrow"/>
        </w:rPr>
        <w:t>iadiacemu orgánu</w:t>
      </w:r>
      <w:r w:rsidRPr="001E7D7E">
        <w:rPr>
          <w:rFonts w:ascii="Arial Narrow" w:hAnsi="Arial Narrow"/>
        </w:rPr>
        <w:t xml:space="preserve">. </w:t>
      </w:r>
      <w:r w:rsidRPr="00C05AC2">
        <w:rPr>
          <w:rFonts w:ascii="Arial Narrow" w:hAnsi="Arial Narrow"/>
        </w:rPr>
        <w:t>Zánik návrhu na uzavretie zmluvy o NFP nezakladá dôvod na zmenu rozhodnutia o schválení žiadosti o NFP.</w:t>
      </w:r>
      <w:r w:rsidRPr="001E7D7E">
        <w:rPr>
          <w:rFonts w:ascii="Arial Narrow" w:hAnsi="Arial Narrow"/>
        </w:rPr>
        <w:t xml:space="preserve"> </w:t>
      </w:r>
    </w:p>
    <w:p w14:paraId="7B1A0ADE" w14:textId="4E6A31A5" w:rsidR="009B0412" w:rsidRDefault="009B0412" w:rsidP="009B0412">
      <w:pPr>
        <w:pStyle w:val="Default"/>
        <w:spacing w:before="120"/>
        <w:jc w:val="both"/>
        <w:rPr>
          <w:rFonts w:ascii="Arial Narrow" w:hAnsi="Arial Narrow"/>
        </w:rPr>
      </w:pPr>
      <w:r>
        <w:rPr>
          <w:rFonts w:ascii="Arial Narrow" w:hAnsi="Arial Narrow"/>
        </w:rPr>
        <w:t>Ž</w:t>
      </w:r>
      <w:r w:rsidRPr="001E7D7E">
        <w:rPr>
          <w:rFonts w:ascii="Arial Narrow" w:hAnsi="Arial Narrow"/>
        </w:rPr>
        <w:t xml:space="preserve">iadateľ </w:t>
      </w:r>
      <w:r>
        <w:rPr>
          <w:rFonts w:ascii="Arial Narrow" w:hAnsi="Arial Narrow"/>
        </w:rPr>
        <w:t xml:space="preserve">v prípade prijatia návrhu na </w:t>
      </w:r>
      <w:r w:rsidRPr="001E7D7E">
        <w:rPr>
          <w:rFonts w:ascii="Arial Narrow" w:hAnsi="Arial Narrow"/>
        </w:rPr>
        <w:t>uzavretie zmluvy o</w:t>
      </w:r>
      <w:r>
        <w:rPr>
          <w:rFonts w:ascii="Arial Narrow" w:hAnsi="Arial Narrow"/>
        </w:rPr>
        <w:t> </w:t>
      </w:r>
      <w:r w:rsidRPr="001E7D7E">
        <w:rPr>
          <w:rFonts w:ascii="Arial Narrow" w:hAnsi="Arial Narrow"/>
        </w:rPr>
        <w:t xml:space="preserve">NFP </w:t>
      </w:r>
      <w:r>
        <w:rPr>
          <w:rFonts w:ascii="Arial Narrow" w:hAnsi="Arial Narrow"/>
        </w:rPr>
        <w:t>daný návrh podpíše (</w:t>
      </w:r>
      <w:r w:rsidR="00726841">
        <w:rPr>
          <w:rFonts w:ascii="Arial Narrow" w:hAnsi="Arial Narrow"/>
        </w:rPr>
        <w:t>všetky štyri vyhotovenia</w:t>
      </w:r>
      <w:r>
        <w:rPr>
          <w:rFonts w:ascii="Arial Narrow" w:hAnsi="Arial Narrow"/>
        </w:rPr>
        <w:t>) a tri</w:t>
      </w:r>
      <w:r w:rsidRPr="001E7D7E">
        <w:rPr>
          <w:rFonts w:ascii="Arial Narrow" w:hAnsi="Arial Narrow"/>
        </w:rPr>
        <w:t xml:space="preserve"> </w:t>
      </w:r>
      <w:r>
        <w:rPr>
          <w:rFonts w:ascii="Arial Narrow" w:hAnsi="Arial Narrow"/>
        </w:rPr>
        <w:t xml:space="preserve">podpísané </w:t>
      </w:r>
      <w:r w:rsidRPr="001E7D7E">
        <w:rPr>
          <w:rFonts w:ascii="Arial Narrow" w:hAnsi="Arial Narrow"/>
        </w:rPr>
        <w:t>rovnopisy prijatého návrhu na uzavretie zmluvy o</w:t>
      </w:r>
      <w:r>
        <w:rPr>
          <w:rFonts w:ascii="Arial Narrow" w:hAnsi="Arial Narrow"/>
        </w:rPr>
        <w:t> </w:t>
      </w:r>
      <w:r w:rsidRPr="001E7D7E">
        <w:rPr>
          <w:rFonts w:ascii="Arial Narrow" w:hAnsi="Arial Narrow"/>
        </w:rPr>
        <w:t>NFP</w:t>
      </w:r>
      <w:r>
        <w:rPr>
          <w:rFonts w:ascii="Arial Narrow" w:hAnsi="Arial Narrow"/>
        </w:rPr>
        <w:t xml:space="preserve"> doručí späť na STS</w:t>
      </w:r>
      <w:r w:rsidR="007F752D">
        <w:rPr>
          <w:rFonts w:ascii="Arial Narrow" w:hAnsi="Arial Narrow"/>
        </w:rPr>
        <w:t xml:space="preserve"> v</w:t>
      </w:r>
      <w:r w:rsidR="00CD02D5">
        <w:rPr>
          <w:rFonts w:ascii="Arial Narrow" w:hAnsi="Arial Narrow"/>
        </w:rPr>
        <w:t> stanovenej lehote.</w:t>
      </w:r>
      <w:r w:rsidRPr="001E7D7E">
        <w:rPr>
          <w:rFonts w:ascii="Arial Narrow" w:hAnsi="Arial Narrow"/>
        </w:rPr>
        <w:t xml:space="preserve"> </w:t>
      </w:r>
    </w:p>
    <w:p w14:paraId="311FD432" w14:textId="234BA401" w:rsidR="009B0412" w:rsidRDefault="009B0412" w:rsidP="003424F4">
      <w:pPr>
        <w:pStyle w:val="Default"/>
        <w:spacing w:before="120"/>
        <w:jc w:val="both"/>
        <w:rPr>
          <w:rFonts w:ascii="Arial Narrow" w:hAnsi="Arial Narrow"/>
        </w:rPr>
      </w:pPr>
      <w:r>
        <w:rPr>
          <w:rFonts w:ascii="Arial Narrow" w:hAnsi="Arial Narrow"/>
        </w:rPr>
        <w:t>STS</w:t>
      </w:r>
      <w:r w:rsidRPr="001E7D7E">
        <w:rPr>
          <w:rFonts w:ascii="Arial Narrow" w:hAnsi="Arial Narrow"/>
        </w:rPr>
        <w:t xml:space="preserve"> zabezpečí v súlade s </w:t>
      </w:r>
      <w:r w:rsidRPr="00C05AC2">
        <w:rPr>
          <w:rFonts w:ascii="Arial Narrow" w:hAnsi="Arial Narrow"/>
        </w:rPr>
        <w:t>ustanoveniami zákona</w:t>
      </w:r>
      <w:r w:rsidR="00B7449D">
        <w:rPr>
          <w:rFonts w:ascii="Arial Narrow" w:hAnsi="Arial Narrow"/>
        </w:rPr>
        <w:t xml:space="preserve"> o slobode informácií zverejnenie </w:t>
      </w:r>
      <w:r w:rsidRPr="001E7D7E">
        <w:rPr>
          <w:rFonts w:ascii="Arial Narrow" w:hAnsi="Arial Narrow"/>
        </w:rPr>
        <w:t>zmluvy o</w:t>
      </w:r>
      <w:r>
        <w:rPr>
          <w:rFonts w:ascii="Arial Narrow" w:hAnsi="Arial Narrow"/>
        </w:rPr>
        <w:t> </w:t>
      </w:r>
      <w:r w:rsidRPr="001E7D7E">
        <w:rPr>
          <w:rFonts w:ascii="Arial Narrow" w:hAnsi="Arial Narrow"/>
        </w:rPr>
        <w:t>NFP v</w:t>
      </w:r>
      <w:r w:rsidR="002711E5">
        <w:rPr>
          <w:rFonts w:ascii="Arial Narrow" w:hAnsi="Arial Narrow"/>
        </w:rPr>
        <w:t> </w:t>
      </w:r>
      <w:r w:rsidRPr="001E7D7E">
        <w:rPr>
          <w:rFonts w:ascii="Arial Narrow" w:hAnsi="Arial Narrow"/>
        </w:rPr>
        <w:t>centrálnom registri zmlúv</w:t>
      </w:r>
      <w:r w:rsidR="003231A2">
        <w:rPr>
          <w:rFonts w:ascii="Arial Narrow" w:hAnsi="Arial Narrow"/>
        </w:rPr>
        <w:t xml:space="preserve"> a to do 10 pracovných dní odo dňa uzavretia Zmluvy</w:t>
      </w:r>
      <w:r w:rsidRPr="001E7D7E">
        <w:rPr>
          <w:rFonts w:ascii="Arial Narrow" w:hAnsi="Arial Narrow"/>
        </w:rPr>
        <w:t>. Deň nasledujúci po dni jej prvého zverejnenia je dňom účinnosti zmluvy o</w:t>
      </w:r>
      <w:r w:rsidR="00B7449D">
        <w:rPr>
          <w:rFonts w:ascii="Arial Narrow" w:hAnsi="Arial Narrow"/>
        </w:rPr>
        <w:t> </w:t>
      </w:r>
      <w:r w:rsidRPr="001E7D7E">
        <w:rPr>
          <w:rFonts w:ascii="Arial Narrow" w:hAnsi="Arial Narrow"/>
        </w:rPr>
        <w:t>NFP a žiadateľ sa stáva prijímateľom. Zároveň sú od tohto dňa obe zmluvné strany viazané ustanoveniami zmluvy o</w:t>
      </w:r>
      <w:r w:rsidR="00946024">
        <w:rPr>
          <w:rFonts w:ascii="Arial Narrow" w:hAnsi="Arial Narrow"/>
        </w:rPr>
        <w:t> </w:t>
      </w:r>
      <w:r w:rsidRPr="001E7D7E">
        <w:rPr>
          <w:rFonts w:ascii="Arial Narrow" w:hAnsi="Arial Narrow"/>
        </w:rPr>
        <w:t xml:space="preserve">NFP. </w:t>
      </w:r>
      <w:r w:rsidR="008C5BB5">
        <w:rPr>
          <w:rFonts w:ascii="Arial Narrow" w:hAnsi="Arial Narrow"/>
        </w:rPr>
        <w:t xml:space="preserve">Pre českých partnerov platí povinnosť zverejňovania zmlúv podľa zákona č. 340/2015 </w:t>
      </w:r>
      <w:proofErr w:type="spellStart"/>
      <w:r w:rsidR="008C5BB5">
        <w:rPr>
          <w:rFonts w:ascii="Arial Narrow" w:hAnsi="Arial Narrow"/>
        </w:rPr>
        <w:t>Sb</w:t>
      </w:r>
      <w:proofErr w:type="spellEnd"/>
      <w:r w:rsidR="008C5BB5">
        <w:rPr>
          <w:rFonts w:ascii="Arial Narrow" w:hAnsi="Arial Narrow"/>
        </w:rPr>
        <w:t xml:space="preserve">. Zákon o registru </w:t>
      </w:r>
      <w:proofErr w:type="spellStart"/>
      <w:r w:rsidR="008C5BB5">
        <w:rPr>
          <w:rFonts w:ascii="Arial Narrow" w:hAnsi="Arial Narrow"/>
        </w:rPr>
        <w:t>smluv</w:t>
      </w:r>
      <w:proofErr w:type="spellEnd"/>
      <w:r w:rsidR="008C5BB5">
        <w:rPr>
          <w:rFonts w:ascii="Arial Narrow" w:hAnsi="Arial Narrow"/>
        </w:rPr>
        <w:t>.</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7B1DC5" w14:paraId="5D27DF26" w14:textId="77777777" w:rsidTr="00D03619">
        <w:trPr>
          <w:trHeight w:val="1394"/>
        </w:trPr>
        <w:tc>
          <w:tcPr>
            <w:tcW w:w="1452" w:type="dxa"/>
            <w:tcBorders>
              <w:top w:val="single" w:sz="8" w:space="0" w:color="00B0F0"/>
              <w:left w:val="single" w:sz="8" w:space="0" w:color="00B0F0"/>
              <w:bottom w:val="single" w:sz="8" w:space="0" w:color="00B0F0"/>
              <w:right w:val="nil"/>
            </w:tcBorders>
            <w:vAlign w:val="center"/>
          </w:tcPr>
          <w:p w14:paraId="2D1C4B38" w14:textId="77777777" w:rsidR="007B1DC5" w:rsidRDefault="007B1DC5" w:rsidP="00D03619">
            <w:pPr>
              <w:pStyle w:val="Normlnywebov"/>
            </w:pPr>
            <w:r>
              <w:rPr>
                <w:noProof/>
              </w:rPr>
              <w:drawing>
                <wp:inline distT="0" distB="0" distL="0" distR="0" wp14:anchorId="23574352" wp14:editId="65BE5CCE">
                  <wp:extent cx="719328" cy="719328"/>
                  <wp:effectExtent l="0" t="0" r="5080" b="508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430796F9" w14:textId="77777777" w:rsidR="00D14C9E" w:rsidRDefault="00D14C9E" w:rsidP="001F79BE">
            <w:pPr>
              <w:pStyle w:val="Odsekzoznamu"/>
              <w:spacing w:before="120" w:after="120"/>
              <w:ind w:left="0"/>
              <w:rPr>
                <w:sz w:val="24"/>
              </w:rPr>
            </w:pPr>
          </w:p>
          <w:p w14:paraId="20E3D6CD" w14:textId="77777777" w:rsidR="007B1DC5" w:rsidRDefault="007B1DC5" w:rsidP="00D14C9E">
            <w:pPr>
              <w:pStyle w:val="Odsekzoznamu"/>
              <w:numPr>
                <w:ilvl w:val="0"/>
                <w:numId w:val="61"/>
              </w:numPr>
              <w:spacing w:before="120" w:after="120"/>
              <w:rPr>
                <w:rFonts w:eastAsia="Calibri"/>
                <w:sz w:val="24"/>
                <w:lang w:eastAsia="en-US"/>
              </w:rPr>
            </w:pPr>
            <w:r w:rsidRPr="007B1DC5">
              <w:rPr>
                <w:sz w:val="24"/>
              </w:rPr>
              <w:t>Prvé zverejnenie zmluvy o NFP zabezpečí STS. Týmto však nie je dotknutá povinnosť zverejňovania druhou zmluvnou stranou, ak je osobou povinnou zverejňovať zmluvu.</w:t>
            </w:r>
            <w:r w:rsidR="00527216" w:rsidRPr="007B1DC5">
              <w:rPr>
                <w:rFonts w:eastAsia="Calibri"/>
                <w:sz w:val="24"/>
                <w:lang w:eastAsia="en-US"/>
              </w:rPr>
              <w:t xml:space="preserve"> Povinnosť zverejňovania zmlúv v Centrálnom registri zmlúv (CRZ) platí pre partnerov zo SR.</w:t>
            </w:r>
            <w:r w:rsidR="00527216">
              <w:rPr>
                <w:rFonts w:eastAsia="Calibri"/>
                <w:sz w:val="24"/>
                <w:lang w:eastAsia="en-US"/>
              </w:rPr>
              <w:t xml:space="preserve"> </w:t>
            </w:r>
          </w:p>
          <w:p w14:paraId="5FB43B8E" w14:textId="77777777" w:rsidR="00D14C9E" w:rsidRDefault="00D14C9E" w:rsidP="001F79BE">
            <w:pPr>
              <w:pStyle w:val="Odsekzoznamu"/>
              <w:spacing w:before="120" w:after="120"/>
              <w:ind w:left="0"/>
              <w:rPr>
                <w:rFonts w:eastAsia="Calibri"/>
                <w:sz w:val="24"/>
                <w:lang w:eastAsia="en-US"/>
              </w:rPr>
            </w:pPr>
          </w:p>
          <w:p w14:paraId="205DA28F" w14:textId="73CE84FE" w:rsidR="00D14C9E" w:rsidRDefault="00D14C9E" w:rsidP="00D14C9E">
            <w:pPr>
              <w:pStyle w:val="Odsekzoznamu"/>
              <w:numPr>
                <w:ilvl w:val="0"/>
                <w:numId w:val="61"/>
              </w:numPr>
              <w:spacing w:before="120" w:after="120"/>
              <w:rPr>
                <w:rFonts w:eastAsia="Calibri"/>
                <w:sz w:val="24"/>
                <w:lang w:eastAsia="en-US"/>
              </w:rPr>
            </w:pPr>
            <w:r w:rsidRPr="007B1DC5">
              <w:rPr>
                <w:sz w:val="24"/>
              </w:rPr>
              <w:t xml:space="preserve">Ak vedúci partner alebo niektorý z jeho partnerov nedodrží, resp. poruší povinnosti, ktoré vyplývajú zo zmluvy o NFP, </w:t>
            </w:r>
            <w:r>
              <w:rPr>
                <w:sz w:val="24"/>
              </w:rPr>
              <w:t>r</w:t>
            </w:r>
            <w:r w:rsidRPr="007B1DC5">
              <w:rPr>
                <w:sz w:val="24"/>
              </w:rPr>
              <w:t xml:space="preserve">iadiaci orgán môže od zmluvy o NFP jednostranne odstúpiť. Možnosti odstúpenia od zmluvy o NFP upravuje samotná zmluva.   </w:t>
            </w:r>
          </w:p>
          <w:p w14:paraId="317E8101" w14:textId="77777777" w:rsidR="00D14C9E" w:rsidRPr="00F264B1" w:rsidRDefault="00D14C9E" w:rsidP="001F79BE">
            <w:pPr>
              <w:pStyle w:val="Odsekzoznamu"/>
              <w:spacing w:before="120" w:after="120"/>
              <w:ind w:left="0"/>
              <w:rPr>
                <w:sz w:val="24"/>
                <w:szCs w:val="24"/>
              </w:rPr>
            </w:pPr>
          </w:p>
        </w:tc>
      </w:tr>
    </w:tbl>
    <w:p w14:paraId="04B5B1C0" w14:textId="77777777" w:rsidR="009B0412" w:rsidRPr="00531C95" w:rsidRDefault="009B0412" w:rsidP="009B0412">
      <w:pPr>
        <w:pStyle w:val="Default"/>
        <w:jc w:val="both"/>
        <w:rPr>
          <w:rFonts w:ascii="Arial Narrow" w:hAnsi="Arial Narrow"/>
          <w:szCs w:val="23"/>
        </w:rPr>
      </w:pPr>
    </w:p>
    <w:p w14:paraId="561DD0E8" w14:textId="4836AC0C" w:rsidR="000B0721" w:rsidRDefault="000B0721" w:rsidP="000B0721">
      <w:pPr>
        <w:pStyle w:val="Nadpis3"/>
        <w:keepNext/>
        <w:numPr>
          <w:ilvl w:val="0"/>
          <w:numId w:val="0"/>
        </w:numPr>
        <w:spacing w:before="120" w:after="240" w:line="240" w:lineRule="auto"/>
        <w:contextualSpacing w:val="0"/>
        <w:rPr>
          <w:i/>
          <w:sz w:val="24"/>
          <w:szCs w:val="24"/>
        </w:rPr>
      </w:pPr>
      <w:bookmarkStart w:id="188" w:name="_Toc427926621"/>
      <w:bookmarkStart w:id="189" w:name="_Toc442789025"/>
      <w:r w:rsidRPr="000B0721">
        <w:rPr>
          <w:i/>
          <w:sz w:val="24"/>
          <w:szCs w:val="24"/>
        </w:rPr>
        <w:t>Postup uzavretia zmluvy o poskytnutí NFP v prípade, ak je hlavným cezhraničným partnerom projektu štátna rozpočtová organizácia</w:t>
      </w:r>
      <w:r w:rsidR="00DC2D61">
        <w:rPr>
          <w:i/>
          <w:sz w:val="24"/>
          <w:szCs w:val="24"/>
        </w:rPr>
        <w:t xml:space="preserve"> zo</w:t>
      </w:r>
      <w:r w:rsidRPr="000B0721">
        <w:rPr>
          <w:i/>
          <w:sz w:val="24"/>
          <w:szCs w:val="24"/>
        </w:rPr>
        <w:t xml:space="preserve"> SR</w:t>
      </w:r>
      <w:r w:rsidR="006110AC">
        <w:rPr>
          <w:i/>
          <w:sz w:val="24"/>
          <w:szCs w:val="24"/>
        </w:rPr>
        <w:t>.</w:t>
      </w:r>
    </w:p>
    <w:p w14:paraId="54751EAB" w14:textId="77777777" w:rsidR="00780448" w:rsidRPr="00780448" w:rsidRDefault="00780448" w:rsidP="00780448">
      <w:pPr>
        <w:rPr>
          <w:sz w:val="24"/>
          <w:szCs w:val="24"/>
        </w:rPr>
      </w:pPr>
      <w:r w:rsidRPr="00780448">
        <w:rPr>
          <w:sz w:val="24"/>
          <w:szCs w:val="24"/>
        </w:rPr>
        <w:t xml:space="preserve">V prípade, ak je v projekte zapojený hlavný cezhraničný partner, ktorým je štátna rozpočtová organizácia zo SR, je potrebné, aby bol z dôvodu správneho zabezpečenia finančných tokov hlavný cezhraničný partner účastníkom zmluvného vzťahu. Zmluvu o poskytnutí NFP preto okrem štatutára poskytovateľa a vedúceho partnera projektu podpisuje aj štatutár hlavného cezhraničného partnera projektu. </w:t>
      </w:r>
    </w:p>
    <w:p w14:paraId="4645F90A" w14:textId="0C5209A2" w:rsidR="00C76686" w:rsidRDefault="00DC2D61" w:rsidP="000B0721">
      <w:pPr>
        <w:rPr>
          <w:sz w:val="24"/>
          <w:szCs w:val="24"/>
        </w:rPr>
      </w:pPr>
      <w:r>
        <w:rPr>
          <w:sz w:val="24"/>
          <w:szCs w:val="24"/>
        </w:rPr>
        <w:t>STS vtedy vypracuje spolu 5 rovnopisov zmluvy o poskytnutí NFP a </w:t>
      </w:r>
      <w:r w:rsidRPr="00DC2D61">
        <w:rPr>
          <w:sz w:val="24"/>
          <w:szCs w:val="24"/>
        </w:rPr>
        <w:t>odošle</w:t>
      </w:r>
      <w:r>
        <w:rPr>
          <w:sz w:val="24"/>
          <w:szCs w:val="24"/>
        </w:rPr>
        <w:t xml:space="preserve"> tieto</w:t>
      </w:r>
      <w:r w:rsidRPr="00DC2D61">
        <w:rPr>
          <w:sz w:val="24"/>
          <w:szCs w:val="24"/>
        </w:rPr>
        <w:t xml:space="preserve"> návrh</w:t>
      </w:r>
      <w:r>
        <w:rPr>
          <w:sz w:val="24"/>
          <w:szCs w:val="24"/>
        </w:rPr>
        <w:t>y</w:t>
      </w:r>
      <w:r w:rsidRPr="00DC2D61">
        <w:rPr>
          <w:sz w:val="24"/>
          <w:szCs w:val="24"/>
        </w:rPr>
        <w:t xml:space="preserve"> zmluvy </w:t>
      </w:r>
      <w:r>
        <w:rPr>
          <w:sz w:val="24"/>
          <w:szCs w:val="24"/>
        </w:rPr>
        <w:t>o poskytnutí NFP podpísané</w:t>
      </w:r>
      <w:r w:rsidRPr="00DC2D61">
        <w:rPr>
          <w:sz w:val="24"/>
          <w:szCs w:val="24"/>
        </w:rPr>
        <w:t xml:space="preserve"> ministrom MPRV SR, resp. jeho splnomocneným zástupcom do 10 pracovných dní (počítané podľa slovenskej legislatívy) </w:t>
      </w:r>
      <w:r>
        <w:rPr>
          <w:sz w:val="24"/>
          <w:szCs w:val="24"/>
        </w:rPr>
        <w:t>vedúcemu partnerovi projektu</w:t>
      </w:r>
      <w:r w:rsidRPr="00DC2D61">
        <w:rPr>
          <w:sz w:val="24"/>
          <w:szCs w:val="24"/>
        </w:rPr>
        <w:t xml:space="preserve">, ktorý splnil </w:t>
      </w:r>
      <w:r>
        <w:rPr>
          <w:sz w:val="24"/>
          <w:szCs w:val="24"/>
        </w:rPr>
        <w:t xml:space="preserve">všetky </w:t>
      </w:r>
      <w:r w:rsidRPr="00DC2D61">
        <w:rPr>
          <w:sz w:val="24"/>
          <w:szCs w:val="24"/>
        </w:rPr>
        <w:t>podmienky</w:t>
      </w:r>
      <w:r>
        <w:rPr>
          <w:sz w:val="24"/>
          <w:szCs w:val="24"/>
        </w:rPr>
        <w:t xml:space="preserve"> uvedené v bode a) až c) na str. 42</w:t>
      </w:r>
      <w:r w:rsidRPr="00DC2D61">
        <w:rPr>
          <w:sz w:val="24"/>
          <w:szCs w:val="24"/>
        </w:rPr>
        <w:t>.</w:t>
      </w:r>
      <w:r>
        <w:rPr>
          <w:sz w:val="24"/>
          <w:szCs w:val="24"/>
        </w:rPr>
        <w:t xml:space="preserve"> </w:t>
      </w:r>
      <w:r w:rsidR="00C76686">
        <w:rPr>
          <w:sz w:val="24"/>
          <w:szCs w:val="24"/>
        </w:rPr>
        <w:t>V prípade prijatia návrhu na uzavretie zmluvy o poskytnutí NFP vedúci partner</w:t>
      </w:r>
      <w:r w:rsidR="006110AC">
        <w:rPr>
          <w:sz w:val="24"/>
          <w:szCs w:val="24"/>
        </w:rPr>
        <w:t xml:space="preserve"> projektu</w:t>
      </w:r>
      <w:r w:rsidR="00C76686">
        <w:rPr>
          <w:sz w:val="24"/>
          <w:szCs w:val="24"/>
        </w:rPr>
        <w:t xml:space="preserve"> </w:t>
      </w:r>
      <w:r w:rsidR="006110AC">
        <w:rPr>
          <w:sz w:val="24"/>
          <w:szCs w:val="24"/>
        </w:rPr>
        <w:t xml:space="preserve">podpíše </w:t>
      </w:r>
      <w:r w:rsidR="00C76686">
        <w:rPr>
          <w:sz w:val="24"/>
          <w:szCs w:val="24"/>
        </w:rPr>
        <w:t xml:space="preserve">všetkých 5 </w:t>
      </w:r>
      <w:r w:rsidR="006110AC">
        <w:rPr>
          <w:sz w:val="24"/>
          <w:szCs w:val="24"/>
        </w:rPr>
        <w:t>doručených</w:t>
      </w:r>
      <w:r w:rsidR="00C76686">
        <w:rPr>
          <w:sz w:val="24"/>
          <w:szCs w:val="24"/>
        </w:rPr>
        <w:t xml:space="preserve"> rovnopisov a </w:t>
      </w:r>
      <w:r>
        <w:rPr>
          <w:sz w:val="24"/>
          <w:szCs w:val="24"/>
        </w:rPr>
        <w:t xml:space="preserve">následne zabezpečí podpísanie </w:t>
      </w:r>
      <w:r w:rsidR="00C76686">
        <w:rPr>
          <w:sz w:val="24"/>
          <w:szCs w:val="24"/>
        </w:rPr>
        <w:t xml:space="preserve">týchto 5 </w:t>
      </w:r>
      <w:r>
        <w:rPr>
          <w:sz w:val="24"/>
          <w:szCs w:val="24"/>
        </w:rPr>
        <w:t xml:space="preserve">zaslaných rovnopisov zmluvy o poskytnutí NFP hlavným cezhraničným partnerom projektu. </w:t>
      </w:r>
    </w:p>
    <w:p w14:paraId="7C52FEEA" w14:textId="3FB9F84D" w:rsidR="00C76686" w:rsidRDefault="006110AC" w:rsidP="000B0721">
      <w:pPr>
        <w:rPr>
          <w:sz w:val="24"/>
          <w:szCs w:val="24"/>
        </w:rPr>
      </w:pPr>
      <w:r>
        <w:rPr>
          <w:sz w:val="24"/>
          <w:szCs w:val="24"/>
        </w:rPr>
        <w:t>J</w:t>
      </w:r>
      <w:r w:rsidR="00C76686">
        <w:rPr>
          <w:sz w:val="24"/>
          <w:szCs w:val="24"/>
        </w:rPr>
        <w:t>eden rovnopis</w:t>
      </w:r>
      <w:r>
        <w:rPr>
          <w:sz w:val="24"/>
          <w:szCs w:val="24"/>
        </w:rPr>
        <w:t xml:space="preserve"> zmluvy o poskytnutí NFP</w:t>
      </w:r>
      <w:r w:rsidR="00C76686">
        <w:rPr>
          <w:sz w:val="24"/>
          <w:szCs w:val="24"/>
        </w:rPr>
        <w:t xml:space="preserve"> podpísaný všetkými troma zmluvnými stranami si ponechá vedúci partner a jeden rovnopis hlavný cezhraničný partner</w:t>
      </w:r>
      <w:r>
        <w:rPr>
          <w:sz w:val="24"/>
          <w:szCs w:val="24"/>
        </w:rPr>
        <w:t xml:space="preserve"> projektu</w:t>
      </w:r>
      <w:r w:rsidR="00C76686">
        <w:rPr>
          <w:sz w:val="24"/>
          <w:szCs w:val="24"/>
        </w:rPr>
        <w:t xml:space="preserve">. </w:t>
      </w:r>
      <w:r>
        <w:rPr>
          <w:sz w:val="24"/>
          <w:szCs w:val="24"/>
        </w:rPr>
        <w:t>Následne vedúci partner, resp. hlavný cezhraničný partner, zabezpečí doručenie zvyšných 3 rovnopisov podpísanej zmluvy o poskytnutí NFP naspäť na riadiaci orgán. Vedúci partner a hlavný cezhraničný partner majú na prijatie návrhu na uzavretie zmluvy o poskytnutí NFP lehotu spolu 30 pracovných dní (počítaných podľa slovenskej legislatívy). Ostatné podmienky uzavretia zmluvy o poskytnutí NFP uvedené v kapitole 4.1 ostávajú nezmenené.</w:t>
      </w:r>
    </w:p>
    <w:p w14:paraId="4970B9B6" w14:textId="77777777" w:rsidR="009B0412" w:rsidRPr="00FD22C0" w:rsidRDefault="009B0412" w:rsidP="003424F4">
      <w:pPr>
        <w:pStyle w:val="Nadpis3"/>
        <w:keepNext/>
        <w:spacing w:before="120" w:after="240" w:line="240" w:lineRule="auto"/>
        <w:ind w:left="720"/>
        <w:contextualSpacing w:val="0"/>
        <w:rPr>
          <w:szCs w:val="28"/>
        </w:rPr>
      </w:pPr>
      <w:r w:rsidRPr="00FD22C0">
        <w:rPr>
          <w:szCs w:val="28"/>
        </w:rPr>
        <w:t>Príprava a uzavretie zmluvy o poskytnutí spolufinancovania zo štátn</w:t>
      </w:r>
      <w:r w:rsidR="00FD22C0">
        <w:rPr>
          <w:szCs w:val="28"/>
        </w:rPr>
        <w:t>eho rozpočtu</w:t>
      </w:r>
      <w:r w:rsidRPr="00FD22C0">
        <w:rPr>
          <w:szCs w:val="28"/>
        </w:rPr>
        <w:t xml:space="preserve"> S</w:t>
      </w:r>
      <w:bookmarkEnd w:id="188"/>
      <w:r w:rsidR="00FD22C0">
        <w:rPr>
          <w:szCs w:val="28"/>
        </w:rPr>
        <w:t>lovenskej republiky</w:t>
      </w:r>
      <w:bookmarkEnd w:id="189"/>
    </w:p>
    <w:p w14:paraId="04916658" w14:textId="46486BF1" w:rsidR="00FD22C0" w:rsidRDefault="009B0412" w:rsidP="009B0412">
      <w:pPr>
        <w:rPr>
          <w:sz w:val="24"/>
        </w:rPr>
      </w:pPr>
      <w:r w:rsidRPr="00FD22C0">
        <w:rPr>
          <w:sz w:val="24"/>
        </w:rPr>
        <w:t xml:space="preserve">Slovenský vedúci partner podpisuje </w:t>
      </w:r>
      <w:r w:rsidR="00164F50">
        <w:rPr>
          <w:sz w:val="24"/>
        </w:rPr>
        <w:t>s </w:t>
      </w:r>
      <w:r w:rsidR="000E0937">
        <w:rPr>
          <w:sz w:val="24"/>
        </w:rPr>
        <w:t>r</w:t>
      </w:r>
      <w:r w:rsidR="00164F50">
        <w:rPr>
          <w:sz w:val="24"/>
        </w:rPr>
        <w:t xml:space="preserve">iadiacim orgánom </w:t>
      </w:r>
      <w:r w:rsidRPr="00FD22C0">
        <w:rPr>
          <w:sz w:val="24"/>
        </w:rPr>
        <w:t xml:space="preserve">zmluvu o NFP zahŕňajúcu okrem prostriedkov z EFRR aj príslušný podiel spolufinancovania zo štátneho rozpočtu Slovenskej republiky. Vedúci partner v takomto prípade presúva príslušný podiel príspevku EFRR všetkým partnerom projektu a príslušný podiel štátneho rozpočtu slovenským partnerom. </w:t>
      </w:r>
    </w:p>
    <w:p w14:paraId="590FEEAC" w14:textId="77777777" w:rsidR="009B0412" w:rsidRPr="00FD22C0" w:rsidRDefault="009B0412" w:rsidP="009B0412">
      <w:pPr>
        <w:rPr>
          <w:sz w:val="24"/>
        </w:rPr>
      </w:pPr>
      <w:r w:rsidRPr="00FD22C0">
        <w:rPr>
          <w:sz w:val="24"/>
        </w:rPr>
        <w:t>Ak je vedúci partner z ČR, zmluvu o poskytnutí spolufinancovania zo štátneho rozpočtu SR podpisuje slovenský hlavný cezhraničný partner. Hlavný cezhraničný partner má povinnosť presunúť príslušný podiel príspevku zo štátneho rozpočtu SR ostatným slovenským partnerom projektu.</w:t>
      </w:r>
    </w:p>
    <w:p w14:paraId="534418DF" w14:textId="77777777" w:rsidR="009B0412" w:rsidRPr="00FD22C0" w:rsidRDefault="009B0412" w:rsidP="009B0412">
      <w:pPr>
        <w:spacing w:before="120"/>
        <w:rPr>
          <w:sz w:val="24"/>
        </w:rPr>
      </w:pPr>
      <w:r w:rsidRPr="00FD22C0">
        <w:rPr>
          <w:sz w:val="24"/>
        </w:rPr>
        <w:t>Proces prípravy zmluvy o poskytnutí spolufinancovania zo štátneho rozpočtu SR je viazaný na uzavretie zmluvy o NFP z prostriedkov EFRR. Oba typy zmlúv je možné vypracovať súbežne, avšak platnosť a účinnosť zmluvy o NFP z prostriedkov EFRR musí predchádzať platnosti a účinnosti zmluvy o poskytnutí s</w:t>
      </w:r>
      <w:r w:rsidR="00FD22C0">
        <w:rPr>
          <w:sz w:val="24"/>
        </w:rPr>
        <w:t>polufinancovania zo štátneho rozpočtu</w:t>
      </w:r>
      <w:r w:rsidRPr="00FD22C0">
        <w:rPr>
          <w:sz w:val="24"/>
        </w:rPr>
        <w:t xml:space="preserve"> SR. </w:t>
      </w:r>
    </w:p>
    <w:p w14:paraId="767AFB6D" w14:textId="77777777" w:rsidR="00FD22C0" w:rsidRPr="00FD22C0" w:rsidRDefault="00FD22C0" w:rsidP="00FD22C0">
      <w:pPr>
        <w:pStyle w:val="Nadpis3"/>
        <w:keepNext/>
        <w:spacing w:after="240" w:line="240" w:lineRule="auto"/>
        <w:ind w:left="720"/>
        <w:contextualSpacing w:val="0"/>
        <w:rPr>
          <w:szCs w:val="28"/>
        </w:rPr>
      </w:pPr>
      <w:bookmarkStart w:id="190" w:name="_Toc442789026"/>
      <w:bookmarkStart w:id="191" w:name="_Toc426375818"/>
      <w:bookmarkStart w:id="192" w:name="_Toc427926622"/>
      <w:r w:rsidRPr="00FD22C0">
        <w:rPr>
          <w:szCs w:val="28"/>
        </w:rPr>
        <w:t xml:space="preserve">Príprava a uzavretie </w:t>
      </w:r>
      <w:r w:rsidR="00F30BBA" w:rsidRPr="00F30BBA">
        <w:rPr>
          <w:szCs w:val="28"/>
        </w:rPr>
        <w:t xml:space="preserve">Rozhodnutia o poskytnutí dotácie zo štátneho rozpočtu </w:t>
      </w:r>
      <w:r>
        <w:rPr>
          <w:szCs w:val="28"/>
        </w:rPr>
        <w:t>Českej republiky</w:t>
      </w:r>
      <w:bookmarkEnd w:id="190"/>
    </w:p>
    <w:p w14:paraId="670C6B53" w14:textId="6361E752" w:rsidR="00164F50" w:rsidRDefault="00FD22C0" w:rsidP="00164F50">
      <w:pPr>
        <w:pStyle w:val="Nadpis3"/>
        <w:numPr>
          <w:ilvl w:val="0"/>
          <w:numId w:val="0"/>
        </w:numPr>
        <w:spacing w:after="120" w:line="240" w:lineRule="auto"/>
        <w:rPr>
          <w:b w:val="0"/>
          <w:bCs/>
          <w:sz w:val="24"/>
          <w:szCs w:val="24"/>
        </w:rPr>
      </w:pPr>
      <w:bookmarkStart w:id="193" w:name="_Toc442789027"/>
      <w:r>
        <w:rPr>
          <w:b w:val="0"/>
          <w:bCs/>
          <w:sz w:val="24"/>
          <w:szCs w:val="24"/>
        </w:rPr>
        <w:t>V</w:t>
      </w:r>
      <w:r w:rsidRPr="000F0D59">
        <w:rPr>
          <w:b w:val="0"/>
          <w:bCs/>
          <w:sz w:val="24"/>
          <w:szCs w:val="24"/>
        </w:rPr>
        <w:t>edúci partner z ČR podpisuje s</w:t>
      </w:r>
      <w:r w:rsidR="00164F50">
        <w:rPr>
          <w:b w:val="0"/>
          <w:bCs/>
          <w:sz w:val="24"/>
          <w:szCs w:val="24"/>
        </w:rPr>
        <w:t> </w:t>
      </w:r>
      <w:r w:rsidR="000E0937">
        <w:rPr>
          <w:b w:val="0"/>
          <w:bCs/>
          <w:sz w:val="24"/>
          <w:szCs w:val="24"/>
        </w:rPr>
        <w:t>r</w:t>
      </w:r>
      <w:r>
        <w:rPr>
          <w:b w:val="0"/>
          <w:bCs/>
          <w:sz w:val="24"/>
          <w:szCs w:val="24"/>
        </w:rPr>
        <w:t>iadiacim orgánom len z</w:t>
      </w:r>
      <w:r w:rsidR="00164F50">
        <w:rPr>
          <w:b w:val="0"/>
          <w:bCs/>
          <w:sz w:val="24"/>
          <w:szCs w:val="24"/>
        </w:rPr>
        <w:t>mluvu o </w:t>
      </w:r>
      <w:r>
        <w:rPr>
          <w:b w:val="0"/>
          <w:bCs/>
          <w:sz w:val="24"/>
          <w:szCs w:val="24"/>
        </w:rPr>
        <w:t>NFP</w:t>
      </w:r>
      <w:r w:rsidRPr="000F0D59">
        <w:rPr>
          <w:b w:val="0"/>
          <w:bCs/>
          <w:sz w:val="24"/>
          <w:szCs w:val="24"/>
        </w:rPr>
        <w:t xml:space="preserve"> z E</w:t>
      </w:r>
      <w:r>
        <w:rPr>
          <w:b w:val="0"/>
          <w:bCs/>
          <w:sz w:val="24"/>
          <w:szCs w:val="24"/>
        </w:rPr>
        <w:t>FRR</w:t>
      </w:r>
      <w:r w:rsidRPr="000F0D59">
        <w:rPr>
          <w:b w:val="0"/>
          <w:bCs/>
          <w:sz w:val="24"/>
          <w:szCs w:val="24"/>
        </w:rPr>
        <w:t>.</w:t>
      </w:r>
      <w:bookmarkEnd w:id="193"/>
      <w:r w:rsidRPr="000F0D59">
        <w:rPr>
          <w:b w:val="0"/>
          <w:bCs/>
          <w:sz w:val="24"/>
          <w:szCs w:val="24"/>
        </w:rPr>
        <w:t xml:space="preserve"> </w:t>
      </w:r>
      <w:bookmarkEnd w:id="191"/>
      <w:bookmarkEnd w:id="192"/>
    </w:p>
    <w:p w14:paraId="627E2A30" w14:textId="77777777" w:rsidR="00164F50" w:rsidRPr="00F604FE" w:rsidRDefault="00164F50" w:rsidP="00164F50">
      <w:pPr>
        <w:pStyle w:val="Nadpis3"/>
        <w:numPr>
          <w:ilvl w:val="0"/>
          <w:numId w:val="0"/>
        </w:numPr>
        <w:spacing w:before="120" w:after="120" w:line="240" w:lineRule="auto"/>
        <w:rPr>
          <w:b w:val="0"/>
          <w:sz w:val="12"/>
          <w:szCs w:val="12"/>
        </w:rPr>
      </w:pPr>
    </w:p>
    <w:p w14:paraId="1D2567E1" w14:textId="70473DE9" w:rsidR="00F604FE" w:rsidRDefault="00FD22C0" w:rsidP="00F604FE">
      <w:pPr>
        <w:pStyle w:val="Nadpis3"/>
        <w:numPr>
          <w:ilvl w:val="0"/>
          <w:numId w:val="0"/>
        </w:numPr>
        <w:spacing w:before="120" w:after="120" w:line="240" w:lineRule="auto"/>
        <w:rPr>
          <w:b w:val="0"/>
          <w:bCs/>
          <w:sz w:val="24"/>
          <w:szCs w:val="24"/>
        </w:rPr>
      </w:pPr>
      <w:bookmarkStart w:id="194" w:name="_Toc442789028"/>
      <w:r w:rsidRPr="00164F50">
        <w:rPr>
          <w:b w:val="0"/>
          <w:sz w:val="24"/>
          <w:szCs w:val="24"/>
        </w:rPr>
        <w:t>Vedúci</w:t>
      </w:r>
      <w:r w:rsidR="00164F50">
        <w:rPr>
          <w:b w:val="0"/>
          <w:sz w:val="24"/>
          <w:szCs w:val="24"/>
        </w:rPr>
        <w:t xml:space="preserve"> a projektoví partner</w:t>
      </w:r>
      <w:r w:rsidRPr="00164F50">
        <w:rPr>
          <w:b w:val="0"/>
          <w:sz w:val="24"/>
          <w:szCs w:val="24"/>
        </w:rPr>
        <w:t>i z ČR m</w:t>
      </w:r>
      <w:r w:rsidR="00164F50">
        <w:rPr>
          <w:b w:val="0"/>
          <w:sz w:val="24"/>
          <w:szCs w:val="24"/>
        </w:rPr>
        <w:t>ôžu na spolufinancovanie</w:t>
      </w:r>
      <w:r w:rsidRPr="00164F50">
        <w:rPr>
          <w:b w:val="0"/>
          <w:sz w:val="24"/>
          <w:szCs w:val="24"/>
        </w:rPr>
        <w:t xml:space="preserve"> projektu </w:t>
      </w:r>
      <w:r w:rsidR="00164F50">
        <w:rPr>
          <w:b w:val="0"/>
          <w:sz w:val="24"/>
          <w:szCs w:val="24"/>
        </w:rPr>
        <w:t>získať dotáciu</w:t>
      </w:r>
      <w:r w:rsidRPr="00164F50">
        <w:rPr>
          <w:b w:val="0"/>
          <w:sz w:val="24"/>
          <w:szCs w:val="24"/>
        </w:rPr>
        <w:t xml:space="preserve"> </w:t>
      </w:r>
      <w:r w:rsidR="00164F50">
        <w:rPr>
          <w:b w:val="0"/>
          <w:sz w:val="24"/>
          <w:szCs w:val="24"/>
        </w:rPr>
        <w:t>zo štátne</w:t>
      </w:r>
      <w:r w:rsidRPr="00164F50">
        <w:rPr>
          <w:b w:val="0"/>
          <w:sz w:val="24"/>
          <w:szCs w:val="24"/>
        </w:rPr>
        <w:t>ho rozpočtu</w:t>
      </w:r>
      <w:r w:rsidR="00164F50">
        <w:rPr>
          <w:b w:val="0"/>
          <w:sz w:val="24"/>
          <w:szCs w:val="24"/>
        </w:rPr>
        <w:t xml:space="preserve">, </w:t>
      </w:r>
      <w:proofErr w:type="spellStart"/>
      <w:r w:rsidR="00164F50">
        <w:rPr>
          <w:b w:val="0"/>
          <w:sz w:val="24"/>
          <w:szCs w:val="24"/>
        </w:rPr>
        <w:t>t.j</w:t>
      </w:r>
      <w:proofErr w:type="spellEnd"/>
      <w:r w:rsidR="00164F50">
        <w:rPr>
          <w:b w:val="0"/>
          <w:sz w:val="24"/>
          <w:szCs w:val="24"/>
        </w:rPr>
        <w:t xml:space="preserve">. </w:t>
      </w:r>
      <w:r w:rsidRPr="00164F50">
        <w:rPr>
          <w:b w:val="0"/>
          <w:sz w:val="24"/>
          <w:szCs w:val="24"/>
        </w:rPr>
        <w:t xml:space="preserve">kapitoly Ministerstva pro </w:t>
      </w:r>
      <w:proofErr w:type="spellStart"/>
      <w:r w:rsidRPr="00164F50">
        <w:rPr>
          <w:b w:val="0"/>
          <w:sz w:val="24"/>
          <w:szCs w:val="24"/>
        </w:rPr>
        <w:t>místní</w:t>
      </w:r>
      <w:proofErr w:type="spellEnd"/>
      <w:r w:rsidRPr="00164F50">
        <w:rPr>
          <w:b w:val="0"/>
          <w:sz w:val="24"/>
          <w:szCs w:val="24"/>
        </w:rPr>
        <w:t xml:space="preserve"> rozvoj</w:t>
      </w:r>
      <w:r w:rsidR="00164F50">
        <w:rPr>
          <w:b w:val="0"/>
          <w:sz w:val="24"/>
          <w:szCs w:val="24"/>
        </w:rPr>
        <w:t xml:space="preserve"> ČR</w:t>
      </w:r>
      <w:r w:rsidRPr="00164F50">
        <w:rPr>
          <w:b w:val="0"/>
          <w:sz w:val="24"/>
          <w:szCs w:val="24"/>
        </w:rPr>
        <w:t>. Dot</w:t>
      </w:r>
      <w:r w:rsidR="00164F50">
        <w:rPr>
          <w:b w:val="0"/>
          <w:sz w:val="24"/>
          <w:szCs w:val="24"/>
        </w:rPr>
        <w:t>ácia je poskytovaná vo výške</w:t>
      </w:r>
      <w:r w:rsidRPr="00164F50">
        <w:rPr>
          <w:b w:val="0"/>
          <w:sz w:val="24"/>
          <w:szCs w:val="24"/>
        </w:rPr>
        <w:t xml:space="preserve"> </w:t>
      </w:r>
      <w:r w:rsidR="00906F3A">
        <w:rPr>
          <w:b w:val="0"/>
          <w:sz w:val="24"/>
          <w:szCs w:val="24"/>
        </w:rPr>
        <w:t xml:space="preserve">maximálne </w:t>
      </w:r>
      <w:r w:rsidRPr="00164F50">
        <w:rPr>
          <w:b w:val="0"/>
          <w:sz w:val="24"/>
          <w:szCs w:val="24"/>
        </w:rPr>
        <w:t>5</w:t>
      </w:r>
      <w:r w:rsidR="001B43E0">
        <w:rPr>
          <w:b w:val="0"/>
          <w:sz w:val="24"/>
          <w:szCs w:val="24"/>
        </w:rPr>
        <w:t> </w:t>
      </w:r>
      <w:r w:rsidRPr="00164F50">
        <w:rPr>
          <w:b w:val="0"/>
          <w:sz w:val="24"/>
          <w:szCs w:val="24"/>
        </w:rPr>
        <w:t xml:space="preserve">% </w:t>
      </w:r>
      <w:r w:rsidR="00164F50">
        <w:rPr>
          <w:b w:val="0"/>
          <w:sz w:val="24"/>
          <w:szCs w:val="24"/>
        </w:rPr>
        <w:t xml:space="preserve">oprávnených výdavkov </w:t>
      </w:r>
      <w:r w:rsidRPr="00164F50">
        <w:rPr>
          <w:b w:val="0"/>
          <w:sz w:val="24"/>
          <w:szCs w:val="24"/>
        </w:rPr>
        <w:t>daného partnera</w:t>
      </w:r>
      <w:r w:rsidR="00027A15">
        <w:rPr>
          <w:b w:val="0"/>
          <w:sz w:val="24"/>
          <w:szCs w:val="24"/>
        </w:rPr>
        <w:t>. O dotáciu zo štátneho rozpočtu</w:t>
      </w:r>
      <w:r w:rsidR="00D53D98">
        <w:rPr>
          <w:b w:val="0"/>
          <w:sz w:val="24"/>
          <w:szCs w:val="24"/>
        </w:rPr>
        <w:t xml:space="preserve"> ČR</w:t>
      </w:r>
      <w:r w:rsidR="00027A15">
        <w:rPr>
          <w:b w:val="0"/>
          <w:sz w:val="24"/>
          <w:szCs w:val="24"/>
        </w:rPr>
        <w:t xml:space="preserve"> žiada partner prostredníctvom podania žiadosti o poskytnutie dotácie zo štátneho rozpočtu ČR</w:t>
      </w:r>
      <w:r w:rsidR="00CD4380">
        <w:rPr>
          <w:b w:val="0"/>
          <w:sz w:val="24"/>
          <w:szCs w:val="24"/>
        </w:rPr>
        <w:t xml:space="preserve"> na spolufinancovanie projektu realizovaného v rámci programu </w:t>
      </w:r>
      <w:proofErr w:type="spellStart"/>
      <w:r w:rsidR="00CD4380">
        <w:rPr>
          <w:b w:val="0"/>
          <w:sz w:val="24"/>
          <w:szCs w:val="24"/>
        </w:rPr>
        <w:t>Interreg</w:t>
      </w:r>
      <w:proofErr w:type="spellEnd"/>
      <w:r w:rsidR="00CD4380">
        <w:rPr>
          <w:b w:val="0"/>
          <w:sz w:val="24"/>
          <w:szCs w:val="24"/>
        </w:rPr>
        <w:t xml:space="preserve"> V-A SK-CZ (ďalej len „žiadosť o poskytnutie dotácie zo štátneho rozpočtu ČR“)</w:t>
      </w:r>
      <w:r w:rsidR="00027A15">
        <w:rPr>
          <w:b w:val="0"/>
          <w:sz w:val="24"/>
          <w:szCs w:val="24"/>
        </w:rPr>
        <w:t xml:space="preserve"> v rámci výzvy vyhlásenej Ministerstvom pro </w:t>
      </w:r>
      <w:proofErr w:type="spellStart"/>
      <w:r w:rsidR="00027A15">
        <w:rPr>
          <w:b w:val="0"/>
          <w:sz w:val="24"/>
          <w:szCs w:val="24"/>
        </w:rPr>
        <w:t>místní</w:t>
      </w:r>
      <w:proofErr w:type="spellEnd"/>
      <w:r w:rsidR="00027A15">
        <w:rPr>
          <w:b w:val="0"/>
          <w:sz w:val="24"/>
          <w:szCs w:val="24"/>
        </w:rPr>
        <w:t xml:space="preserve"> rozvoj ČR</w:t>
      </w:r>
      <w:r w:rsidR="00D53D98">
        <w:rPr>
          <w:b w:val="0"/>
          <w:sz w:val="24"/>
          <w:szCs w:val="24"/>
        </w:rPr>
        <w:t xml:space="preserve"> zverejnenej na webovej stránke programu</w:t>
      </w:r>
      <w:r w:rsidR="00027A15">
        <w:rPr>
          <w:b w:val="0"/>
          <w:sz w:val="24"/>
          <w:szCs w:val="24"/>
        </w:rPr>
        <w:t>.</w:t>
      </w:r>
      <w:r w:rsidR="00D53D98">
        <w:rPr>
          <w:b w:val="0"/>
          <w:sz w:val="24"/>
          <w:szCs w:val="24"/>
        </w:rPr>
        <w:t xml:space="preserve"> </w:t>
      </w:r>
      <w:r w:rsidR="00027A15">
        <w:rPr>
          <w:b w:val="0"/>
          <w:sz w:val="24"/>
          <w:szCs w:val="24"/>
        </w:rPr>
        <w:t xml:space="preserve">V prípade schválenia podanej žiadosti o poskytnutie dotácie vydá Ministerstvo pro </w:t>
      </w:r>
      <w:proofErr w:type="spellStart"/>
      <w:r w:rsidR="00027A15">
        <w:rPr>
          <w:b w:val="0"/>
          <w:sz w:val="24"/>
          <w:szCs w:val="24"/>
        </w:rPr>
        <w:t>místní</w:t>
      </w:r>
      <w:proofErr w:type="spellEnd"/>
      <w:r w:rsidR="00027A15">
        <w:rPr>
          <w:b w:val="0"/>
          <w:sz w:val="24"/>
          <w:szCs w:val="24"/>
        </w:rPr>
        <w:t xml:space="preserve"> rozvoj ČR</w:t>
      </w:r>
      <w:r w:rsidRPr="00164F50">
        <w:rPr>
          <w:b w:val="0"/>
          <w:sz w:val="24"/>
          <w:szCs w:val="24"/>
        </w:rPr>
        <w:t xml:space="preserve"> </w:t>
      </w:r>
      <w:r w:rsidR="00164F50">
        <w:rPr>
          <w:b w:val="0"/>
          <w:sz w:val="24"/>
          <w:szCs w:val="24"/>
        </w:rPr>
        <w:t>Rozhodnuti</w:t>
      </w:r>
      <w:r w:rsidR="00027A15">
        <w:rPr>
          <w:b w:val="0"/>
          <w:sz w:val="24"/>
          <w:szCs w:val="24"/>
        </w:rPr>
        <w:t>e</w:t>
      </w:r>
      <w:r w:rsidR="00164F50">
        <w:rPr>
          <w:b w:val="0"/>
          <w:sz w:val="24"/>
          <w:szCs w:val="24"/>
        </w:rPr>
        <w:t xml:space="preserve"> o poskytnutí dotá</w:t>
      </w:r>
      <w:r w:rsidRPr="00164F50">
        <w:rPr>
          <w:b w:val="0"/>
          <w:sz w:val="24"/>
          <w:szCs w:val="24"/>
        </w:rPr>
        <w:t>c</w:t>
      </w:r>
      <w:r w:rsidR="00164F50">
        <w:rPr>
          <w:b w:val="0"/>
          <w:sz w:val="24"/>
          <w:szCs w:val="24"/>
        </w:rPr>
        <w:t>ie zo štátne</w:t>
      </w:r>
      <w:r w:rsidRPr="00164F50">
        <w:rPr>
          <w:b w:val="0"/>
          <w:sz w:val="24"/>
          <w:szCs w:val="24"/>
        </w:rPr>
        <w:t>ho rozpočtu (</w:t>
      </w:r>
      <w:r w:rsidR="00164F50">
        <w:rPr>
          <w:b w:val="0"/>
          <w:sz w:val="24"/>
          <w:szCs w:val="24"/>
        </w:rPr>
        <w:t>ďalej</w:t>
      </w:r>
      <w:r w:rsidRPr="00164F50">
        <w:rPr>
          <w:b w:val="0"/>
          <w:sz w:val="24"/>
          <w:szCs w:val="24"/>
        </w:rPr>
        <w:t xml:space="preserve"> </w:t>
      </w:r>
      <w:r w:rsidR="00164F50">
        <w:rPr>
          <w:b w:val="0"/>
          <w:sz w:val="24"/>
          <w:szCs w:val="24"/>
        </w:rPr>
        <w:t>iba „Rozhodnutie</w:t>
      </w:r>
      <w:r w:rsidRPr="00164F50">
        <w:rPr>
          <w:b w:val="0"/>
          <w:sz w:val="24"/>
          <w:szCs w:val="24"/>
        </w:rPr>
        <w:t>“)</w:t>
      </w:r>
      <w:r w:rsidR="00164F50">
        <w:rPr>
          <w:b w:val="0"/>
          <w:sz w:val="24"/>
          <w:szCs w:val="24"/>
        </w:rPr>
        <w:t>. Pr</w:t>
      </w:r>
      <w:r w:rsidRPr="00164F50">
        <w:rPr>
          <w:b w:val="0"/>
          <w:sz w:val="24"/>
          <w:szCs w:val="24"/>
        </w:rPr>
        <w:t>i porušení p</w:t>
      </w:r>
      <w:r w:rsidR="00164F50">
        <w:rPr>
          <w:b w:val="0"/>
          <w:sz w:val="24"/>
          <w:szCs w:val="24"/>
        </w:rPr>
        <w:t>odmieno</w:t>
      </w:r>
      <w:r w:rsidRPr="00164F50">
        <w:rPr>
          <w:b w:val="0"/>
          <w:sz w:val="24"/>
          <w:szCs w:val="24"/>
        </w:rPr>
        <w:t>k stanovených Rozhodnutím nebude dot</w:t>
      </w:r>
      <w:r w:rsidR="00164F50">
        <w:rPr>
          <w:b w:val="0"/>
          <w:sz w:val="24"/>
          <w:szCs w:val="24"/>
        </w:rPr>
        <w:t>ácia</w:t>
      </w:r>
      <w:r w:rsidRPr="00164F50">
        <w:rPr>
          <w:b w:val="0"/>
          <w:sz w:val="24"/>
          <w:szCs w:val="24"/>
        </w:rPr>
        <w:t xml:space="preserve"> </w:t>
      </w:r>
      <w:r w:rsidR="00164F50">
        <w:rPr>
          <w:b w:val="0"/>
          <w:sz w:val="24"/>
          <w:szCs w:val="24"/>
        </w:rPr>
        <w:t>zo štátneho rozpočtu poskytovateľo</w:t>
      </w:r>
      <w:r w:rsidRPr="00164F50">
        <w:rPr>
          <w:b w:val="0"/>
          <w:sz w:val="24"/>
          <w:szCs w:val="24"/>
        </w:rPr>
        <w:t>m vypla</w:t>
      </w:r>
      <w:r w:rsidR="00164F50">
        <w:rPr>
          <w:b w:val="0"/>
          <w:sz w:val="24"/>
          <w:szCs w:val="24"/>
        </w:rPr>
        <w:t>tená. V prípade</w:t>
      </w:r>
      <w:r w:rsidRPr="00164F50">
        <w:rPr>
          <w:b w:val="0"/>
          <w:sz w:val="24"/>
          <w:szCs w:val="24"/>
        </w:rPr>
        <w:t xml:space="preserve">, že </w:t>
      </w:r>
      <w:r w:rsidR="00164F50">
        <w:rPr>
          <w:b w:val="0"/>
          <w:sz w:val="24"/>
          <w:szCs w:val="24"/>
        </w:rPr>
        <w:t>časť</w:t>
      </w:r>
      <w:r w:rsidRPr="00164F50">
        <w:rPr>
          <w:b w:val="0"/>
          <w:sz w:val="24"/>
          <w:szCs w:val="24"/>
        </w:rPr>
        <w:t xml:space="preserve"> </w:t>
      </w:r>
      <w:r w:rsidR="00164F50">
        <w:rPr>
          <w:b w:val="0"/>
          <w:sz w:val="24"/>
          <w:szCs w:val="24"/>
        </w:rPr>
        <w:t>alebo</w:t>
      </w:r>
      <w:r w:rsidRPr="00164F50">
        <w:rPr>
          <w:b w:val="0"/>
          <w:sz w:val="24"/>
          <w:szCs w:val="24"/>
        </w:rPr>
        <w:t xml:space="preserve"> celá dot</w:t>
      </w:r>
      <w:r w:rsidR="00164F50">
        <w:rPr>
          <w:b w:val="0"/>
          <w:sz w:val="24"/>
          <w:szCs w:val="24"/>
        </w:rPr>
        <w:t>ácia</w:t>
      </w:r>
      <w:r w:rsidRPr="00164F50">
        <w:rPr>
          <w:b w:val="0"/>
          <w:sz w:val="24"/>
          <w:szCs w:val="24"/>
        </w:rPr>
        <w:t xml:space="preserve"> </w:t>
      </w:r>
      <w:r w:rsidR="00164F50">
        <w:rPr>
          <w:b w:val="0"/>
          <w:sz w:val="24"/>
          <w:szCs w:val="24"/>
        </w:rPr>
        <w:t xml:space="preserve">už bola </w:t>
      </w:r>
      <w:r w:rsidRPr="00164F50">
        <w:rPr>
          <w:b w:val="0"/>
          <w:sz w:val="24"/>
          <w:szCs w:val="24"/>
        </w:rPr>
        <w:t>vypla</w:t>
      </w:r>
      <w:r w:rsidR="00164F50">
        <w:rPr>
          <w:b w:val="0"/>
          <w:sz w:val="24"/>
          <w:szCs w:val="24"/>
        </w:rPr>
        <w:t xml:space="preserve">tená </w:t>
      </w:r>
      <w:r w:rsidRPr="00164F50">
        <w:rPr>
          <w:b w:val="0"/>
          <w:sz w:val="24"/>
          <w:szCs w:val="24"/>
        </w:rPr>
        <w:t>a je z</w:t>
      </w:r>
      <w:r w:rsidR="00164F50">
        <w:rPr>
          <w:b w:val="0"/>
          <w:sz w:val="24"/>
          <w:szCs w:val="24"/>
        </w:rPr>
        <w:t>istené porušenie podmienok</w:t>
      </w:r>
      <w:r w:rsidRPr="00164F50">
        <w:rPr>
          <w:b w:val="0"/>
          <w:sz w:val="24"/>
          <w:szCs w:val="24"/>
        </w:rPr>
        <w:t xml:space="preserve"> stano</w:t>
      </w:r>
      <w:r w:rsidR="00164F50">
        <w:rPr>
          <w:b w:val="0"/>
          <w:sz w:val="24"/>
          <w:szCs w:val="24"/>
        </w:rPr>
        <w:t>vených Rozhodnutím, postupuje sa podľa</w:t>
      </w:r>
      <w:r w:rsidRPr="00164F50">
        <w:rPr>
          <w:b w:val="0"/>
          <w:sz w:val="24"/>
          <w:szCs w:val="24"/>
        </w:rPr>
        <w:t xml:space="preserve"> zákona 218/200</w:t>
      </w:r>
      <w:r w:rsidR="00164F50">
        <w:rPr>
          <w:b w:val="0"/>
          <w:sz w:val="24"/>
          <w:szCs w:val="24"/>
        </w:rPr>
        <w:t xml:space="preserve">0 </w:t>
      </w:r>
      <w:proofErr w:type="spellStart"/>
      <w:r w:rsidR="00164F50">
        <w:rPr>
          <w:b w:val="0"/>
          <w:sz w:val="24"/>
          <w:szCs w:val="24"/>
        </w:rPr>
        <w:t>Sb</w:t>
      </w:r>
      <w:proofErr w:type="spellEnd"/>
      <w:r w:rsidR="00164F50">
        <w:rPr>
          <w:b w:val="0"/>
          <w:sz w:val="24"/>
          <w:szCs w:val="24"/>
        </w:rPr>
        <w:t>.</w:t>
      </w:r>
      <w:r w:rsidRPr="00164F50">
        <w:rPr>
          <w:b w:val="0"/>
          <w:sz w:val="24"/>
          <w:szCs w:val="24"/>
        </w:rPr>
        <w:t xml:space="preserve"> Pok</w:t>
      </w:r>
      <w:r w:rsidR="00164F50">
        <w:rPr>
          <w:b w:val="0"/>
          <w:sz w:val="24"/>
          <w:szCs w:val="24"/>
        </w:rPr>
        <w:t xml:space="preserve">iaľ </w:t>
      </w:r>
      <w:r w:rsidRPr="00164F50">
        <w:rPr>
          <w:b w:val="0"/>
          <w:sz w:val="24"/>
          <w:szCs w:val="24"/>
        </w:rPr>
        <w:t>je ž</w:t>
      </w:r>
      <w:r w:rsidR="00164F50">
        <w:rPr>
          <w:b w:val="0"/>
          <w:sz w:val="24"/>
          <w:szCs w:val="24"/>
        </w:rPr>
        <w:t>iadateľom organizačná</w:t>
      </w:r>
      <w:r w:rsidRPr="00164F50">
        <w:rPr>
          <w:b w:val="0"/>
          <w:sz w:val="24"/>
          <w:szCs w:val="24"/>
        </w:rPr>
        <w:t xml:space="preserve"> </w:t>
      </w:r>
      <w:r w:rsidR="00164F50">
        <w:rPr>
          <w:b w:val="0"/>
          <w:sz w:val="24"/>
          <w:szCs w:val="24"/>
        </w:rPr>
        <w:t>zložka š</w:t>
      </w:r>
      <w:r w:rsidRPr="00164F50">
        <w:rPr>
          <w:b w:val="0"/>
          <w:sz w:val="24"/>
          <w:szCs w:val="24"/>
        </w:rPr>
        <w:t>tátu (O</w:t>
      </w:r>
      <w:r w:rsidR="00164F50">
        <w:rPr>
          <w:b w:val="0"/>
          <w:sz w:val="24"/>
          <w:szCs w:val="24"/>
        </w:rPr>
        <w:t>ZŠ</w:t>
      </w:r>
      <w:r w:rsidRPr="00164F50">
        <w:rPr>
          <w:b w:val="0"/>
          <w:sz w:val="24"/>
          <w:szCs w:val="24"/>
        </w:rPr>
        <w:t>), má nárok na dot</w:t>
      </w:r>
      <w:r w:rsidR="00164F50">
        <w:rPr>
          <w:b w:val="0"/>
          <w:sz w:val="24"/>
          <w:szCs w:val="24"/>
        </w:rPr>
        <w:t xml:space="preserve">áciu iba </w:t>
      </w:r>
      <w:r w:rsidRPr="00164F50">
        <w:rPr>
          <w:b w:val="0"/>
          <w:sz w:val="24"/>
          <w:szCs w:val="24"/>
        </w:rPr>
        <w:t xml:space="preserve">z EFRR, </w:t>
      </w:r>
      <w:r w:rsidR="00164F50">
        <w:rPr>
          <w:b w:val="0"/>
          <w:sz w:val="24"/>
          <w:szCs w:val="24"/>
        </w:rPr>
        <w:t xml:space="preserve">nakoľko zvyšných </w:t>
      </w:r>
      <w:r w:rsidRPr="00164F50">
        <w:rPr>
          <w:b w:val="0"/>
          <w:sz w:val="24"/>
          <w:szCs w:val="24"/>
        </w:rPr>
        <w:t>15</w:t>
      </w:r>
      <w:r w:rsidR="00164F50">
        <w:rPr>
          <w:b w:val="0"/>
          <w:sz w:val="24"/>
          <w:szCs w:val="24"/>
        </w:rPr>
        <w:t xml:space="preserve"> </w:t>
      </w:r>
      <w:r w:rsidRPr="00164F50">
        <w:rPr>
          <w:b w:val="0"/>
          <w:sz w:val="24"/>
          <w:szCs w:val="24"/>
        </w:rPr>
        <w:t xml:space="preserve">% </w:t>
      </w:r>
      <w:r w:rsidR="00164F50">
        <w:rPr>
          <w:b w:val="0"/>
          <w:sz w:val="24"/>
          <w:szCs w:val="24"/>
        </w:rPr>
        <w:t>získa zo štátneho rozpočtu prostredníctvom svojej rozpočtovej kapitoly. V prípade</w:t>
      </w:r>
      <w:r w:rsidRPr="00164F50">
        <w:rPr>
          <w:b w:val="0"/>
          <w:sz w:val="24"/>
          <w:szCs w:val="24"/>
        </w:rPr>
        <w:t>, že ž</w:t>
      </w:r>
      <w:r w:rsidR="00164F50">
        <w:rPr>
          <w:b w:val="0"/>
          <w:sz w:val="24"/>
          <w:szCs w:val="24"/>
        </w:rPr>
        <w:t>iadateľo</w:t>
      </w:r>
      <w:r w:rsidRPr="00164F50">
        <w:rPr>
          <w:b w:val="0"/>
          <w:sz w:val="24"/>
          <w:szCs w:val="24"/>
        </w:rPr>
        <w:t xml:space="preserve">m </w:t>
      </w:r>
      <w:r w:rsidR="00164F50">
        <w:rPr>
          <w:b w:val="0"/>
          <w:sz w:val="24"/>
          <w:szCs w:val="24"/>
        </w:rPr>
        <w:t xml:space="preserve">je príspevková organizácia zriadená </w:t>
      </w:r>
      <w:r w:rsidRPr="00164F50">
        <w:rPr>
          <w:b w:val="0"/>
          <w:sz w:val="24"/>
          <w:szCs w:val="24"/>
        </w:rPr>
        <w:t>O</w:t>
      </w:r>
      <w:r w:rsidR="00164F50">
        <w:rPr>
          <w:b w:val="0"/>
          <w:sz w:val="24"/>
          <w:szCs w:val="24"/>
        </w:rPr>
        <w:t>ZŠ</w:t>
      </w:r>
      <w:r w:rsidRPr="00164F50">
        <w:rPr>
          <w:b w:val="0"/>
          <w:sz w:val="24"/>
          <w:szCs w:val="24"/>
        </w:rPr>
        <w:t xml:space="preserve">, má </w:t>
      </w:r>
      <w:r w:rsidR="00164F50">
        <w:rPr>
          <w:b w:val="0"/>
          <w:sz w:val="24"/>
          <w:szCs w:val="24"/>
        </w:rPr>
        <w:t xml:space="preserve">rovnako </w:t>
      </w:r>
      <w:r w:rsidRPr="00164F50">
        <w:rPr>
          <w:b w:val="0"/>
          <w:sz w:val="24"/>
          <w:szCs w:val="24"/>
        </w:rPr>
        <w:t>nárok na dot</w:t>
      </w:r>
      <w:r w:rsidR="00164F50">
        <w:rPr>
          <w:b w:val="0"/>
          <w:sz w:val="24"/>
          <w:szCs w:val="24"/>
        </w:rPr>
        <w:t xml:space="preserve">áciu iba </w:t>
      </w:r>
      <w:r w:rsidRPr="00164F50">
        <w:rPr>
          <w:b w:val="0"/>
          <w:sz w:val="24"/>
          <w:szCs w:val="24"/>
        </w:rPr>
        <w:t>z EFRR.</w:t>
      </w:r>
      <w:bookmarkEnd w:id="194"/>
      <w:r w:rsidR="00F604FE">
        <w:rPr>
          <w:b w:val="0"/>
          <w:bCs/>
          <w:sz w:val="24"/>
          <w:szCs w:val="24"/>
        </w:rPr>
        <w:t xml:space="preserve"> </w:t>
      </w:r>
    </w:p>
    <w:p w14:paraId="3F0EE08E" w14:textId="77777777" w:rsidR="00F604FE" w:rsidRPr="00F604FE" w:rsidRDefault="00F604FE" w:rsidP="00F604FE">
      <w:pPr>
        <w:pStyle w:val="Nadpis3"/>
        <w:numPr>
          <w:ilvl w:val="0"/>
          <w:numId w:val="0"/>
        </w:numPr>
        <w:spacing w:before="120" w:after="120" w:line="240" w:lineRule="auto"/>
        <w:rPr>
          <w:b w:val="0"/>
          <w:bCs/>
          <w:sz w:val="12"/>
          <w:szCs w:val="12"/>
        </w:rPr>
      </w:pPr>
    </w:p>
    <w:p w14:paraId="38C97BCE" w14:textId="77777777" w:rsidR="00FD22C0" w:rsidRPr="00164F50" w:rsidRDefault="00FD22C0" w:rsidP="00F604FE">
      <w:pPr>
        <w:pStyle w:val="Nadpis3"/>
        <w:numPr>
          <w:ilvl w:val="0"/>
          <w:numId w:val="0"/>
        </w:numPr>
        <w:spacing w:before="120" w:after="120" w:line="240" w:lineRule="auto"/>
        <w:rPr>
          <w:b w:val="0"/>
          <w:bCs/>
          <w:sz w:val="24"/>
          <w:szCs w:val="24"/>
        </w:rPr>
      </w:pPr>
      <w:bookmarkStart w:id="195" w:name="_Toc442789029"/>
      <w:r w:rsidRPr="00164F50">
        <w:rPr>
          <w:b w:val="0"/>
          <w:sz w:val="24"/>
          <w:szCs w:val="24"/>
        </w:rPr>
        <w:t>Spolufinancov</w:t>
      </w:r>
      <w:r w:rsidR="00164F50">
        <w:rPr>
          <w:b w:val="0"/>
          <w:sz w:val="24"/>
          <w:szCs w:val="24"/>
        </w:rPr>
        <w:t xml:space="preserve">anie zo štátneho rozpočtu, </w:t>
      </w:r>
      <w:proofErr w:type="spellStart"/>
      <w:r w:rsidR="00164F50">
        <w:rPr>
          <w:b w:val="0"/>
          <w:sz w:val="24"/>
          <w:szCs w:val="24"/>
        </w:rPr>
        <w:t>t.j</w:t>
      </w:r>
      <w:proofErr w:type="spellEnd"/>
      <w:r w:rsidR="00164F50">
        <w:rPr>
          <w:b w:val="0"/>
          <w:sz w:val="24"/>
          <w:szCs w:val="24"/>
        </w:rPr>
        <w:t>.</w:t>
      </w:r>
      <w:r w:rsidRPr="00164F50">
        <w:rPr>
          <w:b w:val="0"/>
          <w:sz w:val="24"/>
          <w:szCs w:val="24"/>
        </w:rPr>
        <w:t xml:space="preserve"> kapitoly Ministerstva pro </w:t>
      </w:r>
      <w:proofErr w:type="spellStart"/>
      <w:r w:rsidRPr="00164F50">
        <w:rPr>
          <w:b w:val="0"/>
          <w:sz w:val="24"/>
          <w:szCs w:val="24"/>
        </w:rPr>
        <w:t>místní</w:t>
      </w:r>
      <w:proofErr w:type="spellEnd"/>
      <w:r w:rsidRPr="00164F50">
        <w:rPr>
          <w:b w:val="0"/>
          <w:sz w:val="24"/>
          <w:szCs w:val="24"/>
        </w:rPr>
        <w:t xml:space="preserve"> rozvoj </w:t>
      </w:r>
      <w:r w:rsidR="00164F50">
        <w:rPr>
          <w:b w:val="0"/>
          <w:sz w:val="24"/>
          <w:szCs w:val="24"/>
        </w:rPr>
        <w:t xml:space="preserve">ČR môžu získať </w:t>
      </w:r>
      <w:r w:rsidR="00F604FE">
        <w:rPr>
          <w:b w:val="0"/>
          <w:sz w:val="24"/>
          <w:szCs w:val="24"/>
        </w:rPr>
        <w:t>nasledujúce typy prijímateľov:</w:t>
      </w:r>
      <w:bookmarkEnd w:id="195"/>
      <w:r w:rsidR="00F604FE">
        <w:rPr>
          <w:b w:val="0"/>
          <w:sz w:val="24"/>
          <w:szCs w:val="24"/>
        </w:rPr>
        <w:t xml:space="preserve"> </w:t>
      </w:r>
    </w:p>
    <w:p w14:paraId="249F6DF9" w14:textId="5BB330AE" w:rsidR="00FD22C0" w:rsidRPr="00164F50" w:rsidRDefault="00F604FE" w:rsidP="00381CF5">
      <w:pPr>
        <w:pStyle w:val="Odsekzoznamu"/>
        <w:numPr>
          <w:ilvl w:val="0"/>
          <w:numId w:val="37"/>
        </w:numPr>
        <w:spacing w:after="0" w:line="240" w:lineRule="auto"/>
        <w:ind w:left="426"/>
        <w:contextualSpacing w:val="0"/>
        <w:jc w:val="left"/>
        <w:rPr>
          <w:sz w:val="24"/>
          <w:szCs w:val="24"/>
        </w:rPr>
      </w:pPr>
      <w:r>
        <w:rPr>
          <w:sz w:val="24"/>
          <w:szCs w:val="24"/>
        </w:rPr>
        <w:t>právnické osoby vykonávajúce činnosť škô</w:t>
      </w:r>
      <w:r w:rsidR="00FD22C0" w:rsidRPr="00164F50">
        <w:rPr>
          <w:sz w:val="24"/>
          <w:szCs w:val="24"/>
        </w:rPr>
        <w:t>l a školských za</w:t>
      </w:r>
      <w:r>
        <w:rPr>
          <w:sz w:val="24"/>
          <w:szCs w:val="24"/>
        </w:rPr>
        <w:t xml:space="preserve">riadení </w:t>
      </w:r>
      <w:r w:rsidR="00FD22C0" w:rsidRPr="00164F50">
        <w:rPr>
          <w:sz w:val="24"/>
          <w:szCs w:val="24"/>
        </w:rPr>
        <w:t>zap</w:t>
      </w:r>
      <w:r>
        <w:rPr>
          <w:sz w:val="24"/>
          <w:szCs w:val="24"/>
        </w:rPr>
        <w:t>ísané v školsko</w:t>
      </w:r>
      <w:r w:rsidR="00FD22C0" w:rsidRPr="00164F50">
        <w:rPr>
          <w:sz w:val="24"/>
          <w:szCs w:val="24"/>
        </w:rPr>
        <w:t>m</w:t>
      </w:r>
      <w:r>
        <w:rPr>
          <w:sz w:val="24"/>
          <w:szCs w:val="24"/>
        </w:rPr>
        <w:t xml:space="preserve"> registr</w:t>
      </w:r>
      <w:r w:rsidR="001B43E0">
        <w:rPr>
          <w:sz w:val="24"/>
          <w:szCs w:val="24"/>
        </w:rPr>
        <w:t>i</w:t>
      </w:r>
      <w:r>
        <w:rPr>
          <w:sz w:val="24"/>
          <w:szCs w:val="24"/>
        </w:rPr>
        <w:t>;</w:t>
      </w:r>
    </w:p>
    <w:p w14:paraId="134A9EA9" w14:textId="77777777" w:rsidR="00FD22C0" w:rsidRPr="00164F50" w:rsidRDefault="00F604FE" w:rsidP="00381CF5">
      <w:pPr>
        <w:pStyle w:val="Odsekzoznamu"/>
        <w:numPr>
          <w:ilvl w:val="0"/>
          <w:numId w:val="37"/>
        </w:numPr>
        <w:spacing w:after="0" w:line="240" w:lineRule="auto"/>
        <w:ind w:left="426"/>
        <w:contextualSpacing w:val="0"/>
        <w:jc w:val="left"/>
        <w:rPr>
          <w:sz w:val="24"/>
          <w:szCs w:val="24"/>
        </w:rPr>
      </w:pPr>
      <w:r>
        <w:rPr>
          <w:sz w:val="24"/>
          <w:szCs w:val="24"/>
        </w:rPr>
        <w:t>územné samosprávne</w:t>
      </w:r>
      <w:r w:rsidR="00FD22C0" w:rsidRPr="00164F50">
        <w:rPr>
          <w:sz w:val="24"/>
          <w:szCs w:val="24"/>
        </w:rPr>
        <w:t xml:space="preserve"> celky a </w:t>
      </w:r>
      <w:r>
        <w:rPr>
          <w:sz w:val="24"/>
          <w:szCs w:val="24"/>
        </w:rPr>
        <w:t>ich príspevkové organizácie</w:t>
      </w:r>
      <w:r w:rsidR="00FD22C0" w:rsidRPr="00164F50">
        <w:rPr>
          <w:sz w:val="24"/>
          <w:szCs w:val="24"/>
        </w:rPr>
        <w:t>;</w:t>
      </w:r>
    </w:p>
    <w:p w14:paraId="30B56B86" w14:textId="77777777" w:rsidR="00FD22C0" w:rsidRPr="00164F50" w:rsidRDefault="00F604FE" w:rsidP="00381CF5">
      <w:pPr>
        <w:pStyle w:val="Odsekzoznamu"/>
        <w:numPr>
          <w:ilvl w:val="0"/>
          <w:numId w:val="37"/>
        </w:numPr>
        <w:spacing w:after="0" w:line="240" w:lineRule="auto"/>
        <w:ind w:left="426"/>
        <w:contextualSpacing w:val="0"/>
        <w:jc w:val="left"/>
        <w:rPr>
          <w:sz w:val="24"/>
          <w:szCs w:val="24"/>
        </w:rPr>
      </w:pPr>
      <w:r>
        <w:rPr>
          <w:sz w:val="24"/>
          <w:szCs w:val="24"/>
        </w:rPr>
        <w:t>vere</w:t>
      </w:r>
      <w:r w:rsidR="00FD22C0" w:rsidRPr="00164F50">
        <w:rPr>
          <w:sz w:val="24"/>
          <w:szCs w:val="24"/>
        </w:rPr>
        <w:t>jné vysoké školy a</w:t>
      </w:r>
      <w:r>
        <w:rPr>
          <w:sz w:val="24"/>
          <w:szCs w:val="24"/>
        </w:rPr>
        <w:t> </w:t>
      </w:r>
      <w:r w:rsidR="00FD22C0" w:rsidRPr="00164F50">
        <w:rPr>
          <w:sz w:val="24"/>
          <w:szCs w:val="24"/>
        </w:rPr>
        <w:t>vý</w:t>
      </w:r>
      <w:r>
        <w:rPr>
          <w:sz w:val="24"/>
          <w:szCs w:val="24"/>
        </w:rPr>
        <w:t xml:space="preserve">skumné </w:t>
      </w:r>
      <w:r w:rsidR="00FD22C0" w:rsidRPr="00164F50">
        <w:rPr>
          <w:sz w:val="24"/>
          <w:szCs w:val="24"/>
        </w:rPr>
        <w:t>organiz</w:t>
      </w:r>
      <w:r>
        <w:rPr>
          <w:sz w:val="24"/>
          <w:szCs w:val="24"/>
        </w:rPr>
        <w:t>ácie</w:t>
      </w:r>
      <w:r w:rsidR="001035BA" w:rsidRPr="00C30F88">
        <w:rPr>
          <w:rStyle w:val="Odkaznapoznmkupodiarou"/>
          <w:sz w:val="24"/>
        </w:rPr>
        <w:footnoteReference w:id="15"/>
      </w:r>
      <w:r w:rsidR="00FD22C0" w:rsidRPr="001035BA">
        <w:rPr>
          <w:sz w:val="24"/>
          <w:szCs w:val="24"/>
        </w:rPr>
        <w:t>;</w:t>
      </w:r>
    </w:p>
    <w:p w14:paraId="3AEABB03" w14:textId="77777777" w:rsidR="00FD22C0" w:rsidRPr="00164F50" w:rsidRDefault="00F604FE" w:rsidP="00381CF5">
      <w:pPr>
        <w:pStyle w:val="Odsekzoznamu"/>
        <w:numPr>
          <w:ilvl w:val="0"/>
          <w:numId w:val="37"/>
        </w:numPr>
        <w:spacing w:after="0" w:line="240" w:lineRule="auto"/>
        <w:ind w:left="426"/>
        <w:contextualSpacing w:val="0"/>
        <w:jc w:val="left"/>
        <w:rPr>
          <w:sz w:val="24"/>
          <w:szCs w:val="24"/>
          <w:lang w:val="x-none"/>
        </w:rPr>
      </w:pPr>
      <w:r>
        <w:rPr>
          <w:sz w:val="24"/>
          <w:szCs w:val="24"/>
        </w:rPr>
        <w:t>súkromnoprávne subjekty vykonávajúce verejne</w:t>
      </w:r>
      <w:r w:rsidR="00FD22C0" w:rsidRPr="00164F50">
        <w:rPr>
          <w:sz w:val="24"/>
          <w:szCs w:val="24"/>
        </w:rPr>
        <w:t xml:space="preserve"> prosp</w:t>
      </w:r>
      <w:r>
        <w:rPr>
          <w:sz w:val="24"/>
          <w:szCs w:val="24"/>
        </w:rPr>
        <w:t>ešnú činnosť</w:t>
      </w:r>
      <w:r w:rsidR="00FD22C0" w:rsidRPr="00164F50">
        <w:rPr>
          <w:sz w:val="24"/>
          <w:szCs w:val="24"/>
          <w:lang w:val="cs-CZ"/>
        </w:rPr>
        <w:t>:</w:t>
      </w:r>
      <w:r w:rsidR="00FD22C0" w:rsidRPr="00164F50">
        <w:rPr>
          <w:sz w:val="24"/>
          <w:szCs w:val="24"/>
        </w:rPr>
        <w:t xml:space="preserve"> </w:t>
      </w:r>
    </w:p>
    <w:p w14:paraId="5A1538EE" w14:textId="06F2C9BB" w:rsidR="00F604FE" w:rsidRDefault="00F604FE" w:rsidP="00381CF5">
      <w:pPr>
        <w:pStyle w:val="Odsekzoznamu"/>
        <w:numPr>
          <w:ilvl w:val="1"/>
          <w:numId w:val="38"/>
        </w:numPr>
        <w:spacing w:after="0" w:line="240" w:lineRule="auto"/>
        <w:ind w:left="851" w:hanging="218"/>
        <w:contextualSpacing w:val="0"/>
        <w:jc w:val="left"/>
        <w:rPr>
          <w:sz w:val="24"/>
          <w:szCs w:val="24"/>
        </w:rPr>
      </w:pPr>
      <w:r>
        <w:rPr>
          <w:sz w:val="24"/>
          <w:szCs w:val="24"/>
        </w:rPr>
        <w:t>súkromnoprávne</w:t>
      </w:r>
      <w:r w:rsidR="00FD22C0" w:rsidRPr="00164F50">
        <w:rPr>
          <w:sz w:val="24"/>
          <w:szCs w:val="24"/>
        </w:rPr>
        <w:t xml:space="preserve"> subjekty, </w:t>
      </w:r>
      <w:r>
        <w:rPr>
          <w:sz w:val="24"/>
          <w:szCs w:val="24"/>
        </w:rPr>
        <w:t>ktorých hlavným účelo</w:t>
      </w:r>
      <w:r w:rsidR="00FD22C0" w:rsidRPr="00164F50">
        <w:rPr>
          <w:sz w:val="24"/>
          <w:szCs w:val="24"/>
        </w:rPr>
        <w:t>m činnosti n</w:t>
      </w:r>
      <w:r>
        <w:rPr>
          <w:sz w:val="24"/>
          <w:szCs w:val="24"/>
        </w:rPr>
        <w:t>i</w:t>
      </w:r>
      <w:r w:rsidR="00FD22C0" w:rsidRPr="00164F50">
        <w:rPr>
          <w:sz w:val="24"/>
          <w:szCs w:val="24"/>
        </w:rPr>
        <w:t>e</w:t>
      </w:r>
      <w:r>
        <w:rPr>
          <w:sz w:val="24"/>
          <w:szCs w:val="24"/>
        </w:rPr>
        <w:t xml:space="preserve"> je </w:t>
      </w:r>
      <w:r w:rsidR="00FD22C0" w:rsidRPr="00164F50">
        <w:rPr>
          <w:sz w:val="24"/>
          <w:szCs w:val="24"/>
        </w:rPr>
        <w:t>vytvá</w:t>
      </w:r>
      <w:r>
        <w:rPr>
          <w:sz w:val="24"/>
          <w:szCs w:val="24"/>
        </w:rPr>
        <w:t>ranie zisku</w:t>
      </w:r>
      <w:r w:rsidR="001B43E0">
        <w:rPr>
          <w:sz w:val="24"/>
          <w:szCs w:val="24"/>
        </w:rPr>
        <w:t>,</w:t>
      </w:r>
      <w:r>
        <w:rPr>
          <w:sz w:val="24"/>
          <w:szCs w:val="24"/>
        </w:rPr>
        <w:t xml:space="preserve"> a kto</w:t>
      </w:r>
      <w:r w:rsidR="00FD22C0" w:rsidRPr="00164F50">
        <w:rPr>
          <w:sz w:val="24"/>
          <w:szCs w:val="24"/>
        </w:rPr>
        <w:t>ré s</w:t>
      </w:r>
      <w:r>
        <w:rPr>
          <w:sz w:val="24"/>
          <w:szCs w:val="24"/>
        </w:rPr>
        <w:t>účasne vykonávajú</w:t>
      </w:r>
      <w:r w:rsidR="00FD22C0" w:rsidRPr="00164F50">
        <w:rPr>
          <w:sz w:val="24"/>
          <w:szCs w:val="24"/>
        </w:rPr>
        <w:t xml:space="preserve"> ve</w:t>
      </w:r>
      <w:r>
        <w:rPr>
          <w:sz w:val="24"/>
          <w:szCs w:val="24"/>
        </w:rPr>
        <w:t>rejne prospešnú činnosť</w:t>
      </w:r>
      <w:r w:rsidR="00FD22C0" w:rsidRPr="00164F50">
        <w:rPr>
          <w:sz w:val="24"/>
          <w:szCs w:val="24"/>
        </w:rPr>
        <w:t xml:space="preserve"> v oblasti: </w:t>
      </w:r>
    </w:p>
    <w:p w14:paraId="7B35F04D" w14:textId="77777777" w:rsidR="00F604FE" w:rsidRDefault="00F604FE" w:rsidP="00381CF5">
      <w:pPr>
        <w:pStyle w:val="Odsekzoznamu"/>
        <w:numPr>
          <w:ilvl w:val="0"/>
          <w:numId w:val="39"/>
        </w:numPr>
        <w:spacing w:after="0" w:line="240" w:lineRule="auto"/>
        <w:contextualSpacing w:val="0"/>
        <w:jc w:val="left"/>
        <w:rPr>
          <w:sz w:val="24"/>
          <w:szCs w:val="24"/>
        </w:rPr>
      </w:pPr>
      <w:r>
        <w:rPr>
          <w:sz w:val="24"/>
          <w:szCs w:val="24"/>
        </w:rPr>
        <w:t>komunitné</w:t>
      </w:r>
      <w:r w:rsidR="00FD22C0" w:rsidRPr="00164F50">
        <w:rPr>
          <w:sz w:val="24"/>
          <w:szCs w:val="24"/>
        </w:rPr>
        <w:t>ho a lokáln</w:t>
      </w:r>
      <w:r>
        <w:rPr>
          <w:sz w:val="24"/>
          <w:szCs w:val="24"/>
        </w:rPr>
        <w:t>eho rozvoja</w:t>
      </w:r>
      <w:r w:rsidR="00FD22C0" w:rsidRPr="00164F50">
        <w:rPr>
          <w:sz w:val="24"/>
          <w:szCs w:val="24"/>
        </w:rPr>
        <w:t xml:space="preserve">, </w:t>
      </w:r>
    </w:p>
    <w:p w14:paraId="5F50C51D" w14:textId="77777777" w:rsidR="00F604FE" w:rsidRDefault="00F604FE" w:rsidP="00381CF5">
      <w:pPr>
        <w:pStyle w:val="Odsekzoznamu"/>
        <w:numPr>
          <w:ilvl w:val="0"/>
          <w:numId w:val="39"/>
        </w:numPr>
        <w:spacing w:after="0" w:line="240" w:lineRule="auto"/>
        <w:contextualSpacing w:val="0"/>
        <w:jc w:val="left"/>
        <w:rPr>
          <w:sz w:val="24"/>
          <w:szCs w:val="24"/>
        </w:rPr>
      </w:pPr>
      <w:r>
        <w:rPr>
          <w:sz w:val="24"/>
          <w:szCs w:val="24"/>
        </w:rPr>
        <w:t>odstraňovanie diskriminácie založenej</w:t>
      </w:r>
      <w:r w:rsidR="00FD22C0" w:rsidRPr="00F604FE">
        <w:rPr>
          <w:sz w:val="24"/>
          <w:szCs w:val="24"/>
        </w:rPr>
        <w:t xml:space="preserve"> na rozd</w:t>
      </w:r>
      <w:r>
        <w:rPr>
          <w:sz w:val="24"/>
          <w:szCs w:val="24"/>
        </w:rPr>
        <w:t>ieloch rasy, etnika, pohlavia, náboženstva</w:t>
      </w:r>
      <w:r w:rsidR="00FD22C0" w:rsidRPr="00F604FE">
        <w:rPr>
          <w:sz w:val="24"/>
          <w:szCs w:val="24"/>
        </w:rPr>
        <w:t xml:space="preserve">, či </w:t>
      </w:r>
      <w:r>
        <w:rPr>
          <w:sz w:val="24"/>
          <w:szCs w:val="24"/>
        </w:rPr>
        <w:t>iné zákono</w:t>
      </w:r>
      <w:r w:rsidR="00FD22C0" w:rsidRPr="00F604FE">
        <w:rPr>
          <w:sz w:val="24"/>
          <w:szCs w:val="24"/>
        </w:rPr>
        <w:t>m zakázané diskrimin</w:t>
      </w:r>
      <w:r>
        <w:rPr>
          <w:sz w:val="24"/>
          <w:szCs w:val="24"/>
        </w:rPr>
        <w:t>ácie</w:t>
      </w:r>
      <w:r w:rsidR="00FD22C0" w:rsidRPr="00F604FE">
        <w:rPr>
          <w:sz w:val="24"/>
          <w:szCs w:val="24"/>
        </w:rPr>
        <w:t xml:space="preserve">, </w:t>
      </w:r>
    </w:p>
    <w:p w14:paraId="38A6CF37" w14:textId="77777777" w:rsidR="00F604FE" w:rsidRDefault="00F604FE" w:rsidP="00381CF5">
      <w:pPr>
        <w:pStyle w:val="Odsekzoznamu"/>
        <w:numPr>
          <w:ilvl w:val="0"/>
          <w:numId w:val="39"/>
        </w:numPr>
        <w:spacing w:after="0" w:line="240" w:lineRule="auto"/>
        <w:contextualSpacing w:val="0"/>
        <w:jc w:val="left"/>
        <w:rPr>
          <w:sz w:val="24"/>
          <w:szCs w:val="24"/>
        </w:rPr>
      </w:pPr>
      <w:r>
        <w:rPr>
          <w:sz w:val="24"/>
          <w:szCs w:val="24"/>
        </w:rPr>
        <w:t>ochrany de</w:t>
      </w:r>
      <w:r w:rsidR="00FD22C0" w:rsidRPr="00F604FE">
        <w:rPr>
          <w:sz w:val="24"/>
          <w:szCs w:val="24"/>
        </w:rPr>
        <w:t xml:space="preserve">tí a mládeže, </w:t>
      </w:r>
    </w:p>
    <w:p w14:paraId="7268371C" w14:textId="621CD4ED" w:rsidR="00F604FE" w:rsidRDefault="00F604FE" w:rsidP="00381CF5">
      <w:pPr>
        <w:pStyle w:val="Odsekzoznamu"/>
        <w:numPr>
          <w:ilvl w:val="0"/>
          <w:numId w:val="39"/>
        </w:numPr>
        <w:spacing w:after="0" w:line="240" w:lineRule="auto"/>
        <w:contextualSpacing w:val="0"/>
        <w:jc w:val="left"/>
        <w:rPr>
          <w:sz w:val="24"/>
          <w:szCs w:val="24"/>
        </w:rPr>
      </w:pPr>
      <w:r>
        <w:rPr>
          <w:sz w:val="24"/>
          <w:szCs w:val="24"/>
        </w:rPr>
        <w:t>ochrany kultúrne</w:t>
      </w:r>
      <w:r w:rsidR="00FD22C0" w:rsidRPr="00F604FE">
        <w:rPr>
          <w:sz w:val="24"/>
          <w:szCs w:val="24"/>
        </w:rPr>
        <w:t>ho d</w:t>
      </w:r>
      <w:r>
        <w:rPr>
          <w:sz w:val="24"/>
          <w:szCs w:val="24"/>
        </w:rPr>
        <w:t>edičstva a starostlivosti o ne</w:t>
      </w:r>
      <w:r w:rsidR="001B43E0">
        <w:rPr>
          <w:sz w:val="24"/>
          <w:szCs w:val="24"/>
        </w:rPr>
        <w:t>ho</w:t>
      </w:r>
      <w:r w:rsidR="00FD22C0" w:rsidRPr="00F604FE">
        <w:rPr>
          <w:sz w:val="24"/>
          <w:szCs w:val="24"/>
        </w:rPr>
        <w:t xml:space="preserve">, </w:t>
      </w:r>
    </w:p>
    <w:p w14:paraId="23172DFA" w14:textId="77777777" w:rsidR="00F604FE" w:rsidRDefault="00FD22C0" w:rsidP="00381CF5">
      <w:pPr>
        <w:pStyle w:val="Odsekzoznamu"/>
        <w:numPr>
          <w:ilvl w:val="0"/>
          <w:numId w:val="39"/>
        </w:numPr>
        <w:spacing w:after="0" w:line="240" w:lineRule="auto"/>
        <w:contextualSpacing w:val="0"/>
        <w:jc w:val="left"/>
        <w:rPr>
          <w:sz w:val="24"/>
          <w:szCs w:val="24"/>
        </w:rPr>
      </w:pPr>
      <w:r w:rsidRPr="00F604FE">
        <w:rPr>
          <w:sz w:val="24"/>
          <w:szCs w:val="24"/>
        </w:rPr>
        <w:t>ochrany obč</w:t>
      </w:r>
      <w:r w:rsidR="00F604FE">
        <w:rPr>
          <w:sz w:val="24"/>
          <w:szCs w:val="24"/>
        </w:rPr>
        <w:t>iansky</w:t>
      </w:r>
      <w:r w:rsidRPr="00F604FE">
        <w:rPr>
          <w:sz w:val="24"/>
          <w:szCs w:val="24"/>
        </w:rPr>
        <w:t>ch a</w:t>
      </w:r>
      <w:r w:rsidR="00F604FE">
        <w:rPr>
          <w:sz w:val="24"/>
          <w:szCs w:val="24"/>
        </w:rPr>
        <w:t xml:space="preserve"> ľudských </w:t>
      </w:r>
      <w:r w:rsidRPr="00F604FE">
        <w:rPr>
          <w:sz w:val="24"/>
          <w:szCs w:val="24"/>
        </w:rPr>
        <w:t xml:space="preserve">práv, </w:t>
      </w:r>
    </w:p>
    <w:p w14:paraId="4B4B8C96" w14:textId="77777777" w:rsidR="00F604FE" w:rsidRDefault="00FD22C0" w:rsidP="00381CF5">
      <w:pPr>
        <w:pStyle w:val="Odsekzoznamu"/>
        <w:numPr>
          <w:ilvl w:val="0"/>
          <w:numId w:val="39"/>
        </w:numPr>
        <w:spacing w:after="0" w:line="240" w:lineRule="auto"/>
        <w:contextualSpacing w:val="0"/>
        <w:jc w:val="left"/>
        <w:rPr>
          <w:sz w:val="24"/>
          <w:szCs w:val="24"/>
        </w:rPr>
      </w:pPr>
      <w:r w:rsidRPr="00F604FE">
        <w:rPr>
          <w:sz w:val="24"/>
          <w:szCs w:val="24"/>
        </w:rPr>
        <w:t>ochrany spot</w:t>
      </w:r>
      <w:r w:rsidR="00192131">
        <w:rPr>
          <w:sz w:val="24"/>
          <w:szCs w:val="24"/>
        </w:rPr>
        <w:t>rebiteľa</w:t>
      </w:r>
      <w:r w:rsidRPr="00F604FE">
        <w:rPr>
          <w:sz w:val="24"/>
          <w:szCs w:val="24"/>
        </w:rPr>
        <w:t xml:space="preserve">, </w:t>
      </w:r>
    </w:p>
    <w:p w14:paraId="2C5D3C3F" w14:textId="77777777" w:rsidR="00F604FE" w:rsidRDefault="00192131" w:rsidP="00381CF5">
      <w:pPr>
        <w:pStyle w:val="Odsekzoznamu"/>
        <w:numPr>
          <w:ilvl w:val="0"/>
          <w:numId w:val="39"/>
        </w:numPr>
        <w:spacing w:after="0" w:line="240" w:lineRule="auto"/>
        <w:contextualSpacing w:val="0"/>
        <w:jc w:val="left"/>
        <w:rPr>
          <w:sz w:val="24"/>
          <w:szCs w:val="24"/>
        </w:rPr>
      </w:pPr>
      <w:r>
        <w:rPr>
          <w:sz w:val="24"/>
          <w:szCs w:val="24"/>
        </w:rPr>
        <w:t>ochrany zdravia</w:t>
      </w:r>
      <w:r w:rsidR="00FD22C0" w:rsidRPr="00F604FE">
        <w:rPr>
          <w:sz w:val="24"/>
          <w:szCs w:val="24"/>
        </w:rPr>
        <w:t xml:space="preserve">, </w:t>
      </w:r>
    </w:p>
    <w:p w14:paraId="0FDD09FE" w14:textId="77777777" w:rsidR="00F604FE" w:rsidRDefault="00192131" w:rsidP="00381CF5">
      <w:pPr>
        <w:pStyle w:val="Odsekzoznamu"/>
        <w:numPr>
          <w:ilvl w:val="0"/>
          <w:numId w:val="39"/>
        </w:numPr>
        <w:spacing w:after="0" w:line="240" w:lineRule="auto"/>
        <w:contextualSpacing w:val="0"/>
        <w:jc w:val="left"/>
        <w:rPr>
          <w:sz w:val="24"/>
          <w:szCs w:val="24"/>
        </w:rPr>
      </w:pPr>
      <w:r>
        <w:rPr>
          <w:sz w:val="24"/>
          <w:szCs w:val="24"/>
        </w:rPr>
        <w:t>ochrany životné</w:t>
      </w:r>
      <w:r w:rsidR="00FD22C0" w:rsidRPr="00F604FE">
        <w:rPr>
          <w:sz w:val="24"/>
          <w:szCs w:val="24"/>
        </w:rPr>
        <w:t>ho prost</w:t>
      </w:r>
      <w:r>
        <w:rPr>
          <w:sz w:val="24"/>
          <w:szCs w:val="24"/>
        </w:rPr>
        <w:t>redia</w:t>
      </w:r>
      <w:r w:rsidR="00FD22C0" w:rsidRPr="00F604FE">
        <w:rPr>
          <w:sz w:val="24"/>
          <w:szCs w:val="24"/>
        </w:rPr>
        <w:t xml:space="preserve">, </w:t>
      </w:r>
    </w:p>
    <w:p w14:paraId="2DD5053B" w14:textId="77777777" w:rsidR="00F604FE" w:rsidRDefault="00FD22C0" w:rsidP="00381CF5">
      <w:pPr>
        <w:pStyle w:val="Odsekzoznamu"/>
        <w:numPr>
          <w:ilvl w:val="0"/>
          <w:numId w:val="39"/>
        </w:numPr>
        <w:spacing w:after="0" w:line="240" w:lineRule="auto"/>
        <w:contextualSpacing w:val="0"/>
        <w:jc w:val="left"/>
        <w:rPr>
          <w:sz w:val="24"/>
          <w:szCs w:val="24"/>
        </w:rPr>
      </w:pPr>
      <w:r w:rsidRPr="00F604FE">
        <w:rPr>
          <w:sz w:val="24"/>
          <w:szCs w:val="24"/>
        </w:rPr>
        <w:t xml:space="preserve">podpory </w:t>
      </w:r>
      <w:r w:rsidR="0048526B">
        <w:rPr>
          <w:sz w:val="24"/>
          <w:szCs w:val="24"/>
        </w:rPr>
        <w:t>alebo ochrany osô</w:t>
      </w:r>
      <w:r w:rsidRPr="00F604FE">
        <w:rPr>
          <w:sz w:val="24"/>
          <w:szCs w:val="24"/>
        </w:rPr>
        <w:t xml:space="preserve">b </w:t>
      </w:r>
      <w:r w:rsidR="0048526B">
        <w:rPr>
          <w:sz w:val="24"/>
          <w:szCs w:val="24"/>
        </w:rPr>
        <w:t>so zdravotný</w:t>
      </w:r>
      <w:r w:rsidRPr="00F604FE">
        <w:rPr>
          <w:sz w:val="24"/>
          <w:szCs w:val="24"/>
        </w:rPr>
        <w:t>m posti</w:t>
      </w:r>
      <w:r w:rsidR="0048526B">
        <w:rPr>
          <w:sz w:val="24"/>
          <w:szCs w:val="24"/>
        </w:rPr>
        <w:t>hnutím a znevýhodnených osô</w:t>
      </w:r>
      <w:r w:rsidRPr="00F604FE">
        <w:rPr>
          <w:sz w:val="24"/>
          <w:szCs w:val="24"/>
        </w:rPr>
        <w:t xml:space="preserve">b, </w:t>
      </w:r>
    </w:p>
    <w:p w14:paraId="60366580" w14:textId="77777777" w:rsidR="00F604FE" w:rsidRDefault="00FD22C0" w:rsidP="00381CF5">
      <w:pPr>
        <w:pStyle w:val="Odsekzoznamu"/>
        <w:numPr>
          <w:ilvl w:val="0"/>
          <w:numId w:val="39"/>
        </w:numPr>
        <w:spacing w:after="0" w:line="240" w:lineRule="auto"/>
        <w:contextualSpacing w:val="0"/>
        <w:jc w:val="left"/>
        <w:rPr>
          <w:sz w:val="24"/>
          <w:szCs w:val="24"/>
        </w:rPr>
      </w:pPr>
      <w:r w:rsidRPr="00F604FE">
        <w:rPr>
          <w:sz w:val="24"/>
          <w:szCs w:val="24"/>
        </w:rPr>
        <w:t>pomoci p</w:t>
      </w:r>
      <w:r w:rsidR="0048526B">
        <w:rPr>
          <w:sz w:val="24"/>
          <w:szCs w:val="24"/>
        </w:rPr>
        <w:t>ri prírodný</w:t>
      </w:r>
      <w:r w:rsidRPr="00F604FE">
        <w:rPr>
          <w:sz w:val="24"/>
          <w:szCs w:val="24"/>
        </w:rPr>
        <w:t>ch a iných katastrofách a podobných ud</w:t>
      </w:r>
      <w:r w:rsidR="0048526B">
        <w:rPr>
          <w:sz w:val="24"/>
          <w:szCs w:val="24"/>
        </w:rPr>
        <w:t>alostiach</w:t>
      </w:r>
      <w:r w:rsidRPr="00F604FE">
        <w:rPr>
          <w:sz w:val="24"/>
          <w:szCs w:val="24"/>
        </w:rPr>
        <w:t xml:space="preserve">, </w:t>
      </w:r>
    </w:p>
    <w:p w14:paraId="21E0BAC4" w14:textId="77777777" w:rsidR="00F604FE" w:rsidRDefault="0048526B" w:rsidP="00381CF5">
      <w:pPr>
        <w:pStyle w:val="Odsekzoznamu"/>
        <w:numPr>
          <w:ilvl w:val="0"/>
          <w:numId w:val="39"/>
        </w:numPr>
        <w:spacing w:after="0" w:line="240" w:lineRule="auto"/>
        <w:contextualSpacing w:val="0"/>
        <w:jc w:val="left"/>
        <w:rPr>
          <w:sz w:val="24"/>
          <w:szCs w:val="24"/>
        </w:rPr>
      </w:pPr>
      <w:r>
        <w:rPr>
          <w:sz w:val="24"/>
          <w:szCs w:val="24"/>
        </w:rPr>
        <w:t xml:space="preserve">pomoci </w:t>
      </w:r>
      <w:proofErr w:type="spellStart"/>
      <w:r>
        <w:rPr>
          <w:sz w:val="24"/>
          <w:szCs w:val="24"/>
        </w:rPr>
        <w:t>uprchlíko</w:t>
      </w:r>
      <w:r w:rsidR="00FD22C0" w:rsidRPr="00F604FE">
        <w:rPr>
          <w:sz w:val="24"/>
          <w:szCs w:val="24"/>
        </w:rPr>
        <w:t>m</w:t>
      </w:r>
      <w:proofErr w:type="spellEnd"/>
      <w:r w:rsidR="00FD22C0" w:rsidRPr="00F604FE">
        <w:rPr>
          <w:sz w:val="24"/>
          <w:szCs w:val="24"/>
        </w:rPr>
        <w:t xml:space="preserve">, </w:t>
      </w:r>
    </w:p>
    <w:p w14:paraId="4569ADD2" w14:textId="77777777" w:rsidR="00F604FE" w:rsidRDefault="0048526B" w:rsidP="00381CF5">
      <w:pPr>
        <w:pStyle w:val="Odsekzoznamu"/>
        <w:numPr>
          <w:ilvl w:val="0"/>
          <w:numId w:val="39"/>
        </w:numPr>
        <w:spacing w:after="0" w:line="240" w:lineRule="auto"/>
        <w:contextualSpacing w:val="0"/>
        <w:jc w:val="left"/>
        <w:rPr>
          <w:sz w:val="24"/>
          <w:szCs w:val="24"/>
        </w:rPr>
      </w:pPr>
      <w:r>
        <w:rPr>
          <w:sz w:val="24"/>
          <w:szCs w:val="24"/>
        </w:rPr>
        <w:t>práce s deťmi a mládeže</w:t>
      </w:r>
      <w:r w:rsidR="00FD22C0" w:rsidRPr="00F604FE">
        <w:rPr>
          <w:sz w:val="24"/>
          <w:szCs w:val="24"/>
        </w:rPr>
        <w:t xml:space="preserve">, </w:t>
      </w:r>
    </w:p>
    <w:p w14:paraId="023E291C" w14:textId="77777777" w:rsidR="00F604FE" w:rsidRDefault="0048526B" w:rsidP="00381CF5">
      <w:pPr>
        <w:pStyle w:val="Odsekzoznamu"/>
        <w:numPr>
          <w:ilvl w:val="0"/>
          <w:numId w:val="39"/>
        </w:numPr>
        <w:spacing w:after="0" w:line="240" w:lineRule="auto"/>
        <w:contextualSpacing w:val="0"/>
        <w:jc w:val="left"/>
        <w:rPr>
          <w:sz w:val="24"/>
          <w:szCs w:val="24"/>
        </w:rPr>
      </w:pPr>
      <w:r>
        <w:rPr>
          <w:sz w:val="24"/>
          <w:szCs w:val="24"/>
        </w:rPr>
        <w:t>rozvoja</w:t>
      </w:r>
      <w:r w:rsidR="00FD22C0" w:rsidRPr="00F604FE">
        <w:rPr>
          <w:sz w:val="24"/>
          <w:szCs w:val="24"/>
        </w:rPr>
        <w:t xml:space="preserve"> demokracie a posil</w:t>
      </w:r>
      <w:r>
        <w:rPr>
          <w:sz w:val="24"/>
          <w:szCs w:val="24"/>
        </w:rPr>
        <w:t>ňovania právneho š</w:t>
      </w:r>
      <w:r w:rsidR="00FD22C0" w:rsidRPr="00F604FE">
        <w:rPr>
          <w:sz w:val="24"/>
          <w:szCs w:val="24"/>
        </w:rPr>
        <w:t xml:space="preserve">tátu, </w:t>
      </w:r>
    </w:p>
    <w:p w14:paraId="25BBC627" w14:textId="77777777" w:rsidR="00F604FE" w:rsidRDefault="00FD22C0" w:rsidP="00381CF5">
      <w:pPr>
        <w:pStyle w:val="Odsekzoznamu"/>
        <w:numPr>
          <w:ilvl w:val="0"/>
          <w:numId w:val="39"/>
        </w:numPr>
        <w:spacing w:after="0" w:line="240" w:lineRule="auto"/>
        <w:contextualSpacing w:val="0"/>
        <w:jc w:val="left"/>
        <w:rPr>
          <w:sz w:val="24"/>
          <w:szCs w:val="24"/>
        </w:rPr>
      </w:pPr>
      <w:r w:rsidRPr="00F604FE">
        <w:rPr>
          <w:sz w:val="24"/>
          <w:szCs w:val="24"/>
        </w:rPr>
        <w:t>sociáln</w:t>
      </w:r>
      <w:r w:rsidR="0048526B">
        <w:rPr>
          <w:sz w:val="24"/>
          <w:szCs w:val="24"/>
        </w:rPr>
        <w:t>eho, kultúrne</w:t>
      </w:r>
      <w:r w:rsidRPr="00F604FE">
        <w:rPr>
          <w:sz w:val="24"/>
          <w:szCs w:val="24"/>
        </w:rPr>
        <w:t>ho a hospodá</w:t>
      </w:r>
      <w:r w:rsidR="0048526B">
        <w:rPr>
          <w:sz w:val="24"/>
          <w:szCs w:val="24"/>
        </w:rPr>
        <w:t>rskeho rozvoja a sociálneho dialó</w:t>
      </w:r>
      <w:r w:rsidRPr="00F604FE">
        <w:rPr>
          <w:sz w:val="24"/>
          <w:szCs w:val="24"/>
        </w:rPr>
        <w:t xml:space="preserve">gu, </w:t>
      </w:r>
    </w:p>
    <w:p w14:paraId="2FAD9BBD" w14:textId="77777777" w:rsidR="00F604FE" w:rsidRDefault="0048526B" w:rsidP="00381CF5">
      <w:pPr>
        <w:pStyle w:val="Odsekzoznamu"/>
        <w:numPr>
          <w:ilvl w:val="0"/>
          <w:numId w:val="39"/>
        </w:numPr>
        <w:spacing w:after="0" w:line="240" w:lineRule="auto"/>
        <w:contextualSpacing w:val="0"/>
        <w:jc w:val="left"/>
        <w:rPr>
          <w:sz w:val="24"/>
          <w:szCs w:val="24"/>
        </w:rPr>
      </w:pPr>
      <w:r>
        <w:rPr>
          <w:sz w:val="24"/>
          <w:szCs w:val="24"/>
        </w:rPr>
        <w:t>sociálny</w:t>
      </w:r>
      <w:r w:rsidR="00FD22C0" w:rsidRPr="00F604FE">
        <w:rPr>
          <w:sz w:val="24"/>
          <w:szCs w:val="24"/>
        </w:rPr>
        <w:t>ch služ</w:t>
      </w:r>
      <w:r>
        <w:rPr>
          <w:sz w:val="24"/>
          <w:szCs w:val="24"/>
        </w:rPr>
        <w:t>ieb a aktivít sociálneho začleňovania</w:t>
      </w:r>
      <w:r w:rsidR="00FD22C0" w:rsidRPr="00F604FE">
        <w:rPr>
          <w:sz w:val="24"/>
          <w:szCs w:val="24"/>
        </w:rPr>
        <w:t xml:space="preserve">, </w:t>
      </w:r>
    </w:p>
    <w:p w14:paraId="323C7CC6" w14:textId="77777777" w:rsidR="00F604FE" w:rsidRDefault="0048526B" w:rsidP="00381CF5">
      <w:pPr>
        <w:pStyle w:val="Odsekzoznamu"/>
        <w:numPr>
          <w:ilvl w:val="0"/>
          <w:numId w:val="39"/>
        </w:numPr>
        <w:spacing w:after="0" w:line="240" w:lineRule="auto"/>
        <w:contextualSpacing w:val="0"/>
        <w:jc w:val="left"/>
        <w:rPr>
          <w:sz w:val="24"/>
          <w:szCs w:val="24"/>
        </w:rPr>
      </w:pPr>
      <w:r>
        <w:rPr>
          <w:sz w:val="24"/>
          <w:szCs w:val="24"/>
        </w:rPr>
        <w:t>školstva</w:t>
      </w:r>
      <w:r w:rsidR="00FD22C0" w:rsidRPr="00F604FE">
        <w:rPr>
          <w:sz w:val="24"/>
          <w:szCs w:val="24"/>
        </w:rPr>
        <w:t xml:space="preserve">, </w:t>
      </w:r>
    </w:p>
    <w:p w14:paraId="558B8CF9" w14:textId="77777777" w:rsidR="00F604FE" w:rsidRDefault="0048526B" w:rsidP="00381CF5">
      <w:pPr>
        <w:pStyle w:val="Odsekzoznamu"/>
        <w:numPr>
          <w:ilvl w:val="0"/>
          <w:numId w:val="39"/>
        </w:numPr>
        <w:spacing w:after="0" w:line="240" w:lineRule="auto"/>
        <w:contextualSpacing w:val="0"/>
        <w:jc w:val="left"/>
        <w:rPr>
          <w:sz w:val="24"/>
          <w:szCs w:val="24"/>
        </w:rPr>
      </w:pPr>
      <w:r>
        <w:rPr>
          <w:sz w:val="24"/>
          <w:szCs w:val="24"/>
        </w:rPr>
        <w:t>úsilia</w:t>
      </w:r>
      <w:r w:rsidR="00FD22C0" w:rsidRPr="00F604FE">
        <w:rPr>
          <w:sz w:val="24"/>
          <w:szCs w:val="24"/>
        </w:rPr>
        <w:t xml:space="preserve"> sm</w:t>
      </w:r>
      <w:r>
        <w:rPr>
          <w:sz w:val="24"/>
          <w:szCs w:val="24"/>
        </w:rPr>
        <w:t xml:space="preserve">erujúceho </w:t>
      </w:r>
      <w:r w:rsidR="00FD22C0" w:rsidRPr="00F604FE">
        <w:rPr>
          <w:sz w:val="24"/>
          <w:szCs w:val="24"/>
        </w:rPr>
        <w:t>k</w:t>
      </w:r>
      <w:r>
        <w:rPr>
          <w:sz w:val="24"/>
          <w:szCs w:val="24"/>
        </w:rPr>
        <w:t> </w:t>
      </w:r>
      <w:r w:rsidR="00FD22C0" w:rsidRPr="00F604FE">
        <w:rPr>
          <w:sz w:val="24"/>
          <w:szCs w:val="24"/>
        </w:rPr>
        <w:t>odstr</w:t>
      </w:r>
      <w:r>
        <w:rPr>
          <w:sz w:val="24"/>
          <w:szCs w:val="24"/>
        </w:rPr>
        <w:t>á</w:t>
      </w:r>
      <w:r w:rsidR="00FD22C0" w:rsidRPr="00F604FE">
        <w:rPr>
          <w:sz w:val="24"/>
          <w:szCs w:val="24"/>
        </w:rPr>
        <w:t>n</w:t>
      </w:r>
      <w:r>
        <w:rPr>
          <w:sz w:val="24"/>
          <w:szCs w:val="24"/>
        </w:rPr>
        <w:t xml:space="preserve">eniu </w:t>
      </w:r>
      <w:r w:rsidR="00FD22C0" w:rsidRPr="00F604FE">
        <w:rPr>
          <w:sz w:val="24"/>
          <w:szCs w:val="24"/>
        </w:rPr>
        <w:t xml:space="preserve">chudoby, </w:t>
      </w:r>
    </w:p>
    <w:p w14:paraId="65AC0C83" w14:textId="77777777" w:rsidR="00F604FE" w:rsidRDefault="0048526B" w:rsidP="00381CF5">
      <w:pPr>
        <w:pStyle w:val="Odsekzoznamu"/>
        <w:numPr>
          <w:ilvl w:val="0"/>
          <w:numId w:val="39"/>
        </w:numPr>
        <w:spacing w:after="0" w:line="240" w:lineRule="auto"/>
        <w:contextualSpacing w:val="0"/>
        <w:jc w:val="left"/>
        <w:rPr>
          <w:sz w:val="24"/>
          <w:szCs w:val="24"/>
        </w:rPr>
      </w:pPr>
      <w:r>
        <w:rPr>
          <w:sz w:val="24"/>
          <w:szCs w:val="24"/>
        </w:rPr>
        <w:t>vývoja a výs</w:t>
      </w:r>
      <w:r w:rsidR="00FD22C0" w:rsidRPr="00F604FE">
        <w:rPr>
          <w:sz w:val="24"/>
          <w:szCs w:val="24"/>
        </w:rPr>
        <w:t xml:space="preserve">kumu, </w:t>
      </w:r>
    </w:p>
    <w:p w14:paraId="1468F88D" w14:textId="77777777" w:rsidR="00FD22C0" w:rsidRPr="00F604FE" w:rsidRDefault="0048526B" w:rsidP="00381CF5">
      <w:pPr>
        <w:pStyle w:val="Odsekzoznamu"/>
        <w:numPr>
          <w:ilvl w:val="0"/>
          <w:numId w:val="39"/>
        </w:numPr>
        <w:spacing w:after="0" w:line="240" w:lineRule="auto"/>
        <w:contextualSpacing w:val="0"/>
        <w:jc w:val="left"/>
        <w:rPr>
          <w:sz w:val="24"/>
          <w:szCs w:val="24"/>
        </w:rPr>
      </w:pPr>
      <w:r>
        <w:rPr>
          <w:sz w:val="24"/>
          <w:szCs w:val="24"/>
        </w:rPr>
        <w:t>vzdelávania, školenia a osve</w:t>
      </w:r>
      <w:r w:rsidR="00FD22C0" w:rsidRPr="00F604FE">
        <w:rPr>
          <w:sz w:val="24"/>
          <w:szCs w:val="24"/>
        </w:rPr>
        <w:t>ty.</w:t>
      </w:r>
    </w:p>
    <w:p w14:paraId="1A13EF79" w14:textId="77777777" w:rsidR="00FD22C0" w:rsidRPr="00F604FE" w:rsidRDefault="001035BA" w:rsidP="00F604FE">
      <w:pPr>
        <w:pStyle w:val="BodyText1"/>
        <w:spacing w:before="120"/>
        <w:jc w:val="both"/>
        <w:rPr>
          <w:rFonts w:ascii="Arial Narrow" w:hAnsi="Arial Narrow" w:cs="Arial"/>
          <w:sz w:val="24"/>
          <w:szCs w:val="24"/>
          <w:lang w:val="sk-SK"/>
        </w:rPr>
      </w:pPr>
      <w:r>
        <w:rPr>
          <w:rFonts w:ascii="Arial Narrow" w:hAnsi="Arial Narrow"/>
          <w:sz w:val="24"/>
          <w:szCs w:val="24"/>
          <w:lang w:val="sk-SK"/>
        </w:rPr>
        <w:lastRenderedPageBreak/>
        <w:t>Tieto s</w:t>
      </w:r>
      <w:r w:rsidR="00F604FE" w:rsidRPr="00F604FE">
        <w:rPr>
          <w:rFonts w:ascii="Arial Narrow" w:hAnsi="Arial Narrow"/>
          <w:sz w:val="24"/>
          <w:szCs w:val="24"/>
          <w:lang w:val="sk-SK"/>
        </w:rPr>
        <w:t>úkromnoprávne</w:t>
      </w:r>
      <w:r w:rsidR="00FD22C0" w:rsidRPr="00F604FE">
        <w:rPr>
          <w:rFonts w:ascii="Arial Narrow" w:hAnsi="Arial Narrow" w:cs="Arial"/>
          <w:sz w:val="24"/>
          <w:szCs w:val="24"/>
          <w:lang w:val="sk-SK"/>
        </w:rPr>
        <w:t xml:space="preserve"> subjekty m</w:t>
      </w:r>
      <w:r w:rsidR="00FF5812">
        <w:rPr>
          <w:rFonts w:ascii="Arial Narrow" w:hAnsi="Arial Narrow" w:cs="Arial"/>
          <w:sz w:val="24"/>
          <w:szCs w:val="24"/>
          <w:lang w:val="sk-SK"/>
        </w:rPr>
        <w:t>ôžu na vlastné</w:t>
      </w:r>
      <w:r w:rsidR="00FD22C0" w:rsidRPr="00F604FE">
        <w:rPr>
          <w:rFonts w:ascii="Arial Narrow" w:hAnsi="Arial Narrow" w:cs="Arial"/>
          <w:sz w:val="24"/>
          <w:szCs w:val="24"/>
          <w:lang w:val="sk-SK"/>
        </w:rPr>
        <w:t xml:space="preserve"> povinné spolufinancov</w:t>
      </w:r>
      <w:r w:rsidR="00FF5812">
        <w:rPr>
          <w:rFonts w:ascii="Arial Narrow" w:hAnsi="Arial Narrow" w:cs="Arial"/>
          <w:sz w:val="24"/>
          <w:szCs w:val="24"/>
          <w:lang w:val="sk-SK"/>
        </w:rPr>
        <w:t>anie použiť aj zdroje získané od súkromnoprávny</w:t>
      </w:r>
      <w:r w:rsidR="00FD22C0" w:rsidRPr="00F604FE">
        <w:rPr>
          <w:rFonts w:ascii="Arial Narrow" w:hAnsi="Arial Narrow" w:cs="Arial"/>
          <w:sz w:val="24"/>
          <w:szCs w:val="24"/>
          <w:lang w:val="sk-SK"/>
        </w:rPr>
        <w:t>ch či ve</w:t>
      </w:r>
      <w:r w:rsidR="00FF5812">
        <w:rPr>
          <w:rFonts w:ascii="Arial Narrow" w:hAnsi="Arial Narrow" w:cs="Arial"/>
          <w:sz w:val="24"/>
          <w:szCs w:val="24"/>
          <w:lang w:val="sk-SK"/>
        </w:rPr>
        <w:t>rejnoprávnych subjektov, na pokrytie vlastné</w:t>
      </w:r>
      <w:r w:rsidR="00FD22C0" w:rsidRPr="00F604FE">
        <w:rPr>
          <w:rFonts w:ascii="Arial Narrow" w:hAnsi="Arial Narrow" w:cs="Arial"/>
          <w:sz w:val="24"/>
          <w:szCs w:val="24"/>
          <w:lang w:val="sk-SK"/>
        </w:rPr>
        <w:t>ho spolufinancov</w:t>
      </w:r>
      <w:r w:rsidR="00FF5812">
        <w:rPr>
          <w:rFonts w:ascii="Arial Narrow" w:hAnsi="Arial Narrow" w:cs="Arial"/>
          <w:sz w:val="24"/>
          <w:szCs w:val="24"/>
          <w:lang w:val="sk-SK"/>
        </w:rPr>
        <w:t>ania však nesmie</w:t>
      </w:r>
      <w:r w:rsidR="00FD22C0" w:rsidRPr="00F604FE">
        <w:rPr>
          <w:rFonts w:ascii="Arial Narrow" w:hAnsi="Arial Narrow" w:cs="Arial"/>
          <w:sz w:val="24"/>
          <w:szCs w:val="24"/>
          <w:lang w:val="sk-SK"/>
        </w:rPr>
        <w:t xml:space="preserve"> pou</w:t>
      </w:r>
      <w:r w:rsidR="00FF5812">
        <w:rPr>
          <w:rFonts w:ascii="Arial Narrow" w:hAnsi="Arial Narrow" w:cs="Arial"/>
          <w:sz w:val="24"/>
          <w:szCs w:val="24"/>
          <w:lang w:val="sk-SK"/>
        </w:rPr>
        <w:t>žiť zdroje zo štátne</w:t>
      </w:r>
      <w:r w:rsidR="00FD22C0" w:rsidRPr="00F604FE">
        <w:rPr>
          <w:rFonts w:ascii="Arial Narrow" w:hAnsi="Arial Narrow" w:cs="Arial"/>
          <w:sz w:val="24"/>
          <w:szCs w:val="24"/>
          <w:lang w:val="sk-SK"/>
        </w:rPr>
        <w:t>ho rozpočtu (tzn. nad rámec 5</w:t>
      </w:r>
      <w:r w:rsidR="00DA2A0F">
        <w:rPr>
          <w:rFonts w:ascii="Arial Narrow" w:hAnsi="Arial Narrow" w:cs="Arial"/>
          <w:sz w:val="24"/>
          <w:szCs w:val="24"/>
          <w:lang w:val="sk-SK"/>
        </w:rPr>
        <w:t xml:space="preserve"> </w:t>
      </w:r>
      <w:r w:rsidR="00FD22C0" w:rsidRPr="00F604FE">
        <w:rPr>
          <w:rFonts w:ascii="Arial Narrow" w:hAnsi="Arial Narrow" w:cs="Arial"/>
          <w:sz w:val="24"/>
          <w:szCs w:val="24"/>
          <w:lang w:val="sk-SK"/>
        </w:rPr>
        <w:t>% dot</w:t>
      </w:r>
      <w:r w:rsidR="00DA2A0F">
        <w:rPr>
          <w:rFonts w:ascii="Arial Narrow" w:hAnsi="Arial Narrow" w:cs="Arial"/>
          <w:sz w:val="24"/>
          <w:szCs w:val="24"/>
          <w:lang w:val="sk-SK"/>
        </w:rPr>
        <w:t>ácie</w:t>
      </w:r>
      <w:r w:rsidR="00FD22C0" w:rsidRPr="00F604FE">
        <w:rPr>
          <w:rFonts w:ascii="Arial Narrow" w:hAnsi="Arial Narrow" w:cs="Arial"/>
          <w:sz w:val="24"/>
          <w:szCs w:val="24"/>
          <w:lang w:val="sk-SK"/>
        </w:rPr>
        <w:t xml:space="preserve"> z kapitoly MMR</w:t>
      </w:r>
      <w:r w:rsidR="00DA2A0F">
        <w:rPr>
          <w:rFonts w:ascii="Arial Narrow" w:hAnsi="Arial Narrow" w:cs="Arial"/>
          <w:sz w:val="24"/>
          <w:szCs w:val="24"/>
          <w:lang w:val="sk-SK"/>
        </w:rPr>
        <w:t xml:space="preserve"> ČR určenej k </w:t>
      </w:r>
      <w:r w:rsidR="00FD22C0" w:rsidRPr="00F604FE">
        <w:rPr>
          <w:rFonts w:ascii="Arial Narrow" w:hAnsi="Arial Narrow" w:cs="Arial"/>
          <w:sz w:val="24"/>
          <w:szCs w:val="24"/>
          <w:lang w:val="sk-SK"/>
        </w:rPr>
        <w:t>spolufinancov</w:t>
      </w:r>
      <w:r w:rsidR="00DA2A0F">
        <w:rPr>
          <w:rFonts w:ascii="Arial Narrow" w:hAnsi="Arial Narrow" w:cs="Arial"/>
          <w:sz w:val="24"/>
          <w:szCs w:val="24"/>
          <w:lang w:val="sk-SK"/>
        </w:rPr>
        <w:t xml:space="preserve">aniu </w:t>
      </w:r>
      <w:r w:rsidR="00FD22C0" w:rsidRPr="00F604FE">
        <w:rPr>
          <w:rFonts w:ascii="Arial Narrow" w:hAnsi="Arial Narrow" w:cs="Arial"/>
          <w:sz w:val="24"/>
          <w:szCs w:val="24"/>
          <w:lang w:val="sk-SK"/>
        </w:rPr>
        <w:t xml:space="preserve">z EFRR). </w:t>
      </w:r>
    </w:p>
    <w:p w14:paraId="09D6BBEB" w14:textId="77777777" w:rsidR="00FD22C0" w:rsidRDefault="00FD22C0" w:rsidP="00164F50">
      <w:pPr>
        <w:pStyle w:val="BodyText1"/>
        <w:jc w:val="both"/>
        <w:rPr>
          <w:rFonts w:ascii="Arial Narrow" w:hAnsi="Arial Narrow" w:cs="Arial"/>
          <w:sz w:val="24"/>
          <w:szCs w:val="24"/>
        </w:rPr>
      </w:pPr>
    </w:p>
    <w:p w14:paraId="0DF3DA60" w14:textId="77777777" w:rsidR="00FD22C0" w:rsidRPr="000E4E70" w:rsidRDefault="00FD22C0" w:rsidP="00480760">
      <w:pPr>
        <w:pStyle w:val="BodyText1"/>
        <w:keepNext/>
        <w:jc w:val="both"/>
        <w:rPr>
          <w:rFonts w:ascii="Arial Narrow" w:hAnsi="Arial Narrow" w:cs="Arial"/>
          <w:b/>
          <w:i/>
          <w:sz w:val="24"/>
          <w:szCs w:val="24"/>
          <w:lang w:val="sk-SK"/>
        </w:rPr>
      </w:pPr>
      <w:r w:rsidRPr="000E4E70">
        <w:rPr>
          <w:rFonts w:ascii="Arial Narrow" w:hAnsi="Arial Narrow" w:cs="Arial"/>
          <w:b/>
          <w:i/>
          <w:sz w:val="24"/>
          <w:szCs w:val="24"/>
          <w:lang w:val="sk-SK"/>
        </w:rPr>
        <w:t xml:space="preserve">Postup </w:t>
      </w:r>
      <w:r w:rsidR="000E4E70" w:rsidRPr="000E4E70">
        <w:rPr>
          <w:rFonts w:ascii="Arial Narrow" w:hAnsi="Arial Narrow" w:cs="Arial"/>
          <w:b/>
          <w:i/>
          <w:sz w:val="24"/>
          <w:szCs w:val="24"/>
          <w:lang w:val="sk-SK"/>
        </w:rPr>
        <w:t>p</w:t>
      </w:r>
      <w:r w:rsidR="000E4E70">
        <w:rPr>
          <w:rFonts w:ascii="Arial Narrow" w:hAnsi="Arial Narrow" w:cs="Arial"/>
          <w:b/>
          <w:i/>
          <w:sz w:val="24"/>
          <w:szCs w:val="24"/>
          <w:lang w:val="sk-SK"/>
        </w:rPr>
        <w:t>r</w:t>
      </w:r>
      <w:r w:rsidR="000E4E70" w:rsidRPr="000E4E70">
        <w:rPr>
          <w:rFonts w:ascii="Arial Narrow" w:hAnsi="Arial Narrow" w:cs="Arial"/>
          <w:b/>
          <w:i/>
          <w:sz w:val="24"/>
          <w:szCs w:val="24"/>
          <w:lang w:val="sk-SK"/>
        </w:rPr>
        <w:t xml:space="preserve">i </w:t>
      </w:r>
      <w:r w:rsidRPr="000E4E70">
        <w:rPr>
          <w:rFonts w:ascii="Arial Narrow" w:hAnsi="Arial Narrow" w:cs="Arial"/>
          <w:b/>
          <w:i/>
          <w:sz w:val="24"/>
          <w:szCs w:val="24"/>
          <w:lang w:val="sk-SK"/>
        </w:rPr>
        <w:t>vydá</w:t>
      </w:r>
      <w:r w:rsidR="000E4E70">
        <w:rPr>
          <w:rFonts w:ascii="Arial Narrow" w:hAnsi="Arial Narrow" w:cs="Arial"/>
          <w:b/>
          <w:i/>
          <w:sz w:val="24"/>
          <w:szCs w:val="24"/>
          <w:lang w:val="sk-SK"/>
        </w:rPr>
        <w:t>vaní Rozhodnutia</w:t>
      </w:r>
    </w:p>
    <w:p w14:paraId="19EA3A06" w14:textId="77777777" w:rsidR="0087494D" w:rsidRDefault="0087494D" w:rsidP="0087494D">
      <w:pPr>
        <w:pStyle w:val="slovn"/>
        <w:numPr>
          <w:ilvl w:val="0"/>
          <w:numId w:val="36"/>
        </w:numPr>
        <w:spacing w:before="120" w:after="120"/>
        <w:ind w:left="426"/>
        <w:jc w:val="both"/>
        <w:rPr>
          <w:rFonts w:ascii="Arial Narrow" w:hAnsi="Arial Narrow" w:cs="Arial"/>
          <w:sz w:val="24"/>
          <w:szCs w:val="24"/>
          <w:lang w:val="sk-SK"/>
        </w:rPr>
      </w:pPr>
      <w:r w:rsidRPr="00FE7BAD">
        <w:rPr>
          <w:rFonts w:ascii="Arial Narrow" w:hAnsi="Arial Narrow" w:cs="Arial"/>
          <w:sz w:val="24"/>
          <w:szCs w:val="24"/>
          <w:lang w:val="sk-SK"/>
        </w:rPr>
        <w:t>Po schválení žiadosti o NFP Spoločným monitorovacím výborom</w:t>
      </w:r>
      <w:r>
        <w:rPr>
          <w:rFonts w:ascii="Arial Narrow" w:hAnsi="Arial Narrow" w:cs="Arial"/>
          <w:sz w:val="24"/>
          <w:szCs w:val="24"/>
          <w:lang w:val="sk-SK"/>
        </w:rPr>
        <w:t xml:space="preserve"> a uzatvorení zmluvy o poskytnutí NFP má každý partner z ČR, ktorý je na danom projekte zapojený, možnosť vyplniť žiadosť o poskytnutie dotácie zo štátneho rozpočtu ČR na základe výzvy na predkladanie žiadostí o poskytnutie dotácie zo štátneho rozpočtu ČR zverejnenej na webovej stránke programu.</w:t>
      </w:r>
    </w:p>
    <w:p w14:paraId="49C0B745" w14:textId="77777777" w:rsidR="0087494D" w:rsidRPr="00FE7BAD" w:rsidRDefault="0087494D" w:rsidP="0087494D">
      <w:pPr>
        <w:pStyle w:val="slovn"/>
        <w:numPr>
          <w:ilvl w:val="0"/>
          <w:numId w:val="36"/>
        </w:numPr>
        <w:spacing w:before="120" w:after="120"/>
        <w:ind w:left="426"/>
        <w:jc w:val="both"/>
        <w:rPr>
          <w:rFonts w:ascii="Arial Narrow" w:hAnsi="Arial Narrow" w:cs="Arial"/>
          <w:sz w:val="24"/>
          <w:szCs w:val="24"/>
          <w:lang w:val="sk-SK"/>
        </w:rPr>
      </w:pPr>
      <w:r>
        <w:rPr>
          <w:rFonts w:ascii="Arial Narrow" w:hAnsi="Arial Narrow" w:cs="Arial"/>
          <w:sz w:val="24"/>
          <w:szCs w:val="24"/>
          <w:lang w:val="sk-SK"/>
        </w:rPr>
        <w:t xml:space="preserve">V prípade splnenia všetkých podmienok a náležitostí stanovených vo výzve na predkladanie žiadostí o poskytnutie dotácie zo ŠR ČR pripraví MMR ČR všetkým projektovým partnerom z ČR, ktorí podali žiadosť o poskytnutie dotácie zo štátneho rozpočtu ČR, </w:t>
      </w:r>
      <w:r w:rsidRPr="00FE7BAD">
        <w:rPr>
          <w:rFonts w:ascii="Arial Narrow" w:hAnsi="Arial Narrow"/>
          <w:sz w:val="24"/>
          <w:szCs w:val="24"/>
          <w:lang w:val="sk-SK"/>
        </w:rPr>
        <w:t>Rozhodnutie o poskytnutí dotácie zo štátneho rozpočtu. Rozhodnutie stanovuje základné podmienky a pravidlá pre realizáciu príslušnej časti  projektu a pre vyplatenie dotácie. Rozhodnutie sa vydáva pre jednotlivých partnerov zapojených do realizácie projektu individuálne.</w:t>
      </w:r>
    </w:p>
    <w:p w14:paraId="0143A9A9" w14:textId="77777777" w:rsidR="0087494D" w:rsidRDefault="0087494D" w:rsidP="0087494D">
      <w:pPr>
        <w:pStyle w:val="Odsekzoznamu"/>
        <w:numPr>
          <w:ilvl w:val="0"/>
          <w:numId w:val="36"/>
        </w:numPr>
        <w:spacing w:after="120" w:line="240" w:lineRule="auto"/>
        <w:ind w:left="425" w:hanging="357"/>
        <w:rPr>
          <w:sz w:val="24"/>
          <w:szCs w:val="24"/>
          <w:lang w:eastAsia="cs-CZ"/>
        </w:rPr>
      </w:pPr>
      <w:r w:rsidRPr="0086464D">
        <w:rPr>
          <w:sz w:val="24"/>
          <w:szCs w:val="24"/>
          <w:lang w:eastAsia="cs-CZ"/>
        </w:rPr>
        <w:t>Po podpise Rozhodnutia zo strany NO zasiela NO Rozhodnutie príjemcovi</w:t>
      </w:r>
      <w:r>
        <w:rPr>
          <w:sz w:val="24"/>
          <w:szCs w:val="24"/>
          <w:lang w:eastAsia="cs-CZ"/>
        </w:rPr>
        <w:t>.</w:t>
      </w:r>
    </w:p>
    <w:p w14:paraId="1BD078D6" w14:textId="77777777" w:rsidR="0087494D" w:rsidRPr="0086464D" w:rsidRDefault="0087494D" w:rsidP="0087494D">
      <w:pPr>
        <w:pStyle w:val="Odsekzoznamu"/>
        <w:spacing w:after="120" w:line="240" w:lineRule="auto"/>
        <w:ind w:left="425"/>
        <w:rPr>
          <w:sz w:val="24"/>
          <w:szCs w:val="24"/>
          <w:lang w:eastAsia="cs-CZ"/>
        </w:rPr>
      </w:pPr>
    </w:p>
    <w:p w14:paraId="27B86550" w14:textId="77777777" w:rsidR="0087494D" w:rsidRDefault="0087494D" w:rsidP="0087494D">
      <w:pPr>
        <w:pStyle w:val="Odsekzoznamu"/>
        <w:numPr>
          <w:ilvl w:val="0"/>
          <w:numId w:val="36"/>
        </w:numPr>
        <w:spacing w:after="120" w:line="240" w:lineRule="auto"/>
        <w:ind w:left="425" w:hanging="357"/>
        <w:rPr>
          <w:sz w:val="24"/>
          <w:szCs w:val="24"/>
          <w:lang w:eastAsia="cs-CZ"/>
        </w:rPr>
      </w:pPr>
      <w:r w:rsidRPr="00FE7BAD">
        <w:rPr>
          <w:sz w:val="24"/>
          <w:szCs w:val="24"/>
          <w:lang w:eastAsia="cs-CZ"/>
        </w:rPr>
        <w:t>Národný orgán</w:t>
      </w:r>
      <w:r>
        <w:rPr>
          <w:sz w:val="24"/>
          <w:szCs w:val="24"/>
          <w:lang w:eastAsia="cs-CZ"/>
        </w:rPr>
        <w:t xml:space="preserve"> a príjemca</w:t>
      </w:r>
      <w:r w:rsidRPr="00FE7BAD">
        <w:rPr>
          <w:sz w:val="24"/>
          <w:szCs w:val="24"/>
          <w:lang w:eastAsia="cs-CZ"/>
        </w:rPr>
        <w:t xml:space="preserve"> Rozhodnuti</w:t>
      </w:r>
      <w:r>
        <w:rPr>
          <w:sz w:val="24"/>
          <w:szCs w:val="24"/>
          <w:lang w:eastAsia="cs-CZ"/>
        </w:rPr>
        <w:t>e</w:t>
      </w:r>
      <w:r w:rsidRPr="00536F5A">
        <w:rPr>
          <w:sz w:val="24"/>
          <w:szCs w:val="24"/>
          <w:lang w:eastAsia="cs-CZ"/>
        </w:rPr>
        <w:t xml:space="preserve"> </w:t>
      </w:r>
      <w:r w:rsidRPr="00FE7BAD">
        <w:rPr>
          <w:sz w:val="24"/>
          <w:szCs w:val="24"/>
          <w:lang w:eastAsia="cs-CZ"/>
        </w:rPr>
        <w:t>archivuj</w:t>
      </w:r>
      <w:r>
        <w:rPr>
          <w:sz w:val="24"/>
          <w:szCs w:val="24"/>
          <w:lang w:eastAsia="cs-CZ"/>
        </w:rPr>
        <w:t xml:space="preserve">ú. </w:t>
      </w:r>
    </w:p>
    <w:p w14:paraId="20F79F43" w14:textId="77777777" w:rsidR="009B0412" w:rsidRPr="000E4E70" w:rsidRDefault="009B0412" w:rsidP="00536F5A">
      <w:pPr>
        <w:pStyle w:val="BodyText1"/>
        <w:rPr>
          <w:rFonts w:ascii="Arial Narrow" w:hAnsi="Arial Narrow"/>
          <w:color w:val="auto"/>
          <w:szCs w:val="24"/>
          <w:lang w:val="sk-SK"/>
        </w:rPr>
      </w:pPr>
    </w:p>
    <w:p w14:paraId="56A59173" w14:textId="77777777" w:rsidR="00C77D9C" w:rsidRPr="00C77D9C" w:rsidRDefault="00C77D9C" w:rsidP="00C77D9C">
      <w:pPr>
        <w:pStyle w:val="Nadpis3"/>
        <w:keepNext/>
        <w:spacing w:after="240" w:line="240" w:lineRule="auto"/>
        <w:ind w:left="720"/>
        <w:contextualSpacing w:val="0"/>
        <w:rPr>
          <w:szCs w:val="28"/>
        </w:rPr>
      </w:pPr>
      <w:bookmarkStart w:id="196" w:name="_Toc427926623"/>
      <w:bookmarkStart w:id="197" w:name="_Toc442789030"/>
      <w:r w:rsidRPr="00C77D9C">
        <w:rPr>
          <w:szCs w:val="28"/>
        </w:rPr>
        <w:t>Bankové účty projektu</w:t>
      </w:r>
      <w:bookmarkEnd w:id="196"/>
      <w:bookmarkEnd w:id="197"/>
    </w:p>
    <w:p w14:paraId="28C9D264" w14:textId="045F5962" w:rsidR="00C77D9C" w:rsidRDefault="00C77D9C" w:rsidP="00C77D9C">
      <w:pPr>
        <w:spacing w:before="120" w:after="0"/>
        <w:rPr>
          <w:sz w:val="24"/>
          <w:szCs w:val="24"/>
        </w:rPr>
      </w:pPr>
      <w:r w:rsidRPr="00C77D9C">
        <w:rPr>
          <w:sz w:val="24"/>
          <w:szCs w:val="24"/>
        </w:rPr>
        <w:t>Vedúci partner je povinný za účelom prijímania prostriedkov a prevodu príslušných častí prostriedkov partnerom projektu viesť bankový účet v mene EUR. Tento bankový účet nemusí slúžiť výhradne pre účely projektu, musí však byť rovnaký po celú dobu realizácie</w:t>
      </w:r>
      <w:r w:rsidRPr="00C77D9C">
        <w:rPr>
          <w:rStyle w:val="Odkaznapoznmkupodiarou"/>
          <w:rFonts w:ascii="Arial Narrow" w:hAnsi="Arial Narrow"/>
          <w:sz w:val="24"/>
        </w:rPr>
        <w:footnoteReference w:id="16"/>
      </w:r>
      <w:r w:rsidRPr="00C77D9C">
        <w:rPr>
          <w:sz w:val="24"/>
          <w:szCs w:val="24"/>
        </w:rPr>
        <w:t xml:space="preserve">. Účet môže byť vedený v akejkoľvek banke a musí byť vopred špecifikovaný v zmluve o NFP. </w:t>
      </w:r>
    </w:p>
    <w:p w14:paraId="7704D523" w14:textId="77777777" w:rsidR="009B0406" w:rsidRDefault="009B0406" w:rsidP="009B0406">
      <w:pPr>
        <w:rPr>
          <w:i/>
          <w:iCs/>
        </w:rPr>
      </w:pPr>
    </w:p>
    <w:p w14:paraId="1D4043A8" w14:textId="4327F825" w:rsidR="009B0406" w:rsidRPr="009B0406" w:rsidRDefault="009B0406" w:rsidP="009B0406">
      <w:pPr>
        <w:spacing w:before="120" w:after="0"/>
        <w:rPr>
          <w:sz w:val="24"/>
          <w:szCs w:val="24"/>
        </w:rPr>
      </w:pPr>
      <w:r w:rsidRPr="009B0406">
        <w:rPr>
          <w:sz w:val="24"/>
          <w:szCs w:val="24"/>
        </w:rPr>
        <w:t xml:space="preserve">Vedúci partner môže realizovať úhrady oprávnených výdavkov aj z iných účtov otvorených vedúcim partnerom. Identifikáciu týchto účtov je vedúci partner povinný bezodkladne písomne oznámiť </w:t>
      </w:r>
      <w:r>
        <w:rPr>
          <w:sz w:val="24"/>
          <w:szCs w:val="24"/>
        </w:rPr>
        <w:t>riadiacemu orgánu</w:t>
      </w:r>
      <w:r w:rsidRPr="009B0406">
        <w:rPr>
          <w:sz w:val="24"/>
          <w:szCs w:val="24"/>
        </w:rPr>
        <w:t>.</w:t>
      </w:r>
    </w:p>
    <w:tbl>
      <w:tblPr>
        <w:tblStyle w:val="Mriekatabuky"/>
        <w:tblpPr w:leftFromText="141" w:rightFromText="141" w:vertAnchor="text" w:horzAnchor="margin" w:tblpX="108" w:tblpY="334"/>
        <w:tblW w:w="0" w:type="auto"/>
        <w:tblLook w:val="04A0" w:firstRow="1" w:lastRow="0" w:firstColumn="1" w:lastColumn="0" w:noHBand="0" w:noVBand="1"/>
      </w:tblPr>
      <w:tblGrid>
        <w:gridCol w:w="1452"/>
        <w:gridCol w:w="7587"/>
      </w:tblGrid>
      <w:tr w:rsidR="00C77D9C" w14:paraId="5180366C" w14:textId="77777777" w:rsidTr="00D03619">
        <w:trPr>
          <w:trHeight w:val="1394"/>
        </w:trPr>
        <w:tc>
          <w:tcPr>
            <w:tcW w:w="1452" w:type="dxa"/>
            <w:tcBorders>
              <w:top w:val="single" w:sz="8" w:space="0" w:color="00B0F0"/>
              <w:left w:val="single" w:sz="8" w:space="0" w:color="00B0F0"/>
              <w:bottom w:val="single" w:sz="8" w:space="0" w:color="00B0F0"/>
              <w:right w:val="nil"/>
            </w:tcBorders>
            <w:vAlign w:val="center"/>
          </w:tcPr>
          <w:p w14:paraId="61990DCF" w14:textId="77777777" w:rsidR="00C77D9C" w:rsidRDefault="00C77D9C" w:rsidP="00D03619">
            <w:pPr>
              <w:pStyle w:val="Normlnywebov"/>
            </w:pPr>
            <w:r>
              <w:rPr>
                <w:noProof/>
              </w:rPr>
              <w:drawing>
                <wp:inline distT="0" distB="0" distL="0" distR="0" wp14:anchorId="20C1B80C" wp14:editId="42BE5E47">
                  <wp:extent cx="719328" cy="719328"/>
                  <wp:effectExtent l="0" t="0" r="5080" b="508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587" w:type="dxa"/>
            <w:tcBorders>
              <w:top w:val="single" w:sz="8" w:space="0" w:color="00B0F0"/>
              <w:left w:val="nil"/>
              <w:bottom w:val="single" w:sz="8" w:space="0" w:color="00B0F0"/>
              <w:right w:val="single" w:sz="8" w:space="0" w:color="00B0F0"/>
            </w:tcBorders>
            <w:vAlign w:val="center"/>
          </w:tcPr>
          <w:p w14:paraId="47B3A2FA" w14:textId="77777777" w:rsidR="00C77D9C" w:rsidRPr="00F264B1" w:rsidRDefault="00C77D9C" w:rsidP="00D03619">
            <w:pPr>
              <w:pStyle w:val="Odsekzoznamu"/>
              <w:spacing w:before="120" w:after="120"/>
              <w:ind w:left="0"/>
              <w:rPr>
                <w:sz w:val="24"/>
                <w:szCs w:val="24"/>
              </w:rPr>
            </w:pPr>
            <w:r w:rsidRPr="00C77D9C">
              <w:rPr>
                <w:sz w:val="24"/>
              </w:rPr>
              <w:t>Výdavky za vedenie bankového účtu, ktorý nie je používaný výlučne pre potreby projektu, nie sú oprávneným výdavkom.</w:t>
            </w:r>
          </w:p>
        </w:tc>
      </w:tr>
    </w:tbl>
    <w:p w14:paraId="3EB4B2C3" w14:textId="58F4B3BB" w:rsidR="00C77D9C" w:rsidRPr="00C77D9C" w:rsidRDefault="00C77D9C" w:rsidP="00C77D9C">
      <w:pPr>
        <w:spacing w:before="240" w:after="120"/>
        <w:rPr>
          <w:sz w:val="24"/>
          <w:szCs w:val="24"/>
        </w:rPr>
      </w:pPr>
      <w:r w:rsidRPr="00C77D9C">
        <w:rPr>
          <w:sz w:val="24"/>
          <w:szCs w:val="24"/>
        </w:rPr>
        <w:t>V prípade zmeny účtu hlavného cezhraničného partnera resp. ostatných partnerov, je každý partner povinný oznámiť zmenu účtu STS a</w:t>
      </w:r>
      <w:r w:rsidR="004844E3">
        <w:rPr>
          <w:sz w:val="24"/>
          <w:szCs w:val="24"/>
        </w:rPr>
        <w:t xml:space="preserve"> svojmu </w:t>
      </w:r>
      <w:r w:rsidRPr="00C77D9C">
        <w:rPr>
          <w:sz w:val="24"/>
          <w:szCs w:val="24"/>
        </w:rPr>
        <w:t>národnému kontrolórovi, v kópii vedúcemu partnerovi a ak sa zm</w:t>
      </w:r>
      <w:r w:rsidR="004844E3">
        <w:rPr>
          <w:sz w:val="24"/>
          <w:szCs w:val="24"/>
        </w:rPr>
        <w:t xml:space="preserve">ena týka partnera z ČR, tak aj </w:t>
      </w:r>
      <w:r w:rsidR="00262058">
        <w:rPr>
          <w:sz w:val="24"/>
          <w:szCs w:val="24"/>
        </w:rPr>
        <w:t>n</w:t>
      </w:r>
      <w:r w:rsidRPr="00C77D9C">
        <w:rPr>
          <w:sz w:val="24"/>
          <w:szCs w:val="24"/>
        </w:rPr>
        <w:t>árodnému orgánu.</w:t>
      </w:r>
    </w:p>
    <w:p w14:paraId="353AC166" w14:textId="77777777" w:rsidR="00C77D9C" w:rsidRPr="00C77D9C" w:rsidRDefault="00C77D9C" w:rsidP="00C77D9C">
      <w:pPr>
        <w:spacing w:before="120" w:after="120"/>
        <w:rPr>
          <w:b/>
          <w:sz w:val="24"/>
          <w:szCs w:val="24"/>
        </w:rPr>
      </w:pPr>
      <w:r w:rsidRPr="00C77D9C">
        <w:rPr>
          <w:b/>
          <w:sz w:val="24"/>
          <w:szCs w:val="24"/>
        </w:rPr>
        <w:t>Špecifiká využívania bankových účtov pre slovenských partnerov:</w:t>
      </w:r>
    </w:p>
    <w:p w14:paraId="2A1A48BD" w14:textId="3E9FF070" w:rsidR="00C77D9C" w:rsidRPr="00C77D9C" w:rsidRDefault="00C77D9C" w:rsidP="00C77D9C">
      <w:pPr>
        <w:spacing w:before="120" w:after="120"/>
        <w:rPr>
          <w:sz w:val="24"/>
          <w:szCs w:val="24"/>
        </w:rPr>
      </w:pPr>
      <w:r w:rsidRPr="00C77D9C">
        <w:rPr>
          <w:sz w:val="24"/>
          <w:szCs w:val="24"/>
        </w:rPr>
        <w:t xml:space="preserve">V prípade, ak je prijímateľom štátna rozpočtová organizácia (resp. štátna príspevková organizácia a iné subjekty verejnej správy, VÚC, obec) a projekt realizuje organizácia v zriaďovateľskej pôsobnosti </w:t>
      </w:r>
      <w:r w:rsidRPr="00C77D9C">
        <w:rPr>
          <w:sz w:val="24"/>
          <w:szCs w:val="24"/>
        </w:rPr>
        <w:lastRenderedPageBreak/>
        <w:t xml:space="preserve">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 Prijímateľ je povinný bezodkladne písomne oznámiť </w:t>
      </w:r>
      <w:r w:rsidR="000E0937">
        <w:rPr>
          <w:sz w:val="24"/>
          <w:szCs w:val="24"/>
        </w:rPr>
        <w:t>r</w:t>
      </w:r>
      <w:r w:rsidRPr="00C77D9C">
        <w:rPr>
          <w:sz w:val="24"/>
          <w:szCs w:val="24"/>
        </w:rPr>
        <w:t>iadiacemu orgánu identifikáciu účtov, z ktorých realizuje úhradu oprávnených výdavkov za podmienky dodržania pravidiel vzťahujúcich sa na špecifické výdavky a úroky.</w:t>
      </w:r>
    </w:p>
    <w:p w14:paraId="4D65369A" w14:textId="2BF6483B" w:rsidR="00C77D9C" w:rsidRPr="00C77D9C" w:rsidRDefault="00C77D9C" w:rsidP="00C77D9C">
      <w:pPr>
        <w:spacing w:before="120" w:after="120"/>
        <w:rPr>
          <w:sz w:val="24"/>
          <w:szCs w:val="24"/>
        </w:rPr>
      </w:pPr>
      <w:r w:rsidRPr="00C77D9C">
        <w:rPr>
          <w:sz w:val="24"/>
          <w:szCs w:val="24"/>
        </w:rPr>
        <w:t>Základným pravidlom pri realizácii výdavkov financovaných z prostriedkov EÚ a štátneho rozpočtu na spolufinancovanie rozpočtových organizácií v zriaďovateľskej pôsobnosti VÚC a obce je povinnosť ich realizácie prostredníctvom rozpočtu VÚC a rozpočtu obce. Ak sú prostriedky EÚ a štátneho rozpočtu na spolufinancovanie určené na financovanie projektov poskytnuté priamo rozpočtovej organizácii v</w:t>
      </w:r>
      <w:r w:rsidR="002711E5">
        <w:rPr>
          <w:sz w:val="24"/>
          <w:szCs w:val="24"/>
        </w:rPr>
        <w:t> </w:t>
      </w:r>
      <w:r w:rsidRPr="00C77D9C">
        <w:rPr>
          <w:sz w:val="24"/>
          <w:szCs w:val="24"/>
        </w:rPr>
        <w:t>pôsobnosti VÚC alebo obce, tieto môžu byť použité len prostredníctvom rozpočtu zriaďovateľa, t. j. rozpočtu VÚC alebo obce.</w:t>
      </w:r>
    </w:p>
    <w:p w14:paraId="3EEC97C6" w14:textId="223DD7A0" w:rsidR="00C77D9C" w:rsidRPr="00C77D9C" w:rsidRDefault="00C77D9C" w:rsidP="00C77D9C">
      <w:pPr>
        <w:spacing w:before="120" w:after="120"/>
        <w:rPr>
          <w:sz w:val="24"/>
          <w:szCs w:val="24"/>
        </w:rPr>
      </w:pPr>
      <w:r w:rsidRPr="00C77D9C">
        <w:rPr>
          <w:sz w:val="24"/>
          <w:szCs w:val="24"/>
        </w:rPr>
        <w:t>V prípade, ak zriaďovateľ neprevedie prostriedky EÚ a štátneho rozpočtu na spolufinancovanie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prijímateľom) v rámci svojho výkazníctva na výdavky na realizáciu prostriedkov EÚ a štátneho rozpočtu na spolufinancovanie.</w:t>
      </w:r>
    </w:p>
    <w:p w14:paraId="4C26A196" w14:textId="512A5F64" w:rsidR="00516237" w:rsidRDefault="00C77D9C" w:rsidP="00536F5A">
      <w:pPr>
        <w:keepNext/>
        <w:spacing w:before="120" w:after="120"/>
        <w:rPr>
          <w:sz w:val="24"/>
          <w:szCs w:val="24"/>
        </w:rPr>
      </w:pPr>
      <w:r w:rsidRPr="00C77D9C">
        <w:rPr>
          <w:b/>
          <w:sz w:val="24"/>
          <w:szCs w:val="24"/>
        </w:rPr>
        <w:t>Špecifiká využívania bankových účtov pre českých partnerov:</w:t>
      </w:r>
    </w:p>
    <w:p w14:paraId="0111E185" w14:textId="13A40E52" w:rsidR="00516237" w:rsidRDefault="00516237" w:rsidP="00536F5A">
      <w:pPr>
        <w:spacing w:after="120" w:line="240" w:lineRule="auto"/>
        <w:rPr>
          <w:sz w:val="24"/>
          <w:szCs w:val="24"/>
          <w:lang w:eastAsia="cs-CZ"/>
        </w:rPr>
      </w:pPr>
      <w:r w:rsidRPr="00536F5A">
        <w:rPr>
          <w:sz w:val="24"/>
          <w:szCs w:val="24"/>
          <w:lang w:eastAsia="cs-CZ"/>
        </w:rPr>
        <w:t>Po doručení Rozhodnutia</w:t>
      </w:r>
      <w:r w:rsidR="00536F5A">
        <w:rPr>
          <w:sz w:val="24"/>
          <w:szCs w:val="24"/>
          <w:lang w:eastAsia="cs-CZ"/>
        </w:rPr>
        <w:t xml:space="preserve"> o poskytnutí dotácie zo ŠR ČR</w:t>
      </w:r>
      <w:r w:rsidRPr="00536F5A">
        <w:rPr>
          <w:sz w:val="24"/>
          <w:szCs w:val="24"/>
          <w:lang w:eastAsia="cs-CZ"/>
        </w:rPr>
        <w:t xml:space="preserve"> je každý partner projektu z ČR povinný vyplniť formulár „Identifikácia bankového účtu českého partnera pre poskytnutie dotácie zo štátneho rozpočtu na realizáciu projektu podporeného v rámci programu </w:t>
      </w:r>
      <w:proofErr w:type="spellStart"/>
      <w:r w:rsidRPr="00536F5A">
        <w:rPr>
          <w:sz w:val="24"/>
          <w:szCs w:val="24"/>
          <w:lang w:eastAsia="cs-CZ"/>
        </w:rPr>
        <w:t>Interreg</w:t>
      </w:r>
      <w:proofErr w:type="spellEnd"/>
      <w:r w:rsidRPr="00536F5A">
        <w:rPr>
          <w:sz w:val="24"/>
          <w:szCs w:val="24"/>
          <w:lang w:eastAsia="cs-CZ"/>
        </w:rPr>
        <w:t xml:space="preserve"> V-A SK-CZ“ (ďalej len „Identifikácia bankového účtu“)</w:t>
      </w:r>
      <w:r w:rsidRPr="00536F5A">
        <w:rPr>
          <w:i/>
          <w:sz w:val="24"/>
          <w:szCs w:val="24"/>
          <w:lang w:eastAsia="cs-CZ"/>
        </w:rPr>
        <w:t xml:space="preserve">(príloha č. 13), </w:t>
      </w:r>
      <w:r w:rsidRPr="00536F5A">
        <w:rPr>
          <w:sz w:val="24"/>
          <w:szCs w:val="24"/>
          <w:lang w:eastAsia="cs-CZ"/>
        </w:rPr>
        <w:t>na ktorý mu bude dotácia zo štátneho rozpočtu ČR vyplácaná. Vyplnený</w:t>
      </w:r>
      <w:r w:rsidR="00536F5A">
        <w:rPr>
          <w:sz w:val="24"/>
          <w:szCs w:val="24"/>
          <w:lang w:eastAsia="cs-CZ"/>
        </w:rPr>
        <w:t xml:space="preserve"> a podpísaný</w:t>
      </w:r>
      <w:r w:rsidRPr="00536F5A">
        <w:rPr>
          <w:sz w:val="24"/>
          <w:szCs w:val="24"/>
          <w:lang w:eastAsia="cs-CZ"/>
        </w:rPr>
        <w:t xml:space="preserve"> formulár partner naskenuje a odošle príslušnému národnému kontrolórovi prostredníctvom systému ITMS2014+ najneskôr v deň, kedy partner predkladá prvý Zoznam deklarovaných výdavkov. </w:t>
      </w:r>
      <w:r w:rsidR="00536F5A">
        <w:rPr>
          <w:sz w:val="24"/>
          <w:szCs w:val="24"/>
          <w:lang w:eastAsia="cs-CZ"/>
        </w:rPr>
        <w:t>Kópiu uvedeného dokumentu archivuje aj MMR ČR.</w:t>
      </w:r>
    </w:p>
    <w:p w14:paraId="04BAE133" w14:textId="735923A7" w:rsidR="00C77D9C" w:rsidRPr="00C77D9C" w:rsidRDefault="00C77D9C" w:rsidP="00C77D9C">
      <w:pPr>
        <w:spacing w:before="120" w:after="120"/>
        <w:rPr>
          <w:sz w:val="24"/>
          <w:szCs w:val="24"/>
        </w:rPr>
      </w:pPr>
      <w:r w:rsidRPr="00C77D9C">
        <w:rPr>
          <w:sz w:val="24"/>
          <w:szCs w:val="24"/>
        </w:rPr>
        <w:t>Českí partneri pre účely prijímania spolufinancovania zo štátneho rozpočtu ČR, ktoré bude preplatené v</w:t>
      </w:r>
      <w:r w:rsidR="00267032">
        <w:rPr>
          <w:sz w:val="24"/>
          <w:szCs w:val="24"/>
        </w:rPr>
        <w:t> mene EUR</w:t>
      </w:r>
      <w:r w:rsidRPr="00C77D9C">
        <w:rPr>
          <w:sz w:val="24"/>
          <w:szCs w:val="24"/>
        </w:rPr>
        <w:t>, môžu využiť akýkoľvek bankový účet</w:t>
      </w:r>
      <w:r w:rsidR="005A4E63">
        <w:rPr>
          <w:sz w:val="24"/>
          <w:szCs w:val="24"/>
        </w:rPr>
        <w:t>.</w:t>
      </w:r>
    </w:p>
    <w:p w14:paraId="105E1EF9" w14:textId="77777777" w:rsidR="00C77D9C" w:rsidRPr="00C77D9C" w:rsidRDefault="00C77D9C" w:rsidP="00C77D9C">
      <w:pPr>
        <w:spacing w:before="120" w:after="120"/>
        <w:rPr>
          <w:sz w:val="24"/>
          <w:szCs w:val="24"/>
        </w:rPr>
      </w:pPr>
      <w:r w:rsidRPr="00C77D9C">
        <w:rPr>
          <w:sz w:val="24"/>
          <w:szCs w:val="24"/>
        </w:rPr>
        <w:t>Výnimku tvoria územné samosprávne celky (obec, kraj, dobrovoľný zväzok obcí)</w:t>
      </w:r>
      <w:r w:rsidR="008868E1">
        <w:rPr>
          <w:sz w:val="24"/>
          <w:szCs w:val="24"/>
        </w:rPr>
        <w:t xml:space="preserve"> a ďalšie subjekty uvedené v § 3 písm. h) zákona č. 218/200 </w:t>
      </w:r>
      <w:proofErr w:type="spellStart"/>
      <w:r w:rsidR="008868E1">
        <w:rPr>
          <w:sz w:val="24"/>
          <w:szCs w:val="24"/>
        </w:rPr>
        <w:t>Sb</w:t>
      </w:r>
      <w:proofErr w:type="spellEnd"/>
      <w:r w:rsidR="008868E1">
        <w:rPr>
          <w:sz w:val="24"/>
          <w:szCs w:val="24"/>
        </w:rPr>
        <w:t xml:space="preserve">., o rozpočtových </w:t>
      </w:r>
      <w:proofErr w:type="spellStart"/>
      <w:r w:rsidR="008868E1">
        <w:rPr>
          <w:sz w:val="24"/>
          <w:szCs w:val="24"/>
        </w:rPr>
        <w:t>pravidlech</w:t>
      </w:r>
      <w:proofErr w:type="spellEnd"/>
      <w:r w:rsidRPr="00C77D9C">
        <w:rPr>
          <w:sz w:val="24"/>
          <w:szCs w:val="24"/>
        </w:rPr>
        <w:t xml:space="preserve"> </w:t>
      </w:r>
      <w:r w:rsidR="008868E1">
        <w:rPr>
          <w:sz w:val="24"/>
          <w:szCs w:val="24"/>
        </w:rPr>
        <w:t>(</w:t>
      </w:r>
      <w:r w:rsidRPr="00C77D9C">
        <w:rPr>
          <w:sz w:val="24"/>
          <w:szCs w:val="24"/>
        </w:rPr>
        <w:t>verejné výskumné inštitúcie</w:t>
      </w:r>
      <w:r w:rsidR="008868E1">
        <w:rPr>
          <w:sz w:val="24"/>
          <w:szCs w:val="24"/>
        </w:rPr>
        <w:t>,</w:t>
      </w:r>
      <w:r w:rsidRPr="00C77D9C">
        <w:rPr>
          <w:sz w:val="24"/>
          <w:szCs w:val="24"/>
        </w:rPr>
        <w:t xml:space="preserve"> verejné vysoké školy</w:t>
      </w:r>
      <w:r w:rsidR="008868E1">
        <w:rPr>
          <w:sz w:val="24"/>
          <w:szCs w:val="24"/>
        </w:rPr>
        <w:t xml:space="preserve"> apod.)</w:t>
      </w:r>
      <w:r w:rsidRPr="00C77D9C">
        <w:rPr>
          <w:sz w:val="24"/>
          <w:szCs w:val="24"/>
        </w:rPr>
        <w:t>, ktoré musia mať zriadený príjmový účet v Českej ná</w:t>
      </w:r>
      <w:r w:rsidR="00742AB2">
        <w:rPr>
          <w:sz w:val="24"/>
          <w:szCs w:val="24"/>
        </w:rPr>
        <w:t>rodnej banke</w:t>
      </w:r>
      <w:r w:rsidRPr="00C77D9C">
        <w:rPr>
          <w:rStyle w:val="Odkaznapoznmkupodiarou"/>
          <w:rFonts w:ascii="Arial Narrow" w:hAnsi="Arial Narrow"/>
          <w:sz w:val="24"/>
        </w:rPr>
        <w:footnoteReference w:id="17"/>
      </w:r>
      <w:r w:rsidRPr="00C77D9C">
        <w:rPr>
          <w:sz w:val="24"/>
          <w:szCs w:val="24"/>
        </w:rPr>
        <w:t>.</w:t>
      </w:r>
    </w:p>
    <w:p w14:paraId="05D6E7D7" w14:textId="77777777" w:rsidR="00C77D9C" w:rsidRDefault="00C77D9C" w:rsidP="00C77D9C">
      <w:pPr>
        <w:spacing w:before="120"/>
        <w:rPr>
          <w:sz w:val="24"/>
          <w:szCs w:val="24"/>
        </w:rPr>
      </w:pPr>
      <w:r w:rsidRPr="00C77D9C">
        <w:rPr>
          <w:sz w:val="24"/>
          <w:szCs w:val="24"/>
        </w:rPr>
        <w:t xml:space="preserve">V prípade českých partnerov projektu, ktorí majú zriaďovateľa (napr. príspevková organizácia mesta/obce/kraja) musí byť využívaný na príjem prostriedkov zo štátneho rozpočtu bankový účet zriaďovateľa tejto organizácie. Pre účely úhrady výdavkov projektu môže partner projektu využiť akýkoľvek bankový účet. </w:t>
      </w:r>
    </w:p>
    <w:p w14:paraId="2088CB1F" w14:textId="77777777" w:rsidR="004A315E" w:rsidRPr="00C77D9C" w:rsidRDefault="004A315E" w:rsidP="004A315E">
      <w:pPr>
        <w:spacing w:before="120" w:after="120"/>
        <w:rPr>
          <w:b/>
          <w:sz w:val="24"/>
          <w:szCs w:val="24"/>
        </w:rPr>
      </w:pPr>
      <w:r w:rsidRPr="00C77D9C">
        <w:rPr>
          <w:b/>
          <w:sz w:val="24"/>
          <w:szCs w:val="24"/>
        </w:rPr>
        <w:t xml:space="preserve">Špecifiká využívania bankových účtov pre </w:t>
      </w:r>
      <w:r>
        <w:rPr>
          <w:b/>
          <w:sz w:val="24"/>
          <w:szCs w:val="24"/>
        </w:rPr>
        <w:t xml:space="preserve">partnerov </w:t>
      </w:r>
      <w:r w:rsidR="008C5BB5">
        <w:rPr>
          <w:b/>
          <w:sz w:val="24"/>
          <w:szCs w:val="24"/>
        </w:rPr>
        <w:t>F</w:t>
      </w:r>
      <w:r>
        <w:rPr>
          <w:b/>
          <w:sz w:val="24"/>
          <w:szCs w:val="24"/>
        </w:rPr>
        <w:t xml:space="preserve">ondu </w:t>
      </w:r>
      <w:r w:rsidR="008C5BB5">
        <w:rPr>
          <w:b/>
          <w:sz w:val="24"/>
          <w:szCs w:val="24"/>
        </w:rPr>
        <w:t>malých projektov</w:t>
      </w:r>
      <w:r w:rsidRPr="00C77D9C">
        <w:rPr>
          <w:b/>
          <w:sz w:val="24"/>
          <w:szCs w:val="24"/>
        </w:rPr>
        <w:t>:</w:t>
      </w:r>
    </w:p>
    <w:p w14:paraId="3AE51797" w14:textId="77777777" w:rsidR="004A315E" w:rsidRDefault="004A315E" w:rsidP="00D11C77">
      <w:pPr>
        <w:spacing w:before="120" w:after="120"/>
        <w:rPr>
          <w:sz w:val="24"/>
          <w:szCs w:val="24"/>
        </w:rPr>
      </w:pPr>
      <w:r w:rsidRPr="004A315E">
        <w:rPr>
          <w:sz w:val="24"/>
          <w:szCs w:val="24"/>
        </w:rPr>
        <w:t xml:space="preserve">Pri využívaní systému zálohových platieb v rámci </w:t>
      </w:r>
      <w:r w:rsidR="008C5BB5">
        <w:rPr>
          <w:sz w:val="24"/>
          <w:szCs w:val="24"/>
        </w:rPr>
        <w:t>F</w:t>
      </w:r>
      <w:r w:rsidRPr="004A315E">
        <w:rPr>
          <w:sz w:val="24"/>
          <w:szCs w:val="24"/>
        </w:rPr>
        <w:t xml:space="preserve">ondu malých projektov Programu </w:t>
      </w:r>
      <w:proofErr w:type="spellStart"/>
      <w:r w:rsidRPr="004A315E">
        <w:rPr>
          <w:sz w:val="24"/>
          <w:szCs w:val="24"/>
        </w:rPr>
        <w:t>Interreg</w:t>
      </w:r>
      <w:proofErr w:type="spellEnd"/>
      <w:r w:rsidRPr="004A315E">
        <w:rPr>
          <w:sz w:val="24"/>
          <w:szCs w:val="24"/>
        </w:rPr>
        <w:t xml:space="preserve"> V-A SK – CZ, partner so sídlom na území v Slovenskej republike musí byť vždy, s cieľom úhrady prostriedkov EÚ a štátneho rozpočtu na spolufinancovanie priamo na účet partnera v Slovenskej republike, účastníkom zmluvného vzťahu podľa § 25 ods. 3 zákona č. 292/2014 Z. z. o príspevku poskytovanom z európskych štrukturálnych a investičných fondov a o zmene a doplnení niektorých zákonov.</w:t>
      </w:r>
    </w:p>
    <w:p w14:paraId="40B0E57D" w14:textId="69D0E43D" w:rsidR="007E3098" w:rsidRDefault="00A534F0" w:rsidP="00EC536A">
      <w:pPr>
        <w:spacing w:before="120" w:after="120"/>
      </w:pPr>
      <w:r w:rsidRPr="00A534F0">
        <w:rPr>
          <w:sz w:val="24"/>
          <w:szCs w:val="24"/>
        </w:rPr>
        <w:lastRenderedPageBreak/>
        <w:t>Ak je NFP poskytnutý systémom zálohovej platby a takto poskytnuté prostriedky sú úročené, Prijímateľ je povinný otvoriť si ako účet Prijímateľa osobitný účet na Projekt. Prijímateľ je povinný výnosy z tohto účtu vysporiadať.</w:t>
      </w:r>
    </w:p>
    <w:p w14:paraId="5D60B9E3" w14:textId="77777777" w:rsidR="00096B63" w:rsidRPr="00096B63" w:rsidRDefault="00096B63" w:rsidP="008C5BB5">
      <w:pPr>
        <w:pStyle w:val="Nadpis1"/>
      </w:pPr>
      <w:r w:rsidRPr="007A0F75">
        <w:lastRenderedPageBreak/>
        <w:t>Zoznam</w:t>
      </w:r>
      <w:r w:rsidRPr="00096B63">
        <w:t xml:space="preserve"> príloh:</w:t>
      </w:r>
    </w:p>
    <w:p w14:paraId="62C82343" w14:textId="77777777" w:rsidR="00096B63" w:rsidRPr="005C2B90" w:rsidRDefault="00243A4A" w:rsidP="00381CF5">
      <w:pPr>
        <w:pStyle w:val="Odsekzoznamu"/>
        <w:numPr>
          <w:ilvl w:val="0"/>
          <w:numId w:val="40"/>
        </w:numPr>
        <w:spacing w:before="120" w:after="120" w:line="288" w:lineRule="auto"/>
        <w:rPr>
          <w:sz w:val="24"/>
          <w:szCs w:val="24"/>
        </w:rPr>
      </w:pPr>
      <w:r>
        <w:rPr>
          <w:sz w:val="24"/>
          <w:szCs w:val="24"/>
        </w:rPr>
        <w:t>Príklady žiadateľov v nadväznosti na typy oprávnených žiadateľov</w:t>
      </w:r>
      <w:r w:rsidR="00096B63" w:rsidRPr="005C2B90">
        <w:rPr>
          <w:sz w:val="24"/>
          <w:szCs w:val="24"/>
        </w:rPr>
        <w:t xml:space="preserve"> </w:t>
      </w:r>
    </w:p>
    <w:p w14:paraId="32FDAD76" w14:textId="77777777" w:rsidR="00C4380D" w:rsidRDefault="00C4380D" w:rsidP="00381CF5">
      <w:pPr>
        <w:pStyle w:val="Odsekzoznamu"/>
        <w:numPr>
          <w:ilvl w:val="0"/>
          <w:numId w:val="40"/>
        </w:numPr>
        <w:spacing w:before="120" w:after="120" w:line="288" w:lineRule="auto"/>
        <w:rPr>
          <w:sz w:val="24"/>
          <w:szCs w:val="24"/>
        </w:rPr>
      </w:pPr>
      <w:r>
        <w:rPr>
          <w:sz w:val="24"/>
          <w:szCs w:val="24"/>
        </w:rPr>
        <w:t>Intervenčná logika</w:t>
      </w:r>
    </w:p>
    <w:p w14:paraId="48F465D4" w14:textId="77777777" w:rsidR="00912A8F" w:rsidRDefault="00096B63" w:rsidP="00381CF5">
      <w:pPr>
        <w:pStyle w:val="Odsekzoznamu"/>
        <w:numPr>
          <w:ilvl w:val="1"/>
          <w:numId w:val="40"/>
        </w:numPr>
        <w:spacing w:before="120" w:after="120" w:line="288" w:lineRule="auto"/>
        <w:rPr>
          <w:sz w:val="24"/>
          <w:szCs w:val="24"/>
        </w:rPr>
      </w:pPr>
      <w:r w:rsidRPr="005C2B90">
        <w:rPr>
          <w:sz w:val="24"/>
          <w:szCs w:val="24"/>
        </w:rPr>
        <w:t>Intervenčná logika programu</w:t>
      </w:r>
    </w:p>
    <w:p w14:paraId="62F34750" w14:textId="77777777" w:rsidR="00912A8F" w:rsidRPr="00ED3DDB" w:rsidRDefault="00912A8F" w:rsidP="00381CF5">
      <w:pPr>
        <w:pStyle w:val="Odsekzoznamu"/>
        <w:numPr>
          <w:ilvl w:val="1"/>
          <w:numId w:val="40"/>
        </w:numPr>
        <w:spacing w:before="120" w:after="120" w:line="288" w:lineRule="auto"/>
        <w:rPr>
          <w:sz w:val="24"/>
          <w:szCs w:val="24"/>
        </w:rPr>
      </w:pPr>
      <w:r w:rsidRPr="00ED3DDB">
        <w:rPr>
          <w:sz w:val="24"/>
          <w:szCs w:val="24"/>
        </w:rPr>
        <w:t>Intervenčná logika projektu Fond malých projektov</w:t>
      </w:r>
    </w:p>
    <w:p w14:paraId="2A03A4FA" w14:textId="77777777" w:rsidR="00096B63" w:rsidRDefault="00096B63" w:rsidP="00381CF5">
      <w:pPr>
        <w:pStyle w:val="Odsekzoznamu"/>
        <w:numPr>
          <w:ilvl w:val="0"/>
          <w:numId w:val="40"/>
        </w:numPr>
        <w:spacing w:before="120" w:after="120" w:line="288" w:lineRule="auto"/>
        <w:rPr>
          <w:sz w:val="24"/>
          <w:szCs w:val="24"/>
        </w:rPr>
      </w:pPr>
      <w:r w:rsidRPr="005C2B90">
        <w:rPr>
          <w:sz w:val="24"/>
          <w:szCs w:val="24"/>
        </w:rPr>
        <w:t>Zoznam merateľných ukazovateľov</w:t>
      </w:r>
    </w:p>
    <w:p w14:paraId="68DCC749" w14:textId="77777777" w:rsidR="00B4289E" w:rsidRPr="005C2B90" w:rsidRDefault="00B4289E" w:rsidP="00381CF5">
      <w:pPr>
        <w:pStyle w:val="Odsekzoznamu"/>
        <w:numPr>
          <w:ilvl w:val="0"/>
          <w:numId w:val="40"/>
        </w:numPr>
        <w:spacing w:before="120" w:after="120" w:line="288" w:lineRule="auto"/>
        <w:rPr>
          <w:sz w:val="24"/>
          <w:szCs w:val="24"/>
        </w:rPr>
      </w:pPr>
      <w:r>
        <w:rPr>
          <w:sz w:val="24"/>
          <w:szCs w:val="24"/>
        </w:rPr>
        <w:t>Postup v rámci preukázania súladu aktivít projektu na územia Natura 2000</w:t>
      </w:r>
    </w:p>
    <w:p w14:paraId="78D62BC2" w14:textId="77777777" w:rsidR="00096B63" w:rsidRPr="005C2B90" w:rsidRDefault="00096B63" w:rsidP="00381CF5">
      <w:pPr>
        <w:pStyle w:val="Odsekzoznamu"/>
        <w:numPr>
          <w:ilvl w:val="0"/>
          <w:numId w:val="40"/>
        </w:numPr>
        <w:spacing w:before="120" w:after="120" w:line="288" w:lineRule="auto"/>
        <w:rPr>
          <w:sz w:val="24"/>
          <w:szCs w:val="24"/>
        </w:rPr>
      </w:pPr>
      <w:r w:rsidRPr="005C2B90">
        <w:rPr>
          <w:sz w:val="24"/>
          <w:szCs w:val="24"/>
        </w:rPr>
        <w:t>Výberové kritéria</w:t>
      </w:r>
    </w:p>
    <w:p w14:paraId="4B59B56D" w14:textId="77777777" w:rsidR="00096B63" w:rsidRPr="005C2B90" w:rsidRDefault="00096B63" w:rsidP="00381CF5">
      <w:pPr>
        <w:pStyle w:val="Odsekzoznamu"/>
        <w:numPr>
          <w:ilvl w:val="0"/>
          <w:numId w:val="40"/>
        </w:numPr>
        <w:spacing w:before="120" w:after="120" w:line="288" w:lineRule="auto"/>
        <w:rPr>
          <w:sz w:val="24"/>
          <w:szCs w:val="24"/>
        </w:rPr>
      </w:pPr>
      <w:r w:rsidRPr="005C2B90">
        <w:rPr>
          <w:sz w:val="24"/>
          <w:szCs w:val="24"/>
        </w:rPr>
        <w:t xml:space="preserve">Oprávnenosť výdavkov </w:t>
      </w:r>
    </w:p>
    <w:p w14:paraId="4B91EB7E" w14:textId="77777777" w:rsidR="00096B63" w:rsidRPr="005C2B90" w:rsidRDefault="006B0B3D" w:rsidP="00381CF5">
      <w:pPr>
        <w:pStyle w:val="Odsekzoznamu"/>
        <w:numPr>
          <w:ilvl w:val="0"/>
          <w:numId w:val="40"/>
        </w:numPr>
        <w:spacing w:before="120" w:after="120" w:line="288" w:lineRule="auto"/>
        <w:rPr>
          <w:sz w:val="24"/>
          <w:szCs w:val="24"/>
        </w:rPr>
      </w:pPr>
      <w:r>
        <w:rPr>
          <w:sz w:val="24"/>
          <w:szCs w:val="24"/>
        </w:rPr>
        <w:t xml:space="preserve">Spôsob dokladovania vybraných podmienok poskytnutia príspevku </w:t>
      </w:r>
    </w:p>
    <w:p w14:paraId="380412E5" w14:textId="77777777" w:rsidR="00096B63" w:rsidRDefault="00096B63" w:rsidP="00381CF5">
      <w:pPr>
        <w:pStyle w:val="Odsekzoznamu"/>
        <w:numPr>
          <w:ilvl w:val="0"/>
          <w:numId w:val="40"/>
        </w:numPr>
        <w:spacing w:before="120" w:after="120" w:line="288" w:lineRule="auto"/>
        <w:rPr>
          <w:sz w:val="24"/>
          <w:szCs w:val="24"/>
        </w:rPr>
      </w:pPr>
      <w:r w:rsidRPr="005C2B90">
        <w:rPr>
          <w:sz w:val="24"/>
          <w:szCs w:val="24"/>
        </w:rPr>
        <w:t xml:space="preserve">Dohoda o spolupráci </w:t>
      </w:r>
      <w:r w:rsidR="00AA59B9">
        <w:rPr>
          <w:sz w:val="24"/>
          <w:szCs w:val="24"/>
        </w:rPr>
        <w:t xml:space="preserve">partnerov na projekte </w:t>
      </w:r>
      <w:r w:rsidRPr="005C2B90">
        <w:rPr>
          <w:sz w:val="24"/>
          <w:szCs w:val="24"/>
        </w:rPr>
        <w:t>(vzor)</w:t>
      </w:r>
    </w:p>
    <w:p w14:paraId="0F55B808" w14:textId="77777777" w:rsidR="009C6D5C" w:rsidRDefault="009C6D5C" w:rsidP="00381CF5">
      <w:pPr>
        <w:pStyle w:val="Odsekzoznamu"/>
        <w:numPr>
          <w:ilvl w:val="0"/>
          <w:numId w:val="40"/>
        </w:numPr>
        <w:spacing w:before="120" w:after="120" w:line="288" w:lineRule="auto"/>
        <w:rPr>
          <w:sz w:val="24"/>
          <w:szCs w:val="24"/>
        </w:rPr>
      </w:pPr>
      <w:r>
        <w:rPr>
          <w:sz w:val="24"/>
          <w:szCs w:val="24"/>
        </w:rPr>
        <w:t xml:space="preserve">Horizontálne princípy </w:t>
      </w:r>
    </w:p>
    <w:p w14:paraId="6681C067" w14:textId="77777777" w:rsidR="00DE7DC8" w:rsidRDefault="00A26ED2" w:rsidP="00381CF5">
      <w:pPr>
        <w:pStyle w:val="Odsekzoznamu"/>
        <w:numPr>
          <w:ilvl w:val="0"/>
          <w:numId w:val="40"/>
        </w:numPr>
        <w:spacing w:before="120" w:after="120" w:line="288" w:lineRule="auto"/>
        <w:rPr>
          <w:sz w:val="24"/>
          <w:szCs w:val="24"/>
        </w:rPr>
      </w:pPr>
      <w:r>
        <w:rPr>
          <w:sz w:val="24"/>
          <w:szCs w:val="24"/>
        </w:rPr>
        <w:t>Záväzné podmienky požívania verejnej časti ITMS2014+</w:t>
      </w:r>
    </w:p>
    <w:p w14:paraId="1ABF23C9" w14:textId="2C60BA31" w:rsidR="00926F89" w:rsidRPr="005C2B90" w:rsidRDefault="003C28F7" w:rsidP="00381CF5">
      <w:pPr>
        <w:pStyle w:val="Odsekzoznamu"/>
        <w:numPr>
          <w:ilvl w:val="0"/>
          <w:numId w:val="40"/>
        </w:numPr>
        <w:spacing w:before="120" w:after="120" w:line="288" w:lineRule="auto"/>
        <w:rPr>
          <w:sz w:val="24"/>
          <w:szCs w:val="24"/>
        </w:rPr>
      </w:pPr>
      <w:r>
        <w:rPr>
          <w:sz w:val="24"/>
          <w:szCs w:val="24"/>
        </w:rPr>
        <w:t>zrušená</w:t>
      </w:r>
    </w:p>
    <w:p w14:paraId="26CBC749" w14:textId="77777777" w:rsidR="00EC536A" w:rsidRDefault="00C4380D" w:rsidP="00381CF5">
      <w:pPr>
        <w:pStyle w:val="Odsekzoznamu"/>
        <w:numPr>
          <w:ilvl w:val="0"/>
          <w:numId w:val="40"/>
        </w:numPr>
        <w:spacing w:before="120" w:after="120" w:line="288" w:lineRule="auto"/>
        <w:rPr>
          <w:sz w:val="24"/>
          <w:szCs w:val="24"/>
        </w:rPr>
      </w:pPr>
      <w:r w:rsidDel="00C4380D">
        <w:rPr>
          <w:sz w:val="24"/>
          <w:szCs w:val="24"/>
        </w:rPr>
        <w:t xml:space="preserve"> </w:t>
      </w:r>
      <w:r w:rsidR="00912A8F">
        <w:rPr>
          <w:sz w:val="24"/>
          <w:szCs w:val="24"/>
        </w:rPr>
        <w:t>Pokyny ako správne identifikovať príspevok k princípu udržateľné rozvoja</w:t>
      </w:r>
    </w:p>
    <w:p w14:paraId="31CC8CDE" w14:textId="7CD3F0FC" w:rsidR="00096B63" w:rsidRDefault="00EC536A" w:rsidP="00EC536A">
      <w:pPr>
        <w:pStyle w:val="Odsekzoznamu"/>
        <w:numPr>
          <w:ilvl w:val="0"/>
          <w:numId w:val="40"/>
        </w:numPr>
        <w:spacing w:before="120" w:after="120" w:line="288" w:lineRule="auto"/>
        <w:rPr>
          <w:sz w:val="24"/>
          <w:szCs w:val="24"/>
        </w:rPr>
      </w:pPr>
      <w:r w:rsidRPr="00EC536A">
        <w:rPr>
          <w:sz w:val="24"/>
          <w:szCs w:val="24"/>
        </w:rPr>
        <w:t xml:space="preserve">Identifikácia bankového účtu českého partnera pre poskytnutie dotácie zo štátneho rozpočtu </w:t>
      </w:r>
      <w:r>
        <w:rPr>
          <w:sz w:val="24"/>
          <w:szCs w:val="24"/>
        </w:rPr>
        <w:t xml:space="preserve">ČR </w:t>
      </w:r>
      <w:r w:rsidRPr="00EC536A">
        <w:rPr>
          <w:sz w:val="24"/>
          <w:szCs w:val="24"/>
        </w:rPr>
        <w:t xml:space="preserve">na realizáciu projektu </w:t>
      </w:r>
    </w:p>
    <w:p w14:paraId="5B669F19" w14:textId="71F3E2E2" w:rsidR="004F3008" w:rsidRPr="00EC536A" w:rsidRDefault="00075E35" w:rsidP="00EC536A">
      <w:pPr>
        <w:pStyle w:val="Odsekzoznamu"/>
        <w:numPr>
          <w:ilvl w:val="0"/>
          <w:numId w:val="40"/>
        </w:numPr>
        <w:spacing w:before="120" w:after="120" w:line="288" w:lineRule="auto"/>
        <w:rPr>
          <w:sz w:val="24"/>
          <w:szCs w:val="24"/>
        </w:rPr>
      </w:pPr>
      <w:r>
        <w:rPr>
          <w:sz w:val="24"/>
          <w:szCs w:val="24"/>
        </w:rPr>
        <w:t>Udelenie súhlasu</w:t>
      </w:r>
      <w:r w:rsidR="004F3008">
        <w:rPr>
          <w:sz w:val="24"/>
          <w:szCs w:val="24"/>
        </w:rPr>
        <w:t xml:space="preserve"> s poskytnutím informácií na získanie výpisu z registra trestov fyzických osôb</w:t>
      </w:r>
    </w:p>
    <w:p w14:paraId="0F44F8FE" w14:textId="77777777" w:rsidR="00F334F9" w:rsidRPr="000E4E70" w:rsidRDefault="00F334F9" w:rsidP="004C2BAF"/>
    <w:sectPr w:rsidR="00F334F9" w:rsidRPr="000E4E70" w:rsidSect="004B0A55">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47484" w14:textId="77777777" w:rsidR="00AC5E0C" w:rsidRDefault="00AC5E0C" w:rsidP="002868CB">
      <w:r>
        <w:separator/>
      </w:r>
    </w:p>
  </w:endnote>
  <w:endnote w:type="continuationSeparator" w:id="0">
    <w:p w14:paraId="093C64DB" w14:textId="77777777" w:rsidR="00AC5E0C" w:rsidRDefault="00AC5E0C" w:rsidP="0028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Narrow">
    <w:altName w:val="MS Mincho"/>
    <w:charset w:val="EE"/>
    <w:family w:val="swiss"/>
    <w:pitch w:val="default"/>
    <w:sig w:usb0="00000007" w:usb1="00000000" w:usb2="00000000" w:usb3="00000000" w:csb0="00000003" w:csb1="00000000"/>
  </w:font>
  <w:font w:name="ArialNarrow-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9F933" w14:textId="77777777" w:rsidR="002B0EB0" w:rsidRDefault="002B0EB0" w:rsidP="002E5773">
    <w:pPr>
      <w:pStyle w:val="Pta"/>
    </w:pPr>
    <w:r>
      <w:rPr>
        <w:noProof/>
      </w:rPr>
      <mc:AlternateContent>
        <mc:Choice Requires="wps">
          <w:drawing>
            <wp:anchor distT="0" distB="0" distL="114300" distR="114300" simplePos="0" relativeHeight="251663360" behindDoc="0" locked="0" layoutInCell="1" allowOverlap="1" wp14:anchorId="5F0B00B5" wp14:editId="44271AA3">
              <wp:simplePos x="0" y="0"/>
              <wp:positionH relativeFrom="column">
                <wp:posOffset>5415280</wp:posOffset>
              </wp:positionH>
              <wp:positionV relativeFrom="paragraph">
                <wp:posOffset>-62230</wp:posOffset>
              </wp:positionV>
              <wp:extent cx="361950" cy="342900"/>
              <wp:effectExtent l="0" t="0" r="0" b="0"/>
              <wp:wrapNone/>
              <wp:docPr id="15" name="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0" cy="3429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9EC662" w14:textId="1CFCB85C" w:rsidR="002B0EB0" w:rsidRPr="005B552C" w:rsidRDefault="002B0EB0" w:rsidP="002E5773">
                          <w:r w:rsidRPr="005B552C">
                            <w:fldChar w:fldCharType="begin"/>
                          </w:r>
                          <w:r w:rsidRPr="005B552C">
                            <w:instrText>PAGE   \* MERGEFORMAT</w:instrText>
                          </w:r>
                          <w:r w:rsidRPr="005B552C">
                            <w:fldChar w:fldCharType="separate"/>
                          </w:r>
                          <w:r w:rsidR="00F73A34">
                            <w:rPr>
                              <w:noProof/>
                            </w:rPr>
                            <w:t>2</w:t>
                          </w:r>
                          <w:r w:rsidRPr="005B552C">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B00B5" id="Obdĺžnik 15" o:spid="_x0000_s1027" style="position:absolute;left:0;text-align:left;margin-left:426.4pt;margin-top:-4.9pt;width:28.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2hyrwIAAKsFAAAOAAAAZHJzL2Uyb0RvYy54bWysVM1u2zAMvg/YOwi6r3bSpFuNOkXWIsOA&#10;oC3WDj0rshwLlUVNUuJkj9bDTtt7jZJ/mrXFDsN8METx48cfkTw739WKbIV1EnROR0cpJUJzKKRe&#10;5/Tr3eLdB0qcZ7pgCrTI6V44ej57++asMZkYQwWqEJYgiXZZY3JaeW+yJHG8EjVzR2CERmUJtmYe&#10;RbtOCssaZK9VMk7Tk6QBWxgLXDiHt5etks4if1kK7q/L0glPVE4xNh//Nv5X4Z/Mzli2tsxUkndh&#10;sH+IomZSo9OB6pJ5RjZWvqCqJbfgoPRHHOoEylJyEXPAbEbps2xuK2ZEzAWL48xQJvf/aPnV9sYS&#10;WeDbTSnRrMY3ul4VPx9//dDygeAlVqgxLkPgrbmxIUdnlsAfHCqSPzRBcB1mV9o6YDFDsovl3g/l&#10;FjtPOF4en4xOp/goHFXHk/FpGp8jYVlvbKzznwTUJBxyavE1Y5HZdul8cM+yHhLjAiWLhVQqCna9&#10;ulCWbFl4+fRjuujZ3SFM6QDWEMxaxnAT82pTiUn5vRIBp/QXUWK1MPhxjCT2qRj8MM6F9qNWVbFC&#10;tO6nKX6hkBjwYBGlSBiYS/Q/cHcEYQZecrc0HT6Yitjmg3H6t8Ba48EiegbtB+NaarCvESjMqvPc&#10;4vsitaUJVfK71Q4h4biCYo9tZaGdN2f4QuITLpnzN8zigOGr49Lw1/grFTQ5he5ESQX2+2v3AY99&#10;j1pKGhzYnLpvG2YFJeqzxok4HU0mYcKjMJm+H6NgDzWrQ43e1BeAnTHC9WR4PAa8V/2xtFDf426Z&#10;B6+oYpqj75xyb3vhwreLBLcTF/N5hOFUG+aX+tbwQB4KHFr0bnfPrOn62OMAXEE/3Cx71s4tNlhq&#10;mG88lDL2+lNdu9LjRog91G2vsHIO5Yh62rGz3wAAAP//AwBQSwMEFAAGAAgAAAAhAAl8FtfeAAAA&#10;CQEAAA8AAABkcnMvZG93bnJldi54bWxMj81OwzAQhO9IvIO1SNxam6hUTYhTlZ9yQggKD+DGSxJh&#10;r6PYbUOfvttTOe2OdjTzbbkcvRN7HGIXSMPdVIFAqoPtqNHw/bWeLEDEZMgaFwg1/GGEZXV9VZrC&#10;hgN94n6TGsEhFAujoU2pL6SMdYvexGnokfj2EwZvEsuhkXYwBw73TmZKzaU3HXFDa3p8arH+3ey8&#10;Bvt2zINZ0ePx4/W9Xzupnuf0ovXtzbh6AJFwTBcznPEZHSpm2oYd2SichsV9xuhJwyTnyYZcnZet&#10;htksA1mV8v8H1QkAAP//AwBQSwECLQAUAAYACAAAACEAtoM4kv4AAADhAQAAEwAAAAAAAAAAAAAA&#10;AAAAAAAAW0NvbnRlbnRfVHlwZXNdLnhtbFBLAQItABQABgAIAAAAIQA4/SH/1gAAAJQBAAALAAAA&#10;AAAAAAAAAAAAAC8BAABfcmVscy8ucmVsc1BLAQItABQABgAIAAAAIQBCl2hyrwIAAKsFAAAOAAAA&#10;AAAAAAAAAAAAAC4CAABkcnMvZTJvRG9jLnhtbFBLAQItABQABgAIAAAAIQAJfBbX3gAAAAkBAAAP&#10;AAAAAAAAAAAAAAAAAAkFAABkcnMvZG93bnJldi54bWxQSwUGAAAAAAQABADzAAAAFAYAAAAA&#10;" fillcolor="#00b0f0" stroked="f" strokeweight="2pt">
              <v:path arrowok="t"/>
              <v:textbox>
                <w:txbxContent>
                  <w:p w14:paraId="0F9EC662" w14:textId="1CFCB85C" w:rsidR="002B0EB0" w:rsidRPr="005B552C" w:rsidRDefault="002B0EB0" w:rsidP="002E5773">
                    <w:r w:rsidRPr="005B552C">
                      <w:fldChar w:fldCharType="begin"/>
                    </w:r>
                    <w:r w:rsidRPr="005B552C">
                      <w:instrText>PAGE   \* MERGEFORMAT</w:instrText>
                    </w:r>
                    <w:r w:rsidRPr="005B552C">
                      <w:fldChar w:fldCharType="separate"/>
                    </w:r>
                    <w:r w:rsidR="00F73A34">
                      <w:rPr>
                        <w:noProof/>
                      </w:rPr>
                      <w:t>2</w:t>
                    </w:r>
                    <w:r w:rsidRPr="005B552C">
                      <w:fldChar w:fldCharType="end"/>
                    </w:r>
                  </w:p>
                </w:txbxContent>
              </v:textbox>
            </v:rect>
          </w:pict>
        </mc:Fallback>
      </mc:AlternateContent>
    </w:r>
    <w:r>
      <w:rPr>
        <w:noProof/>
      </w:rPr>
      <mc:AlternateContent>
        <mc:Choice Requires="wps">
          <w:drawing>
            <wp:anchor distT="4294967295" distB="4294967295" distL="114300" distR="114300" simplePos="0" relativeHeight="251662336" behindDoc="0" locked="0" layoutInCell="1" allowOverlap="1" wp14:anchorId="2B35B4DC" wp14:editId="46682700">
              <wp:simplePos x="0" y="0"/>
              <wp:positionH relativeFrom="column">
                <wp:posOffset>14605</wp:posOffset>
              </wp:positionH>
              <wp:positionV relativeFrom="paragraph">
                <wp:posOffset>-60961</wp:posOffset>
              </wp:positionV>
              <wp:extent cx="5762625" cy="0"/>
              <wp:effectExtent l="0" t="0" r="9525" b="190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2625" cy="0"/>
                      </a:xfrm>
                      <a:prstGeom prst="line">
                        <a:avLst/>
                      </a:prstGeom>
                      <a:ln w="15875">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7FCDE1" id="Rovná spojnica 2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4.8pt" to="454.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tsT7AEAACkEAAAOAAAAZHJzL2Uyb0RvYy54bWysU1GO0zAQ/UfiDpb/adJI7a6ipiuxq/Kz&#10;gmoXDuA6dmOwPZZtmvQ4nIWLMXaasLBIKxA/VsYz782858nmZjCanIQPCmxDl4uSEmE5tMoeG/rp&#10;4+7NNSUhMtsyDVY09CwCvdm+frXpXS0q6EC3whMksaHuXUO7GF1dFIF3wrCwACcsJiV4wyKG/li0&#10;nvXIbnRRleW66MG3zgMXIeDt3Zik28wvpeDxg5RBRKIbirPFfPp8HtJZbDesPnrmOsUvY7B/mMIw&#10;ZbHpTHXHIiNfvXpGZRT3EEDGBQdTgJSKi6wB1SzL39Q8dsyJrAXNCW62Kfw/Wv7+tPdEtQ2tlpRY&#10;ZvCNHuBkv38jwcFnqzgjmEGbehdqrL61e5+E8sE+unvgXwLmil+SKQhuLBukN6kclZIh236ebRdD&#10;JBwvV1fral2tKOFTrmD1BHQ+xHcCDEkfDdXKJkdYzU73IabWrJ5K0rW2pMc9XF1frXJZAK3andI6&#10;JYM/Hm61JyeWtqF8W+7yAiDFkzKMtL1IGlVkPfGsxdjgQUg0DOdejh3SqoqZlnEubMyOZSasTjCJ&#10;I8zA8mXgpT5BRV7jvwHPiNwZbJzBRlnwf+oeh2lkOdZPDoy6kwUHaM97P7027mM2//LvpIV/Gmf4&#10;zz98+wMAAP//AwBQSwMEFAAGAAgAAAAhAFhjsoDbAAAABwEAAA8AAABkcnMvZG93bnJldi54bWxM&#10;j8FOwzAQRO9I/IO1SNxap0WEJsSpAAnOpeUDnHgbR4nXaey2KV/PIg7lODujmbfFenK9OOEYWk8K&#10;FvMEBFLtTUuNgq/d+2wFIkRNRveeUMEFA6zL25tC58af6RNP29gILqGQawU2xiGXMtQWnQ5zPyCx&#10;t/ej05Hl2Egz6jOXu14ukySVTrfEC1YP+Gax7rZHpyClzWXxutp/V7brHg+7p437ODRK3d9NL88g&#10;Ik7xGoZffEaHkpkqfyQTRK9g+cBBBbMsBcF2lmT8SfV3kGUh//OXPwAAAP//AwBQSwECLQAUAAYA&#10;CAAAACEAtoM4kv4AAADhAQAAEwAAAAAAAAAAAAAAAAAAAAAAW0NvbnRlbnRfVHlwZXNdLnhtbFBL&#10;AQItABQABgAIAAAAIQA4/SH/1gAAAJQBAAALAAAAAAAAAAAAAAAAAC8BAABfcmVscy8ucmVsc1BL&#10;AQItABQABgAIAAAAIQDl7tsT7AEAACkEAAAOAAAAAAAAAAAAAAAAAC4CAABkcnMvZTJvRG9jLnht&#10;bFBLAQItABQABgAIAAAAIQBYY7KA2wAAAAcBAAAPAAAAAAAAAAAAAAAAAEYEAABkcnMvZG93bnJl&#10;di54bWxQSwUGAAAAAAQABADzAAAATgUAAAAA&#10;" strokecolor="#00b0f0" strokeweight="1.25pt">
              <o:lock v:ext="edit" shapetype="f"/>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14EE5" w14:textId="77777777" w:rsidR="002B0EB0" w:rsidRDefault="002B0EB0" w:rsidP="002868CB">
    <w:pPr>
      <w:pStyle w:val="Pta"/>
    </w:pPr>
    <w:r>
      <w:rPr>
        <w:noProof/>
      </w:rPr>
      <mc:AlternateContent>
        <mc:Choice Requires="wps">
          <w:drawing>
            <wp:anchor distT="0" distB="0" distL="114300" distR="114300" simplePos="0" relativeHeight="251660288" behindDoc="0" locked="0" layoutInCell="1" allowOverlap="1" wp14:anchorId="24AD04FE" wp14:editId="1CA53D85">
              <wp:simplePos x="0" y="0"/>
              <wp:positionH relativeFrom="column">
                <wp:posOffset>5415280</wp:posOffset>
              </wp:positionH>
              <wp:positionV relativeFrom="paragraph">
                <wp:posOffset>-60960</wp:posOffset>
              </wp:positionV>
              <wp:extent cx="361950" cy="247650"/>
              <wp:effectExtent l="0" t="0" r="0" b="0"/>
              <wp:wrapNone/>
              <wp:docPr id="5" name="Obdĺžnik 5"/>
              <wp:cNvGraphicFramePr/>
              <a:graphic xmlns:a="http://schemas.openxmlformats.org/drawingml/2006/main">
                <a:graphicData uri="http://schemas.microsoft.com/office/word/2010/wordprocessingShape">
                  <wps:wsp>
                    <wps:cNvSpPr/>
                    <wps:spPr>
                      <a:xfrm>
                        <a:off x="0" y="0"/>
                        <a:ext cx="361950" cy="24765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1300D7" w14:textId="5CA3AD3C" w:rsidR="002B0EB0" w:rsidRPr="005B552C" w:rsidRDefault="002B0EB0" w:rsidP="002868CB">
                          <w:r w:rsidRPr="005B552C">
                            <w:fldChar w:fldCharType="begin"/>
                          </w:r>
                          <w:r w:rsidRPr="005B552C">
                            <w:instrText>PAGE   \* MERGEFORMAT</w:instrText>
                          </w:r>
                          <w:r w:rsidRPr="005B552C">
                            <w:fldChar w:fldCharType="separate"/>
                          </w:r>
                          <w:r w:rsidR="00F73A34">
                            <w:rPr>
                              <w:noProof/>
                            </w:rPr>
                            <w:t>20</w:t>
                          </w:r>
                          <w:r w:rsidRPr="005B552C">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AD04FE" id="Obdĺžnik 5" o:spid="_x0000_s1028" style="position:absolute;left:0;text-align:left;margin-left:426.4pt;margin-top:-4.8pt;width:28.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MmDowIAAJcFAAAOAAAAZHJzL2Uyb0RvYy54bWysVMFu2zAMvQ/YPwi6r3aypF2DOkXWIsOA&#10;oinWDj0rshQLk0VNUmJnn7bDTtt/jZIdt2uLHYbl4JDi46NIkTw7b2tNdsJ5Baago6OcEmE4lMps&#10;Cvr5bvnmHSU+MFMyDUYUdC88PZ+/fnXW2JkYQwW6FI4gifGzxha0CsHOsszzStTMH4EVBo0SXM0C&#10;qm6TlY41yF7rbJznx1kDrrQOuPAeTy87I50nfikFDyspvQhEFxTvFtLXpe86frP5GZttHLOV4v01&#10;2D/combKYNCB6pIFRrZOPaOqFXfgQYYjDnUGUiouUg6YzSh/ks1txaxIuWBxvB3K5P8fLb/e3Tii&#10;yoJOKTGsxidarcuf33/9MOoLmcb6NNbPEHZrb1yveRRjsq10dfzHNEibarofairaQDgevj0enU6x&#10;8hxN48nJMcrIkj04W+fDBwE1iUJBHT5ZqiTbXfnQQQ+QGMuDVuVSaZ0Ut1lfaEd2LD5v/j5fHtj/&#10;gGkTwQaiW8cYT7KYWJdKksJei4jT5pOQWBK8/DjdJDWjGOIwzoUJo85UsVJ04ac5/vrcBo+UaSKM&#10;zBLjD9w9QWz059zdLXt8dBWplwfn/G8X65wHjxQZTBica2XAvUSgMas+coc/FKkrTaxSaNdtapeE&#10;jCdrKPfYQg662fKWLxW+5BXz4YY5HCZ8fFwQYYUfqaEpKPQSJRW4by+dRzz2OFopaXA4C+q/bpkT&#10;lOiPBrv/dDSZxGlOymR6MkbFPbasH1vMtr4AbJARriLLkxjxQR9E6aC+xz2yiFHRxAzH2AXlwR2U&#10;i9AtDdxEXCwWCYYTbFm4MreWR/JY59ipd+09c7Zv54BzcA2HQWazJ13dYaOngcU2gFSp5R/q2r8A&#10;Tn9qpX5TxfXyWE+oh306/w0AAP//AwBQSwMEFAAGAAgAAAAhAFciokTfAAAACQEAAA8AAABkcnMv&#10;ZG93bnJldi54bWxMj0FLw0AQhe+C/2EZwVu7MbQ1idmUIggKXowe6m2aHZPQ7GzIbtv47x1Pepw3&#10;j/e+V25nN6gzTaH3bOBumYAibrztuTXw8f60yECFiGxx8EwGvinAtrq+KrGw/sJvdK5jqySEQ4EG&#10;uhjHQuvQdOQwLP1ILL8vPzmMck6tthNeJNwNOk2SjXbYszR0ONJjR82xPjkD97tj6v1rZlfYvjzX&#10;HPefa7s35vZm3j2AijTHPzP84gs6VMJ08Ce2QQ0GsnUq6NHAIt+AEkOe5CIcDKT5CnRV6v8Lqh8A&#10;AAD//wMAUEsBAi0AFAAGAAgAAAAhALaDOJL+AAAA4QEAABMAAAAAAAAAAAAAAAAAAAAAAFtDb250&#10;ZW50X1R5cGVzXS54bWxQSwECLQAUAAYACAAAACEAOP0h/9YAAACUAQAACwAAAAAAAAAAAAAAAAAv&#10;AQAAX3JlbHMvLnJlbHNQSwECLQAUAAYACAAAACEAI3DJg6MCAACXBQAADgAAAAAAAAAAAAAAAAAu&#10;AgAAZHJzL2Uyb0RvYy54bWxQSwECLQAUAAYACAAAACEAVyKiRN8AAAAJAQAADwAAAAAAAAAAAAAA&#10;AAD9BAAAZHJzL2Rvd25yZXYueG1sUEsFBgAAAAAEAAQA8wAAAAkGAAAAAA==&#10;" fillcolor="#00b0f0" stroked="f" strokeweight="2pt">
              <v:textbox>
                <w:txbxContent>
                  <w:p w14:paraId="3D1300D7" w14:textId="5CA3AD3C" w:rsidR="002B0EB0" w:rsidRPr="005B552C" w:rsidRDefault="002B0EB0" w:rsidP="002868CB">
                    <w:r w:rsidRPr="005B552C">
                      <w:fldChar w:fldCharType="begin"/>
                    </w:r>
                    <w:r w:rsidRPr="005B552C">
                      <w:instrText>PAGE   \* MERGEFORMAT</w:instrText>
                    </w:r>
                    <w:r w:rsidRPr="005B552C">
                      <w:fldChar w:fldCharType="separate"/>
                    </w:r>
                    <w:r w:rsidR="00F73A34">
                      <w:rPr>
                        <w:noProof/>
                      </w:rPr>
                      <w:t>20</w:t>
                    </w:r>
                    <w:r w:rsidRPr="005B552C">
                      <w:fldChar w:fldCharType="end"/>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0A35E878" wp14:editId="5123EC34">
              <wp:simplePos x="0" y="0"/>
              <wp:positionH relativeFrom="column">
                <wp:posOffset>14604</wp:posOffset>
              </wp:positionH>
              <wp:positionV relativeFrom="paragraph">
                <wp:posOffset>-60960</wp:posOffset>
              </wp:positionV>
              <wp:extent cx="5762625" cy="0"/>
              <wp:effectExtent l="0" t="0" r="9525" b="19050"/>
              <wp:wrapNone/>
              <wp:docPr id="4" name="Rovná spojnica 4"/>
              <wp:cNvGraphicFramePr/>
              <a:graphic xmlns:a="http://schemas.openxmlformats.org/drawingml/2006/main">
                <a:graphicData uri="http://schemas.microsoft.com/office/word/2010/wordprocessingShape">
                  <wps:wsp>
                    <wps:cNvCnPr/>
                    <wps:spPr>
                      <a:xfrm>
                        <a:off x="0" y="0"/>
                        <a:ext cx="5762625" cy="0"/>
                      </a:xfrm>
                      <a:prstGeom prst="line">
                        <a:avLst/>
                      </a:prstGeom>
                      <a:ln w="15875">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CF7235" id="Rovná spojnica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4.8pt" to="454.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0qa4QEAAAsEAAAOAAAAZHJzL2Uyb0RvYy54bWysU1FuGyEQ/a/UOyD+611bsROtvI7URO5P&#10;1VppegDMDjYVMAio1z5Oz9KLdWDtTdRWilL1h92BeW/mPYbl7dEadoAQNbqWTyc1Z+AkdtrtWv71&#10;cf3uhrOYhOuEQQctP0Hkt6u3b5a9b2CGezQdBEYkLja9b/k+Jd9UVZR7sCJO0IOjQ4XBikRh2FVd&#10;ED2xW1PN6npR9Rg6H1BCjLR7PxzyVeFXCmT6rFSExEzLqbdU1lDWbV6r1VI0uyD8XstzG+IfurBC&#10;Oyo6Ut2LJNj3oP+gsloGjKjSRKKtUCktoWggNdP6NzVf9sJD0ULmRD/aFP8frfx02ASmu5ZfceaE&#10;pSt6wIP7+YNFj9+cloJdZZN6HxvKvXObcI6i34Ss+KiCzV/Swo7F2NNoLBwTk7Q5v17MFrM5Z/Jy&#10;Vj0BfYjpA6Bl+aflRrusWTTi8DEmKkapl5S8bRzradLmN9fzkhbR6G6tjcmHMey2dyawg8j3Xb+v&#10;1+WKieJZGkXGEW/WNKgof+lkYCjwAIosob6nQ4U8jDDSCinBpWl2pTBRdoYpamEE1i8Dz/kZCmVQ&#10;XwMeEaUyujSCrXYY/lY9HS8tqyH/4sCgO1uwxe5U7rdYQxNXFJ5fRx7p53GBP73h1S8AAAD//wMA&#10;UEsDBBQABgAIAAAAIQBYY7KA2wAAAAcBAAAPAAAAZHJzL2Rvd25yZXYueG1sTI/BTsMwEETvSPyD&#10;tUjcWqdFhCbEqQAJzqXlA5x4G0eJ12nstilfzyIO5Tg7o5m3xXpyvTjhGFpPChbzBARS7U1LjYKv&#10;3ftsBSJETUb3nlDBBQOsy9ubQufGn+kTT9vYCC6hkGsFNsYhlzLUFp0Ocz8gsbf3o9OR5dhIM+oz&#10;l7teLpMklU63xAtWD/hmse62R6cgpc1l8braf1e26x4Pu6eN+zg0St3fTS/PICJO8RqGX3xGh5KZ&#10;Kn8kE0SvYPnAQQWzLAXBdpZk/En1d5BlIf/zlz8AAAD//wMAUEsBAi0AFAAGAAgAAAAhALaDOJL+&#10;AAAA4QEAABMAAAAAAAAAAAAAAAAAAAAAAFtDb250ZW50X1R5cGVzXS54bWxQSwECLQAUAAYACAAA&#10;ACEAOP0h/9YAAACUAQAACwAAAAAAAAAAAAAAAAAvAQAAX3JlbHMvLnJlbHNQSwECLQAUAAYACAAA&#10;ACEA829KmuEBAAALBAAADgAAAAAAAAAAAAAAAAAuAgAAZHJzL2Uyb0RvYy54bWxQSwECLQAUAAYA&#10;CAAAACEAWGOygNsAAAAHAQAADwAAAAAAAAAAAAAAAAA7BAAAZHJzL2Rvd25yZXYueG1sUEsFBgAA&#10;AAAEAAQA8wAAAEMFAAAAAA==&#10;" strokecolor="#00b0f0" strokeweight="1.2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1A53F" w14:textId="77777777" w:rsidR="00AC5E0C" w:rsidRDefault="00AC5E0C" w:rsidP="002868CB">
      <w:r>
        <w:separator/>
      </w:r>
    </w:p>
  </w:footnote>
  <w:footnote w:type="continuationSeparator" w:id="0">
    <w:p w14:paraId="1F82B45D" w14:textId="77777777" w:rsidR="00AC5E0C" w:rsidRDefault="00AC5E0C" w:rsidP="002868CB">
      <w:r>
        <w:continuationSeparator/>
      </w:r>
    </w:p>
  </w:footnote>
  <w:footnote w:id="1">
    <w:p w14:paraId="5DE1DCD9" w14:textId="24B6BDD7" w:rsidR="002B0EB0" w:rsidRPr="00B43385" w:rsidRDefault="002B0EB0" w:rsidP="00B43385">
      <w:pPr>
        <w:pStyle w:val="Textpoznmkypodiarou"/>
        <w:jc w:val="both"/>
        <w:rPr>
          <w:rFonts w:ascii="Calibri" w:hAnsi="Calibri"/>
          <w:sz w:val="16"/>
          <w:szCs w:val="16"/>
        </w:rPr>
      </w:pPr>
      <w:r w:rsidRPr="00B43385">
        <w:rPr>
          <w:rStyle w:val="Odkaznapoznmkupodiarou"/>
          <w:rFonts w:ascii="Arial Narrow" w:hAnsi="Arial Narrow"/>
          <w:sz w:val="22"/>
          <w:szCs w:val="22"/>
        </w:rPr>
        <w:footnoteRef/>
      </w:r>
      <w:r>
        <w:t xml:space="preserve"> </w:t>
      </w:r>
      <w:r w:rsidRPr="00CB2296">
        <w:rPr>
          <w:rFonts w:ascii="Arial Narrow" w:hAnsi="Arial Narrow"/>
        </w:rPr>
        <w:t xml:space="preserve">V SR zákon </w:t>
      </w:r>
      <w:r w:rsidRPr="00CB2296">
        <w:rPr>
          <w:rFonts w:ascii="Arial Narrow" w:hAnsi="Arial Narrow"/>
          <w:shd w:val="clear" w:color="auto" w:fill="FFFFFF"/>
        </w:rPr>
        <w:t xml:space="preserve">č. 7/2005 </w:t>
      </w:r>
      <w:proofErr w:type="spellStart"/>
      <w:r w:rsidRPr="00CB2296">
        <w:rPr>
          <w:rFonts w:ascii="Arial Narrow" w:hAnsi="Arial Narrow"/>
          <w:shd w:val="clear" w:color="auto" w:fill="FFFFFF"/>
        </w:rPr>
        <w:t>Z.z</w:t>
      </w:r>
      <w:proofErr w:type="spellEnd"/>
      <w:r w:rsidRPr="00CB2296">
        <w:rPr>
          <w:rFonts w:ascii="Arial Narrow" w:hAnsi="Arial Narrow"/>
          <w:shd w:val="clear" w:color="auto" w:fill="FFFFFF"/>
        </w:rPr>
        <w:t xml:space="preserve">. o konkurze a reštrukturalizácii, v ČR zákon č. 182/2006 </w:t>
      </w:r>
      <w:proofErr w:type="spellStart"/>
      <w:r w:rsidRPr="00CB2296">
        <w:rPr>
          <w:rFonts w:ascii="Arial Narrow" w:hAnsi="Arial Narrow"/>
          <w:shd w:val="clear" w:color="auto" w:fill="FFFFFF"/>
        </w:rPr>
        <w:t>Sb</w:t>
      </w:r>
      <w:proofErr w:type="spellEnd"/>
      <w:r w:rsidRPr="00CB2296">
        <w:rPr>
          <w:rFonts w:ascii="Arial Narrow" w:hAnsi="Arial Narrow"/>
          <w:shd w:val="clear" w:color="auto" w:fill="FFFFFF"/>
        </w:rPr>
        <w:t xml:space="preserve">., o úpadku a </w:t>
      </w:r>
      <w:proofErr w:type="spellStart"/>
      <w:r w:rsidRPr="00CB2296">
        <w:rPr>
          <w:rFonts w:ascii="Arial Narrow" w:hAnsi="Arial Narrow"/>
          <w:shd w:val="clear" w:color="auto" w:fill="FFFFFF"/>
        </w:rPr>
        <w:t>způsobech</w:t>
      </w:r>
      <w:proofErr w:type="spellEnd"/>
      <w:r w:rsidRPr="00CB2296">
        <w:rPr>
          <w:rFonts w:ascii="Arial Narrow" w:hAnsi="Arial Narrow"/>
          <w:shd w:val="clear" w:color="auto" w:fill="FFFFFF"/>
        </w:rPr>
        <w:t xml:space="preserve"> jeho </w:t>
      </w:r>
      <w:proofErr w:type="spellStart"/>
      <w:r w:rsidRPr="00CB2296">
        <w:rPr>
          <w:rFonts w:ascii="Arial Narrow" w:hAnsi="Arial Narrow"/>
          <w:shd w:val="clear" w:color="auto" w:fill="FFFFFF"/>
        </w:rPr>
        <w:t>řešení</w:t>
      </w:r>
      <w:proofErr w:type="spellEnd"/>
      <w:r w:rsidRPr="00CB2296">
        <w:rPr>
          <w:rFonts w:ascii="Arial Narrow" w:hAnsi="Arial Narrow"/>
          <w:shd w:val="clear" w:color="auto" w:fill="FFFFFF"/>
        </w:rPr>
        <w:t xml:space="preserve"> (</w:t>
      </w:r>
      <w:proofErr w:type="spellStart"/>
      <w:r w:rsidRPr="00CB2296">
        <w:rPr>
          <w:rFonts w:ascii="Arial Narrow" w:hAnsi="Arial Narrow"/>
          <w:shd w:val="clear" w:color="auto" w:fill="FFFFFF"/>
        </w:rPr>
        <w:t>insolvenční</w:t>
      </w:r>
      <w:proofErr w:type="spellEnd"/>
      <w:r w:rsidRPr="00CB2296">
        <w:rPr>
          <w:rFonts w:ascii="Arial Narrow" w:hAnsi="Arial Narrow"/>
          <w:shd w:val="clear" w:color="auto" w:fill="FFFFFF"/>
        </w:rPr>
        <w:t xml:space="preserve"> zákon).</w:t>
      </w:r>
      <w:r>
        <w:rPr>
          <w:sz w:val="16"/>
          <w:szCs w:val="16"/>
          <w:shd w:val="clear" w:color="auto" w:fill="FFFFFF"/>
        </w:rPr>
        <w:t xml:space="preserve"> </w:t>
      </w:r>
      <w:r>
        <w:rPr>
          <w:rFonts w:ascii="Arial Narrow" w:hAnsi="Arial Narrow"/>
        </w:rPr>
        <w:t>N</w:t>
      </w:r>
      <w:r w:rsidRPr="00B43385">
        <w:rPr>
          <w:rFonts w:ascii="Arial Narrow" w:hAnsi="Arial Narrow"/>
        </w:rPr>
        <w:t xml:space="preserve">erelevantné pre nasledujúce organizácie: štát, štátna rozpočtová organizácia, štátna príspevková organizácia, štátny fond, obec, vyšší územný celok, rozpočtová organizácia a príspevková organizácia v zriaďovateľskej pôsobnosti obce a vyššieho územného celku alebo iná osoba, za ktorej všetky záväzky zodpovedá alebo ručí štát. </w:t>
      </w:r>
      <w:r>
        <w:rPr>
          <w:rFonts w:ascii="Arial Narrow" w:hAnsi="Arial Narrow"/>
        </w:rPr>
        <w:t>V SR sa t</w:t>
      </w:r>
      <w:r w:rsidRPr="00B43385">
        <w:rPr>
          <w:rFonts w:ascii="Arial Narrow" w:hAnsi="Arial Narrow"/>
        </w:rPr>
        <w:t>ento zákon sa nevzťahuje ani na usporiadanie majetkových pomerov dlžníka, ktorým je Národná banka Slovenska, Fond ochrany vkladov alebo Garančný fond investícií.</w:t>
      </w:r>
    </w:p>
  </w:footnote>
  <w:footnote w:id="2">
    <w:p w14:paraId="4D7A2B05" w14:textId="119DB9E6" w:rsidR="002B0EB0" w:rsidRDefault="002B0EB0" w:rsidP="00CB2296">
      <w:pPr>
        <w:pStyle w:val="Textpoznmkypodiarou"/>
        <w:jc w:val="both"/>
      </w:pPr>
      <w:r w:rsidRPr="00B43385">
        <w:rPr>
          <w:rStyle w:val="Odkaznapoznmkupodiarou"/>
          <w:rFonts w:ascii="Arial Narrow" w:hAnsi="Arial Narrow"/>
          <w:sz w:val="20"/>
          <w:szCs w:val="20"/>
        </w:rPr>
        <w:footnoteRef/>
      </w:r>
      <w:r w:rsidRPr="00B43385">
        <w:rPr>
          <w:rFonts w:ascii="Arial Narrow" w:hAnsi="Arial Narrow"/>
        </w:rPr>
        <w:t xml:space="preserve"> nerelevantné pre štátne rozpočtové organizácie </w:t>
      </w:r>
    </w:p>
  </w:footnote>
  <w:footnote w:id="3">
    <w:p w14:paraId="6A2971F6" w14:textId="6AF16965" w:rsidR="002B0EB0" w:rsidRPr="007E3098" w:rsidRDefault="002B0EB0" w:rsidP="007E3098">
      <w:pPr>
        <w:pStyle w:val="Textpoznmkypodiarou"/>
        <w:ind w:left="142" w:hanging="142"/>
        <w:jc w:val="both"/>
      </w:pPr>
      <w:r w:rsidRPr="00F52818">
        <w:rPr>
          <w:rStyle w:val="Odkaznapoznmkupodiarou"/>
          <w:rFonts w:ascii="Arial Narrow" w:hAnsi="Arial Narrow"/>
          <w:sz w:val="22"/>
          <w:szCs w:val="22"/>
        </w:rPr>
        <w:footnoteRef/>
      </w:r>
      <w:r w:rsidRPr="007E3098">
        <w:rPr>
          <w:rFonts w:ascii="Arial Narrow" w:hAnsi="Arial Narrow"/>
        </w:rPr>
        <w:t xml:space="preserve"> </w:t>
      </w:r>
      <w:r w:rsidRPr="00C66282">
        <w:rPr>
          <w:rFonts w:ascii="Arial Narrow" w:hAnsi="Arial Narrow"/>
        </w:rPr>
        <w:t xml:space="preserve">zákon č. 91/2016 Z. z. o trestnej zodpovednosti právnických osôb a o zmene a doplnení niektorých zákonov, zákon č.418/2011 </w:t>
      </w:r>
      <w:proofErr w:type="spellStart"/>
      <w:r w:rsidRPr="00C66282">
        <w:rPr>
          <w:rFonts w:ascii="Arial Narrow" w:hAnsi="Arial Narrow"/>
        </w:rPr>
        <w:t>Sb</w:t>
      </w:r>
      <w:proofErr w:type="spellEnd"/>
      <w:r w:rsidRPr="00C66282">
        <w:rPr>
          <w:rFonts w:ascii="Arial Narrow" w:hAnsi="Arial Narrow"/>
        </w:rPr>
        <w:t xml:space="preserve">. o trestní </w:t>
      </w:r>
      <w:proofErr w:type="spellStart"/>
      <w:r w:rsidRPr="00C66282">
        <w:rPr>
          <w:rFonts w:ascii="Arial Narrow" w:hAnsi="Arial Narrow"/>
        </w:rPr>
        <w:t>odpovědnosti</w:t>
      </w:r>
      <w:proofErr w:type="spellEnd"/>
      <w:r w:rsidRPr="00C66282">
        <w:rPr>
          <w:rFonts w:ascii="Arial Narrow" w:hAnsi="Arial Narrow"/>
        </w:rPr>
        <w:t xml:space="preserve"> právnických </w:t>
      </w:r>
      <w:proofErr w:type="spellStart"/>
      <w:r w:rsidRPr="00C66282">
        <w:rPr>
          <w:rFonts w:ascii="Arial Narrow" w:hAnsi="Arial Narrow"/>
        </w:rPr>
        <w:t>osob</w:t>
      </w:r>
      <w:proofErr w:type="spellEnd"/>
      <w:r w:rsidRPr="00C66282">
        <w:rPr>
          <w:rFonts w:ascii="Arial Narrow" w:hAnsi="Arial Narrow"/>
        </w:rPr>
        <w:t xml:space="preserve"> </w:t>
      </w:r>
      <w:proofErr w:type="spellStart"/>
      <w:r w:rsidRPr="00C66282">
        <w:rPr>
          <w:rFonts w:ascii="Arial Narrow" w:hAnsi="Arial Narrow"/>
        </w:rPr>
        <w:t>ve</w:t>
      </w:r>
      <w:proofErr w:type="spellEnd"/>
      <w:r w:rsidRPr="00C66282">
        <w:rPr>
          <w:rFonts w:ascii="Arial Narrow" w:hAnsi="Arial Narrow"/>
        </w:rPr>
        <w:t xml:space="preserve"> </w:t>
      </w:r>
      <w:proofErr w:type="spellStart"/>
      <w:r w:rsidRPr="00C66282">
        <w:rPr>
          <w:rFonts w:ascii="Arial Narrow" w:hAnsi="Arial Narrow"/>
        </w:rPr>
        <w:t>znění</w:t>
      </w:r>
      <w:proofErr w:type="spellEnd"/>
      <w:r w:rsidRPr="00C66282">
        <w:rPr>
          <w:rFonts w:ascii="Arial Narrow" w:hAnsi="Arial Narrow"/>
        </w:rPr>
        <w:t xml:space="preserve"> </w:t>
      </w:r>
      <w:proofErr w:type="spellStart"/>
      <w:r w:rsidRPr="00C66282">
        <w:rPr>
          <w:rFonts w:ascii="Arial Narrow" w:hAnsi="Arial Narrow"/>
        </w:rPr>
        <w:t>následujících</w:t>
      </w:r>
      <w:proofErr w:type="spellEnd"/>
      <w:r w:rsidRPr="00C66282">
        <w:rPr>
          <w:rFonts w:ascii="Arial Narrow" w:hAnsi="Arial Narrow"/>
        </w:rPr>
        <w:t xml:space="preserve"> </w:t>
      </w:r>
      <w:proofErr w:type="spellStart"/>
      <w:r w:rsidRPr="00C66282">
        <w:rPr>
          <w:rFonts w:ascii="Arial Narrow" w:hAnsi="Arial Narrow"/>
        </w:rPr>
        <w:t>předpisů</w:t>
      </w:r>
      <w:proofErr w:type="spellEnd"/>
      <w:r w:rsidRPr="00C66282">
        <w:rPr>
          <w:rFonts w:ascii="Arial Narrow" w:hAnsi="Arial Narrow"/>
        </w:rPr>
        <w:t>.</w:t>
      </w:r>
    </w:p>
  </w:footnote>
  <w:footnote w:id="4">
    <w:p w14:paraId="65D33C04" w14:textId="5E414D28" w:rsidR="002B0EB0" w:rsidRPr="00C57751" w:rsidRDefault="002B0EB0">
      <w:pPr>
        <w:pStyle w:val="Textpoznmkypodiarou"/>
        <w:rPr>
          <w:rFonts w:ascii="Arial Narrow" w:hAnsi="Arial Narrow"/>
        </w:rPr>
      </w:pPr>
      <w:r w:rsidRPr="004F3008">
        <w:rPr>
          <w:rStyle w:val="Odkaznapoznmkupodiarou"/>
          <w:rFonts w:ascii="Arial Narrow" w:hAnsi="Arial Narrow"/>
          <w:sz w:val="20"/>
          <w:szCs w:val="20"/>
        </w:rPr>
        <w:footnoteRef/>
      </w:r>
      <w:r>
        <w:t xml:space="preserve"> </w:t>
      </w:r>
      <w:r w:rsidRPr="004F3008">
        <w:rPr>
          <w:rFonts w:ascii="Arial Narrow" w:hAnsi="Arial Narrow"/>
        </w:rPr>
        <w:t>Napr. zákon o štátnej službe, zákon o výkone práce vo verejnom záujme, § 4 a § 22 kompetenčného zákona</w:t>
      </w:r>
      <w:r>
        <w:rPr>
          <w:rFonts w:ascii="Arial Narrow" w:hAnsi="Arial Narrow"/>
        </w:rPr>
        <w:t>.</w:t>
      </w:r>
    </w:p>
  </w:footnote>
  <w:footnote w:id="5">
    <w:p w14:paraId="04516761" w14:textId="5045FD16" w:rsidR="00587F9A" w:rsidRPr="00F73A34" w:rsidRDefault="00587F9A">
      <w:pPr>
        <w:pStyle w:val="Textpoznmkypodiarou"/>
        <w:rPr>
          <w:rFonts w:ascii="Arial Narrow" w:hAnsi="Arial Narrow"/>
        </w:rPr>
      </w:pPr>
      <w:r w:rsidRPr="00F73A34">
        <w:rPr>
          <w:rStyle w:val="Odkaznapoznmkupodiarou"/>
          <w:rFonts w:ascii="Arial Narrow" w:hAnsi="Arial Narrow"/>
          <w:sz w:val="18"/>
          <w:szCs w:val="18"/>
        </w:rPr>
        <w:footnoteRef/>
      </w:r>
      <w:r w:rsidRPr="00F73A34">
        <w:rPr>
          <w:rFonts w:ascii="Arial Narrow" w:hAnsi="Arial Narrow"/>
          <w:sz w:val="18"/>
          <w:szCs w:val="18"/>
        </w:rPr>
        <w:t xml:space="preserve"> </w:t>
      </w:r>
      <w:r w:rsidRPr="00F73A34">
        <w:rPr>
          <w:rFonts w:ascii="Arial Narrow" w:hAnsi="Arial Narrow"/>
        </w:rPr>
        <w:t xml:space="preserve">RO akceptuje predloženie </w:t>
      </w:r>
      <w:proofErr w:type="spellStart"/>
      <w:r w:rsidRPr="00F73A34">
        <w:rPr>
          <w:rFonts w:ascii="Arial Narrow" w:hAnsi="Arial Narrow"/>
        </w:rPr>
        <w:t>ŽoNFP</w:t>
      </w:r>
      <w:proofErr w:type="spellEnd"/>
      <w:r w:rsidRPr="00F73A34">
        <w:rPr>
          <w:rFonts w:ascii="Arial Narrow" w:hAnsi="Arial Narrow"/>
        </w:rPr>
        <w:t xml:space="preserve"> aj v listinnej podobe napr. z dôvodu technických a prevádzkových obmedzení</w:t>
      </w:r>
    </w:p>
  </w:footnote>
  <w:footnote w:id="6">
    <w:p w14:paraId="2A45D6B7" w14:textId="1D7B449F" w:rsidR="002B0EB0" w:rsidRPr="006920CB" w:rsidRDefault="002B0EB0">
      <w:pPr>
        <w:pStyle w:val="Textpoznmkypodiarou"/>
        <w:rPr>
          <w:rFonts w:ascii="Arial Narrow" w:hAnsi="Arial Narrow"/>
        </w:rPr>
      </w:pPr>
      <w:r w:rsidRPr="006920CB">
        <w:rPr>
          <w:rStyle w:val="Odkaznapoznmkupodiarou"/>
          <w:rFonts w:ascii="Arial Narrow" w:hAnsi="Arial Narrow"/>
          <w:sz w:val="20"/>
          <w:szCs w:val="20"/>
        </w:rPr>
        <w:footnoteRef/>
      </w:r>
      <w:r w:rsidRPr="006920CB">
        <w:rPr>
          <w:rFonts w:ascii="Arial Narrow" w:hAnsi="Arial Narrow"/>
        </w:rPr>
        <w:t xml:space="preserve"> </w:t>
      </w:r>
      <w:r w:rsidRPr="006920CB">
        <w:rPr>
          <w:rFonts w:ascii="Arial Narrow" w:hAnsi="Arial Narrow"/>
          <w:sz w:val="18"/>
          <w:szCs w:val="18"/>
        </w:rPr>
        <w:t>V súlade s § 32 zákona o e-</w:t>
      </w:r>
      <w:proofErr w:type="spellStart"/>
      <w:r w:rsidRPr="006920CB">
        <w:rPr>
          <w:rFonts w:ascii="Arial Narrow" w:hAnsi="Arial Narrow"/>
          <w:sz w:val="18"/>
          <w:szCs w:val="18"/>
        </w:rPr>
        <w:t>governmente</w:t>
      </w:r>
      <w:proofErr w:type="spellEnd"/>
      <w:r>
        <w:rPr>
          <w:rFonts w:ascii="Arial Narrow" w:hAnsi="Arial Narrow"/>
          <w:sz w:val="18"/>
          <w:szCs w:val="18"/>
        </w:rPr>
        <w:t>.</w:t>
      </w:r>
    </w:p>
  </w:footnote>
  <w:footnote w:id="7">
    <w:p w14:paraId="7323EEFC" w14:textId="539D0844" w:rsidR="002B0EB0" w:rsidRDefault="002B0EB0">
      <w:pPr>
        <w:pStyle w:val="Textpoznmkypodiarou"/>
      </w:pPr>
      <w:r w:rsidRPr="00AE636F">
        <w:rPr>
          <w:rStyle w:val="Odkaznapoznmkupodiarou"/>
          <w:rFonts w:ascii="Arial Narrow" w:hAnsi="Arial Narrow"/>
          <w:sz w:val="20"/>
          <w:szCs w:val="20"/>
        </w:rPr>
        <w:footnoteRef/>
      </w:r>
      <w:r>
        <w:t xml:space="preserve"> </w:t>
      </w:r>
      <w:r w:rsidRPr="00AE636F">
        <w:rPr>
          <w:rFonts w:ascii="Arial Narrow" w:hAnsi="Arial Narrow"/>
          <w:sz w:val="18"/>
          <w:szCs w:val="18"/>
        </w:rPr>
        <w:t xml:space="preserve">Za poškodený považuje riadiaci orgán taký obal, ktorý môže indikovať neoprávnenú manipuláciu so </w:t>
      </w:r>
      <w:proofErr w:type="spellStart"/>
      <w:r w:rsidRPr="00AE636F">
        <w:rPr>
          <w:rFonts w:ascii="Arial Narrow" w:hAnsi="Arial Narrow"/>
          <w:sz w:val="18"/>
          <w:szCs w:val="18"/>
        </w:rPr>
        <w:t>ŽoNFP</w:t>
      </w:r>
      <w:proofErr w:type="spellEnd"/>
      <w:r w:rsidRPr="00AE636F">
        <w:rPr>
          <w:rFonts w:ascii="Arial Narrow" w:hAnsi="Arial Narrow"/>
          <w:sz w:val="18"/>
          <w:szCs w:val="18"/>
        </w:rPr>
        <w:t xml:space="preserve"> počas jej prepravy. Bežné drobné poškodenia obalu spôsobené prepravou sa na to nev</w:t>
      </w:r>
      <w:r>
        <w:rPr>
          <w:rFonts w:ascii="Arial Narrow" w:hAnsi="Arial Narrow"/>
          <w:sz w:val="18"/>
          <w:szCs w:val="18"/>
        </w:rPr>
        <w:t>z</w:t>
      </w:r>
      <w:r w:rsidRPr="00AE636F">
        <w:rPr>
          <w:rFonts w:ascii="Arial Narrow" w:hAnsi="Arial Narrow"/>
          <w:sz w:val="18"/>
          <w:szCs w:val="18"/>
        </w:rPr>
        <w:t>ťahujú.</w:t>
      </w:r>
      <w:r>
        <w:rPr>
          <w:rFonts w:ascii="Arial Narrow" w:hAnsi="Arial Narrow"/>
          <w:sz w:val="18"/>
          <w:szCs w:val="18"/>
        </w:rPr>
        <w:t xml:space="preserve"> </w:t>
      </w:r>
    </w:p>
  </w:footnote>
  <w:footnote w:id="8">
    <w:p w14:paraId="0D3042E3" w14:textId="56B6909F" w:rsidR="002B0EB0" w:rsidRDefault="002B0EB0" w:rsidP="00732464">
      <w:pPr>
        <w:pStyle w:val="Textpoznmkypodiarou"/>
        <w:jc w:val="both"/>
      </w:pPr>
      <w:r w:rsidRPr="00732464">
        <w:rPr>
          <w:rStyle w:val="Odkaznapoznmkupodiarou"/>
          <w:rFonts w:ascii="Arial Narrow" w:hAnsi="Arial Narrow"/>
          <w:sz w:val="22"/>
          <w:szCs w:val="22"/>
        </w:rPr>
        <w:footnoteRef/>
      </w:r>
      <w:r>
        <w:t xml:space="preserve"> </w:t>
      </w:r>
      <w:r w:rsidRPr="00732464">
        <w:rPr>
          <w:rFonts w:ascii="Arial Narrow" w:hAnsi="Arial Narrow"/>
        </w:rPr>
        <w:t>Obdobne sa postupuje pri overovaní splnenia stanovenej lehoty aj pri predkladaní iných dokumentov v rámci schvaľovacieho procesu.</w:t>
      </w:r>
      <w:r>
        <w:t xml:space="preserve">  </w:t>
      </w:r>
    </w:p>
  </w:footnote>
  <w:footnote w:id="9">
    <w:p w14:paraId="08E016E9" w14:textId="4A653469" w:rsidR="002B0EB0" w:rsidRPr="00AA4FD3" w:rsidRDefault="002B0EB0" w:rsidP="007D42C5">
      <w:pPr>
        <w:pStyle w:val="Textpoznmkypodiarou"/>
        <w:jc w:val="both"/>
        <w:rPr>
          <w:rFonts w:ascii="Arial Narrow" w:hAnsi="Arial Narrow"/>
          <w:sz w:val="18"/>
          <w:szCs w:val="18"/>
        </w:rPr>
      </w:pPr>
      <w:r w:rsidRPr="00AA4FD3">
        <w:rPr>
          <w:rStyle w:val="Odkaznapoznmkupodiarou"/>
          <w:rFonts w:ascii="Arial Narrow" w:hAnsi="Arial Narrow"/>
          <w:sz w:val="18"/>
          <w:szCs w:val="18"/>
        </w:rPr>
        <w:footnoteRef/>
      </w:r>
      <w:r w:rsidRPr="00AA4FD3">
        <w:rPr>
          <w:rFonts w:ascii="Arial Narrow" w:hAnsi="Arial Narrow"/>
          <w:sz w:val="18"/>
          <w:szCs w:val="18"/>
        </w:rPr>
        <w:t xml:space="preserve"> Stanovenie 40% rozdielu: Za predpokladu rozdielneho vyhodnotenia každého hodnotiaceho kritéria dvomi odbornými hodnotiteľmi, napr. 3 body vo všetkých hodnotiacich kritériách u jedného odborného hodnotiteľa a 5 bodov vo všetkých hodnotiacich kritériách u druhého odborného hodnotiteľa sa považuje bodové hodnotenie projektu za podstatne rozdielne. Tento bodový rozdiel predstavuje 40% z maximálneho počtu dosiahnuteľných bodov (14/35 =40%). Analogicky bol stanovený 40% rozdiel pri hodnotení kvalitatívnych kritérií.</w:t>
      </w:r>
    </w:p>
    <w:p w14:paraId="17DBA87C" w14:textId="77777777" w:rsidR="002B0EB0" w:rsidRDefault="002B0EB0" w:rsidP="00BE1CAA">
      <w:pPr>
        <w:pStyle w:val="Textpoznmkypodiarou"/>
        <w:rPr>
          <w:sz w:val="16"/>
          <w:szCs w:val="16"/>
        </w:rPr>
      </w:pPr>
    </w:p>
    <w:p w14:paraId="60DB6D98" w14:textId="77777777" w:rsidR="002B0EB0" w:rsidRDefault="002B0EB0" w:rsidP="00BE1CAA">
      <w:pPr>
        <w:pStyle w:val="Textpoznmkypodiarou"/>
      </w:pPr>
      <w:r>
        <w:t xml:space="preserve">  </w:t>
      </w:r>
    </w:p>
  </w:footnote>
  <w:footnote w:id="10">
    <w:p w14:paraId="2DB9BBE1" w14:textId="31734071" w:rsidR="002B0EB0" w:rsidRPr="002E6D66" w:rsidRDefault="002B0EB0">
      <w:pPr>
        <w:pStyle w:val="Textpoznmkypodiarou"/>
        <w:rPr>
          <w:rFonts w:ascii="Arial Narrow" w:hAnsi="Arial Narrow"/>
          <w:sz w:val="18"/>
          <w:szCs w:val="18"/>
        </w:rPr>
      </w:pPr>
      <w:r w:rsidRPr="002E6D66">
        <w:rPr>
          <w:rStyle w:val="Odkaznapoznmkupodiarou"/>
          <w:rFonts w:ascii="Arial Narrow" w:hAnsi="Arial Narrow"/>
          <w:sz w:val="18"/>
          <w:szCs w:val="18"/>
        </w:rPr>
        <w:footnoteRef/>
      </w:r>
      <w:r w:rsidRPr="002E6D66">
        <w:rPr>
          <w:rFonts w:ascii="Arial Narrow" w:hAnsi="Arial Narrow"/>
          <w:sz w:val="18"/>
          <w:szCs w:val="18"/>
        </w:rPr>
        <w:t xml:space="preserve"> </w:t>
      </w:r>
      <w:r>
        <w:rPr>
          <w:rFonts w:ascii="Arial Narrow" w:hAnsi="Arial Narrow"/>
          <w:sz w:val="18"/>
          <w:szCs w:val="18"/>
        </w:rPr>
        <w:t xml:space="preserve">V prípade, ak bude možné </w:t>
      </w:r>
      <w:proofErr w:type="spellStart"/>
      <w:r>
        <w:rPr>
          <w:rFonts w:ascii="Arial Narrow" w:hAnsi="Arial Narrow"/>
          <w:sz w:val="18"/>
          <w:szCs w:val="18"/>
        </w:rPr>
        <w:t>bezdlžnosť</w:t>
      </w:r>
      <w:proofErr w:type="spellEnd"/>
      <w:r>
        <w:rPr>
          <w:rFonts w:ascii="Arial Narrow" w:hAnsi="Arial Narrow"/>
          <w:sz w:val="18"/>
          <w:szCs w:val="18"/>
        </w:rPr>
        <w:t xml:space="preserve"> žiadateľa/partnera zo SR alebo ČR v relevantných prípadoch overiť z verejne prístupných registrov, resp. bude na overenie danej podmienky stačiť čestné prehlásenie, nebude žiadateľ/partner vyzvaný na doloženie originálnych dokladov.</w:t>
      </w:r>
    </w:p>
  </w:footnote>
  <w:footnote w:id="11">
    <w:p w14:paraId="2102DF36" w14:textId="3D25D026" w:rsidR="002B0EB0" w:rsidRPr="007F3F67" w:rsidRDefault="002B0EB0">
      <w:pPr>
        <w:pStyle w:val="Textpoznmkypodiarou"/>
        <w:rPr>
          <w:rFonts w:ascii="Arial Narrow" w:hAnsi="Arial Narrow"/>
          <w:sz w:val="18"/>
          <w:szCs w:val="18"/>
        </w:rPr>
      </w:pPr>
      <w:r w:rsidRPr="007F3F67">
        <w:rPr>
          <w:rStyle w:val="Odkaznapoznmkupodiarou"/>
          <w:rFonts w:ascii="Arial Narrow" w:hAnsi="Arial Narrow"/>
          <w:sz w:val="18"/>
          <w:szCs w:val="18"/>
        </w:rPr>
        <w:footnoteRef/>
      </w:r>
      <w:r w:rsidRPr="007F3F67">
        <w:rPr>
          <w:rFonts w:ascii="Arial Narrow" w:hAnsi="Arial Narrow"/>
          <w:sz w:val="18"/>
          <w:szCs w:val="18"/>
        </w:rPr>
        <w:t xml:space="preserve"> Žiadatelia/partneri zo SR nepredkladajú listy vlastníctva, nakoľko tie sa overujú prostredníctvom portálu Oversi.sk</w:t>
      </w:r>
      <w:r>
        <w:rPr>
          <w:rFonts w:ascii="Arial Narrow" w:hAnsi="Arial Narrow"/>
          <w:sz w:val="18"/>
          <w:szCs w:val="18"/>
        </w:rPr>
        <w:t>.</w:t>
      </w:r>
    </w:p>
  </w:footnote>
  <w:footnote w:id="12">
    <w:p w14:paraId="3CDA3580" w14:textId="5FBE392E" w:rsidR="002B0EB0" w:rsidRPr="000B0721" w:rsidRDefault="002B0EB0">
      <w:pPr>
        <w:pStyle w:val="Textpoznmkypodiarou"/>
        <w:rPr>
          <w:rFonts w:ascii="Arial Narrow" w:hAnsi="Arial Narrow"/>
        </w:rPr>
      </w:pPr>
      <w:r w:rsidRPr="000B0721">
        <w:rPr>
          <w:rStyle w:val="Odkaznapoznmkupodiarou"/>
          <w:rFonts w:ascii="Arial Narrow" w:hAnsi="Arial Narrow"/>
          <w:sz w:val="22"/>
          <w:szCs w:val="22"/>
        </w:rPr>
        <w:footnoteRef/>
      </w:r>
      <w:r w:rsidRPr="000B0721">
        <w:rPr>
          <w:rFonts w:ascii="Arial Narrow" w:hAnsi="Arial Narrow"/>
        </w:rPr>
        <w:t xml:space="preserve"> Zákon č. 524/2004 Z. z. o rozpočtových pravidlách verejnej správy </w:t>
      </w:r>
      <w:r w:rsidRPr="000B0721">
        <w:rPr>
          <w:rFonts w:ascii="Arial Narrow" w:hAnsi="Arial Narrow" w:cs="Arial"/>
          <w:color w:val="545454"/>
          <w:shd w:val="clear" w:color="auto" w:fill="FFFFFF"/>
        </w:rPr>
        <w:t> a o zmene a doplnení niektorých zákonov</w:t>
      </w:r>
    </w:p>
  </w:footnote>
  <w:footnote w:id="13">
    <w:p w14:paraId="06E632FB" w14:textId="77777777" w:rsidR="002B0EB0" w:rsidRDefault="002B0EB0" w:rsidP="00D0135C">
      <w:pPr>
        <w:pStyle w:val="Textpoznmkypodiarou"/>
      </w:pPr>
      <w:r w:rsidRPr="00484B2C">
        <w:rPr>
          <w:rStyle w:val="Odkaznapoznmkupodiarou"/>
          <w:rFonts w:ascii="Arial Narrow" w:hAnsi="Arial Narrow"/>
          <w:sz w:val="22"/>
          <w:szCs w:val="22"/>
        </w:rPr>
        <w:footnoteRef/>
      </w:r>
      <w:r w:rsidRPr="00484B2C">
        <w:rPr>
          <w:sz w:val="22"/>
          <w:szCs w:val="22"/>
        </w:rPr>
        <w:t xml:space="preserve"> </w:t>
      </w:r>
      <w:r w:rsidRPr="00484B2C">
        <w:rPr>
          <w:rFonts w:ascii="Arial Narrow" w:hAnsi="Arial Narrow"/>
        </w:rPr>
        <w:t>Zákon o registri partnerov verejného sektora</w:t>
      </w:r>
    </w:p>
  </w:footnote>
  <w:footnote w:id="14">
    <w:p w14:paraId="3F789E8C" w14:textId="0A0C7108" w:rsidR="002B0EB0" w:rsidRPr="00B625F3" w:rsidRDefault="002B0EB0">
      <w:pPr>
        <w:pStyle w:val="Textpoznmkypodiarou"/>
        <w:rPr>
          <w:rFonts w:ascii="Arial Narrow" w:hAnsi="Arial Narrow"/>
          <w:sz w:val="22"/>
          <w:szCs w:val="22"/>
        </w:rPr>
      </w:pPr>
      <w:r w:rsidRPr="00B625F3">
        <w:rPr>
          <w:rStyle w:val="Odkaznapoznmkupodiarou"/>
          <w:rFonts w:ascii="Arial Narrow" w:hAnsi="Arial Narrow"/>
          <w:sz w:val="22"/>
          <w:szCs w:val="22"/>
        </w:rPr>
        <w:footnoteRef/>
      </w:r>
      <w:r w:rsidRPr="00B625F3">
        <w:rPr>
          <w:rFonts w:ascii="Arial Narrow" w:hAnsi="Arial Narrow"/>
          <w:sz w:val="22"/>
          <w:szCs w:val="22"/>
        </w:rPr>
        <w:t xml:space="preserve"> </w:t>
      </w:r>
      <w:r>
        <w:rPr>
          <w:rFonts w:ascii="Arial Narrow" w:hAnsi="Arial Narrow"/>
          <w:sz w:val="22"/>
          <w:szCs w:val="22"/>
        </w:rPr>
        <w:t>Počet vydaných rovnopisov môže byť upravený v závislosti od potreby RO.</w:t>
      </w:r>
    </w:p>
  </w:footnote>
  <w:footnote w:id="15">
    <w:p w14:paraId="2283B18D" w14:textId="77777777" w:rsidR="002B0EB0" w:rsidRPr="00EF0E9C" w:rsidRDefault="002B0EB0" w:rsidP="00C30F88">
      <w:pPr>
        <w:pStyle w:val="Textpoznmkypodiarou"/>
        <w:jc w:val="both"/>
        <w:rPr>
          <w:rFonts w:ascii="Arial Narrow" w:hAnsi="Arial Narrow"/>
        </w:rPr>
      </w:pPr>
      <w:r w:rsidRPr="00EF0E9C">
        <w:rPr>
          <w:rStyle w:val="Odkaznapoznmkupodiarou"/>
          <w:rFonts w:ascii="Arial Narrow" w:hAnsi="Arial Narrow"/>
          <w:sz w:val="20"/>
          <w:szCs w:val="20"/>
        </w:rPr>
        <w:footnoteRef/>
      </w:r>
      <w:r>
        <w:rPr>
          <w:rFonts w:ascii="Arial Narrow" w:hAnsi="Arial Narrow"/>
        </w:rPr>
        <w:t xml:space="preserve"> Definícia výskumnej</w:t>
      </w:r>
      <w:r w:rsidRPr="00EF0E9C">
        <w:rPr>
          <w:rFonts w:ascii="Arial Narrow" w:hAnsi="Arial Narrow"/>
        </w:rPr>
        <w:t xml:space="preserve"> organiz</w:t>
      </w:r>
      <w:r>
        <w:rPr>
          <w:rFonts w:ascii="Arial Narrow" w:hAnsi="Arial Narrow"/>
        </w:rPr>
        <w:t>ácie vychádza z definí</w:t>
      </w:r>
      <w:r w:rsidRPr="00EF0E9C">
        <w:rPr>
          <w:rFonts w:ascii="Arial Narrow" w:hAnsi="Arial Narrow"/>
        </w:rPr>
        <w:t>c</w:t>
      </w:r>
      <w:r>
        <w:rPr>
          <w:rFonts w:ascii="Arial Narrow" w:hAnsi="Arial Narrow"/>
        </w:rPr>
        <w:t>ie uvedenej</w:t>
      </w:r>
      <w:r w:rsidRPr="00EF0E9C">
        <w:rPr>
          <w:rFonts w:ascii="Arial Narrow" w:hAnsi="Arial Narrow"/>
        </w:rPr>
        <w:t xml:space="preserve"> v </w:t>
      </w:r>
      <w:r>
        <w:rPr>
          <w:rFonts w:ascii="Arial Narrow" w:hAnsi="Arial Narrow"/>
        </w:rPr>
        <w:t>r</w:t>
      </w:r>
      <w:r w:rsidRPr="00EF0E9C">
        <w:rPr>
          <w:rFonts w:ascii="Arial Narrow" w:hAnsi="Arial Narrow"/>
        </w:rPr>
        <w:t xml:space="preserve">ámci </w:t>
      </w:r>
      <w:r w:rsidRPr="00421E13">
        <w:rPr>
          <w:rFonts w:ascii="Arial Narrow" w:hAnsi="Arial Narrow"/>
          <w:lang w:val="cs-CZ"/>
        </w:rPr>
        <w:t xml:space="preserve">Společenství pro státní podporu výzkumu, vývoje a inovací, v Obecném nařízení o blokových výjimkách (GBER) a v zákoně č. 130/2002 Sb., o podpoře výzkumu, experimentálního vývoje a inovací. </w:t>
      </w:r>
      <w:r w:rsidRPr="00421E13">
        <w:rPr>
          <w:rFonts w:ascii="Arial Narrow" w:hAnsi="Arial Narrow"/>
        </w:rPr>
        <w:t xml:space="preserve">Výskumná organizácia je zo zákona č. 130/2002 </w:t>
      </w:r>
      <w:proofErr w:type="spellStart"/>
      <w:r w:rsidRPr="00421E13">
        <w:rPr>
          <w:rFonts w:ascii="Arial Narrow" w:hAnsi="Arial Narrow"/>
        </w:rPr>
        <w:t>Sb</w:t>
      </w:r>
      <w:proofErr w:type="spellEnd"/>
      <w:r w:rsidRPr="00421E13">
        <w:rPr>
          <w:rFonts w:ascii="Arial Narrow" w:hAnsi="Arial Narrow"/>
        </w:rPr>
        <w:t>.</w:t>
      </w:r>
      <w:r>
        <w:rPr>
          <w:rFonts w:ascii="Arial Narrow" w:hAnsi="Arial Narrow"/>
        </w:rPr>
        <w:t xml:space="preserve"> povinná reinvestovať svoj celý zisk do vedeckovýskumnej</w:t>
      </w:r>
      <w:r w:rsidRPr="00EF0E9C">
        <w:rPr>
          <w:rFonts w:ascii="Arial Narrow" w:hAnsi="Arial Narrow"/>
        </w:rPr>
        <w:t xml:space="preserve"> činnosti.</w:t>
      </w:r>
    </w:p>
  </w:footnote>
  <w:footnote w:id="16">
    <w:p w14:paraId="313F45E4" w14:textId="77777777" w:rsidR="002B0EB0" w:rsidRPr="004844E3" w:rsidRDefault="002B0EB0" w:rsidP="00C77D9C">
      <w:pPr>
        <w:pStyle w:val="Textpoznmkypodiarou"/>
        <w:jc w:val="both"/>
        <w:rPr>
          <w:rFonts w:ascii="Arial Narrow" w:hAnsi="Arial Narrow"/>
          <w:sz w:val="18"/>
          <w:szCs w:val="18"/>
        </w:rPr>
      </w:pPr>
      <w:r w:rsidRPr="004844E3">
        <w:rPr>
          <w:rStyle w:val="Odkaznapoznmkupodiarou"/>
          <w:rFonts w:ascii="Arial Narrow" w:hAnsi="Arial Narrow"/>
          <w:sz w:val="20"/>
          <w:szCs w:val="18"/>
        </w:rPr>
        <w:footnoteRef/>
      </w:r>
      <w:r w:rsidRPr="004844E3">
        <w:rPr>
          <w:rFonts w:ascii="Arial Narrow" w:hAnsi="Arial Narrow"/>
          <w:szCs w:val="18"/>
        </w:rPr>
        <w:t xml:space="preserve"> Vo výnimočných prípadoch (napr. zrušenie banky, zlúčenie banky s inou bankou a iné odôvodnené prípady) je možné písomne požiadať o zmenu účtu STS. V prípade odôvodnenej žiadosti môže STS zmenu účtu akceptovať. V takom prípade STS vyzve partnera na zaslanie fotokópie dokladu o zriadení nového účtu.</w:t>
      </w:r>
    </w:p>
  </w:footnote>
  <w:footnote w:id="17">
    <w:p w14:paraId="6369033C" w14:textId="77777777" w:rsidR="002B0EB0" w:rsidRPr="00C45A0B" w:rsidRDefault="002B0EB0" w:rsidP="00C77D9C">
      <w:pPr>
        <w:pStyle w:val="Textpoznmkypodiarou"/>
        <w:jc w:val="both"/>
      </w:pPr>
      <w:r w:rsidRPr="00C45A0B">
        <w:rPr>
          <w:rStyle w:val="Odkaznapoznmkupodiarou"/>
          <w:rFonts w:ascii="Arial Narrow" w:hAnsi="Arial Narrow"/>
          <w:sz w:val="20"/>
          <w:szCs w:val="20"/>
        </w:rPr>
        <w:footnoteRef/>
      </w:r>
      <w:r w:rsidRPr="00C45A0B">
        <w:rPr>
          <w:rFonts w:ascii="Arial Narrow" w:hAnsi="Arial Narrow"/>
        </w:rPr>
        <w:t xml:space="preserve"> </w:t>
      </w:r>
      <w:r w:rsidRPr="00C45A0B">
        <w:rPr>
          <w:rFonts w:ascii="Arial Narrow" w:hAnsi="Arial Narrow" w:cs="Arial"/>
        </w:rPr>
        <w:t xml:space="preserve">V súvislosti s nadobudnutím účinnosti zákona č. 501/2012 </w:t>
      </w:r>
      <w:r w:rsidRPr="00B205A6">
        <w:rPr>
          <w:rFonts w:ascii="Arial Narrow" w:hAnsi="Arial Narrow" w:cs="Arial"/>
          <w:lang w:val="cs-CZ"/>
        </w:rPr>
        <w:t>Sb., kterým se mění zákon č. 218/2000 Sb. o rozpočtových pravidlech a o změně některých souvisejících zákonů (rozpočtová pravidla).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05347" w14:textId="3BBDF091" w:rsidR="002B0EB0" w:rsidRDefault="002B0EB0" w:rsidP="002E5773">
    <w:pPr>
      <w:pStyle w:val="Pta"/>
      <w:jc w:val="right"/>
    </w:pPr>
    <w:r w:rsidRPr="00961E11">
      <w:t xml:space="preserve">Manuál prípravy a implementácie projektu časť pre </w:t>
    </w:r>
    <w:r>
      <w:t>žiadateľa</w:t>
    </w:r>
    <w:r w:rsidRPr="00961E11">
      <w:t xml:space="preserve">, verzia </w:t>
    </w:r>
    <w:r w:rsidR="00A94DB0">
      <w:t>6.0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024C"/>
    <w:multiLevelType w:val="hybridMultilevel"/>
    <w:tmpl w:val="9280D7D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FF0719"/>
    <w:multiLevelType w:val="hybridMultilevel"/>
    <w:tmpl w:val="0B58709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5F09A5"/>
    <w:multiLevelType w:val="hybridMultilevel"/>
    <w:tmpl w:val="4D4A994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C927B6"/>
    <w:multiLevelType w:val="hybridMultilevel"/>
    <w:tmpl w:val="61EAD07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964A6"/>
    <w:multiLevelType w:val="hybridMultilevel"/>
    <w:tmpl w:val="0CC8A1CC"/>
    <w:lvl w:ilvl="0" w:tplc="041B0017">
      <w:start w:val="1"/>
      <w:numFmt w:val="lowerLetter"/>
      <w:lvlText w:val="%1)"/>
      <w:lvlJc w:val="left"/>
      <w:pPr>
        <w:ind w:left="1145" w:hanging="360"/>
      </w:pPr>
      <w:rPr>
        <w:rFonts w:cs="Times New Roman"/>
      </w:rPr>
    </w:lvl>
    <w:lvl w:ilvl="1" w:tplc="041B0017">
      <w:start w:val="1"/>
      <w:numFmt w:val="lowerLetter"/>
      <w:lvlText w:val="%2)"/>
      <w:lvlJc w:val="left"/>
      <w:pPr>
        <w:ind w:left="1865" w:hanging="360"/>
      </w:pPr>
      <w:rPr>
        <w:rFonts w:cs="Times New Roman"/>
      </w:rPr>
    </w:lvl>
    <w:lvl w:ilvl="2" w:tplc="041B001B">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5" w15:restartNumberingAfterBreak="0">
    <w:nsid w:val="0C5B2DFF"/>
    <w:multiLevelType w:val="hybridMultilevel"/>
    <w:tmpl w:val="E9EE03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FE202F4"/>
    <w:multiLevelType w:val="hybridMultilevel"/>
    <w:tmpl w:val="F6581B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A2407E"/>
    <w:multiLevelType w:val="hybridMultilevel"/>
    <w:tmpl w:val="BC9E6A18"/>
    <w:lvl w:ilvl="0" w:tplc="041B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A802DD"/>
    <w:multiLevelType w:val="hybridMultilevel"/>
    <w:tmpl w:val="652CB764"/>
    <w:lvl w:ilvl="0" w:tplc="0A70EF36">
      <w:start w:val="1"/>
      <w:numFmt w:val="decimal"/>
      <w:lvlText w:val="%1."/>
      <w:lvlJc w:val="left"/>
      <w:pPr>
        <w:ind w:left="78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A2249F"/>
    <w:multiLevelType w:val="hybridMultilevel"/>
    <w:tmpl w:val="8B560AAC"/>
    <w:lvl w:ilvl="0" w:tplc="9034B83A">
      <w:start w:val="1"/>
      <w:numFmt w:val="bullet"/>
      <w:pStyle w:val="Bulletslevel2"/>
      <w:lvlText w:val=""/>
      <w:lvlJc w:val="left"/>
      <w:pPr>
        <w:ind w:left="1856" w:hanging="360"/>
      </w:pPr>
      <w:rPr>
        <w:rFonts w:ascii="Symbol" w:hAnsi="Symbol" w:hint="default"/>
      </w:rPr>
    </w:lvl>
    <w:lvl w:ilvl="1" w:tplc="A7F85C9C">
      <w:start w:val="1"/>
      <w:numFmt w:val="bullet"/>
      <w:lvlText w:val="o"/>
      <w:lvlJc w:val="left"/>
      <w:pPr>
        <w:ind w:left="2576" w:hanging="360"/>
      </w:pPr>
      <w:rPr>
        <w:rFonts w:ascii="Courier New" w:hAnsi="Courier New" w:cs="Courier New" w:hint="default"/>
        <w:strike w:val="0"/>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10" w15:restartNumberingAfterBreak="0">
    <w:nsid w:val="15E221D3"/>
    <w:multiLevelType w:val="hybridMultilevel"/>
    <w:tmpl w:val="9260F3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6B3B40"/>
    <w:multiLevelType w:val="hybridMultilevel"/>
    <w:tmpl w:val="6F34B5B8"/>
    <w:lvl w:ilvl="0" w:tplc="DE7CCFF0">
      <w:start w:val="1"/>
      <w:numFmt w:val="decimal"/>
      <w:lvlText w:val="%1."/>
      <w:lvlJc w:val="left"/>
      <w:pPr>
        <w:ind w:left="78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C3351E"/>
    <w:multiLevelType w:val="hybridMultilevel"/>
    <w:tmpl w:val="6DB40E42"/>
    <w:lvl w:ilvl="0" w:tplc="8E92F010">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FC87548"/>
    <w:multiLevelType w:val="hybridMultilevel"/>
    <w:tmpl w:val="5058D274"/>
    <w:lvl w:ilvl="0" w:tplc="041B0017">
      <w:start w:val="1"/>
      <w:numFmt w:val="lowerLetter"/>
      <w:lvlText w:val="%1)"/>
      <w:lvlJc w:val="left"/>
      <w:pPr>
        <w:ind w:left="4674" w:hanging="360"/>
      </w:pPr>
    </w:lvl>
    <w:lvl w:ilvl="1" w:tplc="B8BCA682">
      <w:start w:val="1"/>
      <w:numFmt w:val="bullet"/>
      <w:lvlText w:val="-"/>
      <w:lvlJc w:val="left"/>
      <w:pPr>
        <w:ind w:left="5394" w:hanging="360"/>
      </w:pPr>
      <w:rPr>
        <w:rFonts w:ascii="Times New Roman" w:hAnsi="Times New Roman" w:cs="Times New Roman" w:hint="default"/>
      </w:rPr>
    </w:lvl>
    <w:lvl w:ilvl="2" w:tplc="041B001B" w:tentative="1">
      <w:start w:val="1"/>
      <w:numFmt w:val="lowerRoman"/>
      <w:lvlText w:val="%3."/>
      <w:lvlJc w:val="right"/>
      <w:pPr>
        <w:ind w:left="6114" w:hanging="180"/>
      </w:pPr>
    </w:lvl>
    <w:lvl w:ilvl="3" w:tplc="041B000F" w:tentative="1">
      <w:start w:val="1"/>
      <w:numFmt w:val="decimal"/>
      <w:lvlText w:val="%4."/>
      <w:lvlJc w:val="left"/>
      <w:pPr>
        <w:ind w:left="6834" w:hanging="360"/>
      </w:pPr>
    </w:lvl>
    <w:lvl w:ilvl="4" w:tplc="041B0019" w:tentative="1">
      <w:start w:val="1"/>
      <w:numFmt w:val="lowerLetter"/>
      <w:lvlText w:val="%5."/>
      <w:lvlJc w:val="left"/>
      <w:pPr>
        <w:ind w:left="7554" w:hanging="360"/>
      </w:pPr>
    </w:lvl>
    <w:lvl w:ilvl="5" w:tplc="041B001B" w:tentative="1">
      <w:start w:val="1"/>
      <w:numFmt w:val="lowerRoman"/>
      <w:lvlText w:val="%6."/>
      <w:lvlJc w:val="right"/>
      <w:pPr>
        <w:ind w:left="8274" w:hanging="180"/>
      </w:pPr>
    </w:lvl>
    <w:lvl w:ilvl="6" w:tplc="041B000F" w:tentative="1">
      <w:start w:val="1"/>
      <w:numFmt w:val="decimal"/>
      <w:lvlText w:val="%7."/>
      <w:lvlJc w:val="left"/>
      <w:pPr>
        <w:ind w:left="8994" w:hanging="360"/>
      </w:pPr>
    </w:lvl>
    <w:lvl w:ilvl="7" w:tplc="041B0019" w:tentative="1">
      <w:start w:val="1"/>
      <w:numFmt w:val="lowerLetter"/>
      <w:lvlText w:val="%8."/>
      <w:lvlJc w:val="left"/>
      <w:pPr>
        <w:ind w:left="9714" w:hanging="360"/>
      </w:pPr>
    </w:lvl>
    <w:lvl w:ilvl="8" w:tplc="041B001B" w:tentative="1">
      <w:start w:val="1"/>
      <w:numFmt w:val="lowerRoman"/>
      <w:lvlText w:val="%9."/>
      <w:lvlJc w:val="right"/>
      <w:pPr>
        <w:ind w:left="10434" w:hanging="180"/>
      </w:pPr>
    </w:lvl>
  </w:abstractNum>
  <w:abstractNum w:abstractNumId="14" w15:restartNumberingAfterBreak="0">
    <w:nsid w:val="235E126F"/>
    <w:multiLevelType w:val="hybridMultilevel"/>
    <w:tmpl w:val="D11241C6"/>
    <w:lvl w:ilvl="0" w:tplc="041B0017">
      <w:start w:val="1"/>
      <w:numFmt w:val="lowerLetter"/>
      <w:lvlText w:val="%1)"/>
      <w:lvlJc w:val="left"/>
      <w:pPr>
        <w:ind w:left="1571" w:hanging="360"/>
      </w:p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5" w15:restartNumberingAfterBreak="0">
    <w:nsid w:val="23A06933"/>
    <w:multiLevelType w:val="hybridMultilevel"/>
    <w:tmpl w:val="286ADFE0"/>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6" w15:restartNumberingAfterBreak="0">
    <w:nsid w:val="25086650"/>
    <w:multiLevelType w:val="hybridMultilevel"/>
    <w:tmpl w:val="B810B012"/>
    <w:lvl w:ilvl="0" w:tplc="16E844F2">
      <w:start w:val="1"/>
      <w:numFmt w:val="bullet"/>
      <w:lvlText w:val=""/>
      <w:lvlJc w:val="left"/>
      <w:pPr>
        <w:ind w:left="720" w:hanging="360"/>
      </w:pPr>
      <w:rPr>
        <w:rFonts w:ascii="Symbol" w:hAnsi="Symbol" w:hint="default"/>
      </w:rPr>
    </w:lvl>
    <w:lvl w:ilvl="1" w:tplc="FFFFFFFF">
      <w:start w:val="742"/>
      <w:numFmt w:val="bullet"/>
      <w:lvlText w:val="-"/>
      <w:lvlJc w:val="left"/>
      <w:pPr>
        <w:ind w:left="1440" w:hanging="360"/>
      </w:pPr>
      <w:rPr>
        <w:rFonts w:ascii="Arial Narrow" w:eastAsia="Times New Roman" w:hAnsi="Arial Narrow"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E9794F"/>
    <w:multiLevelType w:val="hybridMultilevel"/>
    <w:tmpl w:val="D1C4004A"/>
    <w:lvl w:ilvl="0" w:tplc="958C91A2">
      <w:start w:val="1"/>
      <w:numFmt w:val="lowerLetter"/>
      <w:lvlText w:val="%1)"/>
      <w:lvlJc w:val="left"/>
      <w:pPr>
        <w:ind w:left="780" w:hanging="360"/>
      </w:pPr>
      <w:rPr>
        <w:b w:val="0"/>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8" w15:restartNumberingAfterBreak="0">
    <w:nsid w:val="29444FCE"/>
    <w:multiLevelType w:val="hybridMultilevel"/>
    <w:tmpl w:val="AE98805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9C17FFC"/>
    <w:multiLevelType w:val="singleLevel"/>
    <w:tmpl w:val="760C44EA"/>
    <w:lvl w:ilvl="0">
      <w:start w:val="1"/>
      <w:numFmt w:val="lowerLetter"/>
      <w:pStyle w:val="slovn"/>
      <w:lvlText w:val="%1)"/>
      <w:lvlJc w:val="left"/>
      <w:pPr>
        <w:tabs>
          <w:tab w:val="num" w:pos="360"/>
        </w:tabs>
        <w:ind w:left="360" w:hanging="360"/>
      </w:pPr>
    </w:lvl>
  </w:abstractNum>
  <w:abstractNum w:abstractNumId="20"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2F7139FF"/>
    <w:multiLevelType w:val="hybridMultilevel"/>
    <w:tmpl w:val="732E3B28"/>
    <w:lvl w:ilvl="0" w:tplc="041B000F">
      <w:start w:val="1"/>
      <w:numFmt w:val="decimal"/>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2" w15:restartNumberingAfterBreak="0">
    <w:nsid w:val="2FF2033C"/>
    <w:multiLevelType w:val="hybridMultilevel"/>
    <w:tmpl w:val="9200A81E"/>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334D4C81"/>
    <w:multiLevelType w:val="hybridMultilevel"/>
    <w:tmpl w:val="802CA3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44A304C"/>
    <w:multiLevelType w:val="hybridMultilevel"/>
    <w:tmpl w:val="2CE0166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4A142A0"/>
    <w:multiLevelType w:val="hybridMultilevel"/>
    <w:tmpl w:val="7F7AFA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A6B536A"/>
    <w:multiLevelType w:val="hybridMultilevel"/>
    <w:tmpl w:val="C52E2CDE"/>
    <w:lvl w:ilvl="0" w:tplc="041B0011">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3A8E226A"/>
    <w:multiLevelType w:val="hybridMultilevel"/>
    <w:tmpl w:val="EF3A18A6"/>
    <w:lvl w:ilvl="0" w:tplc="F370BEB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AC142F7"/>
    <w:multiLevelType w:val="multilevel"/>
    <w:tmpl w:val="B77E0AB2"/>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pStyle w:val="Nadpis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3B45049A"/>
    <w:multiLevelType w:val="hybridMultilevel"/>
    <w:tmpl w:val="562099E6"/>
    <w:lvl w:ilvl="0" w:tplc="B594955C">
      <w:start w:val="1"/>
      <w:numFmt w:val="upperLetter"/>
      <w:lvlText w:val="%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EE06837"/>
    <w:multiLevelType w:val="multilevel"/>
    <w:tmpl w:val="A516CD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42D2788"/>
    <w:multiLevelType w:val="hybridMultilevel"/>
    <w:tmpl w:val="6CB247C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5396FC0"/>
    <w:multiLevelType w:val="hybridMultilevel"/>
    <w:tmpl w:val="E860330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60D2D40"/>
    <w:multiLevelType w:val="hybridMultilevel"/>
    <w:tmpl w:val="465A73C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6C9489B"/>
    <w:multiLevelType w:val="hybridMultilevel"/>
    <w:tmpl w:val="4A2CFD9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48B05DC8"/>
    <w:multiLevelType w:val="hybridMultilevel"/>
    <w:tmpl w:val="B3A42C08"/>
    <w:lvl w:ilvl="0" w:tplc="0C28C3E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4C800F73"/>
    <w:multiLevelType w:val="hybridMultilevel"/>
    <w:tmpl w:val="BEB84B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1D34905"/>
    <w:multiLevelType w:val="hybridMultilevel"/>
    <w:tmpl w:val="2FAC20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4ED4702"/>
    <w:multiLevelType w:val="hybridMultilevel"/>
    <w:tmpl w:val="CBC2654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8A74268"/>
    <w:multiLevelType w:val="hybridMultilevel"/>
    <w:tmpl w:val="B40811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AA66ACB"/>
    <w:multiLevelType w:val="hybridMultilevel"/>
    <w:tmpl w:val="F1DADFC0"/>
    <w:lvl w:ilvl="0" w:tplc="77161D5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AD02280"/>
    <w:multiLevelType w:val="hybridMultilevel"/>
    <w:tmpl w:val="99946502"/>
    <w:lvl w:ilvl="0" w:tplc="041B0005">
      <w:start w:val="1"/>
      <w:numFmt w:val="bullet"/>
      <w:lvlText w:val=""/>
      <w:lvlJc w:val="left"/>
      <w:pPr>
        <w:ind w:left="1077" w:hanging="360"/>
      </w:pPr>
      <w:rPr>
        <w:rFonts w:ascii="Wingdings" w:hAnsi="Wingding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42" w15:restartNumberingAfterBreak="0">
    <w:nsid w:val="5B080DDB"/>
    <w:multiLevelType w:val="hybridMultilevel"/>
    <w:tmpl w:val="BCA6D944"/>
    <w:lvl w:ilvl="0" w:tplc="9034B83A">
      <w:start w:val="1"/>
      <w:numFmt w:val="bullet"/>
      <w:lvlText w:val=""/>
      <w:lvlJc w:val="left"/>
      <w:pPr>
        <w:ind w:left="1856" w:hanging="360"/>
      </w:pPr>
      <w:rPr>
        <w:rFonts w:ascii="Symbol" w:hAnsi="Symbol" w:hint="default"/>
      </w:rPr>
    </w:lvl>
    <w:lvl w:ilvl="1" w:tplc="AEAA3186">
      <w:start w:val="1"/>
      <w:numFmt w:val="bullet"/>
      <w:lvlText w:val=""/>
      <w:lvlJc w:val="left"/>
      <w:pPr>
        <w:ind w:left="2576" w:hanging="360"/>
      </w:pPr>
      <w:rPr>
        <w:rFonts w:ascii="Symbol" w:hAnsi="Symbol" w:hint="default"/>
        <w:b w:val="0"/>
        <w:strike w:val="0"/>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43" w15:restartNumberingAfterBreak="0">
    <w:nsid w:val="5DF37426"/>
    <w:multiLevelType w:val="hybridMultilevel"/>
    <w:tmpl w:val="4218F774"/>
    <w:lvl w:ilvl="0" w:tplc="041B0005">
      <w:start w:val="1"/>
      <w:numFmt w:val="bullet"/>
      <w:lvlText w:val=""/>
      <w:lvlJc w:val="left"/>
      <w:pPr>
        <w:ind w:left="780" w:hanging="360"/>
      </w:pPr>
      <w:rPr>
        <w:rFonts w:ascii="Wingdings" w:hAnsi="Wingding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4" w15:restartNumberingAfterBreak="0">
    <w:nsid w:val="5E8430D6"/>
    <w:multiLevelType w:val="hybridMultilevel"/>
    <w:tmpl w:val="BBB80A58"/>
    <w:lvl w:ilvl="0" w:tplc="06DCA296">
      <w:start w:val="1"/>
      <w:numFmt w:val="decimal"/>
      <w:pStyle w:val="Nadpis10"/>
      <w:lvlText w:val="%1."/>
      <w:lvlJc w:val="left"/>
      <w:pPr>
        <w:tabs>
          <w:tab w:val="num" w:pos="720"/>
        </w:tabs>
        <w:ind w:left="720" w:hanging="360"/>
      </w:pPr>
    </w:lvl>
    <w:lvl w:ilvl="1" w:tplc="041B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0555EA7"/>
    <w:multiLevelType w:val="hybridMultilevel"/>
    <w:tmpl w:val="F3FA5AAA"/>
    <w:lvl w:ilvl="0" w:tplc="F370BEB6">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61F379A1"/>
    <w:multiLevelType w:val="hybridMultilevel"/>
    <w:tmpl w:val="AC907FE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4935A9"/>
    <w:multiLevelType w:val="hybridMultilevel"/>
    <w:tmpl w:val="85EADD3E"/>
    <w:lvl w:ilvl="0" w:tplc="938A899E">
      <w:start w:val="1"/>
      <w:numFmt w:val="bullet"/>
      <w:pStyle w:val="Bulletslevel1"/>
      <w:lvlText w:val=""/>
      <w:lvlJc w:val="left"/>
      <w:pPr>
        <w:ind w:left="720" w:hanging="360"/>
      </w:pPr>
      <w:rPr>
        <w:rFonts w:ascii="Symbol" w:hAnsi="Symbol" w:hint="default"/>
        <w:b w:val="0"/>
        <w:i w:val="0"/>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1F3378"/>
    <w:multiLevelType w:val="hybridMultilevel"/>
    <w:tmpl w:val="A20C567C"/>
    <w:lvl w:ilvl="0" w:tplc="057E151E">
      <w:start w:val="1"/>
      <w:numFmt w:val="decimal"/>
      <w:lvlText w:val="%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62C7861"/>
    <w:multiLevelType w:val="hybridMultilevel"/>
    <w:tmpl w:val="E40C301C"/>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66BF7EF1"/>
    <w:multiLevelType w:val="hybridMultilevel"/>
    <w:tmpl w:val="F5E2979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D774F9C"/>
    <w:multiLevelType w:val="hybridMultilevel"/>
    <w:tmpl w:val="BA62F0B6"/>
    <w:lvl w:ilvl="0" w:tplc="CDCED6F0">
      <w:numFmt w:val="bullet"/>
      <w:lvlText w:val="-"/>
      <w:lvlJc w:val="left"/>
      <w:pPr>
        <w:tabs>
          <w:tab w:val="num" w:pos="720"/>
        </w:tabs>
        <w:ind w:left="720" w:hanging="360"/>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5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3" w15:restartNumberingAfterBreak="0">
    <w:nsid w:val="6F3E6DE1"/>
    <w:multiLevelType w:val="multilevel"/>
    <w:tmpl w:val="99280330"/>
    <w:lvl w:ilvl="0">
      <w:start w:val="1"/>
      <w:numFmt w:val="decimal"/>
      <w:pStyle w:val="Lenka3"/>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54" w15:restartNumberingAfterBreak="0">
    <w:nsid w:val="6FBE0FB5"/>
    <w:multiLevelType w:val="hybridMultilevel"/>
    <w:tmpl w:val="844A98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FFF4963"/>
    <w:multiLevelType w:val="hybridMultilevel"/>
    <w:tmpl w:val="9FA28C9C"/>
    <w:lvl w:ilvl="0" w:tplc="B656942A">
      <w:start w:val="1"/>
      <w:numFmt w:val="bullet"/>
      <w:lvlText w:val=""/>
      <w:lvlJc w:val="left"/>
      <w:pPr>
        <w:tabs>
          <w:tab w:val="num" w:pos="510"/>
        </w:tabs>
        <w:ind w:left="510" w:hanging="453"/>
      </w:pPr>
      <w:rPr>
        <w:rFonts w:ascii="Wingdings" w:hAnsi="Wingdings" w:hint="default"/>
      </w:rPr>
    </w:lvl>
    <w:lvl w:ilvl="1" w:tplc="041B0005">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25626E8"/>
    <w:multiLevelType w:val="hybridMultilevel"/>
    <w:tmpl w:val="8CC02EC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7" w15:restartNumberingAfterBreak="0">
    <w:nsid w:val="78150469"/>
    <w:multiLevelType w:val="hybridMultilevel"/>
    <w:tmpl w:val="D5469F18"/>
    <w:lvl w:ilvl="0" w:tplc="041B0017">
      <w:start w:val="1"/>
      <w:numFmt w:val="lowerLetter"/>
      <w:lvlText w:val="%1)"/>
      <w:lvlJc w:val="left"/>
      <w:pPr>
        <w:ind w:left="1080" w:hanging="360"/>
      </w:pPr>
      <w:rPr>
        <w:rFonts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9B85C11"/>
    <w:multiLevelType w:val="hybridMultilevel"/>
    <w:tmpl w:val="EBB2B42A"/>
    <w:lvl w:ilvl="0" w:tplc="EC6A4190">
      <w:start w:val="1"/>
      <w:numFmt w:val="lowerLetter"/>
      <w:lvlText w:val="%1)"/>
      <w:lvlJc w:val="left"/>
      <w:pPr>
        <w:tabs>
          <w:tab w:val="num" w:pos="720"/>
        </w:tabs>
        <w:ind w:left="720" w:hanging="360"/>
      </w:pPr>
      <w:rPr>
        <w:rFonts w:hint="default"/>
      </w:rPr>
    </w:lvl>
    <w:lvl w:ilvl="1" w:tplc="041B0003" w:tentative="1">
      <w:start w:val="1"/>
      <w:numFmt w:val="lowerLetter"/>
      <w:lvlText w:val="%2."/>
      <w:lvlJc w:val="left"/>
      <w:pPr>
        <w:tabs>
          <w:tab w:val="num" w:pos="1440"/>
        </w:tabs>
        <w:ind w:left="1440" w:hanging="360"/>
      </w:pPr>
    </w:lvl>
    <w:lvl w:ilvl="2" w:tplc="041B0005" w:tentative="1">
      <w:start w:val="1"/>
      <w:numFmt w:val="lowerRoman"/>
      <w:lvlText w:val="%3."/>
      <w:lvlJc w:val="right"/>
      <w:pPr>
        <w:tabs>
          <w:tab w:val="num" w:pos="2160"/>
        </w:tabs>
        <w:ind w:left="2160" w:hanging="180"/>
      </w:pPr>
    </w:lvl>
    <w:lvl w:ilvl="3" w:tplc="041B0001" w:tentative="1">
      <w:start w:val="1"/>
      <w:numFmt w:val="decimal"/>
      <w:lvlText w:val="%4."/>
      <w:lvlJc w:val="left"/>
      <w:pPr>
        <w:tabs>
          <w:tab w:val="num" w:pos="2880"/>
        </w:tabs>
        <w:ind w:left="2880" w:hanging="360"/>
      </w:pPr>
    </w:lvl>
    <w:lvl w:ilvl="4" w:tplc="041B0003" w:tentative="1">
      <w:start w:val="1"/>
      <w:numFmt w:val="lowerLetter"/>
      <w:lvlText w:val="%5."/>
      <w:lvlJc w:val="left"/>
      <w:pPr>
        <w:tabs>
          <w:tab w:val="num" w:pos="3600"/>
        </w:tabs>
        <w:ind w:left="3600" w:hanging="360"/>
      </w:pPr>
    </w:lvl>
    <w:lvl w:ilvl="5" w:tplc="041B0005" w:tentative="1">
      <w:start w:val="1"/>
      <w:numFmt w:val="lowerRoman"/>
      <w:lvlText w:val="%6."/>
      <w:lvlJc w:val="right"/>
      <w:pPr>
        <w:tabs>
          <w:tab w:val="num" w:pos="4320"/>
        </w:tabs>
        <w:ind w:left="4320" w:hanging="180"/>
      </w:pPr>
    </w:lvl>
    <w:lvl w:ilvl="6" w:tplc="041B0001" w:tentative="1">
      <w:start w:val="1"/>
      <w:numFmt w:val="decimal"/>
      <w:lvlText w:val="%7."/>
      <w:lvlJc w:val="left"/>
      <w:pPr>
        <w:tabs>
          <w:tab w:val="num" w:pos="5040"/>
        </w:tabs>
        <w:ind w:left="5040" w:hanging="360"/>
      </w:pPr>
    </w:lvl>
    <w:lvl w:ilvl="7" w:tplc="041B0003" w:tentative="1">
      <w:start w:val="1"/>
      <w:numFmt w:val="lowerLetter"/>
      <w:lvlText w:val="%8."/>
      <w:lvlJc w:val="left"/>
      <w:pPr>
        <w:tabs>
          <w:tab w:val="num" w:pos="5760"/>
        </w:tabs>
        <w:ind w:left="5760" w:hanging="360"/>
      </w:pPr>
    </w:lvl>
    <w:lvl w:ilvl="8" w:tplc="041B0005" w:tentative="1">
      <w:start w:val="1"/>
      <w:numFmt w:val="lowerRoman"/>
      <w:lvlText w:val="%9."/>
      <w:lvlJc w:val="right"/>
      <w:pPr>
        <w:tabs>
          <w:tab w:val="num" w:pos="6480"/>
        </w:tabs>
        <w:ind w:left="6480" w:hanging="180"/>
      </w:pPr>
    </w:lvl>
  </w:abstractNum>
  <w:num w:numId="1">
    <w:abstractNumId w:val="28"/>
  </w:num>
  <w:num w:numId="2">
    <w:abstractNumId w:val="5"/>
  </w:num>
  <w:num w:numId="3">
    <w:abstractNumId w:val="33"/>
  </w:num>
  <w:num w:numId="4">
    <w:abstractNumId w:val="0"/>
  </w:num>
  <w:num w:numId="5">
    <w:abstractNumId w:val="28"/>
  </w:num>
  <w:num w:numId="6">
    <w:abstractNumId w:val="25"/>
  </w:num>
  <w:num w:numId="7">
    <w:abstractNumId w:val="39"/>
  </w:num>
  <w:num w:numId="8">
    <w:abstractNumId w:val="26"/>
  </w:num>
  <w:num w:numId="9">
    <w:abstractNumId w:val="58"/>
  </w:num>
  <w:num w:numId="10">
    <w:abstractNumId w:val="22"/>
  </w:num>
  <w:num w:numId="11">
    <w:abstractNumId w:val="24"/>
  </w:num>
  <w:num w:numId="12">
    <w:abstractNumId w:val="31"/>
  </w:num>
  <w:num w:numId="13">
    <w:abstractNumId w:val="45"/>
  </w:num>
  <w:num w:numId="14">
    <w:abstractNumId w:val="20"/>
  </w:num>
  <w:num w:numId="15">
    <w:abstractNumId w:val="2"/>
  </w:num>
  <w:num w:numId="16">
    <w:abstractNumId w:val="23"/>
  </w:num>
  <w:num w:numId="17">
    <w:abstractNumId w:val="3"/>
  </w:num>
  <w:num w:numId="18">
    <w:abstractNumId w:val="53"/>
  </w:num>
  <w:num w:numId="19">
    <w:abstractNumId w:val="1"/>
  </w:num>
  <w:num w:numId="20">
    <w:abstractNumId w:val="29"/>
  </w:num>
  <w:num w:numId="21">
    <w:abstractNumId w:val="17"/>
  </w:num>
  <w:num w:numId="22">
    <w:abstractNumId w:val="21"/>
  </w:num>
  <w:num w:numId="23">
    <w:abstractNumId w:val="13"/>
  </w:num>
  <w:num w:numId="24">
    <w:abstractNumId w:val="38"/>
  </w:num>
  <w:num w:numId="25">
    <w:abstractNumId w:val="49"/>
  </w:num>
  <w:num w:numId="26">
    <w:abstractNumId w:val="6"/>
  </w:num>
  <w:num w:numId="27">
    <w:abstractNumId w:val="56"/>
  </w:num>
  <w:num w:numId="28">
    <w:abstractNumId w:val="15"/>
  </w:num>
  <w:num w:numId="29">
    <w:abstractNumId w:val="37"/>
  </w:num>
  <w:num w:numId="30">
    <w:abstractNumId w:val="54"/>
  </w:num>
  <w:num w:numId="31">
    <w:abstractNumId w:val="46"/>
  </w:num>
  <w:num w:numId="32">
    <w:abstractNumId w:val="44"/>
  </w:num>
  <w:num w:numId="33">
    <w:abstractNumId w:val="55"/>
  </w:num>
  <w:num w:numId="34">
    <w:abstractNumId w:val="50"/>
  </w:num>
  <w:num w:numId="35">
    <w:abstractNumId w:val="19"/>
  </w:num>
  <w:num w:numId="36">
    <w:abstractNumId w:val="11"/>
  </w:num>
  <w:num w:numId="37">
    <w:abstractNumId w:val="7"/>
  </w:num>
  <w:num w:numId="38">
    <w:abstractNumId w:val="16"/>
  </w:num>
  <w:num w:numId="39">
    <w:abstractNumId w:val="14"/>
  </w:num>
  <w:num w:numId="40">
    <w:abstractNumId w:val="10"/>
  </w:num>
  <w:num w:numId="41">
    <w:abstractNumId w:val="32"/>
  </w:num>
  <w:num w:numId="42">
    <w:abstractNumId w:val="51"/>
  </w:num>
  <w:num w:numId="43">
    <w:abstractNumId w:val="43"/>
  </w:num>
  <w:num w:numId="44">
    <w:abstractNumId w:val="40"/>
  </w:num>
  <w:num w:numId="45">
    <w:abstractNumId w:val="18"/>
  </w:num>
  <w:num w:numId="46">
    <w:abstractNumId w:val="36"/>
  </w:num>
  <w:num w:numId="47">
    <w:abstractNumId w:val="35"/>
  </w:num>
  <w:num w:numId="48">
    <w:abstractNumId w:val="48"/>
  </w:num>
  <w:num w:numId="49">
    <w:abstractNumId w:val="47"/>
  </w:num>
  <w:num w:numId="50">
    <w:abstractNumId w:val="9"/>
  </w:num>
  <w:num w:numId="51">
    <w:abstractNumId w:val="57"/>
  </w:num>
  <w:num w:numId="52">
    <w:abstractNumId w:val="42"/>
  </w:num>
  <w:num w:numId="53">
    <w:abstractNumId w:val="30"/>
  </w:num>
  <w:num w:numId="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num>
  <w:num w:numId="60">
    <w:abstractNumId w:val="8"/>
  </w:num>
  <w:num w:numId="61">
    <w:abstractNumId w:val="34"/>
  </w:num>
  <w:num w:numId="62">
    <w:abstractNumId w:val="41"/>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num>
  <w:num w:numId="65">
    <w:abstractNumId w:val="4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649"/>
    <w:rsid w:val="000011DA"/>
    <w:rsid w:val="000055F8"/>
    <w:rsid w:val="0000679B"/>
    <w:rsid w:val="00006C6B"/>
    <w:rsid w:val="000073D0"/>
    <w:rsid w:val="00007DF8"/>
    <w:rsid w:val="00011013"/>
    <w:rsid w:val="00012268"/>
    <w:rsid w:val="00013C58"/>
    <w:rsid w:val="00014AAB"/>
    <w:rsid w:val="000218EB"/>
    <w:rsid w:val="000244ED"/>
    <w:rsid w:val="0002680F"/>
    <w:rsid w:val="00027A15"/>
    <w:rsid w:val="000302DB"/>
    <w:rsid w:val="00030B4D"/>
    <w:rsid w:val="00033ED1"/>
    <w:rsid w:val="00033EDD"/>
    <w:rsid w:val="00035556"/>
    <w:rsid w:val="00040E73"/>
    <w:rsid w:val="000410F6"/>
    <w:rsid w:val="00041516"/>
    <w:rsid w:val="00045EE5"/>
    <w:rsid w:val="00046D67"/>
    <w:rsid w:val="00046EDC"/>
    <w:rsid w:val="000518E2"/>
    <w:rsid w:val="00051B90"/>
    <w:rsid w:val="000537D8"/>
    <w:rsid w:val="00056187"/>
    <w:rsid w:val="00060078"/>
    <w:rsid w:val="000601D3"/>
    <w:rsid w:val="000637B6"/>
    <w:rsid w:val="000674C1"/>
    <w:rsid w:val="00070FA2"/>
    <w:rsid w:val="0007153C"/>
    <w:rsid w:val="000717EE"/>
    <w:rsid w:val="000718CC"/>
    <w:rsid w:val="00072081"/>
    <w:rsid w:val="00072184"/>
    <w:rsid w:val="00075E35"/>
    <w:rsid w:val="000770B8"/>
    <w:rsid w:val="000812DD"/>
    <w:rsid w:val="00081A26"/>
    <w:rsid w:val="0008292C"/>
    <w:rsid w:val="0009125D"/>
    <w:rsid w:val="000935E3"/>
    <w:rsid w:val="000944CB"/>
    <w:rsid w:val="0009480C"/>
    <w:rsid w:val="0009614A"/>
    <w:rsid w:val="000967F5"/>
    <w:rsid w:val="00096B63"/>
    <w:rsid w:val="000974A5"/>
    <w:rsid w:val="000A5CA9"/>
    <w:rsid w:val="000A620D"/>
    <w:rsid w:val="000A6A36"/>
    <w:rsid w:val="000A70E2"/>
    <w:rsid w:val="000B0721"/>
    <w:rsid w:val="000B1FA8"/>
    <w:rsid w:val="000B5294"/>
    <w:rsid w:val="000B7F4E"/>
    <w:rsid w:val="000C0753"/>
    <w:rsid w:val="000C44D0"/>
    <w:rsid w:val="000C586E"/>
    <w:rsid w:val="000C5FAD"/>
    <w:rsid w:val="000C6238"/>
    <w:rsid w:val="000C6752"/>
    <w:rsid w:val="000C7903"/>
    <w:rsid w:val="000D0DE2"/>
    <w:rsid w:val="000D2E09"/>
    <w:rsid w:val="000D4360"/>
    <w:rsid w:val="000D5AE5"/>
    <w:rsid w:val="000D7097"/>
    <w:rsid w:val="000E00CE"/>
    <w:rsid w:val="000E0937"/>
    <w:rsid w:val="000E176E"/>
    <w:rsid w:val="000E4E70"/>
    <w:rsid w:val="000F1EAD"/>
    <w:rsid w:val="000F3B45"/>
    <w:rsid w:val="000F4C55"/>
    <w:rsid w:val="001006FF"/>
    <w:rsid w:val="0010210C"/>
    <w:rsid w:val="001035BA"/>
    <w:rsid w:val="001038C7"/>
    <w:rsid w:val="00103FE5"/>
    <w:rsid w:val="001044CC"/>
    <w:rsid w:val="00106375"/>
    <w:rsid w:val="00111837"/>
    <w:rsid w:val="00111CD3"/>
    <w:rsid w:val="00112C51"/>
    <w:rsid w:val="00114734"/>
    <w:rsid w:val="001163A6"/>
    <w:rsid w:val="00116865"/>
    <w:rsid w:val="00122E58"/>
    <w:rsid w:val="001254F1"/>
    <w:rsid w:val="001273ED"/>
    <w:rsid w:val="00134E23"/>
    <w:rsid w:val="00136ECA"/>
    <w:rsid w:val="00140AC4"/>
    <w:rsid w:val="00140EFA"/>
    <w:rsid w:val="00141B42"/>
    <w:rsid w:val="001445A2"/>
    <w:rsid w:val="0014482F"/>
    <w:rsid w:val="00147AA9"/>
    <w:rsid w:val="00150C95"/>
    <w:rsid w:val="0015660C"/>
    <w:rsid w:val="00156B7A"/>
    <w:rsid w:val="00156C64"/>
    <w:rsid w:val="001577E8"/>
    <w:rsid w:val="00162209"/>
    <w:rsid w:val="00163E9D"/>
    <w:rsid w:val="001647BB"/>
    <w:rsid w:val="00164F50"/>
    <w:rsid w:val="00165C6A"/>
    <w:rsid w:val="001661CA"/>
    <w:rsid w:val="001666FE"/>
    <w:rsid w:val="001673F3"/>
    <w:rsid w:val="001677FD"/>
    <w:rsid w:val="0017259A"/>
    <w:rsid w:val="0017426D"/>
    <w:rsid w:val="00175011"/>
    <w:rsid w:val="00175683"/>
    <w:rsid w:val="00177505"/>
    <w:rsid w:val="00177D01"/>
    <w:rsid w:val="001806B9"/>
    <w:rsid w:val="00182C2E"/>
    <w:rsid w:val="001831F9"/>
    <w:rsid w:val="00185DF9"/>
    <w:rsid w:val="00186A77"/>
    <w:rsid w:val="00192131"/>
    <w:rsid w:val="00194AEC"/>
    <w:rsid w:val="001A0594"/>
    <w:rsid w:val="001A6D82"/>
    <w:rsid w:val="001A7348"/>
    <w:rsid w:val="001A7B38"/>
    <w:rsid w:val="001B2A48"/>
    <w:rsid w:val="001B30CB"/>
    <w:rsid w:val="001B3DB4"/>
    <w:rsid w:val="001B423B"/>
    <w:rsid w:val="001B43E0"/>
    <w:rsid w:val="001C1E20"/>
    <w:rsid w:val="001C5311"/>
    <w:rsid w:val="001D01B2"/>
    <w:rsid w:val="001D24F8"/>
    <w:rsid w:val="001D784F"/>
    <w:rsid w:val="001E0071"/>
    <w:rsid w:val="001E12E7"/>
    <w:rsid w:val="001E2BB3"/>
    <w:rsid w:val="001E374D"/>
    <w:rsid w:val="001E3889"/>
    <w:rsid w:val="001E5C03"/>
    <w:rsid w:val="001F3038"/>
    <w:rsid w:val="001F36C9"/>
    <w:rsid w:val="001F79BE"/>
    <w:rsid w:val="00202FFD"/>
    <w:rsid w:val="00203FC1"/>
    <w:rsid w:val="002048CC"/>
    <w:rsid w:val="00205C6B"/>
    <w:rsid w:val="00206902"/>
    <w:rsid w:val="002079B2"/>
    <w:rsid w:val="0021264D"/>
    <w:rsid w:val="002137F6"/>
    <w:rsid w:val="002164FB"/>
    <w:rsid w:val="00220162"/>
    <w:rsid w:val="00221AFC"/>
    <w:rsid w:val="00226D30"/>
    <w:rsid w:val="00227116"/>
    <w:rsid w:val="00231E7A"/>
    <w:rsid w:val="002320BA"/>
    <w:rsid w:val="00237FC7"/>
    <w:rsid w:val="00237FCA"/>
    <w:rsid w:val="002421D2"/>
    <w:rsid w:val="00243A4A"/>
    <w:rsid w:val="00245F1E"/>
    <w:rsid w:val="00251360"/>
    <w:rsid w:val="00252649"/>
    <w:rsid w:val="00255A66"/>
    <w:rsid w:val="00261E6C"/>
    <w:rsid w:val="00262058"/>
    <w:rsid w:val="00263686"/>
    <w:rsid w:val="00263842"/>
    <w:rsid w:val="00263D11"/>
    <w:rsid w:val="002659F9"/>
    <w:rsid w:val="00266F72"/>
    <w:rsid w:val="00267032"/>
    <w:rsid w:val="002708F7"/>
    <w:rsid w:val="002711E5"/>
    <w:rsid w:val="00274DD3"/>
    <w:rsid w:val="00280CBA"/>
    <w:rsid w:val="00280DE6"/>
    <w:rsid w:val="002837D6"/>
    <w:rsid w:val="00286314"/>
    <w:rsid w:val="002868CB"/>
    <w:rsid w:val="00291B37"/>
    <w:rsid w:val="002A14E1"/>
    <w:rsid w:val="002A15DE"/>
    <w:rsid w:val="002A1D85"/>
    <w:rsid w:val="002A2BF8"/>
    <w:rsid w:val="002A571D"/>
    <w:rsid w:val="002A57D4"/>
    <w:rsid w:val="002A5866"/>
    <w:rsid w:val="002A5D88"/>
    <w:rsid w:val="002B0EB0"/>
    <w:rsid w:val="002B1222"/>
    <w:rsid w:val="002B23E9"/>
    <w:rsid w:val="002B3208"/>
    <w:rsid w:val="002B453D"/>
    <w:rsid w:val="002B74EE"/>
    <w:rsid w:val="002C1014"/>
    <w:rsid w:val="002C128D"/>
    <w:rsid w:val="002C227C"/>
    <w:rsid w:val="002C42F0"/>
    <w:rsid w:val="002D0A2C"/>
    <w:rsid w:val="002D163A"/>
    <w:rsid w:val="002D289C"/>
    <w:rsid w:val="002D799E"/>
    <w:rsid w:val="002E5773"/>
    <w:rsid w:val="002E5B9C"/>
    <w:rsid w:val="002E6D66"/>
    <w:rsid w:val="00300C75"/>
    <w:rsid w:val="00306665"/>
    <w:rsid w:val="00316288"/>
    <w:rsid w:val="003178C7"/>
    <w:rsid w:val="00320CFA"/>
    <w:rsid w:val="00322080"/>
    <w:rsid w:val="00322396"/>
    <w:rsid w:val="003231A2"/>
    <w:rsid w:val="00323B0D"/>
    <w:rsid w:val="0032504E"/>
    <w:rsid w:val="00326799"/>
    <w:rsid w:val="00326CCE"/>
    <w:rsid w:val="0033017A"/>
    <w:rsid w:val="00330AD1"/>
    <w:rsid w:val="00334EC7"/>
    <w:rsid w:val="003424F4"/>
    <w:rsid w:val="0034400D"/>
    <w:rsid w:val="0034601F"/>
    <w:rsid w:val="003472CC"/>
    <w:rsid w:val="003523CE"/>
    <w:rsid w:val="00353330"/>
    <w:rsid w:val="00353BF3"/>
    <w:rsid w:val="003553FD"/>
    <w:rsid w:val="00362BFF"/>
    <w:rsid w:val="00363803"/>
    <w:rsid w:val="00365491"/>
    <w:rsid w:val="00366CB7"/>
    <w:rsid w:val="00372C13"/>
    <w:rsid w:val="00372CD6"/>
    <w:rsid w:val="0037633E"/>
    <w:rsid w:val="00376625"/>
    <w:rsid w:val="00377CE2"/>
    <w:rsid w:val="00380966"/>
    <w:rsid w:val="00380F14"/>
    <w:rsid w:val="00381308"/>
    <w:rsid w:val="00381CF5"/>
    <w:rsid w:val="003844DE"/>
    <w:rsid w:val="0038464B"/>
    <w:rsid w:val="00391365"/>
    <w:rsid w:val="0039148A"/>
    <w:rsid w:val="00391940"/>
    <w:rsid w:val="00393AFE"/>
    <w:rsid w:val="00393C08"/>
    <w:rsid w:val="00394989"/>
    <w:rsid w:val="00394C50"/>
    <w:rsid w:val="003959B3"/>
    <w:rsid w:val="00396E2D"/>
    <w:rsid w:val="003A3DC2"/>
    <w:rsid w:val="003A3E67"/>
    <w:rsid w:val="003A4D49"/>
    <w:rsid w:val="003A512C"/>
    <w:rsid w:val="003A7A03"/>
    <w:rsid w:val="003B2125"/>
    <w:rsid w:val="003B328F"/>
    <w:rsid w:val="003B3EE3"/>
    <w:rsid w:val="003B5812"/>
    <w:rsid w:val="003B7C1F"/>
    <w:rsid w:val="003C277B"/>
    <w:rsid w:val="003C28F7"/>
    <w:rsid w:val="003C3735"/>
    <w:rsid w:val="003C46F8"/>
    <w:rsid w:val="003C7056"/>
    <w:rsid w:val="003C7D91"/>
    <w:rsid w:val="003D01F3"/>
    <w:rsid w:val="003D29DE"/>
    <w:rsid w:val="003D2E7B"/>
    <w:rsid w:val="003D4D9A"/>
    <w:rsid w:val="003D7619"/>
    <w:rsid w:val="003E39E3"/>
    <w:rsid w:val="003E710A"/>
    <w:rsid w:val="003F46AB"/>
    <w:rsid w:val="003F4B04"/>
    <w:rsid w:val="00401E44"/>
    <w:rsid w:val="004047C9"/>
    <w:rsid w:val="00404A37"/>
    <w:rsid w:val="004056F7"/>
    <w:rsid w:val="00406010"/>
    <w:rsid w:val="00406B94"/>
    <w:rsid w:val="00407E19"/>
    <w:rsid w:val="00410F29"/>
    <w:rsid w:val="0041128B"/>
    <w:rsid w:val="004155E8"/>
    <w:rsid w:val="004169E8"/>
    <w:rsid w:val="004210FA"/>
    <w:rsid w:val="00421E13"/>
    <w:rsid w:val="0042237C"/>
    <w:rsid w:val="00423893"/>
    <w:rsid w:val="00424A74"/>
    <w:rsid w:val="00426230"/>
    <w:rsid w:val="004302CC"/>
    <w:rsid w:val="00430616"/>
    <w:rsid w:val="00430B9B"/>
    <w:rsid w:val="00433AFD"/>
    <w:rsid w:val="00434203"/>
    <w:rsid w:val="004371F2"/>
    <w:rsid w:val="00442770"/>
    <w:rsid w:val="00442A8C"/>
    <w:rsid w:val="00442D0D"/>
    <w:rsid w:val="0044452B"/>
    <w:rsid w:val="00446483"/>
    <w:rsid w:val="00450DDF"/>
    <w:rsid w:val="00450E15"/>
    <w:rsid w:val="0045180B"/>
    <w:rsid w:val="00451A22"/>
    <w:rsid w:val="004533F3"/>
    <w:rsid w:val="00455909"/>
    <w:rsid w:val="004563C2"/>
    <w:rsid w:val="00461176"/>
    <w:rsid w:val="00463039"/>
    <w:rsid w:val="00465D6C"/>
    <w:rsid w:val="00472B04"/>
    <w:rsid w:val="00474E7F"/>
    <w:rsid w:val="0047702F"/>
    <w:rsid w:val="00480760"/>
    <w:rsid w:val="00481EAA"/>
    <w:rsid w:val="004844E3"/>
    <w:rsid w:val="00484B2C"/>
    <w:rsid w:val="0048526B"/>
    <w:rsid w:val="00486E96"/>
    <w:rsid w:val="00487CEE"/>
    <w:rsid w:val="00487EB7"/>
    <w:rsid w:val="00490539"/>
    <w:rsid w:val="004916B7"/>
    <w:rsid w:val="0049219E"/>
    <w:rsid w:val="00492D35"/>
    <w:rsid w:val="00492D81"/>
    <w:rsid w:val="00493702"/>
    <w:rsid w:val="004942E0"/>
    <w:rsid w:val="0049438E"/>
    <w:rsid w:val="00497CE3"/>
    <w:rsid w:val="004A11C8"/>
    <w:rsid w:val="004A16D6"/>
    <w:rsid w:val="004A315E"/>
    <w:rsid w:val="004A3539"/>
    <w:rsid w:val="004A5C23"/>
    <w:rsid w:val="004B0A55"/>
    <w:rsid w:val="004B11F5"/>
    <w:rsid w:val="004B1360"/>
    <w:rsid w:val="004B7E8E"/>
    <w:rsid w:val="004C0206"/>
    <w:rsid w:val="004C21DE"/>
    <w:rsid w:val="004C2BAF"/>
    <w:rsid w:val="004C2E29"/>
    <w:rsid w:val="004D08A6"/>
    <w:rsid w:val="004D309B"/>
    <w:rsid w:val="004E0C2A"/>
    <w:rsid w:val="004E4AD4"/>
    <w:rsid w:val="004E5EF6"/>
    <w:rsid w:val="004F1EE1"/>
    <w:rsid w:val="004F3008"/>
    <w:rsid w:val="00500584"/>
    <w:rsid w:val="00500D47"/>
    <w:rsid w:val="00504EF9"/>
    <w:rsid w:val="00507F2F"/>
    <w:rsid w:val="005108FC"/>
    <w:rsid w:val="00512B0D"/>
    <w:rsid w:val="005134A0"/>
    <w:rsid w:val="00516237"/>
    <w:rsid w:val="00516731"/>
    <w:rsid w:val="005179E0"/>
    <w:rsid w:val="00522350"/>
    <w:rsid w:val="00522957"/>
    <w:rsid w:val="00527216"/>
    <w:rsid w:val="00527BFB"/>
    <w:rsid w:val="00530695"/>
    <w:rsid w:val="00532CA1"/>
    <w:rsid w:val="00535EAC"/>
    <w:rsid w:val="0053606F"/>
    <w:rsid w:val="00536F5A"/>
    <w:rsid w:val="00537816"/>
    <w:rsid w:val="00541FF1"/>
    <w:rsid w:val="00546AF4"/>
    <w:rsid w:val="0055351B"/>
    <w:rsid w:val="00556286"/>
    <w:rsid w:val="00556DA4"/>
    <w:rsid w:val="00557014"/>
    <w:rsid w:val="00560483"/>
    <w:rsid w:val="005640C2"/>
    <w:rsid w:val="00565026"/>
    <w:rsid w:val="00570238"/>
    <w:rsid w:val="00570B46"/>
    <w:rsid w:val="00571558"/>
    <w:rsid w:val="0057180E"/>
    <w:rsid w:val="00571DF5"/>
    <w:rsid w:val="005802B6"/>
    <w:rsid w:val="00580B37"/>
    <w:rsid w:val="005817FF"/>
    <w:rsid w:val="00586C0B"/>
    <w:rsid w:val="00587BFF"/>
    <w:rsid w:val="00587F9A"/>
    <w:rsid w:val="00590A19"/>
    <w:rsid w:val="0059163C"/>
    <w:rsid w:val="00593886"/>
    <w:rsid w:val="00597EDC"/>
    <w:rsid w:val="005A1783"/>
    <w:rsid w:val="005A1B26"/>
    <w:rsid w:val="005A2EA4"/>
    <w:rsid w:val="005A3103"/>
    <w:rsid w:val="005A3CBC"/>
    <w:rsid w:val="005A4E63"/>
    <w:rsid w:val="005A557B"/>
    <w:rsid w:val="005A62B0"/>
    <w:rsid w:val="005A63AE"/>
    <w:rsid w:val="005A7F6D"/>
    <w:rsid w:val="005B552C"/>
    <w:rsid w:val="005B739C"/>
    <w:rsid w:val="005C11CF"/>
    <w:rsid w:val="005C3FFF"/>
    <w:rsid w:val="005C75D4"/>
    <w:rsid w:val="005D3C21"/>
    <w:rsid w:val="005D3C35"/>
    <w:rsid w:val="005D7F54"/>
    <w:rsid w:val="005E251F"/>
    <w:rsid w:val="005E3756"/>
    <w:rsid w:val="005E3A38"/>
    <w:rsid w:val="005E4F9C"/>
    <w:rsid w:val="005F55EB"/>
    <w:rsid w:val="005F6A8E"/>
    <w:rsid w:val="005F717D"/>
    <w:rsid w:val="005F7F73"/>
    <w:rsid w:val="006014A8"/>
    <w:rsid w:val="006015A1"/>
    <w:rsid w:val="006061C6"/>
    <w:rsid w:val="0060641E"/>
    <w:rsid w:val="00607CED"/>
    <w:rsid w:val="00610AA8"/>
    <w:rsid w:val="006110AC"/>
    <w:rsid w:val="00612B01"/>
    <w:rsid w:val="00613A08"/>
    <w:rsid w:val="00616416"/>
    <w:rsid w:val="0061763D"/>
    <w:rsid w:val="0061778F"/>
    <w:rsid w:val="00621F8E"/>
    <w:rsid w:val="00622876"/>
    <w:rsid w:val="006248E4"/>
    <w:rsid w:val="00624D1D"/>
    <w:rsid w:val="00626F1E"/>
    <w:rsid w:val="006308DD"/>
    <w:rsid w:val="00631177"/>
    <w:rsid w:val="006312D0"/>
    <w:rsid w:val="00631467"/>
    <w:rsid w:val="0063457F"/>
    <w:rsid w:val="00637AD0"/>
    <w:rsid w:val="00641BCC"/>
    <w:rsid w:val="00646F0A"/>
    <w:rsid w:val="00654429"/>
    <w:rsid w:val="00655B96"/>
    <w:rsid w:val="00656C50"/>
    <w:rsid w:val="00656E94"/>
    <w:rsid w:val="00657D20"/>
    <w:rsid w:val="0066076D"/>
    <w:rsid w:val="00660AF7"/>
    <w:rsid w:val="00662892"/>
    <w:rsid w:val="00663EA3"/>
    <w:rsid w:val="0067129E"/>
    <w:rsid w:val="00675178"/>
    <w:rsid w:val="00677246"/>
    <w:rsid w:val="006833A8"/>
    <w:rsid w:val="0068464E"/>
    <w:rsid w:val="006863DE"/>
    <w:rsid w:val="006920CB"/>
    <w:rsid w:val="006928F5"/>
    <w:rsid w:val="00694646"/>
    <w:rsid w:val="00697431"/>
    <w:rsid w:val="006A0B98"/>
    <w:rsid w:val="006A463C"/>
    <w:rsid w:val="006A5FFB"/>
    <w:rsid w:val="006B0B3D"/>
    <w:rsid w:val="006B1816"/>
    <w:rsid w:val="006B2D16"/>
    <w:rsid w:val="006C19F1"/>
    <w:rsid w:val="006C2237"/>
    <w:rsid w:val="006C3DA5"/>
    <w:rsid w:val="006C4394"/>
    <w:rsid w:val="006C4EA7"/>
    <w:rsid w:val="006C5E3A"/>
    <w:rsid w:val="006D10F1"/>
    <w:rsid w:val="006D1539"/>
    <w:rsid w:val="006F1AE0"/>
    <w:rsid w:val="006F2939"/>
    <w:rsid w:val="006F2F52"/>
    <w:rsid w:val="006F2F62"/>
    <w:rsid w:val="006F4074"/>
    <w:rsid w:val="006F419E"/>
    <w:rsid w:val="006F4D39"/>
    <w:rsid w:val="006F6237"/>
    <w:rsid w:val="00703333"/>
    <w:rsid w:val="007075AF"/>
    <w:rsid w:val="00707B16"/>
    <w:rsid w:val="00711847"/>
    <w:rsid w:val="0071557E"/>
    <w:rsid w:val="00716C74"/>
    <w:rsid w:val="00720EB3"/>
    <w:rsid w:val="00721E68"/>
    <w:rsid w:val="007242C3"/>
    <w:rsid w:val="007258F3"/>
    <w:rsid w:val="0072597C"/>
    <w:rsid w:val="00726841"/>
    <w:rsid w:val="0072751E"/>
    <w:rsid w:val="00730452"/>
    <w:rsid w:val="00730CCA"/>
    <w:rsid w:val="00732464"/>
    <w:rsid w:val="00734C80"/>
    <w:rsid w:val="00735309"/>
    <w:rsid w:val="00741104"/>
    <w:rsid w:val="00741157"/>
    <w:rsid w:val="00742AB2"/>
    <w:rsid w:val="0074393D"/>
    <w:rsid w:val="007455E6"/>
    <w:rsid w:val="00746308"/>
    <w:rsid w:val="00746B17"/>
    <w:rsid w:val="00751272"/>
    <w:rsid w:val="00754A9D"/>
    <w:rsid w:val="007556B4"/>
    <w:rsid w:val="007562C1"/>
    <w:rsid w:val="007631DC"/>
    <w:rsid w:val="007633DE"/>
    <w:rsid w:val="007756FF"/>
    <w:rsid w:val="00780448"/>
    <w:rsid w:val="00783CEF"/>
    <w:rsid w:val="00786574"/>
    <w:rsid w:val="00786D83"/>
    <w:rsid w:val="00790B6B"/>
    <w:rsid w:val="00791AA6"/>
    <w:rsid w:val="0079530A"/>
    <w:rsid w:val="007A0BBD"/>
    <w:rsid w:val="007A0F75"/>
    <w:rsid w:val="007A1949"/>
    <w:rsid w:val="007A291F"/>
    <w:rsid w:val="007A2E75"/>
    <w:rsid w:val="007A5EA7"/>
    <w:rsid w:val="007B1DC5"/>
    <w:rsid w:val="007B1E66"/>
    <w:rsid w:val="007B4387"/>
    <w:rsid w:val="007B45BB"/>
    <w:rsid w:val="007B5DC7"/>
    <w:rsid w:val="007C3016"/>
    <w:rsid w:val="007C4BF8"/>
    <w:rsid w:val="007D10D8"/>
    <w:rsid w:val="007D42C5"/>
    <w:rsid w:val="007D5F94"/>
    <w:rsid w:val="007E057E"/>
    <w:rsid w:val="007E299D"/>
    <w:rsid w:val="007E3098"/>
    <w:rsid w:val="007E7510"/>
    <w:rsid w:val="007F2D99"/>
    <w:rsid w:val="007F3F67"/>
    <w:rsid w:val="007F40C4"/>
    <w:rsid w:val="007F752D"/>
    <w:rsid w:val="008013F6"/>
    <w:rsid w:val="00802D7F"/>
    <w:rsid w:val="00804EC9"/>
    <w:rsid w:val="00806025"/>
    <w:rsid w:val="00807030"/>
    <w:rsid w:val="00810ECC"/>
    <w:rsid w:val="00812045"/>
    <w:rsid w:val="00813BFB"/>
    <w:rsid w:val="008145AF"/>
    <w:rsid w:val="00815D17"/>
    <w:rsid w:val="00817D4A"/>
    <w:rsid w:val="008208D0"/>
    <w:rsid w:val="00822582"/>
    <w:rsid w:val="00822624"/>
    <w:rsid w:val="00823FFC"/>
    <w:rsid w:val="008248C1"/>
    <w:rsid w:val="008251FB"/>
    <w:rsid w:val="008357CB"/>
    <w:rsid w:val="00835882"/>
    <w:rsid w:val="00835DF5"/>
    <w:rsid w:val="00835E03"/>
    <w:rsid w:val="00837B87"/>
    <w:rsid w:val="00837E2A"/>
    <w:rsid w:val="0084047F"/>
    <w:rsid w:val="00841802"/>
    <w:rsid w:val="00845825"/>
    <w:rsid w:val="00846BB8"/>
    <w:rsid w:val="00855888"/>
    <w:rsid w:val="008609E2"/>
    <w:rsid w:val="00862F9A"/>
    <w:rsid w:val="008630AB"/>
    <w:rsid w:val="0086464D"/>
    <w:rsid w:val="008658D0"/>
    <w:rsid w:val="008664E5"/>
    <w:rsid w:val="00870E7E"/>
    <w:rsid w:val="00870F26"/>
    <w:rsid w:val="00871F87"/>
    <w:rsid w:val="00873160"/>
    <w:rsid w:val="008742DD"/>
    <w:rsid w:val="0087494D"/>
    <w:rsid w:val="00880A20"/>
    <w:rsid w:val="0088297F"/>
    <w:rsid w:val="00883651"/>
    <w:rsid w:val="008836F9"/>
    <w:rsid w:val="00885562"/>
    <w:rsid w:val="008868E1"/>
    <w:rsid w:val="00886BA9"/>
    <w:rsid w:val="00886BC0"/>
    <w:rsid w:val="00887186"/>
    <w:rsid w:val="008929AB"/>
    <w:rsid w:val="008936E9"/>
    <w:rsid w:val="00893BA3"/>
    <w:rsid w:val="008942A8"/>
    <w:rsid w:val="0089747A"/>
    <w:rsid w:val="008A0928"/>
    <w:rsid w:val="008A2658"/>
    <w:rsid w:val="008A316C"/>
    <w:rsid w:val="008A34D0"/>
    <w:rsid w:val="008A43CE"/>
    <w:rsid w:val="008A71FB"/>
    <w:rsid w:val="008A7530"/>
    <w:rsid w:val="008A7DBE"/>
    <w:rsid w:val="008B16B8"/>
    <w:rsid w:val="008B2FB6"/>
    <w:rsid w:val="008B373A"/>
    <w:rsid w:val="008B4473"/>
    <w:rsid w:val="008B6118"/>
    <w:rsid w:val="008B62D5"/>
    <w:rsid w:val="008B71BE"/>
    <w:rsid w:val="008B770B"/>
    <w:rsid w:val="008C5995"/>
    <w:rsid w:val="008C5BB5"/>
    <w:rsid w:val="008C7297"/>
    <w:rsid w:val="008D0457"/>
    <w:rsid w:val="008D120F"/>
    <w:rsid w:val="008D2960"/>
    <w:rsid w:val="008D313F"/>
    <w:rsid w:val="008D35BB"/>
    <w:rsid w:val="008D39F4"/>
    <w:rsid w:val="008D7781"/>
    <w:rsid w:val="008E01BD"/>
    <w:rsid w:val="008E19E0"/>
    <w:rsid w:val="008E7488"/>
    <w:rsid w:val="008F60E6"/>
    <w:rsid w:val="008F63CB"/>
    <w:rsid w:val="008F7CC5"/>
    <w:rsid w:val="009004D1"/>
    <w:rsid w:val="009013B1"/>
    <w:rsid w:val="00901A70"/>
    <w:rsid w:val="00904DF3"/>
    <w:rsid w:val="00906019"/>
    <w:rsid w:val="00906F3A"/>
    <w:rsid w:val="009124E7"/>
    <w:rsid w:val="00912A8F"/>
    <w:rsid w:val="00913D6E"/>
    <w:rsid w:val="00922A0A"/>
    <w:rsid w:val="00923730"/>
    <w:rsid w:val="00926F89"/>
    <w:rsid w:val="00927D4F"/>
    <w:rsid w:val="00930CE1"/>
    <w:rsid w:val="00931385"/>
    <w:rsid w:val="00933837"/>
    <w:rsid w:val="009347EE"/>
    <w:rsid w:val="00935B7C"/>
    <w:rsid w:val="00937C6F"/>
    <w:rsid w:val="009438F1"/>
    <w:rsid w:val="00943F9E"/>
    <w:rsid w:val="00946024"/>
    <w:rsid w:val="009466A6"/>
    <w:rsid w:val="009502DE"/>
    <w:rsid w:val="009518EC"/>
    <w:rsid w:val="00952D4F"/>
    <w:rsid w:val="00952F8D"/>
    <w:rsid w:val="009536B3"/>
    <w:rsid w:val="00953F12"/>
    <w:rsid w:val="0095586E"/>
    <w:rsid w:val="00960F0C"/>
    <w:rsid w:val="00961E75"/>
    <w:rsid w:val="0096339B"/>
    <w:rsid w:val="00964495"/>
    <w:rsid w:val="00964ACD"/>
    <w:rsid w:val="0096572A"/>
    <w:rsid w:val="009661D3"/>
    <w:rsid w:val="009821CF"/>
    <w:rsid w:val="009827CF"/>
    <w:rsid w:val="0098350D"/>
    <w:rsid w:val="00987745"/>
    <w:rsid w:val="0098793F"/>
    <w:rsid w:val="009A5FE2"/>
    <w:rsid w:val="009B0406"/>
    <w:rsid w:val="009B0412"/>
    <w:rsid w:val="009B3242"/>
    <w:rsid w:val="009B523A"/>
    <w:rsid w:val="009C4CD5"/>
    <w:rsid w:val="009C641A"/>
    <w:rsid w:val="009C6D5C"/>
    <w:rsid w:val="009C72DA"/>
    <w:rsid w:val="009D36FA"/>
    <w:rsid w:val="009D3981"/>
    <w:rsid w:val="009D3ECA"/>
    <w:rsid w:val="009D6C72"/>
    <w:rsid w:val="009D6E71"/>
    <w:rsid w:val="009D7245"/>
    <w:rsid w:val="009E04ED"/>
    <w:rsid w:val="009E1BFD"/>
    <w:rsid w:val="009E236B"/>
    <w:rsid w:val="009E2B43"/>
    <w:rsid w:val="009E4C99"/>
    <w:rsid w:val="009E567D"/>
    <w:rsid w:val="009E6ACE"/>
    <w:rsid w:val="009E7D16"/>
    <w:rsid w:val="009F08C0"/>
    <w:rsid w:val="009F6B20"/>
    <w:rsid w:val="009F7D65"/>
    <w:rsid w:val="00A00F2F"/>
    <w:rsid w:val="00A02870"/>
    <w:rsid w:val="00A034FD"/>
    <w:rsid w:val="00A06C4B"/>
    <w:rsid w:val="00A073F2"/>
    <w:rsid w:val="00A10D57"/>
    <w:rsid w:val="00A1353F"/>
    <w:rsid w:val="00A13B58"/>
    <w:rsid w:val="00A14097"/>
    <w:rsid w:val="00A15759"/>
    <w:rsid w:val="00A16A29"/>
    <w:rsid w:val="00A170C1"/>
    <w:rsid w:val="00A26ED2"/>
    <w:rsid w:val="00A27390"/>
    <w:rsid w:val="00A278F5"/>
    <w:rsid w:val="00A306DE"/>
    <w:rsid w:val="00A32B87"/>
    <w:rsid w:val="00A33F20"/>
    <w:rsid w:val="00A35CAF"/>
    <w:rsid w:val="00A35E14"/>
    <w:rsid w:val="00A37211"/>
    <w:rsid w:val="00A43BF7"/>
    <w:rsid w:val="00A43EDC"/>
    <w:rsid w:val="00A519D0"/>
    <w:rsid w:val="00A52E85"/>
    <w:rsid w:val="00A534F0"/>
    <w:rsid w:val="00A53ACC"/>
    <w:rsid w:val="00A54D1F"/>
    <w:rsid w:val="00A612A6"/>
    <w:rsid w:val="00A62666"/>
    <w:rsid w:val="00A66F3C"/>
    <w:rsid w:val="00A7099F"/>
    <w:rsid w:val="00A70A31"/>
    <w:rsid w:val="00A72047"/>
    <w:rsid w:val="00A746BE"/>
    <w:rsid w:val="00A76589"/>
    <w:rsid w:val="00A80A7A"/>
    <w:rsid w:val="00A81667"/>
    <w:rsid w:val="00A840E8"/>
    <w:rsid w:val="00A846B4"/>
    <w:rsid w:val="00A85966"/>
    <w:rsid w:val="00A90EFA"/>
    <w:rsid w:val="00A912F9"/>
    <w:rsid w:val="00A92026"/>
    <w:rsid w:val="00A94DB0"/>
    <w:rsid w:val="00A9731B"/>
    <w:rsid w:val="00A975C2"/>
    <w:rsid w:val="00AA2658"/>
    <w:rsid w:val="00AA419D"/>
    <w:rsid w:val="00AA4FD3"/>
    <w:rsid w:val="00AA59B9"/>
    <w:rsid w:val="00AA5BF6"/>
    <w:rsid w:val="00AB06BC"/>
    <w:rsid w:val="00AB4205"/>
    <w:rsid w:val="00AB5D14"/>
    <w:rsid w:val="00AC28F6"/>
    <w:rsid w:val="00AC4766"/>
    <w:rsid w:val="00AC5828"/>
    <w:rsid w:val="00AC5E0C"/>
    <w:rsid w:val="00AD3033"/>
    <w:rsid w:val="00AE0EB1"/>
    <w:rsid w:val="00AE636F"/>
    <w:rsid w:val="00AE63F2"/>
    <w:rsid w:val="00AF1BA6"/>
    <w:rsid w:val="00AF525C"/>
    <w:rsid w:val="00B01AF4"/>
    <w:rsid w:val="00B022A4"/>
    <w:rsid w:val="00B05EB6"/>
    <w:rsid w:val="00B07348"/>
    <w:rsid w:val="00B1101A"/>
    <w:rsid w:val="00B11FD4"/>
    <w:rsid w:val="00B1727B"/>
    <w:rsid w:val="00B205A6"/>
    <w:rsid w:val="00B260FB"/>
    <w:rsid w:val="00B4289E"/>
    <w:rsid w:val="00B42C8F"/>
    <w:rsid w:val="00B430F8"/>
    <w:rsid w:val="00B432D6"/>
    <w:rsid w:val="00B43385"/>
    <w:rsid w:val="00B436CE"/>
    <w:rsid w:val="00B46273"/>
    <w:rsid w:val="00B51629"/>
    <w:rsid w:val="00B54ABD"/>
    <w:rsid w:val="00B625F3"/>
    <w:rsid w:val="00B62A04"/>
    <w:rsid w:val="00B633C6"/>
    <w:rsid w:val="00B70E5F"/>
    <w:rsid w:val="00B7449D"/>
    <w:rsid w:val="00B82F86"/>
    <w:rsid w:val="00B849D7"/>
    <w:rsid w:val="00B86BD2"/>
    <w:rsid w:val="00B871A2"/>
    <w:rsid w:val="00B8727B"/>
    <w:rsid w:val="00B872EB"/>
    <w:rsid w:val="00B9731F"/>
    <w:rsid w:val="00BA0447"/>
    <w:rsid w:val="00BA6750"/>
    <w:rsid w:val="00BA7D1E"/>
    <w:rsid w:val="00BB61B9"/>
    <w:rsid w:val="00BC06DA"/>
    <w:rsid w:val="00BC0DFF"/>
    <w:rsid w:val="00BC0FCE"/>
    <w:rsid w:val="00BD0BD1"/>
    <w:rsid w:val="00BD544E"/>
    <w:rsid w:val="00BD6783"/>
    <w:rsid w:val="00BE036F"/>
    <w:rsid w:val="00BE1CAA"/>
    <w:rsid w:val="00BE2A47"/>
    <w:rsid w:val="00BE2D0C"/>
    <w:rsid w:val="00BE2FC5"/>
    <w:rsid w:val="00BE3567"/>
    <w:rsid w:val="00BE3C3D"/>
    <w:rsid w:val="00BE79F1"/>
    <w:rsid w:val="00BF0C77"/>
    <w:rsid w:val="00BF157C"/>
    <w:rsid w:val="00BF2B44"/>
    <w:rsid w:val="00BF6260"/>
    <w:rsid w:val="00BF6905"/>
    <w:rsid w:val="00BF7856"/>
    <w:rsid w:val="00C0069A"/>
    <w:rsid w:val="00C0220D"/>
    <w:rsid w:val="00C06085"/>
    <w:rsid w:val="00C07523"/>
    <w:rsid w:val="00C11319"/>
    <w:rsid w:val="00C119B2"/>
    <w:rsid w:val="00C126F5"/>
    <w:rsid w:val="00C12F91"/>
    <w:rsid w:val="00C16573"/>
    <w:rsid w:val="00C166E7"/>
    <w:rsid w:val="00C2047D"/>
    <w:rsid w:val="00C218CA"/>
    <w:rsid w:val="00C222C2"/>
    <w:rsid w:val="00C30F88"/>
    <w:rsid w:val="00C32BF7"/>
    <w:rsid w:val="00C32FD6"/>
    <w:rsid w:val="00C36026"/>
    <w:rsid w:val="00C3603D"/>
    <w:rsid w:val="00C37FF5"/>
    <w:rsid w:val="00C4380D"/>
    <w:rsid w:val="00C45A0B"/>
    <w:rsid w:val="00C461CF"/>
    <w:rsid w:val="00C4733E"/>
    <w:rsid w:val="00C5085E"/>
    <w:rsid w:val="00C50E0B"/>
    <w:rsid w:val="00C52F17"/>
    <w:rsid w:val="00C552FD"/>
    <w:rsid w:val="00C5619B"/>
    <w:rsid w:val="00C57751"/>
    <w:rsid w:val="00C613F4"/>
    <w:rsid w:val="00C62F2D"/>
    <w:rsid w:val="00C630EC"/>
    <w:rsid w:val="00C66282"/>
    <w:rsid w:val="00C675D3"/>
    <w:rsid w:val="00C67995"/>
    <w:rsid w:val="00C73217"/>
    <w:rsid w:val="00C746F7"/>
    <w:rsid w:val="00C74C6A"/>
    <w:rsid w:val="00C759FD"/>
    <w:rsid w:val="00C76686"/>
    <w:rsid w:val="00C77607"/>
    <w:rsid w:val="00C7788A"/>
    <w:rsid w:val="00C77D9C"/>
    <w:rsid w:val="00C831C9"/>
    <w:rsid w:val="00C83F67"/>
    <w:rsid w:val="00C857F2"/>
    <w:rsid w:val="00C90638"/>
    <w:rsid w:val="00C90E67"/>
    <w:rsid w:val="00C918BB"/>
    <w:rsid w:val="00C92D86"/>
    <w:rsid w:val="00C9378A"/>
    <w:rsid w:val="00C93DE4"/>
    <w:rsid w:val="00C93E29"/>
    <w:rsid w:val="00C94E89"/>
    <w:rsid w:val="00CA0D52"/>
    <w:rsid w:val="00CA1DB2"/>
    <w:rsid w:val="00CA463F"/>
    <w:rsid w:val="00CA5F7B"/>
    <w:rsid w:val="00CA7854"/>
    <w:rsid w:val="00CA78CB"/>
    <w:rsid w:val="00CB2296"/>
    <w:rsid w:val="00CB3194"/>
    <w:rsid w:val="00CB6D6E"/>
    <w:rsid w:val="00CC199A"/>
    <w:rsid w:val="00CD00F6"/>
    <w:rsid w:val="00CD02D5"/>
    <w:rsid w:val="00CD07A6"/>
    <w:rsid w:val="00CD16AF"/>
    <w:rsid w:val="00CD2BD2"/>
    <w:rsid w:val="00CD39FB"/>
    <w:rsid w:val="00CD4380"/>
    <w:rsid w:val="00CD50BF"/>
    <w:rsid w:val="00CD7DFF"/>
    <w:rsid w:val="00CE18D2"/>
    <w:rsid w:val="00CE2EF5"/>
    <w:rsid w:val="00CF20C6"/>
    <w:rsid w:val="00CF37A2"/>
    <w:rsid w:val="00CF46EA"/>
    <w:rsid w:val="00CF570F"/>
    <w:rsid w:val="00CF59B0"/>
    <w:rsid w:val="00CF5E43"/>
    <w:rsid w:val="00D0135C"/>
    <w:rsid w:val="00D030DE"/>
    <w:rsid w:val="00D03619"/>
    <w:rsid w:val="00D03B33"/>
    <w:rsid w:val="00D03BE5"/>
    <w:rsid w:val="00D04F36"/>
    <w:rsid w:val="00D0504E"/>
    <w:rsid w:val="00D062F4"/>
    <w:rsid w:val="00D077C9"/>
    <w:rsid w:val="00D11C77"/>
    <w:rsid w:val="00D128A6"/>
    <w:rsid w:val="00D13F94"/>
    <w:rsid w:val="00D14C98"/>
    <w:rsid w:val="00D14C9E"/>
    <w:rsid w:val="00D211BB"/>
    <w:rsid w:val="00D274AF"/>
    <w:rsid w:val="00D3067A"/>
    <w:rsid w:val="00D30979"/>
    <w:rsid w:val="00D318C7"/>
    <w:rsid w:val="00D34D06"/>
    <w:rsid w:val="00D35FC6"/>
    <w:rsid w:val="00D4249B"/>
    <w:rsid w:val="00D4255C"/>
    <w:rsid w:val="00D429A0"/>
    <w:rsid w:val="00D44035"/>
    <w:rsid w:val="00D44F43"/>
    <w:rsid w:val="00D51947"/>
    <w:rsid w:val="00D51F65"/>
    <w:rsid w:val="00D524B7"/>
    <w:rsid w:val="00D52E46"/>
    <w:rsid w:val="00D53D98"/>
    <w:rsid w:val="00D60685"/>
    <w:rsid w:val="00D658D2"/>
    <w:rsid w:val="00D66932"/>
    <w:rsid w:val="00D7174B"/>
    <w:rsid w:val="00D7363A"/>
    <w:rsid w:val="00D75FC9"/>
    <w:rsid w:val="00D816D6"/>
    <w:rsid w:val="00D83F87"/>
    <w:rsid w:val="00D84770"/>
    <w:rsid w:val="00D92862"/>
    <w:rsid w:val="00D93B84"/>
    <w:rsid w:val="00D96768"/>
    <w:rsid w:val="00DA191C"/>
    <w:rsid w:val="00DA2A0F"/>
    <w:rsid w:val="00DA2AA1"/>
    <w:rsid w:val="00DA5394"/>
    <w:rsid w:val="00DA5B05"/>
    <w:rsid w:val="00DA5B72"/>
    <w:rsid w:val="00DA712A"/>
    <w:rsid w:val="00DA762D"/>
    <w:rsid w:val="00DB0962"/>
    <w:rsid w:val="00DB185A"/>
    <w:rsid w:val="00DB2884"/>
    <w:rsid w:val="00DB7913"/>
    <w:rsid w:val="00DC0C6B"/>
    <w:rsid w:val="00DC14D1"/>
    <w:rsid w:val="00DC2125"/>
    <w:rsid w:val="00DC2953"/>
    <w:rsid w:val="00DC2D61"/>
    <w:rsid w:val="00DC57FF"/>
    <w:rsid w:val="00DC6B20"/>
    <w:rsid w:val="00DC6CBD"/>
    <w:rsid w:val="00DD7E09"/>
    <w:rsid w:val="00DE11C8"/>
    <w:rsid w:val="00DE1B79"/>
    <w:rsid w:val="00DE690C"/>
    <w:rsid w:val="00DE766F"/>
    <w:rsid w:val="00DE7DC8"/>
    <w:rsid w:val="00DF4A33"/>
    <w:rsid w:val="00DF5872"/>
    <w:rsid w:val="00E014CB"/>
    <w:rsid w:val="00E01DFF"/>
    <w:rsid w:val="00E065F6"/>
    <w:rsid w:val="00E06786"/>
    <w:rsid w:val="00E11887"/>
    <w:rsid w:val="00E171DE"/>
    <w:rsid w:val="00E2046B"/>
    <w:rsid w:val="00E23D92"/>
    <w:rsid w:val="00E24686"/>
    <w:rsid w:val="00E252AD"/>
    <w:rsid w:val="00E25662"/>
    <w:rsid w:val="00E3001A"/>
    <w:rsid w:val="00E3661A"/>
    <w:rsid w:val="00E37BF8"/>
    <w:rsid w:val="00E40F16"/>
    <w:rsid w:val="00E423FE"/>
    <w:rsid w:val="00E45290"/>
    <w:rsid w:val="00E506F6"/>
    <w:rsid w:val="00E54CA7"/>
    <w:rsid w:val="00E60555"/>
    <w:rsid w:val="00E60815"/>
    <w:rsid w:val="00E61568"/>
    <w:rsid w:val="00E6223D"/>
    <w:rsid w:val="00E65079"/>
    <w:rsid w:val="00E71BAE"/>
    <w:rsid w:val="00E71D26"/>
    <w:rsid w:val="00E74CF8"/>
    <w:rsid w:val="00E74D14"/>
    <w:rsid w:val="00E8080E"/>
    <w:rsid w:val="00E8365B"/>
    <w:rsid w:val="00E83E97"/>
    <w:rsid w:val="00E84085"/>
    <w:rsid w:val="00E856A1"/>
    <w:rsid w:val="00E85D36"/>
    <w:rsid w:val="00E8629B"/>
    <w:rsid w:val="00E86792"/>
    <w:rsid w:val="00E92027"/>
    <w:rsid w:val="00E942A0"/>
    <w:rsid w:val="00E94C46"/>
    <w:rsid w:val="00E96508"/>
    <w:rsid w:val="00E96F02"/>
    <w:rsid w:val="00EA4084"/>
    <w:rsid w:val="00EA5939"/>
    <w:rsid w:val="00EB0F5D"/>
    <w:rsid w:val="00EB3FC1"/>
    <w:rsid w:val="00EB516E"/>
    <w:rsid w:val="00EC3E76"/>
    <w:rsid w:val="00EC3F75"/>
    <w:rsid w:val="00EC4696"/>
    <w:rsid w:val="00EC49CB"/>
    <w:rsid w:val="00EC536A"/>
    <w:rsid w:val="00EC65F4"/>
    <w:rsid w:val="00ED352A"/>
    <w:rsid w:val="00ED3981"/>
    <w:rsid w:val="00ED3DDB"/>
    <w:rsid w:val="00ED4B79"/>
    <w:rsid w:val="00ED4C89"/>
    <w:rsid w:val="00ED580A"/>
    <w:rsid w:val="00EE1BE9"/>
    <w:rsid w:val="00EE2970"/>
    <w:rsid w:val="00EE3D46"/>
    <w:rsid w:val="00EF09DF"/>
    <w:rsid w:val="00EF0D46"/>
    <w:rsid w:val="00EF0E9C"/>
    <w:rsid w:val="00EF5281"/>
    <w:rsid w:val="00EF5611"/>
    <w:rsid w:val="00EF6B23"/>
    <w:rsid w:val="00EF7B00"/>
    <w:rsid w:val="00F0151B"/>
    <w:rsid w:val="00F0154D"/>
    <w:rsid w:val="00F017D8"/>
    <w:rsid w:val="00F05AE4"/>
    <w:rsid w:val="00F12C7A"/>
    <w:rsid w:val="00F13DB1"/>
    <w:rsid w:val="00F1408A"/>
    <w:rsid w:val="00F149A9"/>
    <w:rsid w:val="00F15E78"/>
    <w:rsid w:val="00F21F36"/>
    <w:rsid w:val="00F264B1"/>
    <w:rsid w:val="00F26A06"/>
    <w:rsid w:val="00F26CDC"/>
    <w:rsid w:val="00F30BBA"/>
    <w:rsid w:val="00F326E5"/>
    <w:rsid w:val="00F32FC2"/>
    <w:rsid w:val="00F334F9"/>
    <w:rsid w:val="00F3478B"/>
    <w:rsid w:val="00F350F0"/>
    <w:rsid w:val="00F35248"/>
    <w:rsid w:val="00F40713"/>
    <w:rsid w:val="00F40A51"/>
    <w:rsid w:val="00F40BD3"/>
    <w:rsid w:val="00F4130D"/>
    <w:rsid w:val="00F41835"/>
    <w:rsid w:val="00F41977"/>
    <w:rsid w:val="00F44337"/>
    <w:rsid w:val="00F453CA"/>
    <w:rsid w:val="00F477F5"/>
    <w:rsid w:val="00F52818"/>
    <w:rsid w:val="00F54871"/>
    <w:rsid w:val="00F60048"/>
    <w:rsid w:val="00F60244"/>
    <w:rsid w:val="00F604FE"/>
    <w:rsid w:val="00F63955"/>
    <w:rsid w:val="00F64571"/>
    <w:rsid w:val="00F71B52"/>
    <w:rsid w:val="00F737BD"/>
    <w:rsid w:val="00F73A34"/>
    <w:rsid w:val="00F74C26"/>
    <w:rsid w:val="00F7505F"/>
    <w:rsid w:val="00F7696B"/>
    <w:rsid w:val="00F77E74"/>
    <w:rsid w:val="00F80CD3"/>
    <w:rsid w:val="00F80D80"/>
    <w:rsid w:val="00F85D58"/>
    <w:rsid w:val="00F967EC"/>
    <w:rsid w:val="00FA2017"/>
    <w:rsid w:val="00FA223C"/>
    <w:rsid w:val="00FA2943"/>
    <w:rsid w:val="00FB082D"/>
    <w:rsid w:val="00FB46A9"/>
    <w:rsid w:val="00FB5A0B"/>
    <w:rsid w:val="00FC2C15"/>
    <w:rsid w:val="00FC2D0A"/>
    <w:rsid w:val="00FC5464"/>
    <w:rsid w:val="00FC7106"/>
    <w:rsid w:val="00FD22C0"/>
    <w:rsid w:val="00FD4610"/>
    <w:rsid w:val="00FD49C7"/>
    <w:rsid w:val="00FD74C5"/>
    <w:rsid w:val="00FD7EA9"/>
    <w:rsid w:val="00FE0331"/>
    <w:rsid w:val="00FE0380"/>
    <w:rsid w:val="00FE0EAE"/>
    <w:rsid w:val="00FE12CE"/>
    <w:rsid w:val="00FE7BAD"/>
    <w:rsid w:val="00FE7F99"/>
    <w:rsid w:val="00FF0F93"/>
    <w:rsid w:val="00FF2A35"/>
    <w:rsid w:val="00FF3D4A"/>
    <w:rsid w:val="00FF4D4B"/>
    <w:rsid w:val="00FF5812"/>
    <w:rsid w:val="00FF72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s1030">
          <o:proxy start="" idref="#_s1038" connectloc="0"/>
          <o:proxy end="" idref="#_s1035" connectloc="2"/>
        </o:r>
        <o:r id="V:Rule2" type="connector" idref="#_s1031">
          <o:proxy start="" idref="#_s1037" connectloc="0"/>
          <o:proxy end="" idref="#_s1035" connectloc="2"/>
        </o:r>
        <o:r id="V:Rule3" type="connector" idref="#_s1029">
          <o:proxy start="" idref="#_s1039" connectloc="0"/>
          <o:proxy end="" idref="#_s1036" connectloc="2"/>
        </o:r>
        <o:r id="V:Rule4" type="connector" idref="#_x0000_s1041">
          <o:proxy start="" idref="#_s1039" connectloc="3"/>
          <o:proxy end="" idref="#_s1037" connectloc="1"/>
        </o:r>
        <o:r id="V:Rule5" type="connector" idref="#_s1028">
          <o:proxy start="" idref="#_s1040" connectloc="0"/>
          <o:proxy end="" idref="#_s1036" connectloc="2"/>
        </o:r>
        <o:r id="V:Rule6" type="connector" idref="#_s1033">
          <o:proxy start="" idref="#_s1035" connectloc="0"/>
          <o:proxy end="" idref="#_s1034" connectloc="2"/>
        </o:r>
        <o:r id="V:Rule7" type="connector" idref="#_s1032">
          <o:proxy start="" idref="#_s1036" connectloc="0"/>
          <o:proxy end="" idref="#_s1034" connectloc="2"/>
        </o:r>
      </o:rules>
    </o:shapelayout>
  </w:shapeDefaults>
  <w:decimalSymbol w:val=","/>
  <w:listSeparator w:val=";"/>
  <w14:docId w14:val="282ABDBB"/>
  <w15:docId w15:val="{A3107170-6F9A-457C-9855-01C94AA3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868CB"/>
    <w:pPr>
      <w:spacing w:after="210" w:line="210" w:lineRule="atLeast"/>
      <w:jc w:val="both"/>
    </w:pPr>
    <w:rPr>
      <w:rFonts w:ascii="Arial Narrow" w:eastAsia="Times New Roman" w:hAnsi="Arial Narrow" w:cs="Arial"/>
      <w:color w:val="000000"/>
      <w:szCs w:val="17"/>
      <w:lang w:eastAsia="sk-SK"/>
    </w:rPr>
  </w:style>
  <w:style w:type="paragraph" w:styleId="Nadpis1">
    <w:name w:val="heading 1"/>
    <w:basedOn w:val="Odsekzoznamu"/>
    <w:next w:val="Normlny"/>
    <w:link w:val="Nadpis1Char"/>
    <w:qFormat/>
    <w:rsid w:val="007A0F75"/>
    <w:pPr>
      <w:pageBreakBefore/>
      <w:numPr>
        <w:numId w:val="1"/>
      </w:numPr>
      <w:spacing w:after="240"/>
      <w:ind w:left="714" w:hanging="357"/>
      <w:outlineLvl w:val="0"/>
    </w:pPr>
    <w:rPr>
      <w:b/>
      <w:caps/>
      <w:color w:val="00B0F0"/>
      <w:sz w:val="32"/>
    </w:rPr>
  </w:style>
  <w:style w:type="paragraph" w:styleId="Nadpis2">
    <w:name w:val="heading 2"/>
    <w:basedOn w:val="Odsekzoznamu"/>
    <w:next w:val="Normlny"/>
    <w:link w:val="Nadpis2Char"/>
    <w:unhideWhenUsed/>
    <w:qFormat/>
    <w:rsid w:val="002868CB"/>
    <w:pPr>
      <w:numPr>
        <w:ilvl w:val="1"/>
        <w:numId w:val="1"/>
      </w:numPr>
      <w:outlineLvl w:val="1"/>
    </w:pPr>
    <w:rPr>
      <w:b/>
      <w:sz w:val="28"/>
    </w:rPr>
  </w:style>
  <w:style w:type="paragraph" w:styleId="Nadpis3">
    <w:name w:val="heading 3"/>
    <w:basedOn w:val="Odsekzoznamu"/>
    <w:next w:val="Normlny"/>
    <w:link w:val="Nadpis3Char"/>
    <w:unhideWhenUsed/>
    <w:qFormat/>
    <w:rsid w:val="002868CB"/>
    <w:pPr>
      <w:numPr>
        <w:ilvl w:val="2"/>
        <w:numId w:val="1"/>
      </w:numPr>
      <w:outlineLvl w:val="2"/>
    </w:pPr>
    <w:rPr>
      <w:b/>
      <w:sz w:val="28"/>
    </w:rPr>
  </w:style>
  <w:style w:type="paragraph" w:styleId="Nadpis4">
    <w:name w:val="heading 4"/>
    <w:basedOn w:val="Normlny"/>
    <w:next w:val="Normlny"/>
    <w:link w:val="Nadpis4Char"/>
    <w:unhideWhenUsed/>
    <w:qFormat/>
    <w:rsid w:val="00786D8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786D83"/>
    <w:pPr>
      <w:spacing w:before="240" w:after="60" w:line="240" w:lineRule="auto"/>
      <w:ind w:left="1008" w:hanging="1008"/>
      <w:outlineLvl w:val="4"/>
    </w:pPr>
    <w:rPr>
      <w:rFonts w:ascii="Calibri" w:hAnsi="Calibri" w:cs="Times New Roman"/>
      <w:b/>
      <w:bCs/>
      <w:i/>
      <w:iCs/>
      <w:color w:val="auto"/>
      <w:sz w:val="26"/>
      <w:szCs w:val="26"/>
      <w:lang w:val="x-none" w:eastAsia="x-none"/>
    </w:rPr>
  </w:style>
  <w:style w:type="paragraph" w:styleId="Nadpis6">
    <w:name w:val="heading 6"/>
    <w:basedOn w:val="Normlny"/>
    <w:next w:val="Normlny"/>
    <w:link w:val="Nadpis6Char"/>
    <w:uiPriority w:val="9"/>
    <w:semiHidden/>
    <w:unhideWhenUsed/>
    <w:qFormat/>
    <w:rsid w:val="00786D83"/>
    <w:pPr>
      <w:spacing w:before="240" w:after="60" w:line="240" w:lineRule="auto"/>
      <w:ind w:left="1152" w:hanging="1152"/>
      <w:outlineLvl w:val="5"/>
    </w:pPr>
    <w:rPr>
      <w:rFonts w:ascii="Calibri" w:hAnsi="Calibri" w:cs="Times New Roman"/>
      <w:b/>
      <w:bCs/>
      <w:color w:val="auto"/>
      <w:szCs w:val="22"/>
      <w:lang w:val="x-none" w:eastAsia="x-none"/>
    </w:rPr>
  </w:style>
  <w:style w:type="paragraph" w:styleId="Nadpis7">
    <w:name w:val="heading 7"/>
    <w:basedOn w:val="Normlny"/>
    <w:next w:val="Normlny"/>
    <w:link w:val="Nadpis7Char"/>
    <w:uiPriority w:val="9"/>
    <w:semiHidden/>
    <w:unhideWhenUsed/>
    <w:qFormat/>
    <w:rsid w:val="00786D83"/>
    <w:pPr>
      <w:spacing w:before="240" w:after="60" w:line="240" w:lineRule="auto"/>
      <w:ind w:left="1296" w:hanging="1296"/>
      <w:outlineLvl w:val="6"/>
    </w:pPr>
    <w:rPr>
      <w:rFonts w:ascii="Calibri" w:hAnsi="Calibri" w:cs="Times New Roman"/>
      <w:color w:val="auto"/>
      <w:sz w:val="24"/>
      <w:szCs w:val="24"/>
      <w:lang w:val="x-none" w:eastAsia="x-none"/>
    </w:rPr>
  </w:style>
  <w:style w:type="paragraph" w:styleId="Nadpis8">
    <w:name w:val="heading 8"/>
    <w:basedOn w:val="Normlny"/>
    <w:next w:val="Normlny"/>
    <w:link w:val="Nadpis8Char"/>
    <w:uiPriority w:val="9"/>
    <w:semiHidden/>
    <w:unhideWhenUsed/>
    <w:qFormat/>
    <w:rsid w:val="00786D83"/>
    <w:pPr>
      <w:spacing w:before="240" w:after="60" w:line="240" w:lineRule="auto"/>
      <w:ind w:left="1440" w:hanging="1440"/>
      <w:outlineLvl w:val="7"/>
    </w:pPr>
    <w:rPr>
      <w:rFonts w:ascii="Calibri" w:hAnsi="Calibri" w:cs="Times New Roman"/>
      <w:i/>
      <w:iCs/>
      <w:color w:val="auto"/>
      <w:sz w:val="24"/>
      <w:szCs w:val="24"/>
      <w:lang w:val="x-none" w:eastAsia="x-none"/>
    </w:rPr>
  </w:style>
  <w:style w:type="paragraph" w:styleId="Nadpis9">
    <w:name w:val="heading 9"/>
    <w:basedOn w:val="Normlny"/>
    <w:next w:val="Normlny"/>
    <w:link w:val="Nadpis9Char"/>
    <w:uiPriority w:val="9"/>
    <w:semiHidden/>
    <w:unhideWhenUsed/>
    <w:qFormat/>
    <w:rsid w:val="00786D83"/>
    <w:pPr>
      <w:spacing w:before="240" w:after="60" w:line="240" w:lineRule="auto"/>
      <w:ind w:left="1584" w:hanging="1584"/>
      <w:outlineLvl w:val="8"/>
    </w:pPr>
    <w:rPr>
      <w:rFonts w:ascii="Cambria" w:hAnsi="Cambria" w:cs="Times New Roman"/>
      <w:color w:val="auto"/>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2868CB"/>
    <w:pPr>
      <w:ind w:left="720"/>
      <w:contextualSpacing/>
    </w:pPr>
  </w:style>
  <w:style w:type="paragraph" w:styleId="Hlavika">
    <w:name w:val="header"/>
    <w:basedOn w:val="Normlny"/>
    <w:link w:val="HlavikaChar"/>
    <w:uiPriority w:val="99"/>
    <w:unhideWhenUsed/>
    <w:rsid w:val="0025264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52649"/>
  </w:style>
  <w:style w:type="paragraph" w:styleId="Pta">
    <w:name w:val="footer"/>
    <w:basedOn w:val="Normlny"/>
    <w:link w:val="PtaChar"/>
    <w:uiPriority w:val="99"/>
    <w:unhideWhenUsed/>
    <w:rsid w:val="00252649"/>
    <w:pPr>
      <w:tabs>
        <w:tab w:val="center" w:pos="4536"/>
        <w:tab w:val="right" w:pos="9072"/>
      </w:tabs>
      <w:spacing w:after="0" w:line="240" w:lineRule="auto"/>
    </w:pPr>
  </w:style>
  <w:style w:type="character" w:customStyle="1" w:styleId="PtaChar">
    <w:name w:val="Päta Char"/>
    <w:basedOn w:val="Predvolenpsmoodseku"/>
    <w:link w:val="Pta"/>
    <w:uiPriority w:val="99"/>
    <w:rsid w:val="00252649"/>
  </w:style>
  <w:style w:type="paragraph" w:styleId="Normlnywebov">
    <w:name w:val="Normal (Web)"/>
    <w:basedOn w:val="Normlny"/>
    <w:uiPriority w:val="99"/>
    <w:unhideWhenUsed/>
    <w:rsid w:val="00252649"/>
    <w:pPr>
      <w:spacing w:before="100" w:beforeAutospacing="1" w:after="100" w:afterAutospacing="1" w:line="240" w:lineRule="auto"/>
    </w:pPr>
    <w:rPr>
      <w:rFonts w:ascii="Times New Roman" w:hAnsi="Times New Roman" w:cs="Times New Roman"/>
      <w:sz w:val="24"/>
      <w:szCs w:val="24"/>
    </w:rPr>
  </w:style>
  <w:style w:type="paragraph" w:styleId="Textbubliny">
    <w:name w:val="Balloon Text"/>
    <w:basedOn w:val="Normlny"/>
    <w:link w:val="TextbublinyChar"/>
    <w:uiPriority w:val="99"/>
    <w:semiHidden/>
    <w:unhideWhenUsed/>
    <w:rsid w:val="0025264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52649"/>
    <w:rPr>
      <w:rFonts w:ascii="Tahoma" w:hAnsi="Tahoma" w:cs="Tahoma"/>
      <w:sz w:val="16"/>
      <w:szCs w:val="16"/>
    </w:rPr>
  </w:style>
  <w:style w:type="table" w:styleId="Mriekatabuky">
    <w:name w:val="Table Grid"/>
    <w:basedOn w:val="Normlnatabuka"/>
    <w:uiPriority w:val="99"/>
    <w:rsid w:val="004B0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y"/>
    <w:next w:val="Normlny"/>
    <w:autoRedefine/>
    <w:uiPriority w:val="39"/>
    <w:unhideWhenUsed/>
    <w:rsid w:val="003B328F"/>
    <w:pPr>
      <w:spacing w:after="100"/>
    </w:pPr>
  </w:style>
  <w:style w:type="paragraph" w:styleId="Obsah2">
    <w:name w:val="toc 2"/>
    <w:basedOn w:val="Normlny"/>
    <w:next w:val="Normlny"/>
    <w:autoRedefine/>
    <w:uiPriority w:val="39"/>
    <w:unhideWhenUsed/>
    <w:rsid w:val="003B328F"/>
    <w:pPr>
      <w:spacing w:after="100"/>
      <w:ind w:left="220"/>
    </w:pPr>
  </w:style>
  <w:style w:type="paragraph" w:styleId="Obsah3">
    <w:name w:val="toc 3"/>
    <w:basedOn w:val="Normlny"/>
    <w:next w:val="Normlny"/>
    <w:autoRedefine/>
    <w:uiPriority w:val="39"/>
    <w:unhideWhenUsed/>
    <w:rsid w:val="003B328F"/>
    <w:pPr>
      <w:spacing w:after="100"/>
      <w:ind w:left="440"/>
    </w:pPr>
  </w:style>
  <w:style w:type="character" w:styleId="Hypertextovprepojenie">
    <w:name w:val="Hyperlink"/>
    <w:basedOn w:val="Predvolenpsmoodseku"/>
    <w:uiPriority w:val="99"/>
    <w:unhideWhenUsed/>
    <w:rsid w:val="003B328F"/>
    <w:rPr>
      <w:color w:val="0000FF" w:themeColor="hyperlink"/>
      <w:u w:val="single"/>
    </w:rPr>
  </w:style>
  <w:style w:type="character" w:customStyle="1" w:styleId="Nadpis1Char">
    <w:name w:val="Nadpis 1 Char"/>
    <w:basedOn w:val="Predvolenpsmoodseku"/>
    <w:link w:val="Nadpis1"/>
    <w:uiPriority w:val="9"/>
    <w:rsid w:val="007A0F75"/>
    <w:rPr>
      <w:rFonts w:ascii="Arial Narrow" w:eastAsia="Times New Roman" w:hAnsi="Arial Narrow" w:cs="Arial"/>
      <w:b/>
      <w:caps/>
      <w:color w:val="00B0F0"/>
      <w:sz w:val="32"/>
      <w:szCs w:val="17"/>
      <w:lang w:eastAsia="sk-SK"/>
    </w:rPr>
  </w:style>
  <w:style w:type="character" w:customStyle="1" w:styleId="Nadpis2Char">
    <w:name w:val="Nadpis 2 Char"/>
    <w:basedOn w:val="Predvolenpsmoodseku"/>
    <w:link w:val="Nadpis2"/>
    <w:rsid w:val="002868CB"/>
    <w:rPr>
      <w:rFonts w:ascii="Arial Narrow" w:eastAsia="Times New Roman" w:hAnsi="Arial Narrow" w:cs="Arial"/>
      <w:b/>
      <w:color w:val="000000"/>
      <w:sz w:val="28"/>
      <w:szCs w:val="17"/>
      <w:lang w:eastAsia="sk-SK"/>
    </w:rPr>
  </w:style>
  <w:style w:type="character" w:customStyle="1" w:styleId="Nadpis3Char">
    <w:name w:val="Nadpis 3 Char"/>
    <w:basedOn w:val="Predvolenpsmoodseku"/>
    <w:link w:val="Nadpis3"/>
    <w:rsid w:val="002868CB"/>
    <w:rPr>
      <w:rFonts w:ascii="Arial Narrow" w:eastAsia="Times New Roman" w:hAnsi="Arial Narrow" w:cs="Arial"/>
      <w:b/>
      <w:color w:val="000000"/>
      <w:sz w:val="28"/>
      <w:szCs w:val="17"/>
      <w:lang w:eastAsia="sk-SK"/>
    </w:rPr>
  </w:style>
  <w:style w:type="paragraph" w:customStyle="1" w:styleId="Default">
    <w:name w:val="Default"/>
    <w:rsid w:val="00BA7D1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styleId="Odkaznakomentr">
    <w:name w:val="annotation reference"/>
    <w:uiPriority w:val="99"/>
    <w:rsid w:val="00237FC7"/>
    <w:rPr>
      <w:rFonts w:ascii="Tahoma" w:hAnsi="Tahoma"/>
      <w:sz w:val="16"/>
      <w:szCs w:val="16"/>
      <w:lang w:val="sk-SK" w:eastAsia="en-US" w:bidi="ar-SA"/>
    </w:rPr>
  </w:style>
  <w:style w:type="paragraph" w:styleId="Textkomentra">
    <w:name w:val="annotation text"/>
    <w:basedOn w:val="Normlny"/>
    <w:link w:val="TextkomentraChar"/>
    <w:uiPriority w:val="99"/>
    <w:rsid w:val="00237FC7"/>
    <w:pPr>
      <w:spacing w:after="0" w:line="240" w:lineRule="auto"/>
      <w:ind w:firstLine="357"/>
    </w:pPr>
    <w:rPr>
      <w:rFonts w:ascii="Times New Roman" w:hAnsi="Times New Roman" w:cs="Times New Roman"/>
      <w:color w:val="auto"/>
      <w:sz w:val="20"/>
      <w:szCs w:val="20"/>
    </w:rPr>
  </w:style>
  <w:style w:type="character" w:customStyle="1" w:styleId="TextkomentraChar">
    <w:name w:val="Text komentára Char"/>
    <w:basedOn w:val="Predvolenpsmoodseku"/>
    <w:link w:val="Textkomentra"/>
    <w:uiPriority w:val="99"/>
    <w:rsid w:val="00237FC7"/>
    <w:rPr>
      <w:rFonts w:ascii="Times New Roman" w:eastAsia="Times New Roman" w:hAnsi="Times New Roman" w:cs="Times New Roman"/>
      <w:sz w:val="20"/>
      <w:szCs w:val="20"/>
      <w:lang w:eastAsia="sk-SK"/>
    </w:rPr>
  </w:style>
  <w:style w:type="paragraph" w:customStyle="1" w:styleId="Normln2">
    <w:name w:val="*Normální2"/>
    <w:basedOn w:val="Normlny"/>
    <w:rsid w:val="00E83E97"/>
    <w:pPr>
      <w:spacing w:after="240" w:line="240" w:lineRule="auto"/>
    </w:pPr>
    <w:rPr>
      <w:rFonts w:ascii="Times New Roman" w:hAnsi="Times New Roman" w:cs="Times New Roman"/>
      <w:color w:val="auto"/>
      <w:sz w:val="24"/>
      <w:szCs w:val="20"/>
      <w:lang w:eastAsia="cs-CZ"/>
    </w:rPr>
  </w:style>
  <w:style w:type="paragraph" w:customStyle="1" w:styleId="ZkladntextbCharChar">
    <w:name w:val="Základný text.b Char Char"/>
    <w:basedOn w:val="Normlny"/>
    <w:rsid w:val="00C90638"/>
    <w:pPr>
      <w:spacing w:after="240" w:line="240" w:lineRule="atLeast"/>
      <w:ind w:left="1134"/>
    </w:pPr>
    <w:rPr>
      <w:rFonts w:ascii="Arial" w:hAnsi="Arial" w:cs="Times New Roman"/>
      <w:color w:val="auto"/>
      <w:spacing w:val="-5"/>
      <w:sz w:val="20"/>
      <w:szCs w:val="20"/>
      <w:lang w:val="en-GB" w:eastAsia="en-US"/>
    </w:rPr>
  </w:style>
  <w:style w:type="paragraph" w:styleId="Textpoznmkypodiarou">
    <w:name w:val="footnote text"/>
    <w:aliases w:val="Text poznámky pod čiarou 007,_Poznámka pod čiarou,Podrozdział,Footnote,Text pozn. pod čarou Char1,Text pozn. pod čarou Char Char,Schriftart: 8 pt,Text pozn. pod čarou Char2 Char,Text pozn. pod čarou Char Char1 Char,a_Fußnotentex"/>
    <w:basedOn w:val="Normlny"/>
    <w:link w:val="TextpoznmkypodiarouChar"/>
    <w:uiPriority w:val="99"/>
    <w:rsid w:val="00C90638"/>
    <w:pPr>
      <w:spacing w:after="0" w:line="240" w:lineRule="auto"/>
      <w:jc w:val="left"/>
    </w:pPr>
    <w:rPr>
      <w:rFonts w:ascii="Times New Roman" w:hAnsi="Times New Roman" w:cs="Times New Roman"/>
      <w:color w:val="auto"/>
      <w:sz w:val="20"/>
      <w:szCs w:val="20"/>
      <w:lang w:eastAsia="en-US"/>
    </w:rPr>
  </w:style>
  <w:style w:type="character" w:customStyle="1" w:styleId="TextpoznmkypodiarouChar">
    <w:name w:val="Text poznámky pod čiarou Char"/>
    <w:aliases w:val="Text poznámky pod čiarou 007 Char,_Poznámka pod čiarou Char,Podrozdział Char,Footnote Char,Text pozn. pod čarou Char1 Char,Text pozn. pod čarou Char Char Char,Schriftart: 8 pt Char,Text pozn. pod čarou Char2 Char Char"/>
    <w:basedOn w:val="Predvolenpsmoodseku"/>
    <w:link w:val="Textpoznmkypodiarou"/>
    <w:uiPriority w:val="99"/>
    <w:rsid w:val="00C90638"/>
    <w:rPr>
      <w:rFonts w:ascii="Times New Roman" w:eastAsia="Times New Roman" w:hAnsi="Times New Roman" w:cs="Times New Roman"/>
      <w:sz w:val="20"/>
      <w:szCs w:val="20"/>
    </w:rPr>
  </w:style>
  <w:style w:type="paragraph" w:customStyle="1" w:styleId="Pruka-Zkladnstyl">
    <w:name w:val="Příručka - Základní styl"/>
    <w:basedOn w:val="Normlny"/>
    <w:rsid w:val="00C90638"/>
    <w:pPr>
      <w:spacing w:after="120" w:line="240" w:lineRule="auto"/>
    </w:pPr>
    <w:rPr>
      <w:rFonts w:ascii="Times New Roman" w:eastAsia="Batang" w:hAnsi="Times New Roman" w:cs="Times New Roman"/>
      <w:color w:val="auto"/>
      <w:sz w:val="24"/>
      <w:szCs w:val="24"/>
      <w:lang w:val="cs-CZ" w:eastAsia="cs-CZ"/>
    </w:rPr>
  </w:style>
  <w:style w:type="character" w:customStyle="1" w:styleId="OdsekzoznamuChar">
    <w:name w:val="Odsek zoznamu Char"/>
    <w:aliases w:val="body Char,Odsek zoznamu2 Char"/>
    <w:link w:val="Odsekzoznamu"/>
    <w:uiPriority w:val="34"/>
    <w:locked/>
    <w:rsid w:val="00C90638"/>
    <w:rPr>
      <w:rFonts w:ascii="Arial Narrow" w:eastAsia="Times New Roman" w:hAnsi="Arial Narrow" w:cs="Arial"/>
      <w:color w:val="000000"/>
      <w:szCs w:val="17"/>
      <w:lang w:eastAsia="sk-SK"/>
    </w:rPr>
  </w:style>
  <w:style w:type="character" w:customStyle="1" w:styleId="Nadpis4Char">
    <w:name w:val="Nadpis 4 Char"/>
    <w:basedOn w:val="Predvolenpsmoodseku"/>
    <w:link w:val="Nadpis4"/>
    <w:uiPriority w:val="9"/>
    <w:semiHidden/>
    <w:rsid w:val="00786D83"/>
    <w:rPr>
      <w:rFonts w:asciiTheme="majorHAnsi" w:eastAsiaTheme="majorEastAsia" w:hAnsiTheme="majorHAnsi" w:cstheme="majorBidi"/>
      <w:b/>
      <w:bCs/>
      <w:i/>
      <w:iCs/>
      <w:color w:val="4F81BD" w:themeColor="accent1"/>
      <w:szCs w:val="17"/>
      <w:lang w:eastAsia="sk-SK"/>
    </w:rPr>
  </w:style>
  <w:style w:type="character" w:customStyle="1" w:styleId="Nadpis5Char">
    <w:name w:val="Nadpis 5 Char"/>
    <w:basedOn w:val="Predvolenpsmoodseku"/>
    <w:link w:val="Nadpis5"/>
    <w:uiPriority w:val="9"/>
    <w:semiHidden/>
    <w:rsid w:val="00786D83"/>
    <w:rPr>
      <w:rFonts w:ascii="Calibri" w:eastAsia="Times New Roman" w:hAnsi="Calibri" w:cs="Times New Roman"/>
      <w:b/>
      <w:bCs/>
      <w:i/>
      <w:iCs/>
      <w:sz w:val="26"/>
      <w:szCs w:val="26"/>
      <w:lang w:val="x-none" w:eastAsia="x-none"/>
    </w:rPr>
  </w:style>
  <w:style w:type="character" w:customStyle="1" w:styleId="Nadpis6Char">
    <w:name w:val="Nadpis 6 Char"/>
    <w:basedOn w:val="Predvolenpsmoodseku"/>
    <w:link w:val="Nadpis6"/>
    <w:uiPriority w:val="9"/>
    <w:semiHidden/>
    <w:rsid w:val="00786D83"/>
    <w:rPr>
      <w:rFonts w:ascii="Calibri" w:eastAsia="Times New Roman" w:hAnsi="Calibri" w:cs="Times New Roman"/>
      <w:b/>
      <w:bCs/>
      <w:lang w:val="x-none" w:eastAsia="x-none"/>
    </w:rPr>
  </w:style>
  <w:style w:type="character" w:customStyle="1" w:styleId="Nadpis7Char">
    <w:name w:val="Nadpis 7 Char"/>
    <w:basedOn w:val="Predvolenpsmoodseku"/>
    <w:link w:val="Nadpis7"/>
    <w:uiPriority w:val="9"/>
    <w:semiHidden/>
    <w:rsid w:val="00786D83"/>
    <w:rPr>
      <w:rFonts w:ascii="Calibri" w:eastAsia="Times New Roman" w:hAnsi="Calibri" w:cs="Times New Roman"/>
      <w:sz w:val="24"/>
      <w:szCs w:val="24"/>
      <w:lang w:val="x-none" w:eastAsia="x-none"/>
    </w:rPr>
  </w:style>
  <w:style w:type="character" w:customStyle="1" w:styleId="Nadpis8Char">
    <w:name w:val="Nadpis 8 Char"/>
    <w:basedOn w:val="Predvolenpsmoodseku"/>
    <w:link w:val="Nadpis8"/>
    <w:uiPriority w:val="9"/>
    <w:semiHidden/>
    <w:rsid w:val="00786D83"/>
    <w:rPr>
      <w:rFonts w:ascii="Calibri" w:eastAsia="Times New Roman" w:hAnsi="Calibri" w:cs="Times New Roman"/>
      <w:i/>
      <w:iCs/>
      <w:sz w:val="24"/>
      <w:szCs w:val="24"/>
      <w:lang w:val="x-none" w:eastAsia="x-none"/>
    </w:rPr>
  </w:style>
  <w:style w:type="character" w:customStyle="1" w:styleId="Nadpis9Char">
    <w:name w:val="Nadpis 9 Char"/>
    <w:basedOn w:val="Predvolenpsmoodseku"/>
    <w:link w:val="Nadpis9"/>
    <w:uiPriority w:val="9"/>
    <w:semiHidden/>
    <w:rsid w:val="00786D83"/>
    <w:rPr>
      <w:rFonts w:ascii="Cambria" w:eastAsia="Times New Roman" w:hAnsi="Cambria" w:cs="Times New Roman"/>
      <w:lang w:val="x-none" w:eastAsia="x-none"/>
    </w:rPr>
  </w:style>
  <w:style w:type="character" w:styleId="PouitHypertextovPrepojenie">
    <w:name w:val="FollowedHyperlink"/>
    <w:basedOn w:val="Predvolenpsmoodseku"/>
    <w:uiPriority w:val="99"/>
    <w:semiHidden/>
    <w:unhideWhenUsed/>
    <w:rsid w:val="000C6752"/>
    <w:rPr>
      <w:color w:val="800080" w:themeColor="followedHyperlink"/>
      <w:u w:val="single"/>
    </w:rPr>
  </w:style>
  <w:style w:type="paragraph" w:customStyle="1" w:styleId="Lenka3">
    <w:name w:val="Lenka3"/>
    <w:basedOn w:val="Normlny"/>
    <w:rsid w:val="000974A5"/>
    <w:pPr>
      <w:numPr>
        <w:numId w:val="18"/>
      </w:numPr>
      <w:spacing w:after="0" w:line="240" w:lineRule="auto"/>
      <w:jc w:val="left"/>
    </w:pPr>
    <w:rPr>
      <w:rFonts w:ascii="Times New Roman" w:hAnsi="Times New Roman" w:cs="Times New Roman"/>
      <w:color w:val="auto"/>
      <w:sz w:val="20"/>
      <w:szCs w:val="20"/>
      <w:lang w:val="cs-CZ" w:eastAsia="cs-CZ"/>
    </w:rPr>
  </w:style>
  <w:style w:type="character" w:styleId="Odkaznapoznmkupodiarou">
    <w:name w:val="footnote reference"/>
    <w:aliases w:val="PGI Fußnote Ziffer,PGI Fußnote Ziffer + Times New Roman,12 b.,Zúžené o ...,Footnote symbol,Footnote Refernece,BVI fnr,Fußnotenzeichen_Raxen,callout,Footnote Reference Number,SUPERS,Footnote reference number,Times 10 Point"/>
    <w:uiPriority w:val="99"/>
    <w:rsid w:val="00F80CD3"/>
    <w:rPr>
      <w:rFonts w:ascii="Tahoma" w:hAnsi="Tahoma"/>
      <w:sz w:val="32"/>
      <w:szCs w:val="24"/>
      <w:vertAlign w:val="superscript"/>
      <w:lang w:val="sk-SK" w:eastAsia="en-US" w:bidi="ar-SA"/>
    </w:rPr>
  </w:style>
  <w:style w:type="paragraph" w:customStyle="1" w:styleId="text">
    <w:name w:val="text"/>
    <w:basedOn w:val="Normlny"/>
    <w:link w:val="textChar"/>
    <w:rsid w:val="00C94E89"/>
    <w:pPr>
      <w:overflowPunct w:val="0"/>
      <w:autoSpaceDE w:val="0"/>
      <w:autoSpaceDN w:val="0"/>
      <w:adjustRightInd w:val="0"/>
      <w:spacing w:before="120" w:after="0" w:line="240" w:lineRule="auto"/>
      <w:textAlignment w:val="baseline"/>
    </w:pPr>
    <w:rPr>
      <w:rFonts w:ascii="Times New Roman" w:hAnsi="Times New Roman" w:cs="Times New Roman"/>
      <w:color w:val="auto"/>
      <w:szCs w:val="20"/>
      <w:lang w:val="cs-CZ" w:eastAsia="en-US"/>
    </w:rPr>
  </w:style>
  <w:style w:type="character" w:customStyle="1" w:styleId="textChar">
    <w:name w:val="text Char"/>
    <w:link w:val="text"/>
    <w:rsid w:val="00C94E89"/>
    <w:rPr>
      <w:rFonts w:ascii="Times New Roman" w:eastAsia="Times New Roman" w:hAnsi="Times New Roman" w:cs="Times New Roman"/>
      <w:szCs w:val="20"/>
      <w:lang w:val="cs-CZ"/>
    </w:rPr>
  </w:style>
  <w:style w:type="paragraph" w:styleId="Predmetkomentra">
    <w:name w:val="annotation subject"/>
    <w:basedOn w:val="Textkomentra"/>
    <w:next w:val="Textkomentra"/>
    <w:link w:val="PredmetkomentraChar"/>
    <w:uiPriority w:val="99"/>
    <w:semiHidden/>
    <w:unhideWhenUsed/>
    <w:rsid w:val="00810ECC"/>
    <w:pPr>
      <w:spacing w:after="210"/>
      <w:ind w:firstLine="0"/>
    </w:pPr>
    <w:rPr>
      <w:rFonts w:ascii="Arial Narrow" w:hAnsi="Arial Narrow" w:cs="Arial"/>
      <w:b/>
      <w:bCs/>
      <w:color w:val="000000"/>
    </w:rPr>
  </w:style>
  <w:style w:type="character" w:customStyle="1" w:styleId="PredmetkomentraChar">
    <w:name w:val="Predmet komentára Char"/>
    <w:basedOn w:val="TextkomentraChar"/>
    <w:link w:val="Predmetkomentra"/>
    <w:uiPriority w:val="99"/>
    <w:semiHidden/>
    <w:rsid w:val="00810ECC"/>
    <w:rPr>
      <w:rFonts w:ascii="Arial Narrow" w:eastAsia="Times New Roman" w:hAnsi="Arial Narrow" w:cs="Arial"/>
      <w:b/>
      <w:bCs/>
      <w:color w:val="000000"/>
      <w:sz w:val="20"/>
      <w:szCs w:val="20"/>
      <w:lang w:eastAsia="sk-SK"/>
    </w:rPr>
  </w:style>
  <w:style w:type="paragraph" w:customStyle="1" w:styleId="Nadpis10">
    <w:name w:val="Nadpis (1)"/>
    <w:basedOn w:val="Normlny"/>
    <w:link w:val="Nadpis1CharChar"/>
    <w:qFormat/>
    <w:rsid w:val="009B0412"/>
    <w:pPr>
      <w:numPr>
        <w:numId w:val="32"/>
      </w:numPr>
      <w:spacing w:after="120" w:line="240" w:lineRule="auto"/>
    </w:pPr>
    <w:rPr>
      <w:rFonts w:ascii="Times New Roman" w:eastAsia="Calibri" w:hAnsi="Times New Roman" w:cs="Times New Roman"/>
      <w:b/>
      <w:color w:val="0F4096"/>
      <w:sz w:val="24"/>
      <w:szCs w:val="32"/>
      <w:lang w:val="x-none" w:eastAsia="en-US"/>
    </w:rPr>
  </w:style>
  <w:style w:type="character" w:customStyle="1" w:styleId="Nadpis1CharChar">
    <w:name w:val="Nadpis (1) Char Char"/>
    <w:link w:val="Nadpis10"/>
    <w:rsid w:val="009B0412"/>
    <w:rPr>
      <w:rFonts w:ascii="Times New Roman" w:eastAsia="Calibri" w:hAnsi="Times New Roman" w:cs="Times New Roman"/>
      <w:b/>
      <w:color w:val="0F4096"/>
      <w:sz w:val="24"/>
      <w:szCs w:val="32"/>
      <w:lang w:val="x-none"/>
    </w:rPr>
  </w:style>
  <w:style w:type="paragraph" w:customStyle="1" w:styleId="BodyText1">
    <w:name w:val="Body Text1"/>
    <w:qFormat/>
    <w:rsid w:val="00FD22C0"/>
    <w:pPr>
      <w:spacing w:after="0" w:line="240" w:lineRule="auto"/>
    </w:pPr>
    <w:rPr>
      <w:rFonts w:ascii="Arial" w:eastAsia="Times New Roman" w:hAnsi="Arial" w:cs="Times New Roman"/>
      <w:color w:val="000000"/>
      <w:sz w:val="19"/>
      <w:szCs w:val="48"/>
      <w:lang w:val="cs-CZ"/>
    </w:rPr>
  </w:style>
  <w:style w:type="paragraph" w:customStyle="1" w:styleId="slovn">
    <w:name w:val="číslování"/>
    <w:basedOn w:val="Normlny"/>
    <w:rsid w:val="00FD22C0"/>
    <w:pPr>
      <w:numPr>
        <w:numId w:val="35"/>
      </w:numPr>
      <w:spacing w:after="0" w:line="240" w:lineRule="auto"/>
      <w:jc w:val="left"/>
    </w:pPr>
    <w:rPr>
      <w:rFonts w:ascii="Times New Roman" w:hAnsi="Times New Roman" w:cs="Times New Roman"/>
      <w:color w:val="auto"/>
      <w:sz w:val="20"/>
      <w:szCs w:val="20"/>
      <w:lang w:val="cs-CZ" w:eastAsia="cs-CZ"/>
    </w:rPr>
  </w:style>
  <w:style w:type="paragraph" w:customStyle="1" w:styleId="CharCharCharChar">
    <w:name w:val="Char Char Char Char"/>
    <w:basedOn w:val="Normlny"/>
    <w:rsid w:val="00D658D2"/>
    <w:pPr>
      <w:spacing w:after="160" w:line="240" w:lineRule="exact"/>
      <w:ind w:firstLine="720"/>
      <w:jc w:val="left"/>
    </w:pPr>
    <w:rPr>
      <w:rFonts w:ascii="Tahoma" w:hAnsi="Tahoma" w:cs="Times New Roman"/>
      <w:color w:val="auto"/>
      <w:sz w:val="20"/>
      <w:szCs w:val="20"/>
      <w:lang w:val="en-US" w:eastAsia="en-US"/>
    </w:rPr>
  </w:style>
  <w:style w:type="paragraph" w:customStyle="1" w:styleId="Odsekzoznamu1">
    <w:name w:val="Odsek zoznamu1"/>
    <w:basedOn w:val="Normlny"/>
    <w:link w:val="ListParagraphChar"/>
    <w:rsid w:val="00590A19"/>
    <w:pPr>
      <w:spacing w:after="0" w:line="240" w:lineRule="auto"/>
      <w:ind w:left="720"/>
      <w:contextualSpacing/>
      <w:jc w:val="left"/>
    </w:pPr>
    <w:rPr>
      <w:rFonts w:ascii="Times New Roman" w:eastAsia="Calibri" w:hAnsi="Times New Roman" w:cs="Times New Roman"/>
      <w:color w:val="auto"/>
      <w:sz w:val="24"/>
      <w:szCs w:val="24"/>
    </w:rPr>
  </w:style>
  <w:style w:type="character" w:customStyle="1" w:styleId="ListParagraphChar">
    <w:name w:val="List Paragraph Char"/>
    <w:link w:val="Odsekzoznamu1"/>
    <w:locked/>
    <w:rsid w:val="00590A19"/>
    <w:rPr>
      <w:rFonts w:ascii="Times New Roman" w:eastAsia="Calibri" w:hAnsi="Times New Roman" w:cs="Times New Roman"/>
      <w:sz w:val="24"/>
      <w:szCs w:val="24"/>
      <w:lang w:eastAsia="sk-SK"/>
    </w:rPr>
  </w:style>
  <w:style w:type="paragraph" w:customStyle="1" w:styleId="CharCharCharCharCharCharCharChar1CharCharCharCharCharCharCharChar">
    <w:name w:val="Char Char Char Char Char Char Char Char1 Char Char Char Char Char Char Char Char"/>
    <w:basedOn w:val="Normlny"/>
    <w:rsid w:val="002B74EE"/>
    <w:pPr>
      <w:spacing w:after="160" w:line="240" w:lineRule="exact"/>
      <w:jc w:val="left"/>
    </w:pPr>
    <w:rPr>
      <w:rFonts w:ascii="Tahoma" w:hAnsi="Tahoma" w:cs="Times New Roman"/>
      <w:color w:val="auto"/>
      <w:sz w:val="20"/>
      <w:szCs w:val="20"/>
      <w:lang w:val="en-US" w:eastAsia="en-US"/>
    </w:rPr>
  </w:style>
  <w:style w:type="paragraph" w:styleId="Revzia">
    <w:name w:val="Revision"/>
    <w:hidden/>
    <w:uiPriority w:val="99"/>
    <w:semiHidden/>
    <w:rsid w:val="000C0753"/>
    <w:pPr>
      <w:spacing w:after="0" w:line="240" w:lineRule="auto"/>
    </w:pPr>
    <w:rPr>
      <w:rFonts w:ascii="Arial Narrow" w:eastAsia="Times New Roman" w:hAnsi="Arial Narrow" w:cs="Arial"/>
      <w:color w:val="000000"/>
      <w:szCs w:val="17"/>
      <w:lang w:eastAsia="sk-SK"/>
    </w:rPr>
  </w:style>
  <w:style w:type="paragraph" w:customStyle="1" w:styleId="Bulletslevel1">
    <w:name w:val="Bullets level 1"/>
    <w:basedOn w:val="Normlny"/>
    <w:link w:val="Bulletslevel1Char"/>
    <w:qFormat/>
    <w:rsid w:val="00E23D92"/>
    <w:pPr>
      <w:numPr>
        <w:numId w:val="49"/>
      </w:numPr>
      <w:spacing w:before="120" w:after="0" w:line="240" w:lineRule="auto"/>
      <w:jc w:val="left"/>
    </w:pPr>
    <w:rPr>
      <w:rFonts w:ascii="Arial" w:eastAsia="Times" w:hAnsi="Arial" w:cs="Times New Roman"/>
      <w:sz w:val="19"/>
      <w:szCs w:val="20"/>
      <w:lang w:val="x-none" w:eastAsia="x-none"/>
    </w:rPr>
  </w:style>
  <w:style w:type="character" w:customStyle="1" w:styleId="Bulletslevel1Char">
    <w:name w:val="Bullets level 1 Char"/>
    <w:link w:val="Bulletslevel1"/>
    <w:rsid w:val="00E23D92"/>
    <w:rPr>
      <w:rFonts w:ascii="Arial" w:eastAsia="Times" w:hAnsi="Arial" w:cs="Times New Roman"/>
      <w:color w:val="000000"/>
      <w:sz w:val="19"/>
      <w:szCs w:val="20"/>
      <w:lang w:val="x-none" w:eastAsia="x-none"/>
    </w:rPr>
  </w:style>
  <w:style w:type="paragraph" w:customStyle="1" w:styleId="Bulletslevel2">
    <w:name w:val="Bullets level 2"/>
    <w:basedOn w:val="Normlny"/>
    <w:link w:val="Bulletslevel2Char"/>
    <w:qFormat/>
    <w:rsid w:val="00E23D92"/>
    <w:pPr>
      <w:numPr>
        <w:numId w:val="50"/>
      </w:numPr>
      <w:tabs>
        <w:tab w:val="left" w:pos="567"/>
      </w:tabs>
      <w:spacing w:before="120" w:after="0" w:line="240" w:lineRule="auto"/>
      <w:jc w:val="left"/>
    </w:pPr>
    <w:rPr>
      <w:rFonts w:ascii="Arial" w:eastAsia="Times" w:hAnsi="Arial" w:cs="Times New Roman"/>
      <w:sz w:val="19"/>
      <w:szCs w:val="20"/>
      <w:lang w:val="x-none" w:eastAsia="x-none"/>
    </w:rPr>
  </w:style>
  <w:style w:type="character" w:customStyle="1" w:styleId="Bulletslevel2Char">
    <w:name w:val="Bullets level 2 Char"/>
    <w:link w:val="Bulletslevel2"/>
    <w:rsid w:val="00E23D92"/>
    <w:rPr>
      <w:rFonts w:ascii="Arial" w:eastAsia="Times" w:hAnsi="Arial" w:cs="Times New Roman"/>
      <w:color w:val="000000"/>
      <w:sz w:val="19"/>
      <w:szCs w:val="20"/>
      <w:lang w:val="x-none" w:eastAsia="x-none"/>
    </w:rPr>
  </w:style>
  <w:style w:type="paragraph" w:styleId="Textvysvetlivky">
    <w:name w:val="endnote text"/>
    <w:basedOn w:val="Normlny"/>
    <w:link w:val="TextvysvetlivkyChar"/>
    <w:uiPriority w:val="99"/>
    <w:semiHidden/>
    <w:unhideWhenUsed/>
    <w:rsid w:val="00906F3A"/>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906F3A"/>
    <w:rPr>
      <w:rFonts w:ascii="Arial Narrow" w:eastAsia="Times New Roman" w:hAnsi="Arial Narrow" w:cs="Arial"/>
      <w:color w:val="000000"/>
      <w:sz w:val="20"/>
      <w:szCs w:val="20"/>
      <w:lang w:eastAsia="sk-SK"/>
    </w:rPr>
  </w:style>
  <w:style w:type="character" w:styleId="Odkaznavysvetlivku">
    <w:name w:val="endnote reference"/>
    <w:basedOn w:val="Predvolenpsmoodseku"/>
    <w:uiPriority w:val="99"/>
    <w:semiHidden/>
    <w:unhideWhenUsed/>
    <w:rsid w:val="00906F3A"/>
    <w:rPr>
      <w:vertAlign w:val="superscript"/>
    </w:rPr>
  </w:style>
  <w:style w:type="paragraph" w:customStyle="1" w:styleId="Zkladntext21">
    <w:name w:val="Základný text 21"/>
    <w:basedOn w:val="Normlny"/>
    <w:rsid w:val="0061778F"/>
    <w:pPr>
      <w:widowControl w:val="0"/>
      <w:spacing w:after="0" w:line="240" w:lineRule="auto"/>
    </w:pPr>
    <w:rPr>
      <w:rFonts w:ascii="Times New Roman" w:hAnsi="Times New Roman" w:cs="Times New Roman"/>
      <w:color w:val="auto"/>
      <w:sz w:val="24"/>
      <w:szCs w:val="20"/>
      <w:lang w:eastAsia="cs-CZ"/>
    </w:rPr>
  </w:style>
  <w:style w:type="character" w:customStyle="1" w:styleId="KomentNOChar">
    <w:name w:val="Komentář NO Char"/>
    <w:basedOn w:val="Predvolenpsmoodseku"/>
    <w:link w:val="KomentNO"/>
    <w:locked/>
    <w:rsid w:val="004916B7"/>
    <w:rPr>
      <w:rFonts w:ascii="Arial" w:hAnsi="Arial" w:cs="Arial"/>
      <w:color w:val="1F497D"/>
    </w:rPr>
  </w:style>
  <w:style w:type="paragraph" w:customStyle="1" w:styleId="KomentNO">
    <w:name w:val="Komentář NO"/>
    <w:basedOn w:val="Normlny"/>
    <w:link w:val="KomentNOChar"/>
    <w:rsid w:val="004916B7"/>
    <w:pPr>
      <w:spacing w:after="0" w:line="240" w:lineRule="auto"/>
      <w:ind w:left="720"/>
    </w:pPr>
    <w:rPr>
      <w:rFonts w:ascii="Arial" w:eastAsiaTheme="minorHAnsi" w:hAnsi="Arial"/>
      <w:color w:val="1F497D"/>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95528">
      <w:bodyDiv w:val="1"/>
      <w:marLeft w:val="0"/>
      <w:marRight w:val="0"/>
      <w:marTop w:val="0"/>
      <w:marBottom w:val="0"/>
      <w:divBdr>
        <w:top w:val="none" w:sz="0" w:space="0" w:color="auto"/>
        <w:left w:val="none" w:sz="0" w:space="0" w:color="auto"/>
        <w:bottom w:val="none" w:sz="0" w:space="0" w:color="auto"/>
        <w:right w:val="none" w:sz="0" w:space="0" w:color="auto"/>
      </w:divBdr>
    </w:div>
    <w:div w:id="557978269">
      <w:bodyDiv w:val="1"/>
      <w:marLeft w:val="0"/>
      <w:marRight w:val="0"/>
      <w:marTop w:val="0"/>
      <w:marBottom w:val="0"/>
      <w:divBdr>
        <w:top w:val="none" w:sz="0" w:space="0" w:color="auto"/>
        <w:left w:val="none" w:sz="0" w:space="0" w:color="auto"/>
        <w:bottom w:val="none" w:sz="0" w:space="0" w:color="auto"/>
        <w:right w:val="none" w:sz="0" w:space="0" w:color="auto"/>
      </w:divBdr>
    </w:div>
    <w:div w:id="744650672">
      <w:bodyDiv w:val="1"/>
      <w:marLeft w:val="0"/>
      <w:marRight w:val="0"/>
      <w:marTop w:val="0"/>
      <w:marBottom w:val="0"/>
      <w:divBdr>
        <w:top w:val="none" w:sz="0" w:space="0" w:color="auto"/>
        <w:left w:val="none" w:sz="0" w:space="0" w:color="auto"/>
        <w:bottom w:val="none" w:sz="0" w:space="0" w:color="auto"/>
        <w:right w:val="none" w:sz="0" w:space="0" w:color="auto"/>
      </w:divBdr>
    </w:div>
    <w:div w:id="951017743">
      <w:bodyDiv w:val="1"/>
      <w:marLeft w:val="0"/>
      <w:marRight w:val="0"/>
      <w:marTop w:val="0"/>
      <w:marBottom w:val="0"/>
      <w:divBdr>
        <w:top w:val="none" w:sz="0" w:space="0" w:color="auto"/>
        <w:left w:val="none" w:sz="0" w:space="0" w:color="auto"/>
        <w:bottom w:val="none" w:sz="0" w:space="0" w:color="auto"/>
        <w:right w:val="none" w:sz="0" w:space="0" w:color="auto"/>
      </w:divBdr>
    </w:div>
    <w:div w:id="1115947204">
      <w:bodyDiv w:val="1"/>
      <w:marLeft w:val="0"/>
      <w:marRight w:val="0"/>
      <w:marTop w:val="0"/>
      <w:marBottom w:val="0"/>
      <w:divBdr>
        <w:top w:val="none" w:sz="0" w:space="0" w:color="auto"/>
        <w:left w:val="none" w:sz="0" w:space="0" w:color="auto"/>
        <w:bottom w:val="none" w:sz="0" w:space="0" w:color="auto"/>
        <w:right w:val="none" w:sz="0" w:space="0" w:color="auto"/>
      </w:divBdr>
    </w:div>
    <w:div w:id="1160971189">
      <w:bodyDiv w:val="1"/>
      <w:marLeft w:val="0"/>
      <w:marRight w:val="0"/>
      <w:marTop w:val="0"/>
      <w:marBottom w:val="0"/>
      <w:divBdr>
        <w:top w:val="none" w:sz="0" w:space="0" w:color="auto"/>
        <w:left w:val="none" w:sz="0" w:space="0" w:color="auto"/>
        <w:bottom w:val="none" w:sz="0" w:space="0" w:color="auto"/>
        <w:right w:val="none" w:sz="0" w:space="0" w:color="auto"/>
      </w:divBdr>
    </w:div>
    <w:div w:id="1304458697">
      <w:bodyDiv w:val="1"/>
      <w:marLeft w:val="0"/>
      <w:marRight w:val="0"/>
      <w:marTop w:val="0"/>
      <w:marBottom w:val="0"/>
      <w:divBdr>
        <w:top w:val="none" w:sz="0" w:space="0" w:color="auto"/>
        <w:left w:val="none" w:sz="0" w:space="0" w:color="auto"/>
        <w:bottom w:val="none" w:sz="0" w:space="0" w:color="auto"/>
        <w:right w:val="none" w:sz="0" w:space="0" w:color="auto"/>
      </w:divBdr>
      <w:divsChild>
        <w:div w:id="1776703466">
          <w:marLeft w:val="0"/>
          <w:marRight w:val="0"/>
          <w:marTop w:val="0"/>
          <w:marBottom w:val="0"/>
          <w:divBdr>
            <w:top w:val="none" w:sz="0" w:space="0" w:color="auto"/>
            <w:left w:val="none" w:sz="0" w:space="0" w:color="auto"/>
            <w:bottom w:val="none" w:sz="0" w:space="0" w:color="auto"/>
            <w:right w:val="none" w:sz="0" w:space="0" w:color="auto"/>
          </w:divBdr>
          <w:divsChild>
            <w:div w:id="1828203626">
              <w:marLeft w:val="0"/>
              <w:marRight w:val="0"/>
              <w:marTop w:val="0"/>
              <w:marBottom w:val="0"/>
              <w:divBdr>
                <w:top w:val="none" w:sz="0" w:space="0" w:color="auto"/>
                <w:left w:val="none" w:sz="0" w:space="0" w:color="auto"/>
                <w:bottom w:val="none" w:sz="0" w:space="0" w:color="auto"/>
                <w:right w:val="none" w:sz="0" w:space="0" w:color="auto"/>
              </w:divBdr>
              <w:divsChild>
                <w:div w:id="1633754754">
                  <w:marLeft w:val="0"/>
                  <w:marRight w:val="0"/>
                  <w:marTop w:val="0"/>
                  <w:marBottom w:val="0"/>
                  <w:divBdr>
                    <w:top w:val="none" w:sz="0" w:space="0" w:color="auto"/>
                    <w:left w:val="none" w:sz="0" w:space="0" w:color="auto"/>
                    <w:bottom w:val="none" w:sz="0" w:space="0" w:color="auto"/>
                    <w:right w:val="none" w:sz="0" w:space="0" w:color="auto"/>
                  </w:divBdr>
                  <w:divsChild>
                    <w:div w:id="9915587">
                      <w:marLeft w:val="0"/>
                      <w:marRight w:val="0"/>
                      <w:marTop w:val="0"/>
                      <w:marBottom w:val="0"/>
                      <w:divBdr>
                        <w:top w:val="none" w:sz="0" w:space="0" w:color="auto"/>
                        <w:left w:val="none" w:sz="0" w:space="0" w:color="auto"/>
                        <w:bottom w:val="none" w:sz="0" w:space="0" w:color="auto"/>
                        <w:right w:val="none" w:sz="0" w:space="0" w:color="auto"/>
                      </w:divBdr>
                      <w:divsChild>
                        <w:div w:id="386301497">
                          <w:marLeft w:val="0"/>
                          <w:marRight w:val="0"/>
                          <w:marTop w:val="0"/>
                          <w:marBottom w:val="0"/>
                          <w:divBdr>
                            <w:top w:val="none" w:sz="0" w:space="0" w:color="auto"/>
                            <w:left w:val="none" w:sz="0" w:space="0" w:color="auto"/>
                            <w:bottom w:val="none" w:sz="0" w:space="0" w:color="auto"/>
                            <w:right w:val="none" w:sz="0" w:space="0" w:color="auto"/>
                          </w:divBdr>
                          <w:divsChild>
                            <w:div w:id="437911865">
                              <w:marLeft w:val="0"/>
                              <w:marRight w:val="0"/>
                              <w:marTop w:val="0"/>
                              <w:marBottom w:val="0"/>
                              <w:divBdr>
                                <w:top w:val="none" w:sz="0" w:space="0" w:color="auto"/>
                                <w:left w:val="none" w:sz="0" w:space="0" w:color="auto"/>
                                <w:bottom w:val="none" w:sz="0" w:space="0" w:color="auto"/>
                                <w:right w:val="none" w:sz="0" w:space="0" w:color="auto"/>
                              </w:divBdr>
                            </w:div>
                            <w:div w:id="199066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8458353">
      <w:bodyDiv w:val="1"/>
      <w:marLeft w:val="0"/>
      <w:marRight w:val="0"/>
      <w:marTop w:val="0"/>
      <w:marBottom w:val="0"/>
      <w:divBdr>
        <w:top w:val="none" w:sz="0" w:space="0" w:color="auto"/>
        <w:left w:val="none" w:sz="0" w:space="0" w:color="auto"/>
        <w:bottom w:val="none" w:sz="0" w:space="0" w:color="auto"/>
        <w:right w:val="none" w:sz="0" w:space="0" w:color="auto"/>
      </w:divBdr>
    </w:div>
    <w:div w:id="1362701348">
      <w:bodyDiv w:val="1"/>
      <w:marLeft w:val="0"/>
      <w:marRight w:val="0"/>
      <w:marTop w:val="0"/>
      <w:marBottom w:val="0"/>
      <w:divBdr>
        <w:top w:val="none" w:sz="0" w:space="0" w:color="auto"/>
        <w:left w:val="none" w:sz="0" w:space="0" w:color="auto"/>
        <w:bottom w:val="none" w:sz="0" w:space="0" w:color="auto"/>
        <w:right w:val="none" w:sz="0" w:space="0" w:color="auto"/>
      </w:divBdr>
    </w:div>
    <w:div w:id="1515875669">
      <w:bodyDiv w:val="1"/>
      <w:marLeft w:val="0"/>
      <w:marRight w:val="0"/>
      <w:marTop w:val="0"/>
      <w:marBottom w:val="0"/>
      <w:divBdr>
        <w:top w:val="none" w:sz="0" w:space="0" w:color="auto"/>
        <w:left w:val="none" w:sz="0" w:space="0" w:color="auto"/>
        <w:bottom w:val="none" w:sz="0" w:space="0" w:color="auto"/>
        <w:right w:val="none" w:sz="0" w:space="0" w:color="auto"/>
      </w:divBdr>
    </w:div>
    <w:div w:id="1726180993">
      <w:bodyDiv w:val="1"/>
      <w:marLeft w:val="0"/>
      <w:marRight w:val="0"/>
      <w:marTop w:val="0"/>
      <w:marBottom w:val="0"/>
      <w:divBdr>
        <w:top w:val="none" w:sz="0" w:space="0" w:color="auto"/>
        <w:left w:val="none" w:sz="0" w:space="0" w:color="auto"/>
        <w:bottom w:val="none" w:sz="0" w:space="0" w:color="auto"/>
        <w:right w:val="none" w:sz="0" w:space="0" w:color="auto"/>
      </w:divBdr>
    </w:div>
    <w:div w:id="1922133673">
      <w:bodyDiv w:val="1"/>
      <w:marLeft w:val="0"/>
      <w:marRight w:val="0"/>
      <w:marTop w:val="0"/>
      <w:marBottom w:val="0"/>
      <w:divBdr>
        <w:top w:val="none" w:sz="0" w:space="0" w:color="auto"/>
        <w:left w:val="none" w:sz="0" w:space="0" w:color="auto"/>
        <w:bottom w:val="none" w:sz="0" w:space="0" w:color="auto"/>
        <w:right w:val="none" w:sz="0" w:space="0" w:color="auto"/>
      </w:divBdr>
    </w:div>
    <w:div w:id="1944921586">
      <w:bodyDiv w:val="1"/>
      <w:marLeft w:val="0"/>
      <w:marRight w:val="0"/>
      <w:marTop w:val="0"/>
      <w:marBottom w:val="0"/>
      <w:divBdr>
        <w:top w:val="none" w:sz="0" w:space="0" w:color="auto"/>
        <w:left w:val="none" w:sz="0" w:space="0" w:color="auto"/>
        <w:bottom w:val="none" w:sz="0" w:space="0" w:color="auto"/>
        <w:right w:val="none" w:sz="0" w:space="0" w:color="auto"/>
      </w:divBdr>
    </w:div>
    <w:div w:id="199649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hyperlink" Target="mailto:infoservis@land.gov.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lovensko.sk" TargetMode="Externa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hyperlink" Target="http://www.sk-cz.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cz.e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hyperlink" Target="https://rpvs.gov.sk/rpvs/" TargetMode="External"/><Relationship Id="rId10" Type="http://schemas.openxmlformats.org/officeDocument/2006/relationships/footer" Target="footer1.xml"/><Relationship Id="rId19" Type="http://schemas.openxmlformats.org/officeDocument/2006/relationships/hyperlink" Target="mailto:infobod@crr.cz"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QuickStyle" Target="diagrams/quickStyle1.xml"/><Relationship Id="rId22" Type="http://schemas.openxmlformats.org/officeDocument/2006/relationships/hyperlink" Target="http://www.sk-cz.eu"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95206B-5DEE-4331-8ADA-E0825C36639A}" type="doc">
      <dgm:prSet loTypeId="urn:microsoft.com/office/officeart/2005/8/layout/orgChart1" loCatId="hierarchy" qsTypeId="urn:microsoft.com/office/officeart/2005/8/quickstyle/simple1" qsCatId="simple" csTypeId="urn:microsoft.com/office/officeart/2005/8/colors/accent1_2" csCatId="accent1" phldr="1"/>
      <dgm:spPr/>
    </dgm:pt>
    <dgm:pt modelId="{B5153908-C194-4C21-BB64-6E375E8DBE23}">
      <dgm:prSet/>
      <dgm:spPr/>
      <dgm:t>
        <a:bodyPr/>
        <a:lstStyle/>
        <a:p>
          <a:pPr marR="0" algn="ctr" rtl="0"/>
          <a:r>
            <a:rPr lang="sk-SK" b="0" i="0" u="none" strike="noStrike" baseline="0">
              <a:latin typeface="Calibri" panose="020F0502020204030204" pitchFamily="34" charset="0"/>
            </a:rPr>
            <a:t>PROJEKT</a:t>
          </a:r>
        </a:p>
      </dgm:t>
    </dgm:pt>
    <dgm:pt modelId="{D1A5BA56-2373-40A4-A1B5-F101B4DD4CEC}" type="parTrans" cxnId="{E12192F5-5720-4B69-B29B-83041A848242}">
      <dgm:prSet/>
      <dgm:spPr/>
      <dgm:t>
        <a:bodyPr/>
        <a:lstStyle/>
        <a:p>
          <a:endParaRPr lang="sk-SK"/>
        </a:p>
      </dgm:t>
    </dgm:pt>
    <dgm:pt modelId="{1B92DF15-A2EE-4FD0-8BD0-14E32195367C}" type="sibTrans" cxnId="{E12192F5-5720-4B69-B29B-83041A848242}">
      <dgm:prSet/>
      <dgm:spPr/>
      <dgm:t>
        <a:bodyPr/>
        <a:lstStyle/>
        <a:p>
          <a:endParaRPr lang="sk-SK"/>
        </a:p>
      </dgm:t>
    </dgm:pt>
    <dgm:pt modelId="{05EA2DDB-0291-46C1-8B42-6FCA9A7F8A26}">
      <dgm:prSet/>
      <dgm:spPr/>
      <dgm:t>
        <a:bodyPr/>
        <a:lstStyle/>
        <a:p>
          <a:pPr marR="0" algn="ctr" rtl="0"/>
          <a:r>
            <a:rPr lang="sk-SK" b="0" i="0" u="none" strike="noStrike" baseline="0">
              <a:latin typeface="Calibri" panose="020F0502020204030204" pitchFamily="34" charset="0"/>
            </a:rPr>
            <a:t>Vedúci partner</a:t>
          </a:r>
          <a:endParaRPr lang="sk-SK"/>
        </a:p>
      </dgm:t>
    </dgm:pt>
    <dgm:pt modelId="{FFA0003E-0E69-4A69-ADB7-A2C882BCB12D}" type="parTrans" cxnId="{9B49A68F-7A2C-4482-ACE9-88D0E425A549}">
      <dgm:prSet/>
      <dgm:spPr/>
      <dgm:t>
        <a:bodyPr/>
        <a:lstStyle/>
        <a:p>
          <a:endParaRPr lang="sk-SK"/>
        </a:p>
      </dgm:t>
    </dgm:pt>
    <dgm:pt modelId="{9E65BCBE-3C93-4FCE-8D10-EFD285D585D3}" type="sibTrans" cxnId="{9B49A68F-7A2C-4482-ACE9-88D0E425A549}">
      <dgm:prSet/>
      <dgm:spPr/>
      <dgm:t>
        <a:bodyPr/>
        <a:lstStyle/>
        <a:p>
          <a:endParaRPr lang="sk-SK"/>
        </a:p>
      </dgm:t>
    </dgm:pt>
    <dgm:pt modelId="{2C675ED3-55FA-4429-B513-D1FABCD6A6B4}">
      <dgm:prSet/>
      <dgm:spPr/>
      <dgm:t>
        <a:bodyPr/>
        <a:lstStyle/>
        <a:p>
          <a:pPr marR="0" algn="ctr" rtl="0"/>
          <a:r>
            <a:rPr lang="sk-SK" b="0" i="0" u="none" strike="noStrike" baseline="0">
              <a:latin typeface="Calibri" panose="020F0502020204030204" pitchFamily="34" charset="0"/>
            </a:rPr>
            <a:t>Projektový partner “n“</a:t>
          </a:r>
          <a:endParaRPr lang="sk-SK"/>
        </a:p>
      </dgm:t>
    </dgm:pt>
    <dgm:pt modelId="{FAD65955-1959-4C00-AC41-81E2FD5C2E89}" type="parTrans" cxnId="{E6AD069C-E2BA-4814-B093-EFA83279C63A}">
      <dgm:prSet/>
      <dgm:spPr/>
      <dgm:t>
        <a:bodyPr/>
        <a:lstStyle/>
        <a:p>
          <a:endParaRPr lang="sk-SK"/>
        </a:p>
      </dgm:t>
    </dgm:pt>
    <dgm:pt modelId="{1F42BCDC-AB3F-4582-80AD-1A13CA08C530}" type="sibTrans" cxnId="{E6AD069C-E2BA-4814-B093-EFA83279C63A}">
      <dgm:prSet/>
      <dgm:spPr/>
      <dgm:t>
        <a:bodyPr/>
        <a:lstStyle/>
        <a:p>
          <a:endParaRPr lang="sk-SK"/>
        </a:p>
      </dgm:t>
    </dgm:pt>
    <dgm:pt modelId="{BF24B7E7-AC1A-4475-A940-D287CEF837A8}">
      <dgm:prSet/>
      <dgm:spPr/>
      <dgm:t>
        <a:bodyPr/>
        <a:lstStyle/>
        <a:p>
          <a:pPr marR="0" algn="ctr" rtl="0"/>
          <a:r>
            <a:rPr lang="sk-SK" b="0" i="0" u="none" strike="noStrike" baseline="0">
              <a:latin typeface="Calibri" panose="020F0502020204030204" pitchFamily="34" charset="0"/>
            </a:rPr>
            <a:t>Projektový partner n+1,2,3...</a:t>
          </a:r>
          <a:endParaRPr lang="sk-SK"/>
        </a:p>
      </dgm:t>
    </dgm:pt>
    <dgm:pt modelId="{6FDC97F3-6D24-4E9D-8931-75A15EDDCCD3}" type="parTrans" cxnId="{25C13EC3-626D-4F9F-8389-DE596E0FA8DE}">
      <dgm:prSet/>
      <dgm:spPr/>
      <dgm:t>
        <a:bodyPr/>
        <a:lstStyle/>
        <a:p>
          <a:endParaRPr lang="sk-SK"/>
        </a:p>
      </dgm:t>
    </dgm:pt>
    <dgm:pt modelId="{2A7F7E3A-ED19-4DB5-BA2E-E182897BA538}" type="sibTrans" cxnId="{25C13EC3-626D-4F9F-8389-DE596E0FA8DE}">
      <dgm:prSet/>
      <dgm:spPr/>
      <dgm:t>
        <a:bodyPr/>
        <a:lstStyle/>
        <a:p>
          <a:endParaRPr lang="sk-SK"/>
        </a:p>
      </dgm:t>
    </dgm:pt>
    <dgm:pt modelId="{0FA58E3B-96BE-4718-B18D-4B713538FEE5}">
      <dgm:prSet/>
      <dgm:spPr/>
      <dgm:t>
        <a:bodyPr/>
        <a:lstStyle/>
        <a:p>
          <a:pPr marR="0" algn="ctr" rtl="0"/>
          <a:r>
            <a:rPr lang="sk-SK" b="0" i="0" u="none" strike="noStrike" baseline="0">
              <a:latin typeface="Calibri" panose="020F0502020204030204" pitchFamily="34" charset="0"/>
            </a:rPr>
            <a:t>Hlavný cezhraničný partner</a:t>
          </a:r>
          <a:endParaRPr lang="sk-SK"/>
        </a:p>
      </dgm:t>
    </dgm:pt>
    <dgm:pt modelId="{1F410940-8786-4954-8B97-2C3219EEAB71}" type="parTrans" cxnId="{103BBD70-0B90-4820-8391-653C67E3CC3E}">
      <dgm:prSet/>
      <dgm:spPr/>
      <dgm:t>
        <a:bodyPr/>
        <a:lstStyle/>
        <a:p>
          <a:endParaRPr lang="sk-SK"/>
        </a:p>
      </dgm:t>
    </dgm:pt>
    <dgm:pt modelId="{E844F164-E490-484B-AC3A-497C6DEB784B}" type="sibTrans" cxnId="{103BBD70-0B90-4820-8391-653C67E3CC3E}">
      <dgm:prSet/>
      <dgm:spPr/>
      <dgm:t>
        <a:bodyPr/>
        <a:lstStyle/>
        <a:p>
          <a:endParaRPr lang="sk-SK"/>
        </a:p>
      </dgm:t>
    </dgm:pt>
    <dgm:pt modelId="{1360EDA0-31E0-40C8-93A8-82FF9B35B20B}">
      <dgm:prSet/>
      <dgm:spPr/>
      <dgm:t>
        <a:bodyPr/>
        <a:lstStyle/>
        <a:p>
          <a:pPr marR="0" algn="ctr" rtl="0"/>
          <a:r>
            <a:rPr lang="sk-SK" b="0" i="0" u="none" strike="noStrike" baseline="0">
              <a:latin typeface="Calibri" panose="020F0502020204030204" pitchFamily="34" charset="0"/>
            </a:rPr>
            <a:t>Projektový partner “n“</a:t>
          </a:r>
          <a:endParaRPr lang="sk-SK"/>
        </a:p>
      </dgm:t>
    </dgm:pt>
    <dgm:pt modelId="{6A8A8C61-CF01-4B09-B46D-80414AE9728C}" type="parTrans" cxnId="{4CA67F11-3D36-4FC2-817A-ED36A8B2EA42}">
      <dgm:prSet/>
      <dgm:spPr/>
      <dgm:t>
        <a:bodyPr/>
        <a:lstStyle/>
        <a:p>
          <a:endParaRPr lang="sk-SK"/>
        </a:p>
      </dgm:t>
    </dgm:pt>
    <dgm:pt modelId="{EBD85BA8-DDA8-4A44-AAA9-2136403C2490}" type="sibTrans" cxnId="{4CA67F11-3D36-4FC2-817A-ED36A8B2EA42}">
      <dgm:prSet/>
      <dgm:spPr/>
      <dgm:t>
        <a:bodyPr/>
        <a:lstStyle/>
        <a:p>
          <a:endParaRPr lang="sk-SK"/>
        </a:p>
      </dgm:t>
    </dgm:pt>
    <dgm:pt modelId="{DDD887D6-675C-40CE-81AC-C30FB17E8230}">
      <dgm:prSet/>
      <dgm:spPr/>
      <dgm:t>
        <a:bodyPr/>
        <a:lstStyle/>
        <a:p>
          <a:pPr marR="0" algn="ctr" rtl="0"/>
          <a:r>
            <a:rPr lang="sk-SK" b="0" i="0" u="none" strike="noStrike" baseline="0">
              <a:latin typeface="Calibri" panose="020F0502020204030204" pitchFamily="34" charset="0"/>
            </a:rPr>
            <a:t>Projektový partner n+1,2,3...</a:t>
          </a:r>
          <a:endParaRPr lang="sk-SK"/>
        </a:p>
      </dgm:t>
    </dgm:pt>
    <dgm:pt modelId="{B478093D-411D-4231-86E6-DF1EB74C8B79}" type="parTrans" cxnId="{87238196-E047-4E86-8837-A73E1036FAF8}">
      <dgm:prSet/>
      <dgm:spPr/>
      <dgm:t>
        <a:bodyPr/>
        <a:lstStyle/>
        <a:p>
          <a:endParaRPr lang="sk-SK"/>
        </a:p>
      </dgm:t>
    </dgm:pt>
    <dgm:pt modelId="{FC8752ED-EAD5-43CE-876B-333022BFFE33}" type="sibTrans" cxnId="{87238196-E047-4E86-8837-A73E1036FAF8}">
      <dgm:prSet/>
      <dgm:spPr/>
      <dgm:t>
        <a:bodyPr/>
        <a:lstStyle/>
        <a:p>
          <a:endParaRPr lang="sk-SK"/>
        </a:p>
      </dgm:t>
    </dgm:pt>
    <dgm:pt modelId="{A26ACF9E-6623-42F7-974E-D1552906B0A7}" type="pres">
      <dgm:prSet presAssocID="{F895206B-5DEE-4331-8ADA-E0825C36639A}" presName="hierChild1" presStyleCnt="0">
        <dgm:presLayoutVars>
          <dgm:orgChart val="1"/>
          <dgm:chPref val="1"/>
          <dgm:dir/>
          <dgm:animOne val="branch"/>
          <dgm:animLvl val="lvl"/>
          <dgm:resizeHandles/>
        </dgm:presLayoutVars>
      </dgm:prSet>
      <dgm:spPr/>
    </dgm:pt>
    <dgm:pt modelId="{20423940-C1FE-4048-ABF9-283A6D909027}" type="pres">
      <dgm:prSet presAssocID="{B5153908-C194-4C21-BB64-6E375E8DBE23}" presName="hierRoot1" presStyleCnt="0">
        <dgm:presLayoutVars>
          <dgm:hierBranch/>
        </dgm:presLayoutVars>
      </dgm:prSet>
      <dgm:spPr/>
    </dgm:pt>
    <dgm:pt modelId="{AEB67125-0FCC-41AB-850B-4586B8BE7E69}" type="pres">
      <dgm:prSet presAssocID="{B5153908-C194-4C21-BB64-6E375E8DBE23}" presName="rootComposite1" presStyleCnt="0"/>
      <dgm:spPr/>
    </dgm:pt>
    <dgm:pt modelId="{D249E31C-C0BF-4369-A74A-E28A8C09B087}" type="pres">
      <dgm:prSet presAssocID="{B5153908-C194-4C21-BB64-6E375E8DBE23}" presName="rootText1" presStyleLbl="node0" presStyleIdx="0" presStyleCnt="1" custScaleX="108573" custScaleY="47795">
        <dgm:presLayoutVars>
          <dgm:chPref val="3"/>
        </dgm:presLayoutVars>
      </dgm:prSet>
      <dgm:spPr/>
      <dgm:t>
        <a:bodyPr/>
        <a:lstStyle/>
        <a:p>
          <a:endParaRPr lang="sk-SK"/>
        </a:p>
      </dgm:t>
    </dgm:pt>
    <dgm:pt modelId="{38797292-3FCE-455C-95F8-DD7D64EB0B9B}" type="pres">
      <dgm:prSet presAssocID="{B5153908-C194-4C21-BB64-6E375E8DBE23}" presName="rootConnector1" presStyleLbl="node1" presStyleIdx="0" presStyleCnt="0"/>
      <dgm:spPr/>
      <dgm:t>
        <a:bodyPr/>
        <a:lstStyle/>
        <a:p>
          <a:endParaRPr lang="sk-SK"/>
        </a:p>
      </dgm:t>
    </dgm:pt>
    <dgm:pt modelId="{1A05E334-5B82-4839-AC0F-BE29BF63900A}" type="pres">
      <dgm:prSet presAssocID="{B5153908-C194-4C21-BB64-6E375E8DBE23}" presName="hierChild2" presStyleCnt="0"/>
      <dgm:spPr/>
    </dgm:pt>
    <dgm:pt modelId="{19B3AC7A-B19D-405F-91E8-B7B326D66DDB}" type="pres">
      <dgm:prSet presAssocID="{FFA0003E-0E69-4A69-ADB7-A2C882BCB12D}" presName="Name35" presStyleLbl="parChTrans1D2" presStyleIdx="0" presStyleCnt="2"/>
      <dgm:spPr/>
      <dgm:t>
        <a:bodyPr/>
        <a:lstStyle/>
        <a:p>
          <a:endParaRPr lang="sk-SK"/>
        </a:p>
      </dgm:t>
    </dgm:pt>
    <dgm:pt modelId="{CEA3B686-5960-4F43-B0B3-441A2DD5C0B3}" type="pres">
      <dgm:prSet presAssocID="{05EA2DDB-0291-46C1-8B42-6FCA9A7F8A26}" presName="hierRoot2" presStyleCnt="0">
        <dgm:presLayoutVars>
          <dgm:hierBranch/>
        </dgm:presLayoutVars>
      </dgm:prSet>
      <dgm:spPr/>
    </dgm:pt>
    <dgm:pt modelId="{F184FE3A-FD4D-44AD-9E0A-E22D1927A994}" type="pres">
      <dgm:prSet presAssocID="{05EA2DDB-0291-46C1-8B42-6FCA9A7F8A26}" presName="rootComposite" presStyleCnt="0"/>
      <dgm:spPr/>
    </dgm:pt>
    <dgm:pt modelId="{CE2C26EA-BC2D-4600-B186-A9C206C88E61}" type="pres">
      <dgm:prSet presAssocID="{05EA2DDB-0291-46C1-8B42-6FCA9A7F8A26}" presName="rootText" presStyleLbl="node2" presStyleIdx="0" presStyleCnt="2">
        <dgm:presLayoutVars>
          <dgm:chPref val="3"/>
        </dgm:presLayoutVars>
      </dgm:prSet>
      <dgm:spPr/>
      <dgm:t>
        <a:bodyPr/>
        <a:lstStyle/>
        <a:p>
          <a:endParaRPr lang="sk-SK"/>
        </a:p>
      </dgm:t>
    </dgm:pt>
    <dgm:pt modelId="{3C9EAEF3-FCB4-4F86-A9E7-C3FD32E27CF6}" type="pres">
      <dgm:prSet presAssocID="{05EA2DDB-0291-46C1-8B42-6FCA9A7F8A26}" presName="rootConnector" presStyleLbl="node2" presStyleIdx="0" presStyleCnt="2"/>
      <dgm:spPr/>
      <dgm:t>
        <a:bodyPr/>
        <a:lstStyle/>
        <a:p>
          <a:endParaRPr lang="sk-SK"/>
        </a:p>
      </dgm:t>
    </dgm:pt>
    <dgm:pt modelId="{DA25CB41-11DA-4668-A58C-E1DA7D613810}" type="pres">
      <dgm:prSet presAssocID="{05EA2DDB-0291-46C1-8B42-6FCA9A7F8A26}" presName="hierChild4" presStyleCnt="0"/>
      <dgm:spPr/>
    </dgm:pt>
    <dgm:pt modelId="{4D1635C9-C330-4F2B-8147-689815FE9532}" type="pres">
      <dgm:prSet presAssocID="{FAD65955-1959-4C00-AC41-81E2FD5C2E89}" presName="Name35" presStyleLbl="parChTrans1D3" presStyleIdx="0" presStyleCnt="2"/>
      <dgm:spPr/>
      <dgm:t>
        <a:bodyPr/>
        <a:lstStyle/>
        <a:p>
          <a:endParaRPr lang="sk-SK"/>
        </a:p>
      </dgm:t>
    </dgm:pt>
    <dgm:pt modelId="{1BB25EF2-ABBB-4341-98C4-2ED00600B8B0}" type="pres">
      <dgm:prSet presAssocID="{2C675ED3-55FA-4429-B513-D1FABCD6A6B4}" presName="hierRoot2" presStyleCnt="0">
        <dgm:presLayoutVars>
          <dgm:hierBranch/>
        </dgm:presLayoutVars>
      </dgm:prSet>
      <dgm:spPr/>
    </dgm:pt>
    <dgm:pt modelId="{C2CE9E5F-96EA-4CF8-B6C4-038CDCAA32FD}" type="pres">
      <dgm:prSet presAssocID="{2C675ED3-55FA-4429-B513-D1FABCD6A6B4}" presName="rootComposite" presStyleCnt="0"/>
      <dgm:spPr/>
    </dgm:pt>
    <dgm:pt modelId="{81DB9466-2AA1-4A9A-AC20-6D242B6D6986}" type="pres">
      <dgm:prSet presAssocID="{2C675ED3-55FA-4429-B513-D1FABCD6A6B4}" presName="rootText" presStyleLbl="node3" presStyleIdx="0" presStyleCnt="2">
        <dgm:presLayoutVars>
          <dgm:chPref val="3"/>
        </dgm:presLayoutVars>
      </dgm:prSet>
      <dgm:spPr/>
      <dgm:t>
        <a:bodyPr/>
        <a:lstStyle/>
        <a:p>
          <a:endParaRPr lang="sk-SK"/>
        </a:p>
      </dgm:t>
    </dgm:pt>
    <dgm:pt modelId="{3BFF25D1-F564-476A-A65C-6022374249E5}" type="pres">
      <dgm:prSet presAssocID="{2C675ED3-55FA-4429-B513-D1FABCD6A6B4}" presName="rootConnector" presStyleLbl="node3" presStyleIdx="0" presStyleCnt="2"/>
      <dgm:spPr/>
      <dgm:t>
        <a:bodyPr/>
        <a:lstStyle/>
        <a:p>
          <a:endParaRPr lang="sk-SK"/>
        </a:p>
      </dgm:t>
    </dgm:pt>
    <dgm:pt modelId="{466C0C81-BE92-40BE-8F05-D03C06F4B7C5}" type="pres">
      <dgm:prSet presAssocID="{2C675ED3-55FA-4429-B513-D1FABCD6A6B4}" presName="hierChild4" presStyleCnt="0"/>
      <dgm:spPr/>
    </dgm:pt>
    <dgm:pt modelId="{80101012-E53E-4081-B1C1-5498B14CFF03}" type="pres">
      <dgm:prSet presAssocID="{6FDC97F3-6D24-4E9D-8931-75A15EDDCCD3}" presName="Name35" presStyleLbl="parChTrans1D4" presStyleIdx="0" presStyleCnt="2"/>
      <dgm:spPr/>
      <dgm:t>
        <a:bodyPr/>
        <a:lstStyle/>
        <a:p>
          <a:endParaRPr lang="sk-SK"/>
        </a:p>
      </dgm:t>
    </dgm:pt>
    <dgm:pt modelId="{929BC323-9EB3-4EF0-AF4D-EA1FE0BF449C}" type="pres">
      <dgm:prSet presAssocID="{BF24B7E7-AC1A-4475-A940-D287CEF837A8}" presName="hierRoot2" presStyleCnt="0">
        <dgm:presLayoutVars>
          <dgm:hierBranch val="r"/>
        </dgm:presLayoutVars>
      </dgm:prSet>
      <dgm:spPr/>
    </dgm:pt>
    <dgm:pt modelId="{3EE0E42B-6032-4F8A-A744-5D9FB0EA1183}" type="pres">
      <dgm:prSet presAssocID="{BF24B7E7-AC1A-4475-A940-D287CEF837A8}" presName="rootComposite" presStyleCnt="0"/>
      <dgm:spPr/>
    </dgm:pt>
    <dgm:pt modelId="{E814D73F-9DF4-406C-8178-9A17C0EDE8D0}" type="pres">
      <dgm:prSet presAssocID="{BF24B7E7-AC1A-4475-A940-D287CEF837A8}" presName="rootText" presStyleLbl="node4" presStyleIdx="0" presStyleCnt="2">
        <dgm:presLayoutVars>
          <dgm:chPref val="3"/>
        </dgm:presLayoutVars>
      </dgm:prSet>
      <dgm:spPr/>
      <dgm:t>
        <a:bodyPr/>
        <a:lstStyle/>
        <a:p>
          <a:endParaRPr lang="sk-SK"/>
        </a:p>
      </dgm:t>
    </dgm:pt>
    <dgm:pt modelId="{96642C27-3738-4463-A79D-19CD6BD1523A}" type="pres">
      <dgm:prSet presAssocID="{BF24B7E7-AC1A-4475-A940-D287CEF837A8}" presName="rootConnector" presStyleLbl="node4" presStyleIdx="0" presStyleCnt="2"/>
      <dgm:spPr/>
      <dgm:t>
        <a:bodyPr/>
        <a:lstStyle/>
        <a:p>
          <a:endParaRPr lang="sk-SK"/>
        </a:p>
      </dgm:t>
    </dgm:pt>
    <dgm:pt modelId="{83942A14-609A-4B0F-8633-805D0E564ECE}" type="pres">
      <dgm:prSet presAssocID="{BF24B7E7-AC1A-4475-A940-D287CEF837A8}" presName="hierChild4" presStyleCnt="0"/>
      <dgm:spPr/>
    </dgm:pt>
    <dgm:pt modelId="{0F264841-5A53-412E-BCEA-88434FA45807}" type="pres">
      <dgm:prSet presAssocID="{BF24B7E7-AC1A-4475-A940-D287CEF837A8}" presName="hierChild5" presStyleCnt="0"/>
      <dgm:spPr/>
    </dgm:pt>
    <dgm:pt modelId="{8AD72528-A95A-44D9-9C6E-4D95F38E311B}" type="pres">
      <dgm:prSet presAssocID="{2C675ED3-55FA-4429-B513-D1FABCD6A6B4}" presName="hierChild5" presStyleCnt="0"/>
      <dgm:spPr/>
    </dgm:pt>
    <dgm:pt modelId="{08A6E801-3FE7-49B2-9D58-F99825E008C2}" type="pres">
      <dgm:prSet presAssocID="{05EA2DDB-0291-46C1-8B42-6FCA9A7F8A26}" presName="hierChild5" presStyleCnt="0"/>
      <dgm:spPr/>
    </dgm:pt>
    <dgm:pt modelId="{F3DFD443-2EC5-4415-BF27-3F42A11D1DD9}" type="pres">
      <dgm:prSet presAssocID="{1F410940-8786-4954-8B97-2C3219EEAB71}" presName="Name35" presStyleLbl="parChTrans1D2" presStyleIdx="1" presStyleCnt="2"/>
      <dgm:spPr/>
      <dgm:t>
        <a:bodyPr/>
        <a:lstStyle/>
        <a:p>
          <a:endParaRPr lang="sk-SK"/>
        </a:p>
      </dgm:t>
    </dgm:pt>
    <dgm:pt modelId="{694E6271-17D2-4CD8-820A-D2224C2FBDE1}" type="pres">
      <dgm:prSet presAssocID="{0FA58E3B-96BE-4718-B18D-4B713538FEE5}" presName="hierRoot2" presStyleCnt="0">
        <dgm:presLayoutVars>
          <dgm:hierBranch/>
        </dgm:presLayoutVars>
      </dgm:prSet>
      <dgm:spPr/>
    </dgm:pt>
    <dgm:pt modelId="{2A9F80C2-18D0-471F-AFAC-636D41CF21A1}" type="pres">
      <dgm:prSet presAssocID="{0FA58E3B-96BE-4718-B18D-4B713538FEE5}" presName="rootComposite" presStyleCnt="0"/>
      <dgm:spPr/>
    </dgm:pt>
    <dgm:pt modelId="{654F9F0D-FAD8-4460-BC9D-2883AF9D3A5A}" type="pres">
      <dgm:prSet presAssocID="{0FA58E3B-96BE-4718-B18D-4B713538FEE5}" presName="rootText" presStyleLbl="node2" presStyleIdx="1" presStyleCnt="2" custLinFactNeighborX="-86" custLinFactNeighborY="38186">
        <dgm:presLayoutVars>
          <dgm:chPref val="3"/>
        </dgm:presLayoutVars>
      </dgm:prSet>
      <dgm:spPr/>
      <dgm:t>
        <a:bodyPr/>
        <a:lstStyle/>
        <a:p>
          <a:endParaRPr lang="sk-SK"/>
        </a:p>
      </dgm:t>
    </dgm:pt>
    <dgm:pt modelId="{D57DEA0D-119B-4824-B822-3875CE9DCC42}" type="pres">
      <dgm:prSet presAssocID="{0FA58E3B-96BE-4718-B18D-4B713538FEE5}" presName="rootConnector" presStyleLbl="node2" presStyleIdx="1" presStyleCnt="2"/>
      <dgm:spPr/>
      <dgm:t>
        <a:bodyPr/>
        <a:lstStyle/>
        <a:p>
          <a:endParaRPr lang="sk-SK"/>
        </a:p>
      </dgm:t>
    </dgm:pt>
    <dgm:pt modelId="{C9EF5A2D-4BAE-40AF-A79D-6E9856458D0E}" type="pres">
      <dgm:prSet presAssocID="{0FA58E3B-96BE-4718-B18D-4B713538FEE5}" presName="hierChild4" presStyleCnt="0"/>
      <dgm:spPr/>
    </dgm:pt>
    <dgm:pt modelId="{4D8734F9-7B6A-4263-BF45-AEABFCAF2666}" type="pres">
      <dgm:prSet presAssocID="{6A8A8C61-CF01-4B09-B46D-80414AE9728C}" presName="Name35" presStyleLbl="parChTrans1D3" presStyleIdx="1" presStyleCnt="2"/>
      <dgm:spPr/>
      <dgm:t>
        <a:bodyPr/>
        <a:lstStyle/>
        <a:p>
          <a:endParaRPr lang="sk-SK"/>
        </a:p>
      </dgm:t>
    </dgm:pt>
    <dgm:pt modelId="{2EA7A7AA-72A9-4114-806B-AE639B9595D6}" type="pres">
      <dgm:prSet presAssocID="{1360EDA0-31E0-40C8-93A8-82FF9B35B20B}" presName="hierRoot2" presStyleCnt="0">
        <dgm:presLayoutVars>
          <dgm:hierBranch/>
        </dgm:presLayoutVars>
      </dgm:prSet>
      <dgm:spPr/>
    </dgm:pt>
    <dgm:pt modelId="{7CC42558-C0ED-4F00-A266-2B434472D153}" type="pres">
      <dgm:prSet presAssocID="{1360EDA0-31E0-40C8-93A8-82FF9B35B20B}" presName="rootComposite" presStyleCnt="0"/>
      <dgm:spPr/>
    </dgm:pt>
    <dgm:pt modelId="{73CA9D9D-E9A7-4FF2-A5D8-5B7B3341CABB}" type="pres">
      <dgm:prSet presAssocID="{1360EDA0-31E0-40C8-93A8-82FF9B35B20B}" presName="rootText" presStyleLbl="node3" presStyleIdx="1" presStyleCnt="2" custLinFactNeighborX="-86" custLinFactNeighborY="19093">
        <dgm:presLayoutVars>
          <dgm:chPref val="3"/>
        </dgm:presLayoutVars>
      </dgm:prSet>
      <dgm:spPr/>
      <dgm:t>
        <a:bodyPr/>
        <a:lstStyle/>
        <a:p>
          <a:endParaRPr lang="sk-SK"/>
        </a:p>
      </dgm:t>
    </dgm:pt>
    <dgm:pt modelId="{3A82ACF1-8BA3-43DF-B48E-4D8D7423F747}" type="pres">
      <dgm:prSet presAssocID="{1360EDA0-31E0-40C8-93A8-82FF9B35B20B}" presName="rootConnector" presStyleLbl="node3" presStyleIdx="1" presStyleCnt="2"/>
      <dgm:spPr/>
      <dgm:t>
        <a:bodyPr/>
        <a:lstStyle/>
        <a:p>
          <a:endParaRPr lang="sk-SK"/>
        </a:p>
      </dgm:t>
    </dgm:pt>
    <dgm:pt modelId="{96A95E7B-2132-4C78-BF51-1B720CB56042}" type="pres">
      <dgm:prSet presAssocID="{1360EDA0-31E0-40C8-93A8-82FF9B35B20B}" presName="hierChild4" presStyleCnt="0"/>
      <dgm:spPr/>
    </dgm:pt>
    <dgm:pt modelId="{616AAA4D-F8FE-4533-9622-A94F6DF6D7A7}" type="pres">
      <dgm:prSet presAssocID="{B478093D-411D-4231-86E6-DF1EB74C8B79}" presName="Name35" presStyleLbl="parChTrans1D4" presStyleIdx="1" presStyleCnt="2"/>
      <dgm:spPr/>
      <dgm:t>
        <a:bodyPr/>
        <a:lstStyle/>
        <a:p>
          <a:endParaRPr lang="sk-SK"/>
        </a:p>
      </dgm:t>
    </dgm:pt>
    <dgm:pt modelId="{35CBD0EC-225A-4B7A-B871-2037D767716D}" type="pres">
      <dgm:prSet presAssocID="{DDD887D6-675C-40CE-81AC-C30FB17E8230}" presName="hierRoot2" presStyleCnt="0">
        <dgm:presLayoutVars>
          <dgm:hierBranch val="r"/>
        </dgm:presLayoutVars>
      </dgm:prSet>
      <dgm:spPr/>
    </dgm:pt>
    <dgm:pt modelId="{77D7E3B4-FDFA-44DB-81BC-F43E49A39A8B}" type="pres">
      <dgm:prSet presAssocID="{DDD887D6-675C-40CE-81AC-C30FB17E8230}" presName="rootComposite" presStyleCnt="0"/>
      <dgm:spPr/>
    </dgm:pt>
    <dgm:pt modelId="{AE8EF322-F9DF-4486-9711-47FF0780683A}" type="pres">
      <dgm:prSet presAssocID="{DDD887D6-675C-40CE-81AC-C30FB17E8230}" presName="rootText" presStyleLbl="node4" presStyleIdx="1" presStyleCnt="2">
        <dgm:presLayoutVars>
          <dgm:chPref val="3"/>
        </dgm:presLayoutVars>
      </dgm:prSet>
      <dgm:spPr/>
      <dgm:t>
        <a:bodyPr/>
        <a:lstStyle/>
        <a:p>
          <a:endParaRPr lang="sk-SK"/>
        </a:p>
      </dgm:t>
    </dgm:pt>
    <dgm:pt modelId="{A72D4793-731B-496A-98C5-F526323E571E}" type="pres">
      <dgm:prSet presAssocID="{DDD887D6-675C-40CE-81AC-C30FB17E8230}" presName="rootConnector" presStyleLbl="node4" presStyleIdx="1" presStyleCnt="2"/>
      <dgm:spPr/>
      <dgm:t>
        <a:bodyPr/>
        <a:lstStyle/>
        <a:p>
          <a:endParaRPr lang="sk-SK"/>
        </a:p>
      </dgm:t>
    </dgm:pt>
    <dgm:pt modelId="{98CA6607-0758-4B98-ABA1-B5A66289428C}" type="pres">
      <dgm:prSet presAssocID="{DDD887D6-675C-40CE-81AC-C30FB17E8230}" presName="hierChild4" presStyleCnt="0"/>
      <dgm:spPr/>
    </dgm:pt>
    <dgm:pt modelId="{DA4ADE44-9973-4CC1-94A8-C8B7768AE201}" type="pres">
      <dgm:prSet presAssocID="{DDD887D6-675C-40CE-81AC-C30FB17E8230}" presName="hierChild5" presStyleCnt="0"/>
      <dgm:spPr/>
    </dgm:pt>
    <dgm:pt modelId="{DD005C71-7F5F-48BE-8EB9-6CFA556DE138}" type="pres">
      <dgm:prSet presAssocID="{1360EDA0-31E0-40C8-93A8-82FF9B35B20B}" presName="hierChild5" presStyleCnt="0"/>
      <dgm:spPr/>
    </dgm:pt>
    <dgm:pt modelId="{62800EF2-066B-4DB0-A8CB-E8B86DC234B1}" type="pres">
      <dgm:prSet presAssocID="{0FA58E3B-96BE-4718-B18D-4B713538FEE5}" presName="hierChild5" presStyleCnt="0"/>
      <dgm:spPr/>
    </dgm:pt>
    <dgm:pt modelId="{02C3EED7-0E42-4A0B-80C8-B8336ADE564E}" type="pres">
      <dgm:prSet presAssocID="{B5153908-C194-4C21-BB64-6E375E8DBE23}" presName="hierChild3" presStyleCnt="0"/>
      <dgm:spPr/>
    </dgm:pt>
  </dgm:ptLst>
  <dgm:cxnLst>
    <dgm:cxn modelId="{511C99D9-6CA5-4BA3-B56D-6FAEF59F5299}" type="presOf" srcId="{05EA2DDB-0291-46C1-8B42-6FCA9A7F8A26}" destId="{CE2C26EA-BC2D-4600-B186-A9C206C88E61}" srcOrd="0" destOrd="0" presId="urn:microsoft.com/office/officeart/2005/8/layout/orgChart1"/>
    <dgm:cxn modelId="{59B6D607-9464-4E98-8BC1-3125F5E49D99}" type="presOf" srcId="{F895206B-5DEE-4331-8ADA-E0825C36639A}" destId="{A26ACF9E-6623-42F7-974E-D1552906B0A7}" srcOrd="0" destOrd="0" presId="urn:microsoft.com/office/officeart/2005/8/layout/orgChart1"/>
    <dgm:cxn modelId="{E12192F5-5720-4B69-B29B-83041A848242}" srcId="{F895206B-5DEE-4331-8ADA-E0825C36639A}" destId="{B5153908-C194-4C21-BB64-6E375E8DBE23}" srcOrd="0" destOrd="0" parTransId="{D1A5BA56-2373-40A4-A1B5-F101B4DD4CEC}" sibTransId="{1B92DF15-A2EE-4FD0-8BD0-14E32195367C}"/>
    <dgm:cxn modelId="{25C13EC3-626D-4F9F-8389-DE596E0FA8DE}" srcId="{2C675ED3-55FA-4429-B513-D1FABCD6A6B4}" destId="{BF24B7E7-AC1A-4475-A940-D287CEF837A8}" srcOrd="0" destOrd="0" parTransId="{6FDC97F3-6D24-4E9D-8931-75A15EDDCCD3}" sibTransId="{2A7F7E3A-ED19-4DB5-BA2E-E182897BA538}"/>
    <dgm:cxn modelId="{8C714B1B-A186-4206-A839-26F5BB499CFC}" type="presOf" srcId="{B5153908-C194-4C21-BB64-6E375E8DBE23}" destId="{38797292-3FCE-455C-95F8-DD7D64EB0B9B}" srcOrd="1" destOrd="0" presId="urn:microsoft.com/office/officeart/2005/8/layout/orgChart1"/>
    <dgm:cxn modelId="{33E28C9F-E005-4CA1-8D04-316AA7F11968}" type="presOf" srcId="{BF24B7E7-AC1A-4475-A940-D287CEF837A8}" destId="{E814D73F-9DF4-406C-8178-9A17C0EDE8D0}" srcOrd="0" destOrd="0" presId="urn:microsoft.com/office/officeart/2005/8/layout/orgChart1"/>
    <dgm:cxn modelId="{F10DD8DD-B3BA-4F57-BB8E-364A90770483}" type="presOf" srcId="{DDD887D6-675C-40CE-81AC-C30FB17E8230}" destId="{AE8EF322-F9DF-4486-9711-47FF0780683A}" srcOrd="0" destOrd="0" presId="urn:microsoft.com/office/officeart/2005/8/layout/orgChart1"/>
    <dgm:cxn modelId="{F185C160-3844-4D82-B721-D96C0AD74465}" type="presOf" srcId="{DDD887D6-675C-40CE-81AC-C30FB17E8230}" destId="{A72D4793-731B-496A-98C5-F526323E571E}" srcOrd="1" destOrd="0" presId="urn:microsoft.com/office/officeart/2005/8/layout/orgChart1"/>
    <dgm:cxn modelId="{727B04EC-0E54-4FE8-B3E0-E6207A4229D5}" type="presOf" srcId="{0FA58E3B-96BE-4718-B18D-4B713538FEE5}" destId="{D57DEA0D-119B-4824-B822-3875CE9DCC42}" srcOrd="1" destOrd="0" presId="urn:microsoft.com/office/officeart/2005/8/layout/orgChart1"/>
    <dgm:cxn modelId="{E0027745-6C80-4B25-9AD1-E8F55AFAC6D0}" type="presOf" srcId="{2C675ED3-55FA-4429-B513-D1FABCD6A6B4}" destId="{81DB9466-2AA1-4A9A-AC20-6D242B6D6986}" srcOrd="0" destOrd="0" presId="urn:microsoft.com/office/officeart/2005/8/layout/orgChart1"/>
    <dgm:cxn modelId="{43A56D64-4C56-4772-95CA-E277216A0078}" type="presOf" srcId="{FAD65955-1959-4C00-AC41-81E2FD5C2E89}" destId="{4D1635C9-C330-4F2B-8147-689815FE9532}" srcOrd="0" destOrd="0" presId="urn:microsoft.com/office/officeart/2005/8/layout/orgChart1"/>
    <dgm:cxn modelId="{436312B9-AE52-4A73-90C9-E1B6D179F98E}" type="presOf" srcId="{B478093D-411D-4231-86E6-DF1EB74C8B79}" destId="{616AAA4D-F8FE-4533-9622-A94F6DF6D7A7}" srcOrd="0" destOrd="0" presId="urn:microsoft.com/office/officeart/2005/8/layout/orgChart1"/>
    <dgm:cxn modelId="{E6AD069C-E2BA-4814-B093-EFA83279C63A}" srcId="{05EA2DDB-0291-46C1-8B42-6FCA9A7F8A26}" destId="{2C675ED3-55FA-4429-B513-D1FABCD6A6B4}" srcOrd="0" destOrd="0" parTransId="{FAD65955-1959-4C00-AC41-81E2FD5C2E89}" sibTransId="{1F42BCDC-AB3F-4582-80AD-1A13CA08C530}"/>
    <dgm:cxn modelId="{103BBD70-0B90-4820-8391-653C67E3CC3E}" srcId="{B5153908-C194-4C21-BB64-6E375E8DBE23}" destId="{0FA58E3B-96BE-4718-B18D-4B713538FEE5}" srcOrd="1" destOrd="0" parTransId="{1F410940-8786-4954-8B97-2C3219EEAB71}" sibTransId="{E844F164-E490-484B-AC3A-497C6DEB784B}"/>
    <dgm:cxn modelId="{2A2DE106-378E-4D7C-A1A5-27DCF053AC91}" type="presOf" srcId="{0FA58E3B-96BE-4718-B18D-4B713538FEE5}" destId="{654F9F0D-FAD8-4460-BC9D-2883AF9D3A5A}" srcOrd="0" destOrd="0" presId="urn:microsoft.com/office/officeart/2005/8/layout/orgChart1"/>
    <dgm:cxn modelId="{0CB4533A-2569-4D80-B114-B4FCC31D99E6}" type="presOf" srcId="{05EA2DDB-0291-46C1-8B42-6FCA9A7F8A26}" destId="{3C9EAEF3-FCB4-4F86-A9E7-C3FD32E27CF6}" srcOrd="1" destOrd="0" presId="urn:microsoft.com/office/officeart/2005/8/layout/orgChart1"/>
    <dgm:cxn modelId="{FCE2413C-FFE8-4D50-BC9F-353F0F9CBF71}" type="presOf" srcId="{1360EDA0-31E0-40C8-93A8-82FF9B35B20B}" destId="{3A82ACF1-8BA3-43DF-B48E-4D8D7423F747}" srcOrd="1" destOrd="0" presId="urn:microsoft.com/office/officeart/2005/8/layout/orgChart1"/>
    <dgm:cxn modelId="{87238196-E047-4E86-8837-A73E1036FAF8}" srcId="{1360EDA0-31E0-40C8-93A8-82FF9B35B20B}" destId="{DDD887D6-675C-40CE-81AC-C30FB17E8230}" srcOrd="0" destOrd="0" parTransId="{B478093D-411D-4231-86E6-DF1EB74C8B79}" sibTransId="{FC8752ED-EAD5-43CE-876B-333022BFFE33}"/>
    <dgm:cxn modelId="{E74D4D6A-0322-4466-81DA-728F618BD8FD}" type="presOf" srcId="{2C675ED3-55FA-4429-B513-D1FABCD6A6B4}" destId="{3BFF25D1-F564-476A-A65C-6022374249E5}" srcOrd="1" destOrd="0" presId="urn:microsoft.com/office/officeart/2005/8/layout/orgChart1"/>
    <dgm:cxn modelId="{B13280FA-0520-4B91-BAC8-DB483FA74668}" type="presOf" srcId="{6FDC97F3-6D24-4E9D-8931-75A15EDDCCD3}" destId="{80101012-E53E-4081-B1C1-5498B14CFF03}" srcOrd="0" destOrd="0" presId="urn:microsoft.com/office/officeart/2005/8/layout/orgChart1"/>
    <dgm:cxn modelId="{9B49A68F-7A2C-4482-ACE9-88D0E425A549}" srcId="{B5153908-C194-4C21-BB64-6E375E8DBE23}" destId="{05EA2DDB-0291-46C1-8B42-6FCA9A7F8A26}" srcOrd="0" destOrd="0" parTransId="{FFA0003E-0E69-4A69-ADB7-A2C882BCB12D}" sibTransId="{9E65BCBE-3C93-4FCE-8D10-EFD285D585D3}"/>
    <dgm:cxn modelId="{2FDF884A-1C33-442E-9910-1F83A2BEDB51}" type="presOf" srcId="{1360EDA0-31E0-40C8-93A8-82FF9B35B20B}" destId="{73CA9D9D-E9A7-4FF2-A5D8-5B7B3341CABB}" srcOrd="0" destOrd="0" presId="urn:microsoft.com/office/officeart/2005/8/layout/orgChart1"/>
    <dgm:cxn modelId="{B9D7D254-F6FC-4C6B-B5A1-D616379A859C}" type="presOf" srcId="{1F410940-8786-4954-8B97-2C3219EEAB71}" destId="{F3DFD443-2EC5-4415-BF27-3F42A11D1DD9}" srcOrd="0" destOrd="0" presId="urn:microsoft.com/office/officeart/2005/8/layout/orgChart1"/>
    <dgm:cxn modelId="{EB99B33F-719D-4396-8354-B3F0393B97CE}" type="presOf" srcId="{6A8A8C61-CF01-4B09-B46D-80414AE9728C}" destId="{4D8734F9-7B6A-4263-BF45-AEABFCAF2666}" srcOrd="0" destOrd="0" presId="urn:microsoft.com/office/officeart/2005/8/layout/orgChart1"/>
    <dgm:cxn modelId="{24E2AC50-E8CD-4CF4-A5FA-FEC28F03D816}" type="presOf" srcId="{BF24B7E7-AC1A-4475-A940-D287CEF837A8}" destId="{96642C27-3738-4463-A79D-19CD6BD1523A}" srcOrd="1" destOrd="0" presId="urn:microsoft.com/office/officeart/2005/8/layout/orgChart1"/>
    <dgm:cxn modelId="{8DE4B146-3195-4469-9AFD-439759C2DCF9}" type="presOf" srcId="{FFA0003E-0E69-4A69-ADB7-A2C882BCB12D}" destId="{19B3AC7A-B19D-405F-91E8-B7B326D66DDB}" srcOrd="0" destOrd="0" presId="urn:microsoft.com/office/officeart/2005/8/layout/orgChart1"/>
    <dgm:cxn modelId="{4CA67F11-3D36-4FC2-817A-ED36A8B2EA42}" srcId="{0FA58E3B-96BE-4718-B18D-4B713538FEE5}" destId="{1360EDA0-31E0-40C8-93A8-82FF9B35B20B}" srcOrd="0" destOrd="0" parTransId="{6A8A8C61-CF01-4B09-B46D-80414AE9728C}" sibTransId="{EBD85BA8-DDA8-4A44-AAA9-2136403C2490}"/>
    <dgm:cxn modelId="{B7CA7D9E-E18D-437A-AEC6-D7FA0464815A}" type="presOf" srcId="{B5153908-C194-4C21-BB64-6E375E8DBE23}" destId="{D249E31C-C0BF-4369-A74A-E28A8C09B087}" srcOrd="0" destOrd="0" presId="urn:microsoft.com/office/officeart/2005/8/layout/orgChart1"/>
    <dgm:cxn modelId="{55D750C3-1DBD-452A-951E-899D964EFB41}" type="presParOf" srcId="{A26ACF9E-6623-42F7-974E-D1552906B0A7}" destId="{20423940-C1FE-4048-ABF9-283A6D909027}" srcOrd="0" destOrd="0" presId="urn:microsoft.com/office/officeart/2005/8/layout/orgChart1"/>
    <dgm:cxn modelId="{E1EEC1D4-4371-4BE3-889C-A343FD70FF6E}" type="presParOf" srcId="{20423940-C1FE-4048-ABF9-283A6D909027}" destId="{AEB67125-0FCC-41AB-850B-4586B8BE7E69}" srcOrd="0" destOrd="0" presId="urn:microsoft.com/office/officeart/2005/8/layout/orgChart1"/>
    <dgm:cxn modelId="{6FA971B1-26A3-4780-8F5E-0C5424F1B813}" type="presParOf" srcId="{AEB67125-0FCC-41AB-850B-4586B8BE7E69}" destId="{D249E31C-C0BF-4369-A74A-E28A8C09B087}" srcOrd="0" destOrd="0" presId="urn:microsoft.com/office/officeart/2005/8/layout/orgChart1"/>
    <dgm:cxn modelId="{6332E970-CD23-4A6A-81FB-22A18539483B}" type="presParOf" srcId="{AEB67125-0FCC-41AB-850B-4586B8BE7E69}" destId="{38797292-3FCE-455C-95F8-DD7D64EB0B9B}" srcOrd="1" destOrd="0" presId="urn:microsoft.com/office/officeart/2005/8/layout/orgChart1"/>
    <dgm:cxn modelId="{A6BF78AE-D948-47D8-ACC7-9A1542742DF4}" type="presParOf" srcId="{20423940-C1FE-4048-ABF9-283A6D909027}" destId="{1A05E334-5B82-4839-AC0F-BE29BF63900A}" srcOrd="1" destOrd="0" presId="urn:microsoft.com/office/officeart/2005/8/layout/orgChart1"/>
    <dgm:cxn modelId="{7870ECD6-21AD-4D9A-93C2-05DADD13CEFF}" type="presParOf" srcId="{1A05E334-5B82-4839-AC0F-BE29BF63900A}" destId="{19B3AC7A-B19D-405F-91E8-B7B326D66DDB}" srcOrd="0" destOrd="0" presId="urn:microsoft.com/office/officeart/2005/8/layout/orgChart1"/>
    <dgm:cxn modelId="{C4469499-DB87-4DFD-8002-DC6E3DF3FC42}" type="presParOf" srcId="{1A05E334-5B82-4839-AC0F-BE29BF63900A}" destId="{CEA3B686-5960-4F43-B0B3-441A2DD5C0B3}" srcOrd="1" destOrd="0" presId="urn:microsoft.com/office/officeart/2005/8/layout/orgChart1"/>
    <dgm:cxn modelId="{9FE56DB0-B26B-47B0-9B87-0EBDCF629427}" type="presParOf" srcId="{CEA3B686-5960-4F43-B0B3-441A2DD5C0B3}" destId="{F184FE3A-FD4D-44AD-9E0A-E22D1927A994}" srcOrd="0" destOrd="0" presId="urn:microsoft.com/office/officeart/2005/8/layout/orgChart1"/>
    <dgm:cxn modelId="{FE2843DA-B9EC-4D35-A803-2C5C96DBBB4C}" type="presParOf" srcId="{F184FE3A-FD4D-44AD-9E0A-E22D1927A994}" destId="{CE2C26EA-BC2D-4600-B186-A9C206C88E61}" srcOrd="0" destOrd="0" presId="urn:microsoft.com/office/officeart/2005/8/layout/orgChart1"/>
    <dgm:cxn modelId="{0503C080-3491-4242-8997-B1CE41436DD1}" type="presParOf" srcId="{F184FE3A-FD4D-44AD-9E0A-E22D1927A994}" destId="{3C9EAEF3-FCB4-4F86-A9E7-C3FD32E27CF6}" srcOrd="1" destOrd="0" presId="urn:microsoft.com/office/officeart/2005/8/layout/orgChart1"/>
    <dgm:cxn modelId="{69216323-D1BE-4C0E-8E95-5C8F4882877A}" type="presParOf" srcId="{CEA3B686-5960-4F43-B0B3-441A2DD5C0B3}" destId="{DA25CB41-11DA-4668-A58C-E1DA7D613810}" srcOrd="1" destOrd="0" presId="urn:microsoft.com/office/officeart/2005/8/layout/orgChart1"/>
    <dgm:cxn modelId="{18D6BEF7-242F-4AE3-8931-6937F0B165B2}" type="presParOf" srcId="{DA25CB41-11DA-4668-A58C-E1DA7D613810}" destId="{4D1635C9-C330-4F2B-8147-689815FE9532}" srcOrd="0" destOrd="0" presId="urn:microsoft.com/office/officeart/2005/8/layout/orgChart1"/>
    <dgm:cxn modelId="{7EB4F673-E196-40BC-AEF2-BA2BC41E77CB}" type="presParOf" srcId="{DA25CB41-11DA-4668-A58C-E1DA7D613810}" destId="{1BB25EF2-ABBB-4341-98C4-2ED00600B8B0}" srcOrd="1" destOrd="0" presId="urn:microsoft.com/office/officeart/2005/8/layout/orgChart1"/>
    <dgm:cxn modelId="{662721B7-059E-473A-8DD3-CA939F8EF422}" type="presParOf" srcId="{1BB25EF2-ABBB-4341-98C4-2ED00600B8B0}" destId="{C2CE9E5F-96EA-4CF8-B6C4-038CDCAA32FD}" srcOrd="0" destOrd="0" presId="urn:microsoft.com/office/officeart/2005/8/layout/orgChart1"/>
    <dgm:cxn modelId="{6973F7AE-4E6C-4DC1-B25A-FDC1948B7A30}" type="presParOf" srcId="{C2CE9E5F-96EA-4CF8-B6C4-038CDCAA32FD}" destId="{81DB9466-2AA1-4A9A-AC20-6D242B6D6986}" srcOrd="0" destOrd="0" presId="urn:microsoft.com/office/officeart/2005/8/layout/orgChart1"/>
    <dgm:cxn modelId="{EB758602-D160-4762-8BAF-E55B20F101D6}" type="presParOf" srcId="{C2CE9E5F-96EA-4CF8-B6C4-038CDCAA32FD}" destId="{3BFF25D1-F564-476A-A65C-6022374249E5}" srcOrd="1" destOrd="0" presId="urn:microsoft.com/office/officeart/2005/8/layout/orgChart1"/>
    <dgm:cxn modelId="{230AEECD-D508-4E32-9466-D795F09358A4}" type="presParOf" srcId="{1BB25EF2-ABBB-4341-98C4-2ED00600B8B0}" destId="{466C0C81-BE92-40BE-8F05-D03C06F4B7C5}" srcOrd="1" destOrd="0" presId="urn:microsoft.com/office/officeart/2005/8/layout/orgChart1"/>
    <dgm:cxn modelId="{BDF92B11-17CC-4127-845F-A3289434BD31}" type="presParOf" srcId="{466C0C81-BE92-40BE-8F05-D03C06F4B7C5}" destId="{80101012-E53E-4081-B1C1-5498B14CFF03}" srcOrd="0" destOrd="0" presId="urn:microsoft.com/office/officeart/2005/8/layout/orgChart1"/>
    <dgm:cxn modelId="{0DBC112A-46D7-4331-A3C3-AF539ABE29F1}" type="presParOf" srcId="{466C0C81-BE92-40BE-8F05-D03C06F4B7C5}" destId="{929BC323-9EB3-4EF0-AF4D-EA1FE0BF449C}" srcOrd="1" destOrd="0" presId="urn:microsoft.com/office/officeart/2005/8/layout/orgChart1"/>
    <dgm:cxn modelId="{08F52667-03B0-453C-9836-FACF5BC9DBF3}" type="presParOf" srcId="{929BC323-9EB3-4EF0-AF4D-EA1FE0BF449C}" destId="{3EE0E42B-6032-4F8A-A744-5D9FB0EA1183}" srcOrd="0" destOrd="0" presId="urn:microsoft.com/office/officeart/2005/8/layout/orgChart1"/>
    <dgm:cxn modelId="{01830F6D-09BB-4605-8E9F-29996C0746B7}" type="presParOf" srcId="{3EE0E42B-6032-4F8A-A744-5D9FB0EA1183}" destId="{E814D73F-9DF4-406C-8178-9A17C0EDE8D0}" srcOrd="0" destOrd="0" presId="urn:microsoft.com/office/officeart/2005/8/layout/orgChart1"/>
    <dgm:cxn modelId="{8427A256-61D8-45F5-A8D8-49C5A63421C1}" type="presParOf" srcId="{3EE0E42B-6032-4F8A-A744-5D9FB0EA1183}" destId="{96642C27-3738-4463-A79D-19CD6BD1523A}" srcOrd="1" destOrd="0" presId="urn:microsoft.com/office/officeart/2005/8/layout/orgChart1"/>
    <dgm:cxn modelId="{20492C6B-B0CE-45CF-9590-49D04DE9A4F8}" type="presParOf" srcId="{929BC323-9EB3-4EF0-AF4D-EA1FE0BF449C}" destId="{83942A14-609A-4B0F-8633-805D0E564ECE}" srcOrd="1" destOrd="0" presId="urn:microsoft.com/office/officeart/2005/8/layout/orgChart1"/>
    <dgm:cxn modelId="{39698E5E-023B-429F-A479-995DB10E36CC}" type="presParOf" srcId="{929BC323-9EB3-4EF0-AF4D-EA1FE0BF449C}" destId="{0F264841-5A53-412E-BCEA-88434FA45807}" srcOrd="2" destOrd="0" presId="urn:microsoft.com/office/officeart/2005/8/layout/orgChart1"/>
    <dgm:cxn modelId="{87D62A03-D6B4-44A0-A6E9-D323486C1B28}" type="presParOf" srcId="{1BB25EF2-ABBB-4341-98C4-2ED00600B8B0}" destId="{8AD72528-A95A-44D9-9C6E-4D95F38E311B}" srcOrd="2" destOrd="0" presId="urn:microsoft.com/office/officeart/2005/8/layout/orgChart1"/>
    <dgm:cxn modelId="{F534440E-A9EE-45FC-999D-D5968AB9AC2C}" type="presParOf" srcId="{CEA3B686-5960-4F43-B0B3-441A2DD5C0B3}" destId="{08A6E801-3FE7-49B2-9D58-F99825E008C2}" srcOrd="2" destOrd="0" presId="urn:microsoft.com/office/officeart/2005/8/layout/orgChart1"/>
    <dgm:cxn modelId="{9B3EC01D-7771-4649-8D93-C8E6E659031B}" type="presParOf" srcId="{1A05E334-5B82-4839-AC0F-BE29BF63900A}" destId="{F3DFD443-2EC5-4415-BF27-3F42A11D1DD9}" srcOrd="2" destOrd="0" presId="urn:microsoft.com/office/officeart/2005/8/layout/orgChart1"/>
    <dgm:cxn modelId="{5E594F4D-D58E-4779-AC1F-FB1145DA2EF6}" type="presParOf" srcId="{1A05E334-5B82-4839-AC0F-BE29BF63900A}" destId="{694E6271-17D2-4CD8-820A-D2224C2FBDE1}" srcOrd="3" destOrd="0" presId="urn:microsoft.com/office/officeart/2005/8/layout/orgChart1"/>
    <dgm:cxn modelId="{F5FB0476-3AC9-419B-BC9F-5F5018F92D03}" type="presParOf" srcId="{694E6271-17D2-4CD8-820A-D2224C2FBDE1}" destId="{2A9F80C2-18D0-471F-AFAC-636D41CF21A1}" srcOrd="0" destOrd="0" presId="urn:microsoft.com/office/officeart/2005/8/layout/orgChart1"/>
    <dgm:cxn modelId="{2065A007-8006-4D0D-9ACC-672CBBF52B36}" type="presParOf" srcId="{2A9F80C2-18D0-471F-AFAC-636D41CF21A1}" destId="{654F9F0D-FAD8-4460-BC9D-2883AF9D3A5A}" srcOrd="0" destOrd="0" presId="urn:microsoft.com/office/officeart/2005/8/layout/orgChart1"/>
    <dgm:cxn modelId="{99C7D058-AA9D-4D68-9527-DA56960C11AE}" type="presParOf" srcId="{2A9F80C2-18D0-471F-AFAC-636D41CF21A1}" destId="{D57DEA0D-119B-4824-B822-3875CE9DCC42}" srcOrd="1" destOrd="0" presId="urn:microsoft.com/office/officeart/2005/8/layout/orgChart1"/>
    <dgm:cxn modelId="{2F7C0072-B192-44CD-9AF4-E2293640B9D1}" type="presParOf" srcId="{694E6271-17D2-4CD8-820A-D2224C2FBDE1}" destId="{C9EF5A2D-4BAE-40AF-A79D-6E9856458D0E}" srcOrd="1" destOrd="0" presId="urn:microsoft.com/office/officeart/2005/8/layout/orgChart1"/>
    <dgm:cxn modelId="{613FD9C2-3558-4F10-8A7C-4823862C844A}" type="presParOf" srcId="{C9EF5A2D-4BAE-40AF-A79D-6E9856458D0E}" destId="{4D8734F9-7B6A-4263-BF45-AEABFCAF2666}" srcOrd="0" destOrd="0" presId="urn:microsoft.com/office/officeart/2005/8/layout/orgChart1"/>
    <dgm:cxn modelId="{A939F0C9-B1DD-4A70-9210-8D83B0E1A177}" type="presParOf" srcId="{C9EF5A2D-4BAE-40AF-A79D-6E9856458D0E}" destId="{2EA7A7AA-72A9-4114-806B-AE639B9595D6}" srcOrd="1" destOrd="0" presId="urn:microsoft.com/office/officeart/2005/8/layout/orgChart1"/>
    <dgm:cxn modelId="{2B94B799-8320-402B-A83A-8B9FB3B96E55}" type="presParOf" srcId="{2EA7A7AA-72A9-4114-806B-AE639B9595D6}" destId="{7CC42558-C0ED-4F00-A266-2B434472D153}" srcOrd="0" destOrd="0" presId="urn:microsoft.com/office/officeart/2005/8/layout/orgChart1"/>
    <dgm:cxn modelId="{2C48E712-658C-4345-A2C5-E147593970FB}" type="presParOf" srcId="{7CC42558-C0ED-4F00-A266-2B434472D153}" destId="{73CA9D9D-E9A7-4FF2-A5D8-5B7B3341CABB}" srcOrd="0" destOrd="0" presId="urn:microsoft.com/office/officeart/2005/8/layout/orgChart1"/>
    <dgm:cxn modelId="{D799E472-B2AD-4396-804F-79EA522A55CF}" type="presParOf" srcId="{7CC42558-C0ED-4F00-A266-2B434472D153}" destId="{3A82ACF1-8BA3-43DF-B48E-4D8D7423F747}" srcOrd="1" destOrd="0" presId="urn:microsoft.com/office/officeart/2005/8/layout/orgChart1"/>
    <dgm:cxn modelId="{F62B90C1-6ED4-4FAF-8903-0443ADD7E76B}" type="presParOf" srcId="{2EA7A7AA-72A9-4114-806B-AE639B9595D6}" destId="{96A95E7B-2132-4C78-BF51-1B720CB56042}" srcOrd="1" destOrd="0" presId="urn:microsoft.com/office/officeart/2005/8/layout/orgChart1"/>
    <dgm:cxn modelId="{302FD2D6-A8D3-42C7-BD47-475BA2DFC855}" type="presParOf" srcId="{96A95E7B-2132-4C78-BF51-1B720CB56042}" destId="{616AAA4D-F8FE-4533-9622-A94F6DF6D7A7}" srcOrd="0" destOrd="0" presId="urn:microsoft.com/office/officeart/2005/8/layout/orgChart1"/>
    <dgm:cxn modelId="{C1056FDF-5564-4741-B2D7-56B94B66870A}" type="presParOf" srcId="{96A95E7B-2132-4C78-BF51-1B720CB56042}" destId="{35CBD0EC-225A-4B7A-B871-2037D767716D}" srcOrd="1" destOrd="0" presId="urn:microsoft.com/office/officeart/2005/8/layout/orgChart1"/>
    <dgm:cxn modelId="{FDC5628D-E07C-4CB6-93E0-B7DAF251EC6C}" type="presParOf" srcId="{35CBD0EC-225A-4B7A-B871-2037D767716D}" destId="{77D7E3B4-FDFA-44DB-81BC-F43E49A39A8B}" srcOrd="0" destOrd="0" presId="urn:microsoft.com/office/officeart/2005/8/layout/orgChart1"/>
    <dgm:cxn modelId="{9F21E2C5-E7C0-482A-AF61-3AB049CCAB58}" type="presParOf" srcId="{77D7E3B4-FDFA-44DB-81BC-F43E49A39A8B}" destId="{AE8EF322-F9DF-4486-9711-47FF0780683A}" srcOrd="0" destOrd="0" presId="urn:microsoft.com/office/officeart/2005/8/layout/orgChart1"/>
    <dgm:cxn modelId="{8E8C41B2-3D9B-4FC2-AE76-C12FA0B09CFA}" type="presParOf" srcId="{77D7E3B4-FDFA-44DB-81BC-F43E49A39A8B}" destId="{A72D4793-731B-496A-98C5-F526323E571E}" srcOrd="1" destOrd="0" presId="urn:microsoft.com/office/officeart/2005/8/layout/orgChart1"/>
    <dgm:cxn modelId="{D547BE15-FF78-4609-929E-ACDCB2709CD0}" type="presParOf" srcId="{35CBD0EC-225A-4B7A-B871-2037D767716D}" destId="{98CA6607-0758-4B98-ABA1-B5A66289428C}" srcOrd="1" destOrd="0" presId="urn:microsoft.com/office/officeart/2005/8/layout/orgChart1"/>
    <dgm:cxn modelId="{E52086B0-5EC9-41FE-BDBB-B298BD868ADA}" type="presParOf" srcId="{35CBD0EC-225A-4B7A-B871-2037D767716D}" destId="{DA4ADE44-9973-4CC1-94A8-C8B7768AE201}" srcOrd="2" destOrd="0" presId="urn:microsoft.com/office/officeart/2005/8/layout/orgChart1"/>
    <dgm:cxn modelId="{232D656E-1297-4237-877D-C56B677D88CC}" type="presParOf" srcId="{2EA7A7AA-72A9-4114-806B-AE639B9595D6}" destId="{DD005C71-7F5F-48BE-8EB9-6CFA556DE138}" srcOrd="2" destOrd="0" presId="urn:microsoft.com/office/officeart/2005/8/layout/orgChart1"/>
    <dgm:cxn modelId="{564C37F9-ECF8-457D-BE08-E4037CA195F9}" type="presParOf" srcId="{694E6271-17D2-4CD8-820A-D2224C2FBDE1}" destId="{62800EF2-066B-4DB0-A8CB-E8B86DC234B1}" srcOrd="2" destOrd="0" presId="urn:microsoft.com/office/officeart/2005/8/layout/orgChart1"/>
    <dgm:cxn modelId="{910EAE6F-5413-40C4-9221-C0FB52DD56B7}" type="presParOf" srcId="{20423940-C1FE-4048-ABF9-283A6D909027}" destId="{02C3EED7-0E42-4A0B-80C8-B8336ADE564E}"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16AAA4D-F8FE-4533-9622-A94F6DF6D7A7}">
      <dsp:nvSpPr>
        <dsp:cNvPr id="0" name=""/>
        <dsp:cNvSpPr/>
      </dsp:nvSpPr>
      <dsp:spPr>
        <a:xfrm>
          <a:off x="2308568" y="2108445"/>
          <a:ext cx="91440" cy="137545"/>
        </a:xfrm>
        <a:custGeom>
          <a:avLst/>
          <a:gdLst/>
          <a:ahLst/>
          <a:cxnLst/>
          <a:rect l="0" t="0" r="0" b="0"/>
          <a:pathLst>
            <a:path>
              <a:moveTo>
                <a:pt x="45720" y="0"/>
              </a:moveTo>
              <a:lnTo>
                <a:pt x="45720" y="11450"/>
              </a:lnTo>
              <a:lnTo>
                <a:pt x="46752" y="11450"/>
              </a:lnTo>
              <a:lnTo>
                <a:pt x="46752" y="1375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8734F9-7B6A-4263-BF45-AEABFCAF2666}">
      <dsp:nvSpPr>
        <dsp:cNvPr id="0" name=""/>
        <dsp:cNvSpPr/>
      </dsp:nvSpPr>
      <dsp:spPr>
        <a:xfrm>
          <a:off x="2308568" y="1370448"/>
          <a:ext cx="91440" cy="137545"/>
        </a:xfrm>
        <a:custGeom>
          <a:avLst/>
          <a:gdLst/>
          <a:ahLst/>
          <a:cxnLst/>
          <a:rect l="0" t="0" r="0" b="0"/>
          <a:pathLst>
            <a:path>
              <a:moveTo>
                <a:pt x="45720" y="0"/>
              </a:moveTo>
              <a:lnTo>
                <a:pt x="45720" y="1375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DFD443-2EC5-4415-BF27-3F42A11D1DD9}">
      <dsp:nvSpPr>
        <dsp:cNvPr id="0" name=""/>
        <dsp:cNvSpPr/>
      </dsp:nvSpPr>
      <dsp:spPr>
        <a:xfrm>
          <a:off x="1628775" y="288518"/>
          <a:ext cx="725513" cy="481478"/>
        </a:xfrm>
        <a:custGeom>
          <a:avLst/>
          <a:gdLst/>
          <a:ahLst/>
          <a:cxnLst/>
          <a:rect l="0" t="0" r="0" b="0"/>
          <a:pathLst>
            <a:path>
              <a:moveTo>
                <a:pt x="0" y="0"/>
              </a:moveTo>
              <a:lnTo>
                <a:pt x="0" y="355383"/>
              </a:lnTo>
              <a:lnTo>
                <a:pt x="725513" y="355383"/>
              </a:lnTo>
              <a:lnTo>
                <a:pt x="725513" y="48147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101012-E53E-4081-B1C1-5498B14CFF03}">
      <dsp:nvSpPr>
        <dsp:cNvPr id="0" name=""/>
        <dsp:cNvSpPr/>
      </dsp:nvSpPr>
      <dsp:spPr>
        <a:xfrm>
          <a:off x="856508" y="1993801"/>
          <a:ext cx="91440" cy="252189"/>
        </a:xfrm>
        <a:custGeom>
          <a:avLst/>
          <a:gdLst/>
          <a:ahLst/>
          <a:cxnLst/>
          <a:rect l="0" t="0" r="0" b="0"/>
          <a:pathLst>
            <a:path>
              <a:moveTo>
                <a:pt x="45720" y="0"/>
              </a:moveTo>
              <a:lnTo>
                <a:pt x="45720" y="25218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1635C9-C330-4F2B-8147-689815FE9532}">
      <dsp:nvSpPr>
        <dsp:cNvPr id="0" name=""/>
        <dsp:cNvSpPr/>
      </dsp:nvSpPr>
      <dsp:spPr>
        <a:xfrm>
          <a:off x="856508" y="1141159"/>
          <a:ext cx="91440" cy="252189"/>
        </a:xfrm>
        <a:custGeom>
          <a:avLst/>
          <a:gdLst/>
          <a:ahLst/>
          <a:cxnLst/>
          <a:rect l="0" t="0" r="0" b="0"/>
          <a:pathLst>
            <a:path>
              <a:moveTo>
                <a:pt x="45720" y="0"/>
              </a:moveTo>
              <a:lnTo>
                <a:pt x="45720" y="25218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B3AC7A-B19D-405F-91E8-B7B326D66DDB}">
      <dsp:nvSpPr>
        <dsp:cNvPr id="0" name=""/>
        <dsp:cNvSpPr/>
      </dsp:nvSpPr>
      <dsp:spPr>
        <a:xfrm>
          <a:off x="902228" y="288518"/>
          <a:ext cx="726546" cy="252189"/>
        </a:xfrm>
        <a:custGeom>
          <a:avLst/>
          <a:gdLst/>
          <a:ahLst/>
          <a:cxnLst/>
          <a:rect l="0" t="0" r="0" b="0"/>
          <a:pathLst>
            <a:path>
              <a:moveTo>
                <a:pt x="726546" y="0"/>
              </a:moveTo>
              <a:lnTo>
                <a:pt x="726546" y="126094"/>
              </a:lnTo>
              <a:lnTo>
                <a:pt x="0" y="126094"/>
              </a:lnTo>
              <a:lnTo>
                <a:pt x="0" y="2521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49E31C-C0BF-4369-A74A-E28A8C09B087}">
      <dsp:nvSpPr>
        <dsp:cNvPr id="0" name=""/>
        <dsp:cNvSpPr/>
      </dsp:nvSpPr>
      <dsp:spPr>
        <a:xfrm>
          <a:off x="976846" y="1532"/>
          <a:ext cx="1303856" cy="2869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sk-SK" sz="1300" b="0" i="0" u="none" strike="noStrike" kern="1200" baseline="0">
              <a:latin typeface="Calibri" panose="020F0502020204030204" pitchFamily="34" charset="0"/>
            </a:rPr>
            <a:t>PROJEKT</a:t>
          </a:r>
        </a:p>
      </dsp:txBody>
      <dsp:txXfrm>
        <a:off x="976846" y="1532"/>
        <a:ext cx="1303856" cy="286985"/>
      </dsp:txXfrm>
    </dsp:sp>
    <dsp:sp modelId="{CE2C26EA-BC2D-4600-B186-A9C206C88E61}">
      <dsp:nvSpPr>
        <dsp:cNvPr id="0" name=""/>
        <dsp:cNvSpPr/>
      </dsp:nvSpPr>
      <dsp:spPr>
        <a:xfrm>
          <a:off x="301776" y="540708"/>
          <a:ext cx="1200903" cy="6004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sk-SK" sz="1300" b="0" i="0" u="none" strike="noStrike" kern="1200" baseline="0">
              <a:latin typeface="Calibri" panose="020F0502020204030204" pitchFamily="34" charset="0"/>
            </a:rPr>
            <a:t>Vedúci partner</a:t>
          </a:r>
          <a:endParaRPr lang="sk-SK" sz="1300" kern="1200"/>
        </a:p>
      </dsp:txBody>
      <dsp:txXfrm>
        <a:off x="301776" y="540708"/>
        <a:ext cx="1200903" cy="600451"/>
      </dsp:txXfrm>
    </dsp:sp>
    <dsp:sp modelId="{81DB9466-2AA1-4A9A-AC20-6D242B6D6986}">
      <dsp:nvSpPr>
        <dsp:cNvPr id="0" name=""/>
        <dsp:cNvSpPr/>
      </dsp:nvSpPr>
      <dsp:spPr>
        <a:xfrm>
          <a:off x="301776" y="1393349"/>
          <a:ext cx="1200903" cy="6004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sk-SK" sz="1300" b="0" i="0" u="none" strike="noStrike" kern="1200" baseline="0">
              <a:latin typeface="Calibri" panose="020F0502020204030204" pitchFamily="34" charset="0"/>
            </a:rPr>
            <a:t>Projektový partner “n“</a:t>
          </a:r>
          <a:endParaRPr lang="sk-SK" sz="1300" kern="1200"/>
        </a:p>
      </dsp:txBody>
      <dsp:txXfrm>
        <a:off x="301776" y="1393349"/>
        <a:ext cx="1200903" cy="600451"/>
      </dsp:txXfrm>
    </dsp:sp>
    <dsp:sp modelId="{E814D73F-9DF4-406C-8178-9A17C0EDE8D0}">
      <dsp:nvSpPr>
        <dsp:cNvPr id="0" name=""/>
        <dsp:cNvSpPr/>
      </dsp:nvSpPr>
      <dsp:spPr>
        <a:xfrm>
          <a:off x="301776" y="2245990"/>
          <a:ext cx="1200903" cy="6004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sk-SK" sz="1300" b="0" i="0" u="none" strike="noStrike" kern="1200" baseline="0">
              <a:latin typeface="Calibri" panose="020F0502020204030204" pitchFamily="34" charset="0"/>
            </a:rPr>
            <a:t>Projektový partner n+1,2,3...</a:t>
          </a:r>
          <a:endParaRPr lang="sk-SK" sz="1300" kern="1200"/>
        </a:p>
      </dsp:txBody>
      <dsp:txXfrm>
        <a:off x="301776" y="2245990"/>
        <a:ext cx="1200903" cy="600451"/>
      </dsp:txXfrm>
    </dsp:sp>
    <dsp:sp modelId="{654F9F0D-FAD8-4460-BC9D-2883AF9D3A5A}">
      <dsp:nvSpPr>
        <dsp:cNvPr id="0" name=""/>
        <dsp:cNvSpPr/>
      </dsp:nvSpPr>
      <dsp:spPr>
        <a:xfrm>
          <a:off x="1753837" y="769996"/>
          <a:ext cx="1200903" cy="6004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sk-SK" sz="1300" b="0" i="0" u="none" strike="noStrike" kern="1200" baseline="0">
              <a:latin typeface="Calibri" panose="020F0502020204030204" pitchFamily="34" charset="0"/>
            </a:rPr>
            <a:t>Hlavný cezhraničný partner</a:t>
          </a:r>
          <a:endParaRPr lang="sk-SK" sz="1300" kern="1200"/>
        </a:p>
      </dsp:txBody>
      <dsp:txXfrm>
        <a:off x="1753837" y="769996"/>
        <a:ext cx="1200903" cy="600451"/>
      </dsp:txXfrm>
    </dsp:sp>
    <dsp:sp modelId="{73CA9D9D-E9A7-4FF2-A5D8-5B7B3341CABB}">
      <dsp:nvSpPr>
        <dsp:cNvPr id="0" name=""/>
        <dsp:cNvSpPr/>
      </dsp:nvSpPr>
      <dsp:spPr>
        <a:xfrm>
          <a:off x="1753837" y="1507993"/>
          <a:ext cx="1200903" cy="6004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sk-SK" sz="1300" b="0" i="0" u="none" strike="noStrike" kern="1200" baseline="0">
              <a:latin typeface="Calibri" panose="020F0502020204030204" pitchFamily="34" charset="0"/>
            </a:rPr>
            <a:t>Projektový partner “n“</a:t>
          </a:r>
          <a:endParaRPr lang="sk-SK" sz="1300" kern="1200"/>
        </a:p>
      </dsp:txBody>
      <dsp:txXfrm>
        <a:off x="1753837" y="1507993"/>
        <a:ext cx="1200903" cy="600451"/>
      </dsp:txXfrm>
    </dsp:sp>
    <dsp:sp modelId="{AE8EF322-F9DF-4486-9711-47FF0780683A}">
      <dsp:nvSpPr>
        <dsp:cNvPr id="0" name=""/>
        <dsp:cNvSpPr/>
      </dsp:nvSpPr>
      <dsp:spPr>
        <a:xfrm>
          <a:off x="1754869" y="2245990"/>
          <a:ext cx="1200903" cy="6004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sk-SK" sz="1300" b="0" i="0" u="none" strike="noStrike" kern="1200" baseline="0">
              <a:latin typeface="Calibri" panose="020F0502020204030204" pitchFamily="34" charset="0"/>
            </a:rPr>
            <a:t>Projektový partner n+1,2,3...</a:t>
          </a:r>
          <a:endParaRPr lang="sk-SK" sz="1300" kern="1200"/>
        </a:p>
      </dsp:txBody>
      <dsp:txXfrm>
        <a:off x="1754869" y="2245990"/>
        <a:ext cx="1200903" cy="60045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83C0F-E49F-4EBC-9D0E-55B3F57DA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50</Pages>
  <Words>20841</Words>
  <Characters>118795</Characters>
  <Application>Microsoft Office Word</Application>
  <DocSecurity>0</DocSecurity>
  <Lines>989</Lines>
  <Paragraphs>278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MPRR SR</Company>
  <LinksUpToDate>false</LinksUpToDate>
  <CharactersWithSpaces>139358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Karovič Branislav</dc:creator>
  <cp:lastModifiedBy>Štrbková, Michaela</cp:lastModifiedBy>
  <cp:revision>9</cp:revision>
  <cp:lastPrinted>2020-02-04T09:05:00Z</cp:lastPrinted>
  <dcterms:created xsi:type="dcterms:W3CDTF">2020-10-06T07:36:00Z</dcterms:created>
  <dcterms:modified xsi:type="dcterms:W3CDTF">2021-05-27T12:49:00Z</dcterms:modified>
</cp:coreProperties>
</file>